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9270" w14:textId="77777777" w:rsidR="00181D6D" w:rsidRDefault="005B4A38" w:rsidP="00A145DF">
      <w:pPr>
        <w:spacing w:after="0" w:line="240" w:lineRule="auto"/>
        <w:jc w:val="center"/>
        <w:rPr>
          <w:rFonts w:ascii="Times New Roman" w:hAnsi="Times New Roman" w:cs="Times New Roman"/>
          <w:b/>
          <w:sz w:val="24"/>
          <w:szCs w:val="24"/>
        </w:rPr>
      </w:pPr>
      <w:r w:rsidRPr="00F04FDC">
        <w:rPr>
          <w:rFonts w:ascii="Times New Roman" w:hAnsi="Times New Roman" w:cs="Times New Roman"/>
          <w:b/>
          <w:sz w:val="24"/>
          <w:szCs w:val="24"/>
        </w:rPr>
        <w:t>Informatīvais ziņojums</w:t>
      </w:r>
    </w:p>
    <w:p w14:paraId="582684AA" w14:textId="77777777" w:rsidR="005B4A38" w:rsidRPr="00F04FDC" w:rsidRDefault="00864A12" w:rsidP="00A145DF">
      <w:pPr>
        <w:spacing w:after="0" w:line="240" w:lineRule="auto"/>
        <w:jc w:val="center"/>
        <w:rPr>
          <w:rFonts w:ascii="Times New Roman" w:hAnsi="Times New Roman" w:cs="Times New Roman"/>
          <w:b/>
          <w:sz w:val="24"/>
          <w:szCs w:val="24"/>
        </w:rPr>
      </w:pPr>
      <w:r w:rsidRPr="00F04FDC">
        <w:rPr>
          <w:rFonts w:ascii="Times New Roman" w:hAnsi="Times New Roman" w:cs="Times New Roman"/>
          <w:b/>
          <w:sz w:val="24"/>
          <w:szCs w:val="24"/>
        </w:rPr>
        <w:t>"</w:t>
      </w:r>
      <w:r w:rsidR="005B4A38" w:rsidRPr="00F04FDC">
        <w:rPr>
          <w:rFonts w:ascii="Times New Roman" w:hAnsi="Times New Roman" w:cs="Times New Roman"/>
          <w:b/>
          <w:sz w:val="24"/>
          <w:szCs w:val="24"/>
        </w:rPr>
        <w:t>Par atļauju Tieslietu ministrijai</w:t>
      </w:r>
      <w:r w:rsidR="00A76886" w:rsidRPr="00F04FDC">
        <w:rPr>
          <w:rFonts w:ascii="Times New Roman" w:hAnsi="Times New Roman" w:cs="Times New Roman"/>
          <w:b/>
          <w:sz w:val="24"/>
          <w:szCs w:val="24"/>
        </w:rPr>
        <w:t xml:space="preserve"> </w:t>
      </w:r>
      <w:r w:rsidR="004E0685" w:rsidRPr="004E0685">
        <w:rPr>
          <w:rFonts w:ascii="Times New Roman" w:hAnsi="Times New Roman" w:cs="Times New Roman"/>
          <w:b/>
          <w:sz w:val="24"/>
          <w:szCs w:val="24"/>
        </w:rPr>
        <w:t>(Ieslodzījuma vietu pārvaldei un Tiesu administrācijai)</w:t>
      </w:r>
      <w:r w:rsidR="005B4A38" w:rsidRPr="00F04FDC">
        <w:rPr>
          <w:rFonts w:ascii="Times New Roman" w:hAnsi="Times New Roman" w:cs="Times New Roman"/>
          <w:b/>
          <w:sz w:val="24"/>
          <w:szCs w:val="24"/>
        </w:rPr>
        <w:t xml:space="preserve"> uzņemties papildu saistības un īstenot projektus</w:t>
      </w:r>
      <w:r w:rsidR="009B35EC" w:rsidRPr="00F04FDC">
        <w:rPr>
          <w:rFonts w:ascii="Times New Roman" w:hAnsi="Times New Roman" w:cs="Times New Roman"/>
          <w:b/>
          <w:sz w:val="24"/>
          <w:szCs w:val="24"/>
        </w:rPr>
        <w:t>,</w:t>
      </w:r>
      <w:r w:rsidR="005B4A38" w:rsidRPr="00F04FDC">
        <w:rPr>
          <w:rFonts w:ascii="Times New Roman" w:hAnsi="Times New Roman" w:cs="Times New Roman"/>
          <w:b/>
          <w:sz w:val="24"/>
          <w:szCs w:val="24"/>
        </w:rPr>
        <w:t xml:space="preserve"> </w:t>
      </w:r>
      <w:r w:rsidR="001E5344" w:rsidRPr="00F04FDC">
        <w:rPr>
          <w:rFonts w:ascii="Times New Roman" w:hAnsi="Times New Roman" w:cs="Times New Roman"/>
          <w:b/>
          <w:sz w:val="24"/>
          <w:szCs w:val="24"/>
        </w:rPr>
        <w:t>piesaistot finansēju</w:t>
      </w:r>
      <w:r w:rsidR="000223A8" w:rsidRPr="00F04FDC">
        <w:rPr>
          <w:rFonts w:ascii="Times New Roman" w:hAnsi="Times New Roman" w:cs="Times New Roman"/>
          <w:b/>
          <w:sz w:val="24"/>
          <w:szCs w:val="24"/>
        </w:rPr>
        <w:t>mu</w:t>
      </w:r>
      <w:r w:rsidR="001E5344" w:rsidRPr="00F04FDC">
        <w:rPr>
          <w:rFonts w:ascii="Times New Roman" w:hAnsi="Times New Roman" w:cs="Times New Roman"/>
          <w:b/>
          <w:sz w:val="24"/>
          <w:szCs w:val="24"/>
        </w:rPr>
        <w:t xml:space="preserve"> no ārvalstu finanšu instrumentiem</w:t>
      </w:r>
      <w:r w:rsidRPr="00F04FDC">
        <w:rPr>
          <w:rFonts w:ascii="Times New Roman" w:hAnsi="Times New Roman" w:cs="Times New Roman"/>
          <w:b/>
          <w:sz w:val="24"/>
          <w:szCs w:val="24"/>
        </w:rPr>
        <w:t>"</w:t>
      </w:r>
    </w:p>
    <w:p w14:paraId="58BC4D84" w14:textId="77777777" w:rsidR="005B4A38" w:rsidRPr="00F04FDC" w:rsidRDefault="005B4A38" w:rsidP="00A145DF">
      <w:pPr>
        <w:spacing w:after="0" w:line="240" w:lineRule="auto"/>
        <w:jc w:val="center"/>
        <w:rPr>
          <w:rFonts w:ascii="Times New Roman" w:hAnsi="Times New Roman" w:cs="Times New Roman"/>
          <w:b/>
          <w:sz w:val="24"/>
          <w:szCs w:val="24"/>
        </w:rPr>
      </w:pPr>
    </w:p>
    <w:p w14:paraId="4AF6AB80" w14:textId="77777777" w:rsidR="005B4A38" w:rsidRPr="00B914FB" w:rsidRDefault="0023779A" w:rsidP="00B914FB">
      <w:pPr>
        <w:pStyle w:val="Sarakstarindkopa"/>
        <w:spacing w:after="0" w:line="240" w:lineRule="auto"/>
        <w:ind w:left="0"/>
        <w:jc w:val="center"/>
        <w:rPr>
          <w:rFonts w:ascii="Times New Roman" w:hAnsi="Times New Roman" w:cs="Times New Roman"/>
          <w:b/>
          <w:sz w:val="24"/>
          <w:szCs w:val="28"/>
        </w:rPr>
      </w:pPr>
      <w:r w:rsidRPr="00B914FB">
        <w:rPr>
          <w:rFonts w:ascii="Times New Roman" w:hAnsi="Times New Roman" w:cs="Times New Roman"/>
          <w:b/>
          <w:sz w:val="24"/>
          <w:szCs w:val="28"/>
        </w:rPr>
        <w:t>1. </w:t>
      </w:r>
      <w:r w:rsidR="005B4A38" w:rsidRPr="00B914FB">
        <w:rPr>
          <w:rFonts w:ascii="Times New Roman" w:hAnsi="Times New Roman" w:cs="Times New Roman"/>
          <w:b/>
          <w:sz w:val="24"/>
          <w:szCs w:val="28"/>
        </w:rPr>
        <w:t>Pamatojums informatīvā ziņojuma virzībai</w:t>
      </w:r>
      <w:bookmarkStart w:id="0" w:name="_GoBack"/>
      <w:bookmarkEnd w:id="0"/>
    </w:p>
    <w:p w14:paraId="741E3293" w14:textId="77777777" w:rsidR="005B4A38" w:rsidRPr="00F04FDC" w:rsidRDefault="005B4A38" w:rsidP="00A145DF">
      <w:pPr>
        <w:spacing w:after="0" w:line="240" w:lineRule="auto"/>
        <w:ind w:left="720"/>
        <w:jc w:val="both"/>
        <w:rPr>
          <w:rFonts w:ascii="Times New Roman" w:hAnsi="Times New Roman" w:cs="Times New Roman"/>
          <w:sz w:val="24"/>
          <w:szCs w:val="24"/>
        </w:rPr>
      </w:pPr>
    </w:p>
    <w:p w14:paraId="458732E1" w14:textId="77777777" w:rsidR="00E870F9" w:rsidRPr="00F04FDC" w:rsidRDefault="00E870F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F04FDC">
        <w:rPr>
          <w:rFonts w:ascii="Times New Roman" w:hAnsi="Times New Roman" w:cs="Times New Roman"/>
          <w:sz w:val="24"/>
          <w:szCs w:val="24"/>
        </w:rPr>
        <w:t xml:space="preserve">Eiropas Savienības (turpmāk – ES) </w:t>
      </w:r>
      <w:r w:rsidRPr="00F04FDC">
        <w:rPr>
          <w:rFonts w:ascii="Times New Roman" w:hAnsi="Times New Roman" w:cs="Times New Roman"/>
          <w:sz w:val="24"/>
          <w:szCs w:val="24"/>
        </w:rPr>
        <w:t>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w:t>
      </w:r>
      <w:r w:rsidR="00915922" w:rsidRPr="00F04FDC">
        <w:rPr>
          <w:rFonts w:ascii="Times New Roman" w:hAnsi="Times New Roman" w:cs="Times New Roman"/>
          <w:sz w:val="24"/>
          <w:szCs w:val="24"/>
        </w:rPr>
        <w:t xml:space="preserve"> 2012. gada 31. jūlija noteikumu</w:t>
      </w:r>
      <w:r w:rsidR="00837CDF" w:rsidRPr="00F04FDC">
        <w:rPr>
          <w:rFonts w:ascii="Times New Roman" w:hAnsi="Times New Roman" w:cs="Times New Roman"/>
          <w:sz w:val="24"/>
          <w:szCs w:val="24"/>
        </w:rPr>
        <w:t xml:space="preserve"> Nr. 523 </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Noteikumi par budžeta pieprasījumu izstrādāšanas un iesniegšanas pamatprincipiem</w:t>
      </w:r>
      <w:r w:rsidR="00864A12" w:rsidRPr="00F04FDC">
        <w:rPr>
          <w:rFonts w:ascii="Times New Roman" w:hAnsi="Times New Roman" w:cs="Times New Roman"/>
          <w:sz w:val="24"/>
          <w:szCs w:val="24"/>
        </w:rPr>
        <w:t>"</w:t>
      </w:r>
      <w:r w:rsidR="00915922" w:rsidRPr="00F04FDC">
        <w:rPr>
          <w:rFonts w:ascii="Times New Roman" w:hAnsi="Times New Roman" w:cs="Times New Roman"/>
          <w:sz w:val="24"/>
          <w:szCs w:val="24"/>
        </w:rPr>
        <w:t xml:space="preserve"> 34.</w:t>
      </w:r>
      <w:r w:rsidR="006E420F" w:rsidRPr="00F04FDC">
        <w:rPr>
          <w:rFonts w:ascii="Times New Roman" w:hAnsi="Times New Roman" w:cs="Times New Roman"/>
          <w:sz w:val="24"/>
          <w:szCs w:val="24"/>
        </w:rPr>
        <w:t>3.</w:t>
      </w:r>
      <w:r w:rsidR="004B6DD5" w:rsidRPr="00F04FDC">
        <w:rPr>
          <w:rFonts w:ascii="Times New Roman" w:hAnsi="Times New Roman" w:cs="Times New Roman"/>
          <w:sz w:val="24"/>
          <w:szCs w:val="24"/>
        </w:rPr>
        <w:t> apakšpunktam</w:t>
      </w:r>
      <w:r w:rsidR="00F20958" w:rsidRPr="00F04FDC">
        <w:rPr>
          <w:rFonts w:ascii="Times New Roman" w:hAnsi="Times New Roman" w:cs="Times New Roman"/>
          <w:sz w:val="24"/>
          <w:szCs w:val="24"/>
        </w:rPr>
        <w:t>,</w:t>
      </w:r>
      <w:r w:rsidRPr="00F04FDC">
        <w:rPr>
          <w:rFonts w:ascii="Times New Roman" w:hAnsi="Times New Roman" w:cs="Times New Roman"/>
          <w:sz w:val="24"/>
          <w:szCs w:val="24"/>
        </w:rPr>
        <w:t xml:space="preserve"> pamatojoties uz Ministru kabineta lēmumu par tiesībām uzņemties jaunas valsts budžeta ilgtermiņa saistības.</w:t>
      </w:r>
    </w:p>
    <w:p w14:paraId="6EB7B6C8" w14:textId="77777777" w:rsidR="00261EEF" w:rsidRPr="00F04FDC" w:rsidRDefault="00630DC7"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Tieslietu ministrijas </w:t>
      </w:r>
      <w:r w:rsidR="0021356E" w:rsidRPr="00F04FDC">
        <w:rPr>
          <w:rFonts w:ascii="Times New Roman" w:hAnsi="Times New Roman" w:cs="Times New Roman"/>
          <w:sz w:val="24"/>
          <w:szCs w:val="24"/>
        </w:rPr>
        <w:t xml:space="preserve">padotības </w:t>
      </w:r>
      <w:r w:rsidR="004E0685" w:rsidRPr="00F04FDC">
        <w:rPr>
          <w:rFonts w:ascii="Times New Roman" w:hAnsi="Times New Roman" w:cs="Times New Roman"/>
          <w:sz w:val="24"/>
          <w:szCs w:val="24"/>
        </w:rPr>
        <w:t>iestādes</w:t>
      </w:r>
      <w:r w:rsidR="004E0685">
        <w:rPr>
          <w:rFonts w:ascii="Times New Roman" w:hAnsi="Times New Roman" w:cs="Times New Roman"/>
          <w:sz w:val="24"/>
          <w:szCs w:val="24"/>
        </w:rPr>
        <w:t xml:space="preserve"> </w:t>
      </w:r>
      <w:r w:rsidR="004E0685" w:rsidRPr="00F04FDC">
        <w:rPr>
          <w:rFonts w:ascii="Times New Roman" w:hAnsi="Times New Roman" w:cs="Times New Roman"/>
          <w:sz w:val="24"/>
          <w:szCs w:val="24"/>
        </w:rPr>
        <w:t>–</w:t>
      </w:r>
      <w:r w:rsidR="004E0685">
        <w:rPr>
          <w:rFonts w:ascii="Times New Roman" w:hAnsi="Times New Roman" w:cs="Times New Roman"/>
          <w:sz w:val="24"/>
          <w:szCs w:val="24"/>
        </w:rPr>
        <w:t> </w:t>
      </w:r>
      <w:r w:rsidRPr="00F04FDC">
        <w:rPr>
          <w:rFonts w:ascii="Times New Roman" w:hAnsi="Times New Roman" w:cs="Times New Roman"/>
          <w:sz w:val="24"/>
          <w:szCs w:val="24"/>
        </w:rPr>
        <w:t>Ieslodzī</w:t>
      </w:r>
      <w:r w:rsidR="0021356E" w:rsidRPr="00F04FDC">
        <w:rPr>
          <w:rFonts w:ascii="Times New Roman" w:hAnsi="Times New Roman" w:cs="Times New Roman"/>
          <w:sz w:val="24"/>
          <w:szCs w:val="24"/>
        </w:rPr>
        <w:t>juma vietu pārvalde</w:t>
      </w:r>
      <w:r w:rsidR="00025FA1" w:rsidRPr="00F04FDC">
        <w:rPr>
          <w:rFonts w:ascii="Times New Roman" w:hAnsi="Times New Roman" w:cs="Times New Roman"/>
          <w:sz w:val="24"/>
          <w:szCs w:val="24"/>
        </w:rPr>
        <w:t xml:space="preserve"> un Tiesu </w:t>
      </w:r>
      <w:r w:rsidR="004E0685" w:rsidRPr="00F04FDC">
        <w:rPr>
          <w:rFonts w:ascii="Times New Roman" w:hAnsi="Times New Roman" w:cs="Times New Roman"/>
          <w:sz w:val="24"/>
          <w:szCs w:val="24"/>
        </w:rPr>
        <w:t>administrācija</w:t>
      </w:r>
      <w:r w:rsidR="004E0685">
        <w:rPr>
          <w:rFonts w:ascii="Times New Roman" w:hAnsi="Times New Roman" w:cs="Times New Roman"/>
          <w:sz w:val="24"/>
          <w:szCs w:val="24"/>
        </w:rPr>
        <w:t> </w:t>
      </w:r>
      <w:r w:rsidR="00864BD2" w:rsidRPr="00F04FDC">
        <w:rPr>
          <w:rFonts w:ascii="Times New Roman" w:hAnsi="Times New Roman" w:cs="Times New Roman"/>
          <w:sz w:val="24"/>
          <w:szCs w:val="24"/>
        </w:rPr>
        <w:softHyphen/>
      </w:r>
      <w:r w:rsidR="00864BD2" w:rsidRPr="00F04FDC">
        <w:rPr>
          <w:rFonts w:ascii="Times New Roman" w:hAnsi="Times New Roman" w:cs="Times New Roman"/>
          <w:sz w:val="24"/>
          <w:szCs w:val="24"/>
        </w:rPr>
        <w:softHyphen/>
      </w:r>
      <w:r w:rsidR="004E0685" w:rsidRPr="00F04FDC">
        <w:rPr>
          <w:rFonts w:ascii="Times New Roman" w:hAnsi="Times New Roman" w:cs="Times New Roman"/>
          <w:sz w:val="24"/>
          <w:szCs w:val="24"/>
        </w:rPr>
        <w:t>–</w:t>
      </w:r>
      <w:r w:rsidR="004E0685">
        <w:rPr>
          <w:rFonts w:ascii="Times New Roman" w:hAnsi="Times New Roman" w:cs="Times New Roman"/>
          <w:sz w:val="24"/>
          <w:szCs w:val="24"/>
        </w:rPr>
        <w:t> </w:t>
      </w:r>
      <w:r w:rsidR="00864BD2" w:rsidRPr="003541AE">
        <w:rPr>
          <w:rFonts w:ascii="Times New Roman" w:hAnsi="Times New Roman" w:cs="Times New Roman"/>
          <w:sz w:val="24"/>
          <w:szCs w:val="24"/>
        </w:rPr>
        <w:t xml:space="preserve">ir </w:t>
      </w:r>
      <w:r w:rsidR="004438CC" w:rsidRPr="003541AE">
        <w:rPr>
          <w:rFonts w:ascii="Times New Roman" w:hAnsi="Times New Roman" w:cs="Times New Roman"/>
          <w:sz w:val="24"/>
          <w:szCs w:val="24"/>
        </w:rPr>
        <w:t>iesaistījušās</w:t>
      </w:r>
      <w:r w:rsidR="00864BD2" w:rsidRPr="003541AE">
        <w:rPr>
          <w:rFonts w:ascii="Times New Roman" w:hAnsi="Times New Roman" w:cs="Times New Roman"/>
          <w:sz w:val="24"/>
          <w:szCs w:val="24"/>
        </w:rPr>
        <w:t xml:space="preserve"> </w:t>
      </w:r>
      <w:r w:rsidR="00C44091" w:rsidRPr="003541AE">
        <w:rPr>
          <w:rFonts w:ascii="Times New Roman" w:hAnsi="Times New Roman" w:cs="Times New Roman"/>
          <w:sz w:val="24"/>
          <w:szCs w:val="24"/>
        </w:rPr>
        <w:t>ES</w:t>
      </w:r>
      <w:r w:rsidRPr="003541AE">
        <w:rPr>
          <w:rFonts w:ascii="Times New Roman" w:hAnsi="Times New Roman" w:cs="Times New Roman"/>
          <w:sz w:val="24"/>
          <w:szCs w:val="24"/>
        </w:rPr>
        <w:t xml:space="preserve"> tieši administrētā</w:t>
      </w:r>
      <w:r w:rsidR="007A1C40" w:rsidRPr="003541AE">
        <w:rPr>
          <w:rFonts w:ascii="Times New Roman" w:hAnsi="Times New Roman" w:cs="Times New Roman"/>
          <w:sz w:val="24"/>
          <w:szCs w:val="24"/>
        </w:rPr>
        <w:t xml:space="preserve"> </w:t>
      </w:r>
      <w:r w:rsidRPr="003541AE">
        <w:rPr>
          <w:rFonts w:ascii="Times New Roman" w:hAnsi="Times New Roman" w:cs="Times New Roman"/>
          <w:sz w:val="24"/>
          <w:szCs w:val="24"/>
        </w:rPr>
        <w:t xml:space="preserve">ārvalstu finanšu instrumenta </w:t>
      </w:r>
      <w:r w:rsidR="009E6028" w:rsidRPr="003541AE">
        <w:rPr>
          <w:rFonts w:ascii="Times New Roman" w:hAnsi="Times New Roman" w:cs="Times New Roman"/>
          <w:sz w:val="24"/>
          <w:szCs w:val="24"/>
        </w:rPr>
        <w:t>"</w:t>
      </w:r>
      <w:r w:rsidR="009F3ECE" w:rsidRPr="003541AE">
        <w:rPr>
          <w:rFonts w:ascii="Times New Roman" w:hAnsi="Times New Roman" w:cs="Times New Roman"/>
          <w:sz w:val="24"/>
          <w:szCs w:val="24"/>
        </w:rPr>
        <w:t>Iekšējais drošības fonds</w:t>
      </w:r>
      <w:r w:rsidR="00864A12" w:rsidRPr="003541AE">
        <w:rPr>
          <w:rFonts w:ascii="Times New Roman" w:hAnsi="Times New Roman" w:cs="Times New Roman"/>
          <w:sz w:val="24"/>
          <w:szCs w:val="24"/>
        </w:rPr>
        <w:t>"</w:t>
      </w:r>
      <w:r w:rsidR="00143DEB" w:rsidRPr="003541AE">
        <w:rPr>
          <w:rFonts w:ascii="Times New Roman" w:hAnsi="Times New Roman" w:cs="Times New Roman"/>
          <w:sz w:val="24"/>
          <w:szCs w:val="24"/>
        </w:rPr>
        <w:t xml:space="preserve">, </w:t>
      </w:r>
      <w:r w:rsidR="00BF3445" w:rsidRPr="003541AE">
        <w:rPr>
          <w:rFonts w:ascii="Times New Roman" w:hAnsi="Times New Roman" w:cs="Times New Roman"/>
          <w:sz w:val="24"/>
          <w:szCs w:val="24"/>
        </w:rPr>
        <w:t>Eiropas kaimiņattiecību instrumenta (</w:t>
      </w:r>
      <w:r w:rsidR="00016551" w:rsidRPr="003541AE">
        <w:rPr>
          <w:rFonts w:ascii="Times New Roman" w:hAnsi="Times New Roman" w:cs="Times New Roman"/>
          <w:sz w:val="24"/>
          <w:szCs w:val="24"/>
        </w:rPr>
        <w:t>turpmāk – </w:t>
      </w:r>
      <w:r w:rsidR="00BF3445" w:rsidRPr="003541AE">
        <w:rPr>
          <w:rFonts w:ascii="Times New Roman" w:hAnsi="Times New Roman" w:cs="Times New Roman"/>
          <w:sz w:val="24"/>
          <w:szCs w:val="24"/>
        </w:rPr>
        <w:t>ENI) un Ziemeļvalstu un Baltijas valstu mobilitātes programmas "Valsts administrācija"</w:t>
      </w:r>
      <w:r w:rsidR="00FC6F20" w:rsidRPr="003541AE">
        <w:rPr>
          <w:rFonts w:ascii="Times New Roman" w:hAnsi="Times New Roman" w:cs="Times New Roman"/>
          <w:sz w:val="24"/>
          <w:szCs w:val="24"/>
        </w:rPr>
        <w:t xml:space="preserve"> </w:t>
      </w:r>
      <w:r w:rsidR="001D5CA8" w:rsidRPr="003541AE">
        <w:rPr>
          <w:rFonts w:ascii="Times New Roman" w:hAnsi="Times New Roman" w:cs="Times New Roman"/>
          <w:sz w:val="24"/>
          <w:szCs w:val="24"/>
        </w:rPr>
        <w:t>izsludināt</w:t>
      </w:r>
      <w:r w:rsidR="004E0685" w:rsidRPr="003541AE">
        <w:rPr>
          <w:rFonts w:ascii="Times New Roman" w:hAnsi="Times New Roman" w:cs="Times New Roman"/>
          <w:sz w:val="24"/>
          <w:szCs w:val="24"/>
        </w:rPr>
        <w:t>aj</w:t>
      </w:r>
      <w:r w:rsidR="004438CC" w:rsidRPr="003541AE">
        <w:rPr>
          <w:rFonts w:ascii="Times New Roman" w:hAnsi="Times New Roman" w:cs="Times New Roman"/>
          <w:sz w:val="24"/>
          <w:szCs w:val="24"/>
        </w:rPr>
        <w:t>o</w:t>
      </w:r>
      <w:r w:rsidR="004E0685" w:rsidRPr="003541AE">
        <w:rPr>
          <w:rFonts w:ascii="Times New Roman" w:hAnsi="Times New Roman" w:cs="Times New Roman"/>
          <w:sz w:val="24"/>
          <w:szCs w:val="24"/>
        </w:rPr>
        <w:t>s</w:t>
      </w:r>
      <w:r w:rsidR="004438CC" w:rsidRPr="003541AE">
        <w:rPr>
          <w:rFonts w:ascii="Times New Roman" w:hAnsi="Times New Roman" w:cs="Times New Roman"/>
          <w:sz w:val="24"/>
          <w:szCs w:val="24"/>
        </w:rPr>
        <w:t xml:space="preserve"> projektu </w:t>
      </w:r>
      <w:r w:rsidR="004E0685" w:rsidRPr="003541AE">
        <w:rPr>
          <w:rFonts w:ascii="Times New Roman" w:hAnsi="Times New Roman" w:cs="Times New Roman"/>
          <w:sz w:val="24"/>
          <w:szCs w:val="24"/>
        </w:rPr>
        <w:t>konkursos</w:t>
      </w:r>
      <w:r w:rsidR="00BB7659" w:rsidRPr="002B51E1">
        <w:rPr>
          <w:rFonts w:ascii="Times New Roman" w:hAnsi="Times New Roman" w:cs="Times New Roman"/>
          <w:sz w:val="24"/>
          <w:szCs w:val="24"/>
        </w:rPr>
        <w:t xml:space="preserve">. </w:t>
      </w:r>
      <w:r w:rsidR="00BF3445" w:rsidRPr="002B51E1">
        <w:rPr>
          <w:rFonts w:ascii="Times New Roman" w:hAnsi="Times New Roman" w:cs="Times New Roman"/>
          <w:sz w:val="24"/>
          <w:szCs w:val="24"/>
        </w:rPr>
        <w:t xml:space="preserve">Divi projekti </w:t>
      </w:r>
      <w:r w:rsidR="00824644" w:rsidRPr="002B51E1">
        <w:rPr>
          <w:rFonts w:ascii="Times New Roman" w:hAnsi="Times New Roman" w:cs="Times New Roman"/>
          <w:sz w:val="24"/>
          <w:szCs w:val="24"/>
        </w:rPr>
        <w:t>iesn</w:t>
      </w:r>
      <w:r w:rsidR="00BF3445" w:rsidRPr="002B51E1">
        <w:rPr>
          <w:rFonts w:ascii="Times New Roman" w:hAnsi="Times New Roman" w:cs="Times New Roman"/>
          <w:sz w:val="24"/>
          <w:szCs w:val="24"/>
        </w:rPr>
        <w:t>i</w:t>
      </w:r>
      <w:r w:rsidR="00824644" w:rsidRPr="002B51E1">
        <w:rPr>
          <w:rFonts w:ascii="Times New Roman" w:hAnsi="Times New Roman" w:cs="Times New Roman"/>
          <w:sz w:val="24"/>
          <w:szCs w:val="24"/>
        </w:rPr>
        <w:t>e</w:t>
      </w:r>
      <w:r w:rsidR="00BF3445" w:rsidRPr="002B51E1">
        <w:rPr>
          <w:rFonts w:ascii="Times New Roman" w:hAnsi="Times New Roman" w:cs="Times New Roman"/>
          <w:sz w:val="24"/>
          <w:szCs w:val="24"/>
        </w:rPr>
        <w:t xml:space="preserve">gti kā vadošajam partnerim, bet vienā </w:t>
      </w:r>
      <w:r w:rsidR="00FC6F20" w:rsidRPr="002B51E1">
        <w:rPr>
          <w:rFonts w:ascii="Times New Roman" w:hAnsi="Times New Roman" w:cs="Times New Roman"/>
          <w:sz w:val="24"/>
          <w:szCs w:val="24"/>
        </w:rPr>
        <w:t>projektā</w:t>
      </w:r>
      <w:r w:rsidR="00BF3445" w:rsidRPr="002B51E1">
        <w:rPr>
          <w:rFonts w:ascii="Times New Roman" w:hAnsi="Times New Roman" w:cs="Times New Roman"/>
          <w:sz w:val="24"/>
          <w:szCs w:val="24"/>
        </w:rPr>
        <w:t xml:space="preserve"> dalība</w:t>
      </w:r>
      <w:r w:rsidR="00FC6F20" w:rsidRPr="002B51E1">
        <w:rPr>
          <w:rFonts w:ascii="Times New Roman" w:hAnsi="Times New Roman" w:cs="Times New Roman"/>
          <w:sz w:val="24"/>
          <w:szCs w:val="24"/>
        </w:rPr>
        <w:t xml:space="preserve"> ir </w:t>
      </w:r>
      <w:r w:rsidR="007A1C40" w:rsidRPr="002B51E1">
        <w:rPr>
          <w:rFonts w:ascii="Times New Roman" w:hAnsi="Times New Roman" w:cs="Times New Roman"/>
          <w:sz w:val="24"/>
          <w:szCs w:val="24"/>
        </w:rPr>
        <w:t>partnera statusā</w:t>
      </w:r>
      <w:r w:rsidR="007852FC" w:rsidRPr="002B51E1">
        <w:rPr>
          <w:rFonts w:ascii="Times New Roman" w:hAnsi="Times New Roman" w:cs="Times New Roman"/>
          <w:sz w:val="24"/>
          <w:szCs w:val="24"/>
        </w:rPr>
        <w:t>.</w:t>
      </w:r>
      <w:r w:rsidR="00261EEF" w:rsidRPr="002B51E1">
        <w:rPr>
          <w:rFonts w:ascii="Times New Roman" w:hAnsi="Times New Roman" w:cs="Times New Roman"/>
          <w:sz w:val="24"/>
          <w:szCs w:val="24"/>
        </w:rPr>
        <w:t xml:space="preserve"> </w:t>
      </w:r>
      <w:r w:rsidR="00F46973" w:rsidRPr="002B51E1">
        <w:rPr>
          <w:rFonts w:ascii="Times New Roman" w:hAnsi="Times New Roman" w:cs="Times New Roman"/>
          <w:sz w:val="24"/>
          <w:szCs w:val="24"/>
        </w:rPr>
        <w:t>I</w:t>
      </w:r>
      <w:r w:rsidR="009E044A" w:rsidRPr="002B51E1">
        <w:rPr>
          <w:rFonts w:ascii="Times New Roman" w:hAnsi="Times New Roman" w:cs="Times New Roman"/>
          <w:sz w:val="24"/>
          <w:szCs w:val="24"/>
        </w:rPr>
        <w:t xml:space="preserve">nformatīvā </w:t>
      </w:r>
      <w:r w:rsidR="009E044A" w:rsidRPr="00F04FDC">
        <w:rPr>
          <w:rFonts w:ascii="Times New Roman" w:hAnsi="Times New Roman" w:cs="Times New Roman"/>
          <w:sz w:val="24"/>
          <w:szCs w:val="24"/>
        </w:rPr>
        <w:t>ziņojuma sagatavošanas brīd</w:t>
      </w:r>
      <w:r w:rsidR="0017787A" w:rsidRPr="00F04FDC">
        <w:rPr>
          <w:rFonts w:ascii="Times New Roman" w:hAnsi="Times New Roman" w:cs="Times New Roman"/>
          <w:sz w:val="24"/>
          <w:szCs w:val="24"/>
        </w:rPr>
        <w:t>ī</w:t>
      </w:r>
      <w:r w:rsidR="006F5746" w:rsidRPr="00F04FDC">
        <w:rPr>
          <w:rFonts w:ascii="Times New Roman" w:hAnsi="Times New Roman" w:cs="Times New Roman"/>
          <w:sz w:val="24"/>
          <w:szCs w:val="24"/>
        </w:rPr>
        <w:t xml:space="preserve"> ir zināms, ka </w:t>
      </w:r>
      <w:r w:rsidR="00582B2A" w:rsidRPr="00F04FDC">
        <w:rPr>
          <w:rFonts w:ascii="Times New Roman" w:hAnsi="Times New Roman" w:cs="Times New Roman"/>
          <w:sz w:val="24"/>
          <w:szCs w:val="24"/>
        </w:rPr>
        <w:t xml:space="preserve">divi </w:t>
      </w:r>
      <w:r w:rsidR="00293A8C" w:rsidRPr="00F04FDC">
        <w:rPr>
          <w:rFonts w:ascii="Times New Roman" w:hAnsi="Times New Roman" w:cs="Times New Roman"/>
          <w:sz w:val="24"/>
          <w:szCs w:val="24"/>
        </w:rPr>
        <w:t>projekti</w:t>
      </w:r>
      <w:r w:rsidR="009A7842" w:rsidRPr="00F04FDC">
        <w:rPr>
          <w:rFonts w:ascii="Times New Roman" w:hAnsi="Times New Roman" w:cs="Times New Roman"/>
          <w:sz w:val="24"/>
          <w:szCs w:val="24"/>
        </w:rPr>
        <w:t xml:space="preserve"> ir </w:t>
      </w:r>
      <w:r w:rsidR="00582B2A" w:rsidRPr="00F04FDC">
        <w:rPr>
          <w:rFonts w:ascii="Times New Roman" w:hAnsi="Times New Roman" w:cs="Times New Roman"/>
          <w:sz w:val="24"/>
          <w:szCs w:val="24"/>
        </w:rPr>
        <w:t>apstiprināti, bet viens tiek vērtēts</w:t>
      </w:r>
      <w:r w:rsidR="00F82F7C" w:rsidRPr="00F04FDC">
        <w:rPr>
          <w:rFonts w:ascii="Times New Roman" w:hAnsi="Times New Roman" w:cs="Times New Roman"/>
          <w:sz w:val="24"/>
          <w:szCs w:val="24"/>
        </w:rPr>
        <w:t xml:space="preserve">. </w:t>
      </w:r>
    </w:p>
    <w:p w14:paraId="18EBF6B8" w14:textId="77777777" w:rsidR="001815B4" w:rsidRPr="00BD053C" w:rsidRDefault="001815B4" w:rsidP="00371897">
      <w:pPr>
        <w:spacing w:after="0" w:line="240" w:lineRule="auto"/>
        <w:ind w:firstLine="720"/>
        <w:jc w:val="both"/>
        <w:rPr>
          <w:rFonts w:ascii="Times New Roman" w:hAnsi="Times New Roman" w:cs="Times New Roman"/>
          <w:sz w:val="24"/>
          <w:szCs w:val="24"/>
        </w:rPr>
      </w:pPr>
      <w:r w:rsidRPr="00BD053C">
        <w:rPr>
          <w:rFonts w:ascii="Times New Roman" w:hAnsi="Times New Roman" w:cs="Times New Roman"/>
          <w:sz w:val="24"/>
          <w:szCs w:val="24"/>
        </w:rPr>
        <w:t xml:space="preserve">Kopējais </w:t>
      </w:r>
      <w:r w:rsidR="00BC4FAC" w:rsidRPr="00BD053C">
        <w:rPr>
          <w:rFonts w:ascii="Times New Roman" w:hAnsi="Times New Roman" w:cs="Times New Roman"/>
          <w:sz w:val="24"/>
          <w:szCs w:val="24"/>
        </w:rPr>
        <w:t>indikatīvais attiecinām</w:t>
      </w:r>
      <w:r w:rsidR="00945525" w:rsidRPr="00BD053C">
        <w:rPr>
          <w:rFonts w:ascii="Times New Roman" w:hAnsi="Times New Roman" w:cs="Times New Roman"/>
          <w:sz w:val="24"/>
          <w:szCs w:val="24"/>
        </w:rPr>
        <w:t>o</w:t>
      </w:r>
      <w:r w:rsidR="00BC4FAC" w:rsidRPr="00BD053C">
        <w:rPr>
          <w:rFonts w:ascii="Times New Roman" w:hAnsi="Times New Roman" w:cs="Times New Roman"/>
          <w:sz w:val="24"/>
          <w:szCs w:val="24"/>
        </w:rPr>
        <w:t xml:space="preserve"> izmaksu apjoms</w:t>
      </w:r>
      <w:r w:rsidR="00BC4FAC" w:rsidRPr="00BD053C" w:rsidDel="00BC4FAC">
        <w:rPr>
          <w:rFonts w:ascii="Times New Roman" w:hAnsi="Times New Roman" w:cs="Times New Roman"/>
          <w:sz w:val="24"/>
          <w:szCs w:val="24"/>
        </w:rPr>
        <w:t xml:space="preserve"> </w:t>
      </w:r>
      <w:r w:rsidR="00371897" w:rsidRPr="00BD053C">
        <w:rPr>
          <w:rFonts w:ascii="Times New Roman" w:hAnsi="Times New Roman" w:cs="Times New Roman"/>
          <w:sz w:val="24"/>
          <w:szCs w:val="24"/>
        </w:rPr>
        <w:t>Tieslietu ministrija</w:t>
      </w:r>
      <w:r w:rsidR="0006386C">
        <w:rPr>
          <w:rFonts w:ascii="Times New Roman" w:hAnsi="Times New Roman" w:cs="Times New Roman"/>
          <w:sz w:val="24"/>
          <w:szCs w:val="24"/>
        </w:rPr>
        <w:t>s</w:t>
      </w:r>
      <w:r w:rsidR="00371897" w:rsidRPr="00BD053C">
        <w:rPr>
          <w:rFonts w:ascii="Times New Roman" w:hAnsi="Times New Roman" w:cs="Times New Roman"/>
          <w:sz w:val="24"/>
          <w:szCs w:val="24"/>
        </w:rPr>
        <w:t xml:space="preserve"> (turpmāk</w:t>
      </w:r>
      <w:r w:rsidR="0084572C" w:rsidRPr="00BD053C">
        <w:rPr>
          <w:rFonts w:ascii="Times New Roman" w:hAnsi="Times New Roman" w:cs="Times New Roman"/>
          <w:sz w:val="24"/>
          <w:szCs w:val="24"/>
        </w:rPr>
        <w:t xml:space="preserve"> </w:t>
      </w:r>
      <w:r w:rsidR="00371897" w:rsidRPr="00BD053C">
        <w:rPr>
          <w:rFonts w:ascii="Times New Roman" w:hAnsi="Times New Roman" w:cs="Times New Roman"/>
          <w:sz w:val="24"/>
          <w:szCs w:val="24"/>
        </w:rPr>
        <w:t>–</w:t>
      </w:r>
      <w:r w:rsidR="0084572C" w:rsidRPr="00BD053C">
        <w:rPr>
          <w:rFonts w:ascii="Times New Roman" w:hAnsi="Times New Roman" w:cs="Times New Roman"/>
          <w:sz w:val="24"/>
          <w:szCs w:val="24"/>
        </w:rPr>
        <w:t xml:space="preserve"> </w:t>
      </w:r>
      <w:r w:rsidRPr="00BD053C">
        <w:rPr>
          <w:rFonts w:ascii="Times New Roman" w:hAnsi="Times New Roman" w:cs="Times New Roman"/>
          <w:sz w:val="24"/>
          <w:szCs w:val="24"/>
        </w:rPr>
        <w:t>TM</w:t>
      </w:r>
      <w:r w:rsidR="00371897" w:rsidRPr="00BD053C">
        <w:rPr>
          <w:rFonts w:ascii="Times New Roman" w:hAnsi="Times New Roman" w:cs="Times New Roman"/>
          <w:sz w:val="24"/>
          <w:szCs w:val="24"/>
        </w:rPr>
        <w:t>)</w:t>
      </w:r>
      <w:r w:rsidRPr="00BD053C">
        <w:rPr>
          <w:rFonts w:ascii="Times New Roman" w:hAnsi="Times New Roman" w:cs="Times New Roman"/>
          <w:sz w:val="24"/>
          <w:szCs w:val="24"/>
        </w:rPr>
        <w:t xml:space="preserve"> padotības iestā</w:t>
      </w:r>
      <w:r w:rsidR="00BC4FAC" w:rsidRPr="00BD053C">
        <w:rPr>
          <w:rFonts w:ascii="Times New Roman" w:hAnsi="Times New Roman" w:cs="Times New Roman"/>
          <w:sz w:val="24"/>
          <w:szCs w:val="24"/>
        </w:rPr>
        <w:t>žu</w:t>
      </w:r>
      <w:r w:rsidRPr="00BD053C">
        <w:rPr>
          <w:rFonts w:ascii="Times New Roman" w:hAnsi="Times New Roman" w:cs="Times New Roman"/>
          <w:sz w:val="24"/>
          <w:szCs w:val="24"/>
        </w:rPr>
        <w:t xml:space="preserve"> projekt</w:t>
      </w:r>
      <w:r w:rsidR="00BC4FAC" w:rsidRPr="00BD053C">
        <w:rPr>
          <w:rFonts w:ascii="Times New Roman" w:hAnsi="Times New Roman" w:cs="Times New Roman"/>
          <w:sz w:val="24"/>
          <w:szCs w:val="24"/>
        </w:rPr>
        <w:t>os</w:t>
      </w:r>
      <w:r w:rsidRPr="00BD053C">
        <w:rPr>
          <w:rFonts w:ascii="Times New Roman" w:hAnsi="Times New Roman" w:cs="Times New Roman"/>
          <w:sz w:val="24"/>
          <w:szCs w:val="24"/>
        </w:rPr>
        <w:t xml:space="preserve"> </w:t>
      </w:r>
      <w:r w:rsidR="009B35EC" w:rsidRPr="00BD053C">
        <w:rPr>
          <w:rFonts w:ascii="Times New Roman" w:hAnsi="Times New Roman" w:cs="Times New Roman"/>
          <w:sz w:val="24"/>
          <w:szCs w:val="24"/>
        </w:rPr>
        <w:t xml:space="preserve">veido </w:t>
      </w:r>
      <w:r w:rsidR="0006386C">
        <w:rPr>
          <w:rFonts w:ascii="Times New Roman" w:hAnsi="Times New Roman" w:cs="Times New Roman"/>
          <w:sz w:val="24"/>
          <w:szCs w:val="24"/>
        </w:rPr>
        <w:t>868 </w:t>
      </w:r>
      <w:r w:rsidR="00E612C8">
        <w:rPr>
          <w:rFonts w:ascii="Times New Roman" w:hAnsi="Times New Roman" w:cs="Times New Roman"/>
          <w:sz w:val="24"/>
          <w:szCs w:val="24"/>
        </w:rPr>
        <w:t>388</w:t>
      </w:r>
      <w:r w:rsidR="00D21583" w:rsidRPr="00BD053C">
        <w:rPr>
          <w:rFonts w:ascii="Times New Roman" w:hAnsi="Times New Roman" w:cs="Times New Roman"/>
          <w:sz w:val="24"/>
          <w:szCs w:val="24"/>
        </w:rPr>
        <w:t> </w:t>
      </w:r>
      <w:r w:rsidR="002828E8" w:rsidRPr="00BD053C">
        <w:rPr>
          <w:rFonts w:ascii="Times New Roman" w:hAnsi="Times New Roman" w:cs="Times New Roman"/>
          <w:sz w:val="24"/>
          <w:szCs w:val="24"/>
        </w:rPr>
        <w:t xml:space="preserve">EUR, </w:t>
      </w:r>
      <w:r w:rsidR="0016755A" w:rsidRPr="00BD053C">
        <w:rPr>
          <w:rFonts w:ascii="Times New Roman" w:hAnsi="Times New Roman" w:cs="Times New Roman"/>
          <w:sz w:val="24"/>
          <w:szCs w:val="24"/>
        </w:rPr>
        <w:t>no k</w:t>
      </w:r>
      <w:r w:rsidR="00BC4FAC" w:rsidRPr="00BD053C">
        <w:rPr>
          <w:rFonts w:ascii="Times New Roman" w:hAnsi="Times New Roman" w:cs="Times New Roman"/>
          <w:sz w:val="24"/>
          <w:szCs w:val="24"/>
        </w:rPr>
        <w:t>ur</w:t>
      </w:r>
      <w:r w:rsidR="001D5CA8" w:rsidRPr="00BD053C">
        <w:rPr>
          <w:rFonts w:ascii="Times New Roman" w:hAnsi="Times New Roman" w:cs="Times New Roman"/>
          <w:sz w:val="24"/>
          <w:szCs w:val="24"/>
        </w:rPr>
        <w:t>ie</w:t>
      </w:r>
      <w:r w:rsidR="00945525" w:rsidRPr="00BD053C">
        <w:rPr>
          <w:rFonts w:ascii="Times New Roman" w:hAnsi="Times New Roman" w:cs="Times New Roman"/>
          <w:sz w:val="24"/>
          <w:szCs w:val="24"/>
        </w:rPr>
        <w:t>m</w:t>
      </w:r>
      <w:r w:rsidR="0016755A" w:rsidRPr="00BD053C">
        <w:rPr>
          <w:rFonts w:ascii="Times New Roman" w:hAnsi="Times New Roman" w:cs="Times New Roman"/>
          <w:sz w:val="24"/>
          <w:szCs w:val="24"/>
        </w:rPr>
        <w:t xml:space="preserve"> </w:t>
      </w:r>
      <w:r w:rsidR="0006386C">
        <w:rPr>
          <w:rFonts w:ascii="Times New Roman" w:hAnsi="Times New Roman" w:cs="Times New Roman"/>
          <w:sz w:val="24"/>
          <w:szCs w:val="24"/>
        </w:rPr>
        <w:t>862 </w:t>
      </w:r>
      <w:r w:rsidR="00D9670E">
        <w:rPr>
          <w:rFonts w:ascii="Times New Roman" w:hAnsi="Times New Roman" w:cs="Times New Roman"/>
          <w:sz w:val="24"/>
          <w:szCs w:val="24"/>
        </w:rPr>
        <w:t>948</w:t>
      </w:r>
      <w:r w:rsidR="00E512B9" w:rsidRPr="00BD053C">
        <w:rPr>
          <w:rFonts w:ascii="Times New Roman" w:hAnsi="Times New Roman" w:cs="Times New Roman"/>
          <w:sz w:val="24"/>
          <w:szCs w:val="24"/>
        </w:rPr>
        <w:t> </w:t>
      </w:r>
      <w:r w:rsidR="0016755A" w:rsidRPr="00BD053C">
        <w:rPr>
          <w:rFonts w:ascii="Times New Roman" w:hAnsi="Times New Roman" w:cs="Times New Roman"/>
          <w:sz w:val="24"/>
          <w:szCs w:val="24"/>
        </w:rPr>
        <w:t>EUR</w:t>
      </w:r>
      <w:r w:rsidRPr="00BD053C">
        <w:rPr>
          <w:rFonts w:ascii="Times New Roman" w:hAnsi="Times New Roman" w:cs="Times New Roman"/>
          <w:sz w:val="24"/>
          <w:szCs w:val="24"/>
        </w:rPr>
        <w:t xml:space="preserve"> </w:t>
      </w:r>
      <w:r w:rsidR="00945525" w:rsidRPr="00BD053C">
        <w:rPr>
          <w:rFonts w:ascii="Times New Roman" w:hAnsi="Times New Roman" w:cs="Times New Roman"/>
          <w:sz w:val="24"/>
          <w:szCs w:val="24"/>
        </w:rPr>
        <w:t>ir</w:t>
      </w:r>
      <w:r w:rsidR="007A0EFF" w:rsidRPr="00BD053C">
        <w:rPr>
          <w:rFonts w:ascii="Times New Roman" w:hAnsi="Times New Roman" w:cs="Times New Roman"/>
          <w:sz w:val="24"/>
          <w:szCs w:val="24"/>
        </w:rPr>
        <w:t xml:space="preserve"> </w:t>
      </w:r>
      <w:r w:rsidR="00945525" w:rsidRPr="00BD053C">
        <w:rPr>
          <w:rFonts w:ascii="Times New Roman" w:hAnsi="Times New Roman" w:cs="Times New Roman"/>
          <w:sz w:val="24"/>
          <w:szCs w:val="24"/>
        </w:rPr>
        <w:t>finanšu instrumentu</w:t>
      </w:r>
      <w:r w:rsidR="00945525" w:rsidRPr="00BD053C" w:rsidDel="00945525">
        <w:rPr>
          <w:rFonts w:ascii="Times New Roman" w:hAnsi="Times New Roman" w:cs="Times New Roman"/>
          <w:sz w:val="24"/>
          <w:szCs w:val="24"/>
        </w:rPr>
        <w:t xml:space="preserve"> </w:t>
      </w:r>
      <w:r w:rsidR="002C2376" w:rsidRPr="00BD053C">
        <w:rPr>
          <w:rFonts w:ascii="Times New Roman" w:hAnsi="Times New Roman" w:cs="Times New Roman"/>
          <w:sz w:val="24"/>
          <w:szCs w:val="24"/>
        </w:rPr>
        <w:t xml:space="preserve">finansējums un </w:t>
      </w:r>
      <w:r w:rsidR="005651AF" w:rsidRPr="00BD053C">
        <w:rPr>
          <w:rFonts w:ascii="Times New Roman" w:hAnsi="Times New Roman" w:cs="Times New Roman"/>
          <w:sz w:val="24"/>
          <w:szCs w:val="24"/>
        </w:rPr>
        <w:t>5440</w:t>
      </w:r>
      <w:r w:rsidR="00033BDA">
        <w:rPr>
          <w:rFonts w:ascii="Times New Roman" w:hAnsi="Times New Roman" w:cs="Times New Roman"/>
          <w:sz w:val="24"/>
          <w:szCs w:val="24"/>
        </w:rPr>
        <w:t> </w:t>
      </w:r>
      <w:r w:rsidR="00D30CF2" w:rsidRPr="00BD053C">
        <w:rPr>
          <w:rFonts w:ascii="Times New Roman" w:hAnsi="Times New Roman" w:cs="Times New Roman"/>
          <w:sz w:val="24"/>
          <w:szCs w:val="24"/>
        </w:rPr>
        <w:t xml:space="preserve">EUR </w:t>
      </w:r>
      <w:r w:rsidR="0083463F">
        <w:rPr>
          <w:rFonts w:ascii="Times New Roman" w:hAnsi="Times New Roman" w:cs="Times New Roman"/>
          <w:sz w:val="24"/>
          <w:szCs w:val="24"/>
        </w:rPr>
        <w:t xml:space="preserve">ir </w:t>
      </w:r>
      <w:r w:rsidR="00C5154E" w:rsidRPr="00BD053C">
        <w:rPr>
          <w:rFonts w:ascii="Times New Roman" w:hAnsi="Times New Roman" w:cs="Times New Roman"/>
          <w:sz w:val="24"/>
          <w:szCs w:val="24"/>
        </w:rPr>
        <w:t>nacionālais</w:t>
      </w:r>
      <w:r w:rsidR="00A81963" w:rsidRPr="00BD053C">
        <w:rPr>
          <w:rFonts w:ascii="Times New Roman" w:hAnsi="Times New Roman" w:cs="Times New Roman"/>
          <w:sz w:val="24"/>
          <w:szCs w:val="24"/>
        </w:rPr>
        <w:t xml:space="preserve"> līdzfinansējums</w:t>
      </w:r>
      <w:r w:rsidR="00743A70" w:rsidRPr="00BD053C">
        <w:rPr>
          <w:rFonts w:ascii="Times New Roman" w:hAnsi="Times New Roman" w:cs="Times New Roman"/>
          <w:sz w:val="24"/>
          <w:szCs w:val="24"/>
        </w:rPr>
        <w:t xml:space="preserve">. </w:t>
      </w:r>
    </w:p>
    <w:p w14:paraId="2F649F3A" w14:textId="77777777" w:rsidR="00BD4D0B" w:rsidRPr="00F04FDC" w:rsidRDefault="00B24127"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Finanšu instrumentos</w:t>
      </w:r>
      <w:r w:rsidR="00107D5D" w:rsidRPr="00F04FDC">
        <w:rPr>
          <w:rFonts w:ascii="Times New Roman" w:hAnsi="Times New Roman" w:cs="Times New Roman"/>
          <w:sz w:val="24"/>
          <w:szCs w:val="24"/>
        </w:rPr>
        <w:t xml:space="preserve"> ir noteikts maksimālais </w:t>
      </w:r>
      <w:r w:rsidR="00446C1D" w:rsidRPr="00F04FDC">
        <w:rPr>
          <w:rFonts w:ascii="Times New Roman" w:hAnsi="Times New Roman" w:cs="Times New Roman"/>
          <w:sz w:val="24"/>
          <w:szCs w:val="24"/>
        </w:rPr>
        <w:t>finansējuma apjoms, ko iespējams saņemt kā avansa maksājumu</w:t>
      </w:r>
      <w:r w:rsidR="005D42E6" w:rsidRPr="00F04FDC">
        <w:rPr>
          <w:rFonts w:ascii="Times New Roman" w:hAnsi="Times New Roman" w:cs="Times New Roman"/>
          <w:sz w:val="24"/>
          <w:szCs w:val="24"/>
        </w:rPr>
        <w:t xml:space="preserve"> no </w:t>
      </w:r>
      <w:r w:rsidR="00250F2E" w:rsidRPr="00F04FDC">
        <w:rPr>
          <w:rFonts w:ascii="Times New Roman" w:hAnsi="Times New Roman" w:cs="Times New Roman"/>
          <w:sz w:val="24"/>
          <w:szCs w:val="24"/>
        </w:rPr>
        <w:t>Eiropas Komisijas (</w:t>
      </w:r>
      <w:r w:rsidR="00016551" w:rsidRPr="00F04FDC">
        <w:rPr>
          <w:rFonts w:ascii="Times New Roman" w:hAnsi="Times New Roman" w:cs="Times New Roman"/>
          <w:sz w:val="24"/>
          <w:szCs w:val="24"/>
        </w:rPr>
        <w:t>turpmāk</w:t>
      </w:r>
      <w:r w:rsidR="00016551">
        <w:rPr>
          <w:rFonts w:ascii="Times New Roman" w:hAnsi="Times New Roman" w:cs="Times New Roman"/>
          <w:sz w:val="24"/>
          <w:szCs w:val="24"/>
        </w:rPr>
        <w:t> </w:t>
      </w:r>
      <w:r w:rsidR="00016551" w:rsidRPr="00F04FDC">
        <w:rPr>
          <w:rFonts w:ascii="Times New Roman" w:hAnsi="Times New Roman" w:cs="Times New Roman"/>
          <w:sz w:val="24"/>
          <w:szCs w:val="24"/>
        </w:rPr>
        <w:t>–</w:t>
      </w:r>
      <w:r w:rsidR="00016551">
        <w:rPr>
          <w:rFonts w:ascii="Times New Roman" w:hAnsi="Times New Roman" w:cs="Times New Roman"/>
          <w:sz w:val="24"/>
          <w:szCs w:val="24"/>
        </w:rPr>
        <w:t> </w:t>
      </w:r>
      <w:r w:rsidR="005D42E6" w:rsidRPr="00F04FDC">
        <w:rPr>
          <w:rFonts w:ascii="Times New Roman" w:hAnsi="Times New Roman" w:cs="Times New Roman"/>
          <w:sz w:val="24"/>
          <w:szCs w:val="24"/>
        </w:rPr>
        <w:t>EK</w:t>
      </w:r>
      <w:r w:rsidR="00250F2E" w:rsidRPr="00F04FDC">
        <w:rPr>
          <w:rFonts w:ascii="Times New Roman" w:hAnsi="Times New Roman" w:cs="Times New Roman"/>
          <w:sz w:val="24"/>
          <w:szCs w:val="24"/>
        </w:rPr>
        <w:t>)</w:t>
      </w:r>
      <w:r w:rsidR="00446C1D" w:rsidRPr="00F04FDC">
        <w:rPr>
          <w:rFonts w:ascii="Times New Roman" w:hAnsi="Times New Roman" w:cs="Times New Roman"/>
          <w:sz w:val="24"/>
          <w:szCs w:val="24"/>
        </w:rPr>
        <w:t xml:space="preserve">. </w:t>
      </w:r>
      <w:r w:rsidR="004F638A" w:rsidRPr="00F04FDC">
        <w:rPr>
          <w:rFonts w:ascii="Times New Roman" w:hAnsi="Times New Roman" w:cs="Times New Roman"/>
          <w:sz w:val="24"/>
          <w:szCs w:val="24"/>
        </w:rPr>
        <w:t>Līdz ar to</w:t>
      </w:r>
      <w:r w:rsidR="00446C1D" w:rsidRPr="00F04FDC">
        <w:rPr>
          <w:rFonts w:ascii="Times New Roman" w:hAnsi="Times New Roman" w:cs="Times New Roman"/>
          <w:sz w:val="24"/>
          <w:szCs w:val="24"/>
        </w:rPr>
        <w:t xml:space="preserve"> projekta ieviesējiem, t.sk. projekta partneriem jāspēj finansēt projekta izdevumus ne tikai noteiktajā, uz projekta ieviesējiem, t.sk. projekta partneriem, attiecināmajā līdzfinansējuma apmērā, bet arī priekšfinansēt </w:t>
      </w:r>
      <w:r w:rsidR="001E36A2" w:rsidRPr="00F04FDC">
        <w:rPr>
          <w:rFonts w:ascii="Times New Roman" w:hAnsi="Times New Roman" w:cs="Times New Roman"/>
          <w:sz w:val="24"/>
          <w:szCs w:val="24"/>
        </w:rPr>
        <w:t xml:space="preserve">daļu no EK finansējuma, </w:t>
      </w:r>
      <w:r w:rsidR="00446C1D" w:rsidRPr="00F04FDC">
        <w:rPr>
          <w:rFonts w:ascii="Times New Roman" w:hAnsi="Times New Roman" w:cs="Times New Roman"/>
          <w:sz w:val="24"/>
          <w:szCs w:val="24"/>
        </w:rPr>
        <w:t xml:space="preserve">kas tiks saņemts no EK kā </w:t>
      </w:r>
      <w:r w:rsidR="005D42E6" w:rsidRPr="00F04FDC">
        <w:rPr>
          <w:rFonts w:ascii="Times New Roman" w:hAnsi="Times New Roman" w:cs="Times New Roman"/>
          <w:sz w:val="24"/>
          <w:szCs w:val="24"/>
        </w:rPr>
        <w:t xml:space="preserve">noslēguma </w:t>
      </w:r>
      <w:r w:rsidR="00446C1D" w:rsidRPr="00F04FDC">
        <w:rPr>
          <w:rFonts w:ascii="Times New Roman" w:hAnsi="Times New Roman" w:cs="Times New Roman"/>
          <w:sz w:val="24"/>
          <w:szCs w:val="24"/>
        </w:rPr>
        <w:t xml:space="preserve">maksājums pēc projekta </w:t>
      </w:r>
      <w:r w:rsidR="005D42E6" w:rsidRPr="00F04FDC">
        <w:rPr>
          <w:rFonts w:ascii="Times New Roman" w:hAnsi="Times New Roman" w:cs="Times New Roman"/>
          <w:sz w:val="24"/>
          <w:szCs w:val="24"/>
        </w:rPr>
        <w:t>noslēguma</w:t>
      </w:r>
      <w:r w:rsidR="00446C1D" w:rsidRPr="00F04FDC">
        <w:rPr>
          <w:rFonts w:ascii="Times New Roman" w:hAnsi="Times New Roman" w:cs="Times New Roman"/>
          <w:sz w:val="24"/>
          <w:szCs w:val="24"/>
        </w:rPr>
        <w:t xml:space="preserve"> atskaites apstiprināšanas. Nosacījums nodrošināt līdzfinansējumu un priekšfinansējumu neattiecas uz projektā piesaistītajiem asociētajiem partneriem.</w:t>
      </w:r>
    </w:p>
    <w:p w14:paraId="423D3841" w14:textId="77777777" w:rsidR="00BF3445" w:rsidRPr="00B914FB" w:rsidRDefault="00BB7824"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 </w:t>
      </w:r>
      <w:r w:rsidR="008439A0" w:rsidRPr="00F04FDC">
        <w:rPr>
          <w:rFonts w:ascii="Times New Roman" w:hAnsi="Times New Roman" w:cs="Times New Roman"/>
          <w:sz w:val="24"/>
          <w:szCs w:val="24"/>
        </w:rPr>
        <w:t>Saskaņā ar komponentes</w:t>
      </w:r>
      <w:r w:rsidRPr="00F04FDC">
        <w:rPr>
          <w:rFonts w:ascii="Times New Roman" w:hAnsi="Times New Roman" w:cs="Times New Roman"/>
          <w:sz w:val="24"/>
          <w:szCs w:val="24"/>
        </w:rPr>
        <w:t xml:space="preserve"> </w:t>
      </w:r>
      <w:r w:rsidR="008439A0" w:rsidRPr="00F04FDC">
        <w:rPr>
          <w:rFonts w:ascii="Times New Roman" w:hAnsi="Times New Roman" w:cs="Times New Roman"/>
          <w:sz w:val="24"/>
          <w:szCs w:val="24"/>
        </w:rPr>
        <w:t>"Iekšējais drošības fonds – Policija"</w:t>
      </w:r>
      <w:r w:rsidR="0087317D" w:rsidRPr="00F04FDC">
        <w:rPr>
          <w:rFonts w:ascii="Times New Roman" w:hAnsi="Times New Roman" w:cs="Times New Roman"/>
          <w:sz w:val="24"/>
          <w:szCs w:val="24"/>
        </w:rPr>
        <w:t xml:space="preserve"> </w:t>
      </w:r>
      <w:r w:rsidRPr="00F04FDC">
        <w:rPr>
          <w:rFonts w:ascii="Times New Roman" w:hAnsi="Times New Roman" w:cs="Times New Roman"/>
          <w:sz w:val="24"/>
          <w:szCs w:val="24"/>
        </w:rPr>
        <w:t>nosacījumiem piešķirtais EK granta finansējums nepārsniedz 90</w:t>
      </w:r>
      <w:r w:rsidR="00033BDA">
        <w:rPr>
          <w:rFonts w:ascii="Times New Roman" w:hAnsi="Times New Roman" w:cs="Times New Roman"/>
          <w:sz w:val="24"/>
          <w:szCs w:val="24"/>
        </w:rPr>
        <w:t> </w:t>
      </w:r>
      <w:r w:rsidRPr="00F04FDC">
        <w:rPr>
          <w:rFonts w:ascii="Times New Roman" w:hAnsi="Times New Roman" w:cs="Times New Roman"/>
          <w:sz w:val="24"/>
          <w:szCs w:val="24"/>
        </w:rPr>
        <w:t>% no kopējām projekta attiecināma</w:t>
      </w:r>
      <w:r w:rsidR="008439A0" w:rsidRPr="00F04FDC">
        <w:rPr>
          <w:rFonts w:ascii="Times New Roman" w:hAnsi="Times New Roman" w:cs="Times New Roman"/>
          <w:sz w:val="24"/>
          <w:szCs w:val="24"/>
        </w:rPr>
        <w:t xml:space="preserve">jām izmaksām, </w:t>
      </w:r>
      <w:r w:rsidR="00BD4D0B" w:rsidRPr="00F04FDC">
        <w:rPr>
          <w:rFonts w:ascii="Times New Roman" w:hAnsi="Times New Roman" w:cs="Times New Roman"/>
          <w:sz w:val="24"/>
          <w:szCs w:val="24"/>
        </w:rPr>
        <w:t xml:space="preserve">Ziemeļvalstu un Baltijas valstu </w:t>
      </w:r>
      <w:r w:rsidR="0079551A">
        <w:rPr>
          <w:rFonts w:ascii="Times New Roman" w:hAnsi="Times New Roman" w:cs="Times New Roman"/>
          <w:sz w:val="24"/>
          <w:szCs w:val="24"/>
        </w:rPr>
        <w:t xml:space="preserve">mobilitātes </w:t>
      </w:r>
      <w:r w:rsidR="00BD4D0B" w:rsidRPr="00F04FDC">
        <w:rPr>
          <w:rFonts w:ascii="Times New Roman" w:hAnsi="Times New Roman" w:cs="Times New Roman"/>
          <w:sz w:val="24"/>
          <w:szCs w:val="24"/>
        </w:rPr>
        <w:t>programmas "Valsts administrācija" gadījumā</w:t>
      </w:r>
      <w:r w:rsidR="00016551">
        <w:rPr>
          <w:rFonts w:ascii="Times New Roman" w:hAnsi="Times New Roman" w:cs="Times New Roman"/>
          <w:sz w:val="24"/>
          <w:szCs w:val="24"/>
        </w:rPr>
        <w:t> –</w:t>
      </w:r>
      <w:r w:rsidR="00033BDA">
        <w:rPr>
          <w:rFonts w:ascii="Times New Roman" w:hAnsi="Times New Roman" w:cs="Times New Roman"/>
          <w:sz w:val="24"/>
          <w:szCs w:val="24"/>
        </w:rPr>
        <w:t xml:space="preserve"> </w:t>
      </w:r>
      <w:r w:rsidR="00BD4D0B" w:rsidRPr="00F04FDC">
        <w:rPr>
          <w:rFonts w:ascii="Times New Roman" w:hAnsi="Times New Roman" w:cs="Times New Roman"/>
          <w:sz w:val="24"/>
          <w:szCs w:val="24"/>
        </w:rPr>
        <w:t>60</w:t>
      </w:r>
      <w:r w:rsidR="00033BDA">
        <w:rPr>
          <w:rFonts w:ascii="Times New Roman" w:hAnsi="Times New Roman" w:cs="Times New Roman"/>
          <w:sz w:val="24"/>
          <w:szCs w:val="24"/>
        </w:rPr>
        <w:t> </w:t>
      </w:r>
      <w:r w:rsidR="00BD4D0B" w:rsidRPr="00F04FDC">
        <w:rPr>
          <w:rFonts w:ascii="Times New Roman" w:hAnsi="Times New Roman" w:cs="Times New Roman"/>
          <w:sz w:val="24"/>
          <w:szCs w:val="24"/>
        </w:rPr>
        <w:t xml:space="preserve">%, </w:t>
      </w:r>
      <w:r w:rsidR="008439A0" w:rsidRPr="0079551A">
        <w:rPr>
          <w:rFonts w:ascii="Times New Roman" w:hAnsi="Times New Roman" w:cs="Times New Roman"/>
          <w:sz w:val="24"/>
          <w:szCs w:val="24"/>
        </w:rPr>
        <w:t xml:space="preserve">līdz ar to vismaz </w:t>
      </w:r>
      <w:r w:rsidR="00DC225A" w:rsidRPr="0079551A">
        <w:rPr>
          <w:rFonts w:ascii="Times New Roman" w:hAnsi="Times New Roman" w:cs="Times New Roman"/>
          <w:sz w:val="24"/>
          <w:szCs w:val="24"/>
        </w:rPr>
        <w:t>10</w:t>
      </w:r>
      <w:r w:rsidR="00033BDA">
        <w:rPr>
          <w:rFonts w:ascii="Times New Roman" w:hAnsi="Times New Roman" w:cs="Times New Roman"/>
          <w:sz w:val="24"/>
          <w:szCs w:val="24"/>
        </w:rPr>
        <w:t> </w:t>
      </w:r>
      <w:r w:rsidR="00DC225A" w:rsidRPr="0079551A">
        <w:rPr>
          <w:rFonts w:ascii="Times New Roman" w:hAnsi="Times New Roman" w:cs="Times New Roman"/>
          <w:sz w:val="24"/>
          <w:szCs w:val="24"/>
        </w:rPr>
        <w:t>%</w:t>
      </w:r>
      <w:r w:rsidR="00555BEF" w:rsidRPr="0079551A">
        <w:rPr>
          <w:rFonts w:ascii="Times New Roman" w:hAnsi="Times New Roman" w:cs="Times New Roman"/>
          <w:sz w:val="24"/>
          <w:szCs w:val="24"/>
        </w:rPr>
        <w:t>,</w:t>
      </w:r>
      <w:r w:rsidRPr="00446339">
        <w:rPr>
          <w:rFonts w:ascii="Times New Roman" w:hAnsi="Times New Roman" w:cs="Times New Roman"/>
          <w:sz w:val="24"/>
          <w:szCs w:val="24"/>
        </w:rPr>
        <w:t xml:space="preserve"> </w:t>
      </w:r>
      <w:r w:rsidR="00BD4D0B" w:rsidRPr="00446339">
        <w:rPr>
          <w:rFonts w:ascii="Times New Roman" w:hAnsi="Times New Roman" w:cs="Times New Roman"/>
          <w:sz w:val="24"/>
          <w:szCs w:val="24"/>
        </w:rPr>
        <w:t xml:space="preserve">bet Ziemeļvalstu un Baltijas valstu </w:t>
      </w:r>
      <w:r w:rsidR="0079551A" w:rsidRPr="00446339">
        <w:rPr>
          <w:rFonts w:ascii="Times New Roman" w:hAnsi="Times New Roman" w:cs="Times New Roman"/>
          <w:sz w:val="24"/>
          <w:szCs w:val="24"/>
        </w:rPr>
        <w:t xml:space="preserve">mobilitātes </w:t>
      </w:r>
      <w:r w:rsidR="00BD4D0B" w:rsidRPr="00446339">
        <w:rPr>
          <w:rFonts w:ascii="Times New Roman" w:hAnsi="Times New Roman" w:cs="Times New Roman"/>
          <w:sz w:val="24"/>
          <w:szCs w:val="24"/>
        </w:rPr>
        <w:t xml:space="preserve">programmas "Valsts </w:t>
      </w:r>
      <w:r w:rsidR="00BD4D0B" w:rsidRPr="00B914FB">
        <w:rPr>
          <w:rFonts w:ascii="Times New Roman" w:hAnsi="Times New Roman" w:cs="Times New Roman"/>
          <w:sz w:val="24"/>
          <w:szCs w:val="24"/>
        </w:rPr>
        <w:t>administrācija" gadījumā – 40</w:t>
      </w:r>
      <w:r w:rsidR="00033BDA">
        <w:rPr>
          <w:rFonts w:ascii="Times New Roman" w:hAnsi="Times New Roman" w:cs="Times New Roman"/>
          <w:sz w:val="24"/>
          <w:szCs w:val="24"/>
        </w:rPr>
        <w:t> </w:t>
      </w:r>
      <w:r w:rsidR="00BD4D0B" w:rsidRPr="00B914FB">
        <w:rPr>
          <w:rFonts w:ascii="Times New Roman" w:hAnsi="Times New Roman" w:cs="Times New Roman"/>
          <w:sz w:val="24"/>
          <w:szCs w:val="24"/>
        </w:rPr>
        <w:t xml:space="preserve">% </w:t>
      </w:r>
      <w:r w:rsidRPr="00B914FB">
        <w:rPr>
          <w:rFonts w:ascii="Times New Roman" w:hAnsi="Times New Roman" w:cs="Times New Roman"/>
          <w:sz w:val="24"/>
          <w:szCs w:val="24"/>
        </w:rPr>
        <w:t>no tām jālīdzfinansē projektu pieteikumu iesniedzējiem, t.sk. projekt</w:t>
      </w:r>
      <w:r w:rsidR="007A1FE0" w:rsidRPr="00B914FB">
        <w:rPr>
          <w:rFonts w:ascii="Times New Roman" w:hAnsi="Times New Roman" w:cs="Times New Roman"/>
          <w:sz w:val="24"/>
          <w:szCs w:val="24"/>
        </w:rPr>
        <w:t>u</w:t>
      </w:r>
      <w:r w:rsidRPr="00B914FB">
        <w:rPr>
          <w:rFonts w:ascii="Times New Roman" w:hAnsi="Times New Roman" w:cs="Times New Roman"/>
          <w:sz w:val="24"/>
          <w:szCs w:val="24"/>
        </w:rPr>
        <w:t xml:space="preserve"> partneriem, un tas darāms no līdzekļiem, kas vien</w:t>
      </w:r>
      <w:r w:rsidR="00C1170A" w:rsidRPr="00B914FB">
        <w:rPr>
          <w:rFonts w:ascii="Times New Roman" w:hAnsi="Times New Roman" w:cs="Times New Roman"/>
          <w:sz w:val="24"/>
          <w:szCs w:val="24"/>
        </w:rPr>
        <w:t>laikus nav ES budžeta līdzekļi.</w:t>
      </w:r>
    </w:p>
    <w:p w14:paraId="41A3FAB1" w14:textId="77777777" w:rsidR="00C427B2" w:rsidRPr="00F04FDC" w:rsidRDefault="00C427B2"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Savukārt </w:t>
      </w:r>
      <w:r w:rsidR="00D56F7A" w:rsidRPr="00F04FDC">
        <w:rPr>
          <w:rFonts w:ascii="Times New Roman" w:hAnsi="Times New Roman" w:cs="Times New Roman"/>
          <w:sz w:val="24"/>
          <w:szCs w:val="24"/>
        </w:rPr>
        <w:t>mērķsadarbības (turpmāk – </w:t>
      </w:r>
      <w:r w:rsidR="00D56F7A" w:rsidRPr="00F04FDC">
        <w:rPr>
          <w:rFonts w:ascii="Times New Roman" w:hAnsi="Times New Roman" w:cs="Times New Roman"/>
          <w:i/>
          <w:sz w:val="24"/>
          <w:szCs w:val="24"/>
        </w:rPr>
        <w:t>Twinning</w:t>
      </w:r>
      <w:r w:rsidR="00D56F7A" w:rsidRPr="00F04FDC">
        <w:rPr>
          <w:rFonts w:ascii="Times New Roman" w:hAnsi="Times New Roman" w:cs="Times New Roman"/>
          <w:sz w:val="24"/>
          <w:szCs w:val="24"/>
        </w:rPr>
        <w:t>)</w:t>
      </w:r>
      <w:r w:rsidR="00B536EE">
        <w:rPr>
          <w:rFonts w:ascii="Times New Roman" w:hAnsi="Times New Roman" w:cs="Times New Roman"/>
          <w:sz w:val="24"/>
          <w:szCs w:val="24"/>
        </w:rPr>
        <w:t xml:space="preserve"> </w:t>
      </w:r>
      <w:r w:rsidRPr="00F04FDC">
        <w:rPr>
          <w:rFonts w:ascii="Times New Roman" w:hAnsi="Times New Roman" w:cs="Times New Roman"/>
          <w:sz w:val="24"/>
          <w:szCs w:val="24"/>
        </w:rPr>
        <w:t>projektos visas attiecināmās izmaksas tiek finansētas 100</w:t>
      </w:r>
      <w:r w:rsidR="00033BDA">
        <w:rPr>
          <w:rFonts w:ascii="Times New Roman" w:hAnsi="Times New Roman" w:cs="Times New Roman"/>
          <w:sz w:val="24"/>
          <w:szCs w:val="24"/>
        </w:rPr>
        <w:t> </w:t>
      </w:r>
      <w:r w:rsidRPr="00F04FDC">
        <w:rPr>
          <w:rFonts w:ascii="Times New Roman" w:hAnsi="Times New Roman" w:cs="Times New Roman"/>
          <w:sz w:val="24"/>
          <w:szCs w:val="24"/>
        </w:rPr>
        <w:t xml:space="preserve">% apmērā no </w:t>
      </w:r>
      <w:r w:rsidR="00016551">
        <w:rPr>
          <w:rFonts w:ascii="Times New Roman" w:hAnsi="Times New Roman" w:cs="Times New Roman"/>
          <w:sz w:val="24"/>
          <w:szCs w:val="24"/>
        </w:rPr>
        <w:t xml:space="preserve">finanšu </w:t>
      </w:r>
      <w:r w:rsidRPr="00F04FDC">
        <w:rPr>
          <w:rFonts w:ascii="Times New Roman" w:hAnsi="Times New Roman" w:cs="Times New Roman"/>
          <w:sz w:val="24"/>
          <w:szCs w:val="24"/>
        </w:rPr>
        <w:t xml:space="preserve">instrumenta līdzekļiem. Saskaņā ar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nosacījumu maksimālais finansējuma apjoms, ko iespējams saņemt kā avansa maksājumu no EK, ir 90</w:t>
      </w:r>
      <w:r w:rsidR="00033BDA">
        <w:rPr>
          <w:rFonts w:ascii="Times New Roman" w:hAnsi="Times New Roman" w:cs="Times New Roman"/>
          <w:sz w:val="24"/>
          <w:szCs w:val="24"/>
        </w:rPr>
        <w:t> </w:t>
      </w:r>
      <w:r w:rsidRPr="00F04FDC">
        <w:rPr>
          <w:rFonts w:ascii="Times New Roman" w:hAnsi="Times New Roman" w:cs="Times New Roman"/>
          <w:sz w:val="24"/>
          <w:szCs w:val="24"/>
        </w:rPr>
        <w:t xml:space="preserve">% no plānotā EK finansējuma apjoma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projektam. Līdz ar to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ieviesējiem, t.sk.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partneriem, jāspēj finansēt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izdevumus ne tikai noteiktajā, uz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ieviesējiem, t.sk. projekta partneriem, attiecināmajā līdzfinansējuma apmērā, bet arī priekšfinansēt daļu no EK finansējuma 10</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 </w:t>
      </w:r>
      <w:r w:rsidRPr="00F04FDC">
        <w:rPr>
          <w:rFonts w:ascii="Times New Roman" w:hAnsi="Times New Roman" w:cs="Times New Roman"/>
          <w:sz w:val="24"/>
          <w:szCs w:val="24"/>
        </w:rPr>
        <w:lastRenderedPageBreak/>
        <w:t xml:space="preserve">apmērā, kas tiks saņemts no EK kā noslēguma maksājums pēc </w:t>
      </w:r>
      <w:r w:rsidRPr="00D120BA">
        <w:rPr>
          <w:rFonts w:ascii="Times New Roman" w:hAnsi="Times New Roman" w:cs="Times New Roman"/>
          <w:i/>
          <w:sz w:val="24"/>
          <w:szCs w:val="24"/>
        </w:rPr>
        <w:t>Twinning</w:t>
      </w:r>
      <w:r w:rsidRPr="00F04FDC">
        <w:rPr>
          <w:rFonts w:ascii="Times New Roman" w:hAnsi="Times New Roman" w:cs="Times New Roman"/>
          <w:sz w:val="24"/>
          <w:szCs w:val="24"/>
        </w:rPr>
        <w:t xml:space="preserve"> projekta noslēguma atskaites apstiprināšanas. Noslēguma maksājums tiks ieskaitīts atpakaļ valsts budžetā. </w:t>
      </w:r>
    </w:p>
    <w:p w14:paraId="4AD5336A" w14:textId="77777777" w:rsidR="00C427B2" w:rsidRPr="00F04FDC" w:rsidRDefault="00C427B2" w:rsidP="00A145DF">
      <w:pPr>
        <w:spacing w:after="0" w:line="240" w:lineRule="auto"/>
        <w:ind w:firstLine="720"/>
        <w:jc w:val="both"/>
        <w:rPr>
          <w:rFonts w:ascii="Times New Roman" w:hAnsi="Times New Roman" w:cs="Times New Roman"/>
          <w:sz w:val="24"/>
          <w:szCs w:val="24"/>
        </w:rPr>
      </w:pPr>
    </w:p>
    <w:p w14:paraId="70223E8C" w14:textId="72F2B665" w:rsidR="00446C1D" w:rsidRPr="00D128AD" w:rsidRDefault="00FC6183" w:rsidP="00A145DF">
      <w:pPr>
        <w:spacing w:after="0" w:line="240" w:lineRule="auto"/>
        <w:ind w:firstLine="720"/>
        <w:jc w:val="both"/>
        <w:rPr>
          <w:rFonts w:ascii="Times New Roman" w:hAnsi="Times New Roman" w:cs="Times New Roman"/>
          <w:sz w:val="24"/>
          <w:szCs w:val="24"/>
        </w:rPr>
      </w:pPr>
      <w:r w:rsidRPr="00D128AD">
        <w:rPr>
          <w:rFonts w:ascii="Times New Roman" w:hAnsi="Times New Roman" w:cs="Times New Roman"/>
          <w:sz w:val="24"/>
          <w:szCs w:val="24"/>
        </w:rPr>
        <w:t>K</w:t>
      </w:r>
      <w:r w:rsidR="00E870F9" w:rsidRPr="00D128AD">
        <w:rPr>
          <w:rFonts w:ascii="Times New Roman" w:hAnsi="Times New Roman" w:cs="Times New Roman"/>
          <w:sz w:val="24"/>
          <w:szCs w:val="24"/>
        </w:rPr>
        <w:t>opā</w:t>
      </w:r>
      <w:r w:rsidR="00446C1D" w:rsidRPr="00D128AD">
        <w:rPr>
          <w:rFonts w:ascii="Times New Roman" w:hAnsi="Times New Roman" w:cs="Times New Roman"/>
          <w:sz w:val="24"/>
          <w:szCs w:val="24"/>
        </w:rPr>
        <w:t xml:space="preserve"> no nacionālā finansējuma</w:t>
      </w:r>
      <w:r w:rsidR="001508BF" w:rsidRPr="00D128AD">
        <w:rPr>
          <w:rFonts w:ascii="Times New Roman" w:hAnsi="Times New Roman" w:cs="Times New Roman"/>
          <w:sz w:val="24"/>
          <w:szCs w:val="24"/>
        </w:rPr>
        <w:t xml:space="preserve"> (Latvijas valsts budžeta) </w:t>
      </w:r>
      <w:r w:rsidR="00446C1D" w:rsidRPr="00D128AD">
        <w:rPr>
          <w:rFonts w:ascii="Times New Roman" w:hAnsi="Times New Roman" w:cs="Times New Roman"/>
          <w:sz w:val="24"/>
          <w:szCs w:val="24"/>
        </w:rPr>
        <w:t>līd</w:t>
      </w:r>
      <w:r w:rsidR="006D262C" w:rsidRPr="00D128AD">
        <w:rPr>
          <w:rFonts w:ascii="Times New Roman" w:hAnsi="Times New Roman" w:cs="Times New Roman"/>
          <w:sz w:val="24"/>
          <w:szCs w:val="24"/>
        </w:rPr>
        <w:t xml:space="preserve">zekļiem </w:t>
      </w:r>
      <w:r w:rsidRPr="00D128AD">
        <w:rPr>
          <w:rFonts w:ascii="Times New Roman" w:hAnsi="Times New Roman" w:cs="Times New Roman"/>
          <w:sz w:val="24"/>
          <w:szCs w:val="24"/>
        </w:rPr>
        <w:t xml:space="preserve">visu </w:t>
      </w:r>
      <w:r w:rsidR="006D262C" w:rsidRPr="00D128AD">
        <w:rPr>
          <w:rFonts w:ascii="Times New Roman" w:hAnsi="Times New Roman" w:cs="Times New Roman"/>
          <w:sz w:val="24"/>
          <w:szCs w:val="24"/>
        </w:rPr>
        <w:t>projektu</w:t>
      </w:r>
      <w:r w:rsidR="00446C1D" w:rsidRPr="00D128AD">
        <w:rPr>
          <w:rFonts w:ascii="Times New Roman" w:hAnsi="Times New Roman" w:cs="Times New Roman"/>
          <w:sz w:val="24"/>
          <w:szCs w:val="24"/>
        </w:rPr>
        <w:t xml:space="preserve"> līdzfinansējuma</w:t>
      </w:r>
      <w:r w:rsidR="00EF2AF4" w:rsidRPr="00D128AD">
        <w:rPr>
          <w:rFonts w:ascii="Times New Roman" w:hAnsi="Times New Roman" w:cs="Times New Roman"/>
          <w:sz w:val="24"/>
          <w:szCs w:val="24"/>
        </w:rPr>
        <w:t>m un</w:t>
      </w:r>
      <w:r w:rsidR="00446C1D" w:rsidRPr="00D128AD">
        <w:rPr>
          <w:rFonts w:ascii="Times New Roman" w:hAnsi="Times New Roman" w:cs="Times New Roman"/>
          <w:sz w:val="24"/>
          <w:szCs w:val="24"/>
        </w:rPr>
        <w:t xml:space="preserve"> priekšfinansējuma</w:t>
      </w:r>
      <w:r w:rsidR="00EF2AF4" w:rsidRPr="00D128AD">
        <w:rPr>
          <w:rFonts w:ascii="Times New Roman" w:hAnsi="Times New Roman" w:cs="Times New Roman"/>
          <w:sz w:val="24"/>
          <w:szCs w:val="24"/>
        </w:rPr>
        <w:t>m</w:t>
      </w:r>
      <w:r w:rsidR="00446C1D" w:rsidRPr="00D128AD">
        <w:rPr>
          <w:rFonts w:ascii="Times New Roman" w:hAnsi="Times New Roman" w:cs="Times New Roman"/>
          <w:sz w:val="24"/>
          <w:szCs w:val="24"/>
        </w:rPr>
        <w:t xml:space="preserve"> nepieciešams nodrošināt </w:t>
      </w:r>
      <w:r w:rsidR="0006386C" w:rsidRPr="00D128AD">
        <w:rPr>
          <w:rFonts w:ascii="Times New Roman" w:hAnsi="Times New Roman" w:cs="Times New Roman"/>
          <w:sz w:val="24"/>
          <w:szCs w:val="24"/>
        </w:rPr>
        <w:t>80</w:t>
      </w:r>
      <w:r w:rsidR="0006386C">
        <w:rPr>
          <w:rFonts w:ascii="Times New Roman" w:hAnsi="Times New Roman" w:cs="Times New Roman"/>
          <w:sz w:val="24"/>
          <w:szCs w:val="24"/>
        </w:rPr>
        <w:t> </w:t>
      </w:r>
      <w:r w:rsidR="0006386C" w:rsidRPr="00D128AD">
        <w:rPr>
          <w:rFonts w:ascii="Times New Roman" w:hAnsi="Times New Roman" w:cs="Times New Roman"/>
          <w:sz w:val="24"/>
          <w:szCs w:val="24"/>
        </w:rPr>
        <w:t>3</w:t>
      </w:r>
      <w:r w:rsidR="0006386C">
        <w:rPr>
          <w:rFonts w:ascii="Times New Roman" w:hAnsi="Times New Roman" w:cs="Times New Roman"/>
          <w:sz w:val="24"/>
          <w:szCs w:val="24"/>
        </w:rPr>
        <w:t>8</w:t>
      </w:r>
      <w:r w:rsidR="0006386C" w:rsidRPr="00D128AD">
        <w:rPr>
          <w:rFonts w:ascii="Times New Roman" w:hAnsi="Times New Roman" w:cs="Times New Roman"/>
          <w:sz w:val="24"/>
          <w:szCs w:val="24"/>
        </w:rPr>
        <w:t>8 </w:t>
      </w:r>
      <w:r w:rsidR="00A6734E" w:rsidRPr="00D128AD">
        <w:rPr>
          <w:rFonts w:ascii="Times New Roman" w:hAnsi="Times New Roman" w:cs="Times New Roman"/>
          <w:sz w:val="24"/>
          <w:szCs w:val="24"/>
        </w:rPr>
        <w:t>EUR</w:t>
      </w:r>
      <w:r w:rsidR="00F553A1" w:rsidRPr="00D128AD">
        <w:rPr>
          <w:rFonts w:ascii="Times New Roman" w:hAnsi="Times New Roman" w:cs="Times New Roman"/>
          <w:sz w:val="24"/>
          <w:szCs w:val="24"/>
        </w:rPr>
        <w:t xml:space="preserve"> (</w:t>
      </w:r>
      <w:r w:rsidR="00AD7277" w:rsidRPr="00D128AD">
        <w:rPr>
          <w:rFonts w:ascii="Times New Roman" w:hAnsi="Times New Roman" w:cs="Times New Roman"/>
          <w:sz w:val="24"/>
          <w:szCs w:val="24"/>
        </w:rPr>
        <w:t>5440</w:t>
      </w:r>
      <w:r w:rsidR="00033BDA">
        <w:rPr>
          <w:rFonts w:ascii="Times New Roman" w:hAnsi="Times New Roman" w:cs="Times New Roman"/>
          <w:sz w:val="24"/>
          <w:szCs w:val="24"/>
        </w:rPr>
        <w:t> </w:t>
      </w:r>
      <w:r w:rsidR="00E82998" w:rsidRPr="00D128AD">
        <w:rPr>
          <w:rFonts w:ascii="Times New Roman" w:hAnsi="Times New Roman" w:cs="Times New Roman"/>
          <w:sz w:val="24"/>
          <w:szCs w:val="24"/>
        </w:rPr>
        <w:t>EUR</w:t>
      </w:r>
      <w:r w:rsidR="00AD7277" w:rsidRPr="00D128AD">
        <w:rPr>
          <w:rFonts w:ascii="Times New Roman" w:hAnsi="Times New Roman" w:cs="Times New Roman"/>
          <w:sz w:val="24"/>
          <w:szCs w:val="24"/>
        </w:rPr>
        <w:t xml:space="preserve"> līdzfinans</w:t>
      </w:r>
      <w:r w:rsidR="00FC2D74" w:rsidRPr="00D128AD">
        <w:rPr>
          <w:rFonts w:ascii="Times New Roman" w:hAnsi="Times New Roman" w:cs="Times New Roman"/>
          <w:sz w:val="24"/>
          <w:szCs w:val="24"/>
        </w:rPr>
        <w:t xml:space="preserve">ējumam un </w:t>
      </w:r>
      <w:r w:rsidR="001E5C90" w:rsidRPr="00D128AD">
        <w:rPr>
          <w:rFonts w:ascii="Times New Roman" w:hAnsi="Times New Roman" w:cs="Times New Roman"/>
          <w:sz w:val="24"/>
          <w:szCs w:val="24"/>
        </w:rPr>
        <w:t>74</w:t>
      </w:r>
      <w:r w:rsidR="00033BDA">
        <w:rPr>
          <w:rFonts w:ascii="Times New Roman" w:hAnsi="Times New Roman" w:cs="Times New Roman"/>
          <w:sz w:val="24"/>
          <w:szCs w:val="24"/>
        </w:rPr>
        <w:t> </w:t>
      </w:r>
      <w:r w:rsidR="0006386C" w:rsidRPr="00D128AD">
        <w:rPr>
          <w:rFonts w:ascii="Times New Roman" w:hAnsi="Times New Roman" w:cs="Times New Roman"/>
          <w:sz w:val="24"/>
          <w:szCs w:val="24"/>
        </w:rPr>
        <w:t>9</w:t>
      </w:r>
      <w:r w:rsidR="0006386C">
        <w:rPr>
          <w:rFonts w:ascii="Times New Roman" w:hAnsi="Times New Roman" w:cs="Times New Roman"/>
          <w:sz w:val="24"/>
          <w:szCs w:val="24"/>
        </w:rPr>
        <w:t>4</w:t>
      </w:r>
      <w:r w:rsidR="0006386C" w:rsidRPr="00D128AD">
        <w:rPr>
          <w:rFonts w:ascii="Times New Roman" w:hAnsi="Times New Roman" w:cs="Times New Roman"/>
          <w:sz w:val="24"/>
          <w:szCs w:val="24"/>
        </w:rPr>
        <w:t>8</w:t>
      </w:r>
      <w:r w:rsidR="00033BDA">
        <w:rPr>
          <w:rFonts w:ascii="Times New Roman" w:hAnsi="Times New Roman" w:cs="Times New Roman"/>
          <w:sz w:val="24"/>
          <w:szCs w:val="24"/>
        </w:rPr>
        <w:t> </w:t>
      </w:r>
      <w:r w:rsidR="001E5C90" w:rsidRPr="00D128AD">
        <w:rPr>
          <w:rFonts w:ascii="Times New Roman" w:hAnsi="Times New Roman" w:cs="Times New Roman"/>
          <w:sz w:val="24"/>
          <w:szCs w:val="24"/>
        </w:rPr>
        <w:t>EUR priekšfinansējumam)</w:t>
      </w:r>
      <w:r w:rsidR="00E870F9" w:rsidRPr="00D128AD">
        <w:rPr>
          <w:rFonts w:ascii="Times New Roman" w:hAnsi="Times New Roman" w:cs="Times New Roman"/>
          <w:sz w:val="24"/>
          <w:szCs w:val="24"/>
        </w:rPr>
        <w:t>.</w:t>
      </w:r>
    </w:p>
    <w:p w14:paraId="6CC68747" w14:textId="77777777" w:rsidR="00E870F9" w:rsidRPr="00F04FDC" w:rsidRDefault="00E870F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Pēc projektu noslēguma atskaišu apstiprināšanas, TM, saņemot noslēguma maksājumu no EK, ieskaitīs atpakaļ valsts budžetā finanšu līdzekļus priekšfinansējuma ietvaros saņemtajā apjomā par katru no apstiprinātajiem un īstenotajiem projektiem. </w:t>
      </w:r>
    </w:p>
    <w:p w14:paraId="1740A9E7" w14:textId="644C46E3" w:rsidR="00446C1D" w:rsidRPr="00F04FDC" w:rsidRDefault="00446C1D" w:rsidP="00A145DF">
      <w:pPr>
        <w:spacing w:after="0" w:line="240" w:lineRule="auto"/>
        <w:ind w:firstLine="720"/>
        <w:jc w:val="both"/>
        <w:rPr>
          <w:rFonts w:ascii="Times New Roman" w:hAnsi="Times New Roman" w:cs="Times New Roman"/>
          <w:sz w:val="24"/>
          <w:szCs w:val="24"/>
        </w:rPr>
      </w:pPr>
      <w:r w:rsidRPr="00880E2B">
        <w:rPr>
          <w:rFonts w:ascii="Times New Roman" w:hAnsi="Times New Roman" w:cs="Times New Roman"/>
          <w:sz w:val="24"/>
          <w:szCs w:val="24"/>
        </w:rPr>
        <w:t xml:space="preserve">Ņemot vērā, ka projektu ieviešana un to īstenošanas rezultāti veicina tieslietu sistēmas attīstību, kā arī piesaista papildu finanšu līdzekļus valsts budžetam no </w:t>
      </w:r>
      <w:r w:rsidR="00552858" w:rsidRPr="00880E2B">
        <w:rPr>
          <w:rFonts w:ascii="Times New Roman" w:hAnsi="Times New Roman" w:cs="Times New Roman"/>
          <w:sz w:val="24"/>
          <w:szCs w:val="24"/>
        </w:rPr>
        <w:t>ES</w:t>
      </w:r>
      <w:r w:rsidRPr="00880E2B">
        <w:rPr>
          <w:rFonts w:ascii="Times New Roman" w:hAnsi="Times New Roman" w:cs="Times New Roman"/>
          <w:sz w:val="24"/>
          <w:szCs w:val="24"/>
        </w:rPr>
        <w:t xml:space="preserve"> budžeta, TM ir sagatavojusi informatīvo ziņojumu, lai uz tā pamata Ministru kabinets pieņemtu lēmumu atļaut TM padotības iestādēm uzņemties valsts budžeta ilgtermiņa saistības un īstenot projektus</w:t>
      </w:r>
      <w:r w:rsidR="005D42E6" w:rsidRPr="00880E2B">
        <w:rPr>
          <w:rFonts w:ascii="Times New Roman" w:hAnsi="Times New Roman" w:cs="Times New Roman"/>
          <w:sz w:val="24"/>
          <w:szCs w:val="24"/>
        </w:rPr>
        <w:t>, kuri tiek finansēti no</w:t>
      </w:r>
      <w:r w:rsidRPr="00880E2B">
        <w:rPr>
          <w:rFonts w:ascii="Times New Roman" w:hAnsi="Times New Roman" w:cs="Times New Roman"/>
          <w:sz w:val="24"/>
          <w:szCs w:val="24"/>
        </w:rPr>
        <w:t xml:space="preserve"> </w:t>
      </w:r>
      <w:r w:rsidR="005D42E6" w:rsidRPr="00880E2B">
        <w:rPr>
          <w:rFonts w:ascii="Times New Roman" w:hAnsi="Times New Roman" w:cs="Times New Roman"/>
          <w:sz w:val="24"/>
          <w:szCs w:val="24"/>
        </w:rPr>
        <w:t>ārvalstu finanšu instrumentiem</w:t>
      </w:r>
      <w:r w:rsidRPr="00880E2B">
        <w:rPr>
          <w:rFonts w:ascii="Times New Roman" w:hAnsi="Times New Roman" w:cs="Times New Roman"/>
          <w:sz w:val="24"/>
          <w:szCs w:val="24"/>
        </w:rPr>
        <w:t xml:space="preserve">. TM nodrošinās, ka </w:t>
      </w:r>
      <w:r w:rsidR="0079551A">
        <w:rPr>
          <w:rFonts w:ascii="Times New Roman" w:hAnsi="Times New Roman" w:cs="Times New Roman"/>
          <w:sz w:val="24"/>
          <w:szCs w:val="24"/>
        </w:rPr>
        <w:t>tās</w:t>
      </w:r>
      <w:r w:rsidR="0079551A" w:rsidRPr="00880E2B">
        <w:rPr>
          <w:rFonts w:ascii="Times New Roman" w:hAnsi="Times New Roman" w:cs="Times New Roman"/>
          <w:sz w:val="24"/>
          <w:szCs w:val="24"/>
        </w:rPr>
        <w:t xml:space="preserve"> </w:t>
      </w:r>
      <w:r w:rsidRPr="00880E2B">
        <w:rPr>
          <w:rFonts w:ascii="Times New Roman" w:hAnsi="Times New Roman" w:cs="Times New Roman"/>
          <w:sz w:val="24"/>
          <w:szCs w:val="24"/>
        </w:rPr>
        <w:t xml:space="preserve">padotībā esošo iestāžu īstenoto projektu, kuriem finansējums tiks piesaistīts no </w:t>
      </w:r>
      <w:r w:rsidR="005D42E6" w:rsidRPr="00880E2B">
        <w:rPr>
          <w:rFonts w:ascii="Times New Roman" w:hAnsi="Times New Roman" w:cs="Times New Roman"/>
          <w:sz w:val="24"/>
          <w:szCs w:val="24"/>
        </w:rPr>
        <w:t>ārvalstu finanšu instrumentiem</w:t>
      </w:r>
      <w:r w:rsidRPr="00880E2B">
        <w:rPr>
          <w:rFonts w:ascii="Times New Roman" w:hAnsi="Times New Roman" w:cs="Times New Roman"/>
          <w:sz w:val="24"/>
          <w:szCs w:val="24"/>
        </w:rPr>
        <w:t>, saturs nedublēsies ar projektiem, kas tiks īstenoti TM pārziņā esošo ES struktūrfondu un Kohēzijas fonda 2014</w:t>
      </w:r>
      <w:r w:rsidR="005D42E6" w:rsidRPr="00880E2B">
        <w:rPr>
          <w:rFonts w:ascii="Times New Roman" w:hAnsi="Times New Roman" w:cs="Times New Roman"/>
          <w:sz w:val="24"/>
          <w:szCs w:val="24"/>
        </w:rPr>
        <w:t>.</w:t>
      </w:r>
      <w:r w:rsidR="005D42E6" w:rsidRPr="00F04FDC">
        <w:rPr>
          <w:rFonts w:ascii="Times New Roman" w:hAnsi="Times New Roman" w:cs="Times New Roman"/>
          <w:sz w:val="24"/>
          <w:szCs w:val="24"/>
        </w:rPr>
        <w:t>–</w:t>
      </w:r>
      <w:r w:rsidRPr="00F04FDC">
        <w:rPr>
          <w:rFonts w:ascii="Times New Roman" w:hAnsi="Times New Roman" w:cs="Times New Roman"/>
          <w:sz w:val="24"/>
          <w:szCs w:val="24"/>
        </w:rPr>
        <w:t xml:space="preserve">2020. gada plānošanas perioda darbības programmas </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Izaugsme un nodarbinātība</w:t>
      </w:r>
      <w:r w:rsidR="00864A12" w:rsidRPr="00F04FDC">
        <w:rPr>
          <w:rFonts w:ascii="Times New Roman" w:hAnsi="Times New Roman" w:cs="Times New Roman"/>
          <w:sz w:val="24"/>
          <w:szCs w:val="24"/>
        </w:rPr>
        <w:t>"</w:t>
      </w:r>
      <w:r w:rsidRPr="00F04FDC">
        <w:rPr>
          <w:rFonts w:ascii="Times New Roman" w:hAnsi="Times New Roman" w:cs="Times New Roman"/>
          <w:sz w:val="24"/>
          <w:szCs w:val="24"/>
        </w:rPr>
        <w:t xml:space="preserve"> specifisko atbalsta mērķu un Norvēģijas finanšu instrumenta ietvaros.</w:t>
      </w:r>
    </w:p>
    <w:p w14:paraId="26C2C72E" w14:textId="77777777" w:rsidR="005B4A38" w:rsidRPr="00F04FDC" w:rsidRDefault="005B4A38" w:rsidP="00A145DF">
      <w:pPr>
        <w:spacing w:after="0" w:line="240" w:lineRule="auto"/>
        <w:jc w:val="both"/>
        <w:rPr>
          <w:rFonts w:ascii="Times New Roman" w:hAnsi="Times New Roman" w:cs="Times New Roman"/>
          <w:color w:val="1F497D" w:themeColor="text2"/>
          <w:sz w:val="24"/>
          <w:szCs w:val="24"/>
        </w:rPr>
      </w:pPr>
    </w:p>
    <w:p w14:paraId="195FF566" w14:textId="77777777" w:rsidR="00DB4E5E" w:rsidRPr="003B4D4E" w:rsidRDefault="0023779A" w:rsidP="003B4D4E">
      <w:pPr>
        <w:pStyle w:val="Sarakstarindkopa"/>
        <w:spacing w:after="0" w:line="240" w:lineRule="auto"/>
        <w:ind w:left="0"/>
        <w:jc w:val="center"/>
        <w:rPr>
          <w:rFonts w:ascii="Times New Roman" w:hAnsi="Times New Roman" w:cs="Times New Roman"/>
          <w:sz w:val="24"/>
          <w:szCs w:val="24"/>
        </w:rPr>
      </w:pPr>
      <w:r w:rsidRPr="003B4D4E">
        <w:rPr>
          <w:rFonts w:ascii="Times New Roman" w:hAnsi="Times New Roman" w:cs="Times New Roman"/>
          <w:b/>
          <w:sz w:val="24"/>
          <w:szCs w:val="24"/>
        </w:rPr>
        <w:t>2. </w:t>
      </w:r>
      <w:r w:rsidR="009D2A3D" w:rsidRPr="003B4D4E">
        <w:rPr>
          <w:rFonts w:ascii="Times New Roman" w:hAnsi="Times New Roman" w:cs="Times New Roman"/>
          <w:b/>
          <w:sz w:val="24"/>
          <w:szCs w:val="24"/>
        </w:rPr>
        <w:t xml:space="preserve">Informācija par </w:t>
      </w:r>
      <w:r w:rsidR="007B160C" w:rsidRPr="003B4D4E">
        <w:rPr>
          <w:rFonts w:ascii="Times New Roman" w:hAnsi="Times New Roman" w:cs="Times New Roman"/>
          <w:b/>
          <w:sz w:val="24"/>
          <w:szCs w:val="24"/>
        </w:rPr>
        <w:t>finanšu instrumentiem</w:t>
      </w:r>
    </w:p>
    <w:p w14:paraId="1155FAB0" w14:textId="77777777" w:rsidR="00DB4E5E" w:rsidRPr="00F04FDC" w:rsidRDefault="00DB4E5E" w:rsidP="00A145DF">
      <w:pPr>
        <w:pStyle w:val="Sarakstarindkopa"/>
        <w:spacing w:after="0" w:line="240" w:lineRule="auto"/>
        <w:ind w:left="1080"/>
        <w:jc w:val="both"/>
        <w:rPr>
          <w:rFonts w:ascii="Times New Roman" w:hAnsi="Times New Roman" w:cs="Times New Roman"/>
          <w:sz w:val="24"/>
          <w:szCs w:val="24"/>
        </w:rPr>
      </w:pPr>
    </w:p>
    <w:p w14:paraId="2A7EE0FE" w14:textId="60050A0D" w:rsidR="00B02639" w:rsidRPr="00F04FDC" w:rsidRDefault="00FD7759" w:rsidP="00A145DF">
      <w:pPr>
        <w:spacing w:after="0" w:line="240" w:lineRule="auto"/>
        <w:ind w:firstLine="720"/>
        <w:jc w:val="both"/>
        <w:rPr>
          <w:rFonts w:ascii="Times New Roman" w:hAnsi="Times New Roman" w:cs="Times New Roman"/>
          <w:b/>
          <w:sz w:val="24"/>
          <w:szCs w:val="24"/>
        </w:rPr>
      </w:pPr>
      <w:r w:rsidRPr="00F04FDC">
        <w:rPr>
          <w:rFonts w:ascii="Times New Roman" w:hAnsi="Times New Roman" w:cs="Times New Roman"/>
          <w:b/>
          <w:sz w:val="24"/>
          <w:szCs w:val="24"/>
        </w:rPr>
        <w:t>2.1.</w:t>
      </w:r>
      <w:r w:rsidR="00033BDA">
        <w:rPr>
          <w:rFonts w:ascii="Times New Roman" w:hAnsi="Times New Roman" w:cs="Times New Roman"/>
          <w:b/>
          <w:sz w:val="24"/>
          <w:szCs w:val="24"/>
        </w:rPr>
        <w:t> </w:t>
      </w:r>
      <w:r w:rsidR="003826DD" w:rsidRPr="00F04FDC">
        <w:rPr>
          <w:rFonts w:ascii="Times New Roman" w:hAnsi="Times New Roman" w:cs="Times New Roman"/>
          <w:b/>
          <w:sz w:val="24"/>
          <w:szCs w:val="24"/>
        </w:rPr>
        <w:t xml:space="preserve">Informācija par </w:t>
      </w:r>
      <w:r w:rsidR="007A1FE0" w:rsidRPr="00F04FDC">
        <w:rPr>
          <w:rFonts w:ascii="Times New Roman" w:hAnsi="Times New Roman" w:cs="Times New Roman"/>
          <w:b/>
          <w:sz w:val="24"/>
          <w:szCs w:val="24"/>
        </w:rPr>
        <w:t>"</w:t>
      </w:r>
      <w:r w:rsidR="00BF543B" w:rsidRPr="00F04FDC">
        <w:rPr>
          <w:rFonts w:ascii="Times New Roman" w:hAnsi="Times New Roman" w:cs="Times New Roman"/>
          <w:b/>
          <w:sz w:val="24"/>
          <w:szCs w:val="24"/>
        </w:rPr>
        <w:t>Iekšējās drošības fonda</w:t>
      </w:r>
      <w:r w:rsidR="00864A12" w:rsidRPr="00F04FDC">
        <w:rPr>
          <w:rFonts w:ascii="Times New Roman" w:hAnsi="Times New Roman" w:cs="Times New Roman"/>
          <w:b/>
          <w:sz w:val="24"/>
          <w:szCs w:val="24"/>
        </w:rPr>
        <w:t>"</w:t>
      </w:r>
      <w:r w:rsidR="00BD08EF" w:rsidRPr="00F04FDC">
        <w:rPr>
          <w:rFonts w:ascii="Times New Roman" w:hAnsi="Times New Roman" w:cs="Times New Roman"/>
          <w:b/>
          <w:sz w:val="24"/>
          <w:szCs w:val="24"/>
        </w:rPr>
        <w:t xml:space="preserve"> komponent</w:t>
      </w:r>
      <w:r w:rsidR="00F57AE4" w:rsidRPr="00F04FDC">
        <w:rPr>
          <w:rFonts w:ascii="Times New Roman" w:hAnsi="Times New Roman" w:cs="Times New Roman"/>
          <w:b/>
          <w:sz w:val="24"/>
          <w:szCs w:val="24"/>
        </w:rPr>
        <w:t>i</w:t>
      </w:r>
      <w:r w:rsidR="008A137E" w:rsidRPr="00F04FDC">
        <w:rPr>
          <w:rFonts w:ascii="Times New Roman" w:hAnsi="Times New Roman" w:cs="Times New Roman"/>
          <w:b/>
          <w:sz w:val="24"/>
          <w:szCs w:val="24"/>
        </w:rPr>
        <w:t xml:space="preserve"> </w:t>
      </w:r>
      <w:r w:rsidR="007A1FE0" w:rsidRPr="00F04FDC">
        <w:rPr>
          <w:rFonts w:ascii="Times New Roman" w:hAnsi="Times New Roman" w:cs="Times New Roman"/>
          <w:b/>
          <w:sz w:val="24"/>
          <w:szCs w:val="24"/>
        </w:rPr>
        <w:t>"</w:t>
      </w:r>
      <w:r w:rsidR="008A137E" w:rsidRPr="00F04FDC">
        <w:rPr>
          <w:rFonts w:ascii="Times New Roman" w:hAnsi="Times New Roman" w:cs="Times New Roman"/>
          <w:b/>
          <w:sz w:val="24"/>
          <w:szCs w:val="24"/>
        </w:rPr>
        <w:t>Polici</w:t>
      </w:r>
      <w:r w:rsidR="005353E5" w:rsidRPr="00F04FDC">
        <w:rPr>
          <w:rFonts w:ascii="Times New Roman" w:hAnsi="Times New Roman" w:cs="Times New Roman"/>
          <w:b/>
          <w:sz w:val="24"/>
          <w:szCs w:val="24"/>
        </w:rPr>
        <w:t>ja</w:t>
      </w:r>
      <w:r w:rsidR="00864A12" w:rsidRPr="00F04FDC">
        <w:rPr>
          <w:rFonts w:ascii="Times New Roman" w:hAnsi="Times New Roman" w:cs="Times New Roman"/>
          <w:b/>
          <w:sz w:val="24"/>
          <w:szCs w:val="24"/>
        </w:rPr>
        <w:t>"</w:t>
      </w:r>
    </w:p>
    <w:p w14:paraId="608A4CCF" w14:textId="352CAFF5" w:rsidR="00F54865" w:rsidRPr="00F04FDC" w:rsidRDefault="00AA3A00" w:rsidP="003B4D4E">
      <w:pPr>
        <w:suppressAutoHyphens/>
        <w:spacing w:after="0" w:line="240" w:lineRule="auto"/>
        <w:ind w:firstLine="709"/>
        <w:jc w:val="both"/>
        <w:rPr>
          <w:rFonts w:ascii="Times New Roman" w:eastAsia="Times New Roman" w:hAnsi="Times New Roman" w:cs="Times New Roman"/>
          <w:kern w:val="2"/>
          <w:sz w:val="24"/>
          <w:szCs w:val="24"/>
          <w:lang w:eastAsia="ar-SA"/>
        </w:rPr>
      </w:pPr>
      <w:r>
        <w:rPr>
          <w:rFonts w:ascii="Times New Roman" w:hAnsi="Times New Roman" w:cs="Times New Roman"/>
          <w:sz w:val="24"/>
          <w:szCs w:val="24"/>
        </w:rPr>
        <w:t>EK</w:t>
      </w:r>
      <w:r w:rsidR="0047068B" w:rsidRPr="00F04FDC">
        <w:rPr>
          <w:rFonts w:ascii="Times New Roman" w:hAnsi="Times New Roman" w:cs="Times New Roman"/>
          <w:sz w:val="24"/>
          <w:szCs w:val="24"/>
        </w:rPr>
        <w:t xml:space="preserve"> Migrācijas un iekšlietu ģenerāldirektorāta </w:t>
      </w:r>
      <w:r w:rsidR="00AC1899" w:rsidRPr="00F04FDC">
        <w:rPr>
          <w:rFonts w:ascii="Times New Roman" w:hAnsi="Times New Roman" w:cs="Times New Roman"/>
          <w:sz w:val="24"/>
          <w:szCs w:val="24"/>
        </w:rPr>
        <w:t xml:space="preserve">administrētā </w:t>
      </w:r>
      <w:r w:rsidR="00014524" w:rsidRPr="00F04FDC">
        <w:rPr>
          <w:rFonts w:ascii="Times New Roman" w:eastAsia="Times New Roman" w:hAnsi="Times New Roman" w:cs="Times New Roman"/>
          <w:kern w:val="2"/>
          <w:sz w:val="24"/>
          <w:szCs w:val="24"/>
          <w:lang w:eastAsia="ar-SA"/>
        </w:rPr>
        <w:t>"</w:t>
      </w:r>
      <w:r w:rsidR="00216AA3" w:rsidRPr="00F04FDC">
        <w:rPr>
          <w:rFonts w:ascii="Times New Roman" w:eastAsia="Times New Roman" w:hAnsi="Times New Roman" w:cs="Times New Roman"/>
          <w:kern w:val="2"/>
          <w:sz w:val="24"/>
          <w:szCs w:val="24"/>
          <w:lang w:eastAsia="ar-SA"/>
        </w:rPr>
        <w:t>Iekšējās drošības fond</w:t>
      </w:r>
      <w:r w:rsidR="003E68A5" w:rsidRPr="00F04FDC">
        <w:rPr>
          <w:rFonts w:ascii="Times New Roman" w:eastAsia="Times New Roman" w:hAnsi="Times New Roman" w:cs="Times New Roman"/>
          <w:kern w:val="2"/>
          <w:sz w:val="24"/>
          <w:szCs w:val="24"/>
          <w:lang w:eastAsia="ar-SA"/>
        </w:rPr>
        <w:t>a</w:t>
      </w:r>
      <w:r w:rsidR="00864A12" w:rsidRPr="00F04FDC">
        <w:rPr>
          <w:rFonts w:ascii="Times New Roman" w:eastAsia="Times New Roman" w:hAnsi="Times New Roman" w:cs="Times New Roman"/>
          <w:kern w:val="2"/>
          <w:sz w:val="24"/>
          <w:szCs w:val="24"/>
          <w:lang w:eastAsia="ar-SA"/>
        </w:rPr>
        <w:t>"</w:t>
      </w:r>
      <w:r w:rsidR="00216AA3" w:rsidRPr="00F04FDC">
        <w:rPr>
          <w:rFonts w:ascii="Times New Roman" w:eastAsia="Times New Roman" w:hAnsi="Times New Roman" w:cs="Times New Roman"/>
          <w:kern w:val="2"/>
          <w:sz w:val="24"/>
          <w:szCs w:val="24"/>
          <w:lang w:eastAsia="ar-SA"/>
        </w:rPr>
        <w:t xml:space="preserve"> </w:t>
      </w:r>
      <w:r w:rsidR="00F54865" w:rsidRPr="00F04FDC">
        <w:rPr>
          <w:rFonts w:ascii="Times New Roman" w:eastAsia="Times New Roman" w:hAnsi="Times New Roman" w:cs="Times New Roman"/>
          <w:kern w:val="2"/>
          <w:sz w:val="24"/>
          <w:szCs w:val="24"/>
          <w:lang w:eastAsia="ar-SA"/>
        </w:rPr>
        <w:t>ietvaros tiek atbalstīta projektu izstrāde šādās jomās:</w:t>
      </w:r>
      <w:r w:rsidR="003C2F41" w:rsidRPr="00F04FDC">
        <w:rPr>
          <w:rFonts w:ascii="Times New Roman" w:eastAsia="Times New Roman" w:hAnsi="Times New Roman" w:cs="Times New Roman"/>
          <w:kern w:val="2"/>
          <w:sz w:val="24"/>
          <w:szCs w:val="24"/>
          <w:lang w:eastAsia="ar-SA"/>
        </w:rPr>
        <w:t xml:space="preserve"> i</w:t>
      </w:r>
      <w:r w:rsidR="00F54865" w:rsidRPr="00F04FDC">
        <w:rPr>
          <w:rFonts w:ascii="Times New Roman" w:eastAsia="Times New Roman" w:hAnsi="Times New Roman" w:cs="Times New Roman"/>
          <w:kern w:val="2"/>
          <w:sz w:val="24"/>
          <w:szCs w:val="24"/>
          <w:lang w:eastAsia="ar-SA"/>
        </w:rPr>
        <w:t>ekšējās drošības stratēģijas uzlabošana</w:t>
      </w:r>
      <w:r w:rsidR="009E044A" w:rsidRPr="00F04FDC">
        <w:rPr>
          <w:rFonts w:ascii="Times New Roman" w:eastAsia="Times New Roman" w:hAnsi="Times New Roman" w:cs="Times New Roman"/>
          <w:kern w:val="2"/>
          <w:sz w:val="24"/>
          <w:szCs w:val="24"/>
          <w:lang w:eastAsia="ar-SA"/>
        </w:rPr>
        <w:t>,</w:t>
      </w:r>
      <w:r w:rsidR="003C2F41" w:rsidRPr="00F04FDC">
        <w:rPr>
          <w:rFonts w:ascii="Times New Roman" w:eastAsia="Times New Roman" w:hAnsi="Times New Roman" w:cs="Times New Roman"/>
          <w:kern w:val="2"/>
          <w:sz w:val="24"/>
          <w:szCs w:val="24"/>
          <w:lang w:eastAsia="ar-SA"/>
        </w:rPr>
        <w:t xml:space="preserve"> s</w:t>
      </w:r>
      <w:r w:rsidR="00F54865" w:rsidRPr="00F04FDC">
        <w:rPr>
          <w:rFonts w:ascii="Times New Roman" w:eastAsia="Times New Roman" w:hAnsi="Times New Roman" w:cs="Times New Roman"/>
          <w:kern w:val="2"/>
          <w:sz w:val="24"/>
          <w:szCs w:val="24"/>
          <w:lang w:eastAsia="ar-SA"/>
        </w:rPr>
        <w:t>a</w:t>
      </w:r>
      <w:r w:rsidR="003C2F41" w:rsidRPr="00F04FDC">
        <w:rPr>
          <w:rFonts w:ascii="Times New Roman" w:eastAsia="Times New Roman" w:hAnsi="Times New Roman" w:cs="Times New Roman"/>
          <w:kern w:val="2"/>
          <w:sz w:val="24"/>
          <w:szCs w:val="24"/>
          <w:lang w:eastAsia="ar-SA"/>
        </w:rPr>
        <w:t xml:space="preserve">darbība tiesībaizsardzības jomā un </w:t>
      </w:r>
      <w:r w:rsidR="00F54865" w:rsidRPr="00F04FDC">
        <w:rPr>
          <w:rFonts w:ascii="Times New Roman" w:eastAsia="Times New Roman" w:hAnsi="Times New Roman" w:cs="Times New Roman"/>
          <w:kern w:val="2"/>
          <w:sz w:val="24"/>
          <w:szCs w:val="24"/>
          <w:lang w:eastAsia="ar-SA"/>
        </w:rPr>
        <w:t xml:space="preserve">ES ārējo robežu pārvaldīšana. Fondam ir divas </w:t>
      </w:r>
      <w:r w:rsidR="002216A9" w:rsidRPr="00F04FDC">
        <w:rPr>
          <w:rFonts w:ascii="Times New Roman" w:eastAsia="Times New Roman" w:hAnsi="Times New Roman" w:cs="Times New Roman"/>
          <w:kern w:val="2"/>
          <w:sz w:val="24"/>
          <w:szCs w:val="24"/>
          <w:lang w:eastAsia="ar-SA"/>
        </w:rPr>
        <w:t>komponentes</w:t>
      </w:r>
      <w:r w:rsidR="00BE1441" w:rsidRPr="00F04FDC">
        <w:rPr>
          <w:rFonts w:ascii="Times New Roman" w:eastAsia="Times New Roman" w:hAnsi="Times New Roman" w:cs="Times New Roman"/>
          <w:kern w:val="2"/>
          <w:sz w:val="24"/>
          <w:szCs w:val="24"/>
          <w:lang w:eastAsia="ar-SA"/>
        </w:rPr>
        <w:t xml:space="preserve"> – </w:t>
      </w:r>
      <w:r w:rsidR="009D2CBA" w:rsidRPr="00F04FDC">
        <w:rPr>
          <w:rFonts w:ascii="Times New Roman" w:eastAsia="Times New Roman" w:hAnsi="Times New Roman" w:cs="Times New Roman"/>
          <w:kern w:val="2"/>
          <w:sz w:val="24"/>
          <w:szCs w:val="24"/>
          <w:lang w:eastAsia="ar-SA"/>
        </w:rPr>
        <w:t>Iekšējās drošības fonds</w:t>
      </w:r>
      <w:r w:rsidR="00BE1441" w:rsidRPr="00F04FDC">
        <w:rPr>
          <w:rFonts w:ascii="Times New Roman" w:eastAsia="Times New Roman" w:hAnsi="Times New Roman" w:cs="Times New Roman"/>
          <w:kern w:val="2"/>
          <w:sz w:val="24"/>
          <w:szCs w:val="24"/>
          <w:lang w:eastAsia="ar-SA"/>
        </w:rPr>
        <w:t xml:space="preserve"> </w:t>
      </w:r>
      <w:r w:rsidR="009D2CBA" w:rsidRPr="00F04FDC">
        <w:rPr>
          <w:rFonts w:ascii="Times New Roman" w:eastAsia="Times New Roman" w:hAnsi="Times New Roman" w:cs="Times New Roman"/>
          <w:kern w:val="2"/>
          <w:sz w:val="24"/>
          <w:szCs w:val="24"/>
          <w:lang w:eastAsia="ar-SA"/>
        </w:rPr>
        <w:t xml:space="preserve">– </w:t>
      </w:r>
      <w:r w:rsidR="007E0009" w:rsidRPr="00F04FDC">
        <w:rPr>
          <w:rFonts w:ascii="Times New Roman" w:eastAsia="Times New Roman" w:hAnsi="Times New Roman" w:cs="Times New Roman"/>
          <w:kern w:val="2"/>
          <w:sz w:val="24"/>
          <w:szCs w:val="24"/>
          <w:lang w:eastAsia="ar-SA"/>
        </w:rPr>
        <w:t>R</w:t>
      </w:r>
      <w:r w:rsidR="00BE1441" w:rsidRPr="00F04FDC">
        <w:rPr>
          <w:rFonts w:ascii="Times New Roman" w:eastAsia="Times New Roman" w:hAnsi="Times New Roman" w:cs="Times New Roman"/>
          <w:kern w:val="2"/>
          <w:sz w:val="24"/>
          <w:szCs w:val="24"/>
          <w:lang w:eastAsia="ar-SA"/>
        </w:rPr>
        <w:t xml:space="preserve">obežas un vīzas un </w:t>
      </w:r>
      <w:r w:rsidR="009D2CBA" w:rsidRPr="00F04FDC">
        <w:rPr>
          <w:rFonts w:ascii="Times New Roman" w:eastAsia="Times New Roman" w:hAnsi="Times New Roman" w:cs="Times New Roman"/>
          <w:kern w:val="2"/>
          <w:sz w:val="24"/>
          <w:szCs w:val="24"/>
          <w:lang w:eastAsia="ar-SA"/>
        </w:rPr>
        <w:t xml:space="preserve">Iekšējās drošības fonds – </w:t>
      </w:r>
      <w:r w:rsidR="00F54865" w:rsidRPr="00F04FDC">
        <w:rPr>
          <w:rFonts w:ascii="Times New Roman" w:eastAsia="Times New Roman" w:hAnsi="Times New Roman" w:cs="Times New Roman"/>
          <w:kern w:val="2"/>
          <w:sz w:val="24"/>
          <w:szCs w:val="24"/>
          <w:lang w:eastAsia="ar-SA"/>
        </w:rPr>
        <w:t>Policija.</w:t>
      </w:r>
    </w:p>
    <w:p w14:paraId="34B1878D" w14:textId="2CBA0F1D" w:rsidR="009C1497" w:rsidRPr="00F04FDC" w:rsidRDefault="008F068C" w:rsidP="00A145DF">
      <w:pPr>
        <w:spacing w:after="0" w:line="240" w:lineRule="auto"/>
        <w:ind w:firstLine="720"/>
        <w:jc w:val="both"/>
        <w:rPr>
          <w:rFonts w:ascii="Times New Roman" w:hAnsi="Times New Roman" w:cs="Times New Roman"/>
          <w:sz w:val="24"/>
          <w:szCs w:val="24"/>
        </w:rPr>
      </w:pPr>
      <w:r w:rsidRPr="00F04FDC">
        <w:rPr>
          <w:rFonts w:ascii="Times New Roman" w:eastAsia="Times New Roman" w:hAnsi="Times New Roman" w:cs="Times New Roman"/>
          <w:kern w:val="2"/>
          <w:sz w:val="24"/>
          <w:szCs w:val="24"/>
          <w:lang w:eastAsia="ar-SA"/>
        </w:rPr>
        <w:t xml:space="preserve">"Iekšējās drošības fonda" komponente "Policija" (turpmāk – IDF Policija) </w:t>
      </w:r>
      <w:r w:rsidR="00AF415F" w:rsidRPr="00F04FDC">
        <w:rPr>
          <w:rFonts w:ascii="Times New Roman" w:eastAsia="Times New Roman" w:hAnsi="Times New Roman" w:cs="Times New Roman"/>
          <w:kern w:val="2"/>
          <w:sz w:val="24"/>
          <w:szCs w:val="24"/>
          <w:lang w:eastAsia="ar-SA"/>
        </w:rPr>
        <w:t>aizsākta 2014. gada 16</w:t>
      </w:r>
      <w:r w:rsidR="002757C8" w:rsidRPr="00F04FDC">
        <w:rPr>
          <w:rFonts w:ascii="Times New Roman" w:eastAsia="Times New Roman" w:hAnsi="Times New Roman" w:cs="Times New Roman"/>
          <w:kern w:val="2"/>
          <w:sz w:val="24"/>
          <w:szCs w:val="24"/>
          <w:lang w:eastAsia="ar-SA"/>
        </w:rPr>
        <w:t>. </w:t>
      </w:r>
      <w:r w:rsidR="008C39F1" w:rsidRPr="00F04FDC">
        <w:rPr>
          <w:rFonts w:ascii="Times New Roman" w:eastAsia="Times New Roman" w:hAnsi="Times New Roman" w:cs="Times New Roman"/>
          <w:kern w:val="2"/>
          <w:sz w:val="24"/>
          <w:szCs w:val="24"/>
          <w:lang w:eastAsia="ar-SA"/>
        </w:rPr>
        <w:t>a</w:t>
      </w:r>
      <w:r w:rsidR="00AF415F" w:rsidRPr="00F04FDC">
        <w:rPr>
          <w:rFonts w:ascii="Times New Roman" w:eastAsia="Times New Roman" w:hAnsi="Times New Roman" w:cs="Times New Roman"/>
          <w:kern w:val="2"/>
          <w:sz w:val="24"/>
          <w:szCs w:val="24"/>
          <w:lang w:eastAsia="ar-SA"/>
        </w:rPr>
        <w:t xml:space="preserve">prīlī </w:t>
      </w:r>
      <w:r w:rsidR="002757C8" w:rsidRPr="00F04FDC">
        <w:rPr>
          <w:rFonts w:ascii="Times New Roman" w:eastAsia="Times New Roman" w:hAnsi="Times New Roman" w:cs="Times New Roman"/>
          <w:kern w:val="2"/>
          <w:sz w:val="24"/>
          <w:szCs w:val="24"/>
          <w:lang w:eastAsia="ar-SA"/>
        </w:rPr>
        <w:t xml:space="preserve">ar </w:t>
      </w:r>
      <w:r w:rsidR="001372F0" w:rsidRPr="00F04FDC">
        <w:rPr>
          <w:rFonts w:ascii="Times New Roman" w:eastAsia="Times New Roman" w:hAnsi="Times New Roman" w:cs="Times New Roman"/>
          <w:kern w:val="2"/>
          <w:sz w:val="24"/>
          <w:szCs w:val="24"/>
          <w:lang w:eastAsia="ar-SA"/>
        </w:rPr>
        <w:t>Eiropas Parlamenta un Padom</w:t>
      </w:r>
      <w:r w:rsidR="00C700F2" w:rsidRPr="00F04FDC">
        <w:rPr>
          <w:rFonts w:ascii="Times New Roman" w:eastAsia="Times New Roman" w:hAnsi="Times New Roman" w:cs="Times New Roman"/>
          <w:kern w:val="2"/>
          <w:sz w:val="24"/>
          <w:szCs w:val="24"/>
          <w:lang w:eastAsia="ar-SA"/>
        </w:rPr>
        <w:t>es 2014.</w:t>
      </w:r>
      <w:r w:rsidR="00E512B9" w:rsidRPr="00F04FDC">
        <w:rPr>
          <w:rFonts w:ascii="Times New Roman" w:eastAsia="Times New Roman" w:hAnsi="Times New Roman" w:cs="Times New Roman"/>
          <w:kern w:val="2"/>
          <w:sz w:val="24"/>
          <w:szCs w:val="24"/>
          <w:lang w:eastAsia="ar-SA"/>
        </w:rPr>
        <w:t> </w:t>
      </w:r>
      <w:r w:rsidR="00C700F2" w:rsidRPr="00F04FDC">
        <w:rPr>
          <w:rFonts w:ascii="Times New Roman" w:eastAsia="Times New Roman" w:hAnsi="Times New Roman" w:cs="Times New Roman"/>
          <w:kern w:val="2"/>
          <w:sz w:val="24"/>
          <w:szCs w:val="24"/>
          <w:lang w:eastAsia="ar-SA"/>
        </w:rPr>
        <w:t>gada 16.</w:t>
      </w:r>
      <w:r w:rsidR="00E512B9" w:rsidRPr="00F04FDC">
        <w:rPr>
          <w:rFonts w:ascii="Times New Roman" w:eastAsia="Times New Roman" w:hAnsi="Times New Roman" w:cs="Times New Roman"/>
          <w:kern w:val="2"/>
          <w:sz w:val="24"/>
          <w:szCs w:val="24"/>
          <w:lang w:eastAsia="ar-SA"/>
        </w:rPr>
        <w:t> </w:t>
      </w:r>
      <w:r w:rsidR="00C700F2" w:rsidRPr="00F04FDC">
        <w:rPr>
          <w:rFonts w:ascii="Times New Roman" w:eastAsia="Times New Roman" w:hAnsi="Times New Roman" w:cs="Times New Roman"/>
          <w:kern w:val="2"/>
          <w:sz w:val="24"/>
          <w:szCs w:val="24"/>
          <w:lang w:eastAsia="ar-SA"/>
        </w:rPr>
        <w:t>aprīļa Regulu</w:t>
      </w:r>
      <w:r w:rsidR="001372F0" w:rsidRPr="00F04FDC">
        <w:rPr>
          <w:rFonts w:ascii="Times New Roman" w:eastAsia="Times New Roman" w:hAnsi="Times New Roman" w:cs="Times New Roman"/>
          <w:kern w:val="2"/>
          <w:sz w:val="24"/>
          <w:szCs w:val="24"/>
          <w:lang w:eastAsia="ar-SA"/>
        </w:rPr>
        <w:t xml:space="preserve"> (ES) Nr.</w:t>
      </w:r>
      <w:r w:rsidR="00E512B9" w:rsidRPr="00F04FDC">
        <w:rPr>
          <w:rFonts w:ascii="Times New Roman" w:hAnsi="Times New Roman" w:cs="Times New Roman"/>
          <w:sz w:val="24"/>
          <w:szCs w:val="24"/>
        </w:rPr>
        <w:t> </w:t>
      </w:r>
      <w:r w:rsidR="001372F0" w:rsidRPr="00F04FDC">
        <w:rPr>
          <w:rFonts w:ascii="Times New Roman" w:hAnsi="Times New Roman" w:cs="Times New Roman"/>
          <w:sz w:val="24"/>
          <w:szCs w:val="24"/>
        </w:rPr>
        <w:t>513/2014, ar ko kā daļu no Iekšējās drošības fonda izveido finansiālā atbalsta instrumentu policijas sadarbībai, noziedzības novēršanai un ap</w:t>
      </w:r>
      <w:r w:rsidR="00C53597" w:rsidRPr="00F04FDC">
        <w:rPr>
          <w:rFonts w:ascii="Times New Roman" w:hAnsi="Times New Roman" w:cs="Times New Roman"/>
          <w:sz w:val="24"/>
          <w:szCs w:val="24"/>
        </w:rPr>
        <w:t xml:space="preserve">karošanai un krīžu pārvarēšanai </w:t>
      </w:r>
      <w:r w:rsidR="001372F0" w:rsidRPr="00F04FDC">
        <w:rPr>
          <w:rFonts w:ascii="Times New Roman" w:hAnsi="Times New Roman" w:cs="Times New Roman"/>
          <w:sz w:val="24"/>
          <w:szCs w:val="24"/>
        </w:rPr>
        <w:t>un atceļ Padomes Lēmumu 2007/125/TI</w:t>
      </w:r>
      <w:r w:rsidR="00B92A84" w:rsidRPr="00F04FDC">
        <w:rPr>
          <w:rStyle w:val="Vresatsauce"/>
          <w:rFonts w:ascii="Times New Roman" w:hAnsi="Times New Roman" w:cs="Times New Roman"/>
          <w:sz w:val="24"/>
          <w:szCs w:val="24"/>
        </w:rPr>
        <w:footnoteReference w:id="1"/>
      </w:r>
      <w:r w:rsidR="000A3BC2" w:rsidRPr="00F04FDC">
        <w:rPr>
          <w:rFonts w:ascii="Times New Roman" w:hAnsi="Times New Roman" w:cs="Times New Roman"/>
          <w:sz w:val="24"/>
          <w:szCs w:val="24"/>
        </w:rPr>
        <w:t>, ar k</w:t>
      </w:r>
      <w:r w:rsidR="00957450" w:rsidRPr="00F04FDC">
        <w:rPr>
          <w:rFonts w:ascii="Times New Roman" w:hAnsi="Times New Roman" w:cs="Times New Roman"/>
          <w:sz w:val="24"/>
          <w:szCs w:val="24"/>
        </w:rPr>
        <w:t>uru</w:t>
      </w:r>
      <w:r w:rsidR="000A3BC2" w:rsidRPr="00F04FDC">
        <w:rPr>
          <w:rFonts w:ascii="Times New Roman" w:hAnsi="Times New Roman" w:cs="Times New Roman"/>
          <w:sz w:val="24"/>
          <w:szCs w:val="24"/>
        </w:rPr>
        <w:t xml:space="preserve"> izveido</w:t>
      </w:r>
      <w:r w:rsidR="00957450" w:rsidRPr="00F04FDC">
        <w:rPr>
          <w:rFonts w:ascii="Times New Roman" w:hAnsi="Times New Roman" w:cs="Times New Roman"/>
          <w:sz w:val="24"/>
          <w:szCs w:val="24"/>
        </w:rPr>
        <w:t>ja finanšu</w:t>
      </w:r>
      <w:r w:rsidR="00835DA5" w:rsidRPr="00F04FDC">
        <w:rPr>
          <w:rFonts w:ascii="Times New Roman" w:hAnsi="Times New Roman" w:cs="Times New Roman"/>
          <w:sz w:val="24"/>
          <w:szCs w:val="24"/>
        </w:rPr>
        <w:t xml:space="preserve"> instrumentu</w:t>
      </w:r>
      <w:r w:rsidR="00B8223D" w:rsidRPr="00F04FDC">
        <w:rPr>
          <w:rFonts w:ascii="Times New Roman" w:hAnsi="Times New Roman" w:cs="Times New Roman"/>
          <w:sz w:val="24"/>
          <w:szCs w:val="24"/>
        </w:rPr>
        <w:t xml:space="preserve">, lai finansiāli atbalstītu </w:t>
      </w:r>
      <w:r w:rsidR="00B73B31" w:rsidRPr="00F04FDC">
        <w:rPr>
          <w:rFonts w:ascii="Times New Roman" w:hAnsi="Times New Roman" w:cs="Times New Roman"/>
          <w:sz w:val="24"/>
          <w:szCs w:val="24"/>
        </w:rPr>
        <w:t>policijas sadarb</w:t>
      </w:r>
      <w:r w:rsidR="00B8223D" w:rsidRPr="00F04FDC">
        <w:rPr>
          <w:rFonts w:ascii="Times New Roman" w:hAnsi="Times New Roman" w:cs="Times New Roman"/>
          <w:sz w:val="24"/>
          <w:szCs w:val="24"/>
        </w:rPr>
        <w:t>ību</w:t>
      </w:r>
      <w:r w:rsidR="00B73B31" w:rsidRPr="00F04FDC">
        <w:rPr>
          <w:rFonts w:ascii="Times New Roman" w:hAnsi="Times New Roman" w:cs="Times New Roman"/>
          <w:sz w:val="24"/>
          <w:szCs w:val="24"/>
        </w:rPr>
        <w:t>,</w:t>
      </w:r>
      <w:r w:rsidR="00B8223D" w:rsidRPr="00F04FDC">
        <w:rPr>
          <w:rFonts w:ascii="Times New Roman" w:hAnsi="Times New Roman" w:cs="Times New Roman"/>
          <w:sz w:val="24"/>
          <w:szCs w:val="24"/>
        </w:rPr>
        <w:t xml:space="preserve"> </w:t>
      </w:r>
      <w:r w:rsidR="00760C0E" w:rsidRPr="00F04FDC">
        <w:rPr>
          <w:rFonts w:ascii="Times New Roman" w:hAnsi="Times New Roman" w:cs="Times New Roman"/>
          <w:sz w:val="24"/>
          <w:szCs w:val="24"/>
        </w:rPr>
        <w:t>noziegumu novēršanu un cī</w:t>
      </w:r>
      <w:r w:rsidR="001C13B7" w:rsidRPr="00F04FDC">
        <w:rPr>
          <w:rFonts w:ascii="Times New Roman" w:hAnsi="Times New Roman" w:cs="Times New Roman"/>
          <w:sz w:val="24"/>
          <w:szCs w:val="24"/>
        </w:rPr>
        <w:t>ņu ar noziegumiem un krīžu menedžmentu.</w:t>
      </w:r>
    </w:p>
    <w:p w14:paraId="19AA0AB6" w14:textId="77777777" w:rsidR="00815498" w:rsidRPr="00F04FDC" w:rsidRDefault="005A76EB" w:rsidP="00A145DF">
      <w:pPr>
        <w:tabs>
          <w:tab w:val="left" w:pos="2527"/>
        </w:tabs>
        <w:spacing w:after="0" w:line="240" w:lineRule="auto"/>
        <w:ind w:firstLine="72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957450" w:rsidRPr="00F04FDC">
        <w:rPr>
          <w:rFonts w:ascii="Times New Roman" w:eastAsia="Times New Roman" w:hAnsi="Times New Roman" w:cs="Times New Roman"/>
          <w:kern w:val="2"/>
          <w:sz w:val="24"/>
          <w:szCs w:val="24"/>
          <w:lang w:eastAsia="ar-SA"/>
        </w:rPr>
        <w:t>D</w:t>
      </w:r>
      <w:r w:rsidRPr="00F04FDC">
        <w:rPr>
          <w:rFonts w:ascii="Times New Roman" w:eastAsia="Times New Roman" w:hAnsi="Times New Roman" w:cs="Times New Roman"/>
          <w:kern w:val="2"/>
          <w:sz w:val="24"/>
          <w:szCs w:val="24"/>
          <w:lang w:eastAsia="ar-SA"/>
        </w:rPr>
        <w:t>F P</w:t>
      </w:r>
      <w:r w:rsidR="006A7135" w:rsidRPr="00F04FDC">
        <w:rPr>
          <w:rFonts w:ascii="Times New Roman" w:eastAsia="Times New Roman" w:hAnsi="Times New Roman" w:cs="Times New Roman"/>
          <w:kern w:val="2"/>
          <w:sz w:val="24"/>
          <w:szCs w:val="24"/>
          <w:lang w:eastAsia="ar-SA"/>
        </w:rPr>
        <w:t>o</w:t>
      </w:r>
      <w:r w:rsidR="00ED3717" w:rsidRPr="00F04FDC">
        <w:rPr>
          <w:rFonts w:ascii="Times New Roman" w:eastAsia="Times New Roman" w:hAnsi="Times New Roman" w:cs="Times New Roman"/>
          <w:kern w:val="2"/>
          <w:sz w:val="24"/>
          <w:szCs w:val="24"/>
          <w:lang w:eastAsia="ar-SA"/>
        </w:rPr>
        <w:t>licija</w:t>
      </w:r>
      <w:r w:rsidR="00815498" w:rsidRPr="00F04FDC">
        <w:rPr>
          <w:rFonts w:ascii="Times New Roman" w:eastAsia="Times New Roman" w:hAnsi="Times New Roman" w:cs="Times New Roman"/>
          <w:kern w:val="2"/>
          <w:sz w:val="24"/>
          <w:szCs w:val="24"/>
          <w:lang w:eastAsia="ar-SA"/>
        </w:rPr>
        <w:t xml:space="preserve"> mērķis ir </w:t>
      </w:r>
      <w:r w:rsidR="0065094E" w:rsidRPr="00F04FDC">
        <w:rPr>
          <w:rFonts w:ascii="Times New Roman" w:eastAsia="Times New Roman" w:hAnsi="Times New Roman" w:cs="Times New Roman"/>
          <w:kern w:val="2"/>
          <w:sz w:val="24"/>
          <w:szCs w:val="24"/>
          <w:lang w:eastAsia="ar-SA"/>
        </w:rPr>
        <w:t>sekmēt drošību ES</w:t>
      </w:r>
      <w:r w:rsidR="00C23E05" w:rsidRPr="00F04FDC">
        <w:rPr>
          <w:rFonts w:ascii="Times New Roman" w:eastAsia="Times New Roman" w:hAnsi="Times New Roman" w:cs="Times New Roman"/>
          <w:kern w:val="2"/>
          <w:sz w:val="24"/>
          <w:szCs w:val="24"/>
          <w:lang w:eastAsia="ar-SA"/>
        </w:rPr>
        <w:t>, un tās</w:t>
      </w:r>
      <w:r w:rsidR="00815498" w:rsidRPr="00F04FDC">
        <w:rPr>
          <w:rFonts w:ascii="Times New Roman" w:eastAsia="Times New Roman" w:hAnsi="Times New Roman" w:cs="Times New Roman"/>
          <w:kern w:val="2"/>
          <w:sz w:val="24"/>
          <w:szCs w:val="24"/>
          <w:lang w:eastAsia="ar-SA"/>
        </w:rPr>
        <w:t xml:space="preserve"> specifiskie </w:t>
      </w:r>
      <w:r w:rsidR="000C6BC1" w:rsidRPr="00F04FDC">
        <w:rPr>
          <w:rFonts w:ascii="Times New Roman" w:eastAsia="Times New Roman" w:hAnsi="Times New Roman" w:cs="Times New Roman"/>
          <w:kern w:val="2"/>
          <w:sz w:val="24"/>
          <w:szCs w:val="24"/>
          <w:lang w:eastAsia="ar-SA"/>
        </w:rPr>
        <w:t xml:space="preserve">mērķi </w:t>
      </w:r>
      <w:r w:rsidR="00815498" w:rsidRPr="00F04FDC">
        <w:rPr>
          <w:rFonts w:ascii="Times New Roman" w:eastAsia="Times New Roman" w:hAnsi="Times New Roman" w:cs="Times New Roman"/>
          <w:kern w:val="2"/>
          <w:sz w:val="24"/>
          <w:szCs w:val="24"/>
          <w:lang w:eastAsia="ar-SA"/>
        </w:rPr>
        <w:t>ir:</w:t>
      </w:r>
    </w:p>
    <w:p w14:paraId="2B699D78" w14:textId="77777777" w:rsidR="00821225" w:rsidRPr="00F04FDC" w:rsidRDefault="00815498" w:rsidP="00A145DF">
      <w:pPr>
        <w:pStyle w:val="Sarakstarindkopa"/>
        <w:numPr>
          <w:ilvl w:val="0"/>
          <w:numId w:val="2"/>
        </w:numPr>
        <w:suppressAutoHyphens/>
        <w:spacing w:after="0" w:line="240" w:lineRule="auto"/>
        <w:ind w:left="1134" w:hanging="357"/>
        <w:contextualSpacing w:val="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b/>
          <w:kern w:val="2"/>
          <w:sz w:val="24"/>
          <w:szCs w:val="24"/>
          <w:lang w:eastAsia="ar-SA"/>
        </w:rPr>
        <w:t>Cīņa ar</w:t>
      </w:r>
      <w:r w:rsidR="009D1A40" w:rsidRPr="00F04FDC">
        <w:rPr>
          <w:rFonts w:ascii="Times New Roman" w:eastAsia="Times New Roman" w:hAnsi="Times New Roman" w:cs="Times New Roman"/>
          <w:b/>
          <w:kern w:val="2"/>
          <w:sz w:val="24"/>
          <w:szCs w:val="24"/>
          <w:lang w:eastAsia="ar-SA"/>
        </w:rPr>
        <w:t xml:space="preserve"> organizētu un nopietnu</w:t>
      </w:r>
      <w:r w:rsidRPr="00F04FDC">
        <w:rPr>
          <w:rFonts w:ascii="Times New Roman" w:eastAsia="Times New Roman" w:hAnsi="Times New Roman" w:cs="Times New Roman"/>
          <w:b/>
          <w:kern w:val="2"/>
          <w:sz w:val="24"/>
          <w:szCs w:val="24"/>
          <w:lang w:eastAsia="ar-SA"/>
        </w:rPr>
        <w:t xml:space="preserve"> </w:t>
      </w:r>
      <w:r w:rsidR="009D1A40" w:rsidRPr="00F04FDC">
        <w:rPr>
          <w:rFonts w:ascii="Times New Roman" w:eastAsia="Times New Roman" w:hAnsi="Times New Roman" w:cs="Times New Roman"/>
          <w:b/>
          <w:kern w:val="2"/>
          <w:sz w:val="24"/>
          <w:szCs w:val="24"/>
          <w:lang w:eastAsia="ar-SA"/>
        </w:rPr>
        <w:t>noziedzību</w:t>
      </w:r>
      <w:r w:rsidR="009D1A40" w:rsidRPr="00F04FDC">
        <w:rPr>
          <w:rFonts w:ascii="Times New Roman" w:eastAsia="Times New Roman" w:hAnsi="Times New Roman" w:cs="Times New Roman"/>
          <w:kern w:val="2"/>
          <w:sz w:val="24"/>
          <w:szCs w:val="24"/>
          <w:lang w:eastAsia="ar-SA"/>
        </w:rPr>
        <w:t xml:space="preserve"> valstu starp</w:t>
      </w:r>
      <w:r w:rsidR="005F2C13" w:rsidRPr="00F04FDC">
        <w:rPr>
          <w:rFonts w:ascii="Times New Roman" w:eastAsia="Times New Roman" w:hAnsi="Times New Roman" w:cs="Times New Roman"/>
          <w:kern w:val="2"/>
          <w:sz w:val="24"/>
          <w:szCs w:val="24"/>
          <w:lang w:eastAsia="ar-SA"/>
        </w:rPr>
        <w:t xml:space="preserve">ā, </w:t>
      </w:r>
      <w:r w:rsidR="001E49F4" w:rsidRPr="00F04FDC">
        <w:rPr>
          <w:rFonts w:ascii="Times New Roman" w:eastAsia="Times New Roman" w:hAnsi="Times New Roman" w:cs="Times New Roman"/>
          <w:kern w:val="2"/>
          <w:sz w:val="24"/>
          <w:szCs w:val="24"/>
          <w:lang w:eastAsia="ar-SA"/>
        </w:rPr>
        <w:t>tai skait</w:t>
      </w:r>
      <w:r w:rsidR="00E0406A" w:rsidRPr="00F04FDC">
        <w:rPr>
          <w:rFonts w:ascii="Times New Roman" w:eastAsia="Times New Roman" w:hAnsi="Times New Roman" w:cs="Times New Roman"/>
          <w:kern w:val="2"/>
          <w:sz w:val="24"/>
          <w:szCs w:val="24"/>
          <w:lang w:eastAsia="ar-SA"/>
        </w:rPr>
        <w:t>ā</w:t>
      </w:r>
      <w:r w:rsidR="001E49F4" w:rsidRPr="00F04FDC">
        <w:rPr>
          <w:rFonts w:ascii="Times New Roman" w:eastAsia="Times New Roman" w:hAnsi="Times New Roman" w:cs="Times New Roman"/>
          <w:kern w:val="2"/>
          <w:sz w:val="24"/>
          <w:szCs w:val="24"/>
          <w:lang w:eastAsia="ar-SA"/>
        </w:rPr>
        <w:t xml:space="preserve"> terorismu, kā arī </w:t>
      </w:r>
      <w:r w:rsidR="00657F83" w:rsidRPr="00F04FDC">
        <w:rPr>
          <w:rFonts w:ascii="Times New Roman" w:eastAsia="Times New Roman" w:hAnsi="Times New Roman" w:cs="Times New Roman"/>
          <w:kern w:val="2"/>
          <w:sz w:val="24"/>
          <w:szCs w:val="24"/>
          <w:lang w:eastAsia="ar-SA"/>
        </w:rPr>
        <w:t xml:space="preserve">koordinācijas un sadarbības stiprināšana starp </w:t>
      </w:r>
      <w:r w:rsidR="00BD11A3" w:rsidRPr="00F04FDC">
        <w:rPr>
          <w:rFonts w:ascii="Times New Roman" w:eastAsia="Times New Roman" w:hAnsi="Times New Roman" w:cs="Times New Roman"/>
          <w:kern w:val="2"/>
          <w:sz w:val="24"/>
          <w:szCs w:val="24"/>
          <w:lang w:eastAsia="ar-SA"/>
        </w:rPr>
        <w:t xml:space="preserve">tiesībsargājošajām </w:t>
      </w:r>
      <w:r w:rsidR="00126755" w:rsidRPr="00F04FDC">
        <w:rPr>
          <w:rFonts w:ascii="Times New Roman" w:eastAsia="Times New Roman" w:hAnsi="Times New Roman" w:cs="Times New Roman"/>
          <w:kern w:val="2"/>
          <w:sz w:val="24"/>
          <w:szCs w:val="24"/>
          <w:lang w:eastAsia="ar-SA"/>
        </w:rPr>
        <w:t xml:space="preserve">institūcijām un citām </w:t>
      </w:r>
      <w:r w:rsidR="00263F48" w:rsidRPr="00F04FDC">
        <w:rPr>
          <w:rFonts w:ascii="Times New Roman" w:eastAsia="Times New Roman" w:hAnsi="Times New Roman" w:cs="Times New Roman"/>
          <w:kern w:val="2"/>
          <w:sz w:val="24"/>
          <w:szCs w:val="24"/>
          <w:lang w:eastAsia="ar-SA"/>
        </w:rPr>
        <w:t xml:space="preserve">ES valstu nacionālajām </w:t>
      </w:r>
      <w:r w:rsidR="00BD3C74" w:rsidRPr="00F04FDC">
        <w:rPr>
          <w:rFonts w:ascii="Times New Roman" w:eastAsia="Times New Roman" w:hAnsi="Times New Roman" w:cs="Times New Roman"/>
          <w:kern w:val="2"/>
          <w:sz w:val="24"/>
          <w:szCs w:val="24"/>
          <w:lang w:eastAsia="ar-SA"/>
        </w:rPr>
        <w:t>autoritātēm, tai skait</w:t>
      </w:r>
      <w:r w:rsidR="00F95466" w:rsidRPr="00F04FDC">
        <w:rPr>
          <w:rFonts w:ascii="Times New Roman" w:eastAsia="Times New Roman" w:hAnsi="Times New Roman" w:cs="Times New Roman"/>
          <w:kern w:val="2"/>
          <w:sz w:val="24"/>
          <w:szCs w:val="24"/>
          <w:lang w:eastAsia="ar-SA"/>
        </w:rPr>
        <w:t xml:space="preserve">ā Interpolu u.c. institūcijām, kā arī </w:t>
      </w:r>
      <w:r w:rsidR="000F7958" w:rsidRPr="00F04FDC">
        <w:rPr>
          <w:rFonts w:ascii="Times New Roman" w:eastAsia="Times New Roman" w:hAnsi="Times New Roman" w:cs="Times New Roman"/>
          <w:kern w:val="2"/>
          <w:sz w:val="24"/>
          <w:szCs w:val="24"/>
          <w:lang w:eastAsia="ar-SA"/>
        </w:rPr>
        <w:t xml:space="preserve">ar institūcijām </w:t>
      </w:r>
      <w:r w:rsidR="008A6AAD" w:rsidRPr="00F04FDC">
        <w:rPr>
          <w:rFonts w:ascii="Times New Roman" w:eastAsia="Times New Roman" w:hAnsi="Times New Roman" w:cs="Times New Roman"/>
          <w:kern w:val="2"/>
          <w:sz w:val="24"/>
          <w:szCs w:val="24"/>
          <w:lang w:eastAsia="ar-SA"/>
        </w:rPr>
        <w:t>ā</w:t>
      </w:r>
      <w:r w:rsidR="000F7958" w:rsidRPr="00F04FDC">
        <w:rPr>
          <w:rFonts w:ascii="Times New Roman" w:eastAsia="Times New Roman" w:hAnsi="Times New Roman" w:cs="Times New Roman"/>
          <w:kern w:val="2"/>
          <w:sz w:val="24"/>
          <w:szCs w:val="24"/>
          <w:lang w:eastAsia="ar-SA"/>
        </w:rPr>
        <w:t>r</w:t>
      </w:r>
      <w:r w:rsidR="008A6AAD" w:rsidRPr="00F04FDC">
        <w:rPr>
          <w:rFonts w:ascii="Times New Roman" w:eastAsia="Times New Roman" w:hAnsi="Times New Roman" w:cs="Times New Roman"/>
          <w:kern w:val="2"/>
          <w:sz w:val="24"/>
          <w:szCs w:val="24"/>
          <w:lang w:eastAsia="ar-SA"/>
        </w:rPr>
        <w:t>p</w:t>
      </w:r>
      <w:r w:rsidR="000F7958" w:rsidRPr="00F04FDC">
        <w:rPr>
          <w:rFonts w:ascii="Times New Roman" w:eastAsia="Times New Roman" w:hAnsi="Times New Roman" w:cs="Times New Roman"/>
          <w:kern w:val="2"/>
          <w:sz w:val="24"/>
          <w:szCs w:val="24"/>
          <w:lang w:eastAsia="ar-SA"/>
        </w:rPr>
        <w:t>us ES.</w:t>
      </w:r>
    </w:p>
    <w:p w14:paraId="0DCAC4A9" w14:textId="77777777" w:rsidR="000B4AF7" w:rsidRPr="00F04FDC" w:rsidRDefault="00B50F34" w:rsidP="00A145DF">
      <w:pPr>
        <w:pStyle w:val="Sarakstarindkopa"/>
        <w:numPr>
          <w:ilvl w:val="0"/>
          <w:numId w:val="2"/>
        </w:numPr>
        <w:suppressAutoHyphens/>
        <w:spacing w:after="0" w:line="240" w:lineRule="auto"/>
        <w:ind w:left="1134" w:hanging="357"/>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b/>
          <w:kern w:val="2"/>
          <w:sz w:val="24"/>
          <w:szCs w:val="24"/>
          <w:lang w:eastAsia="ar-SA"/>
        </w:rPr>
        <w:t>Risku un krīžu mened</w:t>
      </w:r>
      <w:r w:rsidR="00BB1133" w:rsidRPr="00F04FDC">
        <w:rPr>
          <w:rFonts w:ascii="Times New Roman" w:eastAsia="Times New Roman" w:hAnsi="Times New Roman" w:cs="Times New Roman"/>
          <w:b/>
          <w:kern w:val="2"/>
          <w:sz w:val="24"/>
          <w:szCs w:val="24"/>
          <w:lang w:eastAsia="ar-SA"/>
        </w:rPr>
        <w:t xml:space="preserve">žments: </w:t>
      </w:r>
      <w:r w:rsidR="00873557" w:rsidRPr="00F04FDC">
        <w:rPr>
          <w:rFonts w:ascii="Times New Roman" w:eastAsia="Times New Roman" w:hAnsi="Times New Roman" w:cs="Times New Roman"/>
          <w:kern w:val="2"/>
          <w:sz w:val="24"/>
          <w:szCs w:val="24"/>
          <w:lang w:eastAsia="ar-SA"/>
        </w:rPr>
        <w:t>ES dal</w:t>
      </w:r>
      <w:r w:rsidR="0081786B" w:rsidRPr="00F04FDC">
        <w:rPr>
          <w:rFonts w:ascii="Times New Roman" w:eastAsia="Times New Roman" w:hAnsi="Times New Roman" w:cs="Times New Roman"/>
          <w:kern w:val="2"/>
          <w:sz w:val="24"/>
          <w:szCs w:val="24"/>
          <w:lang w:eastAsia="ar-SA"/>
        </w:rPr>
        <w:t>ībvalstu un ES kapacit</w:t>
      </w:r>
      <w:r w:rsidR="00666102" w:rsidRPr="00F04FDC">
        <w:rPr>
          <w:rFonts w:ascii="Times New Roman" w:eastAsia="Times New Roman" w:hAnsi="Times New Roman" w:cs="Times New Roman"/>
          <w:kern w:val="2"/>
          <w:sz w:val="24"/>
          <w:szCs w:val="24"/>
          <w:lang w:eastAsia="ar-SA"/>
        </w:rPr>
        <w:t xml:space="preserve">ātes </w:t>
      </w:r>
      <w:r w:rsidR="00473BC7" w:rsidRPr="00F04FDC">
        <w:rPr>
          <w:rFonts w:ascii="Times New Roman" w:eastAsia="Times New Roman" w:hAnsi="Times New Roman" w:cs="Times New Roman"/>
          <w:kern w:val="2"/>
          <w:sz w:val="24"/>
          <w:szCs w:val="24"/>
          <w:lang w:eastAsia="ar-SA"/>
        </w:rPr>
        <w:t>uzlabošana</w:t>
      </w:r>
      <w:r w:rsidR="004E413A" w:rsidRPr="00F04FDC">
        <w:rPr>
          <w:rFonts w:ascii="Times New Roman" w:eastAsia="Times New Roman" w:hAnsi="Times New Roman" w:cs="Times New Roman"/>
          <w:kern w:val="2"/>
          <w:sz w:val="24"/>
          <w:szCs w:val="24"/>
          <w:lang w:eastAsia="ar-SA"/>
        </w:rPr>
        <w:t xml:space="preserve">, </w:t>
      </w:r>
      <w:r w:rsidR="001817CE" w:rsidRPr="00F04FDC">
        <w:rPr>
          <w:rFonts w:ascii="Times New Roman" w:eastAsia="Times New Roman" w:hAnsi="Times New Roman" w:cs="Times New Roman"/>
          <w:kern w:val="2"/>
          <w:sz w:val="24"/>
          <w:szCs w:val="24"/>
          <w:lang w:eastAsia="ar-SA"/>
        </w:rPr>
        <w:t xml:space="preserve">lai efektīvi pārvaldītu drošības riskus un </w:t>
      </w:r>
      <w:r w:rsidR="00C608A2" w:rsidRPr="00F04FDC">
        <w:rPr>
          <w:rFonts w:ascii="Times New Roman" w:eastAsia="Times New Roman" w:hAnsi="Times New Roman" w:cs="Times New Roman"/>
          <w:kern w:val="2"/>
          <w:sz w:val="24"/>
          <w:szCs w:val="24"/>
          <w:lang w:eastAsia="ar-SA"/>
        </w:rPr>
        <w:t xml:space="preserve">krīzes un sagatavotos </w:t>
      </w:r>
      <w:r w:rsidR="00910634" w:rsidRPr="00F04FDC">
        <w:rPr>
          <w:rFonts w:ascii="Times New Roman" w:eastAsia="Times New Roman" w:hAnsi="Times New Roman" w:cs="Times New Roman"/>
          <w:kern w:val="2"/>
          <w:sz w:val="24"/>
          <w:szCs w:val="24"/>
          <w:lang w:eastAsia="ar-SA"/>
        </w:rPr>
        <w:t xml:space="preserve">cilvēku </w:t>
      </w:r>
      <w:r w:rsidR="00663EC5" w:rsidRPr="00F04FDC">
        <w:rPr>
          <w:rFonts w:ascii="Times New Roman" w:eastAsia="Times New Roman" w:hAnsi="Times New Roman" w:cs="Times New Roman"/>
          <w:kern w:val="2"/>
          <w:sz w:val="24"/>
          <w:szCs w:val="24"/>
          <w:lang w:eastAsia="ar-SA"/>
        </w:rPr>
        <w:t xml:space="preserve">un infrastruktūras aizsargāšanai </w:t>
      </w:r>
      <w:r w:rsidR="002A2AD1" w:rsidRPr="00F04FDC">
        <w:rPr>
          <w:rFonts w:ascii="Times New Roman" w:eastAsia="Times New Roman" w:hAnsi="Times New Roman" w:cs="Times New Roman"/>
          <w:kern w:val="2"/>
          <w:sz w:val="24"/>
          <w:szCs w:val="24"/>
          <w:lang w:eastAsia="ar-SA"/>
        </w:rPr>
        <w:t xml:space="preserve">no teroristu uzbrukumiem un </w:t>
      </w:r>
      <w:r w:rsidR="00D74809" w:rsidRPr="00F04FDC">
        <w:rPr>
          <w:rFonts w:ascii="Times New Roman" w:eastAsia="Times New Roman" w:hAnsi="Times New Roman" w:cs="Times New Roman"/>
          <w:kern w:val="2"/>
          <w:sz w:val="24"/>
          <w:szCs w:val="24"/>
          <w:lang w:eastAsia="ar-SA"/>
        </w:rPr>
        <w:t xml:space="preserve">citiem drošības incidentiem. </w:t>
      </w:r>
    </w:p>
    <w:p w14:paraId="36E7467C" w14:textId="77777777" w:rsidR="003710AC" w:rsidRPr="00F04FDC" w:rsidRDefault="00024A17" w:rsidP="00A145DF">
      <w:pPr>
        <w:suppressAutoHyphens/>
        <w:spacing w:after="0" w:line="240" w:lineRule="auto"/>
        <w:ind w:firstLine="709"/>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IDF Policija </w:t>
      </w:r>
      <w:r w:rsidR="002156FF" w:rsidRPr="00F04FDC">
        <w:rPr>
          <w:rFonts w:ascii="Times New Roman" w:eastAsia="Times New Roman" w:hAnsi="Times New Roman" w:cs="Times New Roman"/>
          <w:kern w:val="2"/>
          <w:sz w:val="24"/>
          <w:szCs w:val="24"/>
          <w:lang w:eastAsia="ar-SA"/>
        </w:rPr>
        <w:t xml:space="preserve">ietvaros tiek </w:t>
      </w:r>
      <w:r w:rsidR="00433667" w:rsidRPr="00F04FDC">
        <w:rPr>
          <w:rFonts w:ascii="Times New Roman" w:eastAsia="Times New Roman" w:hAnsi="Times New Roman" w:cs="Times New Roman"/>
          <w:kern w:val="2"/>
          <w:sz w:val="24"/>
          <w:szCs w:val="24"/>
          <w:lang w:eastAsia="ar-SA"/>
        </w:rPr>
        <w:t xml:space="preserve">atbalstītas </w:t>
      </w:r>
      <w:r w:rsidR="00045440" w:rsidRPr="00F04FDC">
        <w:rPr>
          <w:rFonts w:ascii="Times New Roman" w:eastAsia="Times New Roman" w:hAnsi="Times New Roman" w:cs="Times New Roman"/>
          <w:kern w:val="2"/>
          <w:sz w:val="24"/>
          <w:szCs w:val="24"/>
          <w:lang w:eastAsia="ar-SA"/>
        </w:rPr>
        <w:t xml:space="preserve">plaša spektra iniciatīvas, piemēram, </w:t>
      </w:r>
      <w:r w:rsidR="00551799" w:rsidRPr="00F04FDC">
        <w:rPr>
          <w:rFonts w:ascii="Times New Roman" w:eastAsia="Times New Roman" w:hAnsi="Times New Roman" w:cs="Times New Roman"/>
          <w:kern w:val="2"/>
          <w:sz w:val="24"/>
          <w:szCs w:val="24"/>
          <w:lang w:eastAsia="ar-SA"/>
        </w:rPr>
        <w:t>informācijas tehnoloģiju (turpmāk</w:t>
      </w:r>
      <w:r w:rsidR="00A42928" w:rsidRPr="00F04FDC">
        <w:rPr>
          <w:rFonts w:ascii="Times New Roman" w:eastAsia="Times New Roman" w:hAnsi="Times New Roman" w:cs="Times New Roman"/>
          <w:kern w:val="2"/>
          <w:sz w:val="24"/>
          <w:szCs w:val="24"/>
          <w:lang w:eastAsia="ar-SA"/>
        </w:rPr>
        <w:t xml:space="preserve"> </w:t>
      </w:r>
      <w:r w:rsidR="00551799" w:rsidRPr="00F04FDC">
        <w:rPr>
          <w:rFonts w:ascii="Times New Roman" w:eastAsia="Times New Roman" w:hAnsi="Times New Roman" w:cs="Times New Roman"/>
          <w:kern w:val="2"/>
          <w:sz w:val="24"/>
          <w:szCs w:val="24"/>
          <w:lang w:eastAsia="ar-SA"/>
        </w:rPr>
        <w:t>–</w:t>
      </w:r>
      <w:r w:rsidR="00A42928" w:rsidRPr="00F04FDC">
        <w:rPr>
          <w:rFonts w:ascii="Times New Roman" w:eastAsia="Times New Roman" w:hAnsi="Times New Roman" w:cs="Times New Roman"/>
          <w:kern w:val="2"/>
          <w:sz w:val="24"/>
          <w:szCs w:val="24"/>
          <w:lang w:eastAsia="ar-SA"/>
        </w:rPr>
        <w:t xml:space="preserve"> </w:t>
      </w:r>
      <w:r w:rsidR="00505E2D" w:rsidRPr="00F04FDC">
        <w:rPr>
          <w:rFonts w:ascii="Times New Roman" w:eastAsia="Times New Roman" w:hAnsi="Times New Roman" w:cs="Times New Roman"/>
          <w:kern w:val="2"/>
          <w:sz w:val="24"/>
          <w:szCs w:val="24"/>
          <w:lang w:eastAsia="ar-SA"/>
        </w:rPr>
        <w:t>IT</w:t>
      </w:r>
      <w:r w:rsidR="00551799" w:rsidRPr="00F04FDC">
        <w:rPr>
          <w:rFonts w:ascii="Times New Roman" w:eastAsia="Times New Roman" w:hAnsi="Times New Roman" w:cs="Times New Roman"/>
          <w:kern w:val="2"/>
          <w:sz w:val="24"/>
          <w:szCs w:val="24"/>
          <w:lang w:eastAsia="ar-SA"/>
        </w:rPr>
        <w:t>)</w:t>
      </w:r>
      <w:r w:rsidR="00505E2D" w:rsidRPr="00F04FDC">
        <w:rPr>
          <w:rFonts w:ascii="Times New Roman" w:eastAsia="Times New Roman" w:hAnsi="Times New Roman" w:cs="Times New Roman"/>
          <w:kern w:val="2"/>
          <w:sz w:val="24"/>
          <w:szCs w:val="24"/>
          <w:lang w:eastAsia="ar-SA"/>
        </w:rPr>
        <w:t xml:space="preserve"> sistēmu izveide un </w:t>
      </w:r>
      <w:r w:rsidR="003A054A" w:rsidRPr="00F04FDC">
        <w:rPr>
          <w:rFonts w:ascii="Times New Roman" w:eastAsia="Times New Roman" w:hAnsi="Times New Roman" w:cs="Times New Roman"/>
          <w:kern w:val="2"/>
          <w:sz w:val="24"/>
          <w:szCs w:val="24"/>
          <w:lang w:eastAsia="ar-SA"/>
        </w:rPr>
        <w:t>vadīšana</w:t>
      </w:r>
      <w:r w:rsidR="00505E2D" w:rsidRPr="00F04FDC">
        <w:rPr>
          <w:rFonts w:ascii="Times New Roman" w:eastAsia="Times New Roman" w:hAnsi="Times New Roman" w:cs="Times New Roman"/>
          <w:kern w:val="2"/>
          <w:sz w:val="24"/>
          <w:szCs w:val="24"/>
          <w:lang w:eastAsia="ar-SA"/>
        </w:rPr>
        <w:t xml:space="preserve">, </w:t>
      </w:r>
      <w:r w:rsidR="00FB3BD5" w:rsidRPr="00F04FDC">
        <w:rPr>
          <w:rFonts w:ascii="Times New Roman" w:eastAsia="Times New Roman" w:hAnsi="Times New Roman" w:cs="Times New Roman"/>
          <w:kern w:val="2"/>
          <w:sz w:val="24"/>
          <w:szCs w:val="24"/>
          <w:lang w:eastAsia="ar-SA"/>
        </w:rPr>
        <w:t xml:space="preserve">darba aprīkojuma iegāde, </w:t>
      </w:r>
      <w:r w:rsidR="001A49F0" w:rsidRPr="00F04FDC">
        <w:rPr>
          <w:rFonts w:ascii="Times New Roman" w:eastAsia="Times New Roman" w:hAnsi="Times New Roman" w:cs="Times New Roman"/>
          <w:kern w:val="2"/>
          <w:sz w:val="24"/>
          <w:szCs w:val="24"/>
          <w:lang w:eastAsia="ar-SA"/>
        </w:rPr>
        <w:t>apmācību shēm</w:t>
      </w:r>
      <w:r w:rsidR="000B062F" w:rsidRPr="00F04FDC">
        <w:rPr>
          <w:rFonts w:ascii="Times New Roman" w:eastAsia="Times New Roman" w:hAnsi="Times New Roman" w:cs="Times New Roman"/>
          <w:kern w:val="2"/>
          <w:sz w:val="24"/>
          <w:szCs w:val="24"/>
          <w:lang w:eastAsia="ar-SA"/>
        </w:rPr>
        <w:t>u</w:t>
      </w:r>
      <w:r w:rsidR="00596C4C" w:rsidRPr="00F04FDC">
        <w:rPr>
          <w:rFonts w:ascii="Times New Roman" w:eastAsia="Times New Roman" w:hAnsi="Times New Roman" w:cs="Times New Roman"/>
          <w:kern w:val="2"/>
          <w:sz w:val="24"/>
          <w:szCs w:val="24"/>
          <w:lang w:eastAsia="ar-SA"/>
        </w:rPr>
        <w:t xml:space="preserve"> izveide un attīstība </w:t>
      </w:r>
      <w:r w:rsidR="009E4C0A" w:rsidRPr="00F04FDC">
        <w:rPr>
          <w:rFonts w:ascii="Times New Roman" w:eastAsia="Times New Roman" w:hAnsi="Times New Roman" w:cs="Times New Roman"/>
          <w:kern w:val="2"/>
          <w:sz w:val="24"/>
          <w:szCs w:val="24"/>
          <w:lang w:eastAsia="ar-SA"/>
        </w:rPr>
        <w:t>un administratīv</w:t>
      </w:r>
      <w:r w:rsidR="00596C4C" w:rsidRPr="00F04FDC">
        <w:rPr>
          <w:rFonts w:ascii="Times New Roman" w:eastAsia="Times New Roman" w:hAnsi="Times New Roman" w:cs="Times New Roman"/>
          <w:kern w:val="2"/>
          <w:sz w:val="24"/>
          <w:szCs w:val="24"/>
          <w:lang w:eastAsia="ar-SA"/>
        </w:rPr>
        <w:t>ā</w:t>
      </w:r>
      <w:r w:rsidR="00145C4D" w:rsidRPr="00F04FDC">
        <w:rPr>
          <w:rFonts w:ascii="Times New Roman" w:eastAsia="Times New Roman" w:hAnsi="Times New Roman" w:cs="Times New Roman"/>
          <w:kern w:val="2"/>
          <w:sz w:val="24"/>
          <w:szCs w:val="24"/>
          <w:lang w:eastAsia="ar-SA"/>
        </w:rPr>
        <w:t xml:space="preserve"> un operatīv</w:t>
      </w:r>
      <w:r w:rsidR="00DB73D3" w:rsidRPr="00F04FDC">
        <w:rPr>
          <w:rFonts w:ascii="Times New Roman" w:eastAsia="Times New Roman" w:hAnsi="Times New Roman" w:cs="Times New Roman"/>
          <w:kern w:val="2"/>
          <w:sz w:val="24"/>
          <w:szCs w:val="24"/>
          <w:lang w:eastAsia="ar-SA"/>
        </w:rPr>
        <w:t xml:space="preserve">ā </w:t>
      </w:r>
      <w:r w:rsidR="009E4C0A" w:rsidRPr="00F04FDC">
        <w:rPr>
          <w:rFonts w:ascii="Times New Roman" w:eastAsia="Times New Roman" w:hAnsi="Times New Roman" w:cs="Times New Roman"/>
          <w:kern w:val="2"/>
          <w:sz w:val="24"/>
          <w:szCs w:val="24"/>
          <w:lang w:eastAsia="ar-SA"/>
        </w:rPr>
        <w:t>sadarb</w:t>
      </w:r>
      <w:r w:rsidR="00DB73D3" w:rsidRPr="00F04FDC">
        <w:rPr>
          <w:rFonts w:ascii="Times New Roman" w:eastAsia="Times New Roman" w:hAnsi="Times New Roman" w:cs="Times New Roman"/>
          <w:kern w:val="2"/>
          <w:sz w:val="24"/>
          <w:szCs w:val="24"/>
          <w:lang w:eastAsia="ar-SA"/>
        </w:rPr>
        <w:t>īb</w:t>
      </w:r>
      <w:r w:rsidR="00642F40" w:rsidRPr="00F04FDC">
        <w:rPr>
          <w:rFonts w:ascii="Times New Roman" w:eastAsia="Times New Roman" w:hAnsi="Times New Roman" w:cs="Times New Roman"/>
          <w:kern w:val="2"/>
          <w:sz w:val="24"/>
          <w:szCs w:val="24"/>
          <w:lang w:eastAsia="ar-SA"/>
        </w:rPr>
        <w:t>a</w:t>
      </w:r>
      <w:r w:rsidR="0070657D" w:rsidRPr="00F04FDC">
        <w:rPr>
          <w:rFonts w:ascii="Times New Roman" w:eastAsia="Times New Roman" w:hAnsi="Times New Roman" w:cs="Times New Roman"/>
          <w:kern w:val="2"/>
          <w:sz w:val="24"/>
          <w:szCs w:val="24"/>
          <w:lang w:eastAsia="ar-SA"/>
        </w:rPr>
        <w:t xml:space="preserve"> un </w:t>
      </w:r>
      <w:r w:rsidR="009E4C0A" w:rsidRPr="00F04FDC">
        <w:rPr>
          <w:rFonts w:ascii="Times New Roman" w:eastAsia="Times New Roman" w:hAnsi="Times New Roman" w:cs="Times New Roman"/>
          <w:kern w:val="2"/>
          <w:sz w:val="24"/>
          <w:szCs w:val="24"/>
          <w:lang w:eastAsia="ar-SA"/>
        </w:rPr>
        <w:t>koordinēšana</w:t>
      </w:r>
      <w:r w:rsidR="000C523C" w:rsidRPr="00F04FDC">
        <w:rPr>
          <w:rFonts w:ascii="Times New Roman" w:eastAsia="Times New Roman" w:hAnsi="Times New Roman" w:cs="Times New Roman"/>
          <w:kern w:val="2"/>
          <w:sz w:val="24"/>
          <w:szCs w:val="24"/>
          <w:lang w:eastAsia="ar-SA"/>
        </w:rPr>
        <w:t>.</w:t>
      </w:r>
      <w:r w:rsidR="00AA7528" w:rsidRPr="00F04FDC">
        <w:rPr>
          <w:rFonts w:ascii="Times New Roman" w:eastAsia="Times New Roman" w:hAnsi="Times New Roman" w:cs="Times New Roman"/>
          <w:kern w:val="2"/>
          <w:sz w:val="24"/>
          <w:szCs w:val="24"/>
          <w:lang w:eastAsia="ar-SA"/>
        </w:rPr>
        <w:t xml:space="preserve"> </w:t>
      </w:r>
      <w:r w:rsidRPr="00F04FDC">
        <w:rPr>
          <w:rFonts w:ascii="Times New Roman" w:eastAsia="Times New Roman" w:hAnsi="Times New Roman" w:cs="Times New Roman"/>
          <w:kern w:val="2"/>
          <w:sz w:val="24"/>
          <w:szCs w:val="24"/>
          <w:lang w:eastAsia="ar-SA"/>
        </w:rPr>
        <w:t xml:space="preserve">IDF Policija </w:t>
      </w:r>
      <w:r w:rsidR="003710AC" w:rsidRPr="00F04FDC">
        <w:rPr>
          <w:rFonts w:ascii="Times New Roman" w:eastAsia="Times New Roman" w:hAnsi="Times New Roman" w:cs="Times New Roman"/>
          <w:kern w:val="2"/>
          <w:sz w:val="24"/>
          <w:szCs w:val="24"/>
          <w:lang w:eastAsia="ar-SA"/>
        </w:rPr>
        <w:t>ietvaros atbalstāmās darb</w:t>
      </w:r>
      <w:r w:rsidR="002E69C5" w:rsidRPr="00F04FDC">
        <w:rPr>
          <w:rFonts w:ascii="Times New Roman" w:eastAsia="Times New Roman" w:hAnsi="Times New Roman" w:cs="Times New Roman"/>
          <w:kern w:val="2"/>
          <w:sz w:val="24"/>
          <w:szCs w:val="24"/>
          <w:lang w:eastAsia="ar-SA"/>
        </w:rPr>
        <w:t>ības:</w:t>
      </w:r>
    </w:p>
    <w:p w14:paraId="6187DAA3" w14:textId="77777777" w:rsidR="002E69C5"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lastRenderedPageBreak/>
        <w:t>a</w:t>
      </w:r>
      <w:r w:rsidR="00C056DB" w:rsidRPr="00F04FDC">
        <w:rPr>
          <w:rFonts w:ascii="Times New Roman" w:eastAsia="Times New Roman" w:hAnsi="Times New Roman" w:cs="Times New Roman"/>
          <w:kern w:val="2"/>
          <w:sz w:val="24"/>
          <w:szCs w:val="24"/>
          <w:lang w:eastAsia="ar-SA"/>
        </w:rPr>
        <w:t>ktivitātes,</w:t>
      </w:r>
      <w:r w:rsidR="00283800" w:rsidRPr="00F04FDC">
        <w:rPr>
          <w:rFonts w:ascii="Times New Roman" w:eastAsia="Times New Roman" w:hAnsi="Times New Roman" w:cs="Times New Roman"/>
          <w:kern w:val="2"/>
          <w:sz w:val="24"/>
          <w:szCs w:val="24"/>
          <w:lang w:eastAsia="ar-SA"/>
        </w:rPr>
        <w:t xml:space="preserve"> kas sekmē</w:t>
      </w:r>
      <w:r w:rsidR="00C056DB" w:rsidRPr="00F04FDC">
        <w:rPr>
          <w:rFonts w:ascii="Times New Roman" w:eastAsia="Times New Roman" w:hAnsi="Times New Roman" w:cs="Times New Roman"/>
          <w:kern w:val="2"/>
          <w:sz w:val="24"/>
          <w:szCs w:val="24"/>
          <w:lang w:eastAsia="ar-SA"/>
        </w:rPr>
        <w:t xml:space="preserve"> </w:t>
      </w:r>
      <w:r w:rsidR="00A239E0" w:rsidRPr="00F04FDC">
        <w:rPr>
          <w:rFonts w:ascii="Times New Roman" w:eastAsia="Times New Roman" w:hAnsi="Times New Roman" w:cs="Times New Roman"/>
          <w:kern w:val="2"/>
          <w:sz w:val="24"/>
          <w:szCs w:val="24"/>
          <w:lang w:eastAsia="ar-SA"/>
        </w:rPr>
        <w:t>policijas sadarb</w:t>
      </w:r>
      <w:r w:rsidR="00283800" w:rsidRPr="00F04FDC">
        <w:rPr>
          <w:rFonts w:ascii="Times New Roman" w:eastAsia="Times New Roman" w:hAnsi="Times New Roman" w:cs="Times New Roman"/>
          <w:kern w:val="2"/>
          <w:sz w:val="24"/>
          <w:szCs w:val="24"/>
          <w:lang w:eastAsia="ar-SA"/>
        </w:rPr>
        <w:t>ību un</w:t>
      </w:r>
      <w:r w:rsidR="007156AD" w:rsidRPr="00F04FDC">
        <w:rPr>
          <w:rFonts w:ascii="Times New Roman" w:eastAsia="Times New Roman" w:hAnsi="Times New Roman" w:cs="Times New Roman"/>
          <w:kern w:val="2"/>
          <w:sz w:val="24"/>
          <w:szCs w:val="24"/>
          <w:lang w:eastAsia="ar-SA"/>
        </w:rPr>
        <w:t xml:space="preserve"> sadarbību starp </w:t>
      </w:r>
      <w:r w:rsidR="00A824C7" w:rsidRPr="00F04FDC">
        <w:rPr>
          <w:rFonts w:ascii="Times New Roman" w:eastAsia="Times New Roman" w:hAnsi="Times New Roman" w:cs="Times New Roman"/>
          <w:kern w:val="2"/>
          <w:sz w:val="24"/>
          <w:szCs w:val="24"/>
          <w:lang w:eastAsia="ar-SA"/>
        </w:rPr>
        <w:t>tiesībsargājošajām iestādēm, tai skaitā ar ES institūcijām un ES institūciju starp</w:t>
      </w:r>
      <w:r w:rsidR="0083697A" w:rsidRPr="00F04FDC">
        <w:rPr>
          <w:rFonts w:ascii="Times New Roman" w:eastAsia="Times New Roman" w:hAnsi="Times New Roman" w:cs="Times New Roman"/>
          <w:kern w:val="2"/>
          <w:sz w:val="24"/>
          <w:szCs w:val="24"/>
          <w:lang w:eastAsia="ar-SA"/>
        </w:rPr>
        <w:t xml:space="preserve">ā, īpaši </w:t>
      </w:r>
      <w:r w:rsidR="0083697A" w:rsidRPr="00F04FDC">
        <w:rPr>
          <w:rFonts w:ascii="Times New Roman" w:eastAsia="Times New Roman" w:hAnsi="Times New Roman" w:cs="Times New Roman"/>
          <w:i/>
          <w:kern w:val="2"/>
          <w:sz w:val="24"/>
          <w:szCs w:val="24"/>
          <w:lang w:eastAsia="ar-SA"/>
        </w:rPr>
        <w:t>Europol</w:t>
      </w:r>
      <w:r w:rsidR="0083697A" w:rsidRPr="00F04FDC">
        <w:rPr>
          <w:rFonts w:ascii="Times New Roman" w:eastAsia="Times New Roman" w:hAnsi="Times New Roman" w:cs="Times New Roman"/>
          <w:kern w:val="2"/>
          <w:sz w:val="24"/>
          <w:szCs w:val="24"/>
          <w:lang w:eastAsia="ar-SA"/>
        </w:rPr>
        <w:t xml:space="preserve"> un </w:t>
      </w:r>
      <w:r w:rsidR="0083697A" w:rsidRPr="00F04FDC">
        <w:rPr>
          <w:rFonts w:ascii="Times New Roman" w:eastAsia="Times New Roman" w:hAnsi="Times New Roman" w:cs="Times New Roman"/>
          <w:i/>
          <w:kern w:val="2"/>
          <w:sz w:val="24"/>
          <w:szCs w:val="24"/>
          <w:lang w:eastAsia="ar-SA"/>
        </w:rPr>
        <w:t>Eurojust</w:t>
      </w:r>
      <w:r w:rsidR="00537411" w:rsidRPr="00F04FDC">
        <w:rPr>
          <w:rFonts w:ascii="Times New Roman" w:eastAsia="Times New Roman" w:hAnsi="Times New Roman" w:cs="Times New Roman"/>
          <w:kern w:val="2"/>
          <w:sz w:val="24"/>
          <w:szCs w:val="24"/>
          <w:lang w:eastAsia="ar-SA"/>
        </w:rPr>
        <w:t xml:space="preserve">, </w:t>
      </w:r>
      <w:r w:rsidR="00623683" w:rsidRPr="00F04FDC">
        <w:rPr>
          <w:rFonts w:ascii="Times New Roman" w:eastAsia="Times New Roman" w:hAnsi="Times New Roman" w:cs="Times New Roman"/>
          <w:kern w:val="2"/>
          <w:sz w:val="24"/>
          <w:szCs w:val="24"/>
          <w:lang w:eastAsia="ar-SA"/>
        </w:rPr>
        <w:t xml:space="preserve">apvienotas izmeklēšanas komandas un </w:t>
      </w:r>
      <w:r w:rsidR="009B48CF" w:rsidRPr="00F04FDC">
        <w:rPr>
          <w:rFonts w:ascii="Times New Roman" w:eastAsia="Times New Roman" w:hAnsi="Times New Roman" w:cs="Times New Roman"/>
          <w:kern w:val="2"/>
          <w:sz w:val="24"/>
          <w:szCs w:val="24"/>
          <w:lang w:eastAsia="ar-SA"/>
        </w:rPr>
        <w:t>visas citas starpvalstu</w:t>
      </w:r>
      <w:r w:rsidR="00BF69DB" w:rsidRPr="00F04FDC">
        <w:rPr>
          <w:rFonts w:ascii="Times New Roman" w:eastAsia="Times New Roman" w:hAnsi="Times New Roman" w:cs="Times New Roman"/>
          <w:kern w:val="2"/>
          <w:sz w:val="24"/>
          <w:szCs w:val="24"/>
          <w:lang w:eastAsia="ar-SA"/>
        </w:rPr>
        <w:t xml:space="preserve"> sadarbības form</w:t>
      </w:r>
      <w:r w:rsidR="000614F6" w:rsidRPr="00F04FDC">
        <w:rPr>
          <w:rFonts w:ascii="Times New Roman" w:eastAsia="Times New Roman" w:hAnsi="Times New Roman" w:cs="Times New Roman"/>
          <w:kern w:val="2"/>
          <w:sz w:val="24"/>
          <w:szCs w:val="24"/>
          <w:lang w:eastAsia="ar-SA"/>
        </w:rPr>
        <w:t xml:space="preserve">as, </w:t>
      </w:r>
      <w:r w:rsidR="00556ED7" w:rsidRPr="00F04FDC">
        <w:rPr>
          <w:rFonts w:ascii="Times New Roman" w:eastAsia="Times New Roman" w:hAnsi="Times New Roman" w:cs="Times New Roman"/>
          <w:kern w:val="2"/>
          <w:sz w:val="24"/>
          <w:szCs w:val="24"/>
          <w:lang w:eastAsia="ar-SA"/>
        </w:rPr>
        <w:t xml:space="preserve">pieeju un informācijas apmaiņu un savstarpēji savietojamas tehnoloģijas; </w:t>
      </w:r>
    </w:p>
    <w:p w14:paraId="33DB8604" w14:textId="77777777" w:rsidR="005557EA"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BD0381" w:rsidRPr="00F04FDC">
        <w:rPr>
          <w:rFonts w:ascii="Times New Roman" w:eastAsia="Times New Roman" w:hAnsi="Times New Roman" w:cs="Times New Roman"/>
          <w:kern w:val="2"/>
          <w:sz w:val="24"/>
          <w:szCs w:val="24"/>
          <w:lang w:eastAsia="ar-SA"/>
        </w:rPr>
        <w:t>rojekti,</w:t>
      </w:r>
      <w:r w:rsidR="0038303E" w:rsidRPr="00F04FDC">
        <w:rPr>
          <w:rFonts w:ascii="Times New Roman" w:eastAsia="Times New Roman" w:hAnsi="Times New Roman" w:cs="Times New Roman"/>
          <w:kern w:val="2"/>
          <w:sz w:val="24"/>
          <w:szCs w:val="24"/>
          <w:lang w:eastAsia="ar-SA"/>
        </w:rPr>
        <w:t xml:space="preserve"> kas veicina</w:t>
      </w:r>
      <w:r w:rsidR="00BD0381" w:rsidRPr="00F04FDC">
        <w:rPr>
          <w:rFonts w:ascii="Times New Roman" w:eastAsia="Times New Roman" w:hAnsi="Times New Roman" w:cs="Times New Roman"/>
          <w:kern w:val="2"/>
          <w:sz w:val="24"/>
          <w:szCs w:val="24"/>
          <w:lang w:eastAsia="ar-SA"/>
        </w:rPr>
        <w:t xml:space="preserve"> </w:t>
      </w:r>
      <w:r w:rsidR="0038303E" w:rsidRPr="00F04FDC">
        <w:rPr>
          <w:rFonts w:ascii="Times New Roman" w:eastAsia="Times New Roman" w:hAnsi="Times New Roman" w:cs="Times New Roman"/>
          <w:kern w:val="2"/>
          <w:sz w:val="24"/>
          <w:szCs w:val="24"/>
          <w:lang w:eastAsia="ar-SA"/>
        </w:rPr>
        <w:t xml:space="preserve">sadarbības tīklu izveidi, </w:t>
      </w:r>
      <w:r w:rsidR="00DD1E9E" w:rsidRPr="00F04FDC">
        <w:rPr>
          <w:rFonts w:ascii="Times New Roman" w:eastAsia="Times New Roman" w:hAnsi="Times New Roman" w:cs="Times New Roman"/>
          <w:kern w:val="2"/>
          <w:sz w:val="24"/>
          <w:szCs w:val="24"/>
          <w:lang w:eastAsia="ar-SA"/>
        </w:rPr>
        <w:t xml:space="preserve">publiskās-privātās partnerības, </w:t>
      </w:r>
      <w:r w:rsidR="00066840" w:rsidRPr="00F04FDC">
        <w:rPr>
          <w:rFonts w:ascii="Times New Roman" w:eastAsia="Times New Roman" w:hAnsi="Times New Roman" w:cs="Times New Roman"/>
          <w:kern w:val="2"/>
          <w:sz w:val="24"/>
          <w:szCs w:val="24"/>
          <w:lang w:eastAsia="ar-SA"/>
        </w:rPr>
        <w:t>abpusēju pārliecību, sapratni un</w:t>
      </w:r>
      <w:r w:rsidR="00F97029" w:rsidRPr="00F04FDC">
        <w:rPr>
          <w:rFonts w:ascii="Times New Roman" w:eastAsia="Times New Roman" w:hAnsi="Times New Roman" w:cs="Times New Roman"/>
          <w:kern w:val="2"/>
          <w:sz w:val="24"/>
          <w:szCs w:val="24"/>
          <w:lang w:eastAsia="ar-SA"/>
        </w:rPr>
        <w:t xml:space="preserve"> mācīšanos, </w:t>
      </w:r>
      <w:r w:rsidR="00670851" w:rsidRPr="00F04FDC">
        <w:rPr>
          <w:rFonts w:ascii="Times New Roman" w:eastAsia="Times New Roman" w:hAnsi="Times New Roman" w:cs="Times New Roman"/>
          <w:kern w:val="2"/>
          <w:sz w:val="24"/>
          <w:szCs w:val="24"/>
          <w:lang w:eastAsia="ar-SA"/>
        </w:rPr>
        <w:t xml:space="preserve">prasmju noteikšanu, </w:t>
      </w:r>
      <w:r w:rsidR="006A15EA" w:rsidRPr="00F04FDC">
        <w:rPr>
          <w:rFonts w:ascii="Times New Roman" w:eastAsia="Times New Roman" w:hAnsi="Times New Roman" w:cs="Times New Roman"/>
          <w:kern w:val="2"/>
          <w:sz w:val="24"/>
          <w:szCs w:val="24"/>
          <w:lang w:eastAsia="ar-SA"/>
        </w:rPr>
        <w:t xml:space="preserve">apmaiņu un </w:t>
      </w:r>
      <w:r w:rsidR="00670851" w:rsidRPr="00F04FDC">
        <w:rPr>
          <w:rFonts w:ascii="Times New Roman" w:eastAsia="Times New Roman" w:hAnsi="Times New Roman" w:cs="Times New Roman"/>
          <w:kern w:val="2"/>
          <w:sz w:val="24"/>
          <w:szCs w:val="24"/>
          <w:lang w:eastAsia="ar-SA"/>
        </w:rPr>
        <w:t>izplatīšanu</w:t>
      </w:r>
      <w:r w:rsidR="006A15EA" w:rsidRPr="00F04FDC">
        <w:rPr>
          <w:rFonts w:ascii="Times New Roman" w:eastAsia="Times New Roman" w:hAnsi="Times New Roman" w:cs="Times New Roman"/>
          <w:kern w:val="2"/>
          <w:sz w:val="24"/>
          <w:szCs w:val="24"/>
          <w:lang w:eastAsia="ar-SA"/>
        </w:rPr>
        <w:t xml:space="preserve">, </w:t>
      </w:r>
      <w:r w:rsidR="00AC07AC" w:rsidRPr="00F04FDC">
        <w:rPr>
          <w:rFonts w:ascii="Times New Roman" w:eastAsia="Times New Roman" w:hAnsi="Times New Roman" w:cs="Times New Roman"/>
          <w:kern w:val="2"/>
          <w:sz w:val="24"/>
          <w:szCs w:val="24"/>
          <w:lang w:eastAsia="ar-SA"/>
        </w:rPr>
        <w:t xml:space="preserve">zināšanas un labo praksi, </w:t>
      </w:r>
      <w:r w:rsidR="00C51335" w:rsidRPr="00F04FDC">
        <w:rPr>
          <w:rFonts w:ascii="Times New Roman" w:eastAsia="Times New Roman" w:hAnsi="Times New Roman" w:cs="Times New Roman"/>
          <w:kern w:val="2"/>
          <w:sz w:val="24"/>
          <w:szCs w:val="24"/>
          <w:lang w:eastAsia="ar-SA"/>
        </w:rPr>
        <w:t xml:space="preserve">informācijas apmaiņu, </w:t>
      </w:r>
      <w:r w:rsidR="005E6D40" w:rsidRPr="00F04FDC">
        <w:rPr>
          <w:rFonts w:ascii="Times New Roman" w:eastAsia="Times New Roman" w:hAnsi="Times New Roman" w:cs="Times New Roman"/>
          <w:kern w:val="2"/>
          <w:sz w:val="24"/>
          <w:szCs w:val="24"/>
          <w:lang w:eastAsia="ar-SA"/>
        </w:rPr>
        <w:t xml:space="preserve">kopīgu izpratni par situāciju un tās paredzēšanu, </w:t>
      </w:r>
      <w:r w:rsidR="0054200D" w:rsidRPr="00F04FDC">
        <w:rPr>
          <w:rFonts w:ascii="Times New Roman" w:eastAsia="Times New Roman" w:hAnsi="Times New Roman" w:cs="Times New Roman"/>
          <w:kern w:val="2"/>
          <w:sz w:val="24"/>
          <w:szCs w:val="24"/>
          <w:lang w:eastAsia="ar-SA"/>
        </w:rPr>
        <w:t xml:space="preserve">kontinuitātes plānošanu un </w:t>
      </w:r>
      <w:r w:rsidR="00E95F59" w:rsidRPr="00F04FDC">
        <w:rPr>
          <w:rFonts w:ascii="Times New Roman" w:eastAsia="Times New Roman" w:hAnsi="Times New Roman" w:cs="Times New Roman"/>
          <w:kern w:val="2"/>
          <w:sz w:val="24"/>
          <w:szCs w:val="24"/>
          <w:lang w:eastAsia="ar-SA"/>
        </w:rPr>
        <w:t>spēju sadarboties;</w:t>
      </w:r>
    </w:p>
    <w:p w14:paraId="07B12963" w14:textId="77777777" w:rsidR="00E95F59"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a</w:t>
      </w:r>
      <w:r w:rsidR="006A2F4D" w:rsidRPr="00F04FDC">
        <w:rPr>
          <w:rFonts w:ascii="Times New Roman" w:eastAsia="Times New Roman" w:hAnsi="Times New Roman" w:cs="Times New Roman"/>
          <w:kern w:val="2"/>
          <w:sz w:val="24"/>
          <w:szCs w:val="24"/>
          <w:lang w:eastAsia="ar-SA"/>
        </w:rPr>
        <w:t>nalītiskas, novērošanas un attīstošas aktivitātes</w:t>
      </w:r>
      <w:r w:rsidR="00880F4C" w:rsidRPr="00F04FDC">
        <w:rPr>
          <w:rFonts w:ascii="Times New Roman" w:eastAsia="Times New Roman" w:hAnsi="Times New Roman" w:cs="Times New Roman"/>
          <w:kern w:val="2"/>
          <w:sz w:val="24"/>
          <w:szCs w:val="24"/>
          <w:lang w:eastAsia="ar-SA"/>
        </w:rPr>
        <w:t xml:space="preserve">, </w:t>
      </w:r>
      <w:r w:rsidR="00182268" w:rsidRPr="00F04FDC">
        <w:rPr>
          <w:rFonts w:ascii="Times New Roman" w:eastAsia="Times New Roman" w:hAnsi="Times New Roman" w:cs="Times New Roman"/>
          <w:kern w:val="2"/>
          <w:sz w:val="24"/>
          <w:szCs w:val="24"/>
          <w:lang w:eastAsia="ar-SA"/>
        </w:rPr>
        <w:t>tai skait</w:t>
      </w:r>
      <w:r w:rsidR="00177563" w:rsidRPr="00F04FDC">
        <w:rPr>
          <w:rFonts w:ascii="Times New Roman" w:eastAsia="Times New Roman" w:hAnsi="Times New Roman" w:cs="Times New Roman"/>
          <w:kern w:val="2"/>
          <w:sz w:val="24"/>
          <w:szCs w:val="24"/>
          <w:lang w:eastAsia="ar-SA"/>
        </w:rPr>
        <w:t>ā māc</w:t>
      </w:r>
      <w:r w:rsidR="00EB00F1" w:rsidRPr="00F04FDC">
        <w:rPr>
          <w:rFonts w:ascii="Times New Roman" w:eastAsia="Times New Roman" w:hAnsi="Times New Roman" w:cs="Times New Roman"/>
          <w:kern w:val="2"/>
          <w:sz w:val="24"/>
          <w:szCs w:val="24"/>
          <w:lang w:eastAsia="ar-SA"/>
        </w:rPr>
        <w:t xml:space="preserve">ības, kā arī </w:t>
      </w:r>
      <w:r w:rsidR="00DD3B78" w:rsidRPr="00F04FDC">
        <w:rPr>
          <w:rFonts w:ascii="Times New Roman" w:eastAsia="Times New Roman" w:hAnsi="Times New Roman" w:cs="Times New Roman"/>
          <w:kern w:val="2"/>
          <w:sz w:val="24"/>
          <w:szCs w:val="24"/>
          <w:lang w:eastAsia="ar-SA"/>
        </w:rPr>
        <w:t>draud</w:t>
      </w:r>
      <w:r w:rsidR="00EC00CF" w:rsidRPr="00F04FDC">
        <w:rPr>
          <w:rFonts w:ascii="Times New Roman" w:eastAsia="Times New Roman" w:hAnsi="Times New Roman" w:cs="Times New Roman"/>
          <w:kern w:val="2"/>
          <w:sz w:val="24"/>
          <w:szCs w:val="24"/>
          <w:lang w:eastAsia="ar-SA"/>
        </w:rPr>
        <w:t>u</w:t>
      </w:r>
      <w:r w:rsidR="00DD3B78" w:rsidRPr="00F04FDC">
        <w:rPr>
          <w:rFonts w:ascii="Times New Roman" w:eastAsia="Times New Roman" w:hAnsi="Times New Roman" w:cs="Times New Roman"/>
          <w:kern w:val="2"/>
          <w:sz w:val="24"/>
          <w:szCs w:val="24"/>
          <w:lang w:eastAsia="ar-SA"/>
        </w:rPr>
        <w:t xml:space="preserve">, </w:t>
      </w:r>
      <w:r w:rsidR="00777A92" w:rsidRPr="00F04FDC">
        <w:rPr>
          <w:rFonts w:ascii="Times New Roman" w:eastAsia="Times New Roman" w:hAnsi="Times New Roman" w:cs="Times New Roman"/>
          <w:kern w:val="2"/>
          <w:sz w:val="24"/>
          <w:szCs w:val="24"/>
          <w:lang w:eastAsia="ar-SA"/>
        </w:rPr>
        <w:t>riska un ietekmes novērtējums;</w:t>
      </w:r>
    </w:p>
    <w:p w14:paraId="328D7DF4" w14:textId="77777777" w:rsidR="00E07221"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E07221" w:rsidRPr="00F04FDC">
        <w:rPr>
          <w:rFonts w:ascii="Times New Roman" w:eastAsia="Times New Roman" w:hAnsi="Times New Roman" w:cs="Times New Roman"/>
          <w:kern w:val="2"/>
          <w:sz w:val="24"/>
          <w:szCs w:val="24"/>
          <w:lang w:eastAsia="ar-SA"/>
        </w:rPr>
        <w:t xml:space="preserve">zpratnes veicināšana, </w:t>
      </w:r>
      <w:r w:rsidR="00B35175" w:rsidRPr="00F04FDC">
        <w:rPr>
          <w:rFonts w:ascii="Times New Roman" w:eastAsia="Times New Roman" w:hAnsi="Times New Roman" w:cs="Times New Roman"/>
          <w:kern w:val="2"/>
          <w:sz w:val="24"/>
          <w:szCs w:val="24"/>
          <w:lang w:eastAsia="ar-SA"/>
        </w:rPr>
        <w:t>izplatīšana un komunikācija;</w:t>
      </w:r>
    </w:p>
    <w:p w14:paraId="7925BBF3" w14:textId="77777777" w:rsidR="00B35175" w:rsidRPr="00F04FDC" w:rsidRDefault="006409DE"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IT sistēmu uzturēšana, </w:t>
      </w:r>
      <w:r w:rsidR="00690799" w:rsidRPr="00F04FDC">
        <w:rPr>
          <w:rFonts w:ascii="Times New Roman" w:eastAsia="Times New Roman" w:hAnsi="Times New Roman" w:cs="Times New Roman"/>
          <w:kern w:val="2"/>
          <w:sz w:val="24"/>
          <w:szCs w:val="24"/>
          <w:lang w:eastAsia="ar-SA"/>
        </w:rPr>
        <w:t>apgū</w:t>
      </w:r>
      <w:r w:rsidR="004752C0" w:rsidRPr="00F04FDC">
        <w:rPr>
          <w:rFonts w:ascii="Times New Roman" w:eastAsia="Times New Roman" w:hAnsi="Times New Roman" w:cs="Times New Roman"/>
          <w:kern w:val="2"/>
          <w:sz w:val="24"/>
          <w:szCs w:val="24"/>
          <w:lang w:eastAsia="ar-SA"/>
        </w:rPr>
        <w:t>šana;</w:t>
      </w:r>
    </w:p>
    <w:p w14:paraId="37A84FF7" w14:textId="77777777" w:rsidR="004752C0"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3D429D" w:rsidRPr="00F04FDC">
        <w:rPr>
          <w:rFonts w:ascii="Times New Roman" w:eastAsia="Times New Roman" w:hAnsi="Times New Roman" w:cs="Times New Roman"/>
          <w:kern w:val="2"/>
          <w:sz w:val="24"/>
          <w:szCs w:val="24"/>
          <w:lang w:eastAsia="ar-SA"/>
        </w:rPr>
        <w:t xml:space="preserve">nstitūciju </w:t>
      </w:r>
      <w:r w:rsidR="00F77DAF" w:rsidRPr="00F04FDC">
        <w:rPr>
          <w:rFonts w:ascii="Times New Roman" w:eastAsia="Times New Roman" w:hAnsi="Times New Roman" w:cs="Times New Roman"/>
          <w:kern w:val="2"/>
          <w:sz w:val="24"/>
          <w:szCs w:val="24"/>
          <w:lang w:eastAsia="ar-SA"/>
        </w:rPr>
        <w:t xml:space="preserve">personāla un </w:t>
      </w:r>
      <w:r w:rsidR="003D429D" w:rsidRPr="00F04FDC">
        <w:rPr>
          <w:rFonts w:ascii="Times New Roman" w:eastAsia="Times New Roman" w:hAnsi="Times New Roman" w:cs="Times New Roman"/>
          <w:kern w:val="2"/>
          <w:sz w:val="24"/>
          <w:szCs w:val="24"/>
          <w:lang w:eastAsia="ar-SA"/>
        </w:rPr>
        <w:t xml:space="preserve">ekspertu </w:t>
      </w:r>
      <w:r w:rsidR="00DB7640" w:rsidRPr="00F04FDC">
        <w:rPr>
          <w:rFonts w:ascii="Times New Roman" w:eastAsia="Times New Roman" w:hAnsi="Times New Roman" w:cs="Times New Roman"/>
          <w:kern w:val="2"/>
          <w:sz w:val="24"/>
          <w:szCs w:val="24"/>
          <w:lang w:eastAsia="ar-SA"/>
        </w:rPr>
        <w:t>apmācība, izglītošana un pieredzes apmaiņa</w:t>
      </w:r>
      <w:r w:rsidR="00741070" w:rsidRPr="00F04FDC">
        <w:rPr>
          <w:rFonts w:ascii="Times New Roman" w:eastAsia="Times New Roman" w:hAnsi="Times New Roman" w:cs="Times New Roman"/>
          <w:kern w:val="2"/>
          <w:sz w:val="24"/>
          <w:szCs w:val="24"/>
          <w:lang w:eastAsia="ar-SA"/>
        </w:rPr>
        <w:t>;</w:t>
      </w:r>
    </w:p>
    <w:p w14:paraId="4F1085C7" w14:textId="77777777" w:rsidR="00741070" w:rsidRPr="00F04FDC" w:rsidRDefault="00957450" w:rsidP="00A145DF">
      <w:pPr>
        <w:pStyle w:val="Sarakstarindkopa"/>
        <w:numPr>
          <w:ilvl w:val="0"/>
          <w:numId w:val="3"/>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9C0F02" w:rsidRPr="00F04FDC">
        <w:rPr>
          <w:rFonts w:ascii="Times New Roman" w:eastAsia="Times New Roman" w:hAnsi="Times New Roman" w:cs="Times New Roman"/>
          <w:kern w:val="2"/>
          <w:sz w:val="24"/>
          <w:szCs w:val="24"/>
          <w:lang w:eastAsia="ar-SA"/>
        </w:rPr>
        <w:t xml:space="preserve">asākumi jaunas metodoloģijas vai tehnoloģiju </w:t>
      </w:r>
      <w:r w:rsidR="003B5EFE" w:rsidRPr="00F04FDC">
        <w:rPr>
          <w:rFonts w:ascii="Times New Roman" w:eastAsia="Times New Roman" w:hAnsi="Times New Roman" w:cs="Times New Roman"/>
          <w:kern w:val="2"/>
          <w:sz w:val="24"/>
          <w:szCs w:val="24"/>
          <w:lang w:eastAsia="ar-SA"/>
        </w:rPr>
        <w:t xml:space="preserve">attīstībai, testēšanai u.c., </w:t>
      </w:r>
      <w:r w:rsidR="00456A80" w:rsidRPr="00F04FDC">
        <w:rPr>
          <w:rFonts w:ascii="Times New Roman" w:eastAsia="Times New Roman" w:hAnsi="Times New Roman" w:cs="Times New Roman"/>
          <w:kern w:val="2"/>
          <w:sz w:val="24"/>
          <w:szCs w:val="24"/>
          <w:lang w:eastAsia="ar-SA"/>
        </w:rPr>
        <w:t>ieskaitot pilotprojektus un pētījumu drošības jomā turpinā</w:t>
      </w:r>
      <w:r w:rsidR="00662647" w:rsidRPr="00F04FDC">
        <w:rPr>
          <w:rFonts w:ascii="Times New Roman" w:eastAsia="Times New Roman" w:hAnsi="Times New Roman" w:cs="Times New Roman"/>
          <w:kern w:val="2"/>
          <w:sz w:val="24"/>
          <w:szCs w:val="24"/>
          <w:lang w:eastAsia="ar-SA"/>
        </w:rPr>
        <w:t>j</w:t>
      </w:r>
      <w:r w:rsidRPr="00F04FDC">
        <w:rPr>
          <w:rFonts w:ascii="Times New Roman" w:eastAsia="Times New Roman" w:hAnsi="Times New Roman" w:cs="Times New Roman"/>
          <w:kern w:val="2"/>
          <w:sz w:val="24"/>
          <w:szCs w:val="24"/>
          <w:lang w:eastAsia="ar-SA"/>
        </w:rPr>
        <w:t>umu.</w:t>
      </w:r>
    </w:p>
    <w:p w14:paraId="47E91555" w14:textId="77777777" w:rsidR="00B23312" w:rsidRPr="00F04FDC" w:rsidRDefault="00B23312" w:rsidP="00A145DF">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p>
    <w:p w14:paraId="53E44940" w14:textId="77777777" w:rsidR="00347AB2" w:rsidRPr="00F04FDC" w:rsidRDefault="00347AB2" w:rsidP="00A145DF">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Var tikt finansētas arī šādas aktivitātes</w:t>
      </w:r>
      <w:r w:rsidR="00BC0503" w:rsidRPr="00F04FDC">
        <w:rPr>
          <w:rFonts w:ascii="Times New Roman" w:eastAsia="Times New Roman" w:hAnsi="Times New Roman" w:cs="Times New Roman"/>
          <w:kern w:val="2"/>
          <w:sz w:val="24"/>
          <w:szCs w:val="24"/>
          <w:lang w:eastAsia="ar-SA"/>
        </w:rPr>
        <w:t xml:space="preserve"> saistībā ar trešajām valstīm</w:t>
      </w:r>
      <w:r w:rsidRPr="00F04FDC">
        <w:rPr>
          <w:rFonts w:ascii="Times New Roman" w:eastAsia="Times New Roman" w:hAnsi="Times New Roman" w:cs="Times New Roman"/>
          <w:kern w:val="2"/>
          <w:sz w:val="24"/>
          <w:szCs w:val="24"/>
          <w:lang w:eastAsia="ar-SA"/>
        </w:rPr>
        <w:t>:</w:t>
      </w:r>
    </w:p>
    <w:p w14:paraId="77DB0140" w14:textId="77777777" w:rsidR="00347AB2"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a</w:t>
      </w:r>
      <w:r w:rsidR="002040D1" w:rsidRPr="00F04FDC">
        <w:rPr>
          <w:rFonts w:ascii="Times New Roman" w:eastAsia="Times New Roman" w:hAnsi="Times New Roman" w:cs="Times New Roman"/>
          <w:kern w:val="2"/>
          <w:sz w:val="24"/>
          <w:szCs w:val="24"/>
          <w:lang w:eastAsia="ar-SA"/>
        </w:rPr>
        <w:t xml:space="preserve">ktivitātes, kas sekmē policijas sadarbību un sadarbību starp tiesībsargājošajām iestādēm, </w:t>
      </w:r>
      <w:r w:rsidR="00F413B6" w:rsidRPr="00F04FDC">
        <w:rPr>
          <w:rFonts w:ascii="Times New Roman" w:eastAsia="Times New Roman" w:hAnsi="Times New Roman" w:cs="Times New Roman"/>
          <w:kern w:val="2"/>
          <w:sz w:val="24"/>
          <w:szCs w:val="24"/>
          <w:lang w:eastAsia="ar-SA"/>
        </w:rPr>
        <w:t xml:space="preserve">tai skaitā </w:t>
      </w:r>
      <w:r w:rsidR="002040D1" w:rsidRPr="00F04FDC">
        <w:rPr>
          <w:rFonts w:ascii="Times New Roman" w:eastAsia="Times New Roman" w:hAnsi="Times New Roman" w:cs="Times New Roman"/>
          <w:kern w:val="2"/>
          <w:sz w:val="24"/>
          <w:szCs w:val="24"/>
          <w:lang w:eastAsia="ar-SA"/>
        </w:rPr>
        <w:t>apvienotas izmeklēšanas komandas un visas citas starpvalstu sadarbības formas, pieeju un informācijas apmaiņu un savstarpēji savietojamas tehnoloģijas;</w:t>
      </w:r>
    </w:p>
    <w:p w14:paraId="27CBEEC2" w14:textId="77777777" w:rsidR="00191674"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p</w:t>
      </w:r>
      <w:r w:rsidR="00191674" w:rsidRPr="00F04FDC">
        <w:rPr>
          <w:rFonts w:ascii="Times New Roman" w:eastAsia="Times New Roman" w:hAnsi="Times New Roman" w:cs="Times New Roman"/>
          <w:kern w:val="2"/>
          <w:sz w:val="24"/>
          <w:szCs w:val="24"/>
          <w:lang w:eastAsia="ar-SA"/>
        </w:rPr>
        <w:t>rojekti, kas veicina sadarbības tīklu izveidi, abpusēju pārliecību, sapratni un mācīšanos, prasmju noteikšanu, apmaiņu un izplatīšanu, zināšanas un labo praksi, informācijas apmaiņu, kopīgu izpratni par situāciju un tās paredzēšanu, kontinuitātes plānošanu un spēju sadarboties;</w:t>
      </w:r>
    </w:p>
    <w:p w14:paraId="559361B7" w14:textId="77777777" w:rsidR="00F77DAF" w:rsidRPr="00F04FDC" w:rsidRDefault="00957450" w:rsidP="00A145DF">
      <w:pPr>
        <w:pStyle w:val="Sarakstarindkopa"/>
        <w:numPr>
          <w:ilvl w:val="0"/>
          <w:numId w:val="4"/>
        </w:numPr>
        <w:suppressAutoHyphens/>
        <w:spacing w:after="0" w:line="240" w:lineRule="auto"/>
        <w:ind w:left="1134"/>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i</w:t>
      </w:r>
      <w:r w:rsidR="00F77DAF" w:rsidRPr="00F04FDC">
        <w:rPr>
          <w:rFonts w:ascii="Times New Roman" w:eastAsia="Times New Roman" w:hAnsi="Times New Roman" w:cs="Times New Roman"/>
          <w:kern w:val="2"/>
          <w:sz w:val="24"/>
          <w:szCs w:val="24"/>
          <w:lang w:eastAsia="ar-SA"/>
        </w:rPr>
        <w:t>nstitūciju personāla un ekspertu apmācība, i</w:t>
      </w:r>
      <w:r w:rsidR="00505C65" w:rsidRPr="00F04FDC">
        <w:rPr>
          <w:rFonts w:ascii="Times New Roman" w:eastAsia="Times New Roman" w:hAnsi="Times New Roman" w:cs="Times New Roman"/>
          <w:kern w:val="2"/>
          <w:sz w:val="24"/>
          <w:szCs w:val="24"/>
          <w:lang w:eastAsia="ar-SA"/>
        </w:rPr>
        <w:t xml:space="preserve">zglītošana un pieredzes apmaiņa. </w:t>
      </w:r>
    </w:p>
    <w:p w14:paraId="12189023" w14:textId="77777777" w:rsidR="008B7EB0" w:rsidRPr="00F04FDC" w:rsidRDefault="008B7EB0" w:rsidP="00A145DF">
      <w:pPr>
        <w:spacing w:after="0" w:line="240" w:lineRule="auto"/>
        <w:ind w:firstLine="720"/>
        <w:jc w:val="both"/>
        <w:rPr>
          <w:rFonts w:ascii="Times New Roman" w:eastAsia="Times New Roman" w:hAnsi="Times New Roman" w:cs="Times New Roman"/>
          <w:kern w:val="2"/>
          <w:sz w:val="24"/>
          <w:szCs w:val="24"/>
          <w:lang w:eastAsia="ar-SA"/>
        </w:rPr>
      </w:pPr>
    </w:p>
    <w:p w14:paraId="535E3C58" w14:textId="77777777" w:rsidR="00C51BBD" w:rsidRPr="00F04FDC" w:rsidRDefault="00F85DC6" w:rsidP="00A145DF">
      <w:pPr>
        <w:spacing w:after="0" w:line="240" w:lineRule="auto"/>
        <w:ind w:firstLine="720"/>
        <w:jc w:val="both"/>
        <w:rPr>
          <w:rFonts w:ascii="Times New Roman" w:eastAsia="Times New Roman" w:hAnsi="Times New Roman" w:cs="Times New Roman"/>
          <w:kern w:val="2"/>
          <w:sz w:val="24"/>
          <w:szCs w:val="24"/>
          <w:lang w:eastAsia="ar-SA"/>
        </w:rPr>
      </w:pPr>
      <w:r w:rsidRPr="00F04FDC">
        <w:rPr>
          <w:rFonts w:ascii="Times New Roman" w:eastAsia="Times New Roman" w:hAnsi="Times New Roman" w:cs="Times New Roman"/>
          <w:kern w:val="2"/>
          <w:sz w:val="24"/>
          <w:szCs w:val="24"/>
          <w:lang w:eastAsia="ar-SA"/>
        </w:rPr>
        <w:t xml:space="preserve">EK </w:t>
      </w:r>
      <w:r w:rsidR="00CA2352" w:rsidRPr="00F04FDC">
        <w:rPr>
          <w:rFonts w:ascii="Times New Roman" w:hAnsi="Times New Roman" w:cs="Times New Roman"/>
          <w:sz w:val="24"/>
          <w:szCs w:val="24"/>
        </w:rPr>
        <w:t>I</w:t>
      </w:r>
      <w:r w:rsidR="006043F0" w:rsidRPr="00F04FDC">
        <w:rPr>
          <w:rFonts w:ascii="Times New Roman" w:hAnsi="Times New Roman" w:cs="Times New Roman"/>
          <w:sz w:val="24"/>
          <w:szCs w:val="24"/>
        </w:rPr>
        <w:t>D</w:t>
      </w:r>
      <w:r w:rsidR="00CA2352" w:rsidRPr="00F04FDC">
        <w:rPr>
          <w:rFonts w:ascii="Times New Roman" w:hAnsi="Times New Roman" w:cs="Times New Roman"/>
          <w:sz w:val="24"/>
          <w:szCs w:val="24"/>
        </w:rPr>
        <w:t xml:space="preserve">F Policija </w:t>
      </w:r>
      <w:r w:rsidR="00C83850" w:rsidRPr="00F04FDC">
        <w:rPr>
          <w:rFonts w:ascii="Times New Roman" w:eastAsia="Times New Roman" w:hAnsi="Times New Roman" w:cs="Times New Roman"/>
          <w:kern w:val="2"/>
          <w:sz w:val="24"/>
          <w:szCs w:val="24"/>
          <w:lang w:eastAsia="ar-SA"/>
        </w:rPr>
        <w:t>ietvaros 2014.</w:t>
      </w:r>
      <w:r w:rsidR="006043F0" w:rsidRPr="00F04FDC">
        <w:rPr>
          <w:rFonts w:ascii="Times New Roman" w:eastAsia="Times New Roman" w:hAnsi="Times New Roman" w:cs="Times New Roman"/>
          <w:kern w:val="2"/>
          <w:sz w:val="24"/>
          <w:szCs w:val="24"/>
          <w:lang w:eastAsia="ar-SA"/>
        </w:rPr>
        <w:t>–</w:t>
      </w:r>
      <w:r w:rsidR="00C83850" w:rsidRPr="00F04FDC">
        <w:rPr>
          <w:rFonts w:ascii="Times New Roman" w:eastAsia="Times New Roman" w:hAnsi="Times New Roman" w:cs="Times New Roman"/>
          <w:kern w:val="2"/>
          <w:sz w:val="24"/>
          <w:szCs w:val="24"/>
          <w:lang w:eastAsia="ar-SA"/>
        </w:rPr>
        <w:t>2020.</w:t>
      </w:r>
      <w:r w:rsidR="006043F0" w:rsidRPr="00F04FDC">
        <w:rPr>
          <w:rFonts w:ascii="Times New Roman" w:eastAsia="Times New Roman" w:hAnsi="Times New Roman" w:cs="Times New Roman"/>
          <w:kern w:val="2"/>
          <w:sz w:val="24"/>
          <w:szCs w:val="24"/>
          <w:lang w:eastAsia="ar-SA"/>
        </w:rPr>
        <w:t> </w:t>
      </w:r>
      <w:r w:rsidR="00C83850" w:rsidRPr="00F04FDC">
        <w:rPr>
          <w:rFonts w:ascii="Times New Roman" w:eastAsia="Times New Roman" w:hAnsi="Times New Roman" w:cs="Times New Roman"/>
          <w:kern w:val="2"/>
          <w:sz w:val="24"/>
          <w:szCs w:val="24"/>
          <w:lang w:eastAsia="ar-SA"/>
        </w:rPr>
        <w:t xml:space="preserve">gada plānošanas periodā plāno piešķirt finansējumu </w:t>
      </w:r>
      <w:r w:rsidR="00F902E1" w:rsidRPr="00F04FDC">
        <w:rPr>
          <w:rFonts w:ascii="Times New Roman" w:eastAsia="Times New Roman" w:hAnsi="Times New Roman" w:cs="Times New Roman"/>
          <w:kern w:val="2"/>
          <w:sz w:val="24"/>
          <w:szCs w:val="24"/>
          <w:lang w:eastAsia="ar-SA"/>
        </w:rPr>
        <w:t>1</w:t>
      </w:r>
      <w:r w:rsidR="00E512B9" w:rsidRPr="00F04FDC">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miljarda</w:t>
      </w:r>
      <w:r w:rsidR="00E512B9" w:rsidRPr="00F04FDC">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EUR</w:t>
      </w:r>
      <w:r w:rsidR="00C83850" w:rsidRPr="00F04FDC">
        <w:rPr>
          <w:rFonts w:ascii="Times New Roman" w:eastAsia="Times New Roman" w:hAnsi="Times New Roman" w:cs="Times New Roman"/>
          <w:kern w:val="2"/>
          <w:sz w:val="24"/>
          <w:szCs w:val="24"/>
          <w:lang w:eastAsia="ar-SA"/>
        </w:rPr>
        <w:t xml:space="preserve"> apmērā</w:t>
      </w:r>
      <w:r w:rsidR="005679FE" w:rsidRPr="00F04FDC">
        <w:rPr>
          <w:rFonts w:ascii="Times New Roman" w:eastAsia="Times New Roman" w:hAnsi="Times New Roman" w:cs="Times New Roman"/>
          <w:kern w:val="2"/>
          <w:sz w:val="24"/>
          <w:szCs w:val="24"/>
          <w:lang w:eastAsia="ar-SA"/>
        </w:rPr>
        <w:t>, no kā 662</w:t>
      </w:r>
      <w:r w:rsidR="00E512B9" w:rsidRPr="00F04FDC">
        <w:rPr>
          <w:rFonts w:ascii="Times New Roman" w:eastAsia="Times New Roman" w:hAnsi="Times New Roman" w:cs="Times New Roman"/>
          <w:kern w:val="2"/>
          <w:sz w:val="24"/>
          <w:szCs w:val="24"/>
          <w:lang w:eastAsia="ar-SA"/>
        </w:rPr>
        <w:t> </w:t>
      </w:r>
      <w:r w:rsidR="005679FE" w:rsidRPr="00F04FDC">
        <w:rPr>
          <w:rFonts w:ascii="Times New Roman" w:eastAsia="Times New Roman" w:hAnsi="Times New Roman" w:cs="Times New Roman"/>
          <w:kern w:val="2"/>
          <w:sz w:val="24"/>
          <w:szCs w:val="24"/>
          <w:lang w:eastAsia="ar-SA"/>
        </w:rPr>
        <w:t xml:space="preserve">miljoni </w:t>
      </w:r>
      <w:r w:rsidR="00D56F7A" w:rsidRPr="00F04FDC">
        <w:rPr>
          <w:rFonts w:ascii="Times New Roman" w:eastAsia="Times New Roman" w:hAnsi="Times New Roman" w:cs="Times New Roman"/>
          <w:kern w:val="2"/>
          <w:sz w:val="24"/>
          <w:szCs w:val="24"/>
          <w:lang w:eastAsia="ar-SA"/>
        </w:rPr>
        <w:t xml:space="preserve">EUR </w:t>
      </w:r>
      <w:r w:rsidR="00090D18" w:rsidRPr="00F04FDC">
        <w:rPr>
          <w:rFonts w:ascii="Times New Roman" w:eastAsia="Times New Roman" w:hAnsi="Times New Roman" w:cs="Times New Roman"/>
          <w:kern w:val="2"/>
          <w:sz w:val="24"/>
          <w:szCs w:val="24"/>
          <w:lang w:eastAsia="ar-SA"/>
        </w:rPr>
        <w:t>paredzēti ES valstu nacionālajām programmām</w:t>
      </w:r>
      <w:r w:rsidR="005679FE" w:rsidRPr="00F04FDC">
        <w:rPr>
          <w:rFonts w:ascii="Times New Roman" w:eastAsia="Times New Roman" w:hAnsi="Times New Roman" w:cs="Times New Roman"/>
          <w:kern w:val="2"/>
          <w:sz w:val="24"/>
          <w:szCs w:val="24"/>
          <w:lang w:eastAsia="ar-SA"/>
        </w:rPr>
        <w:t xml:space="preserve">, bet </w:t>
      </w:r>
      <w:r w:rsidR="00A25F78" w:rsidRPr="00F04FDC">
        <w:rPr>
          <w:rFonts w:ascii="Times New Roman" w:eastAsia="Times New Roman" w:hAnsi="Times New Roman" w:cs="Times New Roman"/>
          <w:kern w:val="2"/>
          <w:sz w:val="24"/>
          <w:szCs w:val="24"/>
          <w:lang w:eastAsia="ar-SA"/>
        </w:rPr>
        <w:t>342</w:t>
      </w:r>
      <w:r w:rsidR="00E512B9" w:rsidRPr="00F04FDC">
        <w:rPr>
          <w:rFonts w:ascii="Times New Roman" w:eastAsia="Times New Roman" w:hAnsi="Times New Roman" w:cs="Times New Roman"/>
          <w:kern w:val="2"/>
          <w:sz w:val="24"/>
          <w:szCs w:val="24"/>
          <w:lang w:eastAsia="ar-SA"/>
        </w:rPr>
        <w:t> </w:t>
      </w:r>
      <w:r w:rsidR="00A25F78" w:rsidRPr="00F04FDC">
        <w:rPr>
          <w:rFonts w:ascii="Times New Roman" w:eastAsia="Times New Roman" w:hAnsi="Times New Roman" w:cs="Times New Roman"/>
          <w:kern w:val="2"/>
          <w:sz w:val="24"/>
          <w:szCs w:val="24"/>
          <w:lang w:eastAsia="ar-SA"/>
        </w:rPr>
        <w:t xml:space="preserve">miljoni </w:t>
      </w:r>
      <w:r w:rsidR="00D56F7A" w:rsidRPr="00F04FDC">
        <w:rPr>
          <w:rFonts w:ascii="Times New Roman" w:eastAsia="Times New Roman" w:hAnsi="Times New Roman" w:cs="Times New Roman"/>
          <w:kern w:val="2"/>
          <w:sz w:val="24"/>
          <w:szCs w:val="24"/>
          <w:lang w:eastAsia="ar-SA"/>
        </w:rPr>
        <w:t xml:space="preserve">EUR </w:t>
      </w:r>
      <w:r w:rsidR="00A25F78" w:rsidRPr="00F04FDC">
        <w:rPr>
          <w:rFonts w:ascii="Times New Roman" w:eastAsia="Times New Roman" w:hAnsi="Times New Roman" w:cs="Times New Roman"/>
          <w:kern w:val="2"/>
          <w:sz w:val="24"/>
          <w:szCs w:val="24"/>
          <w:lang w:eastAsia="ar-SA"/>
        </w:rPr>
        <w:t xml:space="preserve">– </w:t>
      </w:r>
      <w:r w:rsidR="002600A0" w:rsidRPr="00F04FDC">
        <w:rPr>
          <w:rFonts w:ascii="Times New Roman" w:eastAsia="Times New Roman" w:hAnsi="Times New Roman" w:cs="Times New Roman"/>
          <w:kern w:val="2"/>
          <w:sz w:val="24"/>
          <w:szCs w:val="24"/>
          <w:lang w:eastAsia="ar-SA"/>
        </w:rPr>
        <w:t xml:space="preserve">ES aktivitātēm, ārkārtas </w:t>
      </w:r>
      <w:r w:rsidR="009F6348" w:rsidRPr="00F04FDC">
        <w:rPr>
          <w:rFonts w:ascii="Times New Roman" w:eastAsia="Times New Roman" w:hAnsi="Times New Roman" w:cs="Times New Roman"/>
          <w:kern w:val="2"/>
          <w:sz w:val="24"/>
          <w:szCs w:val="24"/>
          <w:lang w:eastAsia="ar-SA"/>
        </w:rPr>
        <w:t xml:space="preserve">un tehniskajai </w:t>
      </w:r>
      <w:r w:rsidR="002600A0" w:rsidRPr="00F04FDC">
        <w:rPr>
          <w:rFonts w:ascii="Times New Roman" w:eastAsia="Times New Roman" w:hAnsi="Times New Roman" w:cs="Times New Roman"/>
          <w:kern w:val="2"/>
          <w:sz w:val="24"/>
          <w:szCs w:val="24"/>
          <w:lang w:eastAsia="ar-SA"/>
        </w:rPr>
        <w:t>palīdzībai</w:t>
      </w:r>
      <w:r w:rsidR="009F6348" w:rsidRPr="00F04FDC">
        <w:rPr>
          <w:rFonts w:ascii="Times New Roman" w:eastAsia="Times New Roman" w:hAnsi="Times New Roman" w:cs="Times New Roman"/>
          <w:kern w:val="2"/>
          <w:sz w:val="24"/>
          <w:szCs w:val="24"/>
          <w:lang w:eastAsia="ar-SA"/>
        </w:rPr>
        <w:t xml:space="preserve"> pēc </w:t>
      </w:r>
      <w:r w:rsidR="00AE21EA" w:rsidRPr="00F04FDC">
        <w:rPr>
          <w:rFonts w:ascii="Times New Roman" w:eastAsia="Times New Roman" w:hAnsi="Times New Roman" w:cs="Times New Roman"/>
          <w:kern w:val="2"/>
          <w:sz w:val="24"/>
          <w:szCs w:val="24"/>
          <w:lang w:eastAsia="ar-SA"/>
        </w:rPr>
        <w:t>EK</w:t>
      </w:r>
      <w:r w:rsidR="009F6348" w:rsidRPr="00F04FDC">
        <w:rPr>
          <w:rFonts w:ascii="Times New Roman" w:eastAsia="Times New Roman" w:hAnsi="Times New Roman" w:cs="Times New Roman"/>
          <w:kern w:val="2"/>
          <w:sz w:val="24"/>
          <w:szCs w:val="24"/>
          <w:lang w:eastAsia="ar-SA"/>
        </w:rPr>
        <w:t xml:space="preserve"> iniciatīvām</w:t>
      </w:r>
      <w:r w:rsidR="00B55614" w:rsidRPr="00F04FDC">
        <w:rPr>
          <w:rFonts w:ascii="Times New Roman" w:eastAsia="Times New Roman" w:hAnsi="Times New Roman" w:cs="Times New Roman"/>
          <w:kern w:val="2"/>
          <w:sz w:val="24"/>
          <w:szCs w:val="24"/>
          <w:lang w:eastAsia="ar-SA"/>
        </w:rPr>
        <w:t>. IDF Policija</w:t>
      </w:r>
      <w:r w:rsidR="00C83850" w:rsidRPr="00F04FDC">
        <w:rPr>
          <w:rFonts w:ascii="Times New Roman" w:eastAsia="Times New Roman" w:hAnsi="Times New Roman" w:cs="Times New Roman"/>
          <w:kern w:val="2"/>
          <w:sz w:val="24"/>
          <w:szCs w:val="24"/>
          <w:lang w:eastAsia="ar-SA"/>
        </w:rPr>
        <w:t xml:space="preserve"> piedalās visas ES dalībvalstis, izņemot </w:t>
      </w:r>
      <w:r w:rsidR="009324A8" w:rsidRPr="00F04FDC">
        <w:rPr>
          <w:rFonts w:ascii="Times New Roman" w:eastAsia="Times New Roman" w:hAnsi="Times New Roman" w:cs="Times New Roman"/>
          <w:kern w:val="2"/>
          <w:sz w:val="24"/>
          <w:szCs w:val="24"/>
          <w:lang w:eastAsia="ar-SA"/>
        </w:rPr>
        <w:t xml:space="preserve">Apvienoto Karalisti </w:t>
      </w:r>
      <w:r w:rsidR="00C83850" w:rsidRPr="00F04FDC">
        <w:rPr>
          <w:rFonts w:ascii="Times New Roman" w:eastAsia="Times New Roman" w:hAnsi="Times New Roman" w:cs="Times New Roman"/>
          <w:kern w:val="2"/>
          <w:sz w:val="24"/>
          <w:szCs w:val="24"/>
          <w:lang w:eastAsia="ar-SA"/>
        </w:rPr>
        <w:t>un Dāniju.</w:t>
      </w:r>
      <w:r w:rsidR="000261D0" w:rsidRPr="00F04FDC">
        <w:rPr>
          <w:rFonts w:ascii="Times New Roman" w:eastAsia="Times New Roman" w:hAnsi="Times New Roman" w:cs="Times New Roman"/>
          <w:kern w:val="2"/>
          <w:sz w:val="24"/>
          <w:szCs w:val="24"/>
          <w:lang w:eastAsia="ar-SA"/>
        </w:rPr>
        <w:t xml:space="preserve"> </w:t>
      </w:r>
      <w:r w:rsidR="007D3BAD" w:rsidRPr="00F04FDC">
        <w:rPr>
          <w:rFonts w:ascii="Times New Roman" w:eastAsia="Times New Roman" w:hAnsi="Times New Roman" w:cs="Times New Roman"/>
          <w:kern w:val="2"/>
          <w:sz w:val="24"/>
          <w:szCs w:val="24"/>
          <w:lang w:eastAsia="ar-SA"/>
        </w:rPr>
        <w:t>IDF Policija</w:t>
      </w:r>
      <w:r w:rsidR="00C83850" w:rsidRPr="00F04FDC">
        <w:rPr>
          <w:rFonts w:ascii="Times New Roman" w:eastAsia="Times New Roman" w:hAnsi="Times New Roman" w:cs="Times New Roman"/>
          <w:kern w:val="2"/>
          <w:sz w:val="24"/>
          <w:szCs w:val="24"/>
          <w:lang w:eastAsia="ar-SA"/>
        </w:rPr>
        <w:t xml:space="preserve"> </w:t>
      </w:r>
      <w:r w:rsidR="0063653B" w:rsidRPr="00F04FDC">
        <w:rPr>
          <w:rFonts w:ascii="Times New Roman" w:hAnsi="Times New Roman" w:cs="Times New Roman"/>
          <w:sz w:val="24"/>
          <w:szCs w:val="24"/>
        </w:rPr>
        <w:t>2016</w:t>
      </w:r>
      <w:r w:rsidR="008B163E" w:rsidRPr="00F04FDC">
        <w:rPr>
          <w:rFonts w:ascii="Times New Roman" w:hAnsi="Times New Roman" w:cs="Times New Roman"/>
          <w:sz w:val="24"/>
          <w:szCs w:val="24"/>
        </w:rPr>
        <w:t>.</w:t>
      </w:r>
      <w:r w:rsidR="00E512B9" w:rsidRPr="00F04FDC">
        <w:rPr>
          <w:rFonts w:ascii="Times New Roman" w:hAnsi="Times New Roman" w:cs="Times New Roman"/>
          <w:sz w:val="24"/>
          <w:szCs w:val="24"/>
        </w:rPr>
        <w:t> </w:t>
      </w:r>
      <w:r w:rsidR="008B163E" w:rsidRPr="00F04FDC">
        <w:rPr>
          <w:rFonts w:ascii="Times New Roman" w:hAnsi="Times New Roman" w:cs="Times New Roman"/>
          <w:sz w:val="24"/>
          <w:szCs w:val="24"/>
        </w:rPr>
        <w:t xml:space="preserve">gada darba programmā </w:t>
      </w:r>
      <w:r w:rsidR="0063690E" w:rsidRPr="00F04FDC">
        <w:rPr>
          <w:rFonts w:ascii="Times New Roman" w:eastAsia="Times New Roman" w:hAnsi="Times New Roman" w:cs="Times New Roman"/>
          <w:kern w:val="2"/>
          <w:sz w:val="24"/>
          <w:szCs w:val="24"/>
          <w:lang w:eastAsia="ar-SA"/>
        </w:rPr>
        <w:t xml:space="preserve">noteiktā EK finansējuma likme </w:t>
      </w:r>
      <w:r w:rsidR="006043F0" w:rsidRPr="00F04FDC">
        <w:rPr>
          <w:rFonts w:ascii="Times New Roman" w:eastAsia="Times New Roman" w:hAnsi="Times New Roman" w:cs="Times New Roman"/>
          <w:kern w:val="2"/>
          <w:sz w:val="24"/>
          <w:szCs w:val="24"/>
          <w:lang w:eastAsia="ar-SA"/>
        </w:rPr>
        <w:t>ir no 90</w:t>
      </w:r>
      <w:r w:rsidR="00033BDA">
        <w:rPr>
          <w:rFonts w:ascii="Times New Roman" w:eastAsia="Times New Roman" w:hAnsi="Times New Roman" w:cs="Times New Roman"/>
          <w:kern w:val="2"/>
          <w:sz w:val="24"/>
          <w:szCs w:val="24"/>
          <w:lang w:eastAsia="ar-SA"/>
        </w:rPr>
        <w:t> </w:t>
      </w:r>
      <w:r w:rsidR="006043F0" w:rsidRPr="00F04FDC">
        <w:rPr>
          <w:rFonts w:ascii="Times New Roman" w:eastAsia="Times New Roman" w:hAnsi="Times New Roman" w:cs="Times New Roman"/>
          <w:kern w:val="2"/>
          <w:sz w:val="24"/>
          <w:szCs w:val="24"/>
          <w:lang w:eastAsia="ar-SA"/>
        </w:rPr>
        <w:t>% līdz</w:t>
      </w:r>
      <w:r w:rsidR="0063690E" w:rsidRPr="00F04FDC">
        <w:rPr>
          <w:rFonts w:ascii="Times New Roman" w:eastAsia="Times New Roman" w:hAnsi="Times New Roman" w:cs="Times New Roman"/>
          <w:kern w:val="2"/>
          <w:sz w:val="24"/>
          <w:szCs w:val="24"/>
          <w:lang w:eastAsia="ar-SA"/>
        </w:rPr>
        <w:t xml:space="preserve"> 95</w:t>
      </w:r>
      <w:r w:rsidR="00033BDA">
        <w:rPr>
          <w:rFonts w:ascii="Times New Roman" w:eastAsia="Times New Roman" w:hAnsi="Times New Roman" w:cs="Times New Roman"/>
          <w:kern w:val="2"/>
          <w:sz w:val="24"/>
          <w:szCs w:val="24"/>
          <w:lang w:eastAsia="ar-SA"/>
        </w:rPr>
        <w:t> </w:t>
      </w:r>
      <w:r w:rsidR="0063690E" w:rsidRPr="00F04FDC">
        <w:rPr>
          <w:rFonts w:ascii="Times New Roman" w:eastAsia="Times New Roman" w:hAnsi="Times New Roman" w:cs="Times New Roman"/>
          <w:kern w:val="2"/>
          <w:sz w:val="24"/>
          <w:szCs w:val="24"/>
          <w:lang w:eastAsia="ar-SA"/>
        </w:rPr>
        <w:t>%</w:t>
      </w:r>
      <w:r w:rsidR="00C51BBD" w:rsidRPr="00F04FDC">
        <w:rPr>
          <w:rFonts w:ascii="Times New Roman" w:eastAsia="Times New Roman" w:hAnsi="Times New Roman" w:cs="Times New Roman"/>
          <w:kern w:val="2"/>
          <w:sz w:val="24"/>
          <w:szCs w:val="24"/>
          <w:lang w:eastAsia="ar-SA"/>
        </w:rPr>
        <w:t>.</w:t>
      </w:r>
      <w:r w:rsidR="00C51BBD" w:rsidRPr="00F04FDC">
        <w:rPr>
          <w:rStyle w:val="Vresatsauce"/>
          <w:rFonts w:ascii="Times New Roman" w:hAnsi="Times New Roman" w:cs="Times New Roman"/>
          <w:sz w:val="24"/>
          <w:szCs w:val="24"/>
        </w:rPr>
        <w:footnoteReference w:id="2"/>
      </w:r>
    </w:p>
    <w:p w14:paraId="613DED8F" w14:textId="77777777" w:rsidR="005D745B" w:rsidRPr="00F04FDC" w:rsidRDefault="005D745B" w:rsidP="00A145DF">
      <w:pPr>
        <w:spacing w:after="0" w:line="240" w:lineRule="auto"/>
        <w:ind w:firstLine="720"/>
        <w:jc w:val="both"/>
        <w:rPr>
          <w:rFonts w:ascii="Times New Roman" w:eastAsia="Times New Roman" w:hAnsi="Times New Roman" w:cs="Times New Roman"/>
          <w:kern w:val="2"/>
          <w:sz w:val="24"/>
          <w:szCs w:val="24"/>
          <w:lang w:eastAsia="ar-SA"/>
        </w:rPr>
      </w:pPr>
    </w:p>
    <w:p w14:paraId="1FCF6EE1" w14:textId="0FA6353B" w:rsidR="00E32488" w:rsidRPr="00F04FDC" w:rsidRDefault="005D745B" w:rsidP="00A145DF">
      <w:pPr>
        <w:spacing w:after="0" w:line="240" w:lineRule="auto"/>
        <w:ind w:firstLine="720"/>
        <w:jc w:val="both"/>
        <w:rPr>
          <w:rFonts w:ascii="Times New Roman" w:hAnsi="Times New Roman" w:cs="Times New Roman"/>
          <w:b/>
          <w:sz w:val="24"/>
          <w:szCs w:val="24"/>
        </w:rPr>
      </w:pPr>
      <w:r w:rsidRPr="00F04FDC">
        <w:rPr>
          <w:rFonts w:ascii="Times New Roman" w:hAnsi="Times New Roman" w:cs="Times New Roman"/>
          <w:b/>
          <w:sz w:val="24"/>
          <w:szCs w:val="24"/>
        </w:rPr>
        <w:t>2.2.</w:t>
      </w:r>
      <w:r w:rsidR="00033BDA">
        <w:rPr>
          <w:rFonts w:ascii="Times New Roman" w:hAnsi="Times New Roman" w:cs="Times New Roman"/>
          <w:b/>
          <w:sz w:val="24"/>
          <w:szCs w:val="24"/>
        </w:rPr>
        <w:t> </w:t>
      </w:r>
      <w:r w:rsidRPr="00F04FDC">
        <w:rPr>
          <w:rFonts w:ascii="Times New Roman" w:hAnsi="Times New Roman" w:cs="Times New Roman"/>
          <w:b/>
          <w:sz w:val="24"/>
          <w:szCs w:val="24"/>
        </w:rPr>
        <w:t xml:space="preserve">Informācija par </w:t>
      </w:r>
      <w:r w:rsidR="00E32488" w:rsidRPr="00F04FDC">
        <w:rPr>
          <w:rFonts w:ascii="Times New Roman" w:hAnsi="Times New Roman" w:cs="Times New Roman"/>
          <w:b/>
          <w:sz w:val="24"/>
          <w:szCs w:val="24"/>
        </w:rPr>
        <w:t>Ziemeļvalstu un Baltijas valstu mobilitātes programm</w:t>
      </w:r>
      <w:r w:rsidR="0079551A">
        <w:rPr>
          <w:rFonts w:ascii="Times New Roman" w:hAnsi="Times New Roman" w:cs="Times New Roman"/>
          <w:b/>
          <w:sz w:val="24"/>
          <w:szCs w:val="24"/>
        </w:rPr>
        <w:t>u</w:t>
      </w:r>
      <w:r w:rsidR="00E32488" w:rsidRPr="00F04FDC">
        <w:rPr>
          <w:rFonts w:ascii="Times New Roman" w:hAnsi="Times New Roman" w:cs="Times New Roman"/>
          <w:b/>
          <w:sz w:val="24"/>
          <w:szCs w:val="24"/>
        </w:rPr>
        <w:t xml:space="preserve"> "Valsts administrācija"</w:t>
      </w:r>
    </w:p>
    <w:p w14:paraId="73DD5EBD" w14:textId="7654D7D2" w:rsidR="008A1C81" w:rsidRPr="00F04FDC" w:rsidRDefault="008A1C81" w:rsidP="00A145DF">
      <w:pPr>
        <w:numPr>
          <w:ilvl w:val="0"/>
          <w:numId w:val="7"/>
        </w:numPr>
        <w:spacing w:after="0" w:line="240" w:lineRule="auto"/>
        <w:ind w:left="714" w:hanging="357"/>
        <w:jc w:val="both"/>
        <w:rPr>
          <w:rFonts w:ascii="Times New Roman" w:hAnsi="Times New Roman" w:cs="Times New Roman"/>
          <w:b/>
          <w:sz w:val="24"/>
        </w:rPr>
      </w:pPr>
      <w:r w:rsidRPr="00F04FDC">
        <w:rPr>
          <w:rFonts w:ascii="Times New Roman" w:hAnsi="Times New Roman" w:cs="Times New Roman"/>
          <w:b/>
          <w:sz w:val="24"/>
        </w:rPr>
        <w:t>Informācija par programmu</w:t>
      </w:r>
    </w:p>
    <w:p w14:paraId="0E8870EC" w14:textId="77777777" w:rsidR="008A1C81" w:rsidRPr="00F04FDC" w:rsidRDefault="008A1C81" w:rsidP="00A145DF">
      <w:pPr>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sz w:val="24"/>
          <w:szCs w:val="20"/>
        </w:rPr>
        <w:t>Programma izveidota, lai veicinātu un stiprinātu sadarbību un pieredzes apmaiņu Ziemeļvalstu un Baltijas valstu publiskajā sektorā un līdzīgās jomās strādājošajiem, tādējādi paaugstinot reģiona konkurētspēju. Programmā piedalās Latvija, Lietuva, Igaunija, Dānija, Somija, Islande, Norvēģija un Zviedrija.</w:t>
      </w:r>
    </w:p>
    <w:p w14:paraId="2360D5BE" w14:textId="23623019" w:rsidR="008A1C81" w:rsidRPr="00F04FDC" w:rsidRDefault="008A1C81" w:rsidP="00A145DF">
      <w:pPr>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sz w:val="24"/>
          <w:szCs w:val="20"/>
        </w:rPr>
        <w:t>Programmas ietvaros var iesniegt gan individuālus, gan grupu iesniegumus, dalība attiecināma uz visu līmeņu valsts, pašvaldību un institūciju darbiniekiem, kā arī uz pašvaldību apvienībām. Programmā var pieteikties dažādu jomu pārstāvji.</w:t>
      </w:r>
    </w:p>
    <w:p w14:paraId="54F4A2DA" w14:textId="77777777"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color w:val="1F497D" w:themeColor="text2"/>
          <w:sz w:val="24"/>
          <w:szCs w:val="20"/>
        </w:rPr>
      </w:pPr>
      <w:r w:rsidRPr="00F04FDC">
        <w:rPr>
          <w:rFonts w:ascii="Times New Roman" w:eastAsia="Times New Roman" w:hAnsi="Times New Roman" w:cs="Times New Roman"/>
          <w:sz w:val="24"/>
          <w:szCs w:val="20"/>
        </w:rPr>
        <w:tab/>
        <w:t>Katru gadu tiek izsludināta viena projektu iesniegumu atlases kārta, kuras termiņš ir attiecīgā gada 30. marts. Lēmums par finansējuma piešķiršanu tiek pieņemts ne vēlāk kā 8 nedēļas pēc projektu iesniegumu iesniegšanas termiņa beigām.</w:t>
      </w:r>
      <w:r w:rsidRPr="00F04FDC">
        <w:rPr>
          <w:rFonts w:ascii="Times New Roman" w:eastAsia="Times New Roman" w:hAnsi="Times New Roman" w:cs="Times New Roman"/>
          <w:color w:val="1F497D" w:themeColor="text2"/>
          <w:sz w:val="24"/>
          <w:szCs w:val="20"/>
        </w:rPr>
        <w:t xml:space="preserve"> </w:t>
      </w:r>
      <w:r w:rsidRPr="00F04FDC">
        <w:rPr>
          <w:rFonts w:ascii="Times New Roman" w:eastAsia="Times New Roman" w:hAnsi="Times New Roman" w:cs="Times New Roman"/>
          <w:bCs/>
          <w:sz w:val="24"/>
          <w:szCs w:val="20"/>
        </w:rPr>
        <w:t>Pasākumi, kas īstenoti pirms lēmuma par finansējum</w:t>
      </w:r>
      <w:r w:rsidR="000523FB">
        <w:rPr>
          <w:rFonts w:ascii="Times New Roman" w:eastAsia="Times New Roman" w:hAnsi="Times New Roman" w:cs="Times New Roman"/>
          <w:bCs/>
          <w:sz w:val="24"/>
          <w:szCs w:val="20"/>
        </w:rPr>
        <w:t>a piešķiršanu pieņemšanas, netiek</w:t>
      </w:r>
      <w:r w:rsidRPr="00F04FDC">
        <w:rPr>
          <w:rFonts w:ascii="Times New Roman" w:eastAsia="Times New Roman" w:hAnsi="Times New Roman" w:cs="Times New Roman"/>
          <w:bCs/>
          <w:sz w:val="24"/>
          <w:szCs w:val="20"/>
        </w:rPr>
        <w:t xml:space="preserve"> finansēti.</w:t>
      </w:r>
    </w:p>
    <w:p w14:paraId="48187450" w14:textId="08DBFA63" w:rsidR="008A1C81" w:rsidRDefault="008A1C81" w:rsidP="003B4D4E">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sz w:val="24"/>
          <w:szCs w:val="20"/>
        </w:rPr>
        <w:lastRenderedPageBreak/>
        <w:t xml:space="preserve">Vizītes ilgumam jābūt no 3 līdz 10 darbadienām. Prakses </w:t>
      </w:r>
      <w:r w:rsidR="00D56F7A" w:rsidRPr="00F04FDC">
        <w:rPr>
          <w:rFonts w:ascii="Times New Roman" w:eastAsia="Times New Roman" w:hAnsi="Times New Roman" w:cs="Times New Roman"/>
          <w:bCs/>
          <w:sz w:val="24"/>
          <w:szCs w:val="20"/>
        </w:rPr>
        <w:t>gadījumā</w:t>
      </w:r>
      <w:r w:rsidR="00D56F7A">
        <w:rPr>
          <w:rFonts w:ascii="Times New Roman" w:eastAsia="Times New Roman" w:hAnsi="Times New Roman" w:cs="Times New Roman"/>
          <w:bCs/>
          <w:sz w:val="24"/>
          <w:szCs w:val="20"/>
        </w:rPr>
        <w:t> </w:t>
      </w:r>
      <w:r w:rsidR="00D56F7A" w:rsidRPr="00F04FDC">
        <w:rPr>
          <w:rFonts w:ascii="Times New Roman" w:eastAsia="Times New Roman" w:hAnsi="Times New Roman" w:cs="Times New Roman"/>
          <w:bCs/>
          <w:sz w:val="24"/>
          <w:szCs w:val="20"/>
        </w:rPr>
        <w:t>–</w:t>
      </w:r>
      <w:r w:rsidR="00D56F7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līdz 20 darbadienām.</w:t>
      </w:r>
    </w:p>
    <w:p w14:paraId="31FA1870" w14:textId="68964076" w:rsidR="008A1C81" w:rsidRPr="00F04FDC" w:rsidRDefault="008A1C81" w:rsidP="00A145DF">
      <w:pPr>
        <w:tabs>
          <w:tab w:val="left" w:pos="284"/>
        </w:tabs>
        <w:spacing w:after="0" w:line="240" w:lineRule="auto"/>
        <w:jc w:val="both"/>
        <w:rPr>
          <w:rFonts w:ascii="Times New Roman" w:eastAsia="Times New Roman" w:hAnsi="Times New Roman" w:cs="Times New Roman"/>
          <w:bCs/>
          <w:sz w:val="24"/>
          <w:szCs w:val="20"/>
          <w:highlight w:val="yellow"/>
        </w:rPr>
      </w:pPr>
    </w:p>
    <w:p w14:paraId="628850B6" w14:textId="77777777" w:rsidR="008A1C81" w:rsidRPr="00F04FDC" w:rsidRDefault="008A1C81" w:rsidP="00A145DF">
      <w:pPr>
        <w:numPr>
          <w:ilvl w:val="0"/>
          <w:numId w:val="7"/>
        </w:numPr>
        <w:spacing w:after="0" w:line="240" w:lineRule="auto"/>
        <w:ind w:left="641" w:hanging="357"/>
        <w:jc w:val="both"/>
        <w:rPr>
          <w:rFonts w:ascii="Times New Roman" w:hAnsi="Times New Roman" w:cs="Times New Roman"/>
          <w:bCs/>
          <w:sz w:val="24"/>
        </w:rPr>
      </w:pPr>
      <w:r w:rsidRPr="00F04FDC">
        <w:rPr>
          <w:rFonts w:ascii="Times New Roman" w:hAnsi="Times New Roman" w:cs="Times New Roman"/>
          <w:b/>
          <w:bCs/>
          <w:sz w:val="24"/>
        </w:rPr>
        <w:t>Programmas prioritātes:</w:t>
      </w:r>
    </w:p>
    <w:p w14:paraId="228D2FA9"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veicināt zināšanu apmaiņu dažādās publiskās pārvaldes jomās visos valsts un pašvaldību pārvaldes līmeņos;</w:t>
      </w:r>
    </w:p>
    <w:p w14:paraId="1D6A1C32"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politiski prioritārās jomās;</w:t>
      </w:r>
    </w:p>
    <w:p w14:paraId="0AC86DAE"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veicināt labās prakses apmaiņu attiecībā uz valsts pārvaldi un standartu harmonizācijas procedūru vienkāršošanu; </w:t>
      </w:r>
    </w:p>
    <w:p w14:paraId="46245293"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veicināt dažādu </w:t>
      </w:r>
      <w:r w:rsidR="00D56F7A">
        <w:rPr>
          <w:rFonts w:ascii="Times New Roman" w:hAnsi="Times New Roman" w:cs="Times New Roman"/>
          <w:bCs/>
          <w:sz w:val="24"/>
        </w:rPr>
        <w:t>ES</w:t>
      </w:r>
      <w:r w:rsidRPr="00F04FDC">
        <w:rPr>
          <w:rFonts w:ascii="Times New Roman" w:hAnsi="Times New Roman" w:cs="Times New Roman"/>
          <w:bCs/>
          <w:sz w:val="24"/>
        </w:rPr>
        <w:t xml:space="preserve"> piedāvāto finansējuma avotu apguvi Ziemeļvalstu un Baltijas valstu starpā;</w:t>
      </w:r>
    </w:p>
    <w:p w14:paraId="7A80AB3D"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starp dažādiem valsts pārvaldes sektoriem;</w:t>
      </w:r>
    </w:p>
    <w:p w14:paraId="35363B32"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sadarbību ministru līmenī;</w:t>
      </w:r>
    </w:p>
    <w:p w14:paraId="7C89C6B3"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veicināt vietējā un reģionālā līmeņa pašvaldību darbinieku kapacitātes palielināšanu;</w:t>
      </w:r>
    </w:p>
    <w:p w14:paraId="4C98C38D" w14:textId="77777777" w:rsidR="008A1C81" w:rsidRPr="00F04FDC" w:rsidRDefault="008A1C81" w:rsidP="00A145DF">
      <w:pPr>
        <w:numPr>
          <w:ilvl w:val="1"/>
          <w:numId w:val="7"/>
        </w:numPr>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atbalstīt ilgtermiņa sadarbību programmas dalībvalstu starpā.</w:t>
      </w:r>
    </w:p>
    <w:p w14:paraId="1B92E240" w14:textId="77777777" w:rsidR="00B52AEC" w:rsidRPr="00F04FDC" w:rsidRDefault="00B52AEC" w:rsidP="00A145DF">
      <w:pPr>
        <w:spacing w:after="0" w:line="240" w:lineRule="auto"/>
        <w:ind w:left="720"/>
        <w:contextualSpacing/>
        <w:jc w:val="both"/>
        <w:rPr>
          <w:rFonts w:ascii="Times New Roman" w:hAnsi="Times New Roman" w:cs="Times New Roman"/>
          <w:bCs/>
          <w:sz w:val="24"/>
        </w:rPr>
      </w:pPr>
    </w:p>
    <w:p w14:paraId="6CFE658C" w14:textId="77777777" w:rsidR="008A1C81" w:rsidRPr="00F04FDC" w:rsidRDefault="008A1C81" w:rsidP="00A145DF">
      <w:pPr>
        <w:numPr>
          <w:ilvl w:val="0"/>
          <w:numId w:val="7"/>
        </w:numPr>
        <w:tabs>
          <w:tab w:val="left" w:pos="284"/>
        </w:tabs>
        <w:spacing w:after="0" w:line="240" w:lineRule="auto"/>
        <w:ind w:left="641" w:hanging="357"/>
        <w:jc w:val="both"/>
        <w:rPr>
          <w:rFonts w:ascii="Times New Roman" w:eastAsia="Times New Roman" w:hAnsi="Times New Roman" w:cs="Times New Roman"/>
          <w:b/>
          <w:bCs/>
          <w:sz w:val="24"/>
          <w:szCs w:val="20"/>
        </w:rPr>
      </w:pPr>
      <w:r w:rsidRPr="00F04FDC">
        <w:rPr>
          <w:rFonts w:ascii="Times New Roman" w:hAnsi="Times New Roman" w:cs="Times New Roman"/>
          <w:b/>
          <w:bCs/>
          <w:sz w:val="24"/>
        </w:rPr>
        <w:t>Programmas ietvaros atbalstāmās aktivitātes:</w:t>
      </w:r>
    </w:p>
    <w:p w14:paraId="768AA3D1"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pieredzes apmaiņas vizītes (katra projekta ietvaros grupas sastāvā jābūt no 2 līdz 8 personām);</w:t>
      </w:r>
    </w:p>
    <w:p w14:paraId="3FBB81C9"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prakse (</w:t>
      </w:r>
      <w:r w:rsidRPr="00F04FDC">
        <w:rPr>
          <w:rFonts w:ascii="Times New Roman" w:hAnsi="Times New Roman" w:cs="Times New Roman"/>
          <w:bCs/>
          <w:i/>
          <w:sz w:val="24"/>
        </w:rPr>
        <w:t>internship</w:t>
      </w:r>
      <w:r w:rsidRPr="00F04FDC">
        <w:rPr>
          <w:rFonts w:ascii="Times New Roman" w:hAnsi="Times New Roman" w:cs="Times New Roman"/>
          <w:bCs/>
          <w:sz w:val="24"/>
        </w:rPr>
        <w:t>);</w:t>
      </w:r>
    </w:p>
    <w:p w14:paraId="176ED569" w14:textId="77777777" w:rsidR="008A1C81" w:rsidRPr="00F04FDC" w:rsidRDefault="008A1C81" w:rsidP="00A145DF">
      <w:pPr>
        <w:numPr>
          <w:ilvl w:val="1"/>
          <w:numId w:val="7"/>
        </w:numPr>
        <w:tabs>
          <w:tab w:val="left" w:pos="284"/>
        </w:tabs>
        <w:spacing w:after="0" w:line="240" w:lineRule="auto"/>
        <w:ind w:hanging="436"/>
        <w:contextualSpacing/>
        <w:jc w:val="both"/>
        <w:rPr>
          <w:rFonts w:ascii="Times New Roman" w:hAnsi="Times New Roman" w:cs="Times New Roman"/>
          <w:bCs/>
          <w:sz w:val="24"/>
        </w:rPr>
      </w:pPr>
      <w:r w:rsidRPr="00F04FDC">
        <w:rPr>
          <w:rFonts w:ascii="Times New Roman" w:hAnsi="Times New Roman" w:cs="Times New Roman"/>
          <w:bCs/>
          <w:sz w:val="24"/>
        </w:rPr>
        <w:t xml:space="preserve"> sadarbība, piemēram, semināri, praktiskās nodarbības. </w:t>
      </w:r>
    </w:p>
    <w:p w14:paraId="11FDEB5F" w14:textId="77777777" w:rsidR="00B52AEC" w:rsidRPr="00F04FDC" w:rsidRDefault="00B52AEC" w:rsidP="00A145DF">
      <w:pPr>
        <w:tabs>
          <w:tab w:val="left" w:pos="284"/>
        </w:tabs>
        <w:spacing w:after="0" w:line="240" w:lineRule="auto"/>
        <w:ind w:left="720"/>
        <w:contextualSpacing/>
        <w:jc w:val="both"/>
        <w:rPr>
          <w:rFonts w:ascii="Times New Roman" w:hAnsi="Times New Roman" w:cs="Times New Roman"/>
          <w:bCs/>
          <w:sz w:val="24"/>
        </w:rPr>
      </w:pPr>
    </w:p>
    <w:p w14:paraId="553B6743" w14:textId="1514ACBE" w:rsidR="008A1C81" w:rsidRPr="003A72AB" w:rsidRDefault="008A1C81" w:rsidP="003B4D4E">
      <w:pPr>
        <w:spacing w:after="0" w:line="240" w:lineRule="auto"/>
        <w:ind w:firstLine="709"/>
        <w:jc w:val="both"/>
        <w:rPr>
          <w:rFonts w:ascii="Times New Roman" w:eastAsia="Times New Roman" w:hAnsi="Times New Roman" w:cs="Times New Roman"/>
          <w:bCs/>
          <w:sz w:val="24"/>
          <w:szCs w:val="20"/>
          <w:u w:val="single"/>
        </w:rPr>
      </w:pPr>
      <w:r w:rsidRPr="003A72AB">
        <w:rPr>
          <w:rFonts w:ascii="Times New Roman" w:eastAsia="Times New Roman" w:hAnsi="Times New Roman" w:cs="Times New Roman"/>
          <w:b/>
          <w:bCs/>
          <w:sz w:val="24"/>
          <w:szCs w:val="20"/>
          <w:u w:val="single"/>
        </w:rPr>
        <w:t>Mobilitātes nosacījumi</w:t>
      </w:r>
      <w:r w:rsidRPr="003A72AB">
        <w:rPr>
          <w:rFonts w:ascii="Times New Roman" w:eastAsia="Times New Roman" w:hAnsi="Times New Roman" w:cs="Times New Roman"/>
          <w:bCs/>
          <w:sz w:val="24"/>
          <w:szCs w:val="20"/>
          <w:u w:val="single"/>
        </w:rPr>
        <w:t>:</w:t>
      </w:r>
    </w:p>
    <w:p w14:paraId="62F567AE" w14:textId="77777777" w:rsidR="004438CC" w:rsidRPr="00551308" w:rsidRDefault="008A1C81"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0"/>
        </w:rPr>
      </w:pPr>
      <w:r w:rsidRPr="00551308">
        <w:rPr>
          <w:rFonts w:ascii="Times New Roman" w:eastAsia="Times New Roman" w:hAnsi="Times New Roman" w:cs="Times New Roman"/>
          <w:bCs/>
          <w:sz w:val="24"/>
          <w:szCs w:val="20"/>
        </w:rPr>
        <w:t>ja projektu izstrādā kāda no Baltijas valstīm, tai projektā jāparedz iespēja apme</w:t>
      </w:r>
      <w:r w:rsidR="004438CC" w:rsidRPr="00551308">
        <w:rPr>
          <w:rFonts w:ascii="Times New Roman" w:eastAsia="Times New Roman" w:hAnsi="Times New Roman" w:cs="Times New Roman"/>
          <w:bCs/>
          <w:sz w:val="24"/>
          <w:szCs w:val="20"/>
        </w:rPr>
        <w:t>klēt vismaz divas Ziemeļvalstis;</w:t>
      </w:r>
    </w:p>
    <w:p w14:paraId="7B975F17" w14:textId="77777777" w:rsidR="008A1C81" w:rsidRPr="00551308" w:rsidRDefault="004438CC"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0"/>
        </w:rPr>
      </w:pPr>
      <w:r w:rsidRPr="00551308">
        <w:rPr>
          <w:rFonts w:ascii="Times New Roman" w:eastAsia="Times New Roman" w:hAnsi="Times New Roman" w:cs="Times New Roman"/>
          <w:bCs/>
          <w:sz w:val="24"/>
          <w:szCs w:val="20"/>
        </w:rPr>
        <w:t xml:space="preserve">ja projektu izstrādā kāda no Ziemeļvalstīm, tai jāparedz vismaz divas pieredzes apmaiņas vizītes uz Baltijas valstīm. </w:t>
      </w:r>
    </w:p>
    <w:p w14:paraId="7927F03C" w14:textId="5533BAB5" w:rsidR="008A1C81" w:rsidRPr="00F04FDC" w:rsidRDefault="008A1C81" w:rsidP="00A145DF">
      <w:pPr>
        <w:tabs>
          <w:tab w:val="left" w:pos="284"/>
        </w:tabs>
        <w:spacing w:after="0" w:line="240" w:lineRule="auto"/>
        <w:jc w:val="both"/>
        <w:rPr>
          <w:rFonts w:ascii="Times New Roman" w:eastAsia="Times New Roman" w:hAnsi="Times New Roman" w:cs="Times New Roman"/>
          <w:bCs/>
          <w:color w:val="1F497D" w:themeColor="text2"/>
          <w:sz w:val="28"/>
          <w:szCs w:val="20"/>
        </w:rPr>
      </w:pPr>
    </w:p>
    <w:p w14:paraId="0C3829CF" w14:textId="77777777" w:rsidR="008A1C81" w:rsidRPr="00F04FDC" w:rsidRDefault="008A1C81" w:rsidP="003B4D4E">
      <w:pPr>
        <w:numPr>
          <w:ilvl w:val="0"/>
          <w:numId w:val="7"/>
        </w:numPr>
        <w:tabs>
          <w:tab w:val="left" w:pos="284"/>
        </w:tabs>
        <w:spacing w:after="0" w:line="240" w:lineRule="auto"/>
        <w:ind w:left="709" w:hanging="425"/>
        <w:jc w:val="both"/>
        <w:rPr>
          <w:rFonts w:ascii="Times New Roman" w:hAnsi="Times New Roman" w:cs="Times New Roman"/>
          <w:b/>
          <w:bCs/>
          <w:sz w:val="24"/>
        </w:rPr>
      </w:pPr>
      <w:r w:rsidRPr="00F04FDC">
        <w:rPr>
          <w:rFonts w:ascii="Times New Roman" w:hAnsi="Times New Roman" w:cs="Times New Roman"/>
          <w:b/>
          <w:bCs/>
          <w:sz w:val="24"/>
        </w:rPr>
        <w:t>Attiecināmās izmaksas un maksājumu veikšana</w:t>
      </w:r>
    </w:p>
    <w:p w14:paraId="61A88EFD" w14:textId="77777777"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sz w:val="24"/>
          <w:szCs w:val="20"/>
        </w:rPr>
        <w:t>Maksimālais</w:t>
      </w:r>
      <w:r w:rsidRPr="00F04FDC">
        <w:rPr>
          <w:rFonts w:ascii="Times New Roman" w:eastAsia="Times New Roman" w:hAnsi="Times New Roman" w:cs="Times New Roman"/>
          <w:bCs/>
          <w:sz w:val="24"/>
          <w:szCs w:val="20"/>
        </w:rPr>
        <w:tab/>
        <w:t xml:space="preserve">programmas nodrošinātais finansējums ir </w:t>
      </w:r>
      <w:r w:rsidRPr="00F04FDC">
        <w:rPr>
          <w:rFonts w:ascii="Times New Roman" w:eastAsia="Times New Roman" w:hAnsi="Times New Roman" w:cs="Times New Roman"/>
          <w:b/>
          <w:bCs/>
          <w:sz w:val="24"/>
          <w:szCs w:val="20"/>
        </w:rPr>
        <w:t>60</w:t>
      </w:r>
      <w:r w:rsidR="00033BDA">
        <w:rPr>
          <w:rFonts w:ascii="Times New Roman" w:eastAsia="Times New Roman" w:hAnsi="Times New Roman" w:cs="Times New Roman"/>
          <w:b/>
          <w:bCs/>
          <w:sz w:val="24"/>
          <w:szCs w:val="20"/>
        </w:rPr>
        <w:t> </w:t>
      </w:r>
      <w:r w:rsidRPr="00F04FDC">
        <w:rPr>
          <w:rFonts w:ascii="Times New Roman" w:eastAsia="Times New Roman" w:hAnsi="Times New Roman" w:cs="Times New Roman"/>
          <w:b/>
          <w:bCs/>
          <w:sz w:val="24"/>
          <w:szCs w:val="20"/>
        </w:rPr>
        <w:t>%</w:t>
      </w:r>
      <w:r w:rsidRPr="00F04FDC">
        <w:rPr>
          <w:rFonts w:ascii="Times New Roman" w:eastAsia="Times New Roman" w:hAnsi="Times New Roman" w:cs="Times New Roman"/>
          <w:bCs/>
          <w:sz w:val="24"/>
          <w:szCs w:val="20"/>
        </w:rPr>
        <w:t xml:space="preserve">, projekta iesniedzējam jāiegulda savs līdzfinansējums ne mazāk kā </w:t>
      </w:r>
      <w:r w:rsidRPr="00F04FDC">
        <w:rPr>
          <w:rFonts w:ascii="Times New Roman" w:eastAsia="Times New Roman" w:hAnsi="Times New Roman" w:cs="Times New Roman"/>
          <w:b/>
          <w:bCs/>
          <w:sz w:val="24"/>
          <w:szCs w:val="20"/>
        </w:rPr>
        <w:t>40</w:t>
      </w:r>
      <w:r w:rsidR="00033BDA">
        <w:rPr>
          <w:rFonts w:ascii="Times New Roman" w:eastAsia="Times New Roman" w:hAnsi="Times New Roman" w:cs="Times New Roman"/>
          <w:b/>
          <w:bCs/>
          <w:sz w:val="24"/>
          <w:szCs w:val="20"/>
        </w:rPr>
        <w:t> </w:t>
      </w:r>
      <w:r w:rsidRPr="00F04FDC">
        <w:rPr>
          <w:rFonts w:ascii="Times New Roman" w:eastAsia="Times New Roman" w:hAnsi="Times New Roman" w:cs="Times New Roman"/>
          <w:b/>
          <w:bCs/>
          <w:sz w:val="24"/>
          <w:szCs w:val="20"/>
        </w:rPr>
        <w:t>%</w:t>
      </w:r>
      <w:r w:rsidRPr="00F04FDC">
        <w:rPr>
          <w:rFonts w:ascii="Times New Roman" w:eastAsia="Times New Roman" w:hAnsi="Times New Roman" w:cs="Times New Roman"/>
          <w:bCs/>
          <w:sz w:val="24"/>
          <w:szCs w:val="20"/>
        </w:rPr>
        <w:t xml:space="preserve"> apmērā. </w:t>
      </w:r>
    </w:p>
    <w:p w14:paraId="1A8260DF" w14:textId="4320DCCE" w:rsidR="008A1C81" w:rsidRPr="00F04FDC" w:rsidRDefault="008A1C81" w:rsidP="00A145DF">
      <w:pPr>
        <w:tabs>
          <w:tab w:val="left" w:pos="284"/>
        </w:tabs>
        <w:spacing w:after="0" w:line="240" w:lineRule="auto"/>
        <w:ind w:firstLine="709"/>
        <w:jc w:val="both"/>
        <w:rPr>
          <w:rFonts w:ascii="Times New Roman" w:eastAsia="Times New Roman" w:hAnsi="Times New Roman" w:cs="Times New Roman"/>
          <w:bCs/>
          <w:sz w:val="24"/>
          <w:szCs w:val="20"/>
        </w:rPr>
      </w:pPr>
      <w:r w:rsidRPr="00F04FDC">
        <w:rPr>
          <w:rFonts w:ascii="Times New Roman" w:eastAsia="Times New Roman" w:hAnsi="Times New Roman" w:cs="Times New Roman"/>
          <w:bCs/>
          <w:color w:val="1F497D" w:themeColor="text2"/>
          <w:sz w:val="24"/>
          <w:szCs w:val="20"/>
        </w:rPr>
        <w:tab/>
      </w:r>
      <w:r w:rsidRPr="00F04FDC">
        <w:rPr>
          <w:rFonts w:ascii="Times New Roman" w:eastAsia="Times New Roman" w:hAnsi="Times New Roman" w:cs="Times New Roman"/>
          <w:bCs/>
          <w:sz w:val="24"/>
          <w:szCs w:val="20"/>
        </w:rPr>
        <w:t>Attiecināmās izmaksas ir ceļa izdevumi (ekonomiskā klase), ceļojumu apdrošināšana, naktsmītne un dienas nauda (maksimālā summa, ko iespējams apmaksāt no programmas – 110</w:t>
      </w:r>
      <w:r w:rsidR="00033BDA">
        <w:rPr>
          <w:rFonts w:ascii="Times New Roman" w:eastAsia="Times New Roman" w:hAnsi="Times New Roman" w:cs="Times New Roman"/>
          <w:bCs/>
          <w:sz w:val="24"/>
          <w:szCs w:val="20"/>
        </w:rPr>
        <w:t> </w:t>
      </w:r>
      <w:r w:rsidR="0079551A">
        <w:rPr>
          <w:rFonts w:ascii="Times New Roman" w:eastAsia="Times New Roman" w:hAnsi="Times New Roman" w:cs="Times New Roman"/>
          <w:bCs/>
          <w:sz w:val="24"/>
          <w:szCs w:val="20"/>
        </w:rPr>
        <w:t>EUR</w:t>
      </w:r>
      <w:r w:rsidRPr="00F04FDC">
        <w:rPr>
          <w:rFonts w:ascii="Times New Roman" w:eastAsia="Times New Roman" w:hAnsi="Times New Roman" w:cs="Times New Roman"/>
          <w:bCs/>
          <w:sz w:val="24"/>
          <w:szCs w:val="20"/>
        </w:rPr>
        <w:t xml:space="preserve"> dienā vienam dalībniekam).</w:t>
      </w:r>
      <w:r w:rsidR="00B52AEC" w:rsidRPr="00F04FDC">
        <w:rPr>
          <w:rFonts w:ascii="Times New Roman" w:eastAsia="Times New Roman" w:hAnsi="Times New Roman" w:cs="Times New Roman"/>
          <w:bCs/>
          <w:sz w:val="24"/>
          <w:szCs w:val="20"/>
        </w:rPr>
        <w:t xml:space="preserve"> </w:t>
      </w:r>
    </w:p>
    <w:p w14:paraId="16CB0024" w14:textId="12F8CDDE" w:rsidR="008A1C81" w:rsidRDefault="008A1C81" w:rsidP="00A145DF">
      <w:pPr>
        <w:tabs>
          <w:tab w:val="left" w:pos="284"/>
        </w:tabs>
        <w:spacing w:after="0" w:line="240" w:lineRule="auto"/>
        <w:ind w:firstLine="709"/>
        <w:jc w:val="both"/>
        <w:rPr>
          <w:rFonts w:ascii="Times New Roman" w:eastAsia="Times New Roman" w:hAnsi="Times New Roman" w:cs="Times New Roman"/>
          <w:sz w:val="24"/>
          <w:szCs w:val="20"/>
        </w:rPr>
      </w:pPr>
      <w:r w:rsidRPr="00F04FDC">
        <w:rPr>
          <w:rFonts w:ascii="Times New Roman" w:eastAsia="Times New Roman" w:hAnsi="Times New Roman" w:cs="Times New Roman"/>
          <w:bCs/>
          <w:sz w:val="24"/>
          <w:szCs w:val="20"/>
        </w:rPr>
        <w:tab/>
        <w:t>85</w:t>
      </w:r>
      <w:r w:rsidR="00033BD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 xml:space="preserve">% no </w:t>
      </w:r>
      <w:r w:rsidR="00D56F7A">
        <w:rPr>
          <w:rFonts w:ascii="Times New Roman" w:eastAsia="Times New Roman" w:hAnsi="Times New Roman" w:cs="Times New Roman"/>
          <w:bCs/>
          <w:sz w:val="24"/>
          <w:szCs w:val="20"/>
        </w:rPr>
        <w:t xml:space="preserve">programmas nodrošinātā </w:t>
      </w:r>
      <w:r w:rsidRPr="00F04FDC">
        <w:rPr>
          <w:rFonts w:ascii="Times New Roman" w:eastAsia="Times New Roman" w:hAnsi="Times New Roman" w:cs="Times New Roman"/>
          <w:bCs/>
          <w:sz w:val="24"/>
          <w:szCs w:val="20"/>
        </w:rPr>
        <w:t>finansējuma tiek piešķirti pirms projekta uzsākšanas, atlikušie 15</w:t>
      </w:r>
      <w:r w:rsidR="00033BDA">
        <w:rPr>
          <w:rFonts w:ascii="Times New Roman" w:eastAsia="Times New Roman" w:hAnsi="Times New Roman" w:cs="Times New Roman"/>
          <w:bCs/>
          <w:sz w:val="24"/>
          <w:szCs w:val="20"/>
        </w:rPr>
        <w:t> </w:t>
      </w:r>
      <w:r w:rsidRPr="00F04FDC">
        <w:rPr>
          <w:rFonts w:ascii="Times New Roman" w:eastAsia="Times New Roman" w:hAnsi="Times New Roman" w:cs="Times New Roman"/>
          <w:bCs/>
          <w:sz w:val="24"/>
          <w:szCs w:val="20"/>
        </w:rPr>
        <w:t xml:space="preserve">% – pēc atskaites iesniegšanas. </w:t>
      </w:r>
      <w:r w:rsidRPr="00F04FDC">
        <w:rPr>
          <w:rFonts w:ascii="Times New Roman" w:eastAsia="Times New Roman" w:hAnsi="Times New Roman" w:cs="Times New Roman"/>
          <w:sz w:val="24"/>
          <w:szCs w:val="20"/>
        </w:rPr>
        <w:t>Piešķirtais finansējums jāizmanto 12</w:t>
      </w:r>
      <w:r w:rsidR="00181D6D">
        <w:rPr>
          <w:rFonts w:ascii="Times New Roman" w:eastAsia="Times New Roman" w:hAnsi="Times New Roman" w:cs="Times New Roman"/>
          <w:sz w:val="24"/>
          <w:szCs w:val="20"/>
        </w:rPr>
        <w:t> </w:t>
      </w:r>
      <w:r w:rsidRPr="00F04FDC">
        <w:rPr>
          <w:rFonts w:ascii="Times New Roman" w:eastAsia="Times New Roman" w:hAnsi="Times New Roman" w:cs="Times New Roman"/>
          <w:sz w:val="24"/>
          <w:szCs w:val="20"/>
        </w:rPr>
        <w:t>mēnešu laikā.</w:t>
      </w:r>
    </w:p>
    <w:p w14:paraId="04D1103E" w14:textId="77777777" w:rsidR="00B67D88" w:rsidRDefault="00B67D88" w:rsidP="00A145DF">
      <w:pPr>
        <w:tabs>
          <w:tab w:val="left" w:pos="284"/>
        </w:tabs>
        <w:spacing w:after="0" w:line="240" w:lineRule="auto"/>
        <w:ind w:firstLine="709"/>
        <w:jc w:val="both"/>
        <w:rPr>
          <w:rFonts w:ascii="Times New Roman" w:eastAsia="Times New Roman" w:hAnsi="Times New Roman" w:cs="Times New Roman"/>
          <w:sz w:val="24"/>
          <w:szCs w:val="20"/>
        </w:rPr>
      </w:pPr>
    </w:p>
    <w:p w14:paraId="4064DFDE" w14:textId="6E9028E9" w:rsidR="00FE1E51" w:rsidRPr="00F04FDC" w:rsidRDefault="00FE1E51" w:rsidP="003B4D4E">
      <w:pPr>
        <w:spacing w:after="0" w:line="240" w:lineRule="auto"/>
        <w:ind w:firstLine="709"/>
        <w:jc w:val="both"/>
        <w:rPr>
          <w:rFonts w:ascii="Times New Roman" w:eastAsia="Times New Roman" w:hAnsi="Times New Roman" w:cs="Times New Roman"/>
          <w:b/>
          <w:sz w:val="24"/>
          <w:szCs w:val="20"/>
        </w:rPr>
      </w:pPr>
      <w:r w:rsidRPr="00F04FDC">
        <w:rPr>
          <w:rFonts w:ascii="Times New Roman" w:eastAsia="Times New Roman" w:hAnsi="Times New Roman" w:cs="Times New Roman"/>
          <w:b/>
          <w:sz w:val="24"/>
          <w:szCs w:val="20"/>
        </w:rPr>
        <w:t>2.3.</w:t>
      </w:r>
      <w:r w:rsidR="00033BDA">
        <w:rPr>
          <w:rFonts w:ascii="Times New Roman" w:eastAsia="Times New Roman" w:hAnsi="Times New Roman" w:cs="Times New Roman"/>
          <w:b/>
          <w:sz w:val="24"/>
          <w:szCs w:val="20"/>
        </w:rPr>
        <w:t> </w:t>
      </w:r>
      <w:r w:rsidR="00D042E1" w:rsidRPr="00F04FDC">
        <w:rPr>
          <w:rFonts w:ascii="Times New Roman" w:eastAsia="Times New Roman" w:hAnsi="Times New Roman" w:cs="Times New Roman"/>
          <w:b/>
          <w:sz w:val="24"/>
          <w:szCs w:val="20"/>
        </w:rPr>
        <w:t xml:space="preserve">Informācija par </w:t>
      </w:r>
      <w:r w:rsidR="00F5539B" w:rsidRPr="003A72AB">
        <w:rPr>
          <w:rFonts w:ascii="Times New Roman" w:hAnsi="Times New Roman" w:cs="Times New Roman"/>
          <w:b/>
          <w:i/>
          <w:sz w:val="24"/>
          <w:szCs w:val="24"/>
        </w:rPr>
        <w:t>Twinning</w:t>
      </w:r>
      <w:r w:rsidR="00F5539B" w:rsidRPr="00F04FDC">
        <w:rPr>
          <w:rFonts w:ascii="Times New Roman" w:hAnsi="Times New Roman" w:cs="Times New Roman"/>
          <w:b/>
          <w:sz w:val="24"/>
          <w:szCs w:val="24"/>
        </w:rPr>
        <w:t xml:space="preserve"> projektiem</w:t>
      </w:r>
      <w:r w:rsidR="00C66467" w:rsidRPr="00F04FDC">
        <w:rPr>
          <w:rFonts w:ascii="Times New Roman" w:hAnsi="Times New Roman" w:cs="Times New Roman"/>
          <w:b/>
          <w:sz w:val="24"/>
          <w:szCs w:val="24"/>
        </w:rPr>
        <w:t xml:space="preserve"> </w:t>
      </w:r>
    </w:p>
    <w:p w14:paraId="78ED1AAA" w14:textId="2D59877C" w:rsidR="00D041E8" w:rsidRPr="00F04FDC" w:rsidRDefault="00D041E8"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Pēc Latvijas iestāšanās ES Latvijas valsts pārvaldes institūcijām ir iespēja piedalīties ES finansēto Eiropas kaimiņattiecību instrumenta </w:t>
      </w:r>
      <w:r w:rsidRPr="00F04FDC">
        <w:rPr>
          <w:rFonts w:ascii="Times New Roman" w:hAnsi="Times New Roman" w:cs="Times New Roman"/>
          <w:i/>
          <w:sz w:val="24"/>
          <w:szCs w:val="24"/>
        </w:rPr>
        <w:t>(European Neighbour</w:t>
      </w:r>
      <w:r w:rsidR="003D0BE7" w:rsidRPr="00F04FDC">
        <w:rPr>
          <w:rFonts w:ascii="Times New Roman" w:hAnsi="Times New Roman" w:cs="Times New Roman"/>
          <w:i/>
          <w:sz w:val="24"/>
          <w:szCs w:val="24"/>
        </w:rPr>
        <w:t>hood Instrument</w:t>
      </w:r>
      <w:r w:rsidR="00BB0902" w:rsidRPr="00F04FDC">
        <w:rPr>
          <w:rFonts w:ascii="Times New Roman" w:hAnsi="Times New Roman" w:cs="Times New Roman"/>
          <w:i/>
          <w:sz w:val="24"/>
          <w:szCs w:val="24"/>
        </w:rPr>
        <w:t>)</w:t>
      </w:r>
      <w:r w:rsidRPr="00F04FDC">
        <w:rPr>
          <w:rFonts w:ascii="Times New Roman" w:hAnsi="Times New Roman" w:cs="Times New Roman"/>
          <w:sz w:val="24"/>
          <w:szCs w:val="24"/>
        </w:rPr>
        <w:t xml:space="preserve"> un Pirmspievienošanās palīdzības instrumenta </w:t>
      </w:r>
      <w:r w:rsidRPr="00F04FDC">
        <w:rPr>
          <w:rFonts w:ascii="Times New Roman" w:hAnsi="Times New Roman" w:cs="Times New Roman"/>
          <w:i/>
          <w:sz w:val="24"/>
          <w:szCs w:val="24"/>
        </w:rPr>
        <w:t>(Pre-accession Instrument)</w:t>
      </w:r>
      <w:r w:rsidRPr="00F04FDC">
        <w:rPr>
          <w:rFonts w:ascii="Times New Roman" w:hAnsi="Times New Roman" w:cs="Times New Roman"/>
          <w:sz w:val="24"/>
          <w:szCs w:val="24"/>
        </w:rPr>
        <w:t xml:space="preserve"> institūciju stiprināšanas programmu mērķsadarbības un neliela apjoma mērķsadarbības </w:t>
      </w:r>
      <w:r w:rsidRPr="00F04FDC">
        <w:rPr>
          <w:rFonts w:ascii="Times New Roman" w:hAnsi="Times New Roman" w:cs="Times New Roman"/>
          <w:i/>
          <w:sz w:val="24"/>
          <w:szCs w:val="24"/>
        </w:rPr>
        <w:t>(Twinning Light)</w:t>
      </w:r>
      <w:r w:rsidRPr="00F04FDC">
        <w:rPr>
          <w:rFonts w:ascii="Times New Roman" w:hAnsi="Times New Roman" w:cs="Times New Roman"/>
          <w:sz w:val="24"/>
          <w:szCs w:val="24"/>
        </w:rPr>
        <w:t xml:space="preserve"> projektu īstenošanā citās valstīs. Šo procesu Latvijā regulē Ministru kabineta 2009. gada 13. oktobra noteikumi Nr. 1161 "</w:t>
      </w:r>
      <w:r w:rsidR="0079551A">
        <w:rPr>
          <w:rFonts w:ascii="Times New Roman" w:hAnsi="Times New Roman" w:cs="Times New Roman"/>
          <w:sz w:val="24"/>
          <w:szCs w:val="24"/>
        </w:rPr>
        <w:t>Noteikumi p</w:t>
      </w:r>
      <w:r w:rsidRPr="00F04FDC">
        <w:rPr>
          <w:rFonts w:ascii="Times New Roman" w:hAnsi="Times New Roman" w:cs="Times New Roman"/>
          <w:sz w:val="24"/>
          <w:szCs w:val="24"/>
        </w:rPr>
        <w:t>ar valsts budžeta finansētas institūcijas dalību Eiropas Savienības finansēto institūciju stiprināšanas programmu projektu īstenošanā citā valstī un projekta finansējuma plānošanu un uzskaiti".</w:t>
      </w:r>
    </w:p>
    <w:p w14:paraId="3B24F5DA"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galvenais uzdevums ir stiprināt valsts pārvaldes institūciju kapacitāti, piesaistot ES dalībvalstu ekspertus un radot iespēju veidot partnerattiecības un sadarbību starp dažādām valstīm.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galvenais mērķis ir efektīvas </w:t>
      </w:r>
      <w:r w:rsidRPr="00F04FDC">
        <w:rPr>
          <w:rFonts w:ascii="Times New Roman" w:hAnsi="Times New Roman" w:cs="Times New Roman"/>
          <w:i/>
          <w:sz w:val="24"/>
          <w:szCs w:val="24"/>
        </w:rPr>
        <w:t xml:space="preserve">acquis communautaire </w:t>
      </w:r>
      <w:r w:rsidRPr="00F04FDC">
        <w:rPr>
          <w:rFonts w:ascii="Times New Roman" w:hAnsi="Times New Roman" w:cs="Times New Roman"/>
          <w:sz w:val="24"/>
          <w:szCs w:val="24"/>
        </w:rPr>
        <w:t xml:space="preserve">ieviešanas nodrošināšana, veicinot likumdošanas sakārtošanu un institūciju </w:t>
      </w:r>
      <w:r w:rsidRPr="00F04FDC">
        <w:rPr>
          <w:rFonts w:ascii="Times New Roman" w:hAnsi="Times New Roman" w:cs="Times New Roman"/>
          <w:sz w:val="24"/>
          <w:szCs w:val="24"/>
        </w:rPr>
        <w:lastRenderedPageBreak/>
        <w:t xml:space="preserve">kapacitātes stiprināšanu.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projekti ir divu valstu sadarbības projekti, kas ir paredzēti tikai valsts pārvaldes institūciju sadarbībai, kuru laikā ES eksperti nodrošina ekspertīzi, veic saņēmējvalsts institūciju darbinieku apmācību un sniedz konsultācijas.  </w:t>
      </w:r>
    </w:p>
    <w:p w14:paraId="13F87D0C"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ieviešanā ES dalībvalsts institūcija var piedalīties dažādos veidos:</w:t>
      </w:r>
    </w:p>
    <w:p w14:paraId="3EE1E876"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kā vienīgie projekta īstenotāji;</w:t>
      </w:r>
    </w:p>
    <w:p w14:paraId="7B9FCC0F"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sadarbojoties ar citu ES dalībvalsti, uzņemoties galvenā partnera lomu;</w:t>
      </w:r>
    </w:p>
    <w:p w14:paraId="3C644972"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sadarbojoties ar citu ES dalībvalsti, kļūstot par jaunāko sadarbības partneri, kas uzņemas atbildību par noteiktas projekta komponentes ieviešanu;</w:t>
      </w:r>
    </w:p>
    <w:p w14:paraId="6E6266C3" w14:textId="77777777" w:rsidR="009F5C8A" w:rsidRPr="00F04FDC" w:rsidRDefault="009F5C8A" w:rsidP="00A145DF">
      <w:pPr>
        <w:pStyle w:val="Sarakstarindkopa"/>
        <w:numPr>
          <w:ilvl w:val="0"/>
          <w:numId w:val="20"/>
        </w:numPr>
        <w:suppressAutoHyphens/>
        <w:spacing w:after="0" w:line="240" w:lineRule="auto"/>
        <w:ind w:left="1134"/>
        <w:jc w:val="both"/>
        <w:rPr>
          <w:rFonts w:ascii="Times New Roman" w:hAnsi="Times New Roman" w:cs="Times New Roman"/>
          <w:sz w:val="24"/>
          <w:szCs w:val="24"/>
        </w:rPr>
      </w:pPr>
      <w:r w:rsidRPr="00F04FDC">
        <w:rPr>
          <w:rFonts w:ascii="Times New Roman" w:hAnsi="Times New Roman" w:cs="Times New Roman"/>
          <w:sz w:val="24"/>
          <w:szCs w:val="24"/>
        </w:rPr>
        <w:t>ekspertu līmenī – dalībvalsts savā piedāvājumā iekļauj citas dalībvalsts institūcijas ekspertu/us.</w:t>
      </w:r>
    </w:p>
    <w:p w14:paraId="500D4A90" w14:textId="77777777" w:rsidR="009F5C8A" w:rsidRPr="00F04FDC" w:rsidRDefault="009F5C8A" w:rsidP="00A145DF">
      <w:pPr>
        <w:suppressAutoHyphens/>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sagatavošana, ieviešana un uzraudzība notiek atbilstoši EK </w:t>
      </w: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rokasgrāmatā un tās pielikumos </w:t>
      </w:r>
      <w:r w:rsidRPr="00F04FDC">
        <w:rPr>
          <w:rFonts w:ascii="Times New Roman" w:hAnsi="Times New Roman" w:cs="Times New Roman"/>
          <w:i/>
          <w:sz w:val="24"/>
          <w:szCs w:val="24"/>
        </w:rPr>
        <w:t>(A Reference Manual on Twinning Projects 2012)</w:t>
      </w:r>
      <w:r w:rsidRPr="00F04FDC">
        <w:rPr>
          <w:rFonts w:ascii="Times New Roman" w:hAnsi="Times New Roman" w:cs="Times New Roman"/>
          <w:sz w:val="24"/>
          <w:szCs w:val="24"/>
        </w:rPr>
        <w:t xml:space="preserve"> iestrādātajām prasībām. </w:t>
      </w:r>
    </w:p>
    <w:p w14:paraId="28F25CBE" w14:textId="77777777" w:rsidR="00FE1E51" w:rsidRDefault="009F5C8A" w:rsidP="00A145DF">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i/>
          <w:sz w:val="24"/>
          <w:szCs w:val="24"/>
        </w:rPr>
        <w:t>Twinning</w:t>
      </w:r>
      <w:r w:rsidRPr="00F04FDC">
        <w:rPr>
          <w:rFonts w:ascii="Times New Roman" w:hAnsi="Times New Roman" w:cs="Times New Roman"/>
          <w:sz w:val="24"/>
          <w:szCs w:val="24"/>
        </w:rPr>
        <w:t xml:space="preserve"> projektu finansēšana notiek saskaņā ar noslēgto </w:t>
      </w:r>
      <w:r w:rsidRPr="00F04FDC">
        <w:rPr>
          <w:rFonts w:ascii="Times New Roman" w:hAnsi="Times New Roman" w:cs="Times New Roman"/>
          <w:i/>
          <w:sz w:val="24"/>
          <w:szCs w:val="24"/>
        </w:rPr>
        <w:t xml:space="preserve">Twinning </w:t>
      </w:r>
      <w:r w:rsidRPr="00F04FDC">
        <w:rPr>
          <w:rFonts w:ascii="Times New Roman" w:hAnsi="Times New Roman" w:cs="Times New Roman"/>
          <w:sz w:val="24"/>
          <w:szCs w:val="24"/>
        </w:rPr>
        <w:t>projekta ieviešanas līgumu, kas nosaka maksājumu organizēšanu un atskaitīšanas periodus. Projekt</w:t>
      </w:r>
      <w:r w:rsidR="009211CD" w:rsidRPr="00F04FDC">
        <w:rPr>
          <w:rFonts w:ascii="Times New Roman" w:hAnsi="Times New Roman" w:cs="Times New Roman"/>
          <w:sz w:val="24"/>
          <w:szCs w:val="24"/>
        </w:rPr>
        <w:t>a</w:t>
      </w:r>
      <w:r w:rsidRPr="00F04FDC">
        <w:rPr>
          <w:rFonts w:ascii="Times New Roman" w:hAnsi="Times New Roman" w:cs="Times New Roman"/>
          <w:sz w:val="24"/>
          <w:szCs w:val="24"/>
        </w:rPr>
        <w:t xml:space="preserve"> finansēšanas nosacījumi paredz, ka projekta gaitā projektam </w:t>
      </w:r>
      <w:r w:rsidR="00B536EE">
        <w:rPr>
          <w:rFonts w:ascii="Times New Roman" w:hAnsi="Times New Roman" w:cs="Times New Roman"/>
          <w:sz w:val="24"/>
          <w:szCs w:val="24"/>
        </w:rPr>
        <w:t xml:space="preserve">avansā </w:t>
      </w:r>
      <w:r w:rsidRPr="00F04FDC">
        <w:rPr>
          <w:rFonts w:ascii="Times New Roman" w:hAnsi="Times New Roman" w:cs="Times New Roman"/>
          <w:sz w:val="24"/>
          <w:szCs w:val="24"/>
        </w:rPr>
        <w:t>tiek piešķirts finansējums ne vairāk kā 90 % apmērā no kopējā apstiprinātā projekta finan</w:t>
      </w:r>
      <w:r w:rsidR="003A72AB">
        <w:rPr>
          <w:rFonts w:ascii="Times New Roman" w:hAnsi="Times New Roman" w:cs="Times New Roman"/>
          <w:sz w:val="24"/>
          <w:szCs w:val="24"/>
        </w:rPr>
        <w:t xml:space="preserve">sējuma. Savukārt atlikušie 10 % </w:t>
      </w:r>
      <w:r w:rsidRPr="00F04FDC">
        <w:rPr>
          <w:rFonts w:ascii="Times New Roman" w:hAnsi="Times New Roman" w:cs="Times New Roman"/>
          <w:sz w:val="24"/>
          <w:szCs w:val="24"/>
        </w:rPr>
        <w:t>tiek pārskaitīti pēc projektu īstenošanas pabeigšanas un attiecināmo izmaksu apstiprināšanas. Sta</w:t>
      </w:r>
      <w:r w:rsidR="00C66467" w:rsidRPr="00F04FDC">
        <w:rPr>
          <w:rFonts w:ascii="Times New Roman" w:hAnsi="Times New Roman" w:cs="Times New Roman"/>
          <w:sz w:val="24"/>
          <w:szCs w:val="24"/>
        </w:rPr>
        <w:t xml:space="preserve">rpposma maksājums tiek maksāts, </w:t>
      </w:r>
      <w:r w:rsidRPr="00F04FDC">
        <w:rPr>
          <w:rFonts w:ascii="Times New Roman" w:hAnsi="Times New Roman" w:cs="Times New Roman"/>
          <w:sz w:val="24"/>
          <w:szCs w:val="24"/>
        </w:rPr>
        <w:t>ja ir apgūti 70 % no sākotnēji ieskaitītā finansējuma vai ir pagājuši projekta īstenošanas pirmie 12 mēneši. Ja 12 mēnešus kopš projekta uzsākšanas finansējuma apguve ir mazāka par 70 % no sākotnēji ieskaitītā finansējuma, nākamais maksājums tiek samazināts atbilstoši finansējuma neapgūtajai daļai. Gala maksājums tiek pārskaitīts 60 dienu laikā pēc gala atskaišu iesniegšanas un apstiprināšanas.</w:t>
      </w:r>
      <w:r w:rsidR="00BF655B" w:rsidRPr="00F04FDC">
        <w:rPr>
          <w:rFonts w:ascii="Times New Roman" w:hAnsi="Times New Roman" w:cs="Times New Roman"/>
          <w:sz w:val="24"/>
          <w:szCs w:val="24"/>
        </w:rPr>
        <w:t xml:space="preserve"> </w:t>
      </w:r>
    </w:p>
    <w:p w14:paraId="74DCA41C" w14:textId="77777777" w:rsidR="00CF4E9A" w:rsidRPr="00F04FDC" w:rsidRDefault="00CF4E9A" w:rsidP="00A145DF">
      <w:pPr>
        <w:spacing w:after="0" w:line="240" w:lineRule="auto"/>
        <w:ind w:firstLine="709"/>
        <w:jc w:val="both"/>
        <w:rPr>
          <w:rFonts w:ascii="Times New Roman" w:hAnsi="Times New Roman" w:cs="Times New Roman"/>
          <w:sz w:val="24"/>
          <w:szCs w:val="24"/>
        </w:rPr>
      </w:pPr>
    </w:p>
    <w:p w14:paraId="4F90C420" w14:textId="77777777" w:rsidR="00CF4E9A" w:rsidRPr="00CF4E9A" w:rsidRDefault="00475B07" w:rsidP="00065FD8">
      <w:pPr>
        <w:spacing w:after="0" w:line="240" w:lineRule="auto"/>
        <w:ind w:firstLine="709"/>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4"/>
          <w:u w:val="single"/>
          <w:lang w:eastAsia="lv-LV"/>
        </w:rPr>
        <w:t>ENI</w:t>
      </w:r>
      <w:r w:rsidR="003D0BE7" w:rsidRPr="00CF4E9A">
        <w:rPr>
          <w:rFonts w:ascii="Times New Roman" w:eastAsia="Times New Roman" w:hAnsi="Times New Roman" w:cs="Times New Roman"/>
          <w:sz w:val="24"/>
          <w:szCs w:val="24"/>
          <w:u w:val="single"/>
          <w:lang w:eastAsia="lv-LV"/>
        </w:rPr>
        <w:t xml:space="preserve"> </w:t>
      </w:r>
      <w:r w:rsidR="00CF4E9A" w:rsidRPr="00CF4E9A">
        <w:rPr>
          <w:rFonts w:ascii="Times New Roman" w:eastAsia="Times New Roman" w:hAnsi="Times New Roman" w:cs="Times New Roman"/>
          <w:sz w:val="24"/>
          <w:szCs w:val="24"/>
          <w:u w:val="single"/>
          <w:lang w:eastAsia="lv-LV"/>
        </w:rPr>
        <w:t>ietvaros tiek īpaši atbalstīti šādi mērķi</w:t>
      </w:r>
      <w:r w:rsidR="003D0BE7" w:rsidRPr="003D0BE7">
        <w:rPr>
          <w:rFonts w:ascii="Times New Roman" w:eastAsia="Times New Roman" w:hAnsi="Times New Roman" w:cs="Times New Roman"/>
          <w:sz w:val="24"/>
          <w:szCs w:val="24"/>
          <w:lang w:eastAsia="lv-LV"/>
        </w:rPr>
        <w:t>:</w:t>
      </w:r>
    </w:p>
    <w:p w14:paraId="7FC0E67F" w14:textId="77777777" w:rsidR="00CF4E9A" w:rsidRP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veicināt cilvēktiesības un pamatbrīvības, tiesiskumu, vienlīdzības principus, visu veidu diskriminācijas apkarošanu, izveidot patiesu un ilgtspējīgu demokrātiju, sekmēt labu pārvaldību, cīnīties pret korupciju, stiprināt iestāžu spējas visos līmeņos un attīstīt plaukstošas pilsoniskās sabiedrības, ietverot sociālos partnerus;</w:t>
      </w:r>
    </w:p>
    <w:p w14:paraId="2657A567" w14:textId="77777777" w:rsidR="00CF4E9A" w:rsidRPr="00CF4E9A" w:rsidRDefault="00CF4E9A" w:rsidP="00922C67">
      <w:pPr>
        <w:tabs>
          <w:tab w:val="left" w:pos="284"/>
        </w:tabs>
        <w:spacing w:after="20" w:line="240" w:lineRule="auto"/>
        <w:ind w:left="567" w:hanging="283"/>
        <w:jc w:val="both"/>
        <w:rPr>
          <w:rFonts w:ascii="Times New Roman" w:eastAsia="Times New Roman" w:hAnsi="Times New Roman" w:cs="Times New Roman"/>
          <w:sz w:val="24"/>
          <w:szCs w:val="20"/>
        </w:rPr>
      </w:pPr>
    </w:p>
    <w:p w14:paraId="0B711F49" w14:textId="63FB0149"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 xml:space="preserve">nodrošināt pakāpenisku integrāciju </w:t>
      </w:r>
      <w:r w:rsidR="00065FD8">
        <w:rPr>
          <w:rFonts w:ascii="Times New Roman" w:eastAsia="Times New Roman" w:hAnsi="Times New Roman" w:cs="Times New Roman"/>
          <w:sz w:val="24"/>
          <w:szCs w:val="20"/>
        </w:rPr>
        <w:t>ES</w:t>
      </w:r>
      <w:r w:rsidRPr="00CF4E9A">
        <w:rPr>
          <w:rFonts w:ascii="Times New Roman" w:eastAsia="Times New Roman" w:hAnsi="Times New Roman" w:cs="Times New Roman"/>
          <w:sz w:val="24"/>
          <w:szCs w:val="20"/>
        </w:rPr>
        <w:t xml:space="preserve"> iekšējā tirgū un uzlabot nozaru un starpnozaru sadarbību, tostarp īstenojot regulējuma konverģenci un tuvinot tiesību aktus </w:t>
      </w:r>
      <w:r w:rsidR="00DD1AFF">
        <w:rPr>
          <w:rFonts w:ascii="Times New Roman" w:eastAsia="Times New Roman" w:hAnsi="Times New Roman" w:cs="Times New Roman"/>
          <w:sz w:val="24"/>
          <w:szCs w:val="20"/>
        </w:rPr>
        <w:t xml:space="preserve">ES </w:t>
      </w:r>
      <w:r w:rsidRPr="00CF4E9A">
        <w:rPr>
          <w:rFonts w:ascii="Times New Roman" w:eastAsia="Times New Roman" w:hAnsi="Times New Roman" w:cs="Times New Roman"/>
          <w:sz w:val="24"/>
          <w:szCs w:val="20"/>
        </w:rPr>
        <w:t>un citiem būtiskajiem starptautiskajiem standartiem, kā arī uzlabotu piekļuvi tirgum, tostarp veidojot padziļinātas un visaptverošas brīvās tirdzniecības zonas, stiprinot attiecīgās institūcijas un veicot ieguldījumus, īpaši starpsavienojumu attīstībā;</w:t>
      </w:r>
    </w:p>
    <w:p w14:paraId="0DC9F636" w14:textId="77777777" w:rsidR="00CF4E9A" w:rsidRPr="00CF4E9A" w:rsidRDefault="00CF4E9A" w:rsidP="00922C67">
      <w:pPr>
        <w:pStyle w:val="Sarakstarindkopa"/>
        <w:spacing w:after="20" w:line="240" w:lineRule="auto"/>
        <w:contextualSpacing w:val="0"/>
        <w:rPr>
          <w:rFonts w:ascii="Times New Roman" w:eastAsia="Times New Roman" w:hAnsi="Times New Roman" w:cs="Times New Roman"/>
          <w:sz w:val="24"/>
          <w:szCs w:val="20"/>
        </w:rPr>
      </w:pPr>
    </w:p>
    <w:p w14:paraId="17F71C0F" w14:textId="3A25B59D"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radīt apstākļus likumīgas migrācijas labākai organizācijai un labi pārvaldītas cilvēku mobilitātes pastiprināšanai, spēkā esošu vai turpmāku, atbilstīgi vispārējai pieejai migrācijai un mobilitātei noslēgtu nolīgumu īstenošanai un tiešu personisku kontaktu veicināšanai, jo īpaši saistībā ar kultūras, izglītības, profesionāliem un sporta pasākumiem;</w:t>
      </w:r>
    </w:p>
    <w:p w14:paraId="7DFC25E4"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4D468FBE" w14:textId="53B51D9A"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t>sekmēt gudru, ilgtspējīgu un iekļaujošu attīstību visos aspektos; mazināt nabadzību, tostarp veicinot privātā sektora attīstību, un samazināt sociālo atstumtību; veicināt spēju veidošanu zinātnes, izglītības un jo īpaši augstākās izglītības, tehnoloģiju, pētniecības un inovācijas jomā; sekmēt iekšējo ekonomisko, sociālo un teritoriālo kohēziju, veicināt lauku attīstību, sekmēt sabiedrības veselību; un atbalstīt vides aizsardzību, rīcību klimata jomā un ātru atgūšanos pēc katastrofām;</w:t>
      </w:r>
    </w:p>
    <w:p w14:paraId="270545DD"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105600F6" w14:textId="0D00EB4D" w:rsid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sidRPr="00CF4E9A">
        <w:rPr>
          <w:rFonts w:ascii="Times New Roman" w:eastAsia="Times New Roman" w:hAnsi="Times New Roman" w:cs="Times New Roman"/>
          <w:sz w:val="24"/>
          <w:szCs w:val="20"/>
        </w:rPr>
        <w:lastRenderedPageBreak/>
        <w:t>veicināt uzticības veidošanos, labas kaimiņattiecības un citus pasākumus, kas paaugstina drošību visos tās veidos un novērš un atrisina konfliktus, tostarp ieilgušus konfliktus;</w:t>
      </w:r>
    </w:p>
    <w:p w14:paraId="4E6F9065" w14:textId="77777777" w:rsidR="00CF4E9A" w:rsidRPr="00CF4E9A" w:rsidRDefault="00CF4E9A" w:rsidP="00922C67">
      <w:pPr>
        <w:pStyle w:val="Sarakstarindkopa"/>
        <w:spacing w:after="20" w:line="240" w:lineRule="auto"/>
        <w:ind w:left="567" w:hanging="283"/>
        <w:contextualSpacing w:val="0"/>
        <w:rPr>
          <w:rFonts w:ascii="Times New Roman" w:eastAsia="Times New Roman" w:hAnsi="Times New Roman" w:cs="Times New Roman"/>
          <w:sz w:val="24"/>
          <w:szCs w:val="20"/>
        </w:rPr>
      </w:pPr>
    </w:p>
    <w:p w14:paraId="290340EB" w14:textId="77777777" w:rsidR="00CF4E9A" w:rsidRPr="00CF4E9A" w:rsidRDefault="00CF4E9A" w:rsidP="00922C67">
      <w:pPr>
        <w:pStyle w:val="Sarakstarindkopa"/>
        <w:numPr>
          <w:ilvl w:val="0"/>
          <w:numId w:val="28"/>
        </w:numPr>
        <w:tabs>
          <w:tab w:val="left" w:pos="284"/>
        </w:tabs>
        <w:spacing w:after="20" w:line="240" w:lineRule="auto"/>
        <w:ind w:left="567" w:hanging="283"/>
        <w:contextualSpacing w:val="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F4E9A">
        <w:rPr>
          <w:rFonts w:ascii="Times New Roman" w:eastAsia="Times New Roman" w:hAnsi="Times New Roman" w:cs="Times New Roman"/>
          <w:sz w:val="24"/>
          <w:szCs w:val="20"/>
        </w:rPr>
        <w:t>uzlabot sadarbību apakšreģionālajā, reģionālajā un Eiropas kaimiņvalstu līmenī, kā arī pārrobežu sadarbību.</w:t>
      </w:r>
    </w:p>
    <w:p w14:paraId="7CDE431F" w14:textId="77777777" w:rsidR="00CF4E9A" w:rsidRDefault="00CF4E9A" w:rsidP="00922C67">
      <w:pPr>
        <w:tabs>
          <w:tab w:val="left" w:pos="284"/>
        </w:tabs>
        <w:spacing w:after="40" w:line="240" w:lineRule="auto"/>
        <w:ind w:firstLine="709"/>
        <w:contextualSpacing/>
        <w:jc w:val="both"/>
        <w:rPr>
          <w:rFonts w:ascii="Times New Roman" w:eastAsia="Times New Roman" w:hAnsi="Times New Roman" w:cs="Times New Roman"/>
          <w:sz w:val="24"/>
          <w:szCs w:val="20"/>
        </w:rPr>
      </w:pPr>
    </w:p>
    <w:p w14:paraId="0173DB5B" w14:textId="77777777" w:rsidR="005B4A38" w:rsidRPr="00D72B19" w:rsidRDefault="00884732" w:rsidP="00A145DF">
      <w:pPr>
        <w:spacing w:after="0" w:line="240" w:lineRule="auto"/>
        <w:jc w:val="center"/>
        <w:rPr>
          <w:rFonts w:ascii="Times New Roman" w:hAnsi="Times New Roman" w:cs="Times New Roman"/>
          <w:b/>
          <w:sz w:val="24"/>
          <w:szCs w:val="28"/>
        </w:rPr>
      </w:pPr>
      <w:r w:rsidRPr="00D72B19">
        <w:rPr>
          <w:rFonts w:ascii="Times New Roman" w:hAnsi="Times New Roman" w:cs="Times New Roman"/>
          <w:b/>
          <w:sz w:val="24"/>
          <w:szCs w:val="28"/>
        </w:rPr>
        <w:t>3. </w:t>
      </w:r>
      <w:r w:rsidR="005B4A38" w:rsidRPr="00D72B19">
        <w:rPr>
          <w:rFonts w:ascii="Times New Roman" w:hAnsi="Times New Roman" w:cs="Times New Roman"/>
          <w:b/>
          <w:sz w:val="24"/>
          <w:szCs w:val="28"/>
        </w:rPr>
        <w:t xml:space="preserve">Informācija par </w:t>
      </w:r>
      <w:r w:rsidR="005F1DF9" w:rsidRPr="00D72B19">
        <w:rPr>
          <w:rFonts w:ascii="Times New Roman" w:hAnsi="Times New Roman" w:cs="Times New Roman"/>
          <w:b/>
          <w:sz w:val="24"/>
          <w:szCs w:val="28"/>
        </w:rPr>
        <w:t>finan</w:t>
      </w:r>
      <w:r w:rsidR="005F1DF9" w:rsidRPr="00D72B19">
        <w:rPr>
          <w:rFonts w:ascii="Times New Roman" w:hAnsi="Times New Roman" w:cs="Times New Roman"/>
          <w:b/>
          <w:szCs w:val="28"/>
        </w:rPr>
        <w:t>š</w:t>
      </w:r>
      <w:r w:rsidR="005F1DF9" w:rsidRPr="00D72B19">
        <w:rPr>
          <w:rFonts w:ascii="Times New Roman" w:hAnsi="Times New Roman" w:cs="Times New Roman"/>
          <w:b/>
          <w:sz w:val="24"/>
          <w:szCs w:val="28"/>
        </w:rPr>
        <w:t xml:space="preserve">u instrumentu </w:t>
      </w:r>
      <w:r w:rsidR="005B4A38" w:rsidRPr="00D72B19">
        <w:rPr>
          <w:rFonts w:ascii="Times New Roman" w:hAnsi="Times New Roman" w:cs="Times New Roman"/>
          <w:b/>
          <w:sz w:val="24"/>
          <w:szCs w:val="28"/>
        </w:rPr>
        <w:t>projekt</w:t>
      </w:r>
      <w:r w:rsidR="005F1DF9" w:rsidRPr="00D72B19">
        <w:rPr>
          <w:rFonts w:ascii="Times New Roman" w:hAnsi="Times New Roman" w:cs="Times New Roman"/>
          <w:b/>
          <w:sz w:val="24"/>
          <w:szCs w:val="28"/>
        </w:rPr>
        <w:t>iem</w:t>
      </w:r>
    </w:p>
    <w:p w14:paraId="54B2E010" w14:textId="338BC202" w:rsidR="00A167AC" w:rsidRPr="00F04FDC" w:rsidRDefault="00A167AC" w:rsidP="00A145DF">
      <w:pPr>
        <w:spacing w:after="0" w:line="240" w:lineRule="auto"/>
        <w:jc w:val="both"/>
        <w:rPr>
          <w:rFonts w:ascii="Times New Roman" w:hAnsi="Times New Roman" w:cs="Times New Roman"/>
          <w:color w:val="1F497D" w:themeColor="text2"/>
          <w:sz w:val="24"/>
          <w:szCs w:val="24"/>
        </w:rPr>
      </w:pPr>
    </w:p>
    <w:p w14:paraId="6D4AB3E2" w14:textId="39D11767" w:rsidR="00313DEF" w:rsidRPr="00F04FDC" w:rsidRDefault="00DE6309" w:rsidP="00D72B19">
      <w:pPr>
        <w:pStyle w:val="Bezatstarpm"/>
        <w:ind w:firstLine="709"/>
        <w:jc w:val="both"/>
        <w:rPr>
          <w:rFonts w:ascii="Times New Roman" w:hAnsi="Times New Roman" w:cs="Times New Roman"/>
          <w:sz w:val="24"/>
          <w:szCs w:val="24"/>
        </w:rPr>
      </w:pPr>
      <w:r w:rsidRPr="00F04FDC">
        <w:rPr>
          <w:rFonts w:ascii="Times New Roman" w:hAnsi="Times New Roman" w:cs="Times New Roman"/>
          <w:b/>
          <w:sz w:val="24"/>
          <w:szCs w:val="24"/>
        </w:rPr>
        <w:t>3.</w:t>
      </w:r>
      <w:r w:rsidR="00DC7D54" w:rsidRPr="00F04FDC">
        <w:rPr>
          <w:rFonts w:ascii="Times New Roman" w:hAnsi="Times New Roman" w:cs="Times New Roman"/>
          <w:b/>
          <w:sz w:val="24"/>
          <w:szCs w:val="24"/>
        </w:rPr>
        <w:t>1</w:t>
      </w:r>
      <w:r w:rsidR="00CC4E26" w:rsidRPr="00F04FDC">
        <w:rPr>
          <w:rFonts w:ascii="Times New Roman" w:hAnsi="Times New Roman" w:cs="Times New Roman"/>
          <w:b/>
          <w:sz w:val="24"/>
          <w:szCs w:val="24"/>
        </w:rPr>
        <w:t>.</w:t>
      </w:r>
      <w:r w:rsidR="001434D3" w:rsidRPr="00F04FDC">
        <w:rPr>
          <w:rFonts w:ascii="Times New Roman" w:hAnsi="Times New Roman" w:cs="Times New Roman"/>
          <w:b/>
          <w:sz w:val="24"/>
          <w:szCs w:val="24"/>
        </w:rPr>
        <w:t> </w:t>
      </w:r>
      <w:r w:rsidR="0079551A">
        <w:rPr>
          <w:rFonts w:ascii="Times New Roman" w:hAnsi="Times New Roman" w:cs="Times New Roman"/>
          <w:b/>
          <w:sz w:val="24"/>
          <w:szCs w:val="24"/>
        </w:rPr>
        <w:t xml:space="preserve">Projekts </w:t>
      </w:r>
      <w:r w:rsidR="00313DEF" w:rsidRPr="00F04FDC">
        <w:rPr>
          <w:rFonts w:ascii="Times New Roman" w:eastAsia="Times New Roman" w:hAnsi="Times New Roman" w:cs="Times New Roman"/>
          <w:sz w:val="24"/>
          <w:szCs w:val="24"/>
          <w:lang w:eastAsia="lv-LV"/>
        </w:rPr>
        <w:t>"</w:t>
      </w:r>
      <w:r w:rsidR="00313DEF" w:rsidRPr="00F04FDC">
        <w:rPr>
          <w:rFonts w:ascii="Times New Roman" w:eastAsia="Times New Roman" w:hAnsi="Times New Roman" w:cs="Times New Roman"/>
          <w:b/>
          <w:sz w:val="24"/>
          <w:szCs w:val="24"/>
          <w:lang w:eastAsia="lv-LV"/>
        </w:rPr>
        <w:t>Mobilās starpinstitūciju komandas, lai atklātu un novērstu vardarbīga radikālisma eskalāciju. Apmācību instrumenti" (</w:t>
      </w:r>
      <w:r w:rsidR="00313DEF" w:rsidRPr="00F04FDC">
        <w:rPr>
          <w:rFonts w:ascii="Times New Roman" w:hAnsi="Times New Roman" w:cs="Times New Roman"/>
          <w:b/>
          <w:i/>
          <w:sz w:val="24"/>
          <w:szCs w:val="24"/>
        </w:rPr>
        <w:t>Mobile Assistance Interagency Teams to Detect and Prevent the Escalation of Violent Radicalism. Training Aid</w:t>
      </w:r>
      <w:r w:rsidR="00313DEF" w:rsidRPr="00F04FDC">
        <w:rPr>
          <w:rFonts w:ascii="Times New Roman" w:eastAsia="Times New Roman" w:hAnsi="Times New Roman" w:cs="Times New Roman"/>
          <w:b/>
          <w:sz w:val="24"/>
          <w:szCs w:val="24"/>
          <w:lang w:eastAsia="lv-LV"/>
        </w:rPr>
        <w:t>)</w:t>
      </w:r>
      <w:r w:rsidR="00313DEF" w:rsidRPr="00F04FDC">
        <w:rPr>
          <w:rFonts w:ascii="Times New Roman" w:hAnsi="Times New Roman" w:cs="Times New Roman"/>
          <w:b/>
          <w:sz w:val="24"/>
          <w:szCs w:val="24"/>
        </w:rPr>
        <w:t xml:space="preserve"> Nr</w:t>
      </w:r>
      <w:r w:rsidR="00BA3731" w:rsidRPr="00F04FDC">
        <w:rPr>
          <w:rFonts w:ascii="Times New Roman" w:hAnsi="Times New Roman" w:cs="Times New Roman"/>
          <w:b/>
          <w:sz w:val="24"/>
          <w:szCs w:val="24"/>
        </w:rPr>
        <w:t>.</w:t>
      </w:r>
      <w:r w:rsidR="00BA3731">
        <w:rPr>
          <w:rFonts w:ascii="Times New Roman" w:hAnsi="Times New Roman" w:cs="Times New Roman"/>
          <w:b/>
          <w:sz w:val="24"/>
          <w:szCs w:val="24"/>
        </w:rPr>
        <w:t> </w:t>
      </w:r>
      <w:r w:rsidR="00313DEF" w:rsidRPr="00F04FDC">
        <w:rPr>
          <w:rFonts w:ascii="Times New Roman" w:hAnsi="Times New Roman" w:cs="Times New Roman"/>
          <w:b/>
          <w:sz w:val="24"/>
          <w:szCs w:val="24"/>
        </w:rPr>
        <w:t>HOME/2015/ISFP/AG/8774</w:t>
      </w:r>
    </w:p>
    <w:p w14:paraId="65E3C3E2" w14:textId="77777777" w:rsidR="00313DEF" w:rsidRPr="00F04FDC" w:rsidRDefault="00313DEF" w:rsidP="00A145DF">
      <w:pPr>
        <w:pStyle w:val="Bezatstarpm"/>
        <w:jc w:val="center"/>
        <w:rPr>
          <w:rFonts w:ascii="Times New Roman" w:hAnsi="Times New Roman" w:cs="Times New Roman"/>
          <w:sz w:val="24"/>
          <w:szCs w:val="24"/>
        </w:rPr>
      </w:pPr>
    </w:p>
    <w:p w14:paraId="6DDEACC2" w14:textId="257BAD40" w:rsidR="00313DEF" w:rsidRPr="00F04FDC" w:rsidRDefault="00313DEF" w:rsidP="00033BDA">
      <w:pPr>
        <w:spacing w:after="0" w:line="240" w:lineRule="auto"/>
        <w:ind w:firstLine="709"/>
        <w:jc w:val="both"/>
        <w:rPr>
          <w:rFonts w:ascii="Times New Roman" w:hAnsi="Times New Roman" w:cs="Times New Roman"/>
          <w:bCs/>
          <w:sz w:val="24"/>
          <w:szCs w:val="24"/>
        </w:rPr>
      </w:pPr>
      <w:r w:rsidRPr="00F04FDC">
        <w:rPr>
          <w:rFonts w:ascii="Times New Roman" w:hAnsi="Times New Roman" w:cs="Times New Roman"/>
          <w:sz w:val="24"/>
          <w:szCs w:val="24"/>
        </w:rPr>
        <w:t>Projekts "Mobilās starpinstitūciju komandas, lai atklātu un novērstu vardarbīga radikālisma eskalāciju. Apmācību instrumenti" (</w:t>
      </w:r>
      <w:r w:rsidRPr="00F04FDC">
        <w:rPr>
          <w:rFonts w:ascii="Times New Roman" w:hAnsi="Times New Roman" w:cs="Times New Roman"/>
          <w:i/>
          <w:sz w:val="24"/>
          <w:szCs w:val="24"/>
        </w:rPr>
        <w:t>Mobile Assistance Interagency Teams to Detect and Prevent the Escalation of Violent Radicalism. Training Aid)</w:t>
      </w:r>
      <w:r w:rsidRPr="00F04FDC">
        <w:rPr>
          <w:rFonts w:ascii="Times New Roman" w:hAnsi="Times New Roman" w:cs="Times New Roman"/>
          <w:sz w:val="24"/>
          <w:szCs w:val="24"/>
        </w:rPr>
        <w:t xml:space="preserve"> Nr</w:t>
      </w:r>
      <w:r w:rsidR="00B536EE" w:rsidRPr="00F04FDC">
        <w:rPr>
          <w:rFonts w:ascii="Times New Roman" w:hAnsi="Times New Roman" w:cs="Times New Roman"/>
          <w:sz w:val="24"/>
          <w:szCs w:val="24"/>
        </w:rPr>
        <w:t>.</w:t>
      </w:r>
      <w:r w:rsidR="00B536EE">
        <w:rPr>
          <w:rFonts w:ascii="Times New Roman" w:hAnsi="Times New Roman" w:cs="Times New Roman"/>
          <w:sz w:val="24"/>
          <w:szCs w:val="24"/>
        </w:rPr>
        <w:t> </w:t>
      </w:r>
      <w:r w:rsidRPr="00F04FDC">
        <w:rPr>
          <w:rFonts w:ascii="Times New Roman" w:hAnsi="Times New Roman" w:cs="Times New Roman"/>
          <w:sz w:val="24"/>
          <w:szCs w:val="24"/>
        </w:rPr>
        <w:t xml:space="preserve">HOME/2015/ISFP/AG/8774 (turpmāk – </w:t>
      </w:r>
      <w:r w:rsidR="00815515">
        <w:rPr>
          <w:rFonts w:ascii="Times New Roman" w:hAnsi="Times New Roman" w:cs="Times New Roman"/>
          <w:sz w:val="24"/>
          <w:szCs w:val="24"/>
        </w:rPr>
        <w:t>EK p</w:t>
      </w:r>
      <w:r w:rsidRPr="00F04FDC">
        <w:rPr>
          <w:rFonts w:ascii="Times New Roman" w:hAnsi="Times New Roman" w:cs="Times New Roman"/>
          <w:sz w:val="24"/>
          <w:szCs w:val="24"/>
        </w:rPr>
        <w:t xml:space="preserve">rojekts) iesniegts </w:t>
      </w:r>
      <w:r w:rsidR="00B536EE">
        <w:rPr>
          <w:rFonts w:ascii="Times New Roman" w:hAnsi="Times New Roman" w:cs="Times New Roman"/>
          <w:sz w:val="24"/>
          <w:szCs w:val="24"/>
        </w:rPr>
        <w:t>EK</w:t>
      </w:r>
      <w:r w:rsidR="002202D4" w:rsidRPr="00F04FDC">
        <w:rPr>
          <w:rFonts w:ascii="Times New Roman" w:hAnsi="Times New Roman" w:cs="Times New Roman"/>
          <w:sz w:val="24"/>
          <w:szCs w:val="24"/>
        </w:rPr>
        <w:t xml:space="preserve"> M</w:t>
      </w:r>
      <w:r w:rsidRPr="00F04FDC">
        <w:rPr>
          <w:rFonts w:ascii="Times New Roman" w:hAnsi="Times New Roman" w:cs="Times New Roman"/>
          <w:sz w:val="24"/>
          <w:szCs w:val="24"/>
        </w:rPr>
        <w:t>igrācijas un iekšlietu</w:t>
      </w:r>
      <w:r w:rsidR="002202D4" w:rsidRPr="00F04FDC">
        <w:rPr>
          <w:rFonts w:ascii="Times New Roman" w:hAnsi="Times New Roman" w:cs="Times New Roman"/>
          <w:sz w:val="24"/>
          <w:szCs w:val="24"/>
        </w:rPr>
        <w:t xml:space="preserve"> ģenerāldirektorāta</w:t>
      </w:r>
      <w:r w:rsidRPr="00F04FDC">
        <w:rPr>
          <w:rFonts w:ascii="Times New Roman" w:hAnsi="Times New Roman" w:cs="Times New Roman"/>
          <w:sz w:val="24"/>
          <w:szCs w:val="24"/>
        </w:rPr>
        <w:t xml:space="preserve"> </w:t>
      </w:r>
      <w:r w:rsidR="00614D64" w:rsidRPr="00F04FDC">
        <w:rPr>
          <w:rFonts w:ascii="Times New Roman" w:hAnsi="Times New Roman" w:cs="Times New Roman"/>
          <w:sz w:val="24"/>
          <w:szCs w:val="24"/>
        </w:rPr>
        <w:t>IDF Policija</w:t>
      </w:r>
      <w:r w:rsidRPr="00F04FDC">
        <w:rPr>
          <w:rFonts w:ascii="Times New Roman" w:hAnsi="Times New Roman" w:cs="Times New Roman"/>
          <w:sz w:val="24"/>
          <w:szCs w:val="24"/>
        </w:rPr>
        <w:t xml:space="preserve"> projektu konkursā </w:t>
      </w:r>
      <w:r w:rsidRPr="00BF536E">
        <w:rPr>
          <w:rFonts w:ascii="Times New Roman" w:hAnsi="Times New Roman" w:cs="Times New Roman"/>
          <w:bCs/>
          <w:i/>
          <w:sz w:val="24"/>
          <w:szCs w:val="24"/>
        </w:rPr>
        <w:t>"Law Enforcement Training"</w:t>
      </w:r>
      <w:r w:rsidRPr="00F04FDC">
        <w:rPr>
          <w:rFonts w:ascii="Times New Roman" w:hAnsi="Times New Roman" w:cs="Times New Roman"/>
          <w:bCs/>
          <w:sz w:val="24"/>
          <w:szCs w:val="24"/>
        </w:rPr>
        <w:t xml:space="preserve"> (Tiesību aktu ieviešanas apmācības) </w:t>
      </w:r>
      <w:r w:rsidRPr="00F04FDC">
        <w:rPr>
          <w:rFonts w:ascii="Times New Roman" w:hAnsi="Times New Roman" w:cs="Times New Roman"/>
          <w:sz w:val="24"/>
          <w:szCs w:val="24"/>
        </w:rPr>
        <w:t xml:space="preserve">Nr. HOME/2015/ISFP/AG/LETX. </w:t>
      </w:r>
    </w:p>
    <w:p w14:paraId="129691C1" w14:textId="40726C59" w:rsidR="00313DEF" w:rsidRPr="00F04FDC" w:rsidRDefault="00DB6731" w:rsidP="0003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iesniedzējs (turpmāk – Vadošais partneris) ir Itālijas Tieslietu ministrija (</w:t>
      </w:r>
      <w:r w:rsidR="00313DEF" w:rsidRPr="00F04FDC">
        <w:rPr>
          <w:rFonts w:ascii="Times New Roman" w:hAnsi="Times New Roman" w:cs="Times New Roman"/>
          <w:i/>
          <w:sz w:val="24"/>
          <w:szCs w:val="24"/>
        </w:rPr>
        <w:t>Minist</w:t>
      </w:r>
      <w:r w:rsidR="00313DEF" w:rsidRPr="00F04FDC">
        <w:rPr>
          <w:rFonts w:ascii="Times New Roman" w:hAnsi="Times New Roman" w:cs="Times New Roman"/>
          <w:i/>
          <w:sz w:val="24"/>
          <w:szCs w:val="24"/>
          <w:lang w:val="en-GB"/>
        </w:rPr>
        <w:t>ry of Justice – Department of Penitentiary Administration – Triveneto Office)</w:t>
      </w:r>
      <w:r w:rsidR="00313DEF" w:rsidRPr="00F04FDC">
        <w:rPr>
          <w:rFonts w:ascii="Times New Roman" w:hAnsi="Times New Roman" w:cs="Times New Roman"/>
          <w:sz w:val="24"/>
          <w:szCs w:val="24"/>
        </w:rPr>
        <w:t xml:space="preserve">. Ieslodzījuma vietu pārvalde (turpmāk – Pārvalde) projektā piedalās kā sadarbības partneris. Kā partneri projektā vēl piedalās: </w:t>
      </w:r>
    </w:p>
    <w:p w14:paraId="35625595"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Čehijas Tehniskā universitāte – Čehija (</w:t>
      </w:r>
      <w:r w:rsidRPr="00F04FDC">
        <w:rPr>
          <w:rFonts w:ascii="Times New Roman" w:hAnsi="Times New Roman" w:cs="Times New Roman"/>
          <w:i/>
          <w:sz w:val="24"/>
          <w:szCs w:val="24"/>
        </w:rPr>
        <w:t>Czech Technical University – Established in the Czech Republic – CVUT</w:t>
      </w:r>
      <w:r w:rsidRPr="00F04FDC">
        <w:rPr>
          <w:rFonts w:ascii="Times New Roman" w:hAnsi="Times New Roman" w:cs="Times New Roman"/>
          <w:sz w:val="24"/>
          <w:szCs w:val="24"/>
        </w:rPr>
        <w:t>);</w:t>
      </w:r>
    </w:p>
    <w:p w14:paraId="1879FF03"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 institūts </w:t>
      </w:r>
      <w:r w:rsidRPr="00F04FDC">
        <w:rPr>
          <w:rFonts w:ascii="Times New Roman" w:hAnsi="Times New Roman" w:cs="Times New Roman"/>
          <w:sz w:val="24"/>
          <w:szCs w:val="24"/>
        </w:rPr>
        <w:softHyphen/>
        <w:t xml:space="preserve">– Bulgārija </w:t>
      </w:r>
      <w:r w:rsidRPr="00F04FDC">
        <w:rPr>
          <w:rFonts w:ascii="Times New Roman" w:hAnsi="Times New Roman" w:cs="Times New Roman"/>
          <w:i/>
          <w:sz w:val="24"/>
          <w:szCs w:val="24"/>
        </w:rPr>
        <w:t>(European Institute – established in Bulgaria);</w:t>
      </w:r>
    </w:p>
    <w:p w14:paraId="1B38CD5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w:t>
      </w:r>
      <w:r w:rsidRPr="00F04FDC">
        <w:rPr>
          <w:rFonts w:ascii="Times New Roman" w:hAnsi="Times New Roman" w:cs="Times New Roman"/>
          <w:i/>
          <w:sz w:val="24"/>
          <w:szCs w:val="24"/>
        </w:rPr>
        <w:t>Agenfor International</w:t>
      </w:r>
      <w:r w:rsidRPr="00F04FDC">
        <w:rPr>
          <w:rFonts w:ascii="Times New Roman" w:hAnsi="Times New Roman" w:cs="Times New Roman"/>
          <w:sz w:val="24"/>
          <w:szCs w:val="24"/>
        </w:rPr>
        <w:t xml:space="preserve">" – Itālija </w:t>
      </w:r>
      <w:r w:rsidRPr="00F04FDC">
        <w:rPr>
          <w:rFonts w:ascii="Times New Roman" w:hAnsi="Times New Roman" w:cs="Times New Roman"/>
          <w:i/>
          <w:sz w:val="24"/>
          <w:szCs w:val="24"/>
        </w:rPr>
        <w:t>(Agenfor International – established in Italy);</w:t>
      </w:r>
    </w:p>
    <w:p w14:paraId="6D294AE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Valsts pārvaldes un tiesiskuma administrēšanas koledžas Policijas departaments – Vācija </w:t>
      </w:r>
      <w:r w:rsidRPr="00F04FDC">
        <w:rPr>
          <w:rFonts w:ascii="Times New Roman" w:hAnsi="Times New Roman" w:cs="Times New Roman"/>
          <w:i/>
          <w:sz w:val="24"/>
          <w:szCs w:val="24"/>
        </w:rPr>
        <w:t>(College for Public Administration and Administration of Justice – Department of policing – established in Germany);</w:t>
      </w:r>
    </w:p>
    <w:p w14:paraId="642A8B41"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Granadas universitāte – Spānija </w:t>
      </w:r>
      <w:r w:rsidRPr="00F04FDC">
        <w:rPr>
          <w:rFonts w:ascii="Times New Roman" w:hAnsi="Times New Roman" w:cs="Times New Roman"/>
          <w:i/>
          <w:sz w:val="24"/>
          <w:szCs w:val="24"/>
        </w:rPr>
        <w:t>(University of Granada – established in Spain);</w:t>
      </w:r>
    </w:p>
    <w:p w14:paraId="4F2D1DA5"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Eiropas–arābu augstākās izglītības fonds – Spānija </w:t>
      </w:r>
      <w:r w:rsidRPr="00F04FDC">
        <w:rPr>
          <w:rFonts w:ascii="Times New Roman" w:hAnsi="Times New Roman" w:cs="Times New Roman"/>
          <w:i/>
          <w:sz w:val="24"/>
          <w:szCs w:val="24"/>
        </w:rPr>
        <w:t>(FUNDEA – Fundación Euroárabe de Altos Estudios – established in Spain);</w:t>
      </w:r>
    </w:p>
    <w:p w14:paraId="10D72566" w14:textId="77777777" w:rsidR="00313DEF" w:rsidRPr="00F04FDC" w:rsidRDefault="00313DEF" w:rsidP="00A145DF">
      <w:pPr>
        <w:pStyle w:val="Sarakstarindkopa"/>
        <w:numPr>
          <w:ilvl w:val="0"/>
          <w:numId w:val="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Civilā gvarde </w:t>
      </w:r>
      <w:r w:rsidRPr="00F04FDC">
        <w:rPr>
          <w:rFonts w:ascii="Times New Roman" w:hAnsi="Times New Roman" w:cs="Times New Roman"/>
          <w:sz w:val="24"/>
          <w:szCs w:val="24"/>
        </w:rPr>
        <w:softHyphen/>
        <w:t xml:space="preserve">– Spānija </w:t>
      </w:r>
      <w:r w:rsidRPr="00F04FDC">
        <w:rPr>
          <w:rFonts w:ascii="Times New Roman" w:hAnsi="Times New Roman" w:cs="Times New Roman"/>
          <w:i/>
          <w:sz w:val="24"/>
          <w:szCs w:val="24"/>
        </w:rPr>
        <w:t>(Guardia Civil – established in Spain).</w:t>
      </w:r>
    </w:p>
    <w:p w14:paraId="28C28775" w14:textId="00B36CED" w:rsidR="00313DEF" w:rsidRPr="00F04FDC" w:rsidRDefault="00B536EE" w:rsidP="0003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EK</w:t>
      </w:r>
      <w:r w:rsidR="00313DEF" w:rsidRPr="00F04FDC">
        <w:rPr>
          <w:rFonts w:ascii="Times New Roman" w:hAnsi="Times New Roman" w:cs="Times New Roman"/>
          <w:sz w:val="24"/>
          <w:szCs w:val="24"/>
        </w:rPr>
        <w:t xml:space="preserve"> apstiprināja Projektu 2016. gada 24. jūnijā. Vadošais partneris līgumu ar </w:t>
      </w:r>
      <w:r>
        <w:rPr>
          <w:rFonts w:ascii="Times New Roman" w:hAnsi="Times New Roman" w:cs="Times New Roman"/>
          <w:sz w:val="24"/>
          <w:szCs w:val="24"/>
        </w:rPr>
        <w:t>EK</w:t>
      </w:r>
      <w:r w:rsidR="00313DEF" w:rsidRPr="00F04FDC">
        <w:rPr>
          <w:rFonts w:ascii="Times New Roman" w:hAnsi="Times New Roman" w:cs="Times New Roman"/>
          <w:sz w:val="24"/>
          <w:szCs w:val="24"/>
        </w:rPr>
        <w:t xml:space="preserve"> par </w:t>
      </w:r>
      <w:r w:rsidR="002C3491">
        <w:rPr>
          <w:rFonts w:ascii="Times New Roman" w:hAnsi="Times New Roman" w:cs="Times New Roman"/>
          <w:sz w:val="24"/>
          <w:szCs w:val="24"/>
        </w:rPr>
        <w:t>EK p</w:t>
      </w:r>
      <w:r w:rsidR="00313DEF" w:rsidRPr="00F04FDC">
        <w:rPr>
          <w:rFonts w:ascii="Times New Roman" w:hAnsi="Times New Roman" w:cs="Times New Roman"/>
          <w:sz w:val="24"/>
          <w:szCs w:val="24"/>
        </w:rPr>
        <w:t xml:space="preserve">rojekta īstenošanu noslēdza 2016. gada 30. novembrī. </w:t>
      </w:r>
      <w:r w:rsidR="004E65C3">
        <w:rPr>
          <w:rFonts w:ascii="Times New Roman" w:hAnsi="Times New Roman" w:cs="Times New Roman"/>
          <w:sz w:val="24"/>
          <w:szCs w:val="24"/>
        </w:rPr>
        <w:t>EK p</w:t>
      </w:r>
      <w:r w:rsidR="00313DEF" w:rsidRPr="00F04FDC">
        <w:rPr>
          <w:rFonts w:ascii="Times New Roman" w:hAnsi="Times New Roman" w:cs="Times New Roman"/>
          <w:sz w:val="24"/>
          <w:szCs w:val="24"/>
        </w:rPr>
        <w:t>rojektu plānots īstenot 30</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mēnešus, periodā no 2016. gada 1. novembr</w:t>
      </w:r>
      <w:r w:rsidR="0079551A">
        <w:rPr>
          <w:rFonts w:ascii="Times New Roman" w:hAnsi="Times New Roman" w:cs="Times New Roman"/>
          <w:sz w:val="24"/>
          <w:szCs w:val="24"/>
        </w:rPr>
        <w:t>a</w:t>
      </w:r>
      <w:r w:rsidR="00313DEF" w:rsidRPr="00F04FDC">
        <w:rPr>
          <w:rFonts w:ascii="Times New Roman" w:hAnsi="Times New Roman" w:cs="Times New Roman"/>
          <w:sz w:val="24"/>
          <w:szCs w:val="24"/>
        </w:rPr>
        <w:t xml:space="preserve"> līdz 2019. gada 30. aprīlim. </w:t>
      </w:r>
    </w:p>
    <w:p w14:paraId="49D35F55" w14:textId="149396AE" w:rsidR="00313DEF" w:rsidRPr="00F04FDC" w:rsidRDefault="00313DEF" w:rsidP="00033BDA">
      <w:pPr>
        <w:spacing w:after="0" w:line="240" w:lineRule="auto"/>
        <w:ind w:firstLine="709"/>
        <w:jc w:val="both"/>
        <w:rPr>
          <w:rFonts w:ascii="Times New Roman" w:hAnsi="Times New Roman" w:cs="Times New Roman"/>
          <w:sz w:val="24"/>
          <w:szCs w:val="24"/>
        </w:rPr>
      </w:pPr>
      <w:r w:rsidRPr="00922C67">
        <w:rPr>
          <w:rFonts w:ascii="Times New Roman" w:hAnsi="Times New Roman" w:cs="Times New Roman"/>
          <w:b/>
          <w:sz w:val="24"/>
          <w:szCs w:val="24"/>
        </w:rPr>
        <w:t>Projekta mērķis</w:t>
      </w:r>
      <w:r w:rsidRPr="00F04FDC">
        <w:rPr>
          <w:rFonts w:ascii="Times New Roman" w:hAnsi="Times New Roman" w:cs="Times New Roman"/>
          <w:sz w:val="24"/>
          <w:szCs w:val="24"/>
        </w:rPr>
        <w:t xml:space="preserve"> ir novērst radikalizēšanos: nodrošināt esošos praktiķus ar prasmēm un instrumentiem, lai atpazītu radikalizācijas pazīmes dažādās vidēs un varētu veikt atbilstošus preventīvos pasākumus. E–apmācību platformas izstrāde.</w:t>
      </w:r>
    </w:p>
    <w:p w14:paraId="4CFD12D3" w14:textId="41EF3DB8" w:rsidR="00313DEF" w:rsidRPr="00F04FDC" w:rsidRDefault="00313DEF" w:rsidP="00D72B19">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Pārvalde, saskaņā ar </w:t>
      </w:r>
      <w:r w:rsidR="00D72B19">
        <w:rPr>
          <w:rFonts w:ascii="Times New Roman" w:hAnsi="Times New Roman" w:cs="Times New Roman"/>
          <w:sz w:val="24"/>
          <w:szCs w:val="24"/>
        </w:rPr>
        <w:t>EK p</w:t>
      </w:r>
      <w:r w:rsidRPr="00F04FDC">
        <w:rPr>
          <w:rFonts w:ascii="Times New Roman" w:hAnsi="Times New Roman" w:cs="Times New Roman"/>
          <w:sz w:val="24"/>
          <w:szCs w:val="24"/>
        </w:rPr>
        <w:t>rojektā plānotajām aktivitātēm, īstenos sekojošos pasākumus:</w:t>
      </w:r>
    </w:p>
    <w:p w14:paraId="23C8056A" w14:textId="63420F46"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Dalība </w:t>
      </w:r>
      <w:r w:rsidR="0049703F">
        <w:rPr>
          <w:rFonts w:ascii="Times New Roman" w:hAnsi="Times New Roman" w:cs="Times New Roman"/>
          <w:sz w:val="24"/>
          <w:szCs w:val="24"/>
        </w:rPr>
        <w:t>EK p</w:t>
      </w:r>
      <w:r w:rsidRPr="00F04FDC">
        <w:rPr>
          <w:rFonts w:ascii="Times New Roman" w:hAnsi="Times New Roman" w:cs="Times New Roman"/>
          <w:sz w:val="24"/>
          <w:szCs w:val="24"/>
        </w:rPr>
        <w:t xml:space="preserve">rojekta vadības komitejās un vienas </w:t>
      </w:r>
      <w:r w:rsidR="00301C1E">
        <w:rPr>
          <w:rFonts w:ascii="Times New Roman" w:hAnsi="Times New Roman" w:cs="Times New Roman"/>
          <w:sz w:val="24"/>
          <w:szCs w:val="24"/>
        </w:rPr>
        <w:t xml:space="preserve">EK </w:t>
      </w:r>
      <w:r w:rsidR="0079551A">
        <w:rPr>
          <w:rFonts w:ascii="Times New Roman" w:hAnsi="Times New Roman" w:cs="Times New Roman"/>
          <w:sz w:val="24"/>
          <w:szCs w:val="24"/>
        </w:rPr>
        <w:t>p</w:t>
      </w:r>
      <w:r w:rsidRPr="00F04FDC">
        <w:rPr>
          <w:rFonts w:ascii="Times New Roman" w:hAnsi="Times New Roman" w:cs="Times New Roman"/>
          <w:sz w:val="24"/>
          <w:szCs w:val="24"/>
        </w:rPr>
        <w:t>rojekta vadības komitejas organizēšana Latvijā:</w:t>
      </w:r>
    </w:p>
    <w:p w14:paraId="4B848867"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Ieslodzījuma vietu pārvaldes pārstāvis piedalās</w:t>
      </w:r>
      <w:r w:rsidR="00903C19">
        <w:rPr>
          <w:rFonts w:ascii="Times New Roman" w:hAnsi="Times New Roman" w:cs="Times New Roman"/>
          <w:i/>
          <w:sz w:val="24"/>
          <w:szCs w:val="24"/>
        </w:rPr>
        <w:t xml:space="preserve"> EK </w:t>
      </w:r>
      <w:r w:rsidR="00AC64BC">
        <w:rPr>
          <w:rFonts w:ascii="Times New Roman" w:hAnsi="Times New Roman" w:cs="Times New Roman"/>
          <w:i/>
          <w:sz w:val="24"/>
          <w:szCs w:val="24"/>
        </w:rPr>
        <w:t>p</w:t>
      </w:r>
      <w:r w:rsidRPr="00F04FDC">
        <w:rPr>
          <w:rFonts w:ascii="Times New Roman" w:hAnsi="Times New Roman" w:cs="Times New Roman"/>
          <w:i/>
          <w:sz w:val="24"/>
          <w:szCs w:val="24"/>
        </w:rPr>
        <w:t>rojekta ietvaros organizētajās vadības komitejās, kurās Vadošais partneris prezentē</w:t>
      </w:r>
      <w:r w:rsidR="00AC64BC">
        <w:rPr>
          <w:rFonts w:ascii="Times New Roman" w:hAnsi="Times New Roman" w:cs="Times New Roman"/>
          <w:i/>
          <w:sz w:val="24"/>
          <w:szCs w:val="24"/>
        </w:rPr>
        <w:t xml:space="preserve"> EK p</w:t>
      </w:r>
      <w:r w:rsidRPr="00F04FDC">
        <w:rPr>
          <w:rFonts w:ascii="Times New Roman" w:hAnsi="Times New Roman" w:cs="Times New Roman"/>
          <w:i/>
          <w:sz w:val="24"/>
          <w:szCs w:val="24"/>
        </w:rPr>
        <w:t xml:space="preserve">rojekta progresu, darba plānu nākamajam periodam, pārējie partneri dalās pieredzē par uzdevumu izpildi un gūtajām atziņām. Pārvalde organizēs arī </w:t>
      </w:r>
      <w:r w:rsidR="00AC64BC">
        <w:rPr>
          <w:rFonts w:ascii="Times New Roman" w:hAnsi="Times New Roman" w:cs="Times New Roman"/>
          <w:i/>
          <w:sz w:val="24"/>
          <w:szCs w:val="24"/>
        </w:rPr>
        <w:t>EK p</w:t>
      </w:r>
      <w:r w:rsidR="00AC64BC" w:rsidRPr="00F04FDC">
        <w:rPr>
          <w:rFonts w:ascii="Times New Roman" w:hAnsi="Times New Roman" w:cs="Times New Roman"/>
          <w:i/>
          <w:sz w:val="24"/>
          <w:szCs w:val="24"/>
        </w:rPr>
        <w:t xml:space="preserve">rojekta </w:t>
      </w:r>
      <w:r w:rsidRPr="00F04FDC">
        <w:rPr>
          <w:rFonts w:ascii="Times New Roman" w:hAnsi="Times New Roman" w:cs="Times New Roman"/>
          <w:i/>
          <w:sz w:val="24"/>
          <w:szCs w:val="24"/>
        </w:rPr>
        <w:t>vadības komiteju Latvijā.</w:t>
      </w:r>
    </w:p>
    <w:p w14:paraId="3671A98A"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Dalība apmācību programmas moduļu izstrādē</w:t>
      </w:r>
      <w:r w:rsidRPr="00F04FDC">
        <w:rPr>
          <w:rFonts w:ascii="Times New Roman" w:hAnsi="Times New Roman" w:cs="Times New Roman"/>
          <w:i/>
          <w:sz w:val="24"/>
          <w:szCs w:val="24"/>
        </w:rPr>
        <w:t>:</w:t>
      </w:r>
    </w:p>
    <w:p w14:paraId="4181EFF8"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1 – Kas ir radikalizācija?</w:t>
      </w:r>
    </w:p>
    <w:p w14:paraId="30DFD8F5"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lastRenderedPageBreak/>
        <w:t>Modulis Nr.</w:t>
      </w:r>
      <w:r w:rsidR="00033BDA">
        <w:rPr>
          <w:rFonts w:ascii="Times New Roman" w:hAnsi="Times New Roman" w:cs="Times New Roman"/>
          <w:sz w:val="24"/>
          <w:szCs w:val="24"/>
        </w:rPr>
        <w:t> </w:t>
      </w:r>
      <w:r w:rsidRPr="00F04FDC">
        <w:rPr>
          <w:rFonts w:ascii="Times New Roman" w:hAnsi="Times New Roman" w:cs="Times New Roman"/>
          <w:sz w:val="24"/>
          <w:szCs w:val="24"/>
        </w:rPr>
        <w:t>2 – Radikalizācija ieslodzījuma vietās.</w:t>
      </w:r>
    </w:p>
    <w:p w14:paraId="1692FD02"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3 – Instrumenti, lai noteiktu radikālu dinamiku ieslodzījuma vietās.</w:t>
      </w:r>
    </w:p>
    <w:p w14:paraId="2000EC94"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4 – Informācijas un datu aizsardzības menedžments.</w:t>
      </w:r>
    </w:p>
    <w:p w14:paraId="5E809BBE"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033BDA">
        <w:rPr>
          <w:rFonts w:ascii="Times New Roman" w:hAnsi="Times New Roman" w:cs="Times New Roman"/>
          <w:sz w:val="24"/>
          <w:szCs w:val="24"/>
        </w:rPr>
        <w:t> </w:t>
      </w:r>
      <w:r w:rsidRPr="00F04FDC">
        <w:rPr>
          <w:rFonts w:ascii="Times New Roman" w:hAnsi="Times New Roman" w:cs="Times New Roman"/>
          <w:sz w:val="24"/>
          <w:szCs w:val="24"/>
        </w:rPr>
        <w:t>5 – Rehabilitācijas programmu izstrāde, lai mazinātu radikāli noskaņotu ieslodzīto neaizsargātību.</w:t>
      </w:r>
    </w:p>
    <w:p w14:paraId="06E3A7C9" w14:textId="77777777" w:rsidR="00313DEF" w:rsidRPr="00F04FDC" w:rsidRDefault="00313DEF" w:rsidP="00A145DF">
      <w:pPr>
        <w:pStyle w:val="Sarakstarindkopa"/>
        <w:numPr>
          <w:ilvl w:val="1"/>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Modulis Nr.</w:t>
      </w:r>
      <w:r w:rsidR="00181D6D">
        <w:rPr>
          <w:rFonts w:ascii="Times New Roman" w:hAnsi="Times New Roman" w:cs="Times New Roman"/>
          <w:sz w:val="24"/>
          <w:szCs w:val="24"/>
        </w:rPr>
        <w:t> </w:t>
      </w:r>
      <w:r w:rsidRPr="00F04FDC">
        <w:rPr>
          <w:rFonts w:ascii="Times New Roman" w:hAnsi="Times New Roman" w:cs="Times New Roman"/>
          <w:sz w:val="24"/>
          <w:szCs w:val="24"/>
        </w:rPr>
        <w:t>6 – Direktīvu regulējums un radikalizācija.</w:t>
      </w:r>
    </w:p>
    <w:p w14:paraId="66A882BD"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Pārvaldes speciālisti piedalās Moduļu izstrādē – sagatavojot nepieciešamos informācijas pieprasījumus (saskaņā ar Vadošā partnera uzdotajiem uzdevumiem).</w:t>
      </w:r>
    </w:p>
    <w:p w14:paraId="69AC79C1"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Dalība ekspertu paneļos un viena ekspertu paneļa organizēšana Rīgā: </w:t>
      </w:r>
    </w:p>
    <w:p w14:paraId="18C7CCF0" w14:textId="77777777" w:rsidR="00313DEF" w:rsidRPr="00F04FDC" w:rsidRDefault="00313DEF" w:rsidP="00D72B19">
      <w:pPr>
        <w:pStyle w:val="Sarakstarindkopa"/>
        <w:spacing w:after="0" w:line="240" w:lineRule="auto"/>
        <w:ind w:left="0" w:firstLine="709"/>
        <w:jc w:val="both"/>
        <w:rPr>
          <w:rFonts w:ascii="Times New Roman" w:hAnsi="Times New Roman" w:cs="Times New Roman"/>
          <w:i/>
          <w:sz w:val="24"/>
          <w:szCs w:val="24"/>
        </w:rPr>
      </w:pPr>
      <w:r w:rsidRPr="00F04FDC">
        <w:rPr>
          <w:rFonts w:ascii="Times New Roman" w:hAnsi="Times New Roman" w:cs="Times New Roman"/>
          <w:i/>
          <w:sz w:val="24"/>
          <w:szCs w:val="24"/>
        </w:rPr>
        <w:t xml:space="preserve">Pārvaldes pārstāvis piedalās </w:t>
      </w:r>
      <w:r w:rsidR="00A730BA">
        <w:rPr>
          <w:rFonts w:ascii="Times New Roman" w:hAnsi="Times New Roman" w:cs="Times New Roman"/>
          <w:i/>
          <w:sz w:val="24"/>
          <w:szCs w:val="24"/>
        </w:rPr>
        <w:t>EK p</w:t>
      </w:r>
      <w:r w:rsidR="00A730BA" w:rsidRPr="00F04FDC">
        <w:rPr>
          <w:rFonts w:ascii="Times New Roman" w:hAnsi="Times New Roman" w:cs="Times New Roman"/>
          <w:i/>
          <w:sz w:val="24"/>
          <w:szCs w:val="24"/>
        </w:rPr>
        <w:t>rojekta</w:t>
      </w:r>
      <w:r w:rsidR="00A730BA">
        <w:rPr>
          <w:rFonts w:ascii="Times New Roman" w:hAnsi="Times New Roman" w:cs="Times New Roman"/>
          <w:i/>
          <w:sz w:val="24"/>
          <w:szCs w:val="24"/>
        </w:rPr>
        <w:t xml:space="preserve"> </w:t>
      </w:r>
      <w:r w:rsidRPr="00F04FDC">
        <w:rPr>
          <w:rFonts w:ascii="Times New Roman" w:hAnsi="Times New Roman" w:cs="Times New Roman"/>
          <w:i/>
          <w:sz w:val="24"/>
          <w:szCs w:val="24"/>
        </w:rPr>
        <w:t>ietvaros organizētajos ekspertu paneļos, kuros satiekas savas jomas eksperti no dažādām valstīm, lai dalītos pieredzē par specifisko eksperta paneļa tēmu. Latvijā tiks rīkots ekspertu panelis par tēmu – Datu aizsardzības un informācijas apstrādes sistēmas.</w:t>
      </w:r>
    </w:p>
    <w:p w14:paraId="440DD546" w14:textId="755A35E0"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Viena apmācību kursu organizēšana apmācību treneriem Latvijā:</w:t>
      </w:r>
    </w:p>
    <w:p w14:paraId="61BBC036" w14:textId="6382EA77" w:rsidR="00313DEF" w:rsidRPr="00F04FDC" w:rsidRDefault="00A730BA" w:rsidP="00D72B19">
      <w:pPr>
        <w:pStyle w:val="Sarakstarindkopa"/>
        <w:spacing w:after="0" w:line="240" w:lineRule="auto"/>
        <w:ind w:left="0" w:firstLine="720"/>
        <w:jc w:val="both"/>
        <w:rPr>
          <w:rFonts w:ascii="Times New Roman" w:hAnsi="Times New Roman" w:cs="Times New Roman"/>
          <w:i/>
          <w:sz w:val="24"/>
          <w:szCs w:val="24"/>
        </w:rPr>
      </w:pP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tiks speciāli apmācīti treneri darbam ar </w:t>
      </w:r>
      <w:r w:rsidR="005E7E32">
        <w:rPr>
          <w:rFonts w:ascii="Times New Roman" w:hAnsi="Times New Roman" w:cs="Times New Roman"/>
          <w:i/>
          <w:sz w:val="24"/>
          <w:szCs w:val="24"/>
        </w:rPr>
        <w:t>EK p</w:t>
      </w:r>
      <w:r w:rsidR="00313DEF" w:rsidRPr="00F04FDC">
        <w:rPr>
          <w:rFonts w:ascii="Times New Roman" w:hAnsi="Times New Roman" w:cs="Times New Roman"/>
          <w:i/>
          <w:sz w:val="24"/>
          <w:szCs w:val="24"/>
        </w:rPr>
        <w:t xml:space="preserve">rojekta ietvaros izstrādātajiem apmācību moduļiem. Kopumā </w:t>
      </w: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tiks organizēti 4 šādi apmācību kursi. Vienas apmācības tiks organizētas Latvijā (5 dienas), kurās piedalīsies treneri no Lietuvas, Igaunijas, Somijas, Itālijas.</w:t>
      </w:r>
    </w:p>
    <w:p w14:paraId="7AC9B307" w14:textId="77777777" w:rsidR="00313DEF" w:rsidRPr="00F04FDC" w:rsidRDefault="00313DEF" w:rsidP="00A145DF">
      <w:pPr>
        <w:pStyle w:val="Sarakstarindkopa"/>
        <w:numPr>
          <w:ilvl w:val="0"/>
          <w:numId w:val="13"/>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5 apmācību kursu organizēšana jomas praktiķiem: </w:t>
      </w:r>
    </w:p>
    <w:p w14:paraId="26E60476" w14:textId="77777777" w:rsidR="00313DEF" w:rsidRDefault="00A730BA" w:rsidP="00D72B19">
      <w:pPr>
        <w:pStyle w:val="Sarakstarindkopa"/>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EK p</w:t>
      </w:r>
      <w:r w:rsidRPr="00F04FDC">
        <w:rPr>
          <w:rFonts w:ascii="Times New Roman" w:hAnsi="Times New Roman" w:cs="Times New Roman"/>
          <w:i/>
          <w:sz w:val="24"/>
          <w:szCs w:val="24"/>
        </w:rPr>
        <w:t>rojekta</w:t>
      </w:r>
      <w:r w:rsidR="00313DEF" w:rsidRPr="00F04FDC">
        <w:rPr>
          <w:rFonts w:ascii="Times New Roman" w:hAnsi="Times New Roman" w:cs="Times New Roman"/>
          <w:i/>
          <w:sz w:val="24"/>
          <w:szCs w:val="24"/>
        </w:rPr>
        <w:t xml:space="preserve"> ietvaros paredzēti 40 apmācību kursi jomas praktiķiem (apmācības vadīs iepriekšējās aktivitātes ietvaros apmācītie treneri), 5 no šiem apmācību kursiem tiks organizēti Latvijā (kursa ilgums 5 dienas – 1 diena klātienes apmācības, 4 dienas apmācības E–apmācību platformā). Apmācību mērķis ir nodrošināt zināšanu pārnesi un izplatību praktiķu vidū. </w:t>
      </w:r>
    </w:p>
    <w:p w14:paraId="6145F284" w14:textId="77777777" w:rsidR="00E11097" w:rsidRPr="00F04FDC" w:rsidRDefault="00E11097" w:rsidP="00E11097">
      <w:pPr>
        <w:pStyle w:val="Sarakstarindkopa"/>
        <w:spacing w:after="0" w:line="240" w:lineRule="auto"/>
        <w:jc w:val="both"/>
        <w:rPr>
          <w:rFonts w:ascii="Times New Roman" w:hAnsi="Times New Roman" w:cs="Times New Roman"/>
          <w:b/>
          <w:sz w:val="24"/>
          <w:szCs w:val="24"/>
        </w:rPr>
      </w:pPr>
    </w:p>
    <w:p w14:paraId="53758F03" w14:textId="77777777" w:rsidR="00313DEF" w:rsidRPr="00F04FDC" w:rsidRDefault="00A730BA" w:rsidP="00A145DF">
      <w:pPr>
        <w:pStyle w:val="Sarakstarindkopa"/>
        <w:spacing w:after="0" w:line="240" w:lineRule="auto"/>
        <w:ind w:left="0" w:firstLine="720"/>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īstenošana nodrošinās starpvalstu sadarbību, dažādu sektoru (arī ieslodzījuma vietu) praktiķu apmācības un kapacitātes celšanu, lai sekmētu radikalizācijas pazīmju atpazīšanu un savlaicīgu preventīvo pasākumu ieviešanu, kas ir saskaņā ar </w:t>
      </w:r>
      <w:r w:rsidR="00AA3A00">
        <w:rPr>
          <w:rFonts w:ascii="Times New Roman" w:hAnsi="Times New Roman" w:cs="Times New Roman"/>
          <w:sz w:val="24"/>
          <w:szCs w:val="24"/>
        </w:rPr>
        <w:t>ES</w:t>
      </w:r>
      <w:r w:rsidR="00313DEF" w:rsidRPr="00F04FDC">
        <w:rPr>
          <w:rFonts w:ascii="Times New Roman" w:hAnsi="Times New Roman" w:cs="Times New Roman"/>
          <w:sz w:val="24"/>
          <w:szCs w:val="24"/>
        </w:rPr>
        <w:t xml:space="preserve"> cīņas pret radikalizāciju un ekstrēmismu prioritātēm, pamatojoties uz zemāk minētajiem dokumentiem:</w:t>
      </w:r>
    </w:p>
    <w:p w14:paraId="5FFC56DB" w14:textId="77777777" w:rsidR="00313DEF" w:rsidRPr="00F04FDC" w:rsidRDefault="00313DEF" w:rsidP="00BF536E">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 xml:space="preserve">Eiropas Padomes (turpmāk </w:t>
      </w:r>
      <w:r w:rsidRPr="00F04FDC">
        <w:rPr>
          <w:rFonts w:ascii="Times New Roman" w:hAnsi="Times New Roman" w:cs="Times New Roman"/>
          <w:sz w:val="24"/>
          <w:szCs w:val="24"/>
        </w:rPr>
        <w:softHyphen/>
        <w:t>– Padome) 2005.</w:t>
      </w:r>
      <w:r w:rsidR="00485051" w:rsidRPr="00F04FDC">
        <w:rPr>
          <w:rFonts w:ascii="Times New Roman" w:hAnsi="Times New Roman" w:cs="Times New Roman"/>
          <w:sz w:val="24"/>
          <w:szCs w:val="24"/>
        </w:rPr>
        <w:t> </w:t>
      </w:r>
      <w:r w:rsidRPr="00F04FDC">
        <w:rPr>
          <w:rFonts w:ascii="Times New Roman" w:hAnsi="Times New Roman" w:cs="Times New Roman"/>
          <w:sz w:val="24"/>
          <w:szCs w:val="24"/>
        </w:rPr>
        <w:t>gada 30.</w:t>
      </w:r>
      <w:r w:rsidR="00485051" w:rsidRPr="00F04FDC">
        <w:rPr>
          <w:rFonts w:ascii="Times New Roman" w:hAnsi="Times New Roman" w:cs="Times New Roman"/>
          <w:sz w:val="24"/>
          <w:szCs w:val="24"/>
        </w:rPr>
        <w:t> </w:t>
      </w:r>
      <w:r w:rsidRPr="00F04FDC">
        <w:rPr>
          <w:rFonts w:ascii="Times New Roman" w:hAnsi="Times New Roman" w:cs="Times New Roman"/>
          <w:sz w:val="24"/>
          <w:szCs w:val="24"/>
        </w:rPr>
        <w:t>novembra Eiropas pretterorisma stratēģija</w:t>
      </w:r>
      <w:r w:rsidRPr="00F04FDC">
        <w:rPr>
          <w:rStyle w:val="Vresatsauce"/>
          <w:rFonts w:ascii="Times New Roman" w:hAnsi="Times New Roman" w:cs="Times New Roman"/>
          <w:sz w:val="24"/>
          <w:szCs w:val="24"/>
        </w:rPr>
        <w:footnoteReference w:id="3"/>
      </w:r>
      <w:r w:rsidRPr="00F04FDC">
        <w:rPr>
          <w:rFonts w:ascii="Times New Roman" w:hAnsi="Times New Roman" w:cs="Times New Roman"/>
          <w:sz w:val="24"/>
          <w:szCs w:val="24"/>
        </w:rPr>
        <w:t>;</w:t>
      </w:r>
    </w:p>
    <w:p w14:paraId="6E9CF78E" w14:textId="77777777" w:rsidR="00313DEF" w:rsidRPr="00F04FDC" w:rsidRDefault="00313DEF" w:rsidP="00A145DF">
      <w:pPr>
        <w:pStyle w:val="Sarakstarindkopa"/>
        <w:numPr>
          <w:ilvl w:val="0"/>
          <w:numId w:val="17"/>
        </w:numPr>
        <w:spacing w:after="0" w:line="240" w:lineRule="auto"/>
        <w:rPr>
          <w:rFonts w:ascii="Times New Roman" w:hAnsi="Times New Roman" w:cs="Times New Roman"/>
          <w:sz w:val="24"/>
          <w:szCs w:val="24"/>
        </w:rPr>
      </w:pPr>
      <w:r w:rsidRPr="00F04FDC">
        <w:rPr>
          <w:rFonts w:ascii="Times New Roman" w:hAnsi="Times New Roman" w:cs="Times New Roman"/>
          <w:sz w:val="24"/>
          <w:szCs w:val="24"/>
        </w:rPr>
        <w:t>Padomes stratēģija cīņai pret radikalizāciju un teroristu vervēšanu</w:t>
      </w:r>
      <w:r w:rsidRPr="00F04FDC">
        <w:rPr>
          <w:rStyle w:val="Vresatsauce"/>
          <w:rFonts w:ascii="Times New Roman" w:hAnsi="Times New Roman" w:cs="Times New Roman"/>
          <w:sz w:val="24"/>
          <w:szCs w:val="24"/>
        </w:rPr>
        <w:footnoteReference w:id="4"/>
      </w:r>
      <w:r w:rsidRPr="00F04FDC">
        <w:rPr>
          <w:rFonts w:ascii="Times New Roman" w:hAnsi="Times New Roman" w:cs="Times New Roman"/>
          <w:sz w:val="24"/>
          <w:szCs w:val="24"/>
        </w:rPr>
        <w:t>;</w:t>
      </w:r>
    </w:p>
    <w:p w14:paraId="16D20749" w14:textId="77777777"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Eiropas Parlamenta 2015. gada 11. februāra rezolūcija par terorisma apkarošanas pasākumiem (2015/2530(RSP))</w:t>
      </w:r>
      <w:r w:rsidRPr="00F04FDC">
        <w:rPr>
          <w:rStyle w:val="Vresatsauce"/>
          <w:rFonts w:ascii="Times New Roman" w:hAnsi="Times New Roman" w:cs="Times New Roman"/>
          <w:sz w:val="24"/>
          <w:szCs w:val="24"/>
        </w:rPr>
        <w:footnoteReference w:id="5"/>
      </w:r>
      <w:r w:rsidRPr="00F04FDC">
        <w:rPr>
          <w:rFonts w:ascii="Times New Roman" w:hAnsi="Times New Roman" w:cs="Times New Roman"/>
          <w:sz w:val="24"/>
          <w:szCs w:val="24"/>
        </w:rPr>
        <w:t>;</w:t>
      </w:r>
    </w:p>
    <w:p w14:paraId="126E4960" w14:textId="77777777"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Padomes paziņojums (2016/C 467/02) – Padomes un Padomē sanākušo dalībvalstu valdību pārstāvju secinājumi par tādas radikalizācijas novēršanu, kas noved pie vardarbīga ekstrēmisma</w:t>
      </w:r>
      <w:r w:rsidRPr="00F04FDC">
        <w:rPr>
          <w:rStyle w:val="Vresatsauce"/>
          <w:rFonts w:ascii="Times New Roman" w:hAnsi="Times New Roman" w:cs="Times New Roman"/>
          <w:sz w:val="24"/>
          <w:szCs w:val="24"/>
        </w:rPr>
        <w:footnoteReference w:id="6"/>
      </w:r>
      <w:r w:rsidRPr="00F04FDC">
        <w:rPr>
          <w:rFonts w:ascii="Times New Roman" w:hAnsi="Times New Roman" w:cs="Times New Roman"/>
          <w:sz w:val="24"/>
          <w:szCs w:val="24"/>
        </w:rPr>
        <w:t>;</w:t>
      </w:r>
    </w:p>
    <w:p w14:paraId="2C0190CA" w14:textId="2D7E88E2" w:rsidR="00313DEF" w:rsidRPr="00F04FDC" w:rsidRDefault="00313DEF" w:rsidP="00A145DF">
      <w:pPr>
        <w:pStyle w:val="Sarakstarindkopa"/>
        <w:numPr>
          <w:ilvl w:val="0"/>
          <w:numId w:val="17"/>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Eiropas Drošības kārtības</w:t>
      </w:r>
      <w:r w:rsidRPr="00F04FDC">
        <w:rPr>
          <w:rFonts w:ascii="Times New Roman" w:hAnsi="Times New Roman" w:cs="Times New Roman"/>
          <w:sz w:val="24"/>
          <w:szCs w:val="24"/>
          <w:vertAlign w:val="superscript"/>
        </w:rPr>
        <w:footnoteReference w:id="7"/>
      </w:r>
      <w:r w:rsidRPr="00F04FDC">
        <w:rPr>
          <w:rFonts w:ascii="Times New Roman" w:hAnsi="Times New Roman" w:cs="Times New Roman"/>
          <w:sz w:val="24"/>
          <w:szCs w:val="24"/>
        </w:rPr>
        <w:t xml:space="preserve"> 3.1.prioritāt</w:t>
      </w:r>
      <w:r w:rsidR="0079551A">
        <w:rPr>
          <w:rFonts w:ascii="Times New Roman" w:hAnsi="Times New Roman" w:cs="Times New Roman"/>
          <w:sz w:val="24"/>
          <w:szCs w:val="24"/>
        </w:rPr>
        <w:t>e</w:t>
      </w:r>
      <w:r w:rsidRPr="00F04FDC">
        <w:rPr>
          <w:rFonts w:ascii="Times New Roman" w:hAnsi="Times New Roman" w:cs="Times New Roman"/>
          <w:sz w:val="24"/>
          <w:szCs w:val="24"/>
        </w:rPr>
        <w:t xml:space="preserve"> (13.–16.</w:t>
      </w:r>
      <w:r w:rsidR="00181D6D">
        <w:rPr>
          <w:rFonts w:ascii="Times New Roman" w:hAnsi="Times New Roman" w:cs="Times New Roman"/>
          <w:sz w:val="24"/>
          <w:szCs w:val="24"/>
        </w:rPr>
        <w:t> </w:t>
      </w:r>
      <w:r w:rsidRPr="00F04FDC">
        <w:rPr>
          <w:rFonts w:ascii="Times New Roman" w:hAnsi="Times New Roman" w:cs="Times New Roman"/>
          <w:sz w:val="24"/>
          <w:szCs w:val="24"/>
        </w:rPr>
        <w:t>lpp</w:t>
      </w:r>
      <w:r w:rsidR="00181D6D">
        <w:rPr>
          <w:rFonts w:ascii="Times New Roman" w:hAnsi="Times New Roman" w:cs="Times New Roman"/>
          <w:sz w:val="24"/>
          <w:szCs w:val="24"/>
        </w:rPr>
        <w:t>.</w:t>
      </w:r>
      <w:r w:rsidRPr="00F04FDC">
        <w:rPr>
          <w:rFonts w:ascii="Times New Roman" w:hAnsi="Times New Roman" w:cs="Times New Roman"/>
          <w:sz w:val="24"/>
          <w:szCs w:val="24"/>
        </w:rPr>
        <w:t>).</w:t>
      </w:r>
    </w:p>
    <w:p w14:paraId="531C4F9A" w14:textId="77777777" w:rsidR="008400C3" w:rsidRPr="00F04FDC" w:rsidRDefault="008400C3" w:rsidP="00A145DF">
      <w:pPr>
        <w:pStyle w:val="Sarakstarindkopa"/>
        <w:spacing w:after="0" w:line="240" w:lineRule="auto"/>
        <w:ind w:left="1713"/>
        <w:jc w:val="both"/>
        <w:rPr>
          <w:rFonts w:ascii="Times New Roman" w:hAnsi="Times New Roman" w:cs="Times New Roman"/>
          <w:sz w:val="24"/>
          <w:szCs w:val="24"/>
        </w:rPr>
      </w:pPr>
    </w:p>
    <w:p w14:paraId="0026A5F5" w14:textId="77777777" w:rsidR="00313DEF" w:rsidRPr="00F04FDC" w:rsidRDefault="00313DEF"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Pastāv pamatotas bažas, ka tieši ieslodzījuma vietas varētu tikt izmantotas kā pamats radikalizētiem vardarbīgiem ekstrēmistiem, līdz ar to ieslodzījuma vietām jāpievērš pastiprināta uzmanība radikalizācijai un vardarbīgam ekstrēmismam. Ņemot vērā, ka nepastāv viens atsevišķs profils, kas attiecas uz vardarbīgiem ekstrēmistiem, ir ļoti svarīga </w:t>
      </w:r>
      <w:r w:rsidRPr="00F04FDC">
        <w:rPr>
          <w:rFonts w:ascii="Times New Roman" w:hAnsi="Times New Roman" w:cs="Times New Roman"/>
          <w:sz w:val="24"/>
          <w:szCs w:val="24"/>
        </w:rPr>
        <w:lastRenderedPageBreak/>
        <w:t xml:space="preserve">starpinstitūciju un starpvalstu sadarbība, lai izstrādātu vienotu pieeju, kā strādāt ar šo mērķa grupu, jo vardarbīgs ekstrēmisms atšķiras no citiem vardarbīgiem noziegumiem. </w:t>
      </w:r>
      <w:r w:rsidR="00A730BA" w:rsidRPr="00A730BA">
        <w:rPr>
          <w:rFonts w:ascii="Times New Roman" w:hAnsi="Times New Roman" w:cs="Times New Roman"/>
          <w:sz w:val="24"/>
          <w:szCs w:val="24"/>
        </w:rPr>
        <w:t>EK projekta</w:t>
      </w:r>
      <w:r w:rsidR="00A730BA" w:rsidRPr="00F04FDC">
        <w:rPr>
          <w:rFonts w:ascii="Times New Roman" w:hAnsi="Times New Roman" w:cs="Times New Roman"/>
          <w:sz w:val="24"/>
          <w:szCs w:val="24"/>
        </w:rPr>
        <w:t xml:space="preserve"> </w:t>
      </w:r>
      <w:r w:rsidRPr="00F04FDC">
        <w:rPr>
          <w:rFonts w:ascii="Times New Roman" w:hAnsi="Times New Roman" w:cs="Times New Roman"/>
          <w:sz w:val="24"/>
          <w:szCs w:val="24"/>
        </w:rPr>
        <w:t xml:space="preserve">galvenā pievienotā vērtība ir zināšanu un pieredzes apkopošana Eiropas mērogā, lai izstrādātu speciālus instrumentus ieslodzījuma vietu sistēmas darbiniekiem darbam ar specifisko mērķgrupu, tāpēc </w:t>
      </w:r>
      <w:r w:rsidR="009C41E3" w:rsidRPr="00A730BA">
        <w:rPr>
          <w:rFonts w:ascii="Times New Roman" w:hAnsi="Times New Roman" w:cs="Times New Roman"/>
          <w:sz w:val="24"/>
          <w:szCs w:val="24"/>
        </w:rPr>
        <w:t>EK projekta</w:t>
      </w:r>
      <w:r w:rsidR="009C41E3">
        <w:rPr>
          <w:rFonts w:ascii="Times New Roman" w:hAnsi="Times New Roman" w:cs="Times New Roman"/>
          <w:sz w:val="24"/>
          <w:szCs w:val="24"/>
        </w:rPr>
        <w:t>m</w:t>
      </w:r>
      <w:r w:rsidRPr="00F04FDC">
        <w:rPr>
          <w:rFonts w:ascii="Times New Roman" w:hAnsi="Times New Roman" w:cs="Times New Roman"/>
          <w:sz w:val="24"/>
          <w:szCs w:val="24"/>
        </w:rPr>
        <w:t xml:space="preserve"> ir būtiska loma ne tikai Pārvaldes un Latvijas kontekstā, bet visās ES dalībvalstīs. </w:t>
      </w:r>
    </w:p>
    <w:p w14:paraId="65B967C4" w14:textId="77777777" w:rsidR="00313DEF" w:rsidRPr="00F04FDC" w:rsidRDefault="00313DEF" w:rsidP="00797E6A">
      <w:pPr>
        <w:pStyle w:val="Sarakstarindkopa"/>
        <w:spacing w:after="0" w:line="240" w:lineRule="auto"/>
        <w:ind w:left="0" w:firstLine="709"/>
        <w:jc w:val="both"/>
        <w:rPr>
          <w:rFonts w:ascii="Times New Roman" w:hAnsi="Times New Roman" w:cs="Times New Roman"/>
          <w:sz w:val="24"/>
          <w:szCs w:val="24"/>
        </w:rPr>
      </w:pPr>
      <w:r w:rsidRPr="00922C67">
        <w:rPr>
          <w:rFonts w:ascii="Times New Roman" w:hAnsi="Times New Roman" w:cs="Times New Roman"/>
          <w:b/>
          <w:sz w:val="24"/>
          <w:szCs w:val="24"/>
        </w:rPr>
        <w:t>Projekta galvenais mērķis</w:t>
      </w:r>
      <w:r w:rsidRPr="00922C67">
        <w:rPr>
          <w:rFonts w:ascii="Times New Roman" w:hAnsi="Times New Roman" w:cs="Times New Roman"/>
          <w:sz w:val="24"/>
          <w:szCs w:val="24"/>
        </w:rPr>
        <w:t xml:space="preserve"> ir vērsts</w:t>
      </w:r>
      <w:r w:rsidRPr="00F04FDC">
        <w:rPr>
          <w:rFonts w:ascii="Times New Roman" w:hAnsi="Times New Roman" w:cs="Times New Roman"/>
          <w:sz w:val="24"/>
          <w:szCs w:val="24"/>
        </w:rPr>
        <w:t xml:space="preserve"> uz:</w:t>
      </w:r>
    </w:p>
    <w:p w14:paraId="14CEBA27"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Eiropas CVE (</w:t>
      </w:r>
      <w:r w:rsidRPr="00BF536E">
        <w:rPr>
          <w:rFonts w:ascii="Times New Roman" w:hAnsi="Times New Roman" w:cs="Times New Roman"/>
          <w:i/>
          <w:sz w:val="24"/>
          <w:szCs w:val="24"/>
        </w:rPr>
        <w:t>Counter violent extremism</w:t>
      </w:r>
      <w:r w:rsidRPr="00F04FDC">
        <w:rPr>
          <w:rFonts w:ascii="Times New Roman" w:hAnsi="Times New Roman" w:cs="Times New Roman"/>
          <w:sz w:val="24"/>
          <w:szCs w:val="24"/>
        </w:rPr>
        <w:t xml:space="preserve"> (Pasākumi pret vardarbīgu ekstr</w:t>
      </w:r>
      <w:r w:rsidR="00E20E78" w:rsidRPr="00F04FDC">
        <w:rPr>
          <w:rFonts w:ascii="Times New Roman" w:hAnsi="Times New Roman" w:cs="Times New Roman"/>
          <w:sz w:val="24"/>
          <w:szCs w:val="24"/>
        </w:rPr>
        <w:t xml:space="preserve">ēmismu)) </w:t>
      </w:r>
      <w:r w:rsidR="00B536EE" w:rsidRPr="00F04FDC">
        <w:rPr>
          <w:rFonts w:ascii="Times New Roman" w:hAnsi="Times New Roman" w:cs="Times New Roman"/>
          <w:sz w:val="24"/>
          <w:szCs w:val="24"/>
        </w:rPr>
        <w:t>stratēģijas</w:t>
      </w:r>
      <w:r w:rsidR="00E20E78" w:rsidRPr="00F04FDC">
        <w:rPr>
          <w:rFonts w:ascii="Times New Roman" w:hAnsi="Times New Roman" w:cs="Times New Roman"/>
          <w:sz w:val="24"/>
          <w:szCs w:val="24"/>
        </w:rPr>
        <w:t xml:space="preserve"> pielāgošanu</w:t>
      </w:r>
      <w:r w:rsidRPr="00F04FDC">
        <w:rPr>
          <w:rFonts w:ascii="Times New Roman" w:hAnsi="Times New Roman" w:cs="Times New Roman"/>
          <w:sz w:val="24"/>
          <w:szCs w:val="24"/>
        </w:rPr>
        <w:t xml:space="preserve"> un saskaņošan</w:t>
      </w:r>
      <w:r w:rsidR="00E20E78" w:rsidRPr="00F04FDC">
        <w:rPr>
          <w:rFonts w:ascii="Times New Roman" w:hAnsi="Times New Roman" w:cs="Times New Roman"/>
          <w:sz w:val="24"/>
          <w:szCs w:val="24"/>
        </w:rPr>
        <w:t>u</w:t>
      </w:r>
      <w:r w:rsidRPr="00F04FDC">
        <w:rPr>
          <w:rFonts w:ascii="Times New Roman" w:hAnsi="Times New Roman" w:cs="Times New Roman"/>
          <w:sz w:val="24"/>
          <w:szCs w:val="24"/>
        </w:rPr>
        <w:t xml:space="preserve"> ar </w:t>
      </w:r>
      <w:r w:rsidR="00B536EE">
        <w:rPr>
          <w:rFonts w:ascii="Times New Roman" w:hAnsi="Times New Roman" w:cs="Times New Roman"/>
          <w:sz w:val="24"/>
          <w:szCs w:val="24"/>
        </w:rPr>
        <w:t>ES</w:t>
      </w:r>
      <w:r w:rsidRPr="00F04FDC">
        <w:rPr>
          <w:rFonts w:ascii="Times New Roman" w:hAnsi="Times New Roman" w:cs="Times New Roman"/>
          <w:sz w:val="24"/>
          <w:szCs w:val="24"/>
        </w:rPr>
        <w:t xml:space="preserve"> dalībvalstu praksi;</w:t>
      </w:r>
    </w:p>
    <w:p w14:paraId="59C813E7"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pret–radiaklizācijas (</w:t>
      </w:r>
      <w:r w:rsidRPr="00F04FDC">
        <w:rPr>
          <w:rFonts w:ascii="Times New Roman" w:hAnsi="Times New Roman" w:cs="Times New Roman"/>
          <w:i/>
          <w:sz w:val="24"/>
          <w:szCs w:val="24"/>
        </w:rPr>
        <w:t>counter–radicalisation)</w:t>
      </w:r>
      <w:r w:rsidRPr="00F04FDC">
        <w:rPr>
          <w:rFonts w:ascii="Times New Roman" w:hAnsi="Times New Roman" w:cs="Times New Roman"/>
          <w:sz w:val="24"/>
          <w:szCs w:val="24"/>
        </w:rPr>
        <w:t xml:space="preserve"> prakses ieviešanu ES dalībvalstīs, sadarbojoties ar tādām organizācijām kā CEPOL, FRONTEX, EUROPOL, EUROJUST un INTERPOL;</w:t>
      </w:r>
    </w:p>
    <w:p w14:paraId="6BB0656C" w14:textId="335FB8A5" w:rsidR="00313DEF" w:rsidRPr="00F04FDC" w:rsidRDefault="0079551A" w:rsidP="00A145DF">
      <w:pPr>
        <w:pStyle w:val="Sarakstarindkopa"/>
        <w:numPr>
          <w:ilvl w:val="0"/>
          <w:numId w:val="14"/>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w:t>
      </w:r>
      <w:r w:rsidR="00313DEF" w:rsidRPr="00F04FDC">
        <w:rPr>
          <w:rFonts w:ascii="Times New Roman" w:hAnsi="Times New Roman" w:cs="Times New Roman"/>
          <w:sz w:val="24"/>
          <w:szCs w:val="24"/>
        </w:rPr>
        <w:t xml:space="preserve">ekojošu Padomes Pamatlēmumu ieviešanu (veicot atbilstošu informācijas apmaiņu un standartizētu procedūru ievērošanu): </w:t>
      </w:r>
    </w:p>
    <w:p w14:paraId="692FDEA3" w14:textId="5BB48BA7"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2006.</w:t>
      </w:r>
      <w:r w:rsidR="003E2612">
        <w:rPr>
          <w:rFonts w:ascii="Times New Roman" w:hAnsi="Times New Roman" w:cs="Times New Roman"/>
          <w:sz w:val="24"/>
          <w:szCs w:val="24"/>
        </w:rPr>
        <w:t> </w:t>
      </w:r>
      <w:r w:rsidRPr="00F04FDC">
        <w:rPr>
          <w:rFonts w:ascii="Times New Roman" w:hAnsi="Times New Roman" w:cs="Times New Roman"/>
          <w:sz w:val="24"/>
          <w:szCs w:val="24"/>
        </w:rPr>
        <w:t>gada 18.</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decembra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 2006/960/TI par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dalībvalstu tiesībaizsardzības iestāžu informācijas un izlūkdatu apmaiņas vienkāršošanu</w:t>
      </w:r>
      <w:r w:rsidRPr="00F04FDC">
        <w:rPr>
          <w:rStyle w:val="Vresatsauce"/>
          <w:rFonts w:ascii="Times New Roman" w:hAnsi="Times New Roman" w:cs="Times New Roman"/>
          <w:sz w:val="24"/>
          <w:szCs w:val="24"/>
        </w:rPr>
        <w:footnoteReference w:id="8"/>
      </w:r>
      <w:r w:rsidRPr="00F04FDC">
        <w:rPr>
          <w:rFonts w:ascii="Times New Roman" w:hAnsi="Times New Roman" w:cs="Times New Roman"/>
          <w:sz w:val="24"/>
          <w:szCs w:val="24"/>
        </w:rPr>
        <w:t>;</w:t>
      </w:r>
    </w:p>
    <w:p w14:paraId="6C7CFD89" w14:textId="7F2A307E"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2008.</w:t>
      </w:r>
      <w:r w:rsidR="003E2612">
        <w:rPr>
          <w:rFonts w:ascii="Times New Roman" w:hAnsi="Times New Roman" w:cs="Times New Roman"/>
          <w:sz w:val="24"/>
          <w:szCs w:val="24"/>
        </w:rPr>
        <w:t> </w:t>
      </w:r>
      <w:r w:rsidRPr="00F04FDC">
        <w:rPr>
          <w:rFonts w:ascii="Times New Roman" w:hAnsi="Times New Roman" w:cs="Times New Roman"/>
          <w:sz w:val="24"/>
          <w:szCs w:val="24"/>
        </w:rPr>
        <w:t>gada 27.</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novembra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 2008/909/TI par savstarpējas atzīšanas principa piemērošanu attiecībā uz spriedumiem krimināllietās, ar kuriem piespriesti brīvības atņemšanas sodi vai ar brīvības atņemšanu saistīti pasākumi, lai tos izpildītu </w:t>
      </w:r>
      <w:r w:rsidR="00AA3A00">
        <w:rPr>
          <w:rFonts w:ascii="Times New Roman" w:hAnsi="Times New Roman" w:cs="Times New Roman"/>
          <w:sz w:val="24"/>
          <w:szCs w:val="24"/>
        </w:rPr>
        <w:t>E</w:t>
      </w:r>
      <w:r w:rsidR="0079551A">
        <w:rPr>
          <w:rFonts w:ascii="Times New Roman" w:hAnsi="Times New Roman" w:cs="Times New Roman"/>
          <w:sz w:val="24"/>
          <w:szCs w:val="24"/>
        </w:rPr>
        <w:t>iropas Savienībā</w:t>
      </w:r>
      <w:r w:rsidRPr="00F04FDC">
        <w:rPr>
          <w:rStyle w:val="Vresatsauce"/>
          <w:rFonts w:ascii="Times New Roman" w:hAnsi="Times New Roman" w:cs="Times New Roman"/>
          <w:sz w:val="24"/>
          <w:szCs w:val="24"/>
        </w:rPr>
        <w:footnoteReference w:id="9"/>
      </w:r>
      <w:r w:rsidRPr="00F04FDC">
        <w:rPr>
          <w:rFonts w:ascii="Times New Roman" w:hAnsi="Times New Roman" w:cs="Times New Roman"/>
          <w:sz w:val="24"/>
          <w:szCs w:val="24"/>
        </w:rPr>
        <w:t>;</w:t>
      </w:r>
    </w:p>
    <w:p w14:paraId="1217674F" w14:textId="524EE61B"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2009.</w:t>
      </w:r>
      <w:r w:rsidR="003E2612">
        <w:rPr>
          <w:rFonts w:ascii="Times New Roman" w:hAnsi="Times New Roman" w:cs="Times New Roman"/>
          <w:sz w:val="24"/>
          <w:szCs w:val="24"/>
        </w:rPr>
        <w:t> </w:t>
      </w:r>
      <w:r w:rsidRPr="00F04FDC">
        <w:rPr>
          <w:rFonts w:ascii="Times New Roman" w:hAnsi="Times New Roman" w:cs="Times New Roman"/>
          <w:sz w:val="24"/>
          <w:szCs w:val="24"/>
        </w:rPr>
        <w:t>gada 26.</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februāra </w:t>
      </w:r>
      <w:r w:rsidR="0079551A">
        <w:rPr>
          <w:rFonts w:ascii="Times New Roman" w:hAnsi="Times New Roman" w:cs="Times New Roman"/>
          <w:sz w:val="24"/>
          <w:szCs w:val="24"/>
        </w:rPr>
        <w:t>P</w:t>
      </w:r>
      <w:r w:rsidRPr="00F04FDC">
        <w:rPr>
          <w:rFonts w:ascii="Times New Roman" w:hAnsi="Times New Roman" w:cs="Times New Roman"/>
          <w:sz w:val="24"/>
          <w:szCs w:val="24"/>
        </w:rPr>
        <w:t>amatlēmums Nr.2009/315/TI par organizatoriskiem pasākumiem un saturu no sodāmības reģistra iegūtas informācijas apmaiņai starp dalībvalstīm</w:t>
      </w:r>
      <w:r w:rsidRPr="00F04FDC">
        <w:rPr>
          <w:rStyle w:val="Vresatsauce"/>
          <w:rFonts w:ascii="Times New Roman" w:hAnsi="Times New Roman" w:cs="Times New Roman"/>
          <w:sz w:val="24"/>
          <w:szCs w:val="24"/>
        </w:rPr>
        <w:footnoteReference w:id="10"/>
      </w:r>
      <w:r w:rsidRPr="00F04FDC">
        <w:rPr>
          <w:rFonts w:ascii="Times New Roman" w:hAnsi="Times New Roman" w:cs="Times New Roman"/>
          <w:sz w:val="24"/>
          <w:szCs w:val="24"/>
        </w:rPr>
        <w:t>;</w:t>
      </w:r>
    </w:p>
    <w:p w14:paraId="26E302F7" w14:textId="04F008BA"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2008.</w:t>
      </w:r>
      <w:r w:rsidR="003E2612">
        <w:rPr>
          <w:rFonts w:ascii="Times New Roman" w:hAnsi="Times New Roman" w:cs="Times New Roman"/>
          <w:sz w:val="24"/>
          <w:szCs w:val="24"/>
        </w:rPr>
        <w:t> </w:t>
      </w:r>
      <w:r w:rsidRPr="00F04FDC">
        <w:rPr>
          <w:rFonts w:ascii="Times New Roman" w:hAnsi="Times New Roman" w:cs="Times New Roman"/>
          <w:sz w:val="24"/>
          <w:szCs w:val="24"/>
        </w:rPr>
        <w:t>gada 27.</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novembra </w:t>
      </w:r>
      <w:r w:rsidR="0079551A">
        <w:rPr>
          <w:rFonts w:ascii="Times New Roman" w:hAnsi="Times New Roman" w:cs="Times New Roman"/>
          <w:sz w:val="24"/>
          <w:szCs w:val="24"/>
        </w:rPr>
        <w:t>P</w:t>
      </w:r>
      <w:r w:rsidRPr="00F04FDC">
        <w:rPr>
          <w:rFonts w:ascii="Times New Roman" w:hAnsi="Times New Roman" w:cs="Times New Roman"/>
          <w:sz w:val="24"/>
          <w:szCs w:val="24"/>
        </w:rPr>
        <w:t>amatlēmums Nr. 2008/947TI par savstarpējas atzīšanas principa piemērošanu tādiem spriedumiem un probācijas lēmumiem, kuri paredzēti probācijas pasākumu un alternatīvu sankciju uzraudzībai</w:t>
      </w:r>
      <w:r w:rsidRPr="00F04FDC">
        <w:rPr>
          <w:rStyle w:val="Vresatsauce"/>
          <w:rFonts w:ascii="Times New Roman" w:hAnsi="Times New Roman" w:cs="Times New Roman"/>
          <w:sz w:val="24"/>
          <w:szCs w:val="24"/>
        </w:rPr>
        <w:footnoteReference w:id="11"/>
      </w:r>
      <w:r w:rsidRPr="00F04FDC">
        <w:rPr>
          <w:rFonts w:ascii="Times New Roman" w:hAnsi="Times New Roman" w:cs="Times New Roman"/>
          <w:sz w:val="24"/>
          <w:szCs w:val="24"/>
        </w:rPr>
        <w:t>;</w:t>
      </w:r>
    </w:p>
    <w:p w14:paraId="6DF57939" w14:textId="15609CA2" w:rsidR="00313DEF" w:rsidRPr="00F04FDC" w:rsidRDefault="00313DEF" w:rsidP="00A145DF">
      <w:pPr>
        <w:pStyle w:val="Sarakstarindkopa"/>
        <w:numPr>
          <w:ilvl w:val="1"/>
          <w:numId w:val="14"/>
        </w:numPr>
        <w:spacing w:after="0" w:line="240" w:lineRule="auto"/>
        <w:ind w:left="1701"/>
        <w:jc w:val="both"/>
        <w:rPr>
          <w:rFonts w:ascii="Times New Roman" w:hAnsi="Times New Roman" w:cs="Times New Roman"/>
          <w:sz w:val="24"/>
          <w:szCs w:val="24"/>
        </w:rPr>
      </w:pPr>
      <w:r w:rsidRPr="00F04FDC">
        <w:rPr>
          <w:rFonts w:ascii="Times New Roman" w:hAnsi="Times New Roman" w:cs="Times New Roman"/>
          <w:sz w:val="24"/>
          <w:szCs w:val="24"/>
        </w:rPr>
        <w:t>Padomes 2009.</w:t>
      </w:r>
      <w:r w:rsidR="003E2612">
        <w:rPr>
          <w:rFonts w:ascii="Times New Roman" w:hAnsi="Times New Roman" w:cs="Times New Roman"/>
          <w:sz w:val="24"/>
          <w:szCs w:val="24"/>
        </w:rPr>
        <w:t> </w:t>
      </w:r>
      <w:r w:rsidRPr="00F04FDC">
        <w:rPr>
          <w:rFonts w:ascii="Times New Roman" w:hAnsi="Times New Roman" w:cs="Times New Roman"/>
          <w:sz w:val="24"/>
          <w:szCs w:val="24"/>
        </w:rPr>
        <w:t>gada 23.</w:t>
      </w:r>
      <w:r w:rsidR="003E2612">
        <w:rPr>
          <w:rFonts w:ascii="Times New Roman" w:hAnsi="Times New Roman" w:cs="Times New Roman"/>
          <w:sz w:val="24"/>
          <w:szCs w:val="24"/>
        </w:rPr>
        <w:t> </w:t>
      </w:r>
      <w:r w:rsidRPr="00F04FDC">
        <w:rPr>
          <w:rFonts w:ascii="Times New Roman" w:hAnsi="Times New Roman" w:cs="Times New Roman"/>
          <w:sz w:val="24"/>
          <w:szCs w:val="24"/>
        </w:rPr>
        <w:t xml:space="preserve">oktobra </w:t>
      </w:r>
      <w:r w:rsidR="0079551A">
        <w:rPr>
          <w:rFonts w:ascii="Times New Roman" w:hAnsi="Times New Roman" w:cs="Times New Roman"/>
          <w:sz w:val="24"/>
          <w:szCs w:val="24"/>
        </w:rPr>
        <w:t>P</w:t>
      </w:r>
      <w:r w:rsidRPr="00F04FDC">
        <w:rPr>
          <w:rFonts w:ascii="Times New Roman" w:hAnsi="Times New Roman" w:cs="Times New Roman"/>
          <w:sz w:val="24"/>
          <w:szCs w:val="24"/>
        </w:rPr>
        <w:t xml:space="preserve">amatlēmums Nr.2009/829/TI ar ko attiecībās starp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dalībvalstīm sasvstarpējas atzīšanas principu piemēro lēmumiem par uzraudzības pasākumiem kā alternatīvu pirmstiesas apcietinājumam</w:t>
      </w:r>
      <w:r w:rsidRPr="00F04FDC">
        <w:rPr>
          <w:rStyle w:val="Vresatsauce"/>
          <w:rFonts w:ascii="Times New Roman" w:hAnsi="Times New Roman" w:cs="Times New Roman"/>
          <w:sz w:val="24"/>
          <w:szCs w:val="24"/>
        </w:rPr>
        <w:footnoteReference w:id="12"/>
      </w:r>
      <w:r w:rsidRPr="00F04FDC">
        <w:rPr>
          <w:rFonts w:ascii="Times New Roman" w:hAnsi="Times New Roman" w:cs="Times New Roman"/>
          <w:sz w:val="24"/>
          <w:szCs w:val="24"/>
        </w:rPr>
        <w:t>;</w:t>
      </w:r>
    </w:p>
    <w:p w14:paraId="7D386216" w14:textId="77777777" w:rsidR="00313DEF" w:rsidRPr="00F04FDC" w:rsidRDefault="00313DEF" w:rsidP="00A145DF">
      <w:pPr>
        <w:pStyle w:val="Sarakstarindkopa"/>
        <w:numPr>
          <w:ilvl w:val="0"/>
          <w:numId w:val="14"/>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E–apmācību platformas izveidi, kuras ietvaros jomas praktiķi varēs pilnveidot savas zināšanas un iemaņas radikalizācijas pazīmju atpazīšanā un tālākam darbam ar radikāli noskaņotiem ieslodzītajiem.</w:t>
      </w:r>
    </w:p>
    <w:p w14:paraId="7717D2DC" w14:textId="77777777" w:rsidR="00313DEF" w:rsidRPr="00F04FDC" w:rsidRDefault="00313DEF" w:rsidP="00A145DF">
      <w:pPr>
        <w:pStyle w:val="Sarakstarindkopa"/>
        <w:spacing w:after="0" w:line="240" w:lineRule="auto"/>
        <w:ind w:left="993"/>
        <w:jc w:val="both"/>
        <w:rPr>
          <w:rFonts w:ascii="Times New Roman" w:hAnsi="Times New Roman" w:cs="Times New Roman"/>
          <w:sz w:val="24"/>
          <w:szCs w:val="24"/>
        </w:rPr>
      </w:pPr>
    </w:p>
    <w:p w14:paraId="68013F46" w14:textId="77777777" w:rsidR="00313DEF" w:rsidRPr="00F04FDC" w:rsidRDefault="00313DEF" w:rsidP="00797E6A">
      <w:pPr>
        <w:pStyle w:val="Sarakstarindkopa"/>
        <w:spacing w:after="0" w:line="240" w:lineRule="auto"/>
        <w:ind w:left="0" w:firstLine="709"/>
        <w:jc w:val="both"/>
        <w:rPr>
          <w:rFonts w:ascii="Times New Roman" w:hAnsi="Times New Roman" w:cs="Times New Roman"/>
          <w:b/>
          <w:sz w:val="24"/>
          <w:szCs w:val="24"/>
          <w:u w:val="single"/>
        </w:rPr>
      </w:pPr>
      <w:r w:rsidRPr="00F04FDC">
        <w:rPr>
          <w:rFonts w:ascii="Times New Roman" w:hAnsi="Times New Roman" w:cs="Times New Roman"/>
          <w:b/>
          <w:sz w:val="24"/>
          <w:szCs w:val="24"/>
          <w:u w:val="single"/>
        </w:rPr>
        <w:t>Projektā paredzētās aktivitātes:</w:t>
      </w:r>
    </w:p>
    <w:p w14:paraId="12E55C4A" w14:textId="1EAB2988" w:rsidR="00313DEF" w:rsidRPr="004570D7" w:rsidRDefault="00313DEF" w:rsidP="00B536EE">
      <w:pPr>
        <w:pStyle w:val="Sarakstarindkopa"/>
        <w:numPr>
          <w:ilvl w:val="0"/>
          <w:numId w:val="18"/>
        </w:numPr>
        <w:spacing w:after="0" w:line="240" w:lineRule="auto"/>
        <w:ind w:left="851"/>
        <w:jc w:val="both"/>
        <w:rPr>
          <w:rFonts w:ascii="Times New Roman" w:hAnsi="Times New Roman" w:cs="Times New Roman"/>
          <w:sz w:val="24"/>
          <w:szCs w:val="24"/>
        </w:rPr>
      </w:pPr>
      <w:r w:rsidRPr="004570D7">
        <w:rPr>
          <w:rFonts w:ascii="Times New Roman" w:hAnsi="Times New Roman" w:cs="Times New Roman"/>
          <w:sz w:val="24"/>
          <w:szCs w:val="24"/>
        </w:rPr>
        <w:t>Projekta koordinēšana un vadība</w:t>
      </w:r>
      <w:r w:rsidR="0079551A">
        <w:rPr>
          <w:rFonts w:ascii="Times New Roman" w:hAnsi="Times New Roman" w:cs="Times New Roman"/>
          <w:sz w:val="24"/>
          <w:szCs w:val="24"/>
        </w:rPr>
        <w:t>.</w:t>
      </w:r>
    </w:p>
    <w:p w14:paraId="04124007" w14:textId="77777777" w:rsidR="00313DEF" w:rsidRPr="00F04FDC" w:rsidRDefault="00313DEF" w:rsidP="00B536EE">
      <w:pPr>
        <w:pStyle w:val="Sarakstarindkopa"/>
        <w:numPr>
          <w:ilvl w:val="0"/>
          <w:numId w:val="18"/>
        </w:numPr>
        <w:spacing w:after="0" w:line="240" w:lineRule="auto"/>
        <w:ind w:left="851"/>
        <w:jc w:val="both"/>
        <w:rPr>
          <w:rFonts w:ascii="Times New Roman" w:hAnsi="Times New Roman" w:cs="Times New Roman"/>
          <w:sz w:val="24"/>
          <w:szCs w:val="24"/>
        </w:rPr>
      </w:pPr>
      <w:r w:rsidRPr="004570D7">
        <w:rPr>
          <w:rFonts w:ascii="Times New Roman" w:hAnsi="Times New Roman" w:cs="Times New Roman"/>
          <w:sz w:val="24"/>
          <w:szCs w:val="24"/>
        </w:rPr>
        <w:t>Izpētes aktivitātes</w:t>
      </w:r>
      <w:r w:rsidRPr="00F04FDC">
        <w:rPr>
          <w:rFonts w:ascii="Times New Roman" w:hAnsi="Times New Roman" w:cs="Times New Roman"/>
          <w:sz w:val="24"/>
          <w:szCs w:val="24"/>
        </w:rPr>
        <w:t xml:space="preserve"> un apmācību programmas izstrāde:</w:t>
      </w:r>
    </w:p>
    <w:p w14:paraId="4B2F0869"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 xml:space="preserve">Atrast, analizēt, izvēlēties un sakārtot prioritāri pieejamās apmācību programmas, saistībā ar pasākumiem pret vardarbīgu ekstrēmismu. Analizēt un </w:t>
      </w:r>
      <w:r w:rsidRPr="00F04FDC">
        <w:rPr>
          <w:rFonts w:ascii="Times New Roman" w:hAnsi="Times New Roman" w:cs="Times New Roman"/>
          <w:sz w:val="24"/>
          <w:szCs w:val="24"/>
        </w:rPr>
        <w:lastRenderedPageBreak/>
        <w:t>salīdzināt izstrādātos instrumentus un rokasgrāmatas, citos ES Tieslietu un Iekšlietu jomas projektos;</w:t>
      </w:r>
    </w:p>
    <w:p w14:paraId="66628300"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Izveidot 5 gadījumu video, ar lomu spēlēm, kas atbilst reāliem notikumiem;</w:t>
      </w:r>
    </w:p>
    <w:p w14:paraId="6C48958D"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Izstrādāt 3 jaunas mācību programmas:</w:t>
      </w:r>
    </w:p>
    <w:p w14:paraId="379E3A69" w14:textId="7777777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ne</w:t>
      </w:r>
      <w:r w:rsidRPr="00A145DF">
        <w:rPr>
          <w:rFonts w:ascii="Times New Roman" w:hAnsi="Times New Roman" w:cs="Times New Roman"/>
          <w:sz w:val="24"/>
          <w:szCs w:val="24"/>
          <w:lang w:val="de-DE"/>
        </w:rPr>
        <w:t>–</w:t>
      </w:r>
      <w:r w:rsidRPr="00F04FDC">
        <w:rPr>
          <w:rFonts w:ascii="Times New Roman" w:hAnsi="Times New Roman" w:cs="Times New Roman"/>
          <w:sz w:val="24"/>
          <w:szCs w:val="24"/>
        </w:rPr>
        <w:t>kriminālistikas jomai;</w:t>
      </w:r>
    </w:p>
    <w:p w14:paraId="4C338F1B" w14:textId="7777777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kriminālistikas jomai;</w:t>
      </w:r>
    </w:p>
    <w:p w14:paraId="7105EB27" w14:textId="481A8067" w:rsidR="00313DEF" w:rsidRPr="00F04FDC" w:rsidRDefault="00313DEF" w:rsidP="00B536EE">
      <w:pPr>
        <w:pStyle w:val="Sarakstarindkopa"/>
        <w:numPr>
          <w:ilvl w:val="2"/>
          <w:numId w:val="18"/>
        </w:numPr>
        <w:spacing w:after="0" w:line="240" w:lineRule="auto"/>
        <w:ind w:left="1985"/>
        <w:jc w:val="both"/>
        <w:rPr>
          <w:rFonts w:ascii="Times New Roman" w:hAnsi="Times New Roman" w:cs="Times New Roman"/>
          <w:sz w:val="24"/>
          <w:szCs w:val="24"/>
        </w:rPr>
      </w:pPr>
      <w:r w:rsidRPr="00F04FDC">
        <w:rPr>
          <w:rFonts w:ascii="Times New Roman" w:hAnsi="Times New Roman" w:cs="Times New Roman"/>
          <w:sz w:val="24"/>
          <w:szCs w:val="24"/>
        </w:rPr>
        <w:t>Mācību programma treneru apmācībām</w:t>
      </w:r>
      <w:r w:rsidR="0079551A">
        <w:rPr>
          <w:rFonts w:ascii="Times New Roman" w:hAnsi="Times New Roman" w:cs="Times New Roman"/>
          <w:sz w:val="24"/>
          <w:szCs w:val="24"/>
        </w:rPr>
        <w:t>;</w:t>
      </w:r>
    </w:p>
    <w:p w14:paraId="0B1B2A09" w14:textId="77777777" w:rsidR="00313DEF" w:rsidRPr="00F04FDC" w:rsidRDefault="00313DEF" w:rsidP="00663270">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Izstrādāt visaptverošu apmācību instrumentu, kurā sastāvā ietilpst:</w:t>
      </w:r>
    </w:p>
    <w:p w14:paraId="2C286048"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2.4.1. </w:t>
      </w:r>
      <w:r w:rsidR="00313DEF" w:rsidRPr="00431AE6">
        <w:rPr>
          <w:rFonts w:ascii="Times New Roman" w:hAnsi="Times New Roman" w:cs="Times New Roman"/>
          <w:sz w:val="24"/>
          <w:szCs w:val="24"/>
        </w:rPr>
        <w:t>E–apmācību platforma;</w:t>
      </w:r>
    </w:p>
    <w:p w14:paraId="240268CC"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2.4.2. </w:t>
      </w:r>
      <w:r w:rsidR="00313DEF" w:rsidRPr="00431AE6">
        <w:rPr>
          <w:rFonts w:ascii="Times New Roman" w:hAnsi="Times New Roman" w:cs="Times New Roman"/>
          <w:sz w:val="24"/>
          <w:szCs w:val="24"/>
        </w:rPr>
        <w:t>E–apmācību materiāli;</w:t>
      </w:r>
    </w:p>
    <w:p w14:paraId="0B7B2E42"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2.4.3. </w:t>
      </w:r>
      <w:r w:rsidR="00313DEF" w:rsidRPr="00431AE6">
        <w:rPr>
          <w:rFonts w:ascii="Times New Roman" w:hAnsi="Times New Roman" w:cs="Times New Roman"/>
          <w:sz w:val="24"/>
          <w:szCs w:val="24"/>
        </w:rPr>
        <w:t>Apmācību rokasgrāmatas;</w:t>
      </w:r>
    </w:p>
    <w:p w14:paraId="0FAA4CC8" w14:textId="77777777" w:rsidR="00313DEF" w:rsidRPr="00431AE6" w:rsidRDefault="00431AE6" w:rsidP="00431AE6">
      <w:pPr>
        <w:spacing w:after="0" w:line="240" w:lineRule="auto"/>
        <w:ind w:left="2127" w:hanging="709"/>
        <w:jc w:val="both"/>
        <w:rPr>
          <w:rFonts w:ascii="Times New Roman" w:hAnsi="Times New Roman" w:cs="Times New Roman"/>
          <w:sz w:val="24"/>
          <w:szCs w:val="24"/>
        </w:rPr>
      </w:pPr>
      <w:r>
        <w:rPr>
          <w:rFonts w:ascii="Times New Roman" w:hAnsi="Times New Roman" w:cs="Times New Roman"/>
          <w:sz w:val="24"/>
          <w:szCs w:val="24"/>
        </w:rPr>
        <w:t xml:space="preserve">2.4.4. </w:t>
      </w:r>
      <w:r w:rsidR="00313DEF" w:rsidRPr="00431AE6">
        <w:rPr>
          <w:rFonts w:ascii="Times New Roman" w:hAnsi="Times New Roman" w:cs="Times New Roman"/>
          <w:sz w:val="24"/>
          <w:szCs w:val="24"/>
        </w:rPr>
        <w:t>Apmācīti treneri.</w:t>
      </w:r>
    </w:p>
    <w:p w14:paraId="13504DFB"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Ekspertu paneļu organizēšana. Ekspertu paneļos tiks iesaistīt 30 ES eksperti, ekspertu paneļu laikā tiks apspriesti, izvērtēti un pilnveidoti 2.</w:t>
      </w:r>
      <w:r w:rsidR="00181D6D">
        <w:rPr>
          <w:rFonts w:ascii="Times New Roman" w:hAnsi="Times New Roman" w:cs="Times New Roman"/>
          <w:sz w:val="24"/>
          <w:szCs w:val="24"/>
        </w:rPr>
        <w:t> </w:t>
      </w:r>
      <w:r w:rsidRPr="00F04FDC">
        <w:rPr>
          <w:rFonts w:ascii="Times New Roman" w:hAnsi="Times New Roman" w:cs="Times New Roman"/>
          <w:sz w:val="24"/>
          <w:szCs w:val="24"/>
        </w:rPr>
        <w:t>aktivitātes ietvaros izstrādātie instrumenti, izveidojot instrumentu kopumu, kā arī uzlabota labākās prakses apmaiņa starp ieinteresētajām personām (gan privātajā, gan publiskajā sektorā) un uzsākts apmācību treneru (48 personas) atlases process.</w:t>
      </w:r>
    </w:p>
    <w:p w14:paraId="0ACC47F1"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Treneru atlase un apmācību kursi. Šīs aktivitātes laikā tiks atlasīti 48 apmācību treneri un tiks organizēti 4 šo treneru apmācību kursi (katrā grupā 12 treneri). Apmācību kurss sastāvēs no 5 dienu klātienes mācībām un 10 dienu apmācībām online režīmā. Visi apmācību materiāli tiks iztulkoti visās ES dalībvalstu valodās.</w:t>
      </w:r>
    </w:p>
    <w:p w14:paraId="59F08D0A" w14:textId="77777777" w:rsidR="00313DEF" w:rsidRPr="00F04FDC" w:rsidRDefault="00313DEF" w:rsidP="00B536EE">
      <w:pPr>
        <w:pStyle w:val="Sarakstarindkopa"/>
        <w:numPr>
          <w:ilvl w:val="0"/>
          <w:numId w:val="18"/>
        </w:numPr>
        <w:spacing w:after="0" w:line="240" w:lineRule="auto"/>
        <w:ind w:left="851" w:hanging="348"/>
        <w:jc w:val="both"/>
        <w:rPr>
          <w:rFonts w:ascii="Times New Roman" w:hAnsi="Times New Roman" w:cs="Times New Roman"/>
          <w:sz w:val="24"/>
          <w:szCs w:val="24"/>
        </w:rPr>
      </w:pPr>
      <w:r w:rsidRPr="00F04FDC">
        <w:rPr>
          <w:rFonts w:ascii="Times New Roman" w:hAnsi="Times New Roman" w:cs="Times New Roman"/>
          <w:sz w:val="24"/>
          <w:szCs w:val="24"/>
        </w:rPr>
        <w:t>Starptautiskas konferences un praktiķu apmācības organizēšana:</w:t>
      </w:r>
    </w:p>
    <w:p w14:paraId="7C5FA414"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 xml:space="preserve">Starptautiskās konferences ietvaros visas ES dalībvalstis tiks iepazīstinātas ar </w:t>
      </w:r>
      <w:r w:rsidR="00473D58" w:rsidRPr="00A730BA">
        <w:rPr>
          <w:rFonts w:ascii="Times New Roman" w:hAnsi="Times New Roman" w:cs="Times New Roman"/>
          <w:sz w:val="24"/>
          <w:szCs w:val="24"/>
        </w:rPr>
        <w:t>EK projekta</w:t>
      </w:r>
      <w:r w:rsidRPr="00F04FDC">
        <w:rPr>
          <w:rFonts w:ascii="Times New Roman" w:hAnsi="Times New Roman" w:cs="Times New Roman"/>
          <w:sz w:val="24"/>
          <w:szCs w:val="24"/>
        </w:rPr>
        <w:t xml:space="preserve"> ietvaros izstrādātajiem materiāliem, kā arī tiks atlasīti 1000 praktiķi programmu apgūšanai;</w:t>
      </w:r>
    </w:p>
    <w:p w14:paraId="7C267F3C" w14:textId="77777777" w:rsidR="00313DEF" w:rsidRPr="00F04FDC" w:rsidRDefault="00313DEF" w:rsidP="00B536EE">
      <w:pPr>
        <w:pStyle w:val="Sarakstarindkopa"/>
        <w:numPr>
          <w:ilvl w:val="1"/>
          <w:numId w:val="18"/>
        </w:numPr>
        <w:spacing w:after="0" w:line="240" w:lineRule="auto"/>
        <w:ind w:left="1276"/>
        <w:jc w:val="both"/>
        <w:rPr>
          <w:rFonts w:ascii="Times New Roman" w:hAnsi="Times New Roman" w:cs="Times New Roman"/>
          <w:sz w:val="24"/>
          <w:szCs w:val="24"/>
        </w:rPr>
      </w:pPr>
      <w:r w:rsidRPr="00F04FDC">
        <w:rPr>
          <w:rFonts w:ascii="Times New Roman" w:hAnsi="Times New Roman" w:cs="Times New Roman"/>
          <w:sz w:val="24"/>
          <w:szCs w:val="24"/>
        </w:rPr>
        <w:t>Praktiķu apmācību ietvaros tiks organizētas 50 apmācību grupas, apmācību kurss sastāvēs no 1 dienas klātienes mācībām un intensīvu apmācību kursu online režīmā.</w:t>
      </w:r>
    </w:p>
    <w:p w14:paraId="6BEC1742" w14:textId="77777777" w:rsidR="00313DEF" w:rsidRPr="00F04FDC" w:rsidRDefault="00473D58" w:rsidP="00A145DF">
      <w:pPr>
        <w:pStyle w:val="Sarakstarindkopa"/>
        <w:spacing w:after="0" w:line="240" w:lineRule="auto"/>
        <w:ind w:left="0" w:firstLine="720"/>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īstenošanas rezultātā tiks izveidota vienota prakse cīņai ar vardarbīgu radikālismu. Vienota prakse nozīmē, ka tiks iesaistītas visas ES dalībvalstis, nodrošinot praktiķu apmācības, lai dalībvalstīm būtu skaidra un vienota pieeja vardarbīgas radikalizācijas eskalācijas novēršanai.</w:t>
      </w:r>
    </w:p>
    <w:p w14:paraId="5B451F8F" w14:textId="77777777" w:rsidR="00313DEF" w:rsidRPr="00F04FDC" w:rsidRDefault="00313DEF" w:rsidP="00A145DF">
      <w:pPr>
        <w:pStyle w:val="Sarakstarindkopa"/>
        <w:spacing w:after="0" w:line="240" w:lineRule="auto"/>
        <w:ind w:left="0"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Projektā plānots iesaistīt visas </w:t>
      </w:r>
      <w:r w:rsidR="00AA3A00">
        <w:rPr>
          <w:rFonts w:ascii="Times New Roman" w:hAnsi="Times New Roman" w:cs="Times New Roman"/>
          <w:sz w:val="24"/>
          <w:szCs w:val="24"/>
        </w:rPr>
        <w:t>ES</w:t>
      </w:r>
      <w:r w:rsidRPr="00F04FDC">
        <w:rPr>
          <w:rFonts w:ascii="Times New Roman" w:hAnsi="Times New Roman" w:cs="Times New Roman"/>
          <w:sz w:val="24"/>
          <w:szCs w:val="24"/>
        </w:rPr>
        <w:t xml:space="preserve"> dalībvalstis, kā arī dažādus jomas ekspertus. </w:t>
      </w:r>
      <w:r w:rsidR="00473D58" w:rsidRPr="00A730BA">
        <w:rPr>
          <w:rFonts w:ascii="Times New Roman" w:hAnsi="Times New Roman" w:cs="Times New Roman"/>
          <w:sz w:val="24"/>
          <w:szCs w:val="24"/>
        </w:rPr>
        <w:t>EK projekta</w:t>
      </w:r>
      <w:r w:rsidRPr="00F04FDC">
        <w:rPr>
          <w:rFonts w:ascii="Times New Roman" w:hAnsi="Times New Roman" w:cs="Times New Roman"/>
          <w:sz w:val="24"/>
          <w:szCs w:val="24"/>
        </w:rPr>
        <w:t xml:space="preserve"> ietvaros tiks izveidota speciāli apmācīta "Starptautiska starpinstitūciju mobilitātes komanda" (turpmāk – SSMK) (treneri), kura turpinās jomas praktiķu apmācību, tādējādi paplašinot speciālistu loku visā Eiropā.</w:t>
      </w:r>
    </w:p>
    <w:p w14:paraId="05D89009" w14:textId="77777777" w:rsidR="005C7779" w:rsidRPr="00F04FDC" w:rsidRDefault="005C7779" w:rsidP="00A145DF">
      <w:pPr>
        <w:pStyle w:val="Sarakstarindkopa"/>
        <w:spacing w:after="0" w:line="240" w:lineRule="auto"/>
        <w:ind w:left="0"/>
        <w:jc w:val="both"/>
        <w:rPr>
          <w:rFonts w:ascii="Times New Roman" w:hAnsi="Times New Roman" w:cs="Times New Roman"/>
          <w:b/>
          <w:sz w:val="24"/>
          <w:szCs w:val="24"/>
          <w:u w:val="single"/>
        </w:rPr>
      </w:pPr>
    </w:p>
    <w:p w14:paraId="601A7000" w14:textId="507DEE54" w:rsidR="00313DEF" w:rsidRPr="00F04FDC" w:rsidRDefault="00313DEF" w:rsidP="00797E6A">
      <w:pPr>
        <w:pStyle w:val="Sarakstarindkopa"/>
        <w:spacing w:after="0" w:line="240" w:lineRule="auto"/>
        <w:ind w:left="0" w:firstLine="709"/>
        <w:jc w:val="both"/>
        <w:rPr>
          <w:rFonts w:ascii="Times New Roman" w:hAnsi="Times New Roman" w:cs="Times New Roman"/>
          <w:b/>
          <w:sz w:val="24"/>
          <w:szCs w:val="24"/>
          <w:u w:val="single"/>
        </w:rPr>
      </w:pPr>
      <w:r w:rsidRPr="00F04FDC">
        <w:rPr>
          <w:rFonts w:ascii="Times New Roman" w:hAnsi="Times New Roman" w:cs="Times New Roman"/>
          <w:b/>
          <w:sz w:val="24"/>
          <w:szCs w:val="24"/>
          <w:u w:val="single"/>
        </w:rPr>
        <w:t>Sasniedzamie rezultāti:</w:t>
      </w:r>
    </w:p>
    <w:p w14:paraId="71479BD2"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Izveidota ekspertu grupa (6 eksperti), kuri izstrādās apmācību programmu un vadīs 4 apmācību grupas – 48 treneriem (šie treneri būs daļa no SSMK);</w:t>
      </w:r>
    </w:p>
    <w:p w14:paraId="6331AFBD" w14:textId="6B0EB148"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Tiks noorganizēti 50 apmācību kursi jomas praktiķiem (</w:t>
      </w:r>
      <w:r w:rsidR="0079551A">
        <w:rPr>
          <w:rFonts w:ascii="Times New Roman" w:hAnsi="Times New Roman" w:cs="Times New Roman"/>
          <w:sz w:val="24"/>
          <w:szCs w:val="24"/>
        </w:rPr>
        <w:t>a</w:t>
      </w:r>
      <w:r w:rsidRPr="00F04FDC">
        <w:rPr>
          <w:rFonts w:ascii="Times New Roman" w:hAnsi="Times New Roman" w:cs="Times New Roman"/>
          <w:sz w:val="24"/>
          <w:szCs w:val="24"/>
        </w:rPr>
        <w:t>pmācīti 1000 praktiķi);</w:t>
      </w:r>
    </w:p>
    <w:p w14:paraId="042FC798"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Noorganizēti 3 ekspertu paneļi;</w:t>
      </w:r>
    </w:p>
    <w:p w14:paraId="3808D535"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1 starptautiska konference;</w:t>
      </w:r>
    </w:p>
    <w:p w14:paraId="45E81491"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Izstrādāta rokasgrāmata treneriem;</w:t>
      </w:r>
    </w:p>
    <w:p w14:paraId="7369CEFF"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Izstrādāta rokasgrāmata praktiķiem;</w:t>
      </w:r>
    </w:p>
    <w:p w14:paraId="3D37020D" w14:textId="77777777" w:rsidR="00313DEF" w:rsidRPr="00F04FDC" w:rsidRDefault="00313DEF" w:rsidP="00431AE6">
      <w:pPr>
        <w:pStyle w:val="Sarakstarindkopa"/>
        <w:numPr>
          <w:ilvl w:val="1"/>
          <w:numId w:val="10"/>
        </w:numPr>
        <w:spacing w:after="0" w:line="240" w:lineRule="auto"/>
        <w:ind w:left="851"/>
        <w:jc w:val="both"/>
        <w:rPr>
          <w:rFonts w:ascii="Times New Roman" w:hAnsi="Times New Roman" w:cs="Times New Roman"/>
          <w:sz w:val="24"/>
          <w:szCs w:val="24"/>
        </w:rPr>
      </w:pPr>
      <w:r w:rsidRPr="00F04FDC">
        <w:rPr>
          <w:rFonts w:ascii="Times New Roman" w:hAnsi="Times New Roman" w:cs="Times New Roman"/>
          <w:sz w:val="24"/>
          <w:szCs w:val="24"/>
        </w:rPr>
        <w:t>Izveidota E–apmācību platforma.</w:t>
      </w:r>
    </w:p>
    <w:p w14:paraId="0256787B" w14:textId="3ACCC34D" w:rsidR="00773B64" w:rsidRPr="00F04FDC" w:rsidRDefault="00473D58" w:rsidP="000932C7">
      <w:pPr>
        <w:spacing w:after="0" w:line="240" w:lineRule="auto"/>
        <w:ind w:firstLine="709"/>
        <w:jc w:val="both"/>
        <w:rPr>
          <w:rFonts w:ascii="Times New Roman" w:hAnsi="Times New Roman" w:cs="Times New Roman"/>
          <w:sz w:val="24"/>
          <w:szCs w:val="24"/>
        </w:rPr>
      </w:pPr>
      <w:r w:rsidRPr="00A730BA">
        <w:rPr>
          <w:rFonts w:ascii="Times New Roman" w:hAnsi="Times New Roman" w:cs="Times New Roman"/>
          <w:sz w:val="24"/>
          <w:szCs w:val="24"/>
        </w:rPr>
        <w:t>EK projekta</w:t>
      </w:r>
      <w:r w:rsidR="00313DEF" w:rsidRPr="00F04FDC">
        <w:rPr>
          <w:rFonts w:ascii="Times New Roman" w:hAnsi="Times New Roman" w:cs="Times New Roman"/>
          <w:sz w:val="24"/>
          <w:szCs w:val="24"/>
        </w:rPr>
        <w:t xml:space="preserve"> plānotās attiecināmās izmaksas ir 631</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384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 komponentes "Iekšējais drošības fonds – Policija" finansējums 89,86</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 apmērā jeb 567 384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savukārt 10,14</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 jeb 64 000</w:t>
      </w:r>
      <w:r w:rsidR="00181D6D">
        <w:rPr>
          <w:rFonts w:ascii="Times New Roman" w:hAnsi="Times New Roman" w:cs="Times New Roman"/>
          <w:sz w:val="24"/>
          <w:szCs w:val="24"/>
        </w:rPr>
        <w:t> </w:t>
      </w:r>
      <w:r w:rsidR="00313DEF" w:rsidRPr="00F04FDC">
        <w:rPr>
          <w:rFonts w:ascii="Times New Roman" w:hAnsi="Times New Roman" w:cs="Times New Roman"/>
          <w:sz w:val="24"/>
          <w:szCs w:val="24"/>
        </w:rPr>
        <w:t>EUR ir Vadošā partnera (</w:t>
      </w:r>
      <w:r w:rsidR="00797E6A">
        <w:rPr>
          <w:rFonts w:ascii="Times New Roman" w:hAnsi="Times New Roman" w:cs="Times New Roman"/>
          <w:sz w:val="24"/>
          <w:szCs w:val="24"/>
        </w:rPr>
        <w:t>EK p</w:t>
      </w:r>
      <w:r w:rsidR="00313DEF" w:rsidRPr="00F04FDC">
        <w:rPr>
          <w:rFonts w:ascii="Times New Roman" w:hAnsi="Times New Roman" w:cs="Times New Roman"/>
          <w:sz w:val="24"/>
          <w:szCs w:val="24"/>
        </w:rPr>
        <w:t>rojekta iesniedzējs) un partneru līdzfinansējums.</w:t>
      </w:r>
    </w:p>
    <w:p w14:paraId="4A58AC4C" w14:textId="1AA0DA22" w:rsidR="00313DEF" w:rsidRPr="00F04FDC" w:rsidRDefault="00313DEF" w:rsidP="000932C7">
      <w:pPr>
        <w:spacing w:after="0" w:line="240" w:lineRule="auto"/>
        <w:ind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Pārvaldes kā </w:t>
      </w:r>
      <w:r w:rsidR="00473D58" w:rsidRPr="00A730BA">
        <w:rPr>
          <w:rFonts w:ascii="Times New Roman" w:hAnsi="Times New Roman" w:cs="Times New Roman"/>
          <w:sz w:val="24"/>
          <w:szCs w:val="24"/>
        </w:rPr>
        <w:t>EK projekta</w:t>
      </w:r>
      <w:r w:rsidR="00473D58" w:rsidRPr="00F04FDC">
        <w:rPr>
          <w:rFonts w:ascii="Times New Roman" w:hAnsi="Times New Roman" w:cs="Times New Roman"/>
          <w:sz w:val="24"/>
          <w:szCs w:val="24"/>
        </w:rPr>
        <w:t xml:space="preserve"> </w:t>
      </w:r>
      <w:r w:rsidRPr="00F04FDC">
        <w:rPr>
          <w:rFonts w:ascii="Times New Roman" w:hAnsi="Times New Roman" w:cs="Times New Roman"/>
          <w:sz w:val="24"/>
          <w:szCs w:val="24"/>
        </w:rPr>
        <w:t>partnera kopējie plānotie attiecināmie izdevumi ir 54 788</w:t>
      </w:r>
      <w:r w:rsidR="00181D6D">
        <w:rPr>
          <w:rFonts w:ascii="Times New Roman" w:hAnsi="Times New Roman" w:cs="Times New Roman"/>
          <w:sz w:val="24"/>
          <w:szCs w:val="24"/>
        </w:rPr>
        <w:t> </w:t>
      </w:r>
      <w:r w:rsidRPr="00F04FDC">
        <w:rPr>
          <w:rFonts w:ascii="Times New Roman" w:hAnsi="Times New Roman" w:cs="Times New Roman"/>
          <w:sz w:val="24"/>
          <w:szCs w:val="24"/>
        </w:rPr>
        <w:t>EUR un tiks 100</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 apmērā finansēti no </w:t>
      </w:r>
      <w:r w:rsidR="003B7560">
        <w:rPr>
          <w:rFonts w:ascii="Times New Roman" w:hAnsi="Times New Roman" w:cs="Times New Roman"/>
          <w:sz w:val="24"/>
          <w:szCs w:val="24"/>
        </w:rPr>
        <w:t>IDF policija komponentes finanšu līdzekļiem</w:t>
      </w:r>
      <w:r w:rsidRPr="00F04FDC">
        <w:rPr>
          <w:rFonts w:ascii="Times New Roman" w:hAnsi="Times New Roman" w:cs="Times New Roman"/>
          <w:sz w:val="24"/>
          <w:szCs w:val="24"/>
        </w:rPr>
        <w:t xml:space="preserve">, </w:t>
      </w:r>
      <w:r w:rsidRPr="00F04FDC">
        <w:rPr>
          <w:rFonts w:ascii="Times New Roman" w:hAnsi="Times New Roman" w:cs="Times New Roman"/>
          <w:sz w:val="24"/>
          <w:szCs w:val="24"/>
        </w:rPr>
        <w:lastRenderedPageBreak/>
        <w:t xml:space="preserve">līdz ar to Pārvaldei nav nepieciešams valsts budžeta līdzfinansējums. Saskaņā ar Pārvaldes noslēgto sadarbības līgumu ar Vadošo partneri avansa maksājums no </w:t>
      </w:r>
      <w:r w:rsidR="0079551A">
        <w:rPr>
          <w:rFonts w:ascii="Times New Roman" w:hAnsi="Times New Roman" w:cs="Times New Roman"/>
          <w:sz w:val="24"/>
          <w:szCs w:val="24"/>
        </w:rPr>
        <w:t>V</w:t>
      </w:r>
      <w:r w:rsidRPr="00F04FDC">
        <w:rPr>
          <w:rFonts w:ascii="Times New Roman" w:hAnsi="Times New Roman" w:cs="Times New Roman"/>
          <w:sz w:val="24"/>
          <w:szCs w:val="24"/>
        </w:rPr>
        <w:t>adošā partnera būs 3</w:t>
      </w:r>
      <w:r w:rsidR="00325E14">
        <w:rPr>
          <w:rFonts w:ascii="Times New Roman" w:hAnsi="Times New Roman" w:cs="Times New Roman"/>
          <w:sz w:val="24"/>
          <w:szCs w:val="24"/>
        </w:rPr>
        <w:t>2</w:t>
      </w:r>
      <w:r w:rsidR="00181D6D">
        <w:rPr>
          <w:rFonts w:ascii="Times New Roman" w:hAnsi="Times New Roman" w:cs="Times New Roman"/>
          <w:sz w:val="24"/>
          <w:szCs w:val="24"/>
        </w:rPr>
        <w:t> </w:t>
      </w:r>
      <w:r w:rsidRPr="00F04FDC">
        <w:rPr>
          <w:rFonts w:ascii="Times New Roman" w:hAnsi="Times New Roman" w:cs="Times New Roman"/>
          <w:sz w:val="24"/>
          <w:szCs w:val="24"/>
        </w:rPr>
        <w:t>% apmērā no kopējā Pārvaldei</w:t>
      </w:r>
      <w:r w:rsidR="00C02B20">
        <w:rPr>
          <w:rFonts w:ascii="Times New Roman" w:hAnsi="Times New Roman" w:cs="Times New Roman"/>
          <w:sz w:val="24"/>
          <w:szCs w:val="24"/>
        </w:rPr>
        <w:t xml:space="preserve"> EK</w:t>
      </w:r>
      <w:r w:rsidRPr="00F04FDC">
        <w:rPr>
          <w:rFonts w:ascii="Times New Roman" w:hAnsi="Times New Roman" w:cs="Times New Roman"/>
          <w:sz w:val="24"/>
          <w:szCs w:val="24"/>
        </w:rPr>
        <w:t xml:space="preserve"> </w:t>
      </w:r>
      <w:r w:rsidR="00C02B20">
        <w:rPr>
          <w:rFonts w:ascii="Times New Roman" w:hAnsi="Times New Roman" w:cs="Times New Roman"/>
          <w:sz w:val="24"/>
          <w:szCs w:val="24"/>
        </w:rPr>
        <w:t>p</w:t>
      </w:r>
      <w:r w:rsidRPr="00F04FDC">
        <w:rPr>
          <w:rFonts w:ascii="Times New Roman" w:hAnsi="Times New Roman" w:cs="Times New Roman"/>
          <w:sz w:val="24"/>
          <w:szCs w:val="24"/>
        </w:rPr>
        <w:t xml:space="preserve">rojektā piešķirtā finansējuma jeb </w:t>
      </w:r>
      <w:r w:rsidR="000C684F" w:rsidRPr="00F04FDC">
        <w:rPr>
          <w:rFonts w:ascii="Times New Roman" w:hAnsi="Times New Roman" w:cs="Times New Roman"/>
          <w:sz w:val="24"/>
          <w:szCs w:val="24"/>
        </w:rPr>
        <w:t>17 </w:t>
      </w:r>
      <w:r w:rsidRPr="00F04FDC">
        <w:rPr>
          <w:rFonts w:ascii="Times New Roman" w:hAnsi="Times New Roman" w:cs="Times New Roman"/>
          <w:sz w:val="24"/>
          <w:szCs w:val="24"/>
        </w:rPr>
        <w:t xml:space="preserve">532 EUR, starpposma maksājums (plānots saņemt 2017. gada 30. septembrī) būs </w:t>
      </w:r>
      <w:r w:rsidR="001D47EB" w:rsidRPr="00F04FDC">
        <w:rPr>
          <w:rFonts w:ascii="Times New Roman" w:hAnsi="Times New Roman" w:cs="Times New Roman"/>
          <w:sz w:val="24"/>
          <w:szCs w:val="24"/>
        </w:rPr>
        <w:t>3</w:t>
      </w:r>
      <w:r w:rsidR="001D47EB">
        <w:rPr>
          <w:rFonts w:ascii="Times New Roman" w:hAnsi="Times New Roman" w:cs="Times New Roman"/>
          <w:sz w:val="24"/>
          <w:szCs w:val="24"/>
        </w:rPr>
        <w:t>2</w:t>
      </w:r>
      <w:r w:rsidR="00181D6D">
        <w:rPr>
          <w:rFonts w:ascii="Times New Roman" w:hAnsi="Times New Roman" w:cs="Times New Roman"/>
          <w:sz w:val="24"/>
          <w:szCs w:val="24"/>
        </w:rPr>
        <w:t> </w:t>
      </w:r>
      <w:r w:rsidR="001D47EB" w:rsidRPr="00F04FDC">
        <w:rPr>
          <w:rFonts w:ascii="Times New Roman" w:hAnsi="Times New Roman" w:cs="Times New Roman"/>
          <w:sz w:val="24"/>
          <w:szCs w:val="24"/>
        </w:rPr>
        <w:t>%</w:t>
      </w:r>
      <w:r w:rsidR="00D92530">
        <w:rPr>
          <w:rFonts w:ascii="Times New Roman" w:hAnsi="Times New Roman" w:cs="Times New Roman"/>
          <w:sz w:val="24"/>
          <w:szCs w:val="24"/>
        </w:rPr>
        <w:t xml:space="preserve"> apmērā jeb</w:t>
      </w:r>
      <w:r w:rsidR="001D47EB">
        <w:rPr>
          <w:rFonts w:ascii="Times New Roman" w:hAnsi="Times New Roman" w:cs="Times New Roman"/>
          <w:sz w:val="24"/>
          <w:szCs w:val="24"/>
        </w:rPr>
        <w:t xml:space="preserve"> </w:t>
      </w:r>
      <w:r w:rsidRPr="00F04FDC">
        <w:rPr>
          <w:rFonts w:ascii="Times New Roman" w:hAnsi="Times New Roman" w:cs="Times New Roman"/>
          <w:sz w:val="24"/>
          <w:szCs w:val="24"/>
        </w:rPr>
        <w:t>17 532</w:t>
      </w:r>
      <w:r w:rsidR="00181D6D">
        <w:rPr>
          <w:rFonts w:ascii="Times New Roman" w:hAnsi="Times New Roman" w:cs="Times New Roman"/>
          <w:sz w:val="24"/>
          <w:szCs w:val="24"/>
        </w:rPr>
        <w:t> </w:t>
      </w:r>
      <w:r w:rsidRPr="00F04FDC">
        <w:rPr>
          <w:rFonts w:ascii="Times New Roman" w:hAnsi="Times New Roman" w:cs="Times New Roman"/>
          <w:sz w:val="24"/>
          <w:szCs w:val="24"/>
        </w:rPr>
        <w:t>EUR, bet noslēguma maksājums (plānots saņemt 2019. gada 30. septembrī) būs</w:t>
      </w:r>
      <w:r w:rsidR="001D47EB">
        <w:rPr>
          <w:rFonts w:ascii="Times New Roman" w:hAnsi="Times New Roman" w:cs="Times New Roman"/>
          <w:sz w:val="24"/>
          <w:szCs w:val="24"/>
        </w:rPr>
        <w:t xml:space="preserve"> 36</w:t>
      </w:r>
      <w:r w:rsidR="00181D6D">
        <w:rPr>
          <w:rFonts w:ascii="Times New Roman" w:hAnsi="Times New Roman" w:cs="Times New Roman"/>
          <w:sz w:val="24"/>
          <w:szCs w:val="24"/>
        </w:rPr>
        <w:t> </w:t>
      </w:r>
      <w:r w:rsidR="001D47EB">
        <w:rPr>
          <w:rFonts w:ascii="Times New Roman" w:hAnsi="Times New Roman" w:cs="Times New Roman"/>
          <w:sz w:val="24"/>
          <w:szCs w:val="24"/>
        </w:rPr>
        <w:t xml:space="preserve">% apmērā </w:t>
      </w:r>
      <w:r w:rsidR="00BA5DD8">
        <w:rPr>
          <w:rFonts w:ascii="Times New Roman" w:hAnsi="Times New Roman" w:cs="Times New Roman"/>
          <w:sz w:val="24"/>
          <w:szCs w:val="24"/>
        </w:rPr>
        <w:t>jeb</w:t>
      </w:r>
      <w:r w:rsidRPr="00F04FDC">
        <w:rPr>
          <w:rFonts w:ascii="Times New Roman" w:hAnsi="Times New Roman" w:cs="Times New Roman"/>
          <w:sz w:val="24"/>
          <w:szCs w:val="24"/>
        </w:rPr>
        <w:t xml:space="preserve"> 19</w:t>
      </w:r>
      <w:r w:rsidR="00181D6D">
        <w:rPr>
          <w:rFonts w:ascii="Times New Roman" w:hAnsi="Times New Roman" w:cs="Times New Roman"/>
          <w:sz w:val="24"/>
          <w:szCs w:val="24"/>
        </w:rPr>
        <w:t> </w:t>
      </w:r>
      <w:r w:rsidRPr="00F04FDC">
        <w:rPr>
          <w:rFonts w:ascii="Times New Roman" w:hAnsi="Times New Roman" w:cs="Times New Roman"/>
          <w:sz w:val="24"/>
          <w:szCs w:val="24"/>
        </w:rPr>
        <w:t>724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w:t>
      </w:r>
    </w:p>
    <w:p w14:paraId="46D6C07E" w14:textId="337F5D95"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 xml:space="preserve">Ņemot vērā to, ka noslēguma maksājumu 19 724 EUR apmērā Pārvalde no </w:t>
      </w:r>
      <w:r w:rsidR="00431AE6">
        <w:rPr>
          <w:rFonts w:ascii="Times New Roman" w:hAnsi="Times New Roman" w:cs="Times New Roman"/>
          <w:sz w:val="24"/>
          <w:szCs w:val="24"/>
        </w:rPr>
        <w:t>V</w:t>
      </w:r>
      <w:r w:rsidR="00431AE6" w:rsidRPr="00F04FDC">
        <w:rPr>
          <w:rFonts w:ascii="Times New Roman" w:hAnsi="Times New Roman" w:cs="Times New Roman"/>
          <w:sz w:val="24"/>
          <w:szCs w:val="24"/>
        </w:rPr>
        <w:t xml:space="preserve">adošā </w:t>
      </w:r>
      <w:r w:rsidRPr="00F04FDC">
        <w:rPr>
          <w:rFonts w:ascii="Times New Roman" w:hAnsi="Times New Roman" w:cs="Times New Roman"/>
          <w:sz w:val="24"/>
          <w:szCs w:val="24"/>
        </w:rPr>
        <w:t xml:space="preserve">partnera saņems tikai 2019. gadā, </w:t>
      </w:r>
      <w:r w:rsidR="00473D58">
        <w:rPr>
          <w:rFonts w:ascii="Times New Roman" w:hAnsi="Times New Roman" w:cs="Times New Roman"/>
          <w:sz w:val="24"/>
          <w:szCs w:val="24"/>
        </w:rPr>
        <w:t>EK p</w:t>
      </w:r>
      <w:r w:rsidRPr="00F04FDC">
        <w:rPr>
          <w:rFonts w:ascii="Times New Roman" w:hAnsi="Times New Roman" w:cs="Times New Roman"/>
          <w:sz w:val="24"/>
          <w:szCs w:val="24"/>
        </w:rPr>
        <w:t xml:space="preserve">rojekta īstenošanai ir nepieciešams priekšfinansējums no valsts budžeta – </w:t>
      </w:r>
      <w:r w:rsidR="00CF6619">
        <w:rPr>
          <w:rFonts w:ascii="Times New Roman" w:hAnsi="Times New Roman" w:cs="Times New Roman"/>
          <w:sz w:val="24"/>
          <w:szCs w:val="24"/>
        </w:rPr>
        <w:t>2018.</w:t>
      </w:r>
      <w:r w:rsidR="00861E31">
        <w:rPr>
          <w:rFonts w:ascii="Times New Roman" w:hAnsi="Times New Roman" w:cs="Times New Roman"/>
          <w:sz w:val="24"/>
          <w:szCs w:val="24"/>
        </w:rPr>
        <w:t> </w:t>
      </w:r>
      <w:r w:rsidR="00CF6619">
        <w:rPr>
          <w:rFonts w:ascii="Times New Roman" w:hAnsi="Times New Roman" w:cs="Times New Roman"/>
          <w:sz w:val="24"/>
          <w:szCs w:val="24"/>
        </w:rPr>
        <w:t xml:space="preserve">gadā </w:t>
      </w:r>
      <w:r w:rsidRPr="00F04FDC">
        <w:rPr>
          <w:rFonts w:ascii="Times New Roman" w:hAnsi="Times New Roman" w:cs="Times New Roman"/>
          <w:sz w:val="24"/>
          <w:szCs w:val="24"/>
        </w:rPr>
        <w:t>9224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un </w:t>
      </w:r>
      <w:r w:rsidR="00CF6619">
        <w:rPr>
          <w:rFonts w:ascii="Times New Roman" w:hAnsi="Times New Roman" w:cs="Times New Roman"/>
          <w:sz w:val="24"/>
          <w:szCs w:val="24"/>
        </w:rPr>
        <w:t>2019.</w:t>
      </w:r>
      <w:r w:rsidR="00861E31">
        <w:rPr>
          <w:rFonts w:ascii="Times New Roman" w:hAnsi="Times New Roman" w:cs="Times New Roman"/>
          <w:sz w:val="24"/>
          <w:szCs w:val="24"/>
        </w:rPr>
        <w:t> </w:t>
      </w:r>
      <w:r w:rsidR="00CF6619">
        <w:rPr>
          <w:rFonts w:ascii="Times New Roman" w:hAnsi="Times New Roman" w:cs="Times New Roman"/>
          <w:sz w:val="24"/>
          <w:szCs w:val="24"/>
        </w:rPr>
        <w:t xml:space="preserve">gadā </w:t>
      </w:r>
      <w:r w:rsidRPr="00F04FDC">
        <w:rPr>
          <w:rFonts w:ascii="Times New Roman" w:hAnsi="Times New Roman" w:cs="Times New Roman"/>
          <w:sz w:val="24"/>
          <w:szCs w:val="24"/>
        </w:rPr>
        <w:t>10</w:t>
      </w:r>
      <w:r w:rsidR="00181D6D">
        <w:rPr>
          <w:rFonts w:ascii="Times New Roman" w:hAnsi="Times New Roman" w:cs="Times New Roman"/>
          <w:sz w:val="24"/>
          <w:szCs w:val="24"/>
        </w:rPr>
        <w:t> </w:t>
      </w:r>
      <w:r w:rsidRPr="00F04FDC">
        <w:rPr>
          <w:rFonts w:ascii="Times New Roman" w:hAnsi="Times New Roman" w:cs="Times New Roman"/>
          <w:sz w:val="24"/>
          <w:szCs w:val="24"/>
        </w:rPr>
        <w:t>500</w:t>
      </w:r>
      <w:r w:rsidR="00181D6D">
        <w:rPr>
          <w:rFonts w:ascii="Times New Roman" w:hAnsi="Times New Roman" w:cs="Times New Roman"/>
          <w:sz w:val="24"/>
          <w:szCs w:val="24"/>
        </w:rPr>
        <w:t> </w:t>
      </w:r>
      <w:r w:rsidRPr="00F04FDC">
        <w:rPr>
          <w:rFonts w:ascii="Times New Roman" w:hAnsi="Times New Roman" w:cs="Times New Roman"/>
          <w:sz w:val="24"/>
          <w:szCs w:val="24"/>
        </w:rPr>
        <w:t>EUR, kopā 19</w:t>
      </w:r>
      <w:r w:rsidR="00181D6D">
        <w:rPr>
          <w:rFonts w:ascii="Times New Roman" w:hAnsi="Times New Roman" w:cs="Times New Roman"/>
          <w:sz w:val="24"/>
          <w:szCs w:val="24"/>
        </w:rPr>
        <w:t> </w:t>
      </w:r>
      <w:r w:rsidRPr="00F04FDC">
        <w:rPr>
          <w:rFonts w:ascii="Times New Roman" w:hAnsi="Times New Roman" w:cs="Times New Roman"/>
          <w:sz w:val="24"/>
          <w:szCs w:val="24"/>
        </w:rPr>
        <w:t>724</w:t>
      </w:r>
      <w:r w:rsidR="00181D6D">
        <w:rPr>
          <w:rFonts w:ascii="Times New Roman" w:hAnsi="Times New Roman" w:cs="Times New Roman"/>
          <w:sz w:val="24"/>
          <w:szCs w:val="24"/>
        </w:rPr>
        <w:t> </w:t>
      </w:r>
      <w:r w:rsidRPr="00F04FDC">
        <w:rPr>
          <w:rFonts w:ascii="Times New Roman" w:hAnsi="Times New Roman" w:cs="Times New Roman"/>
          <w:sz w:val="24"/>
          <w:szCs w:val="24"/>
        </w:rPr>
        <w:t xml:space="preserve">EUR. </w:t>
      </w:r>
      <w:r w:rsidRPr="00F04FDC">
        <w:rPr>
          <w:rFonts w:ascii="Times New Roman" w:hAnsi="Times New Roman" w:cs="Times New Roman"/>
          <w:sz w:val="24"/>
          <w:szCs w:val="24"/>
          <w:lang w:eastAsia="lv-LV"/>
        </w:rPr>
        <w:t xml:space="preserve">Pēc </w:t>
      </w:r>
      <w:r w:rsidR="00473D58">
        <w:rPr>
          <w:rFonts w:ascii="Times New Roman" w:hAnsi="Times New Roman" w:cs="Times New Roman"/>
          <w:sz w:val="24"/>
          <w:szCs w:val="24"/>
          <w:lang w:eastAsia="lv-LV"/>
        </w:rPr>
        <w:t>EK p</w:t>
      </w:r>
      <w:r w:rsidRPr="00F04FDC">
        <w:rPr>
          <w:rFonts w:ascii="Times New Roman" w:hAnsi="Times New Roman" w:cs="Times New Roman"/>
          <w:sz w:val="24"/>
          <w:szCs w:val="24"/>
          <w:lang w:eastAsia="lv-LV"/>
        </w:rPr>
        <w:t>rojekta noslēgšanās un noslēguma ziņojuma apstiprināšanas Pārvalde 2019. gadā saņems noslēguma maksājumu no Vadošā partnera 19</w:t>
      </w:r>
      <w:r w:rsidR="00181D6D">
        <w:rPr>
          <w:rFonts w:ascii="Times New Roman" w:hAnsi="Times New Roman" w:cs="Times New Roman"/>
          <w:sz w:val="24"/>
          <w:szCs w:val="24"/>
          <w:lang w:eastAsia="lv-LV"/>
        </w:rPr>
        <w:t> </w:t>
      </w:r>
      <w:r w:rsidRPr="00F04FDC">
        <w:rPr>
          <w:rFonts w:ascii="Times New Roman" w:hAnsi="Times New Roman" w:cs="Times New Roman"/>
          <w:sz w:val="24"/>
          <w:szCs w:val="24"/>
          <w:lang w:eastAsia="lv-LV"/>
        </w:rPr>
        <w:t>724</w:t>
      </w:r>
      <w:r w:rsidR="00181D6D">
        <w:rPr>
          <w:rFonts w:ascii="Times New Roman" w:hAnsi="Times New Roman" w:cs="Times New Roman"/>
          <w:sz w:val="24"/>
          <w:szCs w:val="24"/>
          <w:lang w:eastAsia="lv-LV"/>
        </w:rPr>
        <w:t> </w:t>
      </w:r>
      <w:r w:rsidRPr="00F04FDC">
        <w:rPr>
          <w:rFonts w:ascii="Times New Roman" w:hAnsi="Times New Roman" w:cs="Times New Roman"/>
          <w:sz w:val="24"/>
          <w:szCs w:val="24"/>
          <w:lang w:eastAsia="lv-LV"/>
        </w:rPr>
        <w:t xml:space="preserve">EUR apmērā, kas tiks atgriezti valsts budžetā. </w:t>
      </w:r>
    </w:p>
    <w:p w14:paraId="37A38D4C" w14:textId="77777777" w:rsidR="00313DEF" w:rsidRPr="00F04FDC" w:rsidRDefault="00313DEF" w:rsidP="00A145DF">
      <w:pPr>
        <w:pStyle w:val="Sarakstarindkopa"/>
        <w:spacing w:after="0" w:line="240" w:lineRule="auto"/>
        <w:ind w:left="1004" w:firstLine="436"/>
        <w:jc w:val="both"/>
        <w:rPr>
          <w:rFonts w:ascii="Times New Roman" w:hAnsi="Times New Roman" w:cs="Times New Roman"/>
          <w:sz w:val="24"/>
          <w:szCs w:val="24"/>
        </w:rPr>
      </w:pPr>
    </w:p>
    <w:tbl>
      <w:tblPr>
        <w:tblW w:w="9073" w:type="dxa"/>
        <w:tblInd w:w="108" w:type="dxa"/>
        <w:tblCellMar>
          <w:left w:w="0" w:type="dxa"/>
          <w:right w:w="0" w:type="dxa"/>
        </w:tblCellMar>
        <w:tblLook w:val="04A0" w:firstRow="1" w:lastRow="0" w:firstColumn="1" w:lastColumn="0" w:noHBand="0" w:noVBand="1"/>
      </w:tblPr>
      <w:tblGrid>
        <w:gridCol w:w="6663"/>
        <w:gridCol w:w="2410"/>
      </w:tblGrid>
      <w:tr w:rsidR="00313DEF" w:rsidRPr="00F04FDC" w14:paraId="6DB23D84" w14:textId="77777777" w:rsidTr="000932C7">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18706930" w14:textId="77777777" w:rsidR="00313DEF" w:rsidRPr="00F04FDC" w:rsidRDefault="00313DEF" w:rsidP="00A145DF">
            <w:pPr>
              <w:spacing w:after="0" w:line="240" w:lineRule="auto"/>
              <w:rPr>
                <w:rFonts w:ascii="Times New Roman" w:eastAsia="Times New Roman" w:hAnsi="Times New Roman" w:cs="Times New Roman"/>
                <w:sz w:val="24"/>
                <w:szCs w:val="24"/>
                <w:lang w:eastAsia="lv-LV"/>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0225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Kopējais nepieciešamais finansējums</w:t>
            </w:r>
          </w:p>
        </w:tc>
      </w:tr>
      <w:tr w:rsidR="00313DEF" w:rsidRPr="00F04FDC" w14:paraId="3AEEAEE7"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EEFF4"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EK līdzfinansējums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E785F5A" w14:textId="1FE9BA9F"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rPr>
              <w:t>54</w:t>
            </w:r>
            <w:r w:rsidR="00181D6D">
              <w:rPr>
                <w:rFonts w:ascii="Times New Roman" w:hAnsi="Times New Roman" w:cs="Times New Roman"/>
                <w:b/>
                <w:sz w:val="24"/>
                <w:szCs w:val="24"/>
              </w:rPr>
              <w:t> </w:t>
            </w:r>
            <w:r w:rsidRPr="00016551">
              <w:rPr>
                <w:rFonts w:ascii="Times New Roman" w:hAnsi="Times New Roman" w:cs="Times New Roman"/>
                <w:b/>
                <w:sz w:val="24"/>
                <w:szCs w:val="24"/>
              </w:rPr>
              <w:t>788</w:t>
            </w:r>
          </w:p>
        </w:tc>
      </w:tr>
      <w:tr w:rsidR="00313DEF" w:rsidRPr="00F04FDC" w14:paraId="7A173FE6"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8980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Nacionālais līdzfinansējums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AD22A7"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1CF93E7B"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B559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Priekšfinansējums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D0F3F3A"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rPr>
              <w:t>19 724</w:t>
            </w:r>
          </w:p>
        </w:tc>
      </w:tr>
      <w:tr w:rsidR="00313DEF" w:rsidRPr="00F04FDC" w14:paraId="204318CD" w14:textId="77777777" w:rsidTr="000932C7">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EC72F"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Finansējums neattiecināmo izmaksu segšanai (nacionālais finansējums)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8C0907"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1939F23B" w14:textId="77777777" w:rsidTr="000932C7">
        <w:tc>
          <w:tcPr>
            <w:tcW w:w="666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91B4059"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58061F0" w14:textId="64A92D8B"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74</w:t>
            </w:r>
            <w:r w:rsidR="00181D6D">
              <w:rPr>
                <w:rFonts w:ascii="Times New Roman" w:hAnsi="Times New Roman" w:cs="Times New Roman"/>
                <w:b/>
                <w:sz w:val="24"/>
                <w:szCs w:val="24"/>
                <w:lang w:eastAsia="lv-LV"/>
              </w:rPr>
              <w:t> </w:t>
            </w:r>
            <w:r w:rsidRPr="00016551">
              <w:rPr>
                <w:rFonts w:ascii="Times New Roman" w:hAnsi="Times New Roman" w:cs="Times New Roman"/>
                <w:b/>
                <w:sz w:val="24"/>
                <w:szCs w:val="24"/>
                <w:lang w:eastAsia="lv-LV"/>
              </w:rPr>
              <w:t>512</w:t>
            </w:r>
          </w:p>
        </w:tc>
      </w:tr>
    </w:tbl>
    <w:p w14:paraId="730488F7" w14:textId="77777777" w:rsidR="00154649" w:rsidRDefault="00154649" w:rsidP="00A145DF">
      <w:pPr>
        <w:pStyle w:val="Sarakstarindkopa"/>
        <w:tabs>
          <w:tab w:val="left" w:pos="0"/>
        </w:tabs>
        <w:spacing w:after="0" w:line="240" w:lineRule="auto"/>
        <w:ind w:left="0"/>
        <w:jc w:val="both"/>
        <w:rPr>
          <w:rFonts w:ascii="Times New Roman" w:hAnsi="Times New Roman" w:cs="Times New Roman"/>
          <w:sz w:val="24"/>
          <w:szCs w:val="24"/>
          <w:lang w:eastAsia="lv-LV"/>
        </w:rPr>
      </w:pPr>
    </w:p>
    <w:p w14:paraId="5F0E8431" w14:textId="77777777" w:rsidR="00313DEF" w:rsidRPr="00F04FDC" w:rsidRDefault="00473D58" w:rsidP="00A145DF">
      <w:pPr>
        <w:pStyle w:val="Sarakstarindkopa"/>
        <w:tabs>
          <w:tab w:val="left" w:pos="0"/>
        </w:tabs>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EK p</w:t>
      </w:r>
      <w:r w:rsidR="00313DEF" w:rsidRPr="00F04FDC">
        <w:rPr>
          <w:rFonts w:ascii="Times New Roman" w:hAnsi="Times New Roman" w:cs="Times New Roman"/>
          <w:sz w:val="24"/>
          <w:szCs w:val="24"/>
          <w:lang w:eastAsia="lv-LV"/>
        </w:rPr>
        <w:t>rojektam nepieciešamais finansējums pa finansējuma veidiem un sadalījumā pa gadiem:</w:t>
      </w:r>
    </w:p>
    <w:tbl>
      <w:tblPr>
        <w:tblW w:w="9073" w:type="dxa"/>
        <w:tblInd w:w="108" w:type="dxa"/>
        <w:tblLayout w:type="fixed"/>
        <w:tblCellMar>
          <w:left w:w="0" w:type="dxa"/>
          <w:right w:w="0" w:type="dxa"/>
        </w:tblCellMar>
        <w:tblLook w:val="04A0" w:firstRow="1" w:lastRow="0" w:firstColumn="1" w:lastColumn="0" w:noHBand="0" w:noVBand="1"/>
      </w:tblPr>
      <w:tblGrid>
        <w:gridCol w:w="4395"/>
        <w:gridCol w:w="1248"/>
        <w:gridCol w:w="1048"/>
        <w:gridCol w:w="1106"/>
        <w:gridCol w:w="1276"/>
      </w:tblGrid>
      <w:tr w:rsidR="00313DEF" w:rsidRPr="00F04FDC" w14:paraId="30CFE283" w14:textId="77777777" w:rsidTr="000932C7">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AF245EF" w14:textId="77777777" w:rsidR="00313DEF" w:rsidRPr="00F04FDC" w:rsidRDefault="00313DEF" w:rsidP="00A145DF">
            <w:pPr>
              <w:spacing w:after="0" w:line="240" w:lineRule="auto"/>
              <w:ind w:left="426"/>
              <w:jc w:val="both"/>
              <w:rPr>
                <w:rFonts w:ascii="Times New Roman" w:hAnsi="Times New Roman" w:cs="Times New Roman"/>
                <w:sz w:val="24"/>
                <w:szCs w:val="24"/>
                <w:lang w:eastAsia="lv-LV"/>
              </w:rPr>
            </w:pPr>
            <w:r w:rsidRPr="00F04FDC">
              <w:rPr>
                <w:rFonts w:ascii="Times New Roman" w:hAnsi="Times New Roman" w:cs="Times New Roman"/>
                <w:sz w:val="24"/>
                <w:szCs w:val="24"/>
                <w:lang w:eastAsia="lv-LV"/>
              </w:rPr>
              <w:t>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1BE83"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2017</w:t>
            </w:r>
          </w:p>
        </w:tc>
        <w:tc>
          <w:tcPr>
            <w:tcW w:w="104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A67583"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2018</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DF71F32" w14:textId="77777777" w:rsidR="00313DEF" w:rsidRPr="00F04FDC" w:rsidRDefault="00313DEF" w:rsidP="00A145DF">
            <w:pPr>
              <w:spacing w:after="0" w:line="240" w:lineRule="auto"/>
              <w:jc w:val="center"/>
              <w:rPr>
                <w:rFonts w:ascii="Times New Roman" w:hAnsi="Times New Roman" w:cs="Times New Roman"/>
                <w:b/>
                <w:bCs/>
                <w:sz w:val="24"/>
                <w:szCs w:val="24"/>
                <w:lang w:eastAsia="lv-LV"/>
              </w:rPr>
            </w:pPr>
            <w:r w:rsidRPr="00F04FDC">
              <w:rPr>
                <w:rFonts w:ascii="Times New Roman" w:hAnsi="Times New Roman" w:cs="Times New Roman"/>
                <w:b/>
                <w:bCs/>
                <w:sz w:val="24"/>
                <w:szCs w:val="24"/>
                <w:lang w:eastAsia="lv-LV"/>
              </w:rPr>
              <w:t>2019</w:t>
            </w:r>
          </w:p>
        </w:tc>
        <w:tc>
          <w:tcPr>
            <w:tcW w:w="1276"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749DA0"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r>
      <w:tr w:rsidR="00313DEF" w:rsidRPr="00F04FDC" w14:paraId="3D3582FA"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177D5"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Avansa (starpposma)/gala maksājums</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14:paraId="2ECF01B8" w14:textId="77777777" w:rsidR="00313DEF" w:rsidRPr="00F04FDC" w:rsidRDefault="00313DEF" w:rsidP="00A145DF">
            <w:pPr>
              <w:spacing w:after="0" w:line="240" w:lineRule="auto"/>
              <w:jc w:val="center"/>
              <w:rPr>
                <w:rFonts w:ascii="Times New Roman" w:hAnsi="Times New Roman" w:cs="Times New Roman"/>
                <w:sz w:val="24"/>
                <w:szCs w:val="24"/>
              </w:rPr>
            </w:pPr>
            <w:r w:rsidRPr="00F04FDC">
              <w:rPr>
                <w:rFonts w:ascii="Times New Roman" w:hAnsi="Times New Roman" w:cs="Times New Roman"/>
                <w:sz w:val="24"/>
                <w:szCs w:val="24"/>
              </w:rPr>
              <w:t>35 064</w:t>
            </w:r>
          </w:p>
          <w:p w14:paraId="5681B36E" w14:textId="77777777" w:rsidR="00313DEF" w:rsidRPr="00F04FDC" w:rsidRDefault="00313DEF" w:rsidP="00A145DF">
            <w:pPr>
              <w:spacing w:after="0" w:line="240" w:lineRule="auto"/>
              <w:jc w:val="center"/>
              <w:rPr>
                <w:rFonts w:ascii="Times New Roman" w:hAnsi="Times New Roman" w:cs="Times New Roman"/>
                <w:sz w:val="24"/>
                <w:szCs w:val="24"/>
                <w:lang w:eastAsia="lv-LV"/>
              </w:rPr>
            </w:pPr>
          </w:p>
        </w:tc>
        <w:tc>
          <w:tcPr>
            <w:tcW w:w="1048" w:type="dxa"/>
            <w:tcBorders>
              <w:top w:val="nil"/>
              <w:left w:val="nil"/>
              <w:bottom w:val="single" w:sz="8" w:space="0" w:color="auto"/>
              <w:right w:val="single" w:sz="4" w:space="0" w:color="auto"/>
            </w:tcBorders>
            <w:tcMar>
              <w:top w:w="0" w:type="dxa"/>
              <w:left w:w="108" w:type="dxa"/>
              <w:bottom w:w="0" w:type="dxa"/>
              <w:right w:w="108" w:type="dxa"/>
            </w:tcMar>
            <w:hideMark/>
          </w:tcPr>
          <w:p w14:paraId="48CD56A8"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88240C1" w14:textId="77777777" w:rsidR="00313DEF" w:rsidRPr="00F04FDC" w:rsidRDefault="00313DEF" w:rsidP="00A145DF">
            <w:pPr>
              <w:spacing w:after="0" w:line="240" w:lineRule="auto"/>
              <w:ind w:left="70"/>
              <w:jc w:val="center"/>
              <w:rPr>
                <w:rFonts w:ascii="Times New Roman" w:hAnsi="Times New Roman" w:cs="Times New Roman"/>
                <w:bCs/>
                <w:sz w:val="24"/>
                <w:szCs w:val="24"/>
                <w:lang w:eastAsia="lv-LV"/>
              </w:rPr>
            </w:pPr>
            <w:r w:rsidRPr="00F04FDC">
              <w:rPr>
                <w:rFonts w:ascii="Times New Roman" w:hAnsi="Times New Roman" w:cs="Times New Roman"/>
                <w:bCs/>
                <w:sz w:val="24"/>
                <w:szCs w:val="24"/>
                <w:lang w:eastAsia="lv-LV"/>
              </w:rPr>
              <w:t>19 724</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07FAD7CD" w14:textId="77777777" w:rsidR="00313DEF" w:rsidRPr="00016551" w:rsidRDefault="00313DEF" w:rsidP="00016551">
            <w:pPr>
              <w:spacing w:after="0" w:line="240" w:lineRule="auto"/>
              <w:ind w:left="34"/>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54 788</w:t>
            </w:r>
          </w:p>
        </w:tc>
      </w:tr>
      <w:tr w:rsidR="00313DEF" w:rsidRPr="00F04FDC" w14:paraId="6C185616"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90CE"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(EK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14:paraId="0335FC7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18 786</w:t>
            </w:r>
          </w:p>
        </w:tc>
        <w:tc>
          <w:tcPr>
            <w:tcW w:w="1048" w:type="dxa"/>
            <w:tcBorders>
              <w:top w:val="nil"/>
              <w:left w:val="nil"/>
              <w:bottom w:val="single" w:sz="8" w:space="0" w:color="auto"/>
              <w:right w:val="single" w:sz="4" w:space="0" w:color="auto"/>
            </w:tcBorders>
            <w:tcMar>
              <w:top w:w="0" w:type="dxa"/>
              <w:left w:w="108" w:type="dxa"/>
              <w:bottom w:w="0" w:type="dxa"/>
              <w:right w:w="108" w:type="dxa"/>
            </w:tcMar>
            <w:hideMark/>
          </w:tcPr>
          <w:p w14:paraId="49231B99"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16 278</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2E6A987"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460294EE" w14:textId="77777777" w:rsidR="00313DEF" w:rsidRPr="00016551" w:rsidRDefault="00313DEF" w:rsidP="00016551">
            <w:pPr>
              <w:spacing w:after="0" w:line="240" w:lineRule="auto"/>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35 064</w:t>
            </w:r>
          </w:p>
        </w:tc>
      </w:tr>
      <w:tr w:rsidR="00313DEF" w:rsidRPr="00F04FDC" w14:paraId="686F82DD"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B6BD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(Nacionālais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5755465D"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7D79323A"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88D01C"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74A49185"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r w:rsidR="00313DEF" w:rsidRPr="00F04FDC" w14:paraId="384FDB4E"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59B0"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 priekšfinansējums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4098304"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1BF3EE46"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9 224</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808A148"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10 500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7E204DA6" w14:textId="77777777" w:rsidR="00313DEF" w:rsidRPr="00016551" w:rsidRDefault="00313DEF" w:rsidP="00016551">
            <w:pPr>
              <w:spacing w:after="0" w:line="240" w:lineRule="auto"/>
              <w:ind w:left="175"/>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19 724</w:t>
            </w:r>
          </w:p>
        </w:tc>
      </w:tr>
      <w:tr w:rsidR="00313DEF" w:rsidRPr="00F04FDC" w14:paraId="773B2CA0" w14:textId="77777777" w:rsidTr="000932C7">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1EDE"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Neattiecināmie izdevumi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8B61B31"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6D3DF9E5"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A8B0E3" w14:textId="77777777" w:rsidR="00313DEF" w:rsidRPr="00F04FDC" w:rsidRDefault="00313DEF" w:rsidP="00A145DF">
            <w:pPr>
              <w:spacing w:after="0" w:line="240" w:lineRule="auto"/>
              <w:ind w:left="70"/>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7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B96E77B" w14:textId="77777777" w:rsidR="00313DEF" w:rsidRPr="00016551" w:rsidRDefault="00313DEF" w:rsidP="00016551">
            <w:pPr>
              <w:spacing w:after="0" w:line="240" w:lineRule="auto"/>
              <w:ind w:left="426"/>
              <w:jc w:val="right"/>
              <w:rPr>
                <w:rFonts w:ascii="Times New Roman" w:hAnsi="Times New Roman" w:cs="Times New Roman"/>
                <w:b/>
                <w:sz w:val="24"/>
                <w:szCs w:val="24"/>
                <w:lang w:eastAsia="lv-LV"/>
              </w:rPr>
            </w:pPr>
            <w:r w:rsidRPr="00016551">
              <w:rPr>
                <w:rFonts w:ascii="Times New Roman" w:hAnsi="Times New Roman" w:cs="Times New Roman"/>
                <w:b/>
                <w:sz w:val="24"/>
                <w:szCs w:val="24"/>
                <w:lang w:eastAsia="lv-LV"/>
              </w:rPr>
              <w:t>0</w:t>
            </w:r>
          </w:p>
        </w:tc>
      </w:tr>
    </w:tbl>
    <w:p w14:paraId="342BF940" w14:textId="77777777" w:rsidR="00313DEF" w:rsidRPr="00F04FDC" w:rsidRDefault="00313DEF" w:rsidP="00A145DF">
      <w:pPr>
        <w:spacing w:after="0" w:line="240" w:lineRule="auto"/>
        <w:ind w:left="426"/>
        <w:rPr>
          <w:rFonts w:ascii="Times New Roman" w:hAnsi="Times New Roman" w:cs="Times New Roman"/>
          <w:sz w:val="24"/>
          <w:szCs w:val="24"/>
        </w:rPr>
      </w:pPr>
    </w:p>
    <w:p w14:paraId="1605E14C" w14:textId="77777777" w:rsidR="00313DEF" w:rsidRPr="00F04FDC" w:rsidRDefault="00313DEF" w:rsidP="00A145DF">
      <w:pPr>
        <w:spacing w:after="0" w:line="240" w:lineRule="auto"/>
        <w:jc w:val="center"/>
        <w:rPr>
          <w:rFonts w:ascii="Times New Roman" w:hAnsi="Times New Roman" w:cs="Times New Roman"/>
          <w:b/>
          <w:sz w:val="24"/>
          <w:szCs w:val="24"/>
        </w:rPr>
      </w:pPr>
    </w:p>
    <w:p w14:paraId="7AA0DA4D" w14:textId="77777777" w:rsidR="00313DEF" w:rsidRPr="009A4233" w:rsidRDefault="00BF7E11" w:rsidP="00C02B20">
      <w:pPr>
        <w:spacing w:after="0" w:line="240" w:lineRule="auto"/>
        <w:ind w:firstLine="709"/>
        <w:jc w:val="both"/>
        <w:rPr>
          <w:rFonts w:ascii="Times New Roman" w:hAnsi="Times New Roman" w:cs="Times New Roman"/>
          <w:b/>
          <w:sz w:val="24"/>
          <w:szCs w:val="24"/>
        </w:rPr>
      </w:pPr>
      <w:r w:rsidRPr="009A4233">
        <w:rPr>
          <w:rFonts w:ascii="Times New Roman" w:hAnsi="Times New Roman" w:cs="Times New Roman"/>
          <w:b/>
          <w:sz w:val="24"/>
          <w:szCs w:val="24"/>
        </w:rPr>
        <w:t>3.2. </w:t>
      </w:r>
      <w:r w:rsidR="003C027A">
        <w:rPr>
          <w:rFonts w:ascii="Times New Roman" w:hAnsi="Times New Roman" w:cs="Times New Roman"/>
          <w:b/>
          <w:sz w:val="24"/>
          <w:szCs w:val="24"/>
        </w:rPr>
        <w:t xml:space="preserve">Projekts </w:t>
      </w:r>
      <w:r w:rsidR="00313DEF" w:rsidRPr="009A4233">
        <w:rPr>
          <w:rFonts w:ascii="Times New Roman" w:hAnsi="Times New Roman" w:cs="Times New Roman"/>
          <w:b/>
          <w:sz w:val="24"/>
          <w:szCs w:val="24"/>
        </w:rPr>
        <w:t>"Zināšanu, pieredzes un labās prakses apmaiņa ieslodzījuma vietu sistēmas darbības uzlabošanai"</w:t>
      </w:r>
      <w:r w:rsidR="00313DEF" w:rsidRPr="009A4233">
        <w:rPr>
          <w:rFonts w:ascii="Times New Roman" w:hAnsi="Times New Roman" w:cs="Times New Roman"/>
          <w:b/>
          <w:i/>
          <w:sz w:val="24"/>
          <w:szCs w:val="24"/>
        </w:rPr>
        <w:t xml:space="preserve"> </w:t>
      </w:r>
      <w:r w:rsidR="00313DEF" w:rsidRPr="009A4233">
        <w:rPr>
          <w:rFonts w:ascii="Times New Roman" w:hAnsi="Times New Roman" w:cs="Times New Roman"/>
          <w:b/>
          <w:i/>
          <w:sz w:val="24"/>
          <w:szCs w:val="24"/>
          <w:lang w:val="en-US"/>
        </w:rPr>
        <w:t>("Exchange of knowledge, experience and best practice to improve work of imprisonment places</w:t>
      </w:r>
      <w:r w:rsidR="00313DEF" w:rsidRPr="009A4233">
        <w:rPr>
          <w:rFonts w:ascii="Times New Roman" w:hAnsi="Times New Roman" w:cs="Times New Roman"/>
          <w:b/>
          <w:i/>
          <w:sz w:val="24"/>
          <w:szCs w:val="24"/>
        </w:rPr>
        <w:t>")</w:t>
      </w:r>
    </w:p>
    <w:p w14:paraId="07E3B6EF" w14:textId="71E8C7A4" w:rsidR="00313DEF" w:rsidRPr="00F04FDC" w:rsidRDefault="00313DEF" w:rsidP="00C02B20">
      <w:pPr>
        <w:spacing w:after="0" w:line="240" w:lineRule="auto"/>
        <w:ind w:firstLine="709"/>
        <w:jc w:val="both"/>
        <w:rPr>
          <w:rFonts w:ascii="Times New Roman" w:hAnsi="Times New Roman" w:cs="Times New Roman"/>
          <w:sz w:val="24"/>
          <w:szCs w:val="24"/>
        </w:rPr>
      </w:pPr>
      <w:r w:rsidRPr="009A4233">
        <w:rPr>
          <w:rFonts w:ascii="Times New Roman" w:hAnsi="Times New Roman" w:cs="Times New Roman"/>
          <w:sz w:val="24"/>
          <w:szCs w:val="24"/>
        </w:rPr>
        <w:t>Projekt</w:t>
      </w:r>
      <w:r w:rsidR="002F0DE3">
        <w:rPr>
          <w:rFonts w:ascii="Times New Roman" w:hAnsi="Times New Roman" w:cs="Times New Roman"/>
          <w:sz w:val="24"/>
          <w:szCs w:val="24"/>
        </w:rPr>
        <w:t>s</w:t>
      </w:r>
      <w:r w:rsidRPr="009A4233">
        <w:rPr>
          <w:rFonts w:ascii="Times New Roman" w:hAnsi="Times New Roman" w:cs="Times New Roman"/>
          <w:sz w:val="24"/>
          <w:szCs w:val="24"/>
        </w:rPr>
        <w:t xml:space="preserve"> </w:t>
      </w:r>
      <w:r w:rsidR="00E371C3" w:rsidRPr="00E371C3">
        <w:rPr>
          <w:rFonts w:ascii="Times New Roman" w:hAnsi="Times New Roman" w:cs="Times New Roman"/>
          <w:sz w:val="24"/>
          <w:szCs w:val="24"/>
        </w:rPr>
        <w:t>"Zināšanu, pieredzes un labās prakses apmaiņa ieslodzījuma vietu sistēmas darbības uzlabošanai"</w:t>
      </w:r>
      <w:r w:rsidR="00B2199D">
        <w:rPr>
          <w:rFonts w:ascii="Times New Roman" w:hAnsi="Times New Roman" w:cs="Times New Roman"/>
          <w:sz w:val="24"/>
          <w:szCs w:val="24"/>
        </w:rPr>
        <w:t xml:space="preserve"> (turpmāk – Nordic projekts) </w:t>
      </w:r>
      <w:r w:rsidRPr="009A4233">
        <w:rPr>
          <w:rFonts w:ascii="Times New Roman" w:hAnsi="Times New Roman" w:cs="Times New Roman"/>
          <w:sz w:val="24"/>
          <w:szCs w:val="24"/>
        </w:rPr>
        <w:t>iesniegt</w:t>
      </w:r>
      <w:r w:rsidR="00C831B0" w:rsidRPr="009A4233">
        <w:rPr>
          <w:rFonts w:ascii="Times New Roman" w:hAnsi="Times New Roman" w:cs="Times New Roman"/>
          <w:sz w:val="24"/>
          <w:szCs w:val="24"/>
        </w:rPr>
        <w:t>s</w:t>
      </w:r>
      <w:r w:rsidRPr="009A4233">
        <w:rPr>
          <w:rFonts w:ascii="Times New Roman" w:hAnsi="Times New Roman" w:cs="Times New Roman"/>
          <w:sz w:val="24"/>
          <w:szCs w:val="24"/>
        </w:rPr>
        <w:t xml:space="preserve"> Ziemeļvalstu un Baltijas valstu mobilitātes</w:t>
      </w:r>
      <w:r w:rsidRPr="00F04FDC">
        <w:rPr>
          <w:rFonts w:ascii="Times New Roman" w:hAnsi="Times New Roman" w:cs="Times New Roman"/>
          <w:sz w:val="24"/>
          <w:szCs w:val="24"/>
        </w:rPr>
        <w:t xml:space="preserve"> programmas "Valsts administrācija"</w:t>
      </w:r>
      <w:r w:rsidR="00201927">
        <w:rPr>
          <w:rFonts w:ascii="Times New Roman" w:hAnsi="Times New Roman" w:cs="Times New Roman"/>
          <w:sz w:val="24"/>
          <w:szCs w:val="24"/>
        </w:rPr>
        <w:t xml:space="preserve"> (turpmāk – programma "Valsts administrācija"</w:t>
      </w:r>
      <w:r w:rsidR="00A96907">
        <w:rPr>
          <w:rFonts w:ascii="Times New Roman" w:hAnsi="Times New Roman" w:cs="Times New Roman"/>
          <w:sz w:val="24"/>
          <w:szCs w:val="24"/>
        </w:rPr>
        <w:t>)</w:t>
      </w:r>
      <w:r w:rsidRPr="00F04FDC">
        <w:rPr>
          <w:rFonts w:ascii="Times New Roman" w:hAnsi="Times New Roman" w:cs="Times New Roman"/>
          <w:sz w:val="24"/>
          <w:szCs w:val="24"/>
        </w:rPr>
        <w:t xml:space="preserve"> projektu konkursā</w:t>
      </w:r>
      <w:r w:rsidR="003B12F6" w:rsidRPr="00F04FDC">
        <w:rPr>
          <w:rFonts w:ascii="Times New Roman" w:hAnsi="Times New Roman" w:cs="Times New Roman"/>
          <w:sz w:val="24"/>
          <w:szCs w:val="24"/>
        </w:rPr>
        <w:t xml:space="preserve"> </w:t>
      </w:r>
      <w:r w:rsidR="00577D68" w:rsidRPr="00F04FDC">
        <w:rPr>
          <w:rFonts w:ascii="Times New Roman" w:hAnsi="Times New Roman" w:cs="Times New Roman"/>
          <w:sz w:val="24"/>
          <w:szCs w:val="24"/>
        </w:rPr>
        <w:t>(projekta iesniegšanas termiņš: 2017.</w:t>
      </w:r>
      <w:r w:rsidR="00181D6D">
        <w:rPr>
          <w:rFonts w:ascii="Times New Roman" w:hAnsi="Times New Roman" w:cs="Times New Roman"/>
          <w:sz w:val="24"/>
          <w:szCs w:val="24"/>
        </w:rPr>
        <w:t> </w:t>
      </w:r>
      <w:r w:rsidR="00577D68" w:rsidRPr="00F04FDC">
        <w:rPr>
          <w:rFonts w:ascii="Times New Roman" w:hAnsi="Times New Roman" w:cs="Times New Roman"/>
          <w:sz w:val="24"/>
          <w:szCs w:val="24"/>
        </w:rPr>
        <w:t>gada 30.</w:t>
      </w:r>
      <w:r w:rsidR="00EC5D57" w:rsidRPr="00F04FDC">
        <w:rPr>
          <w:rFonts w:ascii="Times New Roman" w:hAnsi="Times New Roman" w:cs="Times New Roman"/>
          <w:sz w:val="24"/>
          <w:szCs w:val="24"/>
        </w:rPr>
        <w:t> </w:t>
      </w:r>
      <w:r w:rsidR="00577D68" w:rsidRPr="00F04FDC">
        <w:rPr>
          <w:rFonts w:ascii="Times New Roman" w:hAnsi="Times New Roman" w:cs="Times New Roman"/>
          <w:sz w:val="24"/>
          <w:szCs w:val="24"/>
        </w:rPr>
        <w:t>marts)</w:t>
      </w:r>
      <w:r w:rsidR="00DF60DE" w:rsidRPr="00F04FDC">
        <w:rPr>
          <w:rFonts w:ascii="Times New Roman" w:hAnsi="Times New Roman" w:cs="Times New Roman"/>
          <w:sz w:val="24"/>
          <w:szCs w:val="24"/>
        </w:rPr>
        <w:t>.</w:t>
      </w:r>
    </w:p>
    <w:p w14:paraId="45EDA526" w14:textId="74EE37E3" w:rsidR="00313DEF" w:rsidRPr="00F04FDC" w:rsidRDefault="00841188" w:rsidP="00A145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Nordic p</w:t>
      </w:r>
      <w:r w:rsidR="00313DEF" w:rsidRPr="00F04FDC">
        <w:rPr>
          <w:rFonts w:ascii="Times New Roman" w:hAnsi="Times New Roman" w:cs="Times New Roman"/>
          <w:sz w:val="24"/>
          <w:szCs w:val="24"/>
        </w:rPr>
        <w:t xml:space="preserve">rojekta iesniedzējs ir Pārvalde. Kā partneri </w:t>
      </w:r>
      <w:r w:rsidR="003C027A">
        <w:rPr>
          <w:rFonts w:ascii="Times New Roman" w:hAnsi="Times New Roman" w:cs="Times New Roman"/>
          <w:sz w:val="24"/>
          <w:szCs w:val="24"/>
        </w:rPr>
        <w:t xml:space="preserve">Nordic </w:t>
      </w:r>
      <w:r w:rsidR="00313DEF" w:rsidRPr="00F04FDC">
        <w:rPr>
          <w:rFonts w:ascii="Times New Roman" w:hAnsi="Times New Roman" w:cs="Times New Roman"/>
          <w:sz w:val="24"/>
          <w:szCs w:val="24"/>
        </w:rPr>
        <w:t>projektā piedalīsies:</w:t>
      </w:r>
    </w:p>
    <w:p w14:paraId="48E570BB"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Zviedrijas ieslodzījuma vietu un probācijas dienests – Zviedrija (</w:t>
      </w:r>
      <w:r w:rsidRPr="00F04FDC">
        <w:rPr>
          <w:rFonts w:ascii="Times New Roman" w:hAnsi="Times New Roman" w:cs="Times New Roman"/>
          <w:i/>
          <w:sz w:val="24"/>
          <w:szCs w:val="24"/>
        </w:rPr>
        <w:t>Swedish Prison and Probation Service (Kriminalvardsstyrelsen)</w:t>
      </w:r>
      <w:r w:rsidRPr="00F04FDC">
        <w:rPr>
          <w:rFonts w:ascii="Times New Roman" w:hAnsi="Times New Roman" w:cs="Times New Roman"/>
          <w:sz w:val="24"/>
          <w:szCs w:val="24"/>
        </w:rPr>
        <w:t>);</w:t>
      </w:r>
    </w:p>
    <w:p w14:paraId="25228C2E"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Kriminālo sankciju aģentūra – Somija (</w:t>
      </w:r>
      <w:r w:rsidRPr="00F04FDC">
        <w:rPr>
          <w:rFonts w:ascii="Times New Roman" w:hAnsi="Times New Roman" w:cs="Times New Roman"/>
          <w:i/>
          <w:sz w:val="24"/>
          <w:szCs w:val="24"/>
        </w:rPr>
        <w:t>Criminal Sanctions Agency</w:t>
      </w:r>
      <w:r w:rsidRPr="00F04FDC">
        <w:rPr>
          <w:rFonts w:ascii="Times New Roman" w:hAnsi="Times New Roman" w:cs="Times New Roman"/>
          <w:sz w:val="24"/>
          <w:szCs w:val="24"/>
        </w:rPr>
        <w:t>);</w:t>
      </w:r>
    </w:p>
    <w:p w14:paraId="396876CF" w14:textId="77777777" w:rsidR="00313DEF" w:rsidRPr="00F04FDC" w:rsidRDefault="00313DEF" w:rsidP="00A145DF">
      <w:pPr>
        <w:pStyle w:val="Sarakstarindkopa"/>
        <w:numPr>
          <w:ilvl w:val="0"/>
          <w:numId w:val="8"/>
        </w:numPr>
        <w:spacing w:after="0" w:line="240" w:lineRule="auto"/>
        <w:jc w:val="both"/>
        <w:rPr>
          <w:rFonts w:ascii="Times New Roman" w:hAnsi="Times New Roman" w:cs="Times New Roman"/>
          <w:i/>
          <w:sz w:val="24"/>
          <w:szCs w:val="24"/>
        </w:rPr>
      </w:pPr>
      <w:r w:rsidRPr="00F04FDC">
        <w:rPr>
          <w:rFonts w:ascii="Times New Roman" w:hAnsi="Times New Roman" w:cs="Times New Roman"/>
          <w:sz w:val="24"/>
          <w:szCs w:val="24"/>
        </w:rPr>
        <w:lastRenderedPageBreak/>
        <w:t>Dānijas ieslodzījuma vietu un probācijas dienests – Dānija (</w:t>
      </w:r>
      <w:r w:rsidRPr="00F04FDC">
        <w:rPr>
          <w:rFonts w:ascii="Times New Roman" w:hAnsi="Times New Roman" w:cs="Times New Roman"/>
          <w:i/>
          <w:sz w:val="24"/>
          <w:szCs w:val="24"/>
        </w:rPr>
        <w:t>Danish Prison and Probation Service).</w:t>
      </w:r>
      <w:r w:rsidRPr="00F04FDC">
        <w:rPr>
          <w:rFonts w:ascii="Times New Roman" w:hAnsi="Times New Roman" w:cs="Times New Roman"/>
          <w:i/>
          <w:sz w:val="24"/>
          <w:szCs w:val="24"/>
        </w:rPr>
        <w:tab/>
      </w:r>
    </w:p>
    <w:p w14:paraId="77A2C294" w14:textId="77777777" w:rsidR="00313DEF" w:rsidRPr="00F04FDC" w:rsidRDefault="00313DEF" w:rsidP="00A145DF">
      <w:pPr>
        <w:pStyle w:val="Sarakstarindkopa"/>
        <w:spacing w:after="0" w:line="240" w:lineRule="auto"/>
        <w:jc w:val="both"/>
        <w:rPr>
          <w:rFonts w:ascii="Times New Roman" w:hAnsi="Times New Roman" w:cs="Times New Roman"/>
          <w:i/>
          <w:sz w:val="24"/>
          <w:szCs w:val="24"/>
        </w:rPr>
      </w:pPr>
    </w:p>
    <w:p w14:paraId="3A0FB0BC" w14:textId="77777777" w:rsidR="00313DEF" w:rsidRPr="00F04FDC" w:rsidRDefault="00D624E7" w:rsidP="000932C7">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Nordic projektu</w:t>
      </w:r>
      <w:r w:rsidR="00313DEF" w:rsidRPr="00F04FDC">
        <w:rPr>
          <w:rFonts w:ascii="Times New Roman" w:hAnsi="Times New Roman" w:cs="Times New Roman"/>
          <w:sz w:val="24"/>
          <w:szCs w:val="24"/>
        </w:rPr>
        <w:t xml:space="preserve"> plānots īstenot 6 mēnešus, periodā no 2017. gada 1. jūlija līdz 2017. gada 31. decembrim. </w:t>
      </w:r>
    </w:p>
    <w:p w14:paraId="06FBF7A3" w14:textId="1EC98AF4" w:rsidR="00313DEF" w:rsidRPr="00F04FDC" w:rsidRDefault="00313DEF" w:rsidP="00C02B20">
      <w:pPr>
        <w:spacing w:after="0" w:line="240" w:lineRule="auto"/>
        <w:ind w:firstLine="709"/>
        <w:jc w:val="both"/>
        <w:rPr>
          <w:rFonts w:ascii="Times New Roman" w:hAnsi="Times New Roman" w:cs="Times New Roman"/>
          <w:sz w:val="24"/>
          <w:szCs w:val="24"/>
        </w:rPr>
      </w:pPr>
      <w:r w:rsidRPr="00922C67">
        <w:rPr>
          <w:rFonts w:ascii="Times New Roman" w:hAnsi="Times New Roman" w:cs="Times New Roman"/>
          <w:b/>
          <w:sz w:val="24"/>
          <w:szCs w:val="24"/>
        </w:rPr>
        <w:t>Projekta</w:t>
      </w:r>
      <w:r w:rsidRPr="00F04FDC">
        <w:rPr>
          <w:rFonts w:ascii="Times New Roman" w:hAnsi="Times New Roman" w:cs="Times New Roman"/>
          <w:sz w:val="24"/>
          <w:szCs w:val="24"/>
        </w:rPr>
        <w:t xml:space="preserve"> </w:t>
      </w:r>
      <w:r w:rsidRPr="00F04FDC">
        <w:rPr>
          <w:rFonts w:ascii="Times New Roman" w:hAnsi="Times New Roman" w:cs="Times New Roman"/>
          <w:b/>
          <w:sz w:val="24"/>
          <w:szCs w:val="24"/>
        </w:rPr>
        <w:t xml:space="preserve">mērķis </w:t>
      </w:r>
      <w:r w:rsidRPr="00F04FDC">
        <w:rPr>
          <w:rFonts w:ascii="Times New Roman" w:hAnsi="Times New Roman" w:cs="Times New Roman"/>
          <w:sz w:val="24"/>
          <w:szCs w:val="24"/>
        </w:rPr>
        <w:t>ir veicināt zināšanu un pieredzes apmaiņu starp Latviju, Somiju, Zviedriju un Dāniju, lai pilnveidotu ieslodzījuma vietu sistēmas darbību.</w:t>
      </w:r>
    </w:p>
    <w:p w14:paraId="0B57EBCE" w14:textId="77777777" w:rsidR="00313DEF" w:rsidRPr="00F04FDC" w:rsidRDefault="00313DEF" w:rsidP="00A145DF">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u w:val="single"/>
        </w:rPr>
        <w:t>Projektā plānotas šādas aktivitātes</w:t>
      </w:r>
      <w:r w:rsidRPr="00F04FDC">
        <w:rPr>
          <w:rFonts w:ascii="Times New Roman" w:hAnsi="Times New Roman" w:cs="Times New Roman"/>
          <w:sz w:val="24"/>
          <w:szCs w:val="24"/>
        </w:rPr>
        <w:t>:</w:t>
      </w:r>
    </w:p>
    <w:p w14:paraId="46FDEB2B"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Specifisko jautājumu par pētāmo tēmu sagatavošana pirms pieredzes apmaiņas vizītēm;</w:t>
      </w:r>
    </w:p>
    <w:p w14:paraId="1633A658"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Zviedriju (1 grupa, katrā 5 speciālisti no Latvijas, vizītes ilgums 5 dienas);</w:t>
      </w:r>
    </w:p>
    <w:p w14:paraId="568129A7"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Somiju (1 grupa, katrā 5 speciālisti no Latvijas, vizītes ilgums 5 dienas);</w:t>
      </w:r>
    </w:p>
    <w:p w14:paraId="3427C189"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vizītes uz Dāniju (1 grupa, katrā 5 speciālisti no Latvijas, vizītes ilgums 5 dienas);</w:t>
      </w:r>
    </w:p>
    <w:p w14:paraId="743884C0"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Pieredzes apmaiņas vizīšu apkopojuma sagatavošana;</w:t>
      </w:r>
    </w:p>
    <w:p w14:paraId="3749ADBD" w14:textId="77777777" w:rsidR="00313DEF" w:rsidRPr="00F04FDC" w:rsidRDefault="00313DEF" w:rsidP="00A145DF">
      <w:pPr>
        <w:numPr>
          <w:ilvl w:val="0"/>
          <w:numId w:val="11"/>
        </w:numPr>
        <w:spacing w:after="0" w:line="240" w:lineRule="auto"/>
        <w:ind w:left="714" w:hanging="357"/>
        <w:jc w:val="both"/>
        <w:rPr>
          <w:rFonts w:ascii="Times New Roman" w:hAnsi="Times New Roman" w:cs="Times New Roman"/>
          <w:sz w:val="24"/>
          <w:szCs w:val="24"/>
        </w:rPr>
      </w:pPr>
      <w:r w:rsidRPr="00F04FDC">
        <w:rPr>
          <w:rFonts w:ascii="Times New Roman" w:hAnsi="Times New Roman" w:cs="Times New Roman"/>
          <w:sz w:val="24"/>
          <w:szCs w:val="24"/>
        </w:rPr>
        <w:t xml:space="preserve">Publicitātes pasākumi par </w:t>
      </w:r>
      <w:r w:rsidR="003C027A">
        <w:rPr>
          <w:rFonts w:ascii="Times New Roman" w:hAnsi="Times New Roman" w:cs="Times New Roman"/>
          <w:sz w:val="24"/>
          <w:szCs w:val="24"/>
        </w:rPr>
        <w:t xml:space="preserve">Nordic </w:t>
      </w:r>
      <w:r w:rsidRPr="00F04FDC">
        <w:rPr>
          <w:rFonts w:ascii="Times New Roman" w:hAnsi="Times New Roman" w:cs="Times New Roman"/>
          <w:sz w:val="24"/>
          <w:szCs w:val="24"/>
        </w:rPr>
        <w:t>projekta īstenošanu.</w:t>
      </w:r>
    </w:p>
    <w:p w14:paraId="209B0C65" w14:textId="77777777" w:rsidR="00313DEF" w:rsidRPr="00F04FDC" w:rsidRDefault="00313DEF" w:rsidP="00A145DF">
      <w:pPr>
        <w:spacing w:after="0" w:line="240" w:lineRule="auto"/>
        <w:ind w:left="714"/>
        <w:jc w:val="both"/>
        <w:rPr>
          <w:rFonts w:ascii="Times New Roman" w:hAnsi="Times New Roman" w:cs="Times New Roman"/>
          <w:sz w:val="24"/>
          <w:szCs w:val="24"/>
        </w:rPr>
      </w:pPr>
    </w:p>
    <w:p w14:paraId="77374545" w14:textId="77777777" w:rsidR="00313DEF" w:rsidRPr="00F04FDC" w:rsidRDefault="00313DEF" w:rsidP="00C02B20">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u w:val="single"/>
        </w:rPr>
        <w:t>Plānotās tēmas pieredzes apmaiņas vizītēm</w:t>
      </w:r>
      <w:r w:rsidRPr="00F04FDC">
        <w:rPr>
          <w:rFonts w:ascii="Times New Roman" w:hAnsi="Times New Roman" w:cs="Times New Roman"/>
          <w:sz w:val="24"/>
          <w:szCs w:val="24"/>
        </w:rPr>
        <w:t>:</w:t>
      </w:r>
    </w:p>
    <w:p w14:paraId="1E696C51"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Izaicinājumi jaunas infrastruktūras izveidē;</w:t>
      </w:r>
    </w:p>
    <w:p w14:paraId="4D6D29D4"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Galvenie resocializācijas virzieni, īstenotās resocializācijas programmas un citi pasākumi ieslodzītajiem, to veiksmīgai integrācijai sabiedrībā pēc atbrīvošanas;</w:t>
      </w:r>
    </w:p>
    <w:p w14:paraId="6FEA9203" w14:textId="7616C64E"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 xml:space="preserve">Sadarbība ar </w:t>
      </w:r>
      <w:r w:rsidR="007456DC">
        <w:rPr>
          <w:rFonts w:ascii="Times New Roman" w:hAnsi="Times New Roman" w:cs="Times New Roman"/>
          <w:sz w:val="24"/>
          <w:szCs w:val="24"/>
        </w:rPr>
        <w:t xml:space="preserve">nevalstiskajām organizācijām (turpmāk – </w:t>
      </w:r>
      <w:r w:rsidRPr="00F04FDC">
        <w:rPr>
          <w:rFonts w:ascii="Times New Roman" w:hAnsi="Times New Roman" w:cs="Times New Roman"/>
          <w:sz w:val="24"/>
          <w:szCs w:val="24"/>
        </w:rPr>
        <w:t>NVO</w:t>
      </w:r>
      <w:r w:rsidR="007456DC">
        <w:rPr>
          <w:rFonts w:ascii="Times New Roman" w:hAnsi="Times New Roman" w:cs="Times New Roman"/>
          <w:sz w:val="24"/>
          <w:szCs w:val="24"/>
        </w:rPr>
        <w:t>)</w:t>
      </w:r>
      <w:r w:rsidRPr="00F04FDC">
        <w:rPr>
          <w:rFonts w:ascii="Times New Roman" w:hAnsi="Times New Roman" w:cs="Times New Roman"/>
          <w:sz w:val="24"/>
          <w:szCs w:val="24"/>
        </w:rPr>
        <w:t>. NVO loma ieslodzīto resocializācijas procesos;</w:t>
      </w:r>
    </w:p>
    <w:p w14:paraId="14F081CA"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Atklāto cietumu (vai cietuma nodaļu) struktūra un darba organizācija;</w:t>
      </w:r>
    </w:p>
    <w:p w14:paraId="69AFF03B"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Personāla atlase un apmācība. Personāla struktūra un darba organizācija ieslodzījuma vietās;</w:t>
      </w:r>
    </w:p>
    <w:p w14:paraId="1D9FFD13"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Darbs ar atkarībām. Psihiski nelīdzsvarotu vai afekta (vai narkotiku reibumā) stāvoklī esošu ieslodzīto uzraudzības paņēmieni un metodes.</w:t>
      </w:r>
    </w:p>
    <w:p w14:paraId="1DBC7C20"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Ieslodzīto virzība (no uzņemšanas ieslodzījuma vietā līdz atbrīvošanai). Tehnisko līdzekļu izmantošana ikdienas darbā, ieslodzīto uzraudzība;</w:t>
      </w:r>
    </w:p>
    <w:p w14:paraId="62F29045"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Dinamiskās drošības principa ievērošana. Apsardzes, drošības un uzraudzības daļu darba organizācija;</w:t>
      </w:r>
    </w:p>
    <w:p w14:paraId="0E958D32"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Informācijas apmaiņa un sadarbība ar citām ar ieslodzīto personu uzvedības korekciju saistītajām organizācijām, sadarbība ar probācijas dienestu;</w:t>
      </w:r>
    </w:p>
    <w:p w14:paraId="1A5680BF"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Veselības aprūpe ieslodzījuma vietās;</w:t>
      </w:r>
    </w:p>
    <w:p w14:paraId="0395E11A" w14:textId="77777777" w:rsidR="00313DEF" w:rsidRPr="00F04FDC" w:rsidRDefault="00313DEF" w:rsidP="00C87607">
      <w:pPr>
        <w:pStyle w:val="Sarakstarindkopa"/>
        <w:numPr>
          <w:ilvl w:val="0"/>
          <w:numId w:val="25"/>
        </w:numPr>
        <w:spacing w:after="0" w:line="240" w:lineRule="auto"/>
        <w:ind w:left="709"/>
        <w:contextualSpacing w:val="0"/>
        <w:jc w:val="both"/>
        <w:rPr>
          <w:rFonts w:ascii="Times New Roman" w:hAnsi="Times New Roman" w:cs="Times New Roman"/>
          <w:sz w:val="24"/>
          <w:szCs w:val="24"/>
        </w:rPr>
      </w:pPr>
      <w:r w:rsidRPr="00F04FDC">
        <w:rPr>
          <w:rFonts w:ascii="Times New Roman" w:hAnsi="Times New Roman" w:cs="Times New Roman"/>
          <w:sz w:val="24"/>
          <w:szCs w:val="24"/>
        </w:rPr>
        <w:t xml:space="preserve">Ieslodzīto nodarbinātība, gan pie uzņēmēja, gan ieslodzījuma vietā. </w:t>
      </w:r>
    </w:p>
    <w:p w14:paraId="27E96163" w14:textId="77777777" w:rsidR="00313DEF" w:rsidRPr="00F04FDC" w:rsidRDefault="00313DEF" w:rsidP="00A145DF">
      <w:pPr>
        <w:pStyle w:val="Sarakstarindkopa"/>
        <w:spacing w:after="0" w:line="240" w:lineRule="auto"/>
        <w:ind w:left="961"/>
        <w:jc w:val="both"/>
        <w:rPr>
          <w:rFonts w:ascii="Times New Roman" w:hAnsi="Times New Roman" w:cs="Times New Roman"/>
          <w:sz w:val="24"/>
          <w:szCs w:val="24"/>
        </w:rPr>
      </w:pPr>
    </w:p>
    <w:p w14:paraId="3F49DC9F" w14:textId="77777777"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Pamatojoties uz šī tēmām, tiks izstrādāti pētāmie jautājumi, uz kuriem atbildes tiks gūtas pieredzes apmaiņas vizīšu laikā. Pēc pieredzes apmaiņas vizītēm atbildes tiks apkopotas, lai varētu tālāk nodot iegūtās zināšanas un pieredzi. Pieredzes apmaiņas vizītēs piedalīsies gan ieslodzījuma vietu priekšnieki, gan pārstāvji no resocializācijas daļām.</w:t>
      </w:r>
    </w:p>
    <w:p w14:paraId="0FA18872" w14:textId="25AFC4BA" w:rsidR="00313DEF" w:rsidRPr="002D7C31" w:rsidRDefault="00313DEF" w:rsidP="000932C7">
      <w:pPr>
        <w:spacing w:after="0" w:line="240" w:lineRule="auto"/>
        <w:ind w:firstLine="709"/>
        <w:jc w:val="both"/>
        <w:rPr>
          <w:rFonts w:ascii="Times New Roman" w:hAnsi="Times New Roman" w:cs="Times New Roman"/>
          <w:bCs/>
          <w:sz w:val="24"/>
          <w:szCs w:val="24"/>
        </w:rPr>
      </w:pPr>
      <w:r w:rsidRPr="002D7C31">
        <w:rPr>
          <w:rFonts w:ascii="Times New Roman" w:hAnsi="Times New Roman" w:cs="Times New Roman"/>
          <w:sz w:val="24"/>
          <w:szCs w:val="24"/>
        </w:rPr>
        <w:t>Saskaņā ar Latvijas Na</w:t>
      </w:r>
      <w:r w:rsidR="004A1A26">
        <w:rPr>
          <w:rFonts w:ascii="Times New Roman" w:hAnsi="Times New Roman" w:cs="Times New Roman"/>
          <w:sz w:val="24"/>
          <w:szCs w:val="24"/>
        </w:rPr>
        <w:t>cionālās attīstības plāna 2014. </w:t>
      </w:r>
      <w:r w:rsidRPr="002D7C31">
        <w:rPr>
          <w:rFonts w:ascii="Times New Roman" w:hAnsi="Times New Roman" w:cs="Times New Roman"/>
          <w:sz w:val="24"/>
          <w:szCs w:val="24"/>
        </w:rPr>
        <w:t>– 2020.</w:t>
      </w:r>
      <w:r w:rsidR="00AA3EAF">
        <w:rPr>
          <w:rFonts w:ascii="Times New Roman" w:hAnsi="Times New Roman" w:cs="Times New Roman"/>
          <w:sz w:val="24"/>
          <w:szCs w:val="24"/>
        </w:rPr>
        <w:t> </w:t>
      </w:r>
      <w:r w:rsidRPr="002D7C31">
        <w:rPr>
          <w:rFonts w:ascii="Times New Roman" w:hAnsi="Times New Roman" w:cs="Times New Roman"/>
          <w:sz w:val="24"/>
          <w:szCs w:val="24"/>
        </w:rPr>
        <w:t>gadam</w:t>
      </w:r>
      <w:r w:rsidRPr="002D7C31">
        <w:rPr>
          <w:rStyle w:val="Vresatsauce"/>
          <w:rFonts w:ascii="Times New Roman" w:hAnsi="Times New Roman" w:cs="Times New Roman"/>
          <w:sz w:val="24"/>
          <w:szCs w:val="24"/>
        </w:rPr>
        <w:footnoteReference w:id="13"/>
      </w:r>
      <w:r w:rsidRPr="002D7C31">
        <w:rPr>
          <w:rFonts w:ascii="Times New Roman" w:hAnsi="Times New Roman" w:cs="Times New Roman"/>
          <w:sz w:val="24"/>
          <w:szCs w:val="24"/>
        </w:rPr>
        <w:t xml:space="preserve"> (</w:t>
      </w:r>
      <w:r w:rsidR="00657F4C">
        <w:rPr>
          <w:rFonts w:ascii="Times New Roman" w:hAnsi="Times New Roman" w:cs="Times New Roman"/>
          <w:sz w:val="24"/>
          <w:szCs w:val="24"/>
        </w:rPr>
        <w:t>p</w:t>
      </w:r>
      <w:r w:rsidRPr="002D7C31">
        <w:rPr>
          <w:rFonts w:ascii="Times New Roman" w:hAnsi="Times New Roman" w:cs="Times New Roman"/>
          <w:sz w:val="24"/>
          <w:szCs w:val="24"/>
        </w:rPr>
        <w:t>rioritātes "Cilvēka drošumspēja" rīcības virzien</w:t>
      </w:r>
      <w:r w:rsidR="00657F4C">
        <w:rPr>
          <w:rFonts w:ascii="Times New Roman" w:hAnsi="Times New Roman" w:cs="Times New Roman"/>
          <w:sz w:val="24"/>
          <w:szCs w:val="24"/>
        </w:rPr>
        <w:t>i</w:t>
      </w:r>
      <w:r w:rsidRPr="002D7C31">
        <w:rPr>
          <w:rFonts w:ascii="Times New Roman" w:hAnsi="Times New Roman" w:cs="Times New Roman"/>
          <w:sz w:val="24"/>
          <w:szCs w:val="24"/>
        </w:rPr>
        <w:t xml:space="preserve"> "Cienīgs darbs", "Kompetenču attīstība", "Vesels un darbspējīgs cilvēks", "Cilvēku sadarbība, kultūra un pilsoniskā līdzdalība kā piederības Latvijai pamats"</w:t>
      </w:r>
      <w:r w:rsidR="00657F4C">
        <w:rPr>
          <w:rFonts w:ascii="Times New Roman" w:hAnsi="Times New Roman" w:cs="Times New Roman"/>
          <w:sz w:val="24"/>
          <w:szCs w:val="24"/>
        </w:rPr>
        <w:t>)</w:t>
      </w:r>
      <w:r w:rsidRPr="002D7C31">
        <w:rPr>
          <w:rFonts w:ascii="Times New Roman" w:hAnsi="Times New Roman" w:cs="Times New Roman"/>
          <w:sz w:val="24"/>
          <w:szCs w:val="24"/>
        </w:rPr>
        <w:t xml:space="preserve"> veicamajiem uzdevumiem un </w:t>
      </w:r>
      <w:r w:rsidRPr="002D7C31">
        <w:rPr>
          <w:rFonts w:ascii="Times New Roman" w:hAnsi="Times New Roman" w:cs="Times New Roman"/>
          <w:bCs/>
          <w:sz w:val="24"/>
          <w:szCs w:val="24"/>
        </w:rPr>
        <w:t>Ieslodzīto resocializācijas pamatnostādņu 2015.–2020.</w:t>
      </w:r>
      <w:r w:rsidR="00500B4C">
        <w:rPr>
          <w:rFonts w:ascii="Times New Roman" w:hAnsi="Times New Roman" w:cs="Times New Roman"/>
          <w:bCs/>
          <w:sz w:val="24"/>
          <w:szCs w:val="24"/>
        </w:rPr>
        <w:t> </w:t>
      </w:r>
      <w:r w:rsidRPr="002D7C31">
        <w:rPr>
          <w:rFonts w:ascii="Times New Roman" w:hAnsi="Times New Roman" w:cs="Times New Roman"/>
          <w:bCs/>
          <w:sz w:val="24"/>
          <w:szCs w:val="24"/>
        </w:rPr>
        <w:t>gadam īstenošanas plānu</w:t>
      </w:r>
      <w:r w:rsidRPr="002D7C31">
        <w:rPr>
          <w:rStyle w:val="Vresatsauce"/>
          <w:rFonts w:ascii="Times New Roman" w:hAnsi="Times New Roman" w:cs="Times New Roman"/>
          <w:bCs/>
          <w:sz w:val="24"/>
          <w:szCs w:val="24"/>
        </w:rPr>
        <w:footnoteReference w:id="14"/>
      </w:r>
      <w:r w:rsidRPr="002D7C31">
        <w:rPr>
          <w:rFonts w:ascii="Times New Roman" w:hAnsi="Times New Roman" w:cs="Times New Roman"/>
          <w:bCs/>
          <w:sz w:val="24"/>
          <w:szCs w:val="24"/>
        </w:rPr>
        <w:t xml:space="preserve"> (Ministru kabineta </w:t>
      </w:r>
      <w:r w:rsidR="00C87607" w:rsidRPr="002D7C31">
        <w:rPr>
          <w:rFonts w:ascii="Times New Roman" w:hAnsi="Times New Roman" w:cs="Times New Roman"/>
          <w:bCs/>
          <w:sz w:val="24"/>
          <w:szCs w:val="24"/>
        </w:rPr>
        <w:t>2015.</w:t>
      </w:r>
      <w:r w:rsidR="00EF2AF4">
        <w:rPr>
          <w:rFonts w:ascii="Times New Roman" w:hAnsi="Times New Roman" w:cs="Times New Roman"/>
          <w:bCs/>
          <w:sz w:val="24"/>
          <w:szCs w:val="24"/>
        </w:rPr>
        <w:t> </w:t>
      </w:r>
      <w:r w:rsidR="00C87607" w:rsidRPr="002D7C31">
        <w:rPr>
          <w:rFonts w:ascii="Times New Roman" w:hAnsi="Times New Roman" w:cs="Times New Roman"/>
          <w:bCs/>
          <w:sz w:val="24"/>
          <w:szCs w:val="24"/>
        </w:rPr>
        <w:t>gada 24.</w:t>
      </w:r>
      <w:r w:rsidR="00EF2AF4">
        <w:rPr>
          <w:rFonts w:ascii="Times New Roman" w:hAnsi="Times New Roman" w:cs="Times New Roman"/>
          <w:bCs/>
          <w:sz w:val="24"/>
          <w:szCs w:val="24"/>
        </w:rPr>
        <w:t> </w:t>
      </w:r>
      <w:r w:rsidR="00C87607" w:rsidRPr="002D7C31">
        <w:rPr>
          <w:rFonts w:ascii="Times New Roman" w:hAnsi="Times New Roman" w:cs="Times New Roman"/>
          <w:bCs/>
          <w:sz w:val="24"/>
          <w:szCs w:val="24"/>
        </w:rPr>
        <w:t xml:space="preserve">septembra </w:t>
      </w:r>
      <w:r w:rsidRPr="002D7C31">
        <w:rPr>
          <w:rFonts w:ascii="Times New Roman" w:hAnsi="Times New Roman" w:cs="Times New Roman"/>
          <w:bCs/>
          <w:sz w:val="24"/>
          <w:szCs w:val="24"/>
        </w:rPr>
        <w:t>rīkojums Nr.</w:t>
      </w:r>
      <w:r w:rsidR="00EF2AF4">
        <w:rPr>
          <w:rFonts w:ascii="Times New Roman" w:hAnsi="Times New Roman" w:cs="Times New Roman"/>
          <w:bCs/>
          <w:sz w:val="24"/>
          <w:szCs w:val="24"/>
        </w:rPr>
        <w:t> </w:t>
      </w:r>
      <w:r w:rsidRPr="002D7C31">
        <w:rPr>
          <w:rFonts w:ascii="Times New Roman" w:hAnsi="Times New Roman" w:cs="Times New Roman"/>
          <w:bCs/>
          <w:sz w:val="24"/>
          <w:szCs w:val="24"/>
        </w:rPr>
        <w:t>581) (</w:t>
      </w:r>
      <w:r w:rsidR="00EF2AF4" w:rsidRPr="002D7C31">
        <w:rPr>
          <w:rFonts w:ascii="Times New Roman" w:hAnsi="Times New Roman" w:cs="Times New Roman"/>
          <w:bCs/>
          <w:sz w:val="24"/>
          <w:szCs w:val="24"/>
        </w:rPr>
        <w:t>turpmāk</w:t>
      </w:r>
      <w:r w:rsidR="00EF2AF4">
        <w:rPr>
          <w:rFonts w:ascii="Times New Roman" w:hAnsi="Times New Roman" w:cs="Times New Roman"/>
          <w:bCs/>
          <w:sz w:val="24"/>
          <w:szCs w:val="24"/>
        </w:rPr>
        <w:t> </w:t>
      </w:r>
      <w:r w:rsidRPr="002D7C31">
        <w:rPr>
          <w:rFonts w:ascii="Times New Roman" w:hAnsi="Times New Roman" w:cs="Times New Roman"/>
          <w:bCs/>
          <w:sz w:val="24"/>
          <w:szCs w:val="24"/>
        </w:rPr>
        <w:softHyphen/>
      </w:r>
      <w:r w:rsidR="00EF2AF4" w:rsidRPr="002D7C31">
        <w:rPr>
          <w:rFonts w:ascii="Times New Roman" w:hAnsi="Times New Roman" w:cs="Times New Roman"/>
          <w:bCs/>
          <w:sz w:val="24"/>
          <w:szCs w:val="24"/>
        </w:rPr>
        <w:t>–</w:t>
      </w:r>
      <w:r w:rsidR="00EF2AF4">
        <w:rPr>
          <w:rFonts w:ascii="Times New Roman" w:hAnsi="Times New Roman" w:cs="Times New Roman"/>
          <w:bCs/>
          <w:sz w:val="24"/>
          <w:szCs w:val="24"/>
        </w:rPr>
        <w:t> </w:t>
      </w:r>
      <w:r w:rsidRPr="002D7C31">
        <w:rPr>
          <w:rFonts w:ascii="Times New Roman" w:hAnsi="Times New Roman" w:cs="Times New Roman"/>
          <w:bCs/>
          <w:sz w:val="24"/>
          <w:szCs w:val="24"/>
        </w:rPr>
        <w:t xml:space="preserve">Pamatnostādnes), lai sekmētu ieslodzīto resocializācijas iespēju </w:t>
      </w:r>
      <w:r w:rsidRPr="002D7C31">
        <w:rPr>
          <w:rFonts w:ascii="Times New Roman" w:hAnsi="Times New Roman" w:cs="Times New Roman"/>
          <w:bCs/>
          <w:sz w:val="24"/>
          <w:szCs w:val="24"/>
        </w:rPr>
        <w:lastRenderedPageBreak/>
        <w:t>attīstību</w:t>
      </w:r>
      <w:r w:rsidR="00657F4C">
        <w:rPr>
          <w:rFonts w:ascii="Times New Roman" w:hAnsi="Times New Roman" w:cs="Times New Roman"/>
          <w:bCs/>
          <w:sz w:val="24"/>
          <w:szCs w:val="24"/>
        </w:rPr>
        <w:t xml:space="preserve">, </w:t>
      </w:r>
      <w:r w:rsidRPr="002D7C31">
        <w:rPr>
          <w:rFonts w:ascii="Times New Roman" w:hAnsi="Times New Roman" w:cs="Times New Roman"/>
          <w:bCs/>
          <w:sz w:val="24"/>
          <w:szCs w:val="24"/>
        </w:rPr>
        <w:t xml:space="preserve"> ļoti būtiska ir ieslodzījuma vietu sistēmas darbinieku profesionālā pilnveide. Ņemot vērā faktu, ka Latvijas ieslodzījuma vietu sistēmas darbinieku apmācības šobrīd nevar tikt nodrošinātas atbilstošā līmenī, darbinieki izmanto iespējas, pilnveidot savas zināšanas un pieredzi projektu ietvaros, tādējādi nodrošinot labākās prakses pārņemšana no citām valstīm.</w:t>
      </w:r>
    </w:p>
    <w:p w14:paraId="42FC383C" w14:textId="4738006D" w:rsidR="00313DEF" w:rsidRPr="00115958" w:rsidRDefault="00A96907" w:rsidP="000932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313DEF" w:rsidRPr="00E134A8">
        <w:rPr>
          <w:rFonts w:ascii="Times New Roman" w:hAnsi="Times New Roman" w:cs="Times New Roman"/>
          <w:sz w:val="24"/>
          <w:szCs w:val="24"/>
        </w:rPr>
        <w:t>rogramma "Valsts administrācija" izstrādāta saskaņā ar Ziemeļvalstu un Baltijas valstu reģiona sadarbības stratēģiju</w:t>
      </w:r>
      <w:r w:rsidR="00313DEF" w:rsidRPr="00F04FDC">
        <w:rPr>
          <w:rStyle w:val="Vresatsauce"/>
          <w:rFonts w:ascii="Times New Roman" w:hAnsi="Times New Roman" w:cs="Times New Roman"/>
          <w:sz w:val="24"/>
          <w:szCs w:val="24"/>
        </w:rPr>
        <w:footnoteReference w:id="15"/>
      </w:r>
      <w:r w:rsidR="00313DEF" w:rsidRPr="00E134A8">
        <w:rPr>
          <w:rFonts w:ascii="Times New Roman" w:hAnsi="Times New Roman" w:cs="Times New Roman"/>
          <w:sz w:val="24"/>
          <w:szCs w:val="24"/>
        </w:rPr>
        <w:t>, lai veicinātu un stiprinātu sadarbību un pieredzes apmaiņu Ziemeļvalstu un Baltijas valstu publiskajā sektorā un līdzīgās jomās strādājošajiem, tādējādi paaugstinot reģiona konkurētspēju.</w:t>
      </w:r>
      <w:r w:rsidR="00115958">
        <w:rPr>
          <w:rFonts w:ascii="Times New Roman" w:hAnsi="Times New Roman" w:cs="Times New Roman"/>
          <w:sz w:val="24"/>
          <w:szCs w:val="24"/>
        </w:rPr>
        <w:t xml:space="preserve"> </w:t>
      </w:r>
      <w:r w:rsidR="00313DEF" w:rsidRPr="00F04FDC">
        <w:rPr>
          <w:rFonts w:ascii="Times New Roman" w:hAnsi="Times New Roman" w:cs="Times New Roman"/>
          <w:sz w:val="24"/>
          <w:szCs w:val="24"/>
        </w:rPr>
        <w:t xml:space="preserve">2016. gadā </w:t>
      </w:r>
      <w:r w:rsidR="00FF0A11">
        <w:rPr>
          <w:rFonts w:ascii="Times New Roman" w:hAnsi="Times New Roman" w:cs="Times New Roman"/>
          <w:sz w:val="24"/>
          <w:szCs w:val="24"/>
        </w:rPr>
        <w:t>p</w:t>
      </w:r>
      <w:r w:rsidR="00FF0A11" w:rsidRPr="00E134A8">
        <w:rPr>
          <w:rFonts w:ascii="Times New Roman" w:hAnsi="Times New Roman" w:cs="Times New Roman"/>
          <w:sz w:val="24"/>
          <w:szCs w:val="24"/>
        </w:rPr>
        <w:t>rogramma</w:t>
      </w:r>
      <w:r w:rsidR="0035549C">
        <w:rPr>
          <w:rFonts w:ascii="Times New Roman" w:hAnsi="Times New Roman" w:cs="Times New Roman"/>
          <w:sz w:val="24"/>
          <w:szCs w:val="24"/>
        </w:rPr>
        <w:t>s</w:t>
      </w:r>
      <w:r w:rsidR="00FF0A11" w:rsidRPr="00E134A8">
        <w:rPr>
          <w:rFonts w:ascii="Times New Roman" w:hAnsi="Times New Roman" w:cs="Times New Roman"/>
          <w:sz w:val="24"/>
          <w:szCs w:val="24"/>
        </w:rPr>
        <w:t xml:space="preserve"> "Valsts administrācija" </w:t>
      </w:r>
      <w:r w:rsidR="00313DEF" w:rsidRPr="00F04FDC">
        <w:rPr>
          <w:rFonts w:ascii="Times New Roman" w:hAnsi="Times New Roman" w:cs="Times New Roman"/>
          <w:sz w:val="24"/>
          <w:szCs w:val="24"/>
        </w:rPr>
        <w:t>ietvaros Pārvalde noorganizēja divas pieredzes apmaiņas vizītes Latvijā partneriem no Somijas.</w:t>
      </w:r>
      <w:r w:rsidR="00115958">
        <w:rPr>
          <w:rFonts w:ascii="Times New Roman" w:hAnsi="Times New Roman" w:cs="Times New Roman"/>
          <w:sz w:val="24"/>
          <w:szCs w:val="24"/>
        </w:rPr>
        <w:t xml:space="preserve"> </w:t>
      </w:r>
      <w:r w:rsidR="003C027A">
        <w:rPr>
          <w:rFonts w:ascii="Times New Roman" w:hAnsi="Times New Roman" w:cs="Times New Roman"/>
          <w:sz w:val="24"/>
          <w:szCs w:val="24"/>
        </w:rPr>
        <w:t>Nordic p</w:t>
      </w:r>
      <w:r w:rsidR="00313DEF" w:rsidRPr="00115958">
        <w:rPr>
          <w:rFonts w:ascii="Times New Roman" w:hAnsi="Times New Roman" w:cs="Times New Roman"/>
          <w:sz w:val="24"/>
          <w:szCs w:val="24"/>
        </w:rPr>
        <w:t>rojekts Pārvaldei ir nozīmīgs, jo pieredzes apmaiņas vizīšu laikā iegūtās zināšanas un pieredze palīdzēs Pārvaldei īstenot Pamatnostādnēs noteiktos mērķus (jaunas infrastruktūras izveide (jauna cietuma būvniecība Liepājā), jaunas atklātās sieviešu cietuma nodaļas izveide un jauna mācību centra izveide (Olainē), resocializācijas programmu pilnveidi, pasākumus ieslodzīto integrēšanai sabiedrībā u.c.).</w:t>
      </w:r>
    </w:p>
    <w:p w14:paraId="61061FD3" w14:textId="77777777" w:rsidR="00313DEF" w:rsidRPr="00F04FDC" w:rsidRDefault="00313DEF" w:rsidP="000932C7">
      <w:pPr>
        <w:pStyle w:val="Sarakstarindkopa"/>
        <w:spacing w:after="0" w:line="240" w:lineRule="auto"/>
        <w:ind w:left="0" w:firstLine="709"/>
        <w:jc w:val="both"/>
        <w:rPr>
          <w:rFonts w:ascii="Times New Roman" w:hAnsi="Times New Roman" w:cs="Times New Roman"/>
          <w:sz w:val="24"/>
          <w:szCs w:val="24"/>
        </w:rPr>
      </w:pPr>
      <w:r w:rsidRPr="00F04FDC">
        <w:rPr>
          <w:rFonts w:ascii="Times New Roman" w:hAnsi="Times New Roman" w:cs="Times New Roman"/>
          <w:sz w:val="24"/>
          <w:szCs w:val="24"/>
        </w:rPr>
        <w:t>Pieredzes apmaiņas vizīšu laikā Latvijas ieslodzījuma vietu sistēmas pārstāvjiem būs iespēja gan</w:t>
      </w:r>
      <w:r w:rsidR="007863A8">
        <w:rPr>
          <w:rFonts w:ascii="Times New Roman" w:hAnsi="Times New Roman" w:cs="Times New Roman"/>
          <w:sz w:val="24"/>
          <w:szCs w:val="24"/>
        </w:rPr>
        <w:t xml:space="preserve"> </w:t>
      </w:r>
      <w:r w:rsidRPr="00F04FDC">
        <w:rPr>
          <w:rFonts w:ascii="Times New Roman" w:hAnsi="Times New Roman" w:cs="Times New Roman"/>
          <w:sz w:val="24"/>
          <w:szCs w:val="24"/>
        </w:rPr>
        <w:t>apmeklēt ieslodzījuma vietas, gan piedalīties darba grupās ar savas jomas kolēģiem. Ņemot vērā, ka pirms vizītēm tiks sagatavoti pētāmie (interesējošie) jautājumi, vizītes laikā varēs pievērsties detalizētākai jautājumu izpētei. Pieredzes apmaiņai ar ES dalībvalstīm vienmēr ir ļoti būtiska loma Latvijas ieslodzījuma vietu sistēmas attīstībai, jo Latvijas (kā neatkarīgas valsts) ieslodzījuma vietu sistēma ir salīdzinoši jauna, līdz ar to ir nepieciešama regulāra informācijas apmaiņa procesu pilnveidei.</w:t>
      </w:r>
    </w:p>
    <w:p w14:paraId="42FFCD2D" w14:textId="77777777" w:rsidR="00515610" w:rsidRPr="00F04FDC" w:rsidRDefault="00515610" w:rsidP="00A145DF">
      <w:pPr>
        <w:pStyle w:val="Sarakstarindkopa"/>
        <w:spacing w:after="0" w:line="240" w:lineRule="auto"/>
        <w:ind w:left="0" w:firstLine="360"/>
        <w:jc w:val="both"/>
        <w:rPr>
          <w:rFonts w:ascii="Times New Roman" w:hAnsi="Times New Roman" w:cs="Times New Roman"/>
          <w:sz w:val="24"/>
          <w:szCs w:val="24"/>
        </w:rPr>
      </w:pPr>
    </w:p>
    <w:p w14:paraId="6A6F03EC" w14:textId="27155DFD" w:rsidR="00313DEF" w:rsidRPr="00F04FDC" w:rsidRDefault="003C027A" w:rsidP="000932C7">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Nordic p</w:t>
      </w:r>
      <w:r w:rsidR="00313DEF" w:rsidRPr="00F04FDC">
        <w:rPr>
          <w:rFonts w:ascii="Times New Roman" w:hAnsi="Times New Roman" w:cs="Times New Roman"/>
          <w:sz w:val="24"/>
          <w:szCs w:val="24"/>
        </w:rPr>
        <w:t xml:space="preserve">rojektā kā sadarbības partneri piedalīsies partneri no Zviedrijas, Somijas un Dānijas, kuras ir arī </w:t>
      </w:r>
      <w:r w:rsidR="00C87607">
        <w:rPr>
          <w:rFonts w:ascii="Times New Roman" w:hAnsi="Times New Roman" w:cs="Times New Roman"/>
          <w:sz w:val="24"/>
          <w:szCs w:val="24"/>
        </w:rPr>
        <w:t>ES</w:t>
      </w:r>
      <w:r w:rsidR="00313DEF" w:rsidRPr="00F04FDC">
        <w:rPr>
          <w:rFonts w:ascii="Times New Roman" w:hAnsi="Times New Roman" w:cs="Times New Roman"/>
          <w:sz w:val="24"/>
          <w:szCs w:val="24"/>
        </w:rPr>
        <w:t xml:space="preserve"> dalībvalstis. </w:t>
      </w:r>
      <w:r w:rsidR="005523D0">
        <w:rPr>
          <w:rFonts w:ascii="Times New Roman" w:hAnsi="Times New Roman" w:cs="Times New Roman"/>
          <w:sz w:val="24"/>
          <w:szCs w:val="24"/>
        </w:rPr>
        <w:t>Nordic p</w:t>
      </w:r>
      <w:r w:rsidR="005523D0" w:rsidRPr="00F04FDC">
        <w:rPr>
          <w:rFonts w:ascii="Times New Roman" w:hAnsi="Times New Roman" w:cs="Times New Roman"/>
          <w:sz w:val="24"/>
          <w:szCs w:val="24"/>
        </w:rPr>
        <w:t>rojekta</w:t>
      </w:r>
      <w:r w:rsidR="00313DEF" w:rsidRPr="00F04FDC">
        <w:rPr>
          <w:rFonts w:ascii="Times New Roman" w:hAnsi="Times New Roman" w:cs="Times New Roman"/>
          <w:sz w:val="24"/>
          <w:szCs w:val="24"/>
        </w:rPr>
        <w:t xml:space="preserve"> sadarbības partneri no Latvijas iegūs pieredzi šādās jomās:</w:t>
      </w:r>
    </w:p>
    <w:p w14:paraId="3FF66700" w14:textId="77777777" w:rsidR="00313DEF" w:rsidRPr="00F04FDC"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atkarību mazināšanas jomā (jo nevienā no partnervalstīm nav tik liela mēroga Atkarīgo centra);</w:t>
      </w:r>
    </w:p>
    <w:p w14:paraId="6ADA44E9" w14:textId="77777777" w:rsidR="00313DEF" w:rsidRPr="00F04FDC"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suicidālas uzvedības un suicīda prevencijas jomā;</w:t>
      </w:r>
    </w:p>
    <w:p w14:paraId="52929DA6" w14:textId="77777777" w:rsidR="00313DEF" w:rsidRDefault="00313DEF" w:rsidP="00A145DF">
      <w:pPr>
        <w:pStyle w:val="Sarakstarindkopa"/>
        <w:numPr>
          <w:ilvl w:val="0"/>
          <w:numId w:val="19"/>
        </w:num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resocializācijas programmu izstrādē un pilnveidē.</w:t>
      </w:r>
    </w:p>
    <w:p w14:paraId="5DB6BEA6" w14:textId="77777777" w:rsidR="00B54AA3" w:rsidRPr="00F04FDC" w:rsidRDefault="00B54AA3" w:rsidP="00A145DF">
      <w:pPr>
        <w:pStyle w:val="Sarakstarindkopa"/>
        <w:spacing w:after="0" w:line="240" w:lineRule="auto"/>
        <w:ind w:left="1353"/>
        <w:jc w:val="both"/>
        <w:rPr>
          <w:rFonts w:ascii="Times New Roman" w:hAnsi="Times New Roman" w:cs="Times New Roman"/>
          <w:sz w:val="24"/>
          <w:szCs w:val="24"/>
        </w:rPr>
      </w:pPr>
    </w:p>
    <w:p w14:paraId="46BCBBDF" w14:textId="77777777" w:rsidR="00313DEF" w:rsidRPr="00B54AA3" w:rsidRDefault="00313DEF" w:rsidP="00201927">
      <w:pPr>
        <w:spacing w:after="0" w:line="240" w:lineRule="auto"/>
        <w:ind w:firstLine="709"/>
        <w:jc w:val="both"/>
        <w:rPr>
          <w:rFonts w:ascii="Times New Roman" w:hAnsi="Times New Roman" w:cs="Times New Roman"/>
          <w:b/>
          <w:sz w:val="24"/>
          <w:szCs w:val="24"/>
          <w:u w:val="single"/>
        </w:rPr>
      </w:pPr>
      <w:r w:rsidRPr="00B54AA3">
        <w:rPr>
          <w:rFonts w:ascii="Times New Roman" w:hAnsi="Times New Roman" w:cs="Times New Roman"/>
          <w:b/>
          <w:sz w:val="24"/>
          <w:szCs w:val="24"/>
          <w:u w:val="single"/>
        </w:rPr>
        <w:t>Sasniedzamie rezultāti:</w:t>
      </w:r>
    </w:p>
    <w:p w14:paraId="5180447C"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B54AA3">
        <w:rPr>
          <w:rFonts w:ascii="Times New Roman" w:hAnsi="Times New Roman" w:cs="Times New Roman"/>
          <w:bCs/>
          <w:sz w:val="24"/>
          <w:szCs w:val="24"/>
        </w:rPr>
        <w:t>Īstenota pieredzes</w:t>
      </w:r>
      <w:r w:rsidRPr="00F04FDC">
        <w:rPr>
          <w:rFonts w:ascii="Times New Roman" w:hAnsi="Times New Roman" w:cs="Times New Roman"/>
          <w:bCs/>
          <w:sz w:val="24"/>
          <w:szCs w:val="24"/>
        </w:rPr>
        <w:t xml:space="preserve"> apmaiņas vizīte uz Somiju;</w:t>
      </w:r>
    </w:p>
    <w:p w14:paraId="40D02728"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Īstenota pieredzes apmaiņas vizīte uz Zviedriju;</w:t>
      </w:r>
    </w:p>
    <w:p w14:paraId="0C7B08C5"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Īstenota pieredzes apmaiņas vizīte uz Dāniju;</w:t>
      </w:r>
    </w:p>
    <w:p w14:paraId="670C1BDF" w14:textId="77777777" w:rsidR="00313DEF" w:rsidRPr="00F04FDC" w:rsidRDefault="00313DEF" w:rsidP="00A145DF">
      <w:pPr>
        <w:pStyle w:val="Sarakstarindkopa"/>
        <w:numPr>
          <w:ilvl w:val="0"/>
          <w:numId w:val="15"/>
        </w:numPr>
        <w:spacing w:after="0" w:line="240" w:lineRule="auto"/>
        <w:rPr>
          <w:rFonts w:ascii="Times New Roman" w:hAnsi="Times New Roman" w:cs="Times New Roman"/>
          <w:bCs/>
          <w:sz w:val="24"/>
          <w:szCs w:val="24"/>
        </w:rPr>
      </w:pPr>
      <w:r w:rsidRPr="00F04FDC">
        <w:rPr>
          <w:rFonts w:ascii="Times New Roman" w:hAnsi="Times New Roman" w:cs="Times New Roman"/>
          <w:bCs/>
          <w:sz w:val="24"/>
          <w:szCs w:val="24"/>
        </w:rPr>
        <w:t>Izstrādāts pieredzes apmaiņas vizīšu laikā iegūto zināšanu un informācijas apkopojums.</w:t>
      </w:r>
    </w:p>
    <w:p w14:paraId="56961D97" w14:textId="77777777" w:rsidR="00BE63EF" w:rsidRDefault="00BE63EF" w:rsidP="00A145DF">
      <w:pPr>
        <w:spacing w:after="0" w:line="240" w:lineRule="auto"/>
        <w:ind w:firstLine="720"/>
        <w:jc w:val="both"/>
        <w:rPr>
          <w:rFonts w:ascii="Times New Roman" w:hAnsi="Times New Roman" w:cs="Times New Roman"/>
          <w:sz w:val="24"/>
          <w:szCs w:val="24"/>
        </w:rPr>
      </w:pPr>
    </w:p>
    <w:p w14:paraId="57FA130E" w14:textId="2B3E00EE" w:rsidR="00A15B18" w:rsidRDefault="00BE63EF" w:rsidP="00A145DF">
      <w:pPr>
        <w:spacing w:after="0" w:line="240" w:lineRule="auto"/>
        <w:ind w:firstLine="720"/>
        <w:jc w:val="both"/>
        <w:rPr>
          <w:rFonts w:ascii="Times New Roman" w:hAnsi="Times New Roman" w:cs="Times New Roman"/>
          <w:sz w:val="24"/>
          <w:szCs w:val="24"/>
        </w:rPr>
      </w:pPr>
      <w:r>
        <w:rPr>
          <w:rFonts w:ascii="Times New Roman" w:hAnsi="Times New Roman"/>
          <w:sz w:val="24"/>
          <w:szCs w:val="24"/>
        </w:rPr>
        <w:t>Ņemot vērā to, ka 2016.</w:t>
      </w:r>
      <w:r w:rsidR="00A56104">
        <w:rPr>
          <w:rFonts w:ascii="Times New Roman" w:hAnsi="Times New Roman"/>
          <w:sz w:val="24"/>
          <w:szCs w:val="24"/>
        </w:rPr>
        <w:t> </w:t>
      </w:r>
      <w:r>
        <w:rPr>
          <w:rFonts w:ascii="Times New Roman" w:hAnsi="Times New Roman"/>
          <w:sz w:val="24"/>
          <w:szCs w:val="24"/>
        </w:rPr>
        <w:t>gada 16.</w:t>
      </w:r>
      <w:r w:rsidR="00A56104">
        <w:rPr>
          <w:rFonts w:ascii="Times New Roman" w:hAnsi="Times New Roman"/>
          <w:sz w:val="24"/>
          <w:szCs w:val="24"/>
        </w:rPr>
        <w:t> </w:t>
      </w:r>
      <w:r>
        <w:rPr>
          <w:rFonts w:ascii="Times New Roman" w:hAnsi="Times New Roman"/>
          <w:sz w:val="24"/>
          <w:szCs w:val="24"/>
        </w:rPr>
        <w:t xml:space="preserve">augustā Ministru kabinetā netika atbalstīta </w:t>
      </w:r>
      <w:r w:rsidR="00033BDA">
        <w:rPr>
          <w:rFonts w:ascii="Times New Roman" w:hAnsi="Times New Roman"/>
          <w:sz w:val="24"/>
          <w:szCs w:val="24"/>
        </w:rPr>
        <w:t>TM</w:t>
      </w:r>
      <w:r>
        <w:rPr>
          <w:rFonts w:ascii="Times New Roman" w:hAnsi="Times New Roman"/>
          <w:sz w:val="24"/>
          <w:szCs w:val="24"/>
        </w:rPr>
        <w:t xml:space="preserve"> iesniegtā jaunā politikas iniciatīva </w:t>
      </w:r>
      <w:r w:rsidR="003C027A">
        <w:rPr>
          <w:rFonts w:ascii="Times New Roman" w:hAnsi="Times New Roman"/>
          <w:sz w:val="24"/>
          <w:szCs w:val="24"/>
        </w:rPr>
        <w:t>"</w:t>
      </w:r>
      <w:r>
        <w:rPr>
          <w:rFonts w:ascii="Times New Roman" w:hAnsi="Times New Roman"/>
          <w:sz w:val="24"/>
          <w:szCs w:val="24"/>
        </w:rPr>
        <w:t>Ieslodzīto resocializācijas programmu īstenošana Olaines cietuma Atkarīgo centrā</w:t>
      </w:r>
      <w:r w:rsidR="003C027A">
        <w:rPr>
          <w:rFonts w:ascii="Times New Roman" w:hAnsi="Times New Roman"/>
          <w:sz w:val="24"/>
          <w:szCs w:val="24"/>
        </w:rPr>
        <w:t>"</w:t>
      </w:r>
      <w:r>
        <w:rPr>
          <w:rFonts w:ascii="Times New Roman" w:hAnsi="Times New Roman"/>
          <w:sz w:val="24"/>
          <w:szCs w:val="24"/>
        </w:rPr>
        <w:t xml:space="preserve"> un to, ka 2016.</w:t>
      </w:r>
      <w:r w:rsidR="00A56104">
        <w:rPr>
          <w:rFonts w:ascii="Times New Roman" w:hAnsi="Times New Roman"/>
          <w:sz w:val="24"/>
          <w:szCs w:val="24"/>
        </w:rPr>
        <w:t> </w:t>
      </w:r>
      <w:r>
        <w:rPr>
          <w:rFonts w:ascii="Times New Roman" w:hAnsi="Times New Roman"/>
          <w:sz w:val="24"/>
          <w:szCs w:val="24"/>
        </w:rPr>
        <w:t>gada 9.</w:t>
      </w:r>
      <w:r w:rsidR="00A56104">
        <w:rPr>
          <w:rFonts w:ascii="Times New Roman" w:hAnsi="Times New Roman"/>
          <w:sz w:val="24"/>
          <w:szCs w:val="24"/>
        </w:rPr>
        <w:t> </w:t>
      </w:r>
      <w:r>
        <w:rPr>
          <w:rFonts w:ascii="Times New Roman" w:hAnsi="Times New Roman"/>
          <w:sz w:val="24"/>
          <w:szCs w:val="24"/>
        </w:rPr>
        <w:t>augustā Ministru kabinets (protokols Nr.</w:t>
      </w:r>
      <w:r w:rsidR="00181D6D">
        <w:rPr>
          <w:rFonts w:ascii="Times New Roman" w:hAnsi="Times New Roman"/>
          <w:sz w:val="24"/>
          <w:szCs w:val="24"/>
        </w:rPr>
        <w:t> </w:t>
      </w:r>
      <w:r>
        <w:rPr>
          <w:rFonts w:ascii="Times New Roman" w:hAnsi="Times New Roman"/>
          <w:sz w:val="24"/>
          <w:szCs w:val="24"/>
        </w:rPr>
        <w:t xml:space="preserve">39 </w:t>
      </w:r>
      <w:bookmarkStart w:id="1" w:name="48"/>
      <w:r>
        <w:rPr>
          <w:rFonts w:ascii="Times New Roman" w:hAnsi="Times New Roman"/>
          <w:sz w:val="24"/>
          <w:szCs w:val="24"/>
        </w:rPr>
        <w:t>48</w:t>
      </w:r>
      <w:bookmarkEnd w:id="1"/>
      <w:r>
        <w:rPr>
          <w:rFonts w:ascii="Times New Roman" w:hAnsi="Times New Roman"/>
          <w:sz w:val="24"/>
          <w:szCs w:val="24"/>
        </w:rPr>
        <w:t>.</w:t>
      </w:r>
      <w:r w:rsidR="00181D6D">
        <w:rPr>
          <w:rFonts w:ascii="Times New Roman" w:hAnsi="Times New Roman"/>
          <w:sz w:val="24"/>
          <w:szCs w:val="24"/>
        </w:rPr>
        <w:t> </w:t>
      </w:r>
      <w:r>
        <w:rPr>
          <w:rFonts w:ascii="Times New Roman" w:hAnsi="Times New Roman"/>
          <w:sz w:val="24"/>
          <w:szCs w:val="24"/>
        </w:rPr>
        <w:t>§ 12.</w:t>
      </w:r>
      <w:r w:rsidR="00181D6D">
        <w:rPr>
          <w:rFonts w:ascii="Times New Roman" w:hAnsi="Times New Roman"/>
          <w:sz w:val="24"/>
          <w:szCs w:val="24"/>
        </w:rPr>
        <w:t> </w:t>
      </w:r>
      <w:r>
        <w:rPr>
          <w:rFonts w:ascii="Times New Roman" w:hAnsi="Times New Roman"/>
          <w:sz w:val="24"/>
          <w:szCs w:val="24"/>
        </w:rPr>
        <w:t>punkts) pieņēma zināšanai, ka attiecīgās iniciatīvas īstenošana 2017.</w:t>
      </w:r>
      <w:r w:rsidR="00181D6D">
        <w:rPr>
          <w:rFonts w:ascii="Times New Roman" w:hAnsi="Times New Roman"/>
          <w:sz w:val="24"/>
          <w:szCs w:val="24"/>
        </w:rPr>
        <w:t> </w:t>
      </w:r>
      <w:r>
        <w:rPr>
          <w:rFonts w:ascii="Times New Roman" w:hAnsi="Times New Roman"/>
          <w:sz w:val="24"/>
          <w:szCs w:val="24"/>
        </w:rPr>
        <w:t>gadā un turpmāk tiks daļēji nodrošināta, pārdalot finansējumu no 2014.</w:t>
      </w:r>
      <w:r w:rsidR="00181D6D">
        <w:rPr>
          <w:rFonts w:ascii="Times New Roman" w:hAnsi="Times New Roman"/>
          <w:sz w:val="24"/>
          <w:szCs w:val="24"/>
        </w:rPr>
        <w:t> </w:t>
      </w:r>
      <w:r>
        <w:rPr>
          <w:rFonts w:ascii="Times New Roman" w:hAnsi="Times New Roman"/>
          <w:sz w:val="24"/>
          <w:szCs w:val="24"/>
        </w:rPr>
        <w:t>gadā uzsāktajām jaunajām politikas iniciatīvām "Notiesātās personas resocializācijas procesa īstenošana" (598 117</w:t>
      </w:r>
      <w:r w:rsidR="00181D6D">
        <w:rPr>
          <w:rFonts w:ascii="Times New Roman" w:hAnsi="Times New Roman"/>
          <w:sz w:val="24"/>
          <w:szCs w:val="24"/>
        </w:rPr>
        <w:t> </w:t>
      </w:r>
      <w:r>
        <w:rPr>
          <w:rFonts w:ascii="Times New Roman" w:hAnsi="Times New Roman"/>
          <w:sz w:val="24"/>
          <w:szCs w:val="24"/>
        </w:rPr>
        <w:t>EUR) un "Mutvārdu un procesuālo dokumentu tulkošana atbilstoši Kriminālprocesa likumam" (342 383</w:t>
      </w:r>
      <w:r w:rsidR="00181D6D">
        <w:rPr>
          <w:rFonts w:ascii="Times New Roman" w:hAnsi="Times New Roman"/>
          <w:sz w:val="24"/>
          <w:szCs w:val="24"/>
        </w:rPr>
        <w:t> </w:t>
      </w:r>
      <w:r>
        <w:rPr>
          <w:rFonts w:ascii="Times New Roman" w:hAnsi="Times New Roman"/>
          <w:sz w:val="24"/>
          <w:szCs w:val="24"/>
        </w:rPr>
        <w:t>EUR), lai nodrošinātu pilnvērtīgu Olaines cietuma Atkarīgo centra darbu</w:t>
      </w:r>
      <w:r w:rsidR="00201927">
        <w:rPr>
          <w:rFonts w:ascii="Times New Roman" w:hAnsi="Times New Roman"/>
          <w:sz w:val="24"/>
          <w:szCs w:val="24"/>
        </w:rPr>
        <w:t>,</w:t>
      </w:r>
      <w:r>
        <w:rPr>
          <w:rFonts w:ascii="Times New Roman" w:hAnsi="Times New Roman"/>
          <w:sz w:val="24"/>
          <w:szCs w:val="24"/>
        </w:rPr>
        <w:t xml:space="preserve"> </w:t>
      </w:r>
      <w:r w:rsidR="003C027A">
        <w:rPr>
          <w:rFonts w:ascii="Times New Roman" w:hAnsi="Times New Roman"/>
          <w:sz w:val="24"/>
          <w:szCs w:val="24"/>
        </w:rPr>
        <w:t>P</w:t>
      </w:r>
      <w:r>
        <w:rPr>
          <w:rFonts w:ascii="Times New Roman" w:hAnsi="Times New Roman"/>
          <w:sz w:val="24"/>
          <w:szCs w:val="24"/>
        </w:rPr>
        <w:t>ārvalde atlikušo nepieciešamo finansējumu 936</w:t>
      </w:r>
      <w:r w:rsidR="00181D6D">
        <w:rPr>
          <w:rFonts w:ascii="Times New Roman" w:hAnsi="Times New Roman"/>
          <w:sz w:val="24"/>
          <w:szCs w:val="24"/>
        </w:rPr>
        <w:t> </w:t>
      </w:r>
      <w:r>
        <w:rPr>
          <w:rFonts w:ascii="Times New Roman" w:hAnsi="Times New Roman"/>
          <w:sz w:val="24"/>
          <w:szCs w:val="24"/>
        </w:rPr>
        <w:t>692</w:t>
      </w:r>
      <w:r w:rsidR="00181D6D">
        <w:rPr>
          <w:rFonts w:ascii="Times New Roman" w:hAnsi="Times New Roman"/>
          <w:sz w:val="24"/>
          <w:szCs w:val="24"/>
        </w:rPr>
        <w:t> </w:t>
      </w:r>
      <w:r>
        <w:rPr>
          <w:rFonts w:ascii="Times New Roman" w:hAnsi="Times New Roman"/>
          <w:sz w:val="24"/>
          <w:szCs w:val="24"/>
        </w:rPr>
        <w:t xml:space="preserve">EUR apmērā nodrošina piešķirtā budžeta ietvaros. Finansējuma pārdale Olaines cietuma </w:t>
      </w:r>
      <w:r w:rsidR="003C027A">
        <w:rPr>
          <w:rFonts w:ascii="Times New Roman" w:hAnsi="Times New Roman"/>
          <w:sz w:val="24"/>
          <w:szCs w:val="24"/>
        </w:rPr>
        <w:t>A</w:t>
      </w:r>
      <w:r>
        <w:rPr>
          <w:rFonts w:ascii="Times New Roman" w:hAnsi="Times New Roman"/>
          <w:sz w:val="24"/>
          <w:szCs w:val="24"/>
        </w:rPr>
        <w:t>tkarīgo centra darbības nodrošināšanai iespējama saistībā ar līdzekļu ekonomiju</w:t>
      </w:r>
      <w:r w:rsidR="00181D6D">
        <w:rPr>
          <w:rFonts w:ascii="Times New Roman" w:hAnsi="Times New Roman"/>
          <w:sz w:val="24"/>
          <w:szCs w:val="24"/>
        </w:rPr>
        <w:t>,</w:t>
      </w:r>
      <w:r>
        <w:rPr>
          <w:rFonts w:ascii="Times New Roman" w:hAnsi="Times New Roman"/>
          <w:sz w:val="24"/>
          <w:szCs w:val="24"/>
        </w:rPr>
        <w:t xml:space="preserve"> likvidējot Vecumnieku cietumu ar 2017.</w:t>
      </w:r>
      <w:r w:rsidR="00181D6D">
        <w:rPr>
          <w:rFonts w:ascii="Times New Roman" w:hAnsi="Times New Roman"/>
          <w:sz w:val="24"/>
          <w:szCs w:val="24"/>
        </w:rPr>
        <w:t> </w:t>
      </w:r>
      <w:r>
        <w:rPr>
          <w:rFonts w:ascii="Times New Roman" w:hAnsi="Times New Roman"/>
          <w:sz w:val="24"/>
          <w:szCs w:val="24"/>
        </w:rPr>
        <w:t>gada 1.</w:t>
      </w:r>
      <w:r w:rsidR="00181D6D">
        <w:rPr>
          <w:rFonts w:ascii="Times New Roman" w:hAnsi="Times New Roman"/>
          <w:sz w:val="24"/>
          <w:szCs w:val="24"/>
        </w:rPr>
        <w:t> </w:t>
      </w:r>
      <w:r>
        <w:rPr>
          <w:rFonts w:ascii="Times New Roman" w:hAnsi="Times New Roman"/>
          <w:sz w:val="24"/>
          <w:szCs w:val="24"/>
        </w:rPr>
        <w:t xml:space="preserve">janvāri un komunālo maksājumu samazinājumu. </w:t>
      </w:r>
      <w:r>
        <w:rPr>
          <w:rFonts w:ascii="Times New Roman" w:hAnsi="Times New Roman" w:cs="Times New Roman"/>
          <w:sz w:val="24"/>
          <w:szCs w:val="24"/>
        </w:rPr>
        <w:t>L</w:t>
      </w:r>
      <w:r w:rsidR="00313DEF" w:rsidRPr="00F04FDC">
        <w:rPr>
          <w:rFonts w:ascii="Times New Roman" w:hAnsi="Times New Roman" w:cs="Times New Roman"/>
          <w:sz w:val="24"/>
          <w:szCs w:val="24"/>
        </w:rPr>
        <w:t>īdz ar to sava budžeta ietvaros Pārvalde</w:t>
      </w:r>
      <w:r w:rsidR="007F7EB7">
        <w:rPr>
          <w:rFonts w:ascii="Times New Roman" w:hAnsi="Times New Roman" w:cs="Times New Roman"/>
          <w:sz w:val="24"/>
          <w:szCs w:val="24"/>
        </w:rPr>
        <w:t xml:space="preserve">i </w:t>
      </w:r>
      <w:r w:rsidR="007F7EB7">
        <w:rPr>
          <w:rFonts w:ascii="Times New Roman" w:hAnsi="Times New Roman" w:cs="Times New Roman"/>
          <w:sz w:val="24"/>
          <w:szCs w:val="24"/>
        </w:rPr>
        <w:lastRenderedPageBreak/>
        <w:t>vairs nav brīvo līdzekļu, lai nodrošinātu</w:t>
      </w:r>
      <w:r w:rsidR="00313DEF" w:rsidRPr="00F04FDC">
        <w:rPr>
          <w:rFonts w:ascii="Times New Roman" w:hAnsi="Times New Roman" w:cs="Times New Roman"/>
          <w:sz w:val="24"/>
          <w:szCs w:val="24"/>
        </w:rPr>
        <w:t xml:space="preserve"> </w:t>
      </w:r>
      <w:r w:rsidR="005523D0">
        <w:rPr>
          <w:rFonts w:ascii="Times New Roman" w:hAnsi="Times New Roman" w:cs="Times New Roman"/>
          <w:sz w:val="24"/>
          <w:szCs w:val="24"/>
        </w:rPr>
        <w:t>Nordic p</w:t>
      </w:r>
      <w:r w:rsidR="005523D0" w:rsidRPr="00F04FDC">
        <w:rPr>
          <w:rFonts w:ascii="Times New Roman" w:hAnsi="Times New Roman" w:cs="Times New Roman"/>
          <w:sz w:val="24"/>
          <w:szCs w:val="24"/>
        </w:rPr>
        <w:t>rojekta</w:t>
      </w:r>
      <w:r w:rsidR="00313DEF" w:rsidRPr="00F04FDC">
        <w:rPr>
          <w:rFonts w:ascii="Times New Roman" w:hAnsi="Times New Roman" w:cs="Times New Roman"/>
          <w:sz w:val="24"/>
          <w:szCs w:val="24"/>
        </w:rPr>
        <w:t xml:space="preserve"> īstenošanai nepieciešamo līdzfinansējumu.</w:t>
      </w:r>
    </w:p>
    <w:p w14:paraId="04B664FC" w14:textId="7B65F0AA" w:rsidR="0084649D" w:rsidRDefault="0084649D" w:rsidP="00A145DF">
      <w:pPr>
        <w:spacing w:after="0" w:line="240" w:lineRule="auto"/>
        <w:ind w:firstLine="720"/>
        <w:jc w:val="both"/>
        <w:rPr>
          <w:rFonts w:ascii="Times New Roman" w:hAnsi="Times New Roman" w:cs="Times New Roman"/>
          <w:sz w:val="24"/>
          <w:szCs w:val="24"/>
        </w:rPr>
      </w:pPr>
    </w:p>
    <w:tbl>
      <w:tblPr>
        <w:tblW w:w="9073" w:type="dxa"/>
        <w:tblInd w:w="108" w:type="dxa"/>
        <w:tblCellMar>
          <w:left w:w="0" w:type="dxa"/>
          <w:right w:w="0" w:type="dxa"/>
        </w:tblCellMar>
        <w:tblLook w:val="04A0" w:firstRow="1" w:lastRow="0" w:firstColumn="1" w:lastColumn="0" w:noHBand="0" w:noVBand="1"/>
      </w:tblPr>
      <w:tblGrid>
        <w:gridCol w:w="6911"/>
        <w:gridCol w:w="2162"/>
      </w:tblGrid>
      <w:tr w:rsidR="0084649D" w:rsidRPr="00F04FDC" w14:paraId="70C9122D" w14:textId="77777777" w:rsidTr="00A57424">
        <w:tc>
          <w:tcPr>
            <w:tcW w:w="6911" w:type="dxa"/>
            <w:tcBorders>
              <w:bottom w:val="single" w:sz="8" w:space="0" w:color="auto"/>
              <w:right w:val="single" w:sz="8" w:space="0" w:color="auto"/>
            </w:tcBorders>
            <w:tcMar>
              <w:top w:w="0" w:type="dxa"/>
              <w:left w:w="108" w:type="dxa"/>
              <w:bottom w:w="0" w:type="dxa"/>
              <w:right w:w="108" w:type="dxa"/>
            </w:tcMar>
          </w:tcPr>
          <w:p w14:paraId="310D1DEB" w14:textId="77777777" w:rsidR="0084649D" w:rsidRPr="0084649D" w:rsidRDefault="0084649D" w:rsidP="00A145DF">
            <w:pPr>
              <w:spacing w:after="0" w:line="240" w:lineRule="auto"/>
              <w:ind w:left="426"/>
              <w:jc w:val="right"/>
              <w:rPr>
                <w:rFonts w:ascii="Times New Roman" w:hAnsi="Times New Roman" w:cs="Times New Roman"/>
                <w:b/>
                <w:sz w:val="24"/>
                <w:szCs w:val="24"/>
              </w:rPr>
            </w:pPr>
          </w:p>
        </w:tc>
        <w:tc>
          <w:tcPr>
            <w:tcW w:w="21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418CF2" w14:textId="7F493D1D" w:rsidR="0084649D" w:rsidRPr="004E0685" w:rsidRDefault="0084649D" w:rsidP="00A57424">
            <w:pPr>
              <w:spacing w:after="0" w:line="240" w:lineRule="auto"/>
              <w:ind w:left="426"/>
              <w:jc w:val="right"/>
              <w:rPr>
                <w:rFonts w:ascii="Times New Roman" w:hAnsi="Times New Roman" w:cs="Times New Roman"/>
                <w:b/>
                <w:sz w:val="24"/>
                <w:szCs w:val="24"/>
                <w:lang w:eastAsia="lv-LV"/>
              </w:rPr>
            </w:pPr>
            <w:r w:rsidRPr="0084649D">
              <w:rPr>
                <w:rFonts w:ascii="Times New Roman" w:hAnsi="Times New Roman" w:cs="Times New Roman"/>
                <w:b/>
                <w:sz w:val="24"/>
                <w:szCs w:val="24"/>
                <w:lang w:eastAsia="lv-LV"/>
              </w:rPr>
              <w:t>Kopējais</w:t>
            </w:r>
            <w:r w:rsidR="00A57424">
              <w:rPr>
                <w:rFonts w:ascii="Times New Roman" w:hAnsi="Times New Roman" w:cs="Times New Roman"/>
                <w:b/>
                <w:sz w:val="24"/>
                <w:szCs w:val="24"/>
                <w:lang w:eastAsia="lv-LV"/>
              </w:rPr>
              <w:t xml:space="preserve"> </w:t>
            </w:r>
            <w:r w:rsidRPr="0084649D">
              <w:rPr>
                <w:rFonts w:ascii="Times New Roman" w:hAnsi="Times New Roman" w:cs="Times New Roman"/>
                <w:b/>
                <w:sz w:val="24"/>
                <w:szCs w:val="24"/>
                <w:lang w:eastAsia="lv-LV"/>
              </w:rPr>
              <w:t>nepieciešamais finansējums</w:t>
            </w:r>
          </w:p>
        </w:tc>
      </w:tr>
      <w:tr w:rsidR="00313DEF" w:rsidRPr="00F04FDC" w14:paraId="0EAB4BEE" w14:textId="77777777" w:rsidTr="00A57424">
        <w:tc>
          <w:tcPr>
            <w:tcW w:w="69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5E44B" w14:textId="63E242E9" w:rsidR="00313DEF" w:rsidRPr="00F04FDC" w:rsidRDefault="00A57424" w:rsidP="00A145DF">
            <w:pPr>
              <w:spacing w:after="0" w:line="240" w:lineRule="auto"/>
              <w:ind w:left="426"/>
              <w:jc w:val="right"/>
              <w:rPr>
                <w:rFonts w:ascii="Times New Roman" w:hAnsi="Times New Roman" w:cs="Times New Roman"/>
                <w:sz w:val="24"/>
                <w:szCs w:val="24"/>
                <w:lang w:eastAsia="lv-LV"/>
              </w:rPr>
            </w:pPr>
            <w:r>
              <w:rPr>
                <w:rFonts w:ascii="Times New Roman" w:hAnsi="Times New Roman" w:cs="Times New Roman"/>
                <w:b/>
                <w:bCs/>
                <w:sz w:val="24"/>
                <w:szCs w:val="24"/>
                <w:lang w:eastAsia="lv-LV"/>
              </w:rPr>
              <w:t>P</w:t>
            </w:r>
            <w:r w:rsidR="00313DEF" w:rsidRPr="00F04FDC">
              <w:rPr>
                <w:rFonts w:ascii="Times New Roman" w:hAnsi="Times New Roman" w:cs="Times New Roman"/>
                <w:b/>
                <w:bCs/>
                <w:sz w:val="24"/>
                <w:szCs w:val="24"/>
                <w:lang w:eastAsia="lv-LV"/>
              </w:rPr>
              <w:t>rogrammas "Valsts administrācija" līdzfinansējums</w:t>
            </w:r>
          </w:p>
        </w:tc>
        <w:tc>
          <w:tcPr>
            <w:tcW w:w="21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23E23F" w14:textId="521BF960"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7FD9D01D"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C900C"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Nacionālais līdzfinansējums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177F0B1B" w14:textId="163AB3D1"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5440</w:t>
            </w:r>
          </w:p>
        </w:tc>
      </w:tr>
      <w:tr w:rsidR="00313DEF" w:rsidRPr="00F04FDC" w14:paraId="45348B49"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1E969"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Priekšfinansējums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64344B2B" w14:textId="65110787"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1224</w:t>
            </w:r>
          </w:p>
        </w:tc>
      </w:tr>
      <w:tr w:rsidR="00313DEF" w:rsidRPr="00F04FDC" w14:paraId="07E99224" w14:textId="77777777" w:rsidTr="00A57424">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0411F"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Finansējums neattiecināmo izmaksu segšanai (nacionālais finansējums)</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14:paraId="4F5EEE52" w14:textId="77777777" w:rsidR="00313DEF" w:rsidRPr="004E0685" w:rsidRDefault="00775F11" w:rsidP="00EF2AF4">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0</w:t>
            </w:r>
          </w:p>
        </w:tc>
      </w:tr>
      <w:tr w:rsidR="00313DEF" w:rsidRPr="00F04FDC" w14:paraId="5FA6AF77" w14:textId="77777777" w:rsidTr="00A57424">
        <w:tc>
          <w:tcPr>
            <w:tcW w:w="69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698141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c>
          <w:tcPr>
            <w:tcW w:w="216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347AC38" w14:textId="77777777" w:rsidR="00313DEF" w:rsidRPr="004E0685" w:rsidRDefault="00313DEF" w:rsidP="00EF2AF4">
            <w:pPr>
              <w:spacing w:after="0" w:line="240" w:lineRule="auto"/>
              <w:ind w:left="426"/>
              <w:jc w:val="right"/>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14 824</w:t>
            </w:r>
          </w:p>
        </w:tc>
      </w:tr>
    </w:tbl>
    <w:p w14:paraId="18A6613E" w14:textId="77777777" w:rsidR="00C87607" w:rsidRDefault="00C87607" w:rsidP="00A145DF">
      <w:pPr>
        <w:pStyle w:val="Sarakstarindkopa"/>
        <w:tabs>
          <w:tab w:val="left" w:pos="0"/>
        </w:tabs>
        <w:spacing w:after="0" w:line="240" w:lineRule="auto"/>
        <w:ind w:left="0"/>
        <w:jc w:val="both"/>
        <w:rPr>
          <w:rFonts w:ascii="Times New Roman" w:hAnsi="Times New Roman" w:cs="Times New Roman"/>
          <w:sz w:val="24"/>
          <w:szCs w:val="24"/>
          <w:lang w:eastAsia="lv-LV"/>
        </w:rPr>
      </w:pPr>
    </w:p>
    <w:p w14:paraId="41ED4869" w14:textId="77777777" w:rsidR="00313DEF" w:rsidRPr="00F04FDC" w:rsidRDefault="00907D59" w:rsidP="00A145DF">
      <w:pPr>
        <w:pStyle w:val="Sarakstarindkopa"/>
        <w:tabs>
          <w:tab w:val="left" w:pos="0"/>
        </w:tabs>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rPr>
        <w:t>Nordic p</w:t>
      </w:r>
      <w:r w:rsidRPr="00F04FDC">
        <w:rPr>
          <w:rFonts w:ascii="Times New Roman" w:hAnsi="Times New Roman" w:cs="Times New Roman"/>
          <w:sz w:val="24"/>
          <w:szCs w:val="24"/>
        </w:rPr>
        <w:t>rojekta</w:t>
      </w:r>
      <w:r>
        <w:rPr>
          <w:rFonts w:ascii="Times New Roman" w:hAnsi="Times New Roman" w:cs="Times New Roman"/>
          <w:sz w:val="24"/>
          <w:szCs w:val="24"/>
        </w:rPr>
        <w:t>m</w:t>
      </w:r>
      <w:r w:rsidR="00313DEF" w:rsidRPr="00F04FDC">
        <w:rPr>
          <w:rFonts w:ascii="Times New Roman" w:hAnsi="Times New Roman" w:cs="Times New Roman"/>
          <w:sz w:val="24"/>
          <w:szCs w:val="24"/>
          <w:lang w:eastAsia="lv-LV"/>
        </w:rPr>
        <w:t xml:space="preserve"> nepieciešamais finansējums pa finansējuma veidiem un sadalījumā pa gadiem:</w:t>
      </w:r>
    </w:p>
    <w:tbl>
      <w:tblPr>
        <w:tblW w:w="9072" w:type="dxa"/>
        <w:tblInd w:w="108" w:type="dxa"/>
        <w:tblLayout w:type="fixed"/>
        <w:tblCellMar>
          <w:left w:w="0" w:type="dxa"/>
          <w:right w:w="0" w:type="dxa"/>
        </w:tblCellMar>
        <w:tblLook w:val="04A0" w:firstRow="1" w:lastRow="0" w:firstColumn="1" w:lastColumn="0" w:noHBand="0" w:noVBand="1"/>
      </w:tblPr>
      <w:tblGrid>
        <w:gridCol w:w="5529"/>
        <w:gridCol w:w="1248"/>
        <w:gridCol w:w="1048"/>
        <w:gridCol w:w="1247"/>
      </w:tblGrid>
      <w:tr w:rsidR="00313DEF" w:rsidRPr="00F04FDC" w14:paraId="56D05C42" w14:textId="77777777" w:rsidTr="003541AE">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6FFC986" w14:textId="77777777" w:rsidR="00313DEF" w:rsidRPr="00F04FDC" w:rsidRDefault="00313DEF" w:rsidP="00A145DF">
            <w:pPr>
              <w:spacing w:after="0" w:line="240" w:lineRule="auto"/>
              <w:ind w:left="426"/>
              <w:jc w:val="both"/>
              <w:rPr>
                <w:rFonts w:ascii="Times New Roman" w:hAnsi="Times New Roman" w:cs="Times New Roman"/>
                <w:sz w:val="24"/>
                <w:szCs w:val="24"/>
                <w:lang w:eastAsia="lv-LV"/>
              </w:rPr>
            </w:pPr>
            <w:r w:rsidRPr="00F04FDC">
              <w:rPr>
                <w:rFonts w:ascii="Times New Roman" w:hAnsi="Times New Roman" w:cs="Times New Roman"/>
                <w:sz w:val="24"/>
                <w:szCs w:val="24"/>
                <w:lang w:eastAsia="lv-LV"/>
              </w:rPr>
              <w:t>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2EA4D"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2017</w:t>
            </w:r>
          </w:p>
        </w:tc>
        <w:tc>
          <w:tcPr>
            <w:tcW w:w="104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4376E5"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2018</w:t>
            </w:r>
          </w:p>
        </w:tc>
        <w:tc>
          <w:tcPr>
            <w:tcW w:w="1247"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83510BF" w14:textId="77777777"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KOPĀ</w:t>
            </w:r>
          </w:p>
        </w:tc>
      </w:tr>
      <w:tr w:rsidR="00313DEF" w:rsidRPr="00F04FDC" w14:paraId="06DE79AE" w14:textId="77777777" w:rsidTr="003541AE">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026E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Avansa/gala maksājums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7390EDA3" w14:textId="595AC57F"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6936</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19F98D3D" w14:textId="0A5771DB" w:rsidR="00313DEF" w:rsidRPr="00F04FDC" w:rsidRDefault="00313DEF" w:rsidP="00A145DF">
            <w:pPr>
              <w:spacing w:after="0" w:line="240" w:lineRule="auto"/>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1224</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15AC1CED" w14:textId="57B7946E"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791F31A4" w14:textId="77777777" w:rsidTr="003541AE">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EC9ED"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(programmas "Valsts administrācija"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26C5480A" w14:textId="38C630CE"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6936</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79697149"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D2BEC90" w14:textId="264B1771"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8160</w:t>
            </w:r>
          </w:p>
        </w:tc>
      </w:tr>
      <w:tr w:rsidR="00313DEF" w:rsidRPr="00F04FDC" w14:paraId="3E376229"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05EE8"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(Nacionālais līdzfinansējums)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3B05CDB6" w14:textId="29CF2444"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5440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68B19A61"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07C5E39" w14:textId="0AAF12DB"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5440</w:t>
            </w:r>
          </w:p>
        </w:tc>
      </w:tr>
      <w:tr w:rsidR="00313DEF" w:rsidRPr="00F04FDC" w14:paraId="6F4182F4"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D943D"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Attiecināmie izdevumi – priekšfinansējums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1CECC932" w14:textId="7973205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1224</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42EF3F55"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F5D743F" w14:textId="50ACA011" w:rsidR="00313DEF" w:rsidRPr="004E0685" w:rsidRDefault="00313DEF" w:rsidP="00A145DF">
            <w:pPr>
              <w:spacing w:after="0" w:line="240" w:lineRule="auto"/>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1224</w:t>
            </w:r>
          </w:p>
        </w:tc>
      </w:tr>
      <w:tr w:rsidR="00313DEF" w:rsidRPr="00F04FDC" w14:paraId="4C73C783" w14:textId="77777777" w:rsidTr="00572DE5">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9C466" w14:textId="77777777" w:rsidR="00313DEF" w:rsidRPr="00F04FDC" w:rsidRDefault="00313DEF" w:rsidP="00A145DF">
            <w:pPr>
              <w:spacing w:after="0" w:line="240" w:lineRule="auto"/>
              <w:ind w:left="426"/>
              <w:jc w:val="right"/>
              <w:rPr>
                <w:rFonts w:ascii="Times New Roman" w:hAnsi="Times New Roman" w:cs="Times New Roman"/>
                <w:sz w:val="24"/>
                <w:szCs w:val="24"/>
                <w:lang w:eastAsia="lv-LV"/>
              </w:rPr>
            </w:pPr>
            <w:r w:rsidRPr="00F04FDC">
              <w:rPr>
                <w:rFonts w:ascii="Times New Roman" w:hAnsi="Times New Roman" w:cs="Times New Roman"/>
                <w:b/>
                <w:bCs/>
                <w:sz w:val="24"/>
                <w:szCs w:val="24"/>
                <w:lang w:eastAsia="lv-LV"/>
              </w:rPr>
              <w:t>Neattiecināmie izdevumi (Nacionālais finansējums)</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14:paraId="0C005D57" w14:textId="77777777" w:rsidR="00313DEF" w:rsidRPr="00F04FDC" w:rsidRDefault="00313DEF" w:rsidP="00A145DF">
            <w:pPr>
              <w:spacing w:after="0" w:line="240" w:lineRule="auto"/>
              <w:ind w:left="34"/>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048" w:type="dxa"/>
            <w:tcBorders>
              <w:top w:val="nil"/>
              <w:left w:val="nil"/>
              <w:bottom w:val="single" w:sz="8" w:space="0" w:color="auto"/>
              <w:right w:val="single" w:sz="4" w:space="0" w:color="auto"/>
            </w:tcBorders>
            <w:tcMar>
              <w:top w:w="0" w:type="dxa"/>
              <w:left w:w="108" w:type="dxa"/>
              <w:bottom w:w="0" w:type="dxa"/>
              <w:right w:w="108" w:type="dxa"/>
            </w:tcMar>
          </w:tcPr>
          <w:p w14:paraId="050995BF" w14:textId="77777777" w:rsidR="00313DEF" w:rsidRPr="00F04FDC" w:rsidRDefault="00313DEF" w:rsidP="00A145DF">
            <w:pPr>
              <w:spacing w:after="0" w:line="240" w:lineRule="auto"/>
              <w:ind w:left="426"/>
              <w:jc w:val="center"/>
              <w:rPr>
                <w:rFonts w:ascii="Times New Roman" w:hAnsi="Times New Roman" w:cs="Times New Roman"/>
                <w:sz w:val="24"/>
                <w:szCs w:val="24"/>
                <w:lang w:eastAsia="lv-LV"/>
              </w:rPr>
            </w:pPr>
            <w:r w:rsidRPr="00F04FDC">
              <w:rPr>
                <w:rFonts w:ascii="Times New Roman" w:hAnsi="Times New Roman" w:cs="Times New Roman"/>
                <w:sz w:val="24"/>
                <w:szCs w:val="24"/>
                <w:lang w:eastAsia="lv-LV"/>
              </w:rPr>
              <w:t>0</w:t>
            </w:r>
          </w:p>
        </w:tc>
        <w:tc>
          <w:tcPr>
            <w:tcW w:w="1247"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BC26A45" w14:textId="77777777" w:rsidR="00313DEF" w:rsidRPr="004E0685" w:rsidRDefault="00313DEF" w:rsidP="00A145DF">
            <w:pPr>
              <w:spacing w:after="0" w:line="240" w:lineRule="auto"/>
              <w:ind w:left="426"/>
              <w:jc w:val="center"/>
              <w:rPr>
                <w:rFonts w:ascii="Times New Roman" w:hAnsi="Times New Roman" w:cs="Times New Roman"/>
                <w:b/>
                <w:sz w:val="24"/>
                <w:szCs w:val="24"/>
                <w:lang w:eastAsia="lv-LV"/>
              </w:rPr>
            </w:pPr>
            <w:r w:rsidRPr="004E0685">
              <w:rPr>
                <w:rFonts w:ascii="Times New Roman" w:hAnsi="Times New Roman" w:cs="Times New Roman"/>
                <w:b/>
                <w:sz w:val="24"/>
                <w:szCs w:val="24"/>
                <w:lang w:eastAsia="lv-LV"/>
              </w:rPr>
              <w:t>0</w:t>
            </w:r>
          </w:p>
        </w:tc>
      </w:tr>
    </w:tbl>
    <w:p w14:paraId="10B9BC64" w14:textId="77777777" w:rsidR="00313DEF" w:rsidRPr="00F04FDC" w:rsidRDefault="00313DEF" w:rsidP="00A145DF">
      <w:pPr>
        <w:spacing w:after="0" w:line="240" w:lineRule="auto"/>
        <w:ind w:left="426"/>
        <w:rPr>
          <w:rFonts w:ascii="Times New Roman" w:hAnsi="Times New Roman" w:cs="Times New Roman"/>
          <w:sz w:val="24"/>
          <w:szCs w:val="24"/>
        </w:rPr>
      </w:pPr>
    </w:p>
    <w:p w14:paraId="7EE60922" w14:textId="77777777" w:rsidR="00B54415" w:rsidRPr="000431B1" w:rsidRDefault="00B54415" w:rsidP="00B54415">
      <w:pPr>
        <w:spacing w:after="0" w:line="240" w:lineRule="auto"/>
        <w:ind w:firstLine="709"/>
        <w:jc w:val="both"/>
        <w:rPr>
          <w:rFonts w:ascii="Times New Roman" w:hAnsi="Times New Roman" w:cs="Times New Roman"/>
          <w:i/>
          <w:sz w:val="24"/>
          <w:szCs w:val="24"/>
        </w:rPr>
      </w:pPr>
      <w:r w:rsidRPr="00812BFD">
        <w:rPr>
          <w:rFonts w:ascii="Times New Roman" w:hAnsi="Times New Roman" w:cs="Times New Roman"/>
          <w:b/>
          <w:sz w:val="24"/>
          <w:szCs w:val="24"/>
        </w:rPr>
        <w:t>3.3.</w:t>
      </w:r>
      <w:r>
        <w:rPr>
          <w:rFonts w:ascii="Times New Roman" w:hAnsi="Times New Roman" w:cs="Times New Roman"/>
          <w:b/>
          <w:sz w:val="24"/>
          <w:szCs w:val="24"/>
        </w:rPr>
        <w:t> </w:t>
      </w:r>
      <w:r w:rsidRPr="00CC0E2D">
        <w:rPr>
          <w:rFonts w:ascii="Times New Roman" w:hAnsi="Times New Roman" w:cs="Times New Roman"/>
          <w:b/>
          <w:bCs/>
          <w:i/>
          <w:iCs/>
          <w:sz w:val="24"/>
          <w:szCs w:val="24"/>
          <w:lang w:eastAsia="lv-LV"/>
        </w:rPr>
        <w:t xml:space="preserve">Twinning </w:t>
      </w:r>
      <w:r w:rsidRPr="00CC0E2D">
        <w:rPr>
          <w:rFonts w:ascii="Times New Roman" w:hAnsi="Times New Roman" w:cs="Times New Roman"/>
          <w:b/>
          <w:bCs/>
          <w:sz w:val="24"/>
          <w:szCs w:val="24"/>
          <w:lang w:eastAsia="lv-LV"/>
        </w:rPr>
        <w:t xml:space="preserve">projekts </w:t>
      </w:r>
      <w:r w:rsidRPr="00B112EB">
        <w:rPr>
          <w:rFonts w:ascii="Times New Roman" w:hAnsi="Times New Roman" w:cs="Times New Roman"/>
          <w:b/>
          <w:sz w:val="24"/>
          <w:szCs w:val="24"/>
        </w:rPr>
        <w:t>"Tiesās nodarbināto apmācības Twinning ietvaros"</w:t>
      </w:r>
      <w:r w:rsidRPr="00CC0E2D">
        <w:rPr>
          <w:rFonts w:ascii="Times New Roman" w:hAnsi="Times New Roman" w:cs="Times New Roman"/>
          <w:b/>
          <w:i/>
          <w:sz w:val="24"/>
          <w:szCs w:val="24"/>
        </w:rPr>
        <w:t xml:space="preserve"> </w:t>
      </w:r>
      <w:r w:rsidRPr="000431B1">
        <w:rPr>
          <w:rFonts w:ascii="Times New Roman" w:hAnsi="Times New Roman" w:cs="Times New Roman"/>
          <w:i/>
          <w:sz w:val="24"/>
          <w:szCs w:val="24"/>
        </w:rPr>
        <w:t>(</w:t>
      </w:r>
      <w:r w:rsidRPr="000431B1">
        <w:rPr>
          <w:rFonts w:ascii="Times New Roman" w:hAnsi="Times New Roman" w:cs="Times New Roman"/>
          <w:bCs/>
          <w:sz w:val="24"/>
          <w:szCs w:val="24"/>
        </w:rPr>
        <w:t>"</w:t>
      </w:r>
      <w:r w:rsidRPr="000431B1">
        <w:rPr>
          <w:rFonts w:ascii="Times New Roman" w:hAnsi="Times New Roman" w:cs="Times New Roman"/>
          <w:bCs/>
          <w:i/>
          <w:sz w:val="24"/>
          <w:szCs w:val="24"/>
        </w:rPr>
        <w:t>Strengthening Judicial Trainings through Twinning</w:t>
      </w:r>
      <w:r>
        <w:rPr>
          <w:rFonts w:ascii="Times New Roman" w:hAnsi="Times New Roman" w:cs="Times New Roman"/>
          <w:bCs/>
          <w:sz w:val="24"/>
          <w:szCs w:val="24"/>
        </w:rPr>
        <w:t>"</w:t>
      </w:r>
      <w:r w:rsidRPr="000431B1">
        <w:rPr>
          <w:rFonts w:ascii="Times New Roman" w:hAnsi="Times New Roman" w:cs="Times New Roman"/>
          <w:i/>
          <w:sz w:val="24"/>
          <w:szCs w:val="24"/>
        </w:rPr>
        <w:t>)</w:t>
      </w:r>
    </w:p>
    <w:p w14:paraId="478C1094" w14:textId="0EB6114D" w:rsidR="007F5F8B" w:rsidRPr="00CC0E2D" w:rsidRDefault="007F5F8B" w:rsidP="007F5F8B">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Projekts "Tiesās nodarbināto apmācības Twinning ietvaros"</w:t>
      </w:r>
      <w:r>
        <w:rPr>
          <w:rFonts w:ascii="Times New Roman" w:hAnsi="Times New Roman" w:cs="Times New Roman"/>
          <w:b/>
          <w:sz w:val="24"/>
          <w:szCs w:val="24"/>
        </w:rPr>
        <w:t xml:space="preserve"> </w:t>
      </w:r>
      <w:r>
        <w:rPr>
          <w:rFonts w:ascii="Times New Roman" w:hAnsi="Times New Roman" w:cs="Times New Roman"/>
          <w:sz w:val="24"/>
          <w:szCs w:val="24"/>
        </w:rPr>
        <w:t xml:space="preserve">(turpmāk – Gruzijas projekts) </w:t>
      </w:r>
      <w:r w:rsidRPr="00CC0E2D">
        <w:rPr>
          <w:rFonts w:ascii="Times New Roman" w:hAnsi="Times New Roman" w:cs="Times New Roman"/>
          <w:sz w:val="24"/>
          <w:szCs w:val="24"/>
        </w:rPr>
        <w:t xml:space="preserve">iesniegts </w:t>
      </w:r>
      <w:r w:rsidR="002A3E2D">
        <w:rPr>
          <w:rFonts w:ascii="Times New Roman" w:hAnsi="Times New Roman" w:cs="Times New Roman"/>
          <w:sz w:val="24"/>
          <w:szCs w:val="24"/>
        </w:rPr>
        <w:t>ENI</w:t>
      </w:r>
      <w:r>
        <w:rPr>
          <w:rStyle w:val="Vresatsauce"/>
          <w:rFonts w:ascii="Times New Roman" w:hAnsi="Times New Roman" w:cs="Times New Roman"/>
          <w:sz w:val="24"/>
          <w:szCs w:val="24"/>
        </w:rPr>
        <w:footnoteReference w:id="16"/>
      </w:r>
      <w:r w:rsidRPr="00CC0E2D">
        <w:rPr>
          <w:rFonts w:ascii="Times New Roman" w:hAnsi="Times New Roman" w:cs="Times New Roman"/>
          <w:sz w:val="24"/>
          <w:szCs w:val="24"/>
        </w:rPr>
        <w:t xml:space="preserve"> 2014. gada ikgadējās rīcības programmas Gruzijai</w:t>
      </w:r>
      <w:r w:rsidRPr="00CC0E2D">
        <w:rPr>
          <w:rStyle w:val="Vresatsauce"/>
          <w:rFonts w:ascii="Times New Roman" w:hAnsi="Times New Roman" w:cs="Times New Roman"/>
          <w:sz w:val="24"/>
          <w:szCs w:val="24"/>
        </w:rPr>
        <w:footnoteReference w:id="17"/>
      </w:r>
      <w:r w:rsidRPr="00CC0E2D">
        <w:rPr>
          <w:rFonts w:ascii="Times New Roman" w:hAnsi="Times New Roman" w:cs="Times New Roman"/>
          <w:sz w:val="24"/>
          <w:szCs w:val="24"/>
        </w:rPr>
        <w:t xml:space="preserve"> atklātā projektu konkursā Nr. GE/14/ENI/JH/01/16 (GE28) (publikācijas numurs EuropeAid/138450/DD/ACT/GE)</w:t>
      </w:r>
      <w:r>
        <w:rPr>
          <w:rFonts w:ascii="Times New Roman" w:hAnsi="Times New Roman" w:cs="Times New Roman"/>
          <w:sz w:val="24"/>
          <w:szCs w:val="24"/>
        </w:rPr>
        <w:t>.</w:t>
      </w:r>
      <w:r w:rsidRPr="00CC0E2D">
        <w:rPr>
          <w:rStyle w:val="Vresatsauce"/>
          <w:rFonts w:ascii="Times New Roman" w:hAnsi="Times New Roman" w:cs="Times New Roman"/>
          <w:sz w:val="24"/>
          <w:szCs w:val="24"/>
        </w:rPr>
        <w:footnoteReference w:id="18"/>
      </w:r>
    </w:p>
    <w:p w14:paraId="6364D50E" w14:textId="77777777" w:rsidR="007F5F8B" w:rsidRPr="00CC0E2D" w:rsidRDefault="007F5F8B" w:rsidP="007F5F8B">
      <w:pPr>
        <w:spacing w:after="0" w:line="240" w:lineRule="auto"/>
        <w:jc w:val="both"/>
        <w:rPr>
          <w:rFonts w:ascii="Times New Roman" w:hAnsi="Times New Roman" w:cs="Times New Roman"/>
          <w:sz w:val="24"/>
          <w:szCs w:val="24"/>
        </w:rPr>
      </w:pPr>
      <w:r w:rsidRPr="00CC0E2D">
        <w:rPr>
          <w:rFonts w:ascii="Times New Roman" w:hAnsi="Times New Roman" w:cs="Times New Roman"/>
          <w:sz w:val="24"/>
          <w:szCs w:val="24"/>
        </w:rPr>
        <w:tab/>
      </w:r>
      <w:r>
        <w:rPr>
          <w:rFonts w:ascii="Times New Roman" w:hAnsi="Times New Roman" w:cs="Times New Roman"/>
          <w:sz w:val="24"/>
          <w:szCs w:val="24"/>
        </w:rPr>
        <w:t>Gruzijas projekta</w:t>
      </w:r>
      <w:r w:rsidRPr="00CC0E2D">
        <w:rPr>
          <w:rFonts w:ascii="Times New Roman" w:hAnsi="Times New Roman" w:cs="Times New Roman"/>
          <w:sz w:val="24"/>
          <w:szCs w:val="24"/>
        </w:rPr>
        <w:t xml:space="preserve"> iesniedzējs ir Tiesu administrācija. Kā partneri </w:t>
      </w:r>
      <w:r>
        <w:rPr>
          <w:rFonts w:ascii="Times New Roman" w:hAnsi="Times New Roman" w:cs="Times New Roman"/>
          <w:sz w:val="24"/>
          <w:szCs w:val="24"/>
        </w:rPr>
        <w:t xml:space="preserve">Gruzijas </w:t>
      </w:r>
      <w:r w:rsidRPr="00CC0E2D">
        <w:rPr>
          <w:rFonts w:ascii="Times New Roman" w:hAnsi="Times New Roman" w:cs="Times New Roman"/>
          <w:sz w:val="24"/>
          <w:szCs w:val="24"/>
        </w:rPr>
        <w:t>projektā piedalās:</w:t>
      </w:r>
    </w:p>
    <w:p w14:paraId="2E4E6B61" w14:textId="77777777" w:rsidR="007F5F8B" w:rsidRPr="00CC0E2D" w:rsidRDefault="007F5F8B" w:rsidP="007F5F8B">
      <w:pPr>
        <w:pStyle w:val="Sarakstarindkopa"/>
        <w:numPr>
          <w:ilvl w:val="0"/>
          <w:numId w:val="27"/>
        </w:numPr>
        <w:spacing w:after="0" w:line="240" w:lineRule="auto"/>
        <w:jc w:val="both"/>
        <w:rPr>
          <w:rFonts w:ascii="Times New Roman" w:hAnsi="Times New Roman" w:cs="Times New Roman"/>
          <w:sz w:val="24"/>
          <w:szCs w:val="24"/>
        </w:rPr>
      </w:pPr>
      <w:r w:rsidRPr="00CC0E2D">
        <w:rPr>
          <w:rFonts w:ascii="Times New Roman" w:hAnsi="Times New Roman" w:cs="Times New Roman"/>
          <w:sz w:val="24"/>
          <w:szCs w:val="24"/>
        </w:rPr>
        <w:t>Francija (Francijas Nacionālā Tiesnešu skola) (</w:t>
      </w:r>
      <w:r w:rsidRPr="00CC0E2D">
        <w:rPr>
          <w:rFonts w:ascii="Times New Roman" w:hAnsi="Times New Roman" w:cs="Times New Roman"/>
          <w:i/>
          <w:sz w:val="24"/>
          <w:szCs w:val="24"/>
        </w:rPr>
        <w:t>French National School for the Judiciary represented by Justice Coopération Internationale</w:t>
      </w:r>
      <w:r w:rsidRPr="00CC0E2D">
        <w:rPr>
          <w:rFonts w:ascii="Times New Roman" w:hAnsi="Times New Roman" w:cs="Times New Roman"/>
          <w:sz w:val="24"/>
          <w:szCs w:val="24"/>
        </w:rPr>
        <w:t>)</w:t>
      </w:r>
    </w:p>
    <w:p w14:paraId="117A344B" w14:textId="54CE2A68" w:rsidR="007F5F8B" w:rsidRDefault="007F5F8B" w:rsidP="00BA5DD8">
      <w:pPr>
        <w:pStyle w:val="Sarakstarindkopa"/>
        <w:numPr>
          <w:ilvl w:val="0"/>
          <w:numId w:val="27"/>
        </w:numPr>
        <w:spacing w:after="40" w:line="240" w:lineRule="auto"/>
        <w:ind w:left="714" w:hanging="357"/>
        <w:jc w:val="both"/>
        <w:rPr>
          <w:rFonts w:ascii="Times New Roman" w:hAnsi="Times New Roman" w:cs="Times New Roman"/>
          <w:sz w:val="24"/>
          <w:szCs w:val="24"/>
        </w:rPr>
      </w:pPr>
      <w:r w:rsidRPr="00CC0E2D">
        <w:rPr>
          <w:rFonts w:ascii="Times New Roman" w:hAnsi="Times New Roman" w:cs="Times New Roman"/>
          <w:sz w:val="24"/>
          <w:szCs w:val="24"/>
        </w:rPr>
        <w:t>Horvātija (Horvātijas Tiesnešu Akadēmija) (</w:t>
      </w:r>
      <w:r w:rsidRPr="00CC0E2D">
        <w:rPr>
          <w:rFonts w:ascii="Times New Roman" w:hAnsi="Times New Roman" w:cs="Times New Roman"/>
          <w:i/>
          <w:sz w:val="24"/>
          <w:szCs w:val="24"/>
        </w:rPr>
        <w:t>Croatian Judicial Academy</w:t>
      </w:r>
      <w:r w:rsidRPr="00CC0E2D">
        <w:rPr>
          <w:rFonts w:ascii="Times New Roman" w:hAnsi="Times New Roman" w:cs="Times New Roman"/>
          <w:sz w:val="24"/>
          <w:szCs w:val="24"/>
        </w:rPr>
        <w:t>)</w:t>
      </w:r>
      <w:r w:rsidR="00BA5DD8">
        <w:rPr>
          <w:rFonts w:ascii="Times New Roman" w:hAnsi="Times New Roman" w:cs="Times New Roman"/>
          <w:sz w:val="24"/>
          <w:szCs w:val="24"/>
        </w:rPr>
        <w:t xml:space="preserve">. </w:t>
      </w:r>
      <w:r w:rsidRPr="00CC0E2D">
        <w:rPr>
          <w:rFonts w:ascii="Times New Roman" w:hAnsi="Times New Roman" w:cs="Times New Roman"/>
          <w:sz w:val="24"/>
          <w:szCs w:val="24"/>
        </w:rPr>
        <w:tab/>
      </w:r>
    </w:p>
    <w:p w14:paraId="3FEB16B2" w14:textId="1CE4E66F" w:rsidR="007F5F8B" w:rsidRPr="00AB1278" w:rsidRDefault="007F5F8B" w:rsidP="007F5F8B">
      <w:pPr>
        <w:spacing w:after="0" w:line="240" w:lineRule="auto"/>
        <w:ind w:firstLine="709"/>
        <w:jc w:val="both"/>
        <w:rPr>
          <w:rFonts w:ascii="Times New Roman" w:hAnsi="Times New Roman" w:cs="Times New Roman"/>
          <w:color w:val="FF0000"/>
          <w:sz w:val="24"/>
          <w:szCs w:val="24"/>
        </w:rPr>
      </w:pPr>
      <w:r w:rsidRPr="00CC0E2D">
        <w:rPr>
          <w:rFonts w:ascii="Times New Roman" w:hAnsi="Times New Roman" w:cs="Times New Roman"/>
          <w:sz w:val="24"/>
          <w:szCs w:val="24"/>
        </w:rPr>
        <w:t>Tiesu administrācija 2017.</w:t>
      </w:r>
      <w:r w:rsidR="00181D6D">
        <w:rPr>
          <w:rFonts w:ascii="Times New Roman" w:hAnsi="Times New Roman" w:cs="Times New Roman"/>
          <w:sz w:val="24"/>
          <w:szCs w:val="24"/>
        </w:rPr>
        <w:t> </w:t>
      </w:r>
      <w:r w:rsidRPr="00CC0E2D">
        <w:rPr>
          <w:rFonts w:ascii="Times New Roman" w:hAnsi="Times New Roman" w:cs="Times New Roman"/>
          <w:sz w:val="24"/>
          <w:szCs w:val="24"/>
        </w:rPr>
        <w:t>gada 7.</w:t>
      </w:r>
      <w:r w:rsidR="00181D6D">
        <w:rPr>
          <w:rFonts w:ascii="Times New Roman" w:hAnsi="Times New Roman" w:cs="Times New Roman"/>
          <w:sz w:val="24"/>
          <w:szCs w:val="24"/>
        </w:rPr>
        <w:t> </w:t>
      </w:r>
      <w:r w:rsidRPr="00CC0E2D">
        <w:rPr>
          <w:rFonts w:ascii="Times New Roman" w:hAnsi="Times New Roman" w:cs="Times New Roman"/>
          <w:sz w:val="24"/>
          <w:szCs w:val="24"/>
        </w:rPr>
        <w:t xml:space="preserve">februārī saņēma </w:t>
      </w:r>
      <w:r>
        <w:rPr>
          <w:rFonts w:ascii="Times New Roman" w:hAnsi="Times New Roman" w:cs="Times New Roman"/>
          <w:sz w:val="24"/>
          <w:szCs w:val="24"/>
        </w:rPr>
        <w:t>EK</w:t>
      </w:r>
      <w:r w:rsidRPr="00CC0E2D">
        <w:rPr>
          <w:rFonts w:ascii="Times New Roman" w:hAnsi="Times New Roman" w:cs="Times New Roman"/>
          <w:sz w:val="24"/>
          <w:szCs w:val="24"/>
        </w:rPr>
        <w:t xml:space="preserve"> vēstuli par </w:t>
      </w:r>
      <w:r>
        <w:rPr>
          <w:rFonts w:ascii="Times New Roman" w:hAnsi="Times New Roman" w:cs="Times New Roman"/>
          <w:sz w:val="24"/>
          <w:szCs w:val="24"/>
        </w:rPr>
        <w:t>Gruzijas projekta</w:t>
      </w:r>
      <w:r w:rsidRPr="00CC0E2D">
        <w:rPr>
          <w:rFonts w:ascii="Times New Roman" w:hAnsi="Times New Roman" w:cs="Times New Roman"/>
          <w:sz w:val="24"/>
          <w:szCs w:val="24"/>
        </w:rPr>
        <w:t xml:space="preserve"> apstiprināšanu. </w:t>
      </w:r>
      <w:r>
        <w:rPr>
          <w:rFonts w:ascii="Times New Roman" w:hAnsi="Times New Roman" w:cs="Times New Roman"/>
          <w:sz w:val="24"/>
          <w:szCs w:val="24"/>
        </w:rPr>
        <w:t>Gruzijas p</w:t>
      </w:r>
      <w:r w:rsidRPr="00CC0E2D">
        <w:rPr>
          <w:rFonts w:ascii="Times New Roman" w:hAnsi="Times New Roman" w:cs="Times New Roman"/>
          <w:sz w:val="24"/>
          <w:szCs w:val="24"/>
        </w:rPr>
        <w:t>rojektu plānots īstenot 18 mēnešus</w:t>
      </w:r>
      <w:r>
        <w:rPr>
          <w:rFonts w:ascii="Times New Roman" w:hAnsi="Times New Roman" w:cs="Times New Roman"/>
          <w:sz w:val="24"/>
          <w:szCs w:val="24"/>
        </w:rPr>
        <w:t>. Plānotais</w:t>
      </w:r>
      <w:r w:rsidRPr="00CC0E2D">
        <w:rPr>
          <w:rFonts w:ascii="Times New Roman" w:hAnsi="Times New Roman" w:cs="Times New Roman"/>
          <w:sz w:val="24"/>
          <w:szCs w:val="24"/>
        </w:rPr>
        <w:t xml:space="preserve"> projekta īstenošanas laiks: 2017.</w:t>
      </w:r>
      <w:r>
        <w:rPr>
          <w:rFonts w:ascii="Times New Roman" w:hAnsi="Times New Roman" w:cs="Times New Roman"/>
          <w:sz w:val="24"/>
          <w:szCs w:val="24"/>
        </w:rPr>
        <w:t> </w:t>
      </w:r>
      <w:r w:rsidRPr="00CC0E2D">
        <w:rPr>
          <w:rFonts w:ascii="Times New Roman" w:hAnsi="Times New Roman" w:cs="Times New Roman"/>
          <w:sz w:val="24"/>
          <w:szCs w:val="24"/>
        </w:rPr>
        <w:t>gada</w:t>
      </w:r>
      <w:r>
        <w:rPr>
          <w:rFonts w:ascii="Times New Roman" w:hAnsi="Times New Roman" w:cs="Times New Roman"/>
          <w:sz w:val="24"/>
          <w:szCs w:val="24"/>
        </w:rPr>
        <w:t xml:space="preserve"> septembris</w:t>
      </w:r>
      <w:r w:rsidRPr="00CC0E2D">
        <w:rPr>
          <w:rFonts w:ascii="Times New Roman" w:hAnsi="Times New Roman" w:cs="Times New Roman"/>
          <w:sz w:val="24"/>
          <w:szCs w:val="24"/>
        </w:rPr>
        <w:t xml:space="preserve"> </w:t>
      </w:r>
      <w:r>
        <w:rPr>
          <w:rFonts w:ascii="Times New Roman" w:hAnsi="Times New Roman" w:cs="Times New Roman"/>
          <w:sz w:val="24"/>
          <w:szCs w:val="24"/>
        </w:rPr>
        <w:t>– 2</w:t>
      </w:r>
      <w:r w:rsidRPr="00CC0E2D">
        <w:rPr>
          <w:rFonts w:ascii="Times New Roman" w:hAnsi="Times New Roman" w:cs="Times New Roman"/>
          <w:sz w:val="24"/>
          <w:szCs w:val="24"/>
        </w:rPr>
        <w:t>01</w:t>
      </w:r>
      <w:r>
        <w:rPr>
          <w:rFonts w:ascii="Times New Roman" w:hAnsi="Times New Roman" w:cs="Times New Roman"/>
          <w:sz w:val="24"/>
          <w:szCs w:val="24"/>
        </w:rPr>
        <w:t>9</w:t>
      </w:r>
      <w:r w:rsidRPr="00CC0E2D">
        <w:rPr>
          <w:rFonts w:ascii="Times New Roman" w:hAnsi="Times New Roman" w:cs="Times New Roman"/>
          <w:sz w:val="24"/>
          <w:szCs w:val="24"/>
        </w:rPr>
        <w:t>.</w:t>
      </w:r>
      <w:r w:rsidR="00181D6D">
        <w:rPr>
          <w:rFonts w:ascii="Times New Roman" w:hAnsi="Times New Roman" w:cs="Times New Roman"/>
          <w:sz w:val="24"/>
          <w:szCs w:val="24"/>
        </w:rPr>
        <w:t> </w:t>
      </w:r>
      <w:r w:rsidRPr="00CC0E2D">
        <w:rPr>
          <w:rFonts w:ascii="Times New Roman" w:hAnsi="Times New Roman" w:cs="Times New Roman"/>
          <w:sz w:val="24"/>
          <w:szCs w:val="24"/>
        </w:rPr>
        <w:t>gada</w:t>
      </w:r>
      <w:r>
        <w:rPr>
          <w:rFonts w:ascii="Times New Roman" w:hAnsi="Times New Roman" w:cs="Times New Roman"/>
          <w:sz w:val="24"/>
          <w:szCs w:val="24"/>
        </w:rPr>
        <w:t xml:space="preserve"> marts.</w:t>
      </w:r>
    </w:p>
    <w:p w14:paraId="38D280AF" w14:textId="1468F3D6" w:rsidR="007F5F8B" w:rsidRPr="00C461E9" w:rsidRDefault="007F5F8B" w:rsidP="00085154">
      <w:pPr>
        <w:spacing w:after="0" w:line="240" w:lineRule="auto"/>
        <w:ind w:firstLine="709"/>
        <w:jc w:val="both"/>
        <w:rPr>
          <w:rFonts w:ascii="Times New Roman" w:hAnsi="Times New Roman" w:cs="Times New Roman"/>
          <w:sz w:val="24"/>
          <w:szCs w:val="24"/>
        </w:rPr>
      </w:pPr>
      <w:r w:rsidRPr="00C461E9">
        <w:rPr>
          <w:rFonts w:ascii="Times New Roman" w:hAnsi="Times New Roman" w:cs="Times New Roman"/>
          <w:sz w:val="24"/>
          <w:szCs w:val="24"/>
        </w:rPr>
        <w:t xml:space="preserve">Projekta </w:t>
      </w:r>
      <w:r w:rsidRPr="00C461E9">
        <w:rPr>
          <w:rFonts w:ascii="Times New Roman" w:hAnsi="Times New Roman" w:cs="Times New Roman"/>
          <w:b/>
          <w:sz w:val="24"/>
          <w:szCs w:val="24"/>
        </w:rPr>
        <w:t xml:space="preserve">vispārējais mērķis </w:t>
      </w:r>
      <w:r w:rsidRPr="00C461E9">
        <w:rPr>
          <w:rFonts w:ascii="Times New Roman" w:hAnsi="Times New Roman" w:cs="Times New Roman"/>
          <w:sz w:val="24"/>
          <w:szCs w:val="24"/>
        </w:rPr>
        <w:t xml:space="preserve">ir atbalstīt tiesiskuma un tiesu neatkarību Gruzijā, stiprinot profesionālismu tiesnešiem un tiesu darbiniekiem. </w:t>
      </w:r>
      <w:r w:rsidRPr="00C461E9">
        <w:rPr>
          <w:rFonts w:ascii="Times New Roman" w:hAnsi="Times New Roman" w:cs="Times New Roman"/>
          <w:b/>
          <w:sz w:val="24"/>
          <w:szCs w:val="24"/>
        </w:rPr>
        <w:t>Projekta mērķis</w:t>
      </w:r>
      <w:r w:rsidRPr="00C461E9">
        <w:rPr>
          <w:rFonts w:ascii="Times New Roman" w:hAnsi="Times New Roman" w:cs="Times New Roman"/>
          <w:sz w:val="24"/>
          <w:szCs w:val="24"/>
        </w:rPr>
        <w:t xml:space="preserve"> ir tuvināt tiesiskās apmācības praksi Eiropas standartiem, stiprinot Gruzijas Tiesnešu mācību skolu (</w:t>
      </w:r>
      <w:r w:rsidRPr="00C461E9">
        <w:rPr>
          <w:rFonts w:ascii="Times New Roman" w:hAnsi="Times New Roman" w:cs="Times New Roman"/>
          <w:i/>
          <w:sz w:val="24"/>
          <w:szCs w:val="24"/>
        </w:rPr>
        <w:t>High School of Justice</w:t>
      </w:r>
      <w:r w:rsidRPr="00C461E9">
        <w:rPr>
          <w:rFonts w:ascii="Times New Roman" w:hAnsi="Times New Roman" w:cs="Times New Roman"/>
          <w:sz w:val="24"/>
          <w:szCs w:val="24"/>
        </w:rPr>
        <w:t xml:space="preserve">) (turpmāk – HSoJ), attīstīt iestādes kapacitāti un efektivitāti un turpmāko mācību programmu attīstību un kvalitāti. </w:t>
      </w:r>
    </w:p>
    <w:p w14:paraId="7E9F8121" w14:textId="77777777" w:rsidR="007F5F8B" w:rsidRPr="00374BEE" w:rsidRDefault="007F5F8B" w:rsidP="007F5F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Gruzijas p</w:t>
      </w:r>
      <w:r w:rsidRPr="00CC0E2D">
        <w:rPr>
          <w:rFonts w:ascii="Times New Roman" w:hAnsi="Times New Roman" w:cs="Times New Roman"/>
          <w:bCs/>
          <w:sz w:val="24"/>
          <w:szCs w:val="24"/>
        </w:rPr>
        <w:t>rojekta ietvaros plānotas četras komponentes</w:t>
      </w:r>
      <w:r w:rsidRPr="00374BEE">
        <w:rPr>
          <w:rFonts w:ascii="Times New Roman" w:hAnsi="Times New Roman" w:cs="Times New Roman"/>
          <w:bCs/>
          <w:sz w:val="24"/>
          <w:szCs w:val="24"/>
        </w:rPr>
        <w:t>. Ekspertīzi attiecībā uz visām 4 komponentēm nodrošinās visi 3 partneri</w:t>
      </w:r>
      <w:r w:rsidRPr="00374BEE">
        <w:rPr>
          <w:rFonts w:ascii="Times New Roman" w:hAnsi="Times New Roman" w:cs="Times New Roman"/>
          <w:sz w:val="24"/>
          <w:szCs w:val="24"/>
        </w:rPr>
        <w:t xml:space="preserve"> (Latvija, Horvātija, Francija). </w:t>
      </w:r>
    </w:p>
    <w:p w14:paraId="4829BABC" w14:textId="77777777" w:rsidR="007F5F8B" w:rsidRPr="00CC0E2D"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projekta ilgtermiņa padomnieks (</w:t>
      </w:r>
      <w:r w:rsidRPr="00374BEE">
        <w:rPr>
          <w:rFonts w:ascii="Times New Roman" w:hAnsi="Times New Roman" w:cs="Times New Roman"/>
          <w:sz w:val="24"/>
          <w:szCs w:val="24"/>
        </w:rPr>
        <w:t>RTA</w:t>
      </w:r>
      <w:r>
        <w:rPr>
          <w:rFonts w:ascii="Times New Roman" w:hAnsi="Times New Roman" w:cs="Times New Roman"/>
          <w:sz w:val="24"/>
          <w:szCs w:val="24"/>
        </w:rPr>
        <w:t>)</w:t>
      </w:r>
      <w:r w:rsidRPr="00374BEE">
        <w:rPr>
          <w:rFonts w:ascii="Times New Roman" w:hAnsi="Times New Roman" w:cs="Times New Roman"/>
          <w:sz w:val="24"/>
          <w:szCs w:val="24"/>
        </w:rPr>
        <w:t xml:space="preserve"> (Latvija) –</w:t>
      </w:r>
      <w:r>
        <w:rPr>
          <w:rFonts w:ascii="Times New Roman" w:hAnsi="Times New Roman" w:cs="Times New Roman"/>
          <w:sz w:val="24"/>
          <w:szCs w:val="24"/>
        </w:rPr>
        <w:t xml:space="preserve"> ir Solvita Kalniņa-</w:t>
      </w:r>
      <w:r w:rsidRPr="00374BEE">
        <w:rPr>
          <w:rFonts w:ascii="Times New Roman" w:hAnsi="Times New Roman" w:cs="Times New Roman"/>
          <w:sz w:val="24"/>
          <w:szCs w:val="24"/>
        </w:rPr>
        <w:t>Caune</w:t>
      </w:r>
      <w:r>
        <w:rPr>
          <w:rFonts w:ascii="Times New Roman" w:hAnsi="Times New Roman" w:cs="Times New Roman"/>
          <w:sz w:val="24"/>
          <w:szCs w:val="24"/>
        </w:rPr>
        <w:t xml:space="preserve">, </w:t>
      </w:r>
      <w:r w:rsidRPr="00CC0E2D">
        <w:rPr>
          <w:rFonts w:ascii="Times New Roman" w:hAnsi="Times New Roman" w:cs="Times New Roman"/>
          <w:sz w:val="24"/>
          <w:szCs w:val="24"/>
        </w:rPr>
        <w:t xml:space="preserve">Latvijas Tiesnešu mācību centra direktore </w:t>
      </w:r>
    </w:p>
    <w:p w14:paraId="03ED9FEF" w14:textId="77777777" w:rsidR="007F5F8B"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w:t>
      </w:r>
      <w:r w:rsidRPr="00CC0E2D">
        <w:rPr>
          <w:rFonts w:ascii="Times New Roman" w:hAnsi="Times New Roman" w:cs="Times New Roman"/>
          <w:sz w:val="24"/>
          <w:szCs w:val="24"/>
        </w:rPr>
        <w:t>rojekta vadītājs (Latvija) – Edvīns Balševics, Tiesu administrācijas direktors</w:t>
      </w:r>
      <w:r>
        <w:rPr>
          <w:rFonts w:ascii="Times New Roman" w:hAnsi="Times New Roman" w:cs="Times New Roman"/>
          <w:sz w:val="24"/>
          <w:szCs w:val="24"/>
        </w:rPr>
        <w:t>.</w:t>
      </w:r>
      <w:r w:rsidRPr="00CC0E2D">
        <w:rPr>
          <w:rFonts w:ascii="Times New Roman" w:hAnsi="Times New Roman" w:cs="Times New Roman"/>
          <w:sz w:val="24"/>
          <w:szCs w:val="24"/>
        </w:rPr>
        <w:t xml:space="preserve"> </w:t>
      </w:r>
    </w:p>
    <w:p w14:paraId="4E1D3AF0" w14:textId="77777777" w:rsidR="007F5F8B" w:rsidRDefault="007F5F8B" w:rsidP="007F5F8B">
      <w:pPr>
        <w:spacing w:after="0" w:line="240" w:lineRule="auto"/>
        <w:ind w:left="426" w:hanging="283"/>
        <w:jc w:val="both"/>
        <w:rPr>
          <w:rFonts w:ascii="Times New Roman" w:hAnsi="Times New Roman" w:cs="Times New Roman"/>
          <w:sz w:val="24"/>
          <w:szCs w:val="24"/>
        </w:rPr>
      </w:pPr>
    </w:p>
    <w:p w14:paraId="526ADBFC" w14:textId="77777777" w:rsidR="007F5F8B"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projekta ietvaros, lai sasniegtu projektā noteiktos rezultātus un mērķus, tiks īstenotas četras komponentes, kas ietvers šādas aktivitātes:</w:t>
      </w:r>
    </w:p>
    <w:p w14:paraId="6886215F" w14:textId="7E913C28" w:rsidR="007F5F8B" w:rsidRPr="005F6BE7" w:rsidRDefault="007F5F8B" w:rsidP="00B54865">
      <w:pPr>
        <w:spacing w:after="0" w:line="240" w:lineRule="auto"/>
        <w:ind w:firstLine="709"/>
        <w:jc w:val="both"/>
        <w:rPr>
          <w:rFonts w:ascii="Times New Roman" w:hAnsi="Times New Roman" w:cs="Times New Roman"/>
          <w:b/>
          <w:sz w:val="24"/>
          <w:szCs w:val="24"/>
          <w:u w:val="single"/>
        </w:rPr>
      </w:pPr>
      <w:r w:rsidRPr="005F6BE7">
        <w:rPr>
          <w:rFonts w:ascii="Times New Roman" w:hAnsi="Times New Roman" w:cs="Times New Roman"/>
          <w:b/>
          <w:bCs/>
          <w:sz w:val="24"/>
          <w:szCs w:val="24"/>
          <w:u w:val="single"/>
        </w:rPr>
        <w:t>1.</w:t>
      </w:r>
      <w:r w:rsidR="00A451F6" w:rsidRPr="005F6BE7">
        <w:rPr>
          <w:rFonts w:ascii="Times New Roman" w:hAnsi="Times New Roman" w:cs="Times New Roman"/>
          <w:b/>
          <w:bCs/>
          <w:sz w:val="24"/>
          <w:szCs w:val="24"/>
          <w:u w:val="single"/>
        </w:rPr>
        <w:t> </w:t>
      </w:r>
      <w:r w:rsidRPr="005F6BE7">
        <w:rPr>
          <w:rFonts w:ascii="Times New Roman" w:hAnsi="Times New Roman" w:cs="Times New Roman"/>
          <w:b/>
          <w:bCs/>
          <w:sz w:val="24"/>
          <w:szCs w:val="24"/>
          <w:u w:val="single"/>
        </w:rPr>
        <w:t>KOMPONENTE</w:t>
      </w:r>
      <w:r w:rsidRPr="005F6BE7">
        <w:rPr>
          <w:rFonts w:ascii="Times New Roman" w:hAnsi="Times New Roman" w:cs="Times New Roman"/>
          <w:sz w:val="24"/>
          <w:szCs w:val="24"/>
          <w:u w:val="single"/>
        </w:rPr>
        <w:t xml:space="preserve"> </w:t>
      </w:r>
      <w:r w:rsidRPr="005F6BE7">
        <w:rPr>
          <w:rFonts w:ascii="Times New Roman" w:hAnsi="Times New Roman" w:cs="Times New Roman"/>
          <w:b/>
          <w:sz w:val="24"/>
          <w:szCs w:val="24"/>
          <w:u w:val="single"/>
        </w:rPr>
        <w:t>Tiesnešu amata kandidātu apmācību programmu modernizācija:</w:t>
      </w:r>
    </w:p>
    <w:p w14:paraId="24BDD826" w14:textId="28FAF2E7" w:rsidR="009B2EF0" w:rsidRPr="00085154" w:rsidRDefault="009B2EF0" w:rsidP="00B54865">
      <w:pPr>
        <w:spacing w:after="0" w:line="240" w:lineRule="auto"/>
        <w:ind w:firstLine="709"/>
        <w:jc w:val="both"/>
        <w:rPr>
          <w:rFonts w:ascii="Times New Roman" w:hAnsi="Times New Roman" w:cs="Times New Roman"/>
          <w:b/>
          <w:sz w:val="24"/>
          <w:szCs w:val="24"/>
        </w:rPr>
      </w:pPr>
      <w:r w:rsidRPr="009B2EF0">
        <w:rPr>
          <w:rFonts w:ascii="Times New Roman" w:hAnsi="Times New Roman" w:cs="Times New Roman"/>
          <w:b/>
          <w:sz w:val="24"/>
          <w:szCs w:val="24"/>
        </w:rPr>
        <w:t>1.1. veikta esošo tiesnešu kandidātu apmācības programmu analīze un sagatavoti ieteikumi tās uzlabošanai;</w:t>
      </w:r>
    </w:p>
    <w:p w14:paraId="7CBB16A5" w14:textId="77777777"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A451F6">
        <w:rPr>
          <w:rFonts w:ascii="Times New Roman" w:hAnsi="Times New Roman" w:cs="Times New Roman"/>
          <w:sz w:val="24"/>
          <w:szCs w:val="24"/>
        </w:rPr>
        <w:t> </w:t>
      </w:r>
      <w:r>
        <w:rPr>
          <w:rFonts w:ascii="Times New Roman" w:hAnsi="Times New Roman" w:cs="Times New Roman"/>
          <w:sz w:val="24"/>
          <w:szCs w:val="24"/>
        </w:rPr>
        <w:t>Veikta esošās ties</w:t>
      </w:r>
      <w:r w:rsidRPr="00CC78D1">
        <w:rPr>
          <w:rFonts w:ascii="Times New Roman" w:hAnsi="Times New Roman" w:cs="Times New Roman"/>
          <w:sz w:val="24"/>
          <w:szCs w:val="24"/>
        </w:rPr>
        <w:t>nešu kandidātu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analīze un sniegts ziņojums/pārskats. </w:t>
      </w:r>
    </w:p>
    <w:p w14:paraId="3060AFAE" w14:textId="6E7D384E"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1.1.2.</w:t>
      </w:r>
      <w:r w:rsidR="00A451F6">
        <w:rPr>
          <w:rFonts w:ascii="Times New Roman" w:hAnsi="Times New Roman" w:cs="Times New Roman"/>
          <w:sz w:val="24"/>
          <w:szCs w:val="24"/>
        </w:rPr>
        <w:t> </w:t>
      </w:r>
      <w:r w:rsidRPr="00CC78D1">
        <w:rPr>
          <w:rFonts w:ascii="Times New Roman" w:hAnsi="Times New Roman" w:cs="Times New Roman"/>
          <w:sz w:val="24"/>
          <w:szCs w:val="24"/>
        </w:rPr>
        <w:t>Veikta Gruzijas tiesu sistēmas izaicinājumu analīze un sagatavota atskaite/ziņojums (koncentrējoties uz tiesu darbinieku apmācību).</w:t>
      </w:r>
    </w:p>
    <w:p w14:paraId="084063E1" w14:textId="77777777"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1.1.3.</w:t>
      </w:r>
      <w:r w:rsidR="00A451F6">
        <w:rPr>
          <w:rFonts w:ascii="Times New Roman" w:hAnsi="Times New Roman" w:cs="Times New Roman"/>
          <w:sz w:val="24"/>
          <w:szCs w:val="24"/>
        </w:rPr>
        <w:t> </w:t>
      </w:r>
      <w:r w:rsidRPr="00CC78D1">
        <w:rPr>
          <w:rFonts w:ascii="Times New Roman" w:hAnsi="Times New Roman" w:cs="Times New Roman"/>
          <w:sz w:val="24"/>
          <w:szCs w:val="24"/>
        </w:rPr>
        <w:t>Dalīšanās pieredzē ar paraugprakses piemēriem par sākotnējo apmācību un prezentēta salīdzinošā visu dalībvalstu analīze.</w:t>
      </w:r>
    </w:p>
    <w:p w14:paraId="29447506" w14:textId="71A8DE3B"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1.1.4.</w:t>
      </w:r>
      <w:r w:rsidR="00A451F6">
        <w:rPr>
          <w:rFonts w:ascii="Times New Roman" w:hAnsi="Times New Roman" w:cs="Times New Roman"/>
          <w:sz w:val="24"/>
          <w:szCs w:val="24"/>
        </w:rPr>
        <w:t> </w:t>
      </w:r>
      <w:r w:rsidRPr="00CC78D1">
        <w:rPr>
          <w:rFonts w:ascii="Times New Roman" w:hAnsi="Times New Roman" w:cs="Times New Roman"/>
          <w:sz w:val="24"/>
          <w:szCs w:val="24"/>
        </w:rPr>
        <w:t>Septiņu HSoJ pārstāvju mācību vizīte ar mērķi iepazīt sākotnējās apmācību programmas veidošanas un attīstības procesu vienā no dalībvalstu tiesiskās apmācības iestādēm.</w:t>
      </w:r>
    </w:p>
    <w:p w14:paraId="424A2931" w14:textId="7662814E"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1.1.5.</w:t>
      </w:r>
      <w:r w:rsidR="00A451F6">
        <w:rPr>
          <w:rFonts w:ascii="Times New Roman" w:hAnsi="Times New Roman" w:cs="Times New Roman"/>
          <w:sz w:val="24"/>
          <w:szCs w:val="24"/>
        </w:rPr>
        <w:t> </w:t>
      </w:r>
      <w:r w:rsidRPr="00CC78D1">
        <w:rPr>
          <w:rFonts w:ascii="Times New Roman" w:hAnsi="Times New Roman" w:cs="Times New Roman"/>
          <w:sz w:val="24"/>
          <w:szCs w:val="24"/>
        </w:rPr>
        <w:t>Sagatavoti ieteikumi sākotnējās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uzlabošanai. </w:t>
      </w:r>
      <w:r w:rsidRPr="00CC78D1">
        <w:rPr>
          <w:rFonts w:ascii="Times New Roman" w:hAnsi="Times New Roman" w:cs="Times New Roman"/>
          <w:sz w:val="24"/>
          <w:szCs w:val="24"/>
        </w:rPr>
        <w:tab/>
      </w:r>
    </w:p>
    <w:p w14:paraId="63B961DA" w14:textId="05EAD23E" w:rsidR="009B2EF0" w:rsidRPr="009B2EF0" w:rsidRDefault="009B2EF0" w:rsidP="009B2EF0">
      <w:pPr>
        <w:spacing w:after="0" w:line="240" w:lineRule="auto"/>
        <w:ind w:firstLine="709"/>
        <w:jc w:val="both"/>
        <w:rPr>
          <w:rFonts w:ascii="Times New Roman" w:hAnsi="Times New Roman" w:cs="Times New Roman"/>
          <w:b/>
          <w:sz w:val="24"/>
          <w:szCs w:val="24"/>
        </w:rPr>
      </w:pPr>
      <w:r w:rsidRPr="009B2EF0">
        <w:rPr>
          <w:rFonts w:ascii="Times New Roman" w:hAnsi="Times New Roman" w:cs="Times New Roman"/>
          <w:b/>
          <w:sz w:val="24"/>
          <w:szCs w:val="24"/>
        </w:rPr>
        <w:t>1.2.  esošo apmācību programmu modernizēšana</w:t>
      </w:r>
      <w:r>
        <w:rPr>
          <w:rFonts w:ascii="Times New Roman" w:hAnsi="Times New Roman" w:cs="Times New Roman"/>
          <w:b/>
          <w:sz w:val="24"/>
          <w:szCs w:val="24"/>
        </w:rPr>
        <w:t xml:space="preserve">: </w:t>
      </w:r>
    </w:p>
    <w:p w14:paraId="321B179D" w14:textId="3C07818D"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1.2.1.</w:t>
      </w:r>
      <w:r w:rsidR="00A451F6">
        <w:rPr>
          <w:rFonts w:ascii="Times New Roman" w:hAnsi="Times New Roman" w:cs="Times New Roman"/>
          <w:sz w:val="24"/>
          <w:szCs w:val="24"/>
        </w:rPr>
        <w:t> </w:t>
      </w:r>
      <w:r w:rsidRPr="00CC78D1">
        <w:rPr>
          <w:rFonts w:ascii="Times New Roman" w:hAnsi="Times New Roman" w:cs="Times New Roman"/>
          <w:sz w:val="24"/>
          <w:szCs w:val="24"/>
        </w:rPr>
        <w:t>Sākotnējā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 izmainīta un modernizēta saskaņā ar ieteikumiem, esošajiem dalībvalstu prakses piemēriem, un programmas ilgums pagarināts (ietverot 1.2.2.).</w:t>
      </w:r>
    </w:p>
    <w:p w14:paraId="5465C191" w14:textId="0701CD93"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1.2.2.</w:t>
      </w:r>
      <w:r w:rsidR="00A451F6">
        <w:rPr>
          <w:rFonts w:ascii="Times New Roman" w:hAnsi="Times New Roman" w:cs="Times New Roman"/>
          <w:sz w:val="24"/>
          <w:szCs w:val="24"/>
        </w:rPr>
        <w:t> </w:t>
      </w:r>
      <w:r w:rsidRPr="00CC78D1">
        <w:rPr>
          <w:rFonts w:ascii="Times New Roman" w:hAnsi="Times New Roman" w:cs="Times New Roman"/>
          <w:sz w:val="24"/>
          <w:szCs w:val="24"/>
        </w:rPr>
        <w:t>Izstrādātas mācību programmas katram sākotnējās apmācīb</w:t>
      </w:r>
      <w:r>
        <w:rPr>
          <w:rFonts w:ascii="Times New Roman" w:hAnsi="Times New Roman" w:cs="Times New Roman"/>
          <w:sz w:val="24"/>
          <w:szCs w:val="24"/>
        </w:rPr>
        <w:t>u</w:t>
      </w:r>
      <w:r w:rsidRPr="00CC78D1">
        <w:rPr>
          <w:rFonts w:ascii="Times New Roman" w:hAnsi="Times New Roman" w:cs="Times New Roman"/>
          <w:sz w:val="24"/>
          <w:szCs w:val="24"/>
        </w:rPr>
        <w:t xml:space="preserve"> programmas modulim. </w:t>
      </w:r>
    </w:p>
    <w:p w14:paraId="5EBFC837" w14:textId="6B384196"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1.2.3.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Prezentācija </w:t>
      </w:r>
      <w:r w:rsidR="00085154">
        <w:rPr>
          <w:rFonts w:ascii="Times New Roman" w:hAnsi="Times New Roman" w:cs="Times New Roman"/>
          <w:sz w:val="24"/>
          <w:szCs w:val="24"/>
        </w:rPr>
        <w:t>Gruzijas p</w:t>
      </w:r>
      <w:r>
        <w:rPr>
          <w:rFonts w:ascii="Times New Roman" w:hAnsi="Times New Roman" w:cs="Times New Roman"/>
          <w:sz w:val="24"/>
          <w:szCs w:val="24"/>
        </w:rPr>
        <w:t xml:space="preserve">rojekta aktivitātes īstenošanā ieinteresētajām personām </w:t>
      </w:r>
      <w:r w:rsidRPr="00CC78D1">
        <w:rPr>
          <w:rFonts w:ascii="Times New Roman" w:hAnsi="Times New Roman" w:cs="Times New Roman"/>
          <w:sz w:val="24"/>
          <w:szCs w:val="24"/>
        </w:rPr>
        <w:t>ar mērķi iepazīstināt viņus ar modernizēto sākotnējās apmācības programmu, kuru piedāvā HSoJ.</w:t>
      </w:r>
    </w:p>
    <w:p w14:paraId="7E70DF70" w14:textId="77777777" w:rsidR="007F5F8B" w:rsidRPr="00666AE2" w:rsidRDefault="007F5F8B" w:rsidP="007F5F8B">
      <w:pPr>
        <w:spacing w:after="0" w:line="240" w:lineRule="auto"/>
        <w:rPr>
          <w:rFonts w:ascii="Times New Roman" w:hAnsi="Times New Roman" w:cs="Times New Roman"/>
          <w:sz w:val="24"/>
          <w:szCs w:val="24"/>
        </w:rPr>
      </w:pPr>
    </w:p>
    <w:p w14:paraId="4B38B663" w14:textId="625BD200" w:rsidR="007F5F8B" w:rsidRPr="00E66CFE" w:rsidRDefault="007F5F8B" w:rsidP="003C5E66">
      <w:pPr>
        <w:spacing w:after="0" w:line="240" w:lineRule="auto"/>
        <w:ind w:firstLine="709"/>
        <w:jc w:val="both"/>
        <w:rPr>
          <w:rFonts w:ascii="Times New Roman" w:hAnsi="Times New Roman" w:cs="Times New Roman"/>
          <w:b/>
          <w:sz w:val="24"/>
          <w:szCs w:val="24"/>
          <w:u w:val="single"/>
        </w:rPr>
      </w:pPr>
      <w:r w:rsidRPr="00E66CFE">
        <w:rPr>
          <w:rFonts w:ascii="Times New Roman" w:hAnsi="Times New Roman" w:cs="Times New Roman"/>
          <w:b/>
          <w:bCs/>
          <w:sz w:val="24"/>
          <w:szCs w:val="24"/>
          <w:u w:val="single"/>
        </w:rPr>
        <w:t>2.</w:t>
      </w:r>
      <w:r w:rsidR="00A451F6" w:rsidRPr="00E66CFE">
        <w:rPr>
          <w:rFonts w:ascii="Times New Roman" w:hAnsi="Times New Roman" w:cs="Times New Roman"/>
          <w:b/>
          <w:bCs/>
          <w:sz w:val="24"/>
          <w:szCs w:val="24"/>
          <w:u w:val="single"/>
        </w:rPr>
        <w:t> </w:t>
      </w:r>
      <w:r w:rsidRPr="00E66CFE">
        <w:rPr>
          <w:rFonts w:ascii="Times New Roman" w:hAnsi="Times New Roman" w:cs="Times New Roman"/>
          <w:b/>
          <w:bCs/>
          <w:sz w:val="24"/>
          <w:szCs w:val="24"/>
          <w:u w:val="single"/>
        </w:rPr>
        <w:t>KOMPONENTE</w:t>
      </w:r>
      <w:r w:rsidRPr="00E66CFE">
        <w:rPr>
          <w:rFonts w:ascii="Times New Roman" w:hAnsi="Times New Roman" w:cs="Times New Roman"/>
          <w:sz w:val="24"/>
          <w:szCs w:val="24"/>
          <w:u w:val="single"/>
        </w:rPr>
        <w:t xml:space="preserve"> </w:t>
      </w:r>
      <w:r w:rsidRPr="00E66CFE">
        <w:rPr>
          <w:rFonts w:ascii="Times New Roman" w:hAnsi="Times New Roman" w:cs="Times New Roman"/>
          <w:b/>
          <w:sz w:val="24"/>
          <w:szCs w:val="24"/>
          <w:u w:val="single"/>
        </w:rPr>
        <w:t xml:space="preserve">Tālākizglītības moduļu (mācību programmu) attīstība un to integrēšana HSoJ stažēšanās programmās: </w:t>
      </w:r>
    </w:p>
    <w:p w14:paraId="090BC57B" w14:textId="403591C8" w:rsidR="004048D4" w:rsidRPr="004048D4" w:rsidRDefault="004048D4" w:rsidP="004048D4">
      <w:pPr>
        <w:spacing w:after="0" w:line="240" w:lineRule="auto"/>
        <w:ind w:firstLine="709"/>
        <w:jc w:val="both"/>
        <w:rPr>
          <w:rFonts w:ascii="Times New Roman" w:hAnsi="Times New Roman" w:cs="Times New Roman"/>
          <w:b/>
          <w:sz w:val="24"/>
          <w:szCs w:val="24"/>
        </w:rPr>
      </w:pPr>
      <w:r w:rsidRPr="004048D4">
        <w:rPr>
          <w:rFonts w:ascii="Times New Roman" w:hAnsi="Times New Roman" w:cs="Times New Roman"/>
          <w:b/>
          <w:sz w:val="24"/>
          <w:szCs w:val="24"/>
        </w:rPr>
        <w:t>2.1. veikta nepārtrauktu apmācību vajadzību analīze un nodrošināta dalīšanās ar labāko praksi mācību programmu veidošanā</w:t>
      </w:r>
      <w:r>
        <w:rPr>
          <w:rFonts w:ascii="Times New Roman" w:hAnsi="Times New Roman" w:cs="Times New Roman"/>
          <w:b/>
          <w:sz w:val="24"/>
          <w:szCs w:val="24"/>
        </w:rPr>
        <w:t>:</w:t>
      </w:r>
    </w:p>
    <w:p w14:paraId="59B9C09E" w14:textId="7794299B"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tiesnešu un tiesu darbinieku apmācību vajadzību analīze un sagatavota atskaite/ziņojums. </w:t>
      </w:r>
    </w:p>
    <w:p w14:paraId="461F4045" w14:textId="0A0D16D3"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A451F6">
        <w:rPr>
          <w:rFonts w:ascii="Times New Roman" w:hAnsi="Times New Roman" w:cs="Times New Roman"/>
          <w:sz w:val="24"/>
          <w:szCs w:val="24"/>
        </w:rPr>
        <w:t> </w:t>
      </w:r>
      <w:r w:rsidRPr="00CC78D1">
        <w:rPr>
          <w:rFonts w:ascii="Times New Roman" w:hAnsi="Times New Roman" w:cs="Times New Roman"/>
          <w:sz w:val="24"/>
          <w:szCs w:val="24"/>
        </w:rPr>
        <w:t>Atbildīgās dalībvalsts pienākumu un saistību analī</w:t>
      </w:r>
      <w:r>
        <w:rPr>
          <w:rFonts w:ascii="Times New Roman" w:hAnsi="Times New Roman" w:cs="Times New Roman"/>
          <w:sz w:val="24"/>
          <w:szCs w:val="24"/>
        </w:rPr>
        <w:t xml:space="preserve">ze (piem., Asociācijas līgums, </w:t>
      </w:r>
      <w:r w:rsidRPr="00CC78D1">
        <w:rPr>
          <w:rFonts w:ascii="Times New Roman" w:hAnsi="Times New Roman" w:cs="Times New Roman"/>
          <w:sz w:val="24"/>
          <w:szCs w:val="24"/>
        </w:rPr>
        <w:t>vienošanās, starptautisku organizāciju sagatavoti ziņojumi/atskaites u.c.) un izveidots ieteikumu ziņojums.</w:t>
      </w:r>
    </w:p>
    <w:p w14:paraId="37F16CDC" w14:textId="33314557"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2.1.3.</w:t>
      </w:r>
      <w:r w:rsidR="00A451F6">
        <w:rPr>
          <w:rFonts w:ascii="Times New Roman" w:hAnsi="Times New Roman" w:cs="Times New Roman"/>
          <w:sz w:val="24"/>
          <w:szCs w:val="24"/>
        </w:rPr>
        <w:t> </w:t>
      </w:r>
      <w:r w:rsidRPr="00CC78D1">
        <w:rPr>
          <w:rFonts w:ascii="Times New Roman" w:hAnsi="Times New Roman" w:cs="Times New Roman"/>
          <w:sz w:val="24"/>
          <w:szCs w:val="24"/>
        </w:rPr>
        <w:t>Veikta esošo stažēšanās program</w:t>
      </w:r>
      <w:r>
        <w:rPr>
          <w:rFonts w:ascii="Times New Roman" w:hAnsi="Times New Roman" w:cs="Times New Roman"/>
          <w:sz w:val="24"/>
          <w:szCs w:val="24"/>
        </w:rPr>
        <w:t>m</w:t>
      </w:r>
      <w:r w:rsidRPr="00CC78D1">
        <w:rPr>
          <w:rFonts w:ascii="Times New Roman" w:hAnsi="Times New Roman" w:cs="Times New Roman"/>
          <w:sz w:val="24"/>
          <w:szCs w:val="24"/>
        </w:rPr>
        <w:t>u analīze un izveidots ziņojums/atskaite ar uzlabojumu ieteikumiem.</w:t>
      </w:r>
    </w:p>
    <w:p w14:paraId="43EA0CF0" w14:textId="043DE649"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2.1.4.</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Dalīšanās labākās Eiropas valstu stažēšanās programmu prakses pieredzē ar Gruzijas partneriem. </w:t>
      </w:r>
    </w:p>
    <w:p w14:paraId="5BA30E72" w14:textId="2C1B11DF" w:rsidR="00CB05F9" w:rsidRDefault="00CB05F9" w:rsidP="00B54865">
      <w:pPr>
        <w:spacing w:after="0" w:line="240" w:lineRule="auto"/>
        <w:ind w:firstLine="709"/>
        <w:jc w:val="both"/>
        <w:rPr>
          <w:rFonts w:ascii="Times New Roman" w:hAnsi="Times New Roman" w:cs="Times New Roman"/>
          <w:sz w:val="24"/>
          <w:szCs w:val="24"/>
        </w:rPr>
      </w:pPr>
      <w:r w:rsidRPr="00CB05F9">
        <w:rPr>
          <w:rFonts w:ascii="Times New Roman" w:hAnsi="Times New Roman" w:cs="Times New Roman"/>
          <w:b/>
          <w:sz w:val="24"/>
          <w:szCs w:val="24"/>
        </w:rPr>
        <w:t>2.2. mācību jautājumu identificēšana (tālākizglītības jautājumi), programmu aprakstu izstrāde</w:t>
      </w:r>
      <w:r>
        <w:rPr>
          <w:rFonts w:ascii="Times New Roman" w:hAnsi="Times New Roman" w:cs="Times New Roman"/>
          <w:sz w:val="24"/>
          <w:szCs w:val="24"/>
        </w:rPr>
        <w:t>:</w:t>
      </w:r>
    </w:p>
    <w:p w14:paraId="04FF24F0" w14:textId="7DE880D3"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2.2.1.</w:t>
      </w:r>
      <w:r w:rsidR="00A451F6">
        <w:rPr>
          <w:rFonts w:ascii="Times New Roman" w:hAnsi="Times New Roman" w:cs="Times New Roman"/>
          <w:sz w:val="24"/>
          <w:szCs w:val="24"/>
        </w:rPr>
        <w:t> </w:t>
      </w:r>
      <w:r w:rsidRPr="00CC78D1">
        <w:rPr>
          <w:rFonts w:ascii="Times New Roman" w:hAnsi="Times New Roman" w:cs="Times New Roman"/>
          <w:sz w:val="24"/>
          <w:szCs w:val="24"/>
        </w:rPr>
        <w:t>Septiņu HSoJ pārstāvju mācību vizīte ar mērķi iepazīt dalībvalsts pieredzi tālākizglītības moduļu (mācību programmu) izveidē.</w:t>
      </w:r>
    </w:p>
    <w:p w14:paraId="4B38C52F" w14:textId="1903770D"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2.2.2.</w:t>
      </w:r>
      <w:r w:rsidR="00A451F6">
        <w:rPr>
          <w:rFonts w:ascii="Times New Roman" w:hAnsi="Times New Roman" w:cs="Times New Roman"/>
          <w:sz w:val="24"/>
          <w:szCs w:val="24"/>
        </w:rPr>
        <w:t> </w:t>
      </w:r>
      <w:r w:rsidRPr="00CC78D1">
        <w:rPr>
          <w:rFonts w:ascii="Times New Roman" w:hAnsi="Times New Roman" w:cs="Times New Roman"/>
          <w:sz w:val="24"/>
          <w:szCs w:val="24"/>
        </w:rPr>
        <w:t>Noteiktas tēmas, pie kurām tiks strādāts apmācību moduļos.</w:t>
      </w:r>
    </w:p>
    <w:p w14:paraId="5BF1662D" w14:textId="34FADB81"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lastRenderedPageBreak/>
        <w:t>2.2.3.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Izstrādātas vadlīnijas tālākizglītības moduļu izveidei un modernizēšanai. </w:t>
      </w:r>
    </w:p>
    <w:p w14:paraId="4EC1AD6A" w14:textId="20854CF4" w:rsidR="00CB05F9" w:rsidRPr="00CB05F9" w:rsidRDefault="00CB05F9" w:rsidP="00CB05F9">
      <w:pPr>
        <w:spacing w:after="0" w:line="240" w:lineRule="auto"/>
        <w:ind w:firstLine="709"/>
        <w:jc w:val="both"/>
        <w:rPr>
          <w:rFonts w:ascii="Times New Roman" w:hAnsi="Times New Roman" w:cs="Times New Roman"/>
          <w:b/>
          <w:sz w:val="24"/>
          <w:szCs w:val="24"/>
        </w:rPr>
      </w:pPr>
      <w:r w:rsidRPr="00CB05F9">
        <w:rPr>
          <w:rFonts w:ascii="Times New Roman" w:hAnsi="Times New Roman" w:cs="Times New Roman"/>
          <w:b/>
          <w:sz w:val="24"/>
          <w:szCs w:val="24"/>
        </w:rPr>
        <w:t>2.3. veikta apmācības moduļu (mācību programmu) izstrāde un ieviests viens no apmācību programmas kursiem.</w:t>
      </w:r>
    </w:p>
    <w:p w14:paraId="56E9BED6" w14:textId="16C3BD08"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Izveidoti mācību moduļi (mācību programmas), ietverot metodiskās vadlīnijas un mācību materiālus. </w:t>
      </w:r>
    </w:p>
    <w:p w14:paraId="604B068F" w14:textId="6E379539" w:rsidR="007F5F8B" w:rsidRPr="00CC78D1" w:rsidRDefault="007F5F8B" w:rsidP="00B548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A451F6">
        <w:rPr>
          <w:rFonts w:ascii="Times New Roman" w:hAnsi="Times New Roman" w:cs="Times New Roman"/>
          <w:sz w:val="24"/>
          <w:szCs w:val="24"/>
        </w:rPr>
        <w:t> </w:t>
      </w:r>
      <w:r>
        <w:rPr>
          <w:rFonts w:ascii="Times New Roman" w:hAnsi="Times New Roman" w:cs="Times New Roman"/>
          <w:sz w:val="24"/>
          <w:szCs w:val="24"/>
        </w:rPr>
        <w:t>Lektoru tālākizglītība izveidota</w:t>
      </w:r>
      <w:r w:rsidRPr="00CC78D1">
        <w:rPr>
          <w:rFonts w:ascii="Times New Roman" w:hAnsi="Times New Roman" w:cs="Times New Roman"/>
          <w:sz w:val="24"/>
          <w:szCs w:val="24"/>
        </w:rPr>
        <w:t xml:space="preserve"> jaunos mācību moduļos.</w:t>
      </w:r>
    </w:p>
    <w:p w14:paraId="39478E97" w14:textId="56FA75B4"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2.3.3.</w:t>
      </w:r>
      <w:r w:rsidR="00A451F6">
        <w:rPr>
          <w:rFonts w:ascii="Times New Roman" w:hAnsi="Times New Roman" w:cs="Times New Roman"/>
          <w:sz w:val="24"/>
          <w:szCs w:val="24"/>
        </w:rPr>
        <w:t> </w:t>
      </w:r>
      <w:r>
        <w:rPr>
          <w:rFonts w:ascii="Times New Roman" w:hAnsi="Times New Roman" w:cs="Times New Roman"/>
          <w:sz w:val="24"/>
          <w:szCs w:val="24"/>
        </w:rPr>
        <w:t xml:space="preserve">Noorganizētas </w:t>
      </w:r>
      <w:r w:rsidRPr="00CC78D1">
        <w:rPr>
          <w:rFonts w:ascii="Times New Roman" w:hAnsi="Times New Roman" w:cs="Times New Roman"/>
          <w:sz w:val="24"/>
          <w:szCs w:val="24"/>
        </w:rPr>
        <w:t>izmēģinājuma apmācības pēc jaunajām programmām.</w:t>
      </w:r>
    </w:p>
    <w:p w14:paraId="09360D40" w14:textId="61825623"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2.3.4.</w:t>
      </w:r>
      <w:r w:rsidR="00A451F6">
        <w:rPr>
          <w:rFonts w:ascii="Times New Roman" w:hAnsi="Times New Roman" w:cs="Times New Roman"/>
          <w:sz w:val="24"/>
          <w:szCs w:val="24"/>
        </w:rPr>
        <w:t> </w:t>
      </w:r>
      <w:r w:rsidRPr="00CC78D1">
        <w:rPr>
          <w:rFonts w:ascii="Times New Roman" w:hAnsi="Times New Roman" w:cs="Times New Roman"/>
          <w:sz w:val="24"/>
          <w:szCs w:val="24"/>
        </w:rPr>
        <w:t>Izmēģinājuma apmācību laikā radušos iespējamo nepilnību novēršana.</w:t>
      </w:r>
    </w:p>
    <w:p w14:paraId="79A71448" w14:textId="77777777" w:rsidR="007F5F8B" w:rsidRPr="005928CC" w:rsidRDefault="007F5F8B" w:rsidP="007F5F8B">
      <w:pPr>
        <w:spacing w:after="0" w:line="240" w:lineRule="auto"/>
        <w:jc w:val="both"/>
        <w:rPr>
          <w:rFonts w:ascii="Times New Roman" w:hAnsi="Times New Roman" w:cs="Times New Roman"/>
          <w:sz w:val="24"/>
          <w:szCs w:val="24"/>
          <w:u w:val="single"/>
        </w:rPr>
      </w:pPr>
    </w:p>
    <w:p w14:paraId="19C20BAA" w14:textId="14EFC20D" w:rsidR="007F5F8B" w:rsidRDefault="007F5F8B" w:rsidP="00B54865">
      <w:pPr>
        <w:spacing w:after="0" w:line="240" w:lineRule="auto"/>
        <w:ind w:firstLine="709"/>
        <w:jc w:val="both"/>
        <w:rPr>
          <w:rFonts w:ascii="Times New Roman" w:hAnsi="Times New Roman" w:cs="Times New Roman"/>
          <w:sz w:val="24"/>
          <w:szCs w:val="24"/>
        </w:rPr>
      </w:pPr>
      <w:r w:rsidRPr="005928CC">
        <w:rPr>
          <w:rFonts w:ascii="Times New Roman" w:hAnsi="Times New Roman" w:cs="Times New Roman"/>
          <w:b/>
          <w:bCs/>
          <w:sz w:val="24"/>
          <w:szCs w:val="24"/>
          <w:u w:val="single"/>
        </w:rPr>
        <w:t>3.</w:t>
      </w:r>
      <w:r w:rsidR="00A451F6" w:rsidRPr="005928CC">
        <w:rPr>
          <w:rFonts w:ascii="Times New Roman" w:hAnsi="Times New Roman" w:cs="Times New Roman"/>
          <w:b/>
          <w:bCs/>
          <w:sz w:val="24"/>
          <w:szCs w:val="24"/>
          <w:u w:val="single"/>
        </w:rPr>
        <w:t> </w:t>
      </w:r>
      <w:r w:rsidRPr="005928CC">
        <w:rPr>
          <w:rFonts w:ascii="Times New Roman" w:hAnsi="Times New Roman" w:cs="Times New Roman"/>
          <w:b/>
          <w:bCs/>
          <w:sz w:val="24"/>
          <w:szCs w:val="24"/>
          <w:u w:val="single"/>
        </w:rPr>
        <w:t>KOMPONENTE</w:t>
      </w:r>
      <w:r w:rsidRPr="005928CC">
        <w:rPr>
          <w:rFonts w:ascii="Times New Roman" w:hAnsi="Times New Roman" w:cs="Times New Roman"/>
          <w:sz w:val="24"/>
          <w:szCs w:val="24"/>
          <w:u w:val="single"/>
        </w:rPr>
        <w:t xml:space="preserve"> </w:t>
      </w:r>
      <w:r w:rsidRPr="005928CC">
        <w:rPr>
          <w:rFonts w:ascii="Times New Roman" w:hAnsi="Times New Roman" w:cs="Times New Roman"/>
          <w:b/>
          <w:sz w:val="24"/>
          <w:szCs w:val="24"/>
          <w:u w:val="single"/>
        </w:rPr>
        <w:t>HSoJ pasniedzēju, Apmācību vadības nodaļas, Analītiskās un starptautisko attiecību nodaļas un administrācijas kapacitātes stiprināšana</w:t>
      </w:r>
      <w:r>
        <w:rPr>
          <w:rFonts w:ascii="Times New Roman" w:hAnsi="Times New Roman" w:cs="Times New Roman"/>
          <w:b/>
          <w:sz w:val="24"/>
          <w:szCs w:val="24"/>
        </w:rPr>
        <w:t>:</w:t>
      </w:r>
    </w:p>
    <w:p w14:paraId="590CE879" w14:textId="396BA2A6" w:rsidR="00CB05F9" w:rsidRPr="00CC0E2D" w:rsidRDefault="00CB05F9" w:rsidP="00CB05F9">
      <w:pPr>
        <w:spacing w:after="0" w:line="240" w:lineRule="auto"/>
        <w:ind w:firstLine="709"/>
        <w:jc w:val="both"/>
        <w:rPr>
          <w:rFonts w:ascii="Times New Roman" w:hAnsi="Times New Roman" w:cs="Times New Roman"/>
          <w:sz w:val="24"/>
          <w:szCs w:val="24"/>
        </w:rPr>
      </w:pPr>
      <w:r w:rsidRPr="00CB05F9">
        <w:rPr>
          <w:rFonts w:ascii="Times New Roman" w:hAnsi="Times New Roman" w:cs="Times New Roman"/>
          <w:b/>
          <w:sz w:val="24"/>
          <w:szCs w:val="24"/>
        </w:rPr>
        <w:t>3.1. veikta HSoJ Apmācību vadības nodaļas, Analītiskās un starptautisko attiecību nodaļas un administrācijas jaudas analīze</w:t>
      </w:r>
      <w:r>
        <w:rPr>
          <w:rFonts w:ascii="Times New Roman" w:hAnsi="Times New Roman" w:cs="Times New Roman"/>
          <w:sz w:val="24"/>
          <w:szCs w:val="24"/>
        </w:rPr>
        <w:t>:</w:t>
      </w:r>
    </w:p>
    <w:p w14:paraId="444635D3" w14:textId="4CF42E6F" w:rsidR="007F5F8B" w:rsidRPr="007A76B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3.1.1.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HSoJ </w:t>
      </w:r>
      <w:r>
        <w:rPr>
          <w:rFonts w:ascii="Times New Roman" w:hAnsi="Times New Roman" w:cs="Times New Roman"/>
          <w:sz w:val="24"/>
          <w:szCs w:val="24"/>
        </w:rPr>
        <w:t>A</w:t>
      </w:r>
      <w:r w:rsidRPr="00CC78D1">
        <w:rPr>
          <w:rFonts w:ascii="Times New Roman" w:hAnsi="Times New Roman" w:cs="Times New Roman"/>
          <w:sz w:val="24"/>
          <w:szCs w:val="24"/>
        </w:rPr>
        <w:t>pmācīb</w:t>
      </w:r>
      <w:r>
        <w:rPr>
          <w:rFonts w:ascii="Times New Roman" w:hAnsi="Times New Roman" w:cs="Times New Roman"/>
          <w:sz w:val="24"/>
          <w:szCs w:val="24"/>
        </w:rPr>
        <w:t>u</w:t>
      </w:r>
      <w:r w:rsidRPr="00CC78D1">
        <w:rPr>
          <w:rFonts w:ascii="Times New Roman" w:hAnsi="Times New Roman" w:cs="Times New Roman"/>
          <w:sz w:val="24"/>
          <w:szCs w:val="24"/>
        </w:rPr>
        <w:t xml:space="preserve"> </w:t>
      </w:r>
      <w:r w:rsidRPr="007A76BB">
        <w:rPr>
          <w:rFonts w:ascii="Times New Roman" w:hAnsi="Times New Roman" w:cs="Times New Roman"/>
          <w:sz w:val="24"/>
          <w:szCs w:val="24"/>
        </w:rPr>
        <w:t xml:space="preserve">vadības nodaļas un administrācijas jaudas un prasmju izvērtējums saistībā ar mācību programmu izveidi un apmācību veikšanu. </w:t>
      </w:r>
    </w:p>
    <w:p w14:paraId="548BBAEA" w14:textId="4EA63DA0"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3.1.2.</w:t>
      </w:r>
      <w:r w:rsidR="00A451F6">
        <w:rPr>
          <w:rFonts w:ascii="Times New Roman" w:hAnsi="Times New Roman" w:cs="Times New Roman"/>
          <w:sz w:val="24"/>
          <w:szCs w:val="24"/>
        </w:rPr>
        <w:t> </w:t>
      </w:r>
      <w:r w:rsidRPr="007A76BB">
        <w:rPr>
          <w:rFonts w:ascii="Times New Roman" w:hAnsi="Times New Roman" w:cs="Times New Roman"/>
          <w:sz w:val="24"/>
          <w:szCs w:val="24"/>
        </w:rPr>
        <w:t>HSoJ Analītiskās un starptautisko attiecību nodaļas un administrācijas jaudas un prasmju izvērtējums saistībā ar judikatūras analīzi.</w:t>
      </w:r>
    </w:p>
    <w:p w14:paraId="0F8E85FE" w14:textId="085A0E7D"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3.1.3.</w:t>
      </w:r>
      <w:r w:rsidR="00A451F6">
        <w:rPr>
          <w:rFonts w:ascii="Times New Roman" w:hAnsi="Times New Roman" w:cs="Times New Roman"/>
          <w:sz w:val="24"/>
          <w:szCs w:val="24"/>
        </w:rPr>
        <w:t> </w:t>
      </w:r>
      <w:r w:rsidRPr="007A76BB">
        <w:rPr>
          <w:rFonts w:ascii="Times New Roman" w:hAnsi="Times New Roman" w:cs="Times New Roman"/>
          <w:sz w:val="24"/>
          <w:szCs w:val="24"/>
        </w:rPr>
        <w:t>Sagatavoti ieteikumi Apmācību vadības nodaļas un administrācijas jaudas palielināšanai augstas kvalitātes apmācības veikšanā.</w:t>
      </w:r>
    </w:p>
    <w:p w14:paraId="69B712B9" w14:textId="01EA8663"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3.1.4.</w:t>
      </w:r>
      <w:r w:rsidR="00A451F6">
        <w:rPr>
          <w:rFonts w:ascii="Times New Roman" w:hAnsi="Times New Roman" w:cs="Times New Roman"/>
          <w:sz w:val="24"/>
          <w:szCs w:val="24"/>
        </w:rPr>
        <w:t> </w:t>
      </w:r>
      <w:r w:rsidRPr="007A76BB">
        <w:rPr>
          <w:rFonts w:ascii="Times New Roman" w:hAnsi="Times New Roman" w:cs="Times New Roman"/>
          <w:sz w:val="24"/>
          <w:szCs w:val="24"/>
        </w:rPr>
        <w:t>Sagatavoti ieteikumi Analītiskās un starptautisko attiecību nodaļas jaudas uzlabošanai augstas kvalitātes analīzes veikšanā.</w:t>
      </w:r>
    </w:p>
    <w:p w14:paraId="775F7F9A" w14:textId="3E696028" w:rsidR="00CB05F9" w:rsidRPr="00CB05F9" w:rsidRDefault="00CB05F9" w:rsidP="00CB05F9">
      <w:pPr>
        <w:spacing w:after="0" w:line="240" w:lineRule="auto"/>
        <w:ind w:firstLine="709"/>
        <w:jc w:val="both"/>
        <w:rPr>
          <w:rFonts w:ascii="Times New Roman" w:hAnsi="Times New Roman" w:cs="Times New Roman"/>
          <w:b/>
          <w:sz w:val="24"/>
          <w:szCs w:val="24"/>
        </w:rPr>
      </w:pPr>
      <w:r w:rsidRPr="00CB05F9">
        <w:rPr>
          <w:rFonts w:ascii="Times New Roman" w:hAnsi="Times New Roman" w:cs="Times New Roman"/>
          <w:b/>
          <w:sz w:val="24"/>
          <w:szCs w:val="24"/>
        </w:rPr>
        <w:t>3.2. veikta HSoJ Apmācību vadības nodaļas, Analītiskās un starptautisko attiecību nodaļas un administrācijas kapacitātes stiprināšana (pieredzes apmaiņa attiecībā uz kvalitātes standartiem, nodrošinot mācību pakalpojumus, tostarp, kvalitātes standartu ieviešanu; pieredzes apmaiņas vizītes uz apmācību iestādēm dalībvalstīs utt.; vadlīniju sagatavošana kvalitātes kontekstā)</w:t>
      </w:r>
      <w:r>
        <w:rPr>
          <w:rFonts w:ascii="Times New Roman" w:hAnsi="Times New Roman" w:cs="Times New Roman"/>
          <w:b/>
          <w:sz w:val="24"/>
          <w:szCs w:val="24"/>
        </w:rPr>
        <w:t>:</w:t>
      </w:r>
    </w:p>
    <w:p w14:paraId="2F563EEA" w14:textId="1D32478D" w:rsidR="007F5F8B" w:rsidRPr="007A76BB" w:rsidRDefault="007F5F8B" w:rsidP="00B54865">
      <w:pPr>
        <w:spacing w:after="0" w:line="240" w:lineRule="auto"/>
        <w:ind w:firstLine="709"/>
        <w:jc w:val="both"/>
        <w:rPr>
          <w:rFonts w:ascii="Times New Roman" w:hAnsi="Times New Roman" w:cs="Times New Roman"/>
          <w:sz w:val="24"/>
          <w:szCs w:val="24"/>
        </w:rPr>
      </w:pPr>
      <w:r w:rsidRPr="007A76BB">
        <w:rPr>
          <w:rFonts w:ascii="Times New Roman" w:hAnsi="Times New Roman" w:cs="Times New Roman"/>
          <w:sz w:val="24"/>
          <w:szCs w:val="24"/>
        </w:rPr>
        <w:t>3.2.1.</w:t>
      </w:r>
      <w:r w:rsidR="00A451F6">
        <w:rPr>
          <w:rFonts w:ascii="Times New Roman" w:hAnsi="Times New Roman" w:cs="Times New Roman"/>
          <w:sz w:val="24"/>
          <w:szCs w:val="24"/>
        </w:rPr>
        <w:t> </w:t>
      </w:r>
      <w:r w:rsidRPr="007A76BB">
        <w:rPr>
          <w:rFonts w:ascii="Times New Roman" w:hAnsi="Times New Roman" w:cs="Times New Roman"/>
          <w:sz w:val="24"/>
          <w:szCs w:val="24"/>
        </w:rPr>
        <w:t xml:space="preserve">Veikta HSoJ Apmācību vadības nodaļas un administrācijas apmācība kvalitatīvu mācību izveidē un veikšanā. </w:t>
      </w:r>
    </w:p>
    <w:p w14:paraId="1AB86C94" w14:textId="2CEFBFEC"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3.2.2.</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Realizēta HSoJ Analītiskās un </w:t>
      </w:r>
      <w:r>
        <w:rPr>
          <w:rFonts w:ascii="Times New Roman" w:hAnsi="Times New Roman" w:cs="Times New Roman"/>
          <w:sz w:val="24"/>
          <w:szCs w:val="24"/>
        </w:rPr>
        <w:t>s</w:t>
      </w:r>
      <w:r w:rsidRPr="00CC78D1">
        <w:rPr>
          <w:rFonts w:ascii="Times New Roman" w:hAnsi="Times New Roman" w:cs="Times New Roman"/>
          <w:sz w:val="24"/>
          <w:szCs w:val="24"/>
        </w:rPr>
        <w:t xml:space="preserve">tarptautisko attiecību nodaļas apmācība augstas kvalitātes analīzes veikšanā. </w:t>
      </w:r>
    </w:p>
    <w:p w14:paraId="302A2DE0" w14:textId="04A28719"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3.2.3.</w:t>
      </w:r>
      <w:r w:rsidR="00A451F6">
        <w:rPr>
          <w:rFonts w:ascii="Times New Roman" w:hAnsi="Times New Roman" w:cs="Times New Roman"/>
          <w:sz w:val="24"/>
          <w:szCs w:val="24"/>
        </w:rPr>
        <w:t> </w:t>
      </w:r>
      <w:r w:rsidRPr="00CC78D1">
        <w:rPr>
          <w:rFonts w:ascii="Times New Roman" w:hAnsi="Times New Roman" w:cs="Times New Roman"/>
          <w:sz w:val="24"/>
          <w:szCs w:val="24"/>
        </w:rPr>
        <w:t>Notikusi HSoJ Apmācīb</w:t>
      </w:r>
      <w:r>
        <w:rPr>
          <w:rFonts w:ascii="Times New Roman" w:hAnsi="Times New Roman" w:cs="Times New Roman"/>
          <w:sz w:val="24"/>
          <w:szCs w:val="24"/>
        </w:rPr>
        <w:t>u</w:t>
      </w:r>
      <w:r w:rsidRPr="00CC78D1">
        <w:rPr>
          <w:rFonts w:ascii="Times New Roman" w:hAnsi="Times New Roman" w:cs="Times New Roman"/>
          <w:sz w:val="24"/>
          <w:szCs w:val="24"/>
        </w:rPr>
        <w:t xml:space="preserve"> vadības nodaļas un </w:t>
      </w:r>
      <w:r>
        <w:rPr>
          <w:rFonts w:ascii="Times New Roman" w:hAnsi="Times New Roman" w:cs="Times New Roman"/>
          <w:sz w:val="24"/>
          <w:szCs w:val="24"/>
        </w:rPr>
        <w:t>a</w:t>
      </w:r>
      <w:r w:rsidRPr="00CC78D1">
        <w:rPr>
          <w:rFonts w:ascii="Times New Roman" w:hAnsi="Times New Roman" w:cs="Times New Roman"/>
          <w:sz w:val="24"/>
          <w:szCs w:val="24"/>
        </w:rPr>
        <w:t>dministrācijas darbinieku stažēšanās līdzīgā dalībvalsts tiesiskās apmācības iestādē.</w:t>
      </w:r>
    </w:p>
    <w:p w14:paraId="5D2EC87C" w14:textId="504DAEA5"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3.2.4.</w:t>
      </w:r>
      <w:r w:rsidR="00A451F6">
        <w:rPr>
          <w:rFonts w:ascii="Times New Roman" w:hAnsi="Times New Roman" w:cs="Times New Roman"/>
          <w:sz w:val="24"/>
          <w:szCs w:val="24"/>
        </w:rPr>
        <w:t> </w:t>
      </w:r>
      <w:r w:rsidRPr="00CC78D1">
        <w:rPr>
          <w:rFonts w:ascii="Times New Roman" w:hAnsi="Times New Roman" w:cs="Times New Roman"/>
          <w:sz w:val="24"/>
          <w:szCs w:val="24"/>
        </w:rPr>
        <w:t>Izstrādātas vadlīnijas kvalitatīvu mācību</w:t>
      </w:r>
      <w:r>
        <w:rPr>
          <w:rFonts w:ascii="Times New Roman" w:hAnsi="Times New Roman" w:cs="Times New Roman"/>
          <w:sz w:val="24"/>
          <w:szCs w:val="24"/>
        </w:rPr>
        <w:t xml:space="preserve"> nodrošināšanai</w:t>
      </w:r>
      <w:r w:rsidRPr="00CC78D1">
        <w:rPr>
          <w:rFonts w:ascii="Times New Roman" w:hAnsi="Times New Roman" w:cs="Times New Roman"/>
          <w:sz w:val="24"/>
          <w:szCs w:val="24"/>
        </w:rPr>
        <w:t xml:space="preserve">, ar tām iepazīstināts HSoJ personāls. </w:t>
      </w:r>
    </w:p>
    <w:p w14:paraId="4F31BDF1" w14:textId="5F50B6FB" w:rsidR="00414923" w:rsidRPr="00414923" w:rsidRDefault="00414923" w:rsidP="00B54865">
      <w:pPr>
        <w:spacing w:after="0" w:line="240" w:lineRule="auto"/>
        <w:ind w:firstLine="709"/>
        <w:jc w:val="both"/>
        <w:rPr>
          <w:rFonts w:ascii="Times New Roman" w:hAnsi="Times New Roman" w:cs="Times New Roman"/>
          <w:b/>
          <w:sz w:val="24"/>
          <w:szCs w:val="24"/>
        </w:rPr>
      </w:pPr>
      <w:r w:rsidRPr="00414923">
        <w:rPr>
          <w:rFonts w:ascii="Times New Roman" w:hAnsi="Times New Roman" w:cs="Times New Roman"/>
          <w:b/>
          <w:sz w:val="24"/>
          <w:szCs w:val="24"/>
        </w:rPr>
        <w:t>3.3. panākta HSoJ pasniedzēju kapacitātes stiprināšana, lai nodrošinātu augstas kvalitātes apmācības (prasmju novērtējums; labā prakse attiecībā uz pieaugušo tālākizglītības nodrošināšanu un moderno tehnoloģiju izmantošanu procesā u.c. jautājumi)</w:t>
      </w:r>
      <w:r>
        <w:rPr>
          <w:rFonts w:ascii="Times New Roman" w:hAnsi="Times New Roman" w:cs="Times New Roman"/>
          <w:b/>
          <w:sz w:val="24"/>
          <w:szCs w:val="24"/>
        </w:rPr>
        <w:t xml:space="preserve">: </w:t>
      </w:r>
    </w:p>
    <w:p w14:paraId="66CE1C47" w14:textId="38C7E5B8" w:rsidR="007F5F8B" w:rsidRPr="00CC78D1" w:rsidRDefault="007F5F8B" w:rsidP="00B54865">
      <w:pPr>
        <w:tabs>
          <w:tab w:val="left" w:pos="284"/>
        </w:tabs>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3.3.1.</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Veikts HSoJ mācību personāla apmācības prasmju novērtējums.   </w:t>
      </w:r>
    </w:p>
    <w:p w14:paraId="0C1FCAD4" w14:textId="67C4A3C0"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3.3.2.</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Mācību personāla iepazīstināšana ar labiem piemēriem pieaugušo mācīšanās metodikā un mūsdienīgu pieeju izmantošanā dalībvalstī. </w:t>
      </w:r>
    </w:p>
    <w:p w14:paraId="3AB4E43C" w14:textId="7DCAE9C4" w:rsidR="007F5F8B" w:rsidRPr="00CC78D1"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3.3.3.</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Izveidoti nepieciešamie mācību materiāli par pieaugušo mācīšanās metodiku un mūsdienīgām mācīšanas metodēm. </w:t>
      </w:r>
    </w:p>
    <w:p w14:paraId="48A494A2" w14:textId="6C770F6B" w:rsidR="007F5F8B" w:rsidRDefault="007F5F8B" w:rsidP="00B54865">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3.3.4.</w:t>
      </w:r>
      <w:r w:rsidR="00A451F6">
        <w:rPr>
          <w:rFonts w:ascii="Times New Roman" w:hAnsi="Times New Roman" w:cs="Times New Roman"/>
          <w:sz w:val="24"/>
          <w:szCs w:val="24"/>
        </w:rPr>
        <w:t> </w:t>
      </w:r>
      <w:r w:rsidRPr="00CC78D1">
        <w:rPr>
          <w:rFonts w:ascii="Times New Roman" w:hAnsi="Times New Roman" w:cs="Times New Roman"/>
          <w:sz w:val="24"/>
          <w:szCs w:val="24"/>
        </w:rPr>
        <w:t>Notikušas divas mācību nodarbības HSoJ mācību personālam par pieaugušo mācīšanās metodikas efektīvu lietošanu.</w:t>
      </w:r>
    </w:p>
    <w:p w14:paraId="6CE6E596" w14:textId="77777777" w:rsidR="007F5F8B" w:rsidRPr="00CC0E2D" w:rsidRDefault="007F5F8B" w:rsidP="007F5F8B">
      <w:pPr>
        <w:spacing w:after="0" w:line="240" w:lineRule="auto"/>
        <w:ind w:left="426" w:hanging="283"/>
        <w:jc w:val="both"/>
        <w:rPr>
          <w:rFonts w:ascii="Times New Roman" w:hAnsi="Times New Roman" w:cs="Times New Roman"/>
          <w:sz w:val="24"/>
          <w:szCs w:val="24"/>
        </w:rPr>
      </w:pPr>
    </w:p>
    <w:p w14:paraId="7102AA6B" w14:textId="04B952AC" w:rsidR="007F5F8B" w:rsidRPr="005928CC" w:rsidRDefault="007F5F8B" w:rsidP="003C027A">
      <w:pPr>
        <w:spacing w:after="0" w:line="240" w:lineRule="auto"/>
        <w:ind w:firstLine="709"/>
        <w:jc w:val="both"/>
        <w:rPr>
          <w:rFonts w:ascii="Times New Roman" w:hAnsi="Times New Roman" w:cs="Times New Roman"/>
          <w:b/>
          <w:sz w:val="24"/>
          <w:szCs w:val="24"/>
          <w:u w:val="single"/>
        </w:rPr>
      </w:pPr>
      <w:r w:rsidRPr="005928CC">
        <w:rPr>
          <w:rFonts w:ascii="Times New Roman" w:hAnsi="Times New Roman" w:cs="Times New Roman"/>
          <w:b/>
          <w:bCs/>
          <w:sz w:val="24"/>
          <w:szCs w:val="24"/>
          <w:u w:val="single"/>
        </w:rPr>
        <w:t>4.</w:t>
      </w:r>
      <w:r w:rsidR="00A451F6" w:rsidRPr="005928CC">
        <w:rPr>
          <w:rFonts w:ascii="Times New Roman" w:hAnsi="Times New Roman" w:cs="Times New Roman"/>
          <w:b/>
          <w:bCs/>
          <w:sz w:val="24"/>
          <w:szCs w:val="24"/>
          <w:u w:val="single"/>
        </w:rPr>
        <w:t> </w:t>
      </w:r>
      <w:r w:rsidRPr="005928CC">
        <w:rPr>
          <w:rFonts w:ascii="Times New Roman" w:hAnsi="Times New Roman" w:cs="Times New Roman"/>
          <w:b/>
          <w:bCs/>
          <w:sz w:val="24"/>
          <w:szCs w:val="24"/>
          <w:u w:val="single"/>
        </w:rPr>
        <w:t>KOMPONENTE</w:t>
      </w:r>
      <w:r w:rsidRPr="005928CC">
        <w:rPr>
          <w:rFonts w:ascii="Times New Roman" w:hAnsi="Times New Roman" w:cs="Times New Roman"/>
          <w:sz w:val="24"/>
          <w:szCs w:val="24"/>
          <w:u w:val="single"/>
        </w:rPr>
        <w:t xml:space="preserve"> </w:t>
      </w:r>
      <w:r w:rsidRPr="005928CC">
        <w:rPr>
          <w:rFonts w:ascii="Times New Roman" w:hAnsi="Times New Roman" w:cs="Times New Roman"/>
          <w:b/>
          <w:sz w:val="24"/>
          <w:szCs w:val="24"/>
          <w:u w:val="single"/>
        </w:rPr>
        <w:t>Tiesnešu un citu tiesu darbinieku e-mācību programmas ieviešana:</w:t>
      </w:r>
    </w:p>
    <w:p w14:paraId="54A533B3" w14:textId="6AF9922C" w:rsidR="00231226" w:rsidRDefault="005928CC"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4.1. </w:t>
      </w:r>
      <w:r w:rsidR="00231226" w:rsidRPr="00231226">
        <w:rPr>
          <w:rFonts w:ascii="Times New Roman" w:hAnsi="Times New Roman" w:cs="Times New Roman"/>
          <w:b/>
          <w:sz w:val="24"/>
          <w:szCs w:val="24"/>
        </w:rPr>
        <w:t>sasniegta HSoJ e-apmācības moduļu kapacitātes nostiprināšana</w:t>
      </w:r>
      <w:r w:rsidR="00231226">
        <w:rPr>
          <w:rFonts w:ascii="Times New Roman" w:hAnsi="Times New Roman" w:cs="Times New Roman"/>
          <w:sz w:val="24"/>
          <w:szCs w:val="24"/>
        </w:rPr>
        <w:t>:</w:t>
      </w:r>
    </w:p>
    <w:p w14:paraId="0E50BFB0" w14:textId="77777777"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4.1.1.</w:t>
      </w:r>
      <w:r w:rsidR="00A451F6">
        <w:rPr>
          <w:rFonts w:ascii="Times New Roman" w:hAnsi="Times New Roman" w:cs="Times New Roman"/>
          <w:sz w:val="24"/>
          <w:szCs w:val="24"/>
        </w:rPr>
        <w:t> </w:t>
      </w:r>
      <w:r w:rsidRPr="00CC78D1">
        <w:rPr>
          <w:rFonts w:ascii="Times New Roman" w:hAnsi="Times New Roman" w:cs="Times New Roman"/>
          <w:sz w:val="24"/>
          <w:szCs w:val="24"/>
        </w:rPr>
        <w:t>Veikts vajadzību novērtējums saistībā ar e-mācību programmu tematu ide</w:t>
      </w:r>
      <w:r>
        <w:rPr>
          <w:rFonts w:ascii="Times New Roman" w:hAnsi="Times New Roman" w:cs="Times New Roman"/>
          <w:sz w:val="24"/>
          <w:szCs w:val="24"/>
        </w:rPr>
        <w:t>n</w:t>
      </w:r>
      <w:r w:rsidRPr="00CC78D1">
        <w:rPr>
          <w:rFonts w:ascii="Times New Roman" w:hAnsi="Times New Roman" w:cs="Times New Roman"/>
          <w:sz w:val="24"/>
          <w:szCs w:val="24"/>
        </w:rPr>
        <w:t xml:space="preserve">tificēšanu. </w:t>
      </w:r>
    </w:p>
    <w:p w14:paraId="4AD67D4E" w14:textId="2E976898"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lastRenderedPageBreak/>
        <w:t>4.1.2</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Dalībvalsts tālmācības programmu prezentēšana HSoJ pārstāvjiem. </w:t>
      </w:r>
    </w:p>
    <w:p w14:paraId="21920649" w14:textId="277C981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4.1.3</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Sagatavoti ieteikumi atbilstoši HSoJ un tiesnešu vajadzībām.</w:t>
      </w:r>
    </w:p>
    <w:p w14:paraId="7A07D60A" w14:textId="5341A9C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4.1.4.</w:t>
      </w:r>
      <w:r w:rsidR="00A451F6">
        <w:rPr>
          <w:rFonts w:ascii="Times New Roman" w:hAnsi="Times New Roman" w:cs="Times New Roman"/>
          <w:sz w:val="24"/>
          <w:szCs w:val="24"/>
        </w:rPr>
        <w:t> </w:t>
      </w:r>
      <w:r>
        <w:rPr>
          <w:rFonts w:ascii="Times New Roman" w:hAnsi="Times New Roman" w:cs="Times New Roman"/>
          <w:sz w:val="24"/>
          <w:szCs w:val="24"/>
        </w:rPr>
        <w:t>Notikusi HSoJ Informācijas tehn</w:t>
      </w:r>
      <w:r w:rsidRPr="00CC78D1">
        <w:rPr>
          <w:rFonts w:ascii="Times New Roman" w:hAnsi="Times New Roman" w:cs="Times New Roman"/>
          <w:sz w:val="24"/>
          <w:szCs w:val="24"/>
        </w:rPr>
        <w:t>ol</w:t>
      </w:r>
      <w:r>
        <w:rPr>
          <w:rFonts w:ascii="Times New Roman" w:hAnsi="Times New Roman" w:cs="Times New Roman"/>
          <w:sz w:val="24"/>
          <w:szCs w:val="24"/>
        </w:rPr>
        <w:t>o</w:t>
      </w:r>
      <w:r w:rsidRPr="00CC78D1">
        <w:rPr>
          <w:rFonts w:ascii="Times New Roman" w:hAnsi="Times New Roman" w:cs="Times New Roman"/>
          <w:sz w:val="24"/>
          <w:szCs w:val="24"/>
        </w:rPr>
        <w:t>ģiju nodaļas, Apmācīb</w:t>
      </w:r>
      <w:r>
        <w:rPr>
          <w:rFonts w:ascii="Times New Roman" w:hAnsi="Times New Roman" w:cs="Times New Roman"/>
          <w:sz w:val="24"/>
          <w:szCs w:val="24"/>
        </w:rPr>
        <w:t>u</w:t>
      </w:r>
      <w:r w:rsidRPr="00CC78D1">
        <w:rPr>
          <w:rFonts w:ascii="Times New Roman" w:hAnsi="Times New Roman" w:cs="Times New Roman"/>
          <w:sz w:val="24"/>
          <w:szCs w:val="24"/>
        </w:rPr>
        <w:t xml:space="preserve"> vadības nodaļas un </w:t>
      </w:r>
      <w:r>
        <w:rPr>
          <w:rFonts w:ascii="Times New Roman" w:hAnsi="Times New Roman" w:cs="Times New Roman"/>
          <w:sz w:val="24"/>
          <w:szCs w:val="24"/>
        </w:rPr>
        <w:t>a</w:t>
      </w:r>
      <w:r w:rsidRPr="00CC78D1">
        <w:rPr>
          <w:rFonts w:ascii="Times New Roman" w:hAnsi="Times New Roman" w:cs="Times New Roman"/>
          <w:sz w:val="24"/>
          <w:szCs w:val="24"/>
        </w:rPr>
        <w:t xml:space="preserve">dministrācijas (3 personu) mācību vizīte </w:t>
      </w:r>
      <w:r>
        <w:rPr>
          <w:rFonts w:ascii="Times New Roman" w:hAnsi="Times New Roman" w:cs="Times New Roman"/>
          <w:sz w:val="24"/>
          <w:szCs w:val="24"/>
        </w:rPr>
        <w:t xml:space="preserve">uz </w:t>
      </w:r>
      <w:r w:rsidRPr="00CC78D1">
        <w:rPr>
          <w:rFonts w:ascii="Times New Roman" w:hAnsi="Times New Roman" w:cs="Times New Roman"/>
          <w:sz w:val="24"/>
          <w:szCs w:val="24"/>
        </w:rPr>
        <w:t>līdzīg</w:t>
      </w:r>
      <w:r>
        <w:rPr>
          <w:rFonts w:ascii="Times New Roman" w:hAnsi="Times New Roman" w:cs="Times New Roman"/>
          <w:sz w:val="24"/>
          <w:szCs w:val="24"/>
        </w:rPr>
        <w:t>u</w:t>
      </w:r>
      <w:r w:rsidRPr="00CC78D1">
        <w:rPr>
          <w:rFonts w:ascii="Times New Roman" w:hAnsi="Times New Roman" w:cs="Times New Roman"/>
          <w:sz w:val="24"/>
          <w:szCs w:val="24"/>
        </w:rPr>
        <w:t xml:space="preserve"> </w:t>
      </w:r>
      <w:r w:rsidR="003C027A">
        <w:rPr>
          <w:rFonts w:ascii="Times New Roman" w:hAnsi="Times New Roman" w:cs="Times New Roman"/>
          <w:sz w:val="24"/>
          <w:szCs w:val="24"/>
        </w:rPr>
        <w:t>ES</w:t>
      </w:r>
      <w:r w:rsidRPr="00CC78D1">
        <w:rPr>
          <w:rFonts w:ascii="Times New Roman" w:hAnsi="Times New Roman" w:cs="Times New Roman"/>
          <w:sz w:val="24"/>
          <w:szCs w:val="24"/>
        </w:rPr>
        <w:t xml:space="preserve"> iestād</w:t>
      </w:r>
      <w:r>
        <w:rPr>
          <w:rFonts w:ascii="Times New Roman" w:hAnsi="Times New Roman" w:cs="Times New Roman"/>
          <w:sz w:val="24"/>
          <w:szCs w:val="24"/>
        </w:rPr>
        <w:t>i</w:t>
      </w:r>
      <w:r w:rsidRPr="00CC78D1">
        <w:rPr>
          <w:rFonts w:ascii="Times New Roman" w:hAnsi="Times New Roman" w:cs="Times New Roman"/>
          <w:sz w:val="24"/>
          <w:szCs w:val="24"/>
        </w:rPr>
        <w:t xml:space="preserve">, lai dalītos pieredzē e-mācību programmu izveidē un administrēšanā. </w:t>
      </w:r>
    </w:p>
    <w:p w14:paraId="19AB2E54" w14:textId="191BA5CB" w:rsidR="007F5F8B" w:rsidRPr="00CC78D1"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HSoJ mācībspēku, Informācijas tehnoloģiju nodaļas un </w:t>
      </w:r>
      <w:r>
        <w:rPr>
          <w:rFonts w:ascii="Times New Roman" w:hAnsi="Times New Roman" w:cs="Times New Roman"/>
          <w:sz w:val="24"/>
          <w:szCs w:val="24"/>
        </w:rPr>
        <w:t xml:space="preserve">HSoJ </w:t>
      </w:r>
      <w:r w:rsidRPr="00CC78D1">
        <w:rPr>
          <w:rFonts w:ascii="Times New Roman" w:hAnsi="Times New Roman" w:cs="Times New Roman"/>
          <w:sz w:val="24"/>
          <w:szCs w:val="24"/>
        </w:rPr>
        <w:t xml:space="preserve">pārstāvju apmācība tālmācības moduļu izstrādē. </w:t>
      </w:r>
    </w:p>
    <w:p w14:paraId="571D072F" w14:textId="77777777"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4.1.6.</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Veikta HSoJ mācībspēku, Informācijas tehnoloģiju nodaļas un pārstāvju apmācība tālmācības moduļu mācīšanā. </w:t>
      </w:r>
    </w:p>
    <w:p w14:paraId="0FA97889" w14:textId="71783664" w:rsidR="007F5F8B"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4.1.7</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Izstrādāta rokasgrāmata e-moduļu izveidei un pārveidošanai. </w:t>
      </w:r>
    </w:p>
    <w:p w14:paraId="2BCB85B4" w14:textId="5B31A408" w:rsidR="00C66692" w:rsidRPr="00C66692" w:rsidRDefault="00C66692" w:rsidP="003C027A">
      <w:pPr>
        <w:spacing w:after="0" w:line="240" w:lineRule="auto"/>
        <w:ind w:firstLine="709"/>
        <w:jc w:val="both"/>
        <w:rPr>
          <w:rFonts w:ascii="Times New Roman" w:hAnsi="Times New Roman" w:cs="Times New Roman"/>
          <w:b/>
          <w:sz w:val="24"/>
          <w:szCs w:val="24"/>
        </w:rPr>
      </w:pPr>
      <w:r w:rsidRPr="00C66692">
        <w:rPr>
          <w:rFonts w:ascii="Times New Roman" w:hAnsi="Times New Roman" w:cs="Times New Roman"/>
          <w:b/>
          <w:sz w:val="24"/>
          <w:szCs w:val="24"/>
        </w:rPr>
        <w:t>4.2. nodrošināta Pilota e-mācību programmas ieviešana</w:t>
      </w:r>
      <w:r>
        <w:rPr>
          <w:rFonts w:ascii="Times New Roman" w:hAnsi="Times New Roman" w:cs="Times New Roman"/>
          <w:b/>
          <w:sz w:val="24"/>
          <w:szCs w:val="24"/>
        </w:rPr>
        <w:t xml:space="preserve">: </w:t>
      </w:r>
    </w:p>
    <w:p w14:paraId="7381C6CE" w14:textId="1BCDC1A6"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4.2.1</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Sagatavots e-mācību struktūras izklāsts.</w:t>
      </w:r>
    </w:p>
    <w:p w14:paraId="54B4BF07" w14:textId="3F8AB38E"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4.2.2</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Sagatavotas tehniskās specifikācijas programmatūras izveidei. </w:t>
      </w:r>
    </w:p>
    <w:p w14:paraId="3511427D" w14:textId="4717158B"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4.2.3</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Izveidotas e-mācību programmas. </w:t>
      </w:r>
    </w:p>
    <w:p w14:paraId="7230922B" w14:textId="5BA24FDC" w:rsidR="007F5F8B" w:rsidRPr="00CC78D1"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4.2.4</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Notikušas izmēģinājuma e-mācības. </w:t>
      </w:r>
    </w:p>
    <w:p w14:paraId="4C6476E1" w14:textId="7CDE8701" w:rsidR="007F5F8B" w:rsidRDefault="007F5F8B" w:rsidP="003C027A">
      <w:pPr>
        <w:spacing w:after="0" w:line="240" w:lineRule="auto"/>
        <w:ind w:firstLine="709"/>
        <w:jc w:val="both"/>
        <w:rPr>
          <w:rFonts w:ascii="Times New Roman" w:hAnsi="Times New Roman" w:cs="Times New Roman"/>
          <w:sz w:val="24"/>
          <w:szCs w:val="24"/>
        </w:rPr>
      </w:pPr>
      <w:r w:rsidRPr="00CC78D1">
        <w:rPr>
          <w:rFonts w:ascii="Times New Roman" w:hAnsi="Times New Roman" w:cs="Times New Roman"/>
          <w:sz w:val="24"/>
          <w:szCs w:val="24"/>
        </w:rPr>
        <w:t>4.2.5</w:t>
      </w:r>
      <w:r w:rsidR="00A451F6" w:rsidRPr="00CC78D1">
        <w:rPr>
          <w:rFonts w:ascii="Times New Roman" w:hAnsi="Times New Roman" w:cs="Times New Roman"/>
          <w:sz w:val="24"/>
          <w:szCs w:val="24"/>
        </w:rPr>
        <w:t>.</w:t>
      </w:r>
      <w:r w:rsidR="00A451F6">
        <w:rPr>
          <w:rFonts w:ascii="Times New Roman" w:hAnsi="Times New Roman" w:cs="Times New Roman"/>
          <w:sz w:val="24"/>
          <w:szCs w:val="24"/>
        </w:rPr>
        <w:t> </w:t>
      </w:r>
      <w:r w:rsidRPr="00CC78D1">
        <w:rPr>
          <w:rFonts w:ascii="Times New Roman" w:hAnsi="Times New Roman" w:cs="Times New Roman"/>
          <w:sz w:val="24"/>
          <w:szCs w:val="24"/>
        </w:rPr>
        <w:t xml:space="preserve">Novērsti </w:t>
      </w:r>
      <w:r>
        <w:rPr>
          <w:rFonts w:ascii="Times New Roman" w:hAnsi="Times New Roman" w:cs="Times New Roman"/>
          <w:sz w:val="24"/>
          <w:szCs w:val="24"/>
        </w:rPr>
        <w:t xml:space="preserve">iespējamie trūkumi izmēģinājuma </w:t>
      </w:r>
      <w:r w:rsidRPr="00CC78D1">
        <w:rPr>
          <w:rFonts w:ascii="Times New Roman" w:hAnsi="Times New Roman" w:cs="Times New Roman"/>
          <w:sz w:val="24"/>
          <w:szCs w:val="24"/>
        </w:rPr>
        <w:t>apmācībā.</w:t>
      </w:r>
    </w:p>
    <w:p w14:paraId="453167EF" w14:textId="77777777" w:rsidR="007F5F8B" w:rsidRDefault="007F5F8B" w:rsidP="007F5F8B">
      <w:pPr>
        <w:spacing w:after="0" w:line="240" w:lineRule="auto"/>
        <w:ind w:left="284"/>
        <w:jc w:val="both"/>
        <w:rPr>
          <w:rFonts w:ascii="Times New Roman" w:hAnsi="Times New Roman" w:cs="Times New Roman"/>
          <w:sz w:val="24"/>
          <w:szCs w:val="24"/>
        </w:rPr>
      </w:pPr>
    </w:p>
    <w:p w14:paraId="136D1FA2" w14:textId="77777777" w:rsidR="007F5F8B" w:rsidRPr="007B02DE" w:rsidRDefault="007F5F8B" w:rsidP="003C02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Gruzijas projekta ietvaros katrai Gruzijas p</w:t>
      </w:r>
      <w:r w:rsidRPr="00FC7138">
        <w:rPr>
          <w:rFonts w:ascii="Times New Roman" w:hAnsi="Times New Roman" w:cs="Times New Roman"/>
          <w:b/>
          <w:bCs/>
          <w:sz w:val="24"/>
          <w:szCs w:val="24"/>
        </w:rPr>
        <w:t>rojekta komponentei ir noteikti šādi sasniedzamie rezultāti</w:t>
      </w:r>
      <w:r w:rsidRPr="007B02DE">
        <w:rPr>
          <w:rFonts w:ascii="Times New Roman" w:hAnsi="Times New Roman" w:cs="Times New Roman"/>
          <w:b/>
          <w:bCs/>
          <w:sz w:val="24"/>
          <w:szCs w:val="24"/>
        </w:rPr>
        <w:t>:</w:t>
      </w:r>
    </w:p>
    <w:p w14:paraId="5C633B3A" w14:textId="77777777" w:rsidR="007F5F8B" w:rsidRDefault="007F5F8B" w:rsidP="003C027A">
      <w:pPr>
        <w:spacing w:after="0" w:line="240" w:lineRule="auto"/>
        <w:ind w:left="426" w:firstLine="709"/>
        <w:jc w:val="both"/>
        <w:rPr>
          <w:rFonts w:ascii="Times New Roman" w:hAnsi="Times New Roman" w:cs="Times New Roman"/>
          <w:b/>
          <w:bCs/>
          <w:sz w:val="24"/>
          <w:szCs w:val="24"/>
        </w:rPr>
      </w:pPr>
    </w:p>
    <w:p w14:paraId="65E414CE" w14:textId="77777777" w:rsidR="007F5F8B" w:rsidRPr="00CC0E2D"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w:t>
      </w:r>
      <w:r w:rsidRPr="00CC0E2D">
        <w:rPr>
          <w:rFonts w:ascii="Times New Roman" w:hAnsi="Times New Roman" w:cs="Times New Roman"/>
          <w:b/>
          <w:bCs/>
          <w:sz w:val="24"/>
          <w:szCs w:val="24"/>
        </w:rPr>
        <w:t>.</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C02370">
        <w:rPr>
          <w:rFonts w:ascii="Times New Roman" w:hAnsi="Times New Roman" w:cs="Times New Roman"/>
          <w:b/>
          <w:sz w:val="24"/>
          <w:szCs w:val="24"/>
        </w:rPr>
        <w:t>Tiesnešu amata kandidātu apmācību programmu modernizācija</w:t>
      </w:r>
      <w:r w:rsidRPr="00CC0E2D">
        <w:rPr>
          <w:rFonts w:ascii="Times New Roman" w:hAnsi="Times New Roman" w:cs="Times New Roman"/>
          <w:sz w:val="24"/>
          <w:szCs w:val="24"/>
        </w:rPr>
        <w:t>:</w:t>
      </w:r>
    </w:p>
    <w:p w14:paraId="79FF22E3" w14:textId="2815CE23"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1.1</w:t>
      </w:r>
      <w:r>
        <w:rPr>
          <w:rFonts w:ascii="Times New Roman" w:hAnsi="Times New Roman" w:cs="Times New Roman"/>
          <w:sz w:val="24"/>
          <w:szCs w:val="24"/>
        </w:rPr>
        <w:t>.</w:t>
      </w:r>
      <w:r w:rsidR="00A451F6">
        <w:rPr>
          <w:rFonts w:ascii="Times New Roman" w:hAnsi="Times New Roman" w:cs="Times New Roman"/>
          <w:sz w:val="24"/>
          <w:szCs w:val="24"/>
        </w:rPr>
        <w:t> </w:t>
      </w:r>
      <w:r>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Pr>
          <w:rFonts w:ascii="Times New Roman" w:hAnsi="Times New Roman" w:cs="Times New Roman"/>
          <w:sz w:val="24"/>
          <w:szCs w:val="24"/>
        </w:rPr>
        <w:t>eikta</w:t>
      </w:r>
      <w:r w:rsidRPr="00CC0E2D">
        <w:rPr>
          <w:rFonts w:ascii="Times New Roman" w:hAnsi="Times New Roman" w:cs="Times New Roman"/>
          <w:sz w:val="24"/>
          <w:szCs w:val="24"/>
        </w:rPr>
        <w:t xml:space="preserve"> </w:t>
      </w:r>
      <w:r>
        <w:rPr>
          <w:rFonts w:ascii="Times New Roman" w:hAnsi="Times New Roman" w:cs="Times New Roman"/>
          <w:sz w:val="24"/>
          <w:szCs w:val="24"/>
        </w:rPr>
        <w:t>e</w:t>
      </w:r>
      <w:r w:rsidRPr="00CC0E2D">
        <w:rPr>
          <w:rFonts w:ascii="Times New Roman" w:hAnsi="Times New Roman" w:cs="Times New Roman"/>
          <w:sz w:val="24"/>
          <w:szCs w:val="24"/>
        </w:rPr>
        <w:t>sošo tiesnešu kandid</w:t>
      </w:r>
      <w:r>
        <w:rPr>
          <w:rFonts w:ascii="Times New Roman" w:hAnsi="Times New Roman" w:cs="Times New Roman"/>
          <w:sz w:val="24"/>
          <w:szCs w:val="24"/>
        </w:rPr>
        <w:t>ātu apmācības programmu analīze</w:t>
      </w:r>
      <w:r w:rsidRPr="00CC0E2D">
        <w:rPr>
          <w:rFonts w:ascii="Times New Roman" w:hAnsi="Times New Roman" w:cs="Times New Roman"/>
          <w:sz w:val="24"/>
          <w:szCs w:val="24"/>
        </w:rPr>
        <w:t xml:space="preserve"> </w:t>
      </w:r>
      <w:r>
        <w:rPr>
          <w:rFonts w:ascii="Times New Roman" w:hAnsi="Times New Roman" w:cs="Times New Roman"/>
          <w:sz w:val="24"/>
          <w:szCs w:val="24"/>
        </w:rPr>
        <w:t xml:space="preserve">un sagatavoti </w:t>
      </w:r>
      <w:r w:rsidRPr="00CC0E2D">
        <w:rPr>
          <w:rFonts w:ascii="Times New Roman" w:hAnsi="Times New Roman" w:cs="Times New Roman"/>
          <w:sz w:val="24"/>
          <w:szCs w:val="24"/>
        </w:rPr>
        <w:t>ieteikum</w:t>
      </w:r>
      <w:r>
        <w:rPr>
          <w:rFonts w:ascii="Times New Roman" w:hAnsi="Times New Roman" w:cs="Times New Roman"/>
          <w:sz w:val="24"/>
          <w:szCs w:val="24"/>
        </w:rPr>
        <w:t>i tās uzlabošanai;</w:t>
      </w:r>
    </w:p>
    <w:p w14:paraId="4BEA4890" w14:textId="61043717"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1.2</w:t>
      </w:r>
      <w:r w:rsidR="00A451F6" w:rsidRPr="00CC0E2D">
        <w:rPr>
          <w:rFonts w:ascii="Times New Roman" w:hAnsi="Times New Roman" w:cs="Times New Roman"/>
          <w:sz w:val="24"/>
          <w:szCs w:val="24"/>
        </w:rPr>
        <w:t>.</w:t>
      </w:r>
      <w:r w:rsidR="00A451F6">
        <w:rPr>
          <w:rFonts w:ascii="Times New Roman" w:hAnsi="Times New Roman" w:cs="Times New Roman"/>
          <w:sz w:val="24"/>
          <w:szCs w:val="24"/>
        </w:rPr>
        <w:t> </w:t>
      </w:r>
      <w:r>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Pr>
          <w:rFonts w:ascii="Times New Roman" w:hAnsi="Times New Roman" w:cs="Times New Roman"/>
          <w:sz w:val="24"/>
          <w:szCs w:val="24"/>
        </w:rPr>
        <w:t>eikta e</w:t>
      </w:r>
      <w:r w:rsidRPr="00CC0E2D">
        <w:rPr>
          <w:rFonts w:ascii="Times New Roman" w:hAnsi="Times New Roman" w:cs="Times New Roman"/>
          <w:sz w:val="24"/>
          <w:szCs w:val="24"/>
        </w:rPr>
        <w:t>sošo apmācību programmu modernizēšana</w:t>
      </w:r>
      <w:r>
        <w:rPr>
          <w:rFonts w:ascii="Times New Roman" w:hAnsi="Times New Roman" w:cs="Times New Roman"/>
          <w:sz w:val="24"/>
          <w:szCs w:val="24"/>
        </w:rPr>
        <w:t>.</w:t>
      </w:r>
    </w:p>
    <w:p w14:paraId="75EE9DF1" w14:textId="2D9F55EC" w:rsidR="007F5F8B" w:rsidRPr="00CC0E2D" w:rsidRDefault="007F5F8B" w:rsidP="003C02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w:t>
      </w:r>
      <w:r>
        <w:rPr>
          <w:rFonts w:ascii="Times New Roman" w:hAnsi="Times New Roman" w:cs="Times New Roman"/>
          <w:sz w:val="24"/>
          <w:szCs w:val="24"/>
        </w:rPr>
        <w:t>rojektā noteikto komponentes rezultātu sasniegšanu atbildīgais un potenciāli iesaistāmais partneris – Francija (Francijas Nacionālā Tiesnešu skola)</w:t>
      </w:r>
      <w:r w:rsidR="003C027A">
        <w:rPr>
          <w:rFonts w:ascii="Times New Roman" w:hAnsi="Times New Roman" w:cs="Times New Roman"/>
          <w:sz w:val="24"/>
          <w:szCs w:val="24"/>
        </w:rPr>
        <w:t>.</w:t>
      </w:r>
    </w:p>
    <w:p w14:paraId="5E2E1A63" w14:textId="77777777" w:rsidR="007F5F8B" w:rsidRPr="00CC0E2D" w:rsidRDefault="007F5F8B" w:rsidP="007F5F8B">
      <w:pPr>
        <w:spacing w:after="0" w:line="240" w:lineRule="auto"/>
        <w:ind w:left="426" w:hanging="283"/>
        <w:jc w:val="both"/>
        <w:rPr>
          <w:rFonts w:ascii="Times New Roman" w:hAnsi="Times New Roman" w:cs="Times New Roman"/>
          <w:b/>
          <w:bCs/>
          <w:sz w:val="24"/>
          <w:szCs w:val="24"/>
        </w:rPr>
      </w:pPr>
    </w:p>
    <w:p w14:paraId="29B74147" w14:textId="54B014FA"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b/>
          <w:bCs/>
          <w:sz w:val="24"/>
          <w:szCs w:val="24"/>
        </w:rPr>
        <w:t>2</w:t>
      </w:r>
      <w:r w:rsidR="00A451F6" w:rsidRPr="00CC0E2D">
        <w:rPr>
          <w:rFonts w:ascii="Times New Roman" w:hAnsi="Times New Roman" w:cs="Times New Roman"/>
          <w:b/>
          <w:bCs/>
          <w:sz w:val="24"/>
          <w:szCs w:val="24"/>
        </w:rPr>
        <w:t>.</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AF49F8">
        <w:rPr>
          <w:rFonts w:ascii="Times New Roman" w:hAnsi="Times New Roman" w:cs="Times New Roman"/>
          <w:b/>
          <w:sz w:val="24"/>
          <w:szCs w:val="24"/>
        </w:rPr>
        <w:t>Tālākizglītības moduļu (mācību programmu) attīstība un to integrēšana HSoJ stažēšanās programmās</w:t>
      </w:r>
      <w:r w:rsidRPr="00CC0E2D">
        <w:rPr>
          <w:rFonts w:ascii="Times New Roman" w:hAnsi="Times New Roman" w:cs="Times New Roman"/>
          <w:sz w:val="24"/>
          <w:szCs w:val="24"/>
        </w:rPr>
        <w:t xml:space="preserve"> </w:t>
      </w:r>
    </w:p>
    <w:p w14:paraId="764FF730" w14:textId="02219749"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eikta n</w:t>
      </w:r>
      <w:r w:rsidRPr="00CC0E2D">
        <w:rPr>
          <w:rFonts w:ascii="Times New Roman" w:hAnsi="Times New Roman" w:cs="Times New Roman"/>
          <w:sz w:val="24"/>
          <w:szCs w:val="24"/>
        </w:rPr>
        <w:t xml:space="preserve">epārtrauktu apmācību vajadzību analīze un </w:t>
      </w:r>
      <w:r>
        <w:rPr>
          <w:rFonts w:ascii="Times New Roman" w:hAnsi="Times New Roman" w:cs="Times New Roman"/>
          <w:sz w:val="24"/>
          <w:szCs w:val="24"/>
        </w:rPr>
        <w:t xml:space="preserve">nodrošināta </w:t>
      </w:r>
      <w:r w:rsidRPr="00CC0E2D">
        <w:rPr>
          <w:rFonts w:ascii="Times New Roman" w:hAnsi="Times New Roman" w:cs="Times New Roman"/>
          <w:sz w:val="24"/>
          <w:szCs w:val="24"/>
        </w:rPr>
        <w:t>dalīšanās ar labāko praksi mācību programmu veidošanā</w:t>
      </w:r>
      <w:r>
        <w:rPr>
          <w:rFonts w:ascii="Times New Roman" w:hAnsi="Times New Roman" w:cs="Times New Roman"/>
          <w:sz w:val="24"/>
          <w:szCs w:val="24"/>
        </w:rPr>
        <w:t>;</w:t>
      </w:r>
    </w:p>
    <w:p w14:paraId="74CAE7B1" w14:textId="17AA84BE"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2.2</w:t>
      </w:r>
      <w:r w:rsidR="00A451F6" w:rsidRPr="00CC0E2D">
        <w:rPr>
          <w:rFonts w:ascii="Times New Roman" w:hAnsi="Times New Roman" w:cs="Times New Roman"/>
          <w:sz w:val="24"/>
          <w:szCs w:val="24"/>
        </w:rPr>
        <w:t>.</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 </w:t>
      </w:r>
      <w:r w:rsidR="003C027A">
        <w:rPr>
          <w:rFonts w:ascii="Times New Roman" w:hAnsi="Times New Roman" w:cs="Times New Roman"/>
          <w:sz w:val="24"/>
          <w:szCs w:val="24"/>
        </w:rPr>
        <w:t>m</w:t>
      </w:r>
      <w:r w:rsidRPr="00CC0E2D">
        <w:rPr>
          <w:rFonts w:ascii="Times New Roman" w:hAnsi="Times New Roman" w:cs="Times New Roman"/>
          <w:sz w:val="24"/>
          <w:szCs w:val="24"/>
        </w:rPr>
        <w:t>ācību jautājumu identificēšana (tālākizglītības jautājumi), programmu aprakstu izstrāde</w:t>
      </w:r>
      <w:r>
        <w:rPr>
          <w:rFonts w:ascii="Times New Roman" w:hAnsi="Times New Roman" w:cs="Times New Roman"/>
          <w:sz w:val="24"/>
          <w:szCs w:val="24"/>
        </w:rPr>
        <w:t>;</w:t>
      </w:r>
    </w:p>
    <w:p w14:paraId="272769DD" w14:textId="03B33901"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2.3.</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 </w:t>
      </w:r>
      <w:r w:rsidR="003C027A">
        <w:rPr>
          <w:rFonts w:ascii="Times New Roman" w:hAnsi="Times New Roman" w:cs="Times New Roman"/>
          <w:sz w:val="24"/>
          <w:szCs w:val="24"/>
        </w:rPr>
        <w:t>v</w:t>
      </w:r>
      <w:r w:rsidRPr="00CC0E2D">
        <w:rPr>
          <w:rFonts w:ascii="Times New Roman" w:hAnsi="Times New Roman" w:cs="Times New Roman"/>
          <w:sz w:val="24"/>
          <w:szCs w:val="24"/>
        </w:rPr>
        <w:t xml:space="preserve">eikta apmācības moduļu (mācību programmu) izstrāde un ieviests viens </w:t>
      </w:r>
      <w:r>
        <w:rPr>
          <w:rFonts w:ascii="Times New Roman" w:hAnsi="Times New Roman" w:cs="Times New Roman"/>
          <w:sz w:val="24"/>
          <w:szCs w:val="24"/>
        </w:rPr>
        <w:t>n</w:t>
      </w:r>
      <w:r w:rsidRPr="00CC0E2D">
        <w:rPr>
          <w:rFonts w:ascii="Times New Roman" w:hAnsi="Times New Roman" w:cs="Times New Roman"/>
          <w:sz w:val="24"/>
          <w:szCs w:val="24"/>
        </w:rPr>
        <w:t xml:space="preserve">o </w:t>
      </w:r>
      <w:r>
        <w:rPr>
          <w:rFonts w:ascii="Times New Roman" w:hAnsi="Times New Roman" w:cs="Times New Roman"/>
          <w:sz w:val="24"/>
          <w:szCs w:val="24"/>
        </w:rPr>
        <w:t>apmācību programmas kursie</w:t>
      </w:r>
      <w:r w:rsidRPr="00CC0E2D">
        <w:rPr>
          <w:rFonts w:ascii="Times New Roman" w:hAnsi="Times New Roman" w:cs="Times New Roman"/>
          <w:sz w:val="24"/>
          <w:szCs w:val="24"/>
        </w:rPr>
        <w:t>m</w:t>
      </w:r>
      <w:r>
        <w:rPr>
          <w:rFonts w:ascii="Times New Roman" w:hAnsi="Times New Roman" w:cs="Times New Roman"/>
          <w:sz w:val="24"/>
          <w:szCs w:val="24"/>
        </w:rPr>
        <w:t>.</w:t>
      </w:r>
    </w:p>
    <w:p w14:paraId="2E1500CD" w14:textId="273D48AD"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partneris – </w:t>
      </w:r>
      <w:r>
        <w:rPr>
          <w:rFonts w:ascii="Times New Roman" w:hAnsi="Times New Roman" w:cs="Times New Roman"/>
          <w:sz w:val="24"/>
          <w:szCs w:val="24"/>
        </w:rPr>
        <w:t>Latvija.</w:t>
      </w:r>
    </w:p>
    <w:p w14:paraId="76CC972E" w14:textId="77777777" w:rsidR="007F5F8B" w:rsidRDefault="007F5F8B" w:rsidP="007F5F8B">
      <w:pPr>
        <w:spacing w:after="0" w:line="240" w:lineRule="auto"/>
        <w:ind w:left="142" w:firstLine="1"/>
        <w:jc w:val="both"/>
        <w:rPr>
          <w:rFonts w:ascii="Times New Roman" w:hAnsi="Times New Roman" w:cs="Times New Roman"/>
          <w:sz w:val="24"/>
          <w:szCs w:val="24"/>
        </w:rPr>
      </w:pPr>
    </w:p>
    <w:p w14:paraId="21D0B055" w14:textId="77777777" w:rsidR="007F5F8B" w:rsidRPr="008A6D19" w:rsidRDefault="007F5F8B" w:rsidP="003C027A">
      <w:pPr>
        <w:spacing w:after="0" w:line="240" w:lineRule="auto"/>
        <w:ind w:firstLine="709"/>
        <w:jc w:val="both"/>
        <w:rPr>
          <w:rFonts w:ascii="Times New Roman" w:hAnsi="Times New Roman" w:cs="Times New Roman"/>
          <w:b/>
          <w:sz w:val="24"/>
          <w:szCs w:val="24"/>
        </w:rPr>
      </w:pPr>
      <w:r w:rsidRPr="00CC0E2D">
        <w:rPr>
          <w:rFonts w:ascii="Times New Roman" w:hAnsi="Times New Roman" w:cs="Times New Roman"/>
          <w:b/>
          <w:bCs/>
          <w:sz w:val="24"/>
          <w:szCs w:val="24"/>
        </w:rPr>
        <w:t>3.</w:t>
      </w:r>
      <w:r w:rsidR="00A451F6">
        <w:rPr>
          <w:rFonts w:ascii="Times New Roman" w:hAnsi="Times New Roman" w:cs="Times New Roman"/>
          <w:b/>
          <w:bCs/>
          <w:sz w:val="24"/>
          <w:szCs w:val="24"/>
        </w:rPr>
        <w:t> </w:t>
      </w:r>
      <w:r w:rsidRPr="008A6D19">
        <w:rPr>
          <w:rFonts w:ascii="Times New Roman" w:hAnsi="Times New Roman" w:cs="Times New Roman"/>
          <w:b/>
          <w:bCs/>
          <w:sz w:val="24"/>
          <w:szCs w:val="24"/>
        </w:rPr>
        <w:t>KOMPONENTE</w:t>
      </w:r>
      <w:r w:rsidRPr="008A6D19">
        <w:rPr>
          <w:rFonts w:ascii="Times New Roman" w:hAnsi="Times New Roman" w:cs="Times New Roman"/>
          <w:b/>
          <w:sz w:val="24"/>
          <w:szCs w:val="24"/>
        </w:rPr>
        <w:t xml:space="preserve"> HSoJ pasniedzēju, </w:t>
      </w:r>
      <w:r>
        <w:rPr>
          <w:rFonts w:ascii="Times New Roman" w:hAnsi="Times New Roman" w:cs="Times New Roman"/>
          <w:b/>
          <w:sz w:val="24"/>
          <w:szCs w:val="24"/>
        </w:rPr>
        <w:t>A</w:t>
      </w:r>
      <w:r w:rsidRPr="008A6D19">
        <w:rPr>
          <w:rFonts w:ascii="Times New Roman" w:hAnsi="Times New Roman" w:cs="Times New Roman"/>
          <w:b/>
          <w:sz w:val="24"/>
          <w:szCs w:val="24"/>
        </w:rPr>
        <w:t>pmācīb</w:t>
      </w:r>
      <w:r>
        <w:rPr>
          <w:rFonts w:ascii="Times New Roman" w:hAnsi="Times New Roman" w:cs="Times New Roman"/>
          <w:b/>
          <w:sz w:val="24"/>
          <w:szCs w:val="24"/>
        </w:rPr>
        <w:t>u</w:t>
      </w:r>
      <w:r w:rsidRPr="008A6D19">
        <w:rPr>
          <w:rFonts w:ascii="Times New Roman" w:hAnsi="Times New Roman" w:cs="Times New Roman"/>
          <w:b/>
          <w:sz w:val="24"/>
          <w:szCs w:val="24"/>
        </w:rPr>
        <w:t xml:space="preserve"> vadības nodaļas, </w:t>
      </w:r>
      <w:r>
        <w:rPr>
          <w:rFonts w:ascii="Times New Roman" w:hAnsi="Times New Roman" w:cs="Times New Roman"/>
          <w:b/>
          <w:sz w:val="24"/>
          <w:szCs w:val="24"/>
        </w:rPr>
        <w:t>A</w:t>
      </w:r>
      <w:r w:rsidRPr="008A6D19">
        <w:rPr>
          <w:rFonts w:ascii="Times New Roman" w:hAnsi="Times New Roman" w:cs="Times New Roman"/>
          <w:b/>
          <w:sz w:val="24"/>
          <w:szCs w:val="24"/>
        </w:rPr>
        <w:t>nalītiskās un starptautisko attiecību nodaļas un administrācijas kapacitātes stiprināšana</w:t>
      </w:r>
      <w:r>
        <w:rPr>
          <w:rFonts w:ascii="Times New Roman" w:hAnsi="Times New Roman" w:cs="Times New Roman"/>
          <w:b/>
          <w:sz w:val="24"/>
          <w:szCs w:val="24"/>
        </w:rPr>
        <w:t>:</w:t>
      </w:r>
      <w:r w:rsidRPr="008A6D19">
        <w:rPr>
          <w:rFonts w:ascii="Times New Roman" w:hAnsi="Times New Roman" w:cs="Times New Roman"/>
          <w:b/>
          <w:sz w:val="24"/>
          <w:szCs w:val="24"/>
        </w:rPr>
        <w:t xml:space="preserve"> </w:t>
      </w:r>
    </w:p>
    <w:p w14:paraId="5E0960A7" w14:textId="7519D894"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3.1.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 xml:space="preserve">eikta </w:t>
      </w:r>
      <w:r w:rsidRPr="00CC0E2D">
        <w:rPr>
          <w:rFonts w:ascii="Times New Roman" w:hAnsi="Times New Roman" w:cs="Times New Roman"/>
          <w:sz w:val="24"/>
          <w:szCs w:val="24"/>
        </w:rPr>
        <w:t xml:space="preserve">HSoJ </w:t>
      </w:r>
      <w:r>
        <w:rPr>
          <w:rFonts w:ascii="Times New Roman" w:hAnsi="Times New Roman" w:cs="Times New Roman"/>
          <w:sz w:val="24"/>
          <w:szCs w:val="24"/>
        </w:rPr>
        <w:t>A</w:t>
      </w:r>
      <w:r w:rsidRPr="00CC0E2D">
        <w:rPr>
          <w:rFonts w:ascii="Times New Roman" w:hAnsi="Times New Roman" w:cs="Times New Roman"/>
          <w:sz w:val="24"/>
          <w:szCs w:val="24"/>
        </w:rPr>
        <w:t xml:space="preserve">pmācību vadības nodaļas, </w:t>
      </w:r>
      <w:r>
        <w:rPr>
          <w:rFonts w:ascii="Times New Roman" w:hAnsi="Times New Roman" w:cs="Times New Roman"/>
          <w:sz w:val="24"/>
          <w:szCs w:val="24"/>
        </w:rPr>
        <w:t>A</w:t>
      </w:r>
      <w:r w:rsidRPr="00CC0E2D">
        <w:rPr>
          <w:rFonts w:ascii="Times New Roman" w:hAnsi="Times New Roman" w:cs="Times New Roman"/>
          <w:sz w:val="24"/>
          <w:szCs w:val="24"/>
        </w:rPr>
        <w:t>nalītiskās un starptautisko attiecību nodaļas un administrācijas jaudas analīze</w:t>
      </w:r>
      <w:r w:rsidR="00177473">
        <w:rPr>
          <w:rFonts w:ascii="Times New Roman" w:hAnsi="Times New Roman" w:cs="Times New Roman"/>
          <w:sz w:val="24"/>
          <w:szCs w:val="24"/>
        </w:rPr>
        <w:t>;</w:t>
      </w:r>
    </w:p>
    <w:p w14:paraId="28CDD437" w14:textId="7B96ADC2"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3.2.</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v</w:t>
      </w:r>
      <w:r>
        <w:rPr>
          <w:rFonts w:ascii="Times New Roman" w:hAnsi="Times New Roman" w:cs="Times New Roman"/>
          <w:sz w:val="24"/>
          <w:szCs w:val="24"/>
        </w:rPr>
        <w:t xml:space="preserve">eikta </w:t>
      </w:r>
      <w:r w:rsidRPr="00CC0E2D">
        <w:rPr>
          <w:rFonts w:ascii="Times New Roman" w:hAnsi="Times New Roman" w:cs="Times New Roman"/>
          <w:sz w:val="24"/>
          <w:szCs w:val="24"/>
        </w:rPr>
        <w:t xml:space="preserve">HSoJ </w:t>
      </w:r>
      <w:r>
        <w:rPr>
          <w:rFonts w:ascii="Times New Roman" w:hAnsi="Times New Roman" w:cs="Times New Roman"/>
          <w:sz w:val="24"/>
          <w:szCs w:val="24"/>
        </w:rPr>
        <w:t>A</w:t>
      </w:r>
      <w:r w:rsidRPr="00CC0E2D">
        <w:rPr>
          <w:rFonts w:ascii="Times New Roman" w:hAnsi="Times New Roman" w:cs="Times New Roman"/>
          <w:sz w:val="24"/>
          <w:szCs w:val="24"/>
        </w:rPr>
        <w:t xml:space="preserve">pmācību vadības nodaļas, </w:t>
      </w:r>
      <w:r>
        <w:rPr>
          <w:rFonts w:ascii="Times New Roman" w:hAnsi="Times New Roman" w:cs="Times New Roman"/>
          <w:sz w:val="24"/>
          <w:szCs w:val="24"/>
        </w:rPr>
        <w:t>A</w:t>
      </w:r>
      <w:r w:rsidRPr="00CC0E2D">
        <w:rPr>
          <w:rFonts w:ascii="Times New Roman" w:hAnsi="Times New Roman" w:cs="Times New Roman"/>
          <w:sz w:val="24"/>
          <w:szCs w:val="24"/>
        </w:rPr>
        <w:t>nalītiskās un starptautisko attiecību nodaļas un administrācijas kapacitātes stiprināšana (pieredzes apmaiņa attiecībā uz kvalitātes standartiem, nodrošino</w:t>
      </w:r>
      <w:r>
        <w:rPr>
          <w:rFonts w:ascii="Times New Roman" w:hAnsi="Times New Roman" w:cs="Times New Roman"/>
          <w:sz w:val="24"/>
          <w:szCs w:val="24"/>
        </w:rPr>
        <w:t>t</w:t>
      </w:r>
      <w:r w:rsidRPr="00CC0E2D">
        <w:rPr>
          <w:rFonts w:ascii="Times New Roman" w:hAnsi="Times New Roman" w:cs="Times New Roman"/>
          <w:sz w:val="24"/>
          <w:szCs w:val="24"/>
        </w:rPr>
        <w:t xml:space="preserve"> mācību pakalpojumus, tostarp, kvalitātes standartu ieviešanu</w:t>
      </w:r>
      <w:r>
        <w:rPr>
          <w:rFonts w:ascii="Times New Roman" w:hAnsi="Times New Roman" w:cs="Times New Roman"/>
          <w:sz w:val="24"/>
          <w:szCs w:val="24"/>
        </w:rPr>
        <w:t>;</w:t>
      </w:r>
      <w:r w:rsidRPr="00CC0E2D">
        <w:rPr>
          <w:rFonts w:ascii="Times New Roman" w:hAnsi="Times New Roman" w:cs="Times New Roman"/>
          <w:sz w:val="24"/>
          <w:szCs w:val="24"/>
        </w:rPr>
        <w:t xml:space="preserve"> pieredzes apmaiņas vizītes uz apmācību iestādēm dalībvalstīs utt.; vadlīniju sagatavošana kvalitātes kontekstā)</w:t>
      </w:r>
      <w:r>
        <w:rPr>
          <w:rFonts w:ascii="Times New Roman" w:hAnsi="Times New Roman" w:cs="Times New Roman"/>
          <w:sz w:val="24"/>
          <w:szCs w:val="24"/>
        </w:rPr>
        <w:t>;</w:t>
      </w:r>
    </w:p>
    <w:p w14:paraId="7B530AE2" w14:textId="104AD92C"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lastRenderedPageBreak/>
        <w:t>3.3.</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p</w:t>
      </w:r>
      <w:r>
        <w:rPr>
          <w:rFonts w:ascii="Times New Roman" w:hAnsi="Times New Roman" w:cs="Times New Roman"/>
          <w:sz w:val="24"/>
          <w:szCs w:val="24"/>
        </w:rPr>
        <w:t xml:space="preserve">anākta </w:t>
      </w:r>
      <w:r w:rsidRPr="00CC0E2D">
        <w:rPr>
          <w:rFonts w:ascii="Times New Roman" w:hAnsi="Times New Roman" w:cs="Times New Roman"/>
          <w:sz w:val="24"/>
          <w:szCs w:val="24"/>
        </w:rPr>
        <w:t>HSoJ pasniedzēju</w:t>
      </w:r>
      <w:r>
        <w:rPr>
          <w:rFonts w:ascii="Times New Roman" w:hAnsi="Times New Roman" w:cs="Times New Roman"/>
          <w:sz w:val="24"/>
          <w:szCs w:val="24"/>
        </w:rPr>
        <w:t xml:space="preserve"> </w:t>
      </w:r>
      <w:r w:rsidRPr="00CC0E2D">
        <w:rPr>
          <w:rFonts w:ascii="Times New Roman" w:hAnsi="Times New Roman" w:cs="Times New Roman"/>
          <w:sz w:val="24"/>
          <w:szCs w:val="24"/>
        </w:rPr>
        <w:t>kapacitātes stiprināšana</w:t>
      </w:r>
      <w:r>
        <w:rPr>
          <w:rFonts w:ascii="Times New Roman" w:hAnsi="Times New Roman" w:cs="Times New Roman"/>
          <w:sz w:val="24"/>
          <w:szCs w:val="24"/>
        </w:rPr>
        <w:t xml:space="preserve">, </w:t>
      </w:r>
      <w:r w:rsidRPr="00CC0E2D">
        <w:rPr>
          <w:rFonts w:ascii="Times New Roman" w:hAnsi="Times New Roman" w:cs="Times New Roman"/>
          <w:sz w:val="24"/>
          <w:szCs w:val="24"/>
        </w:rPr>
        <w:t>lai nodrošinātu augstas kvalitātes apmācības (prasmju novērtējums; labā prakse attiecībā uz pieaugušo tālākizglītības nodrošināšanu un moderno tehnoloģiju izmantošanu procesā u.c.</w:t>
      </w:r>
      <w:r>
        <w:rPr>
          <w:rFonts w:ascii="Times New Roman" w:hAnsi="Times New Roman" w:cs="Times New Roman"/>
          <w:sz w:val="24"/>
          <w:szCs w:val="24"/>
        </w:rPr>
        <w:t xml:space="preserve"> </w:t>
      </w:r>
      <w:r w:rsidRPr="00CC0E2D">
        <w:rPr>
          <w:rFonts w:ascii="Times New Roman" w:hAnsi="Times New Roman" w:cs="Times New Roman"/>
          <w:sz w:val="24"/>
          <w:szCs w:val="24"/>
        </w:rPr>
        <w:t>jautājumi)</w:t>
      </w:r>
      <w:r w:rsidR="003C027A">
        <w:rPr>
          <w:rFonts w:ascii="Times New Roman" w:hAnsi="Times New Roman" w:cs="Times New Roman"/>
          <w:sz w:val="24"/>
          <w:szCs w:val="24"/>
        </w:rPr>
        <w:t>.</w:t>
      </w:r>
    </w:p>
    <w:p w14:paraId="3BD57630" w14:textId="227A184C"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partneris – </w:t>
      </w:r>
      <w:r>
        <w:rPr>
          <w:rFonts w:ascii="Times New Roman" w:hAnsi="Times New Roman" w:cs="Times New Roman"/>
          <w:sz w:val="24"/>
          <w:szCs w:val="24"/>
        </w:rPr>
        <w:t>Latvija.</w:t>
      </w:r>
    </w:p>
    <w:p w14:paraId="0723F378" w14:textId="77777777" w:rsidR="007F5F8B" w:rsidRPr="00CC0E2D" w:rsidRDefault="007F5F8B" w:rsidP="007F5F8B">
      <w:pPr>
        <w:spacing w:after="0" w:line="240" w:lineRule="auto"/>
        <w:ind w:left="142"/>
        <w:jc w:val="both"/>
        <w:rPr>
          <w:rFonts w:ascii="Times New Roman" w:hAnsi="Times New Roman" w:cs="Times New Roman"/>
          <w:sz w:val="24"/>
          <w:szCs w:val="24"/>
        </w:rPr>
      </w:pPr>
    </w:p>
    <w:p w14:paraId="094008E1" w14:textId="77777777" w:rsidR="007F5F8B" w:rsidRPr="00E652FD" w:rsidRDefault="007F5F8B" w:rsidP="003C027A">
      <w:pPr>
        <w:spacing w:after="0" w:line="240" w:lineRule="auto"/>
        <w:ind w:firstLine="709"/>
        <w:jc w:val="both"/>
        <w:rPr>
          <w:rFonts w:ascii="Times New Roman" w:hAnsi="Times New Roman" w:cs="Times New Roman"/>
          <w:b/>
          <w:sz w:val="24"/>
          <w:szCs w:val="24"/>
        </w:rPr>
      </w:pPr>
      <w:r w:rsidRPr="00CC0E2D">
        <w:rPr>
          <w:rFonts w:ascii="Times New Roman" w:hAnsi="Times New Roman" w:cs="Times New Roman"/>
          <w:b/>
          <w:bCs/>
          <w:sz w:val="24"/>
          <w:szCs w:val="24"/>
        </w:rPr>
        <w:t>4.</w:t>
      </w:r>
      <w:r w:rsidR="00A451F6">
        <w:rPr>
          <w:rFonts w:ascii="Times New Roman" w:hAnsi="Times New Roman" w:cs="Times New Roman"/>
          <w:b/>
          <w:bCs/>
          <w:sz w:val="24"/>
          <w:szCs w:val="24"/>
        </w:rPr>
        <w:t> </w:t>
      </w:r>
      <w:r w:rsidRPr="00CC0E2D">
        <w:rPr>
          <w:rFonts w:ascii="Times New Roman" w:hAnsi="Times New Roman" w:cs="Times New Roman"/>
          <w:b/>
          <w:bCs/>
          <w:sz w:val="24"/>
          <w:szCs w:val="24"/>
        </w:rPr>
        <w:t>KOMPONENTE</w:t>
      </w:r>
      <w:r w:rsidRPr="00CC0E2D">
        <w:rPr>
          <w:rFonts w:ascii="Times New Roman" w:hAnsi="Times New Roman" w:cs="Times New Roman"/>
          <w:sz w:val="24"/>
          <w:szCs w:val="24"/>
        </w:rPr>
        <w:t xml:space="preserve"> </w:t>
      </w:r>
      <w:r w:rsidRPr="00E652FD">
        <w:rPr>
          <w:rFonts w:ascii="Times New Roman" w:hAnsi="Times New Roman" w:cs="Times New Roman"/>
          <w:b/>
          <w:sz w:val="24"/>
          <w:szCs w:val="24"/>
        </w:rPr>
        <w:t>Tiesnešu un citu tiesu darbinieku e-mācību programmas ieviešana</w:t>
      </w:r>
      <w:r>
        <w:rPr>
          <w:rFonts w:ascii="Times New Roman" w:hAnsi="Times New Roman" w:cs="Times New Roman"/>
          <w:b/>
          <w:sz w:val="24"/>
          <w:szCs w:val="24"/>
        </w:rPr>
        <w:t>:</w:t>
      </w:r>
    </w:p>
    <w:p w14:paraId="78A161BF" w14:textId="491F9894" w:rsidR="007F5F8B" w:rsidRPr="00CC0E2D"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4.1.</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s</w:t>
      </w:r>
      <w:r>
        <w:rPr>
          <w:rFonts w:ascii="Times New Roman" w:hAnsi="Times New Roman" w:cs="Times New Roman"/>
          <w:sz w:val="24"/>
          <w:szCs w:val="24"/>
        </w:rPr>
        <w:t xml:space="preserve">asniegta </w:t>
      </w:r>
      <w:r w:rsidRPr="00CC0E2D">
        <w:rPr>
          <w:rFonts w:ascii="Times New Roman" w:hAnsi="Times New Roman" w:cs="Times New Roman"/>
          <w:sz w:val="24"/>
          <w:szCs w:val="24"/>
        </w:rPr>
        <w:t>HSoJ e-apmācības moduļu kapacitātes nostiprināšana</w:t>
      </w:r>
      <w:r>
        <w:rPr>
          <w:rFonts w:ascii="Times New Roman" w:hAnsi="Times New Roman" w:cs="Times New Roman"/>
          <w:sz w:val="24"/>
          <w:szCs w:val="24"/>
        </w:rPr>
        <w:t>;</w:t>
      </w:r>
    </w:p>
    <w:p w14:paraId="622FDD90" w14:textId="5C2D3AE3" w:rsidR="007F5F8B" w:rsidRDefault="007F5F8B" w:rsidP="003C027A">
      <w:pPr>
        <w:spacing w:after="0" w:line="240" w:lineRule="auto"/>
        <w:ind w:firstLine="709"/>
        <w:jc w:val="both"/>
        <w:rPr>
          <w:rFonts w:ascii="Times New Roman" w:hAnsi="Times New Roman" w:cs="Times New Roman"/>
          <w:sz w:val="24"/>
          <w:szCs w:val="24"/>
        </w:rPr>
      </w:pPr>
      <w:r w:rsidRPr="00CC0E2D">
        <w:rPr>
          <w:rFonts w:ascii="Times New Roman" w:hAnsi="Times New Roman" w:cs="Times New Roman"/>
          <w:sz w:val="24"/>
          <w:szCs w:val="24"/>
        </w:rPr>
        <w:t>4.2.</w:t>
      </w:r>
      <w:r w:rsidR="00A451F6">
        <w:rPr>
          <w:rFonts w:ascii="Times New Roman" w:hAnsi="Times New Roman" w:cs="Times New Roman"/>
          <w:sz w:val="24"/>
          <w:szCs w:val="24"/>
        </w:rPr>
        <w:t> </w:t>
      </w:r>
      <w:r w:rsidRPr="00CC0E2D">
        <w:rPr>
          <w:rFonts w:ascii="Times New Roman" w:hAnsi="Times New Roman" w:cs="Times New Roman"/>
          <w:sz w:val="24"/>
          <w:szCs w:val="24"/>
        </w:rPr>
        <w:t xml:space="preserve">rezultāts </w:t>
      </w:r>
      <w:r>
        <w:rPr>
          <w:rFonts w:ascii="Times New Roman" w:hAnsi="Times New Roman" w:cs="Times New Roman"/>
          <w:sz w:val="24"/>
          <w:szCs w:val="24"/>
        </w:rPr>
        <w:t>–</w:t>
      </w:r>
      <w:r w:rsidRPr="00CC0E2D">
        <w:rPr>
          <w:rFonts w:ascii="Times New Roman" w:hAnsi="Times New Roman" w:cs="Times New Roman"/>
          <w:sz w:val="24"/>
          <w:szCs w:val="24"/>
        </w:rPr>
        <w:t xml:space="preserve"> </w:t>
      </w:r>
      <w:r w:rsidR="003C027A">
        <w:rPr>
          <w:rFonts w:ascii="Times New Roman" w:hAnsi="Times New Roman" w:cs="Times New Roman"/>
          <w:sz w:val="24"/>
          <w:szCs w:val="24"/>
        </w:rPr>
        <w:t>n</w:t>
      </w:r>
      <w:r>
        <w:rPr>
          <w:rFonts w:ascii="Times New Roman" w:hAnsi="Times New Roman" w:cs="Times New Roman"/>
          <w:sz w:val="24"/>
          <w:szCs w:val="24"/>
        </w:rPr>
        <w:t xml:space="preserve">odrošināta </w:t>
      </w:r>
      <w:r w:rsidRPr="00CC0E2D">
        <w:rPr>
          <w:rFonts w:ascii="Times New Roman" w:hAnsi="Times New Roman" w:cs="Times New Roman"/>
          <w:sz w:val="24"/>
          <w:szCs w:val="24"/>
        </w:rPr>
        <w:t>Pilota e-mācību programmas ieviešana</w:t>
      </w:r>
      <w:r>
        <w:rPr>
          <w:rFonts w:ascii="Times New Roman" w:hAnsi="Times New Roman" w:cs="Times New Roman"/>
          <w:sz w:val="24"/>
          <w:szCs w:val="24"/>
        </w:rPr>
        <w:t>.</w:t>
      </w:r>
    </w:p>
    <w:p w14:paraId="6153BCD8" w14:textId="4E38EE21" w:rsidR="007F5F8B" w:rsidRDefault="007F5F8B" w:rsidP="003C027A">
      <w:pPr>
        <w:spacing w:after="0" w:line="240" w:lineRule="auto"/>
        <w:ind w:firstLine="709"/>
        <w:jc w:val="both"/>
        <w:rPr>
          <w:rFonts w:ascii="Times New Roman" w:hAnsi="Times New Roman" w:cs="Times New Roman"/>
          <w:sz w:val="24"/>
          <w:szCs w:val="24"/>
        </w:rPr>
      </w:pPr>
      <w:r w:rsidRPr="00872312">
        <w:rPr>
          <w:rFonts w:ascii="Times New Roman" w:hAnsi="Times New Roman" w:cs="Times New Roman"/>
          <w:sz w:val="24"/>
          <w:szCs w:val="24"/>
        </w:rPr>
        <w:t xml:space="preserve">Par komponentes ietvaros veikto aktivitāšu īstenošanu un </w:t>
      </w:r>
      <w:r w:rsidR="003C027A">
        <w:rPr>
          <w:rFonts w:ascii="Times New Roman" w:hAnsi="Times New Roman" w:cs="Times New Roman"/>
          <w:sz w:val="24"/>
          <w:szCs w:val="24"/>
        </w:rPr>
        <w:t>Gruzijas projektā</w:t>
      </w:r>
      <w:r w:rsidRPr="00872312">
        <w:rPr>
          <w:rFonts w:ascii="Times New Roman" w:hAnsi="Times New Roman" w:cs="Times New Roman"/>
          <w:sz w:val="24"/>
          <w:szCs w:val="24"/>
        </w:rPr>
        <w:t xml:space="preserve"> noteikto komponentes rezultātu sasniegšanu atbildīgais </w:t>
      </w:r>
      <w:r>
        <w:rPr>
          <w:rFonts w:ascii="Times New Roman" w:hAnsi="Times New Roman" w:cs="Times New Roman"/>
          <w:sz w:val="24"/>
          <w:szCs w:val="24"/>
        </w:rPr>
        <w:t xml:space="preserve">un potenciāli iesaistāmais </w:t>
      </w:r>
      <w:r w:rsidRPr="00872312">
        <w:rPr>
          <w:rFonts w:ascii="Times New Roman" w:hAnsi="Times New Roman" w:cs="Times New Roman"/>
          <w:sz w:val="24"/>
          <w:szCs w:val="24"/>
        </w:rPr>
        <w:t>partneris –</w:t>
      </w:r>
      <w:r w:rsidR="00DD4BF9">
        <w:rPr>
          <w:rFonts w:ascii="Times New Roman" w:hAnsi="Times New Roman" w:cs="Times New Roman"/>
          <w:sz w:val="24"/>
          <w:szCs w:val="24"/>
        </w:rPr>
        <w:t xml:space="preserve"> </w:t>
      </w:r>
      <w:r>
        <w:rPr>
          <w:rFonts w:ascii="Times New Roman" w:hAnsi="Times New Roman" w:cs="Times New Roman"/>
          <w:sz w:val="24"/>
          <w:szCs w:val="24"/>
        </w:rPr>
        <w:t>Horvātija (Horvātijas Tiesnešu Akadēmija).</w:t>
      </w:r>
    </w:p>
    <w:p w14:paraId="64809B02" w14:textId="77777777" w:rsidR="007F5F8B" w:rsidRPr="00CC0E2D" w:rsidRDefault="007F5F8B" w:rsidP="007F5F8B">
      <w:pPr>
        <w:spacing w:after="0" w:line="240" w:lineRule="auto"/>
        <w:jc w:val="both"/>
        <w:rPr>
          <w:rFonts w:ascii="Times New Roman" w:hAnsi="Times New Roman" w:cs="Times New Roman"/>
          <w:sz w:val="24"/>
          <w:szCs w:val="24"/>
        </w:rPr>
      </w:pPr>
    </w:p>
    <w:p w14:paraId="34C79530" w14:textId="77777777" w:rsidR="007F5F8B" w:rsidRPr="00D269A7" w:rsidRDefault="007F5F8B" w:rsidP="007F5F8B">
      <w:pPr>
        <w:spacing w:after="0" w:line="240" w:lineRule="auto"/>
        <w:ind w:firstLine="709"/>
        <w:jc w:val="both"/>
        <w:rPr>
          <w:rFonts w:ascii="Times New Roman" w:hAnsi="Times New Roman" w:cs="Times New Roman"/>
          <w:sz w:val="24"/>
          <w:szCs w:val="24"/>
        </w:rPr>
      </w:pPr>
      <w:r w:rsidRPr="00D269A7">
        <w:rPr>
          <w:rFonts w:ascii="Times New Roman" w:hAnsi="Times New Roman" w:cs="Times New Roman"/>
          <w:sz w:val="24"/>
          <w:szCs w:val="24"/>
        </w:rPr>
        <w:t>Latvijas uzvara projektu konkursā apliecina, ka Latvija ir spējīga konkurēt ar citām ES dalībvalstīm, jo mūsu eksperti ir profesionāli un pieprasīti starptautiskā līmenī. Latvijas eksperti sekmē</w:t>
      </w:r>
      <w:r>
        <w:rPr>
          <w:rFonts w:ascii="Times New Roman" w:hAnsi="Times New Roman" w:cs="Times New Roman"/>
          <w:sz w:val="24"/>
          <w:szCs w:val="24"/>
        </w:rPr>
        <w:t xml:space="preserve"> Gruzijas tuvināšanos ES tiesu sistēmas profesionālajai kapacitātei un vērtībām, kā arī ļauj Gruzijas pārstāvjiem pārņemt Eiropas valstu pieredzi un labo praksi tiesu sistēmā nodarbināto apmācībām un celt kopējo profesionālo kompetenci</w:t>
      </w:r>
      <w:r w:rsidRPr="00D269A7">
        <w:rPr>
          <w:rFonts w:ascii="Times New Roman" w:hAnsi="Times New Roman" w:cs="Times New Roman"/>
          <w:sz w:val="24"/>
          <w:szCs w:val="24"/>
        </w:rPr>
        <w:t xml:space="preserve">. </w:t>
      </w:r>
      <w:r>
        <w:rPr>
          <w:rFonts w:ascii="Times New Roman" w:hAnsi="Times New Roman" w:cs="Times New Roman"/>
          <w:sz w:val="24"/>
          <w:szCs w:val="24"/>
        </w:rPr>
        <w:t>Gruzijas p</w:t>
      </w:r>
      <w:r w:rsidRPr="00D269A7">
        <w:rPr>
          <w:rFonts w:ascii="Times New Roman" w:hAnsi="Times New Roman" w:cs="Times New Roman"/>
          <w:sz w:val="24"/>
          <w:szCs w:val="24"/>
        </w:rPr>
        <w:t>rojekta īstenošana ir vērtīga pieredze gan</w:t>
      </w:r>
      <w:r>
        <w:rPr>
          <w:rFonts w:ascii="Times New Roman" w:hAnsi="Times New Roman" w:cs="Times New Roman"/>
          <w:sz w:val="24"/>
          <w:szCs w:val="24"/>
        </w:rPr>
        <w:t xml:space="preserve"> Tiesu administrācijai, gan Latvijai kopumā,</w:t>
      </w:r>
      <w:r w:rsidRPr="003125B3">
        <w:t xml:space="preserve"> </w:t>
      </w:r>
      <w:r w:rsidRPr="003125B3">
        <w:rPr>
          <w:rFonts w:ascii="Times New Roman" w:hAnsi="Times New Roman" w:cs="Times New Roman"/>
          <w:sz w:val="24"/>
          <w:szCs w:val="24"/>
        </w:rPr>
        <w:t xml:space="preserve">jo tādējādi tiek iegūta starptautiska atzinība un novērtējums, kas tiks augsti novērtēts arī nākotnē </w:t>
      </w:r>
      <w:r>
        <w:rPr>
          <w:rFonts w:ascii="Times New Roman" w:hAnsi="Times New Roman" w:cs="Times New Roman"/>
          <w:sz w:val="24"/>
          <w:szCs w:val="24"/>
        </w:rPr>
        <w:t xml:space="preserve">tieslietu </w:t>
      </w:r>
      <w:r w:rsidRPr="003125B3">
        <w:rPr>
          <w:rFonts w:ascii="Times New Roman" w:hAnsi="Times New Roman" w:cs="Times New Roman"/>
          <w:sz w:val="24"/>
          <w:szCs w:val="24"/>
        </w:rPr>
        <w:t xml:space="preserve">nozarē </w:t>
      </w:r>
      <w:r>
        <w:rPr>
          <w:rFonts w:ascii="Times New Roman" w:hAnsi="Times New Roman" w:cs="Times New Roman"/>
          <w:sz w:val="24"/>
          <w:szCs w:val="24"/>
        </w:rPr>
        <w:t xml:space="preserve">nodarbināto apmācību jomā. Tiesu administrācijai šā projekta īstenošana ir iespēja izmantot un attīstīt esošās zināšanas un pieredzi tiesu sistēmā nodarbināto apmācību jomā, kas Latvijā ir iegūta, sadarbojoties ar Latvijas Tiesnešu mācību centru, kā arī šobrīd īstenojot Eiropas Sociālā fonda projektu "Justīcija attīstībai", kas paredz ļoti plašu visā tieslietu sistēmā nodarbināto apmācību. </w:t>
      </w:r>
      <w:r w:rsidRPr="00D269A7">
        <w:rPr>
          <w:rFonts w:ascii="Times New Roman" w:hAnsi="Times New Roman" w:cs="Times New Roman"/>
          <w:sz w:val="24"/>
          <w:szCs w:val="24"/>
        </w:rPr>
        <w:t>Latvija apliecina un pierāda, ka mūsu ekspertu zināšanas ir gana plaša</w:t>
      </w:r>
      <w:r>
        <w:rPr>
          <w:rFonts w:ascii="Times New Roman" w:hAnsi="Times New Roman" w:cs="Times New Roman"/>
          <w:sz w:val="24"/>
          <w:szCs w:val="24"/>
        </w:rPr>
        <w:t>s, lai ar to palīdzību uzlabotu, pilnveidotu un attīstītu tiesu sistēmā nodarbināto personu profesionālās kapacitātes celšanu arī citās valstīs, par pamatu ņemot savu pieredzi un zināšanas šajā jomā.</w:t>
      </w:r>
      <w:r w:rsidRPr="00D269A7">
        <w:rPr>
          <w:rFonts w:ascii="Times New Roman" w:hAnsi="Times New Roman" w:cs="Times New Roman"/>
          <w:sz w:val="24"/>
          <w:szCs w:val="24"/>
        </w:rPr>
        <w:t xml:space="preserve"> Vienlaikus eksperti ne tikai sniedz pienesumu </w:t>
      </w:r>
      <w:r>
        <w:rPr>
          <w:rFonts w:ascii="Times New Roman" w:hAnsi="Times New Roman" w:cs="Times New Roman"/>
          <w:sz w:val="24"/>
          <w:szCs w:val="24"/>
        </w:rPr>
        <w:t xml:space="preserve">Gruzijas tiesu sistēmā nodarbināto apmācību </w:t>
      </w:r>
      <w:r w:rsidRPr="00D269A7">
        <w:rPr>
          <w:rFonts w:ascii="Times New Roman" w:hAnsi="Times New Roman" w:cs="Times New Roman"/>
          <w:sz w:val="24"/>
          <w:szCs w:val="24"/>
        </w:rPr>
        <w:t>uzlabošanā</w:t>
      </w:r>
      <w:r>
        <w:rPr>
          <w:rFonts w:ascii="Times New Roman" w:hAnsi="Times New Roman" w:cs="Times New Roman"/>
          <w:sz w:val="24"/>
          <w:szCs w:val="24"/>
        </w:rPr>
        <w:t xml:space="preserve"> un profesionālās kapacitātes celšanā</w:t>
      </w:r>
      <w:r w:rsidRPr="00D269A7">
        <w:rPr>
          <w:rFonts w:ascii="Times New Roman" w:hAnsi="Times New Roman" w:cs="Times New Roman"/>
          <w:sz w:val="24"/>
          <w:szCs w:val="24"/>
        </w:rPr>
        <w:t xml:space="preserve">, bet arī papildina viņu zināšanas, kas lieti noderēs projektu īstenošanā gan Latvijā, gan ārvalstīs. </w:t>
      </w:r>
      <w:r>
        <w:rPr>
          <w:rFonts w:ascii="Times New Roman" w:hAnsi="Times New Roman" w:cs="Times New Roman"/>
          <w:sz w:val="24"/>
          <w:szCs w:val="24"/>
        </w:rPr>
        <w:t>Gruzijas p</w:t>
      </w:r>
      <w:r w:rsidRPr="00D269A7">
        <w:rPr>
          <w:rFonts w:ascii="Times New Roman" w:hAnsi="Times New Roman" w:cs="Times New Roman"/>
          <w:sz w:val="24"/>
          <w:szCs w:val="24"/>
        </w:rPr>
        <w:t>rojekta īstenošanas laikā tiek veidoti arī starptautiskie kontakti un attiecības ar citu ES dalībvalstu pārstāvjiem, kuri īsteno projektus</w:t>
      </w:r>
      <w:r>
        <w:rPr>
          <w:rFonts w:ascii="Times New Roman" w:hAnsi="Times New Roman" w:cs="Times New Roman"/>
          <w:sz w:val="24"/>
          <w:szCs w:val="24"/>
        </w:rPr>
        <w:t xml:space="preserve"> Gruzijā</w:t>
      </w:r>
      <w:r w:rsidRPr="00D269A7">
        <w:rPr>
          <w:rFonts w:ascii="Times New Roman" w:hAnsi="Times New Roman" w:cs="Times New Roman"/>
          <w:sz w:val="24"/>
          <w:szCs w:val="24"/>
        </w:rPr>
        <w:t xml:space="preserve">, šādā veidā nodrošinot pieredzes, zināšanu, labās prakses un viedokļu apmaiņu arī ar citām ES dalībvalstīm un to pārstāvjiem. </w:t>
      </w:r>
      <w:r>
        <w:rPr>
          <w:rFonts w:ascii="Times New Roman" w:hAnsi="Times New Roman" w:cs="Times New Roman"/>
          <w:sz w:val="24"/>
          <w:szCs w:val="24"/>
        </w:rPr>
        <w:t>Gruzijas p</w:t>
      </w:r>
      <w:r w:rsidRPr="00D269A7">
        <w:rPr>
          <w:rFonts w:ascii="Times New Roman" w:hAnsi="Times New Roman" w:cs="Times New Roman"/>
          <w:sz w:val="24"/>
          <w:szCs w:val="24"/>
        </w:rPr>
        <w:t xml:space="preserve">rojekta īstenošanas laikā tiek organizētas pieredzes apmaiņas vizītes, kurās </w:t>
      </w:r>
      <w:r>
        <w:rPr>
          <w:rFonts w:ascii="Times New Roman" w:hAnsi="Times New Roman" w:cs="Times New Roman"/>
          <w:sz w:val="24"/>
          <w:szCs w:val="24"/>
        </w:rPr>
        <w:t xml:space="preserve">Gruzijas tiesu sistēmā nodarbinātie </w:t>
      </w:r>
      <w:r w:rsidRPr="00D269A7">
        <w:rPr>
          <w:rFonts w:ascii="Times New Roman" w:hAnsi="Times New Roman" w:cs="Times New Roman"/>
          <w:sz w:val="24"/>
          <w:szCs w:val="24"/>
        </w:rPr>
        <w:t>iepazīstas ar Latvi</w:t>
      </w:r>
      <w:r>
        <w:rPr>
          <w:rFonts w:ascii="Times New Roman" w:hAnsi="Times New Roman" w:cs="Times New Roman"/>
          <w:sz w:val="24"/>
          <w:szCs w:val="24"/>
        </w:rPr>
        <w:t>jas tiesu sistēmu un tiesu sistēmā nodarbināto apmācību praksi, kā arī tieslietu nozari kopumā</w:t>
      </w:r>
      <w:r w:rsidRPr="00D269A7">
        <w:rPr>
          <w:rFonts w:ascii="Times New Roman" w:hAnsi="Times New Roman" w:cs="Times New Roman"/>
          <w:sz w:val="24"/>
          <w:szCs w:val="24"/>
        </w:rPr>
        <w:t xml:space="preserve">, </w:t>
      </w:r>
      <w:r>
        <w:rPr>
          <w:rFonts w:ascii="Times New Roman" w:hAnsi="Times New Roman" w:cs="Times New Roman"/>
          <w:sz w:val="24"/>
          <w:szCs w:val="24"/>
        </w:rPr>
        <w:t xml:space="preserve">šādā veidā </w:t>
      </w:r>
      <w:r w:rsidRPr="00D269A7">
        <w:rPr>
          <w:rFonts w:ascii="Times New Roman" w:hAnsi="Times New Roman" w:cs="Times New Roman"/>
          <w:sz w:val="24"/>
          <w:szCs w:val="24"/>
        </w:rPr>
        <w:t xml:space="preserve">arī </w:t>
      </w:r>
      <w:r>
        <w:rPr>
          <w:rFonts w:ascii="Times New Roman" w:hAnsi="Times New Roman" w:cs="Times New Roman"/>
          <w:sz w:val="24"/>
          <w:szCs w:val="24"/>
        </w:rPr>
        <w:t>nodibinot vērtīgus kontaktus</w:t>
      </w:r>
      <w:r w:rsidRPr="00D269A7">
        <w:rPr>
          <w:rFonts w:ascii="Times New Roman" w:hAnsi="Times New Roman" w:cs="Times New Roman"/>
          <w:sz w:val="24"/>
          <w:szCs w:val="24"/>
        </w:rPr>
        <w:t xml:space="preserve">. </w:t>
      </w:r>
    </w:p>
    <w:p w14:paraId="67B316C5" w14:textId="138F0C44" w:rsidR="00912CA9"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Gruzijas p</w:t>
      </w:r>
      <w:r w:rsidRPr="000535D2">
        <w:rPr>
          <w:rFonts w:ascii="Times New Roman" w:hAnsi="Times New Roman" w:cs="Times New Roman"/>
          <w:sz w:val="24"/>
          <w:szCs w:val="24"/>
        </w:rPr>
        <w:t xml:space="preserve">rojekta kopējais ENI </w:t>
      </w:r>
      <w:r>
        <w:rPr>
          <w:rFonts w:ascii="Times New Roman" w:hAnsi="Times New Roman" w:cs="Times New Roman"/>
          <w:sz w:val="24"/>
          <w:szCs w:val="24"/>
        </w:rPr>
        <w:t>piešķirtais</w:t>
      </w:r>
      <w:r w:rsidRPr="000535D2">
        <w:rPr>
          <w:rFonts w:ascii="Times New Roman" w:hAnsi="Times New Roman" w:cs="Times New Roman"/>
          <w:sz w:val="24"/>
          <w:szCs w:val="24"/>
        </w:rPr>
        <w:t xml:space="preserve"> finansējums attiecināmo izmaksu segšanai ir </w:t>
      </w:r>
      <w:r w:rsidRPr="000535D2">
        <w:rPr>
          <w:rFonts w:ascii="Times New Roman" w:hAnsi="Times New Roman" w:cs="Times New Roman"/>
          <w:b/>
          <w:sz w:val="24"/>
          <w:szCs w:val="24"/>
        </w:rPr>
        <w:t>800</w:t>
      </w:r>
      <w:r w:rsidR="00181D6D">
        <w:rPr>
          <w:rFonts w:ascii="Times New Roman" w:hAnsi="Times New Roman" w:cs="Times New Roman"/>
          <w:b/>
          <w:sz w:val="24"/>
          <w:szCs w:val="24"/>
        </w:rPr>
        <w:t> </w:t>
      </w:r>
      <w:r w:rsidRPr="000535D2">
        <w:rPr>
          <w:rFonts w:ascii="Times New Roman" w:hAnsi="Times New Roman" w:cs="Times New Roman"/>
          <w:b/>
          <w:sz w:val="24"/>
          <w:szCs w:val="24"/>
        </w:rPr>
        <w:t>000</w:t>
      </w:r>
      <w:r w:rsidR="00181D6D">
        <w:rPr>
          <w:rFonts w:ascii="Times New Roman" w:hAnsi="Times New Roman" w:cs="Times New Roman"/>
          <w:b/>
          <w:sz w:val="24"/>
          <w:szCs w:val="24"/>
        </w:rPr>
        <w:t> </w:t>
      </w:r>
      <w:r w:rsidRPr="000535D2">
        <w:rPr>
          <w:rFonts w:ascii="Times New Roman" w:hAnsi="Times New Roman" w:cs="Times New Roman"/>
          <w:b/>
          <w:sz w:val="24"/>
          <w:szCs w:val="24"/>
        </w:rPr>
        <w:t>EUR</w:t>
      </w:r>
      <w:r w:rsidR="002C4F57">
        <w:rPr>
          <w:rFonts w:ascii="Times New Roman" w:hAnsi="Times New Roman" w:cs="Times New Roman"/>
          <w:sz w:val="24"/>
          <w:szCs w:val="24"/>
        </w:rPr>
        <w:t xml:space="preserve">, no kuriem </w:t>
      </w:r>
      <w:r w:rsidR="004102FE">
        <w:rPr>
          <w:rFonts w:ascii="Times New Roman" w:hAnsi="Times New Roman" w:cs="Times New Roman"/>
          <w:sz w:val="24"/>
          <w:szCs w:val="24"/>
        </w:rPr>
        <w:t xml:space="preserve">indikatīvās izmaksas </w:t>
      </w:r>
      <w:r w:rsidR="00912CA9" w:rsidRPr="000535D2">
        <w:rPr>
          <w:rFonts w:ascii="Times New Roman" w:hAnsi="Times New Roman" w:cs="Times New Roman"/>
          <w:sz w:val="24"/>
          <w:szCs w:val="24"/>
        </w:rPr>
        <w:t>Tiesu administrācij</w:t>
      </w:r>
      <w:r w:rsidR="004102FE">
        <w:rPr>
          <w:rFonts w:ascii="Times New Roman" w:hAnsi="Times New Roman" w:cs="Times New Roman"/>
          <w:sz w:val="24"/>
          <w:szCs w:val="24"/>
        </w:rPr>
        <w:t>ai</w:t>
      </w:r>
      <w:r w:rsidR="00912CA9" w:rsidRPr="000535D2">
        <w:rPr>
          <w:rFonts w:ascii="Times New Roman" w:hAnsi="Times New Roman" w:cs="Times New Roman"/>
          <w:sz w:val="24"/>
          <w:szCs w:val="24"/>
        </w:rPr>
        <w:t xml:space="preserve"> ir 540 000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 xml:space="preserve">EUR, </w:t>
      </w:r>
      <w:r w:rsidR="003C027A">
        <w:rPr>
          <w:rFonts w:ascii="Times New Roman" w:hAnsi="Times New Roman" w:cs="Times New Roman"/>
          <w:sz w:val="24"/>
          <w:szCs w:val="24"/>
        </w:rPr>
        <w:t>Gruzijas projektā</w:t>
      </w:r>
      <w:r w:rsidR="00912CA9" w:rsidRPr="000535D2">
        <w:rPr>
          <w:rFonts w:ascii="Times New Roman" w:hAnsi="Times New Roman" w:cs="Times New Roman"/>
          <w:sz w:val="24"/>
          <w:szCs w:val="24"/>
        </w:rPr>
        <w:t xml:space="preserve"> jaunāk</w:t>
      </w:r>
      <w:r w:rsidR="004102FE">
        <w:rPr>
          <w:rFonts w:ascii="Times New Roman" w:hAnsi="Times New Roman" w:cs="Times New Roman"/>
          <w:sz w:val="24"/>
          <w:szCs w:val="24"/>
        </w:rPr>
        <w:t>ajiem</w:t>
      </w:r>
      <w:r w:rsidR="00912CA9" w:rsidRPr="000535D2">
        <w:rPr>
          <w:rFonts w:ascii="Times New Roman" w:hAnsi="Times New Roman" w:cs="Times New Roman"/>
          <w:sz w:val="24"/>
          <w:szCs w:val="24"/>
        </w:rPr>
        <w:t xml:space="preserve"> partner</w:t>
      </w:r>
      <w:r w:rsidR="004102FE">
        <w:rPr>
          <w:rFonts w:ascii="Times New Roman" w:hAnsi="Times New Roman" w:cs="Times New Roman"/>
          <w:sz w:val="24"/>
          <w:szCs w:val="24"/>
        </w:rPr>
        <w:t>iem</w:t>
      </w:r>
      <w:r w:rsidR="00912CA9" w:rsidRPr="000535D2">
        <w:rPr>
          <w:rFonts w:ascii="Times New Roman" w:hAnsi="Times New Roman" w:cs="Times New Roman"/>
          <w:sz w:val="24"/>
          <w:szCs w:val="24"/>
        </w:rPr>
        <w:t xml:space="preserve"> Horvātijas Tiesnešu Akadēmija</w:t>
      </w:r>
      <w:r w:rsidR="004102FE">
        <w:rPr>
          <w:rFonts w:ascii="Times New Roman" w:hAnsi="Times New Roman" w:cs="Times New Roman"/>
          <w:sz w:val="24"/>
          <w:szCs w:val="24"/>
        </w:rPr>
        <w:t>i</w:t>
      </w:r>
      <w:r w:rsidR="00912CA9" w:rsidRPr="000535D2">
        <w:rPr>
          <w:rFonts w:ascii="Times New Roman" w:hAnsi="Times New Roman" w:cs="Times New Roman"/>
          <w:sz w:val="24"/>
          <w:szCs w:val="24"/>
        </w:rPr>
        <w:t xml:space="preserve"> kopējās izmaksas ir 150 000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EUR, bet Francijas Nacionālās Tiesnešu skola</w:t>
      </w:r>
      <w:r w:rsidR="003C5E66">
        <w:rPr>
          <w:rFonts w:ascii="Times New Roman" w:hAnsi="Times New Roman" w:cs="Times New Roman"/>
          <w:sz w:val="24"/>
          <w:szCs w:val="24"/>
        </w:rPr>
        <w:t>s</w:t>
      </w:r>
      <w:r w:rsidR="00912CA9" w:rsidRPr="000535D2">
        <w:rPr>
          <w:rFonts w:ascii="Times New Roman" w:hAnsi="Times New Roman" w:cs="Times New Roman"/>
          <w:sz w:val="24"/>
          <w:szCs w:val="24"/>
        </w:rPr>
        <w:t xml:space="preserve"> kopējās izmaksas ir 110 000</w:t>
      </w:r>
      <w:r w:rsidR="00181D6D">
        <w:rPr>
          <w:rFonts w:ascii="Times New Roman" w:hAnsi="Times New Roman" w:cs="Times New Roman"/>
          <w:sz w:val="24"/>
          <w:szCs w:val="24"/>
        </w:rPr>
        <w:t> </w:t>
      </w:r>
      <w:r w:rsidR="00912CA9" w:rsidRPr="000535D2">
        <w:rPr>
          <w:rFonts w:ascii="Times New Roman" w:hAnsi="Times New Roman" w:cs="Times New Roman"/>
          <w:sz w:val="24"/>
          <w:szCs w:val="24"/>
        </w:rPr>
        <w:t>EUR.</w:t>
      </w:r>
    </w:p>
    <w:p w14:paraId="5C7D7694" w14:textId="77724F4C" w:rsidR="007F5F8B" w:rsidRPr="000535D2" w:rsidRDefault="007F5F8B" w:rsidP="007F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Gruzijas </w:t>
      </w:r>
      <w:r w:rsidRPr="000535D2">
        <w:rPr>
          <w:rFonts w:ascii="Times New Roman" w:hAnsi="Times New Roman" w:cs="Times New Roman"/>
          <w:sz w:val="24"/>
          <w:szCs w:val="24"/>
        </w:rPr>
        <w:t>projekta līgumā</w:t>
      </w:r>
      <w:r w:rsidR="00912CA9">
        <w:rPr>
          <w:rFonts w:ascii="Times New Roman" w:hAnsi="Times New Roman" w:cs="Times New Roman"/>
          <w:sz w:val="24"/>
          <w:szCs w:val="24"/>
        </w:rPr>
        <w:t xml:space="preserve">, kas tiks noslēgts starp Tiesu administrāciju un </w:t>
      </w:r>
      <w:r w:rsidR="003C027A">
        <w:rPr>
          <w:rFonts w:ascii="Times New Roman" w:hAnsi="Times New Roman" w:cs="Times New Roman"/>
          <w:sz w:val="24"/>
          <w:szCs w:val="24"/>
        </w:rPr>
        <w:t>ES</w:t>
      </w:r>
      <w:r w:rsidR="00912CA9">
        <w:rPr>
          <w:rFonts w:ascii="Times New Roman" w:hAnsi="Times New Roman" w:cs="Times New Roman"/>
          <w:sz w:val="24"/>
          <w:szCs w:val="24"/>
        </w:rPr>
        <w:t xml:space="preserve"> delegāciju Gruzijā,</w:t>
      </w:r>
      <w:r w:rsidRPr="000535D2">
        <w:rPr>
          <w:rFonts w:ascii="Times New Roman" w:hAnsi="Times New Roman" w:cs="Times New Roman"/>
          <w:sz w:val="24"/>
          <w:szCs w:val="24"/>
        </w:rPr>
        <w:t xml:space="preserve"> </w:t>
      </w:r>
      <w:r w:rsidR="00E14C05">
        <w:rPr>
          <w:rFonts w:ascii="Times New Roman" w:hAnsi="Times New Roman" w:cs="Times New Roman"/>
          <w:sz w:val="24"/>
          <w:szCs w:val="24"/>
        </w:rPr>
        <w:t xml:space="preserve">plānots, ka </w:t>
      </w:r>
      <w:r w:rsidR="00912CA9">
        <w:rPr>
          <w:rFonts w:ascii="Times New Roman" w:hAnsi="Times New Roman" w:cs="Times New Roman"/>
          <w:sz w:val="24"/>
          <w:szCs w:val="24"/>
        </w:rPr>
        <w:t xml:space="preserve">Tiesu administrācija </w:t>
      </w:r>
      <w:r w:rsidR="00C7300D">
        <w:rPr>
          <w:rFonts w:ascii="Times New Roman" w:hAnsi="Times New Roman" w:cs="Times New Roman"/>
          <w:sz w:val="24"/>
          <w:szCs w:val="24"/>
        </w:rPr>
        <w:t xml:space="preserve">no EK </w:t>
      </w:r>
      <w:r w:rsidR="00912CA9">
        <w:rPr>
          <w:rFonts w:ascii="Times New Roman" w:hAnsi="Times New Roman" w:cs="Times New Roman"/>
          <w:sz w:val="24"/>
          <w:szCs w:val="24"/>
        </w:rPr>
        <w:t>saņems</w:t>
      </w:r>
      <w:r w:rsidR="00912CA9" w:rsidRPr="000535D2">
        <w:rPr>
          <w:rFonts w:ascii="Times New Roman" w:hAnsi="Times New Roman" w:cs="Times New Roman"/>
          <w:sz w:val="24"/>
          <w:szCs w:val="24"/>
        </w:rPr>
        <w:t xml:space="preserve"> </w:t>
      </w:r>
      <w:r w:rsidRPr="000535D2">
        <w:rPr>
          <w:rFonts w:ascii="Times New Roman" w:hAnsi="Times New Roman" w:cs="Times New Roman"/>
          <w:sz w:val="24"/>
          <w:szCs w:val="24"/>
        </w:rPr>
        <w:t>avansa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50% </w:t>
      </w:r>
      <w:r w:rsidR="00912CA9">
        <w:rPr>
          <w:rFonts w:ascii="Times New Roman" w:hAnsi="Times New Roman" w:cs="Times New Roman"/>
          <w:sz w:val="24"/>
          <w:szCs w:val="24"/>
        </w:rPr>
        <w:t xml:space="preserve">apmērā </w:t>
      </w:r>
      <w:r w:rsidRPr="000535D2">
        <w:rPr>
          <w:rFonts w:ascii="Times New Roman" w:hAnsi="Times New Roman" w:cs="Times New Roman"/>
          <w:sz w:val="24"/>
          <w:szCs w:val="24"/>
        </w:rPr>
        <w:t xml:space="preserve">no </w:t>
      </w:r>
      <w:r>
        <w:rPr>
          <w:rFonts w:ascii="Times New Roman" w:hAnsi="Times New Roman" w:cs="Times New Roman"/>
          <w:sz w:val="24"/>
          <w:szCs w:val="24"/>
        </w:rPr>
        <w:t>Gruzijas p</w:t>
      </w:r>
      <w:r w:rsidRPr="000535D2">
        <w:rPr>
          <w:rFonts w:ascii="Times New Roman" w:hAnsi="Times New Roman" w:cs="Times New Roman"/>
          <w:sz w:val="24"/>
          <w:szCs w:val="24"/>
        </w:rPr>
        <w:t>rojekta kopējā finansējuma jeb 400 000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2C4F57">
        <w:rPr>
          <w:rFonts w:ascii="Times New Roman" w:hAnsi="Times New Roman" w:cs="Times New Roman"/>
          <w:sz w:val="24"/>
          <w:szCs w:val="24"/>
        </w:rPr>
        <w:t xml:space="preserve"> </w:t>
      </w:r>
      <w:r w:rsidR="002C4F57" w:rsidRPr="000535D2">
        <w:rPr>
          <w:rFonts w:ascii="Times New Roman" w:hAnsi="Times New Roman" w:cs="Times New Roman"/>
          <w:sz w:val="24"/>
          <w:szCs w:val="24"/>
        </w:rPr>
        <w:t>(plānots saņemt 2017. gadā)</w:t>
      </w:r>
      <w:r w:rsidRPr="000535D2">
        <w:rPr>
          <w:rFonts w:ascii="Times New Roman" w:hAnsi="Times New Roman" w:cs="Times New Roman"/>
          <w:sz w:val="24"/>
          <w:szCs w:val="24"/>
        </w:rPr>
        <w:t>, starpposma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40</w:t>
      </w:r>
      <w:r w:rsidR="00181D6D">
        <w:rPr>
          <w:rFonts w:ascii="Times New Roman" w:hAnsi="Times New Roman" w:cs="Times New Roman"/>
          <w:sz w:val="24"/>
          <w:szCs w:val="24"/>
        </w:rPr>
        <w:t> </w:t>
      </w:r>
      <w:r w:rsidRPr="000535D2">
        <w:rPr>
          <w:rFonts w:ascii="Times New Roman" w:hAnsi="Times New Roman" w:cs="Times New Roman"/>
          <w:sz w:val="24"/>
          <w:szCs w:val="24"/>
        </w:rPr>
        <w:t>% apmērā jeb 320 000</w:t>
      </w:r>
      <w:r w:rsidR="00181D6D">
        <w:rPr>
          <w:rFonts w:ascii="Times New Roman" w:hAnsi="Times New Roman" w:cs="Times New Roman"/>
          <w:sz w:val="24"/>
          <w:szCs w:val="24"/>
        </w:rPr>
        <w:t> </w:t>
      </w:r>
      <w:r w:rsidRPr="000535D2">
        <w:rPr>
          <w:rFonts w:ascii="Times New Roman" w:hAnsi="Times New Roman" w:cs="Times New Roman"/>
          <w:sz w:val="24"/>
          <w:szCs w:val="24"/>
        </w:rPr>
        <w:t>EUR (plānots saņemt 2018. gadā), un noslēguma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10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 </w:t>
      </w:r>
      <w:r w:rsidR="002C4F57">
        <w:rPr>
          <w:rFonts w:ascii="Times New Roman" w:hAnsi="Times New Roman" w:cs="Times New Roman"/>
          <w:sz w:val="24"/>
          <w:szCs w:val="24"/>
        </w:rPr>
        <w:t xml:space="preserve">apmērā </w:t>
      </w:r>
      <w:r w:rsidRPr="000535D2">
        <w:rPr>
          <w:rFonts w:ascii="Times New Roman" w:hAnsi="Times New Roman" w:cs="Times New Roman"/>
          <w:sz w:val="24"/>
          <w:szCs w:val="24"/>
        </w:rPr>
        <w:t>jeb 80 000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EUR (plānots saņemt 2019. gadā). </w:t>
      </w:r>
      <w:r w:rsidR="00912CA9">
        <w:rPr>
          <w:rFonts w:ascii="Times New Roman" w:hAnsi="Times New Roman" w:cs="Times New Roman"/>
          <w:sz w:val="24"/>
          <w:szCs w:val="24"/>
        </w:rPr>
        <w:t xml:space="preserve">Savukārt Tiesu administrācija </w:t>
      </w:r>
      <w:r>
        <w:rPr>
          <w:rFonts w:ascii="Times New Roman" w:hAnsi="Times New Roman" w:cs="Times New Roman"/>
          <w:sz w:val="24"/>
          <w:szCs w:val="24"/>
        </w:rPr>
        <w:t>Gruzijas p</w:t>
      </w:r>
      <w:r w:rsidRPr="000535D2">
        <w:rPr>
          <w:rFonts w:ascii="Times New Roman" w:hAnsi="Times New Roman" w:cs="Times New Roman"/>
          <w:sz w:val="24"/>
          <w:szCs w:val="24"/>
        </w:rPr>
        <w:t>rojekta jaunākaj</w:t>
      </w:r>
      <w:r w:rsidR="00912CA9">
        <w:rPr>
          <w:rFonts w:ascii="Times New Roman" w:hAnsi="Times New Roman" w:cs="Times New Roman"/>
          <w:sz w:val="24"/>
          <w:szCs w:val="24"/>
        </w:rPr>
        <w:t>a</w:t>
      </w:r>
      <w:r w:rsidRPr="000535D2">
        <w:rPr>
          <w:rFonts w:ascii="Times New Roman" w:hAnsi="Times New Roman" w:cs="Times New Roman"/>
          <w:sz w:val="24"/>
          <w:szCs w:val="24"/>
        </w:rPr>
        <w:t>m partneri</w:t>
      </w:r>
      <w:r w:rsidR="00912CA9">
        <w:rPr>
          <w:rFonts w:ascii="Times New Roman" w:hAnsi="Times New Roman" w:cs="Times New Roman"/>
          <w:sz w:val="24"/>
          <w:szCs w:val="24"/>
        </w:rPr>
        <w:t>m</w:t>
      </w:r>
      <w:r w:rsidRPr="000535D2">
        <w:rPr>
          <w:rFonts w:ascii="Times New Roman" w:hAnsi="Times New Roman" w:cs="Times New Roman"/>
          <w:sz w:val="24"/>
          <w:szCs w:val="24"/>
        </w:rPr>
        <w:t xml:space="preserve"> – Horvātijas Tiesnešu Akadēmijai </w:t>
      </w:r>
      <w:r w:rsidR="00A4757B" w:rsidRPr="000535D2">
        <w:rPr>
          <w:rFonts w:ascii="Times New Roman" w:hAnsi="Times New Roman" w:cs="Times New Roman"/>
          <w:sz w:val="24"/>
          <w:szCs w:val="24"/>
        </w:rPr>
        <w:t xml:space="preserve">2017. gadā </w:t>
      </w:r>
      <w:r w:rsidR="00E14C05">
        <w:rPr>
          <w:rFonts w:ascii="Times New Roman" w:hAnsi="Times New Roman" w:cs="Times New Roman"/>
          <w:sz w:val="24"/>
          <w:szCs w:val="24"/>
        </w:rPr>
        <w:t xml:space="preserve">plānots, ka </w:t>
      </w:r>
      <w:r w:rsidRPr="000535D2">
        <w:rPr>
          <w:rFonts w:ascii="Times New Roman" w:hAnsi="Times New Roman" w:cs="Times New Roman"/>
          <w:sz w:val="24"/>
          <w:szCs w:val="24"/>
        </w:rPr>
        <w:t>pārskaitīs daļu no EK saņemtā avansa maksājuma 35 000</w:t>
      </w:r>
      <w:r w:rsidR="00181D6D">
        <w:rPr>
          <w:rFonts w:ascii="Times New Roman" w:hAnsi="Times New Roman" w:cs="Times New Roman"/>
          <w:sz w:val="24"/>
          <w:szCs w:val="24"/>
        </w:rPr>
        <w:t> </w:t>
      </w:r>
      <w:r w:rsidRPr="000535D2">
        <w:rPr>
          <w:rFonts w:ascii="Times New Roman" w:hAnsi="Times New Roman" w:cs="Times New Roman"/>
          <w:sz w:val="24"/>
          <w:szCs w:val="24"/>
        </w:rPr>
        <w:t>EUR apmērā</w:t>
      </w:r>
      <w:r w:rsidR="00A4757B">
        <w:rPr>
          <w:rFonts w:ascii="Times New Roman" w:hAnsi="Times New Roman" w:cs="Times New Roman"/>
          <w:sz w:val="24"/>
          <w:szCs w:val="24"/>
        </w:rPr>
        <w:t xml:space="preserve">, </w:t>
      </w:r>
      <w:r w:rsidR="00912CA9" w:rsidRPr="000535D2">
        <w:rPr>
          <w:rFonts w:ascii="Times New Roman" w:hAnsi="Times New Roman" w:cs="Times New Roman"/>
          <w:sz w:val="24"/>
          <w:szCs w:val="24"/>
        </w:rPr>
        <w:t>2018. gadā</w:t>
      </w:r>
      <w:r w:rsidRPr="000535D2">
        <w:rPr>
          <w:rFonts w:ascii="Times New Roman" w:hAnsi="Times New Roman" w:cs="Times New Roman"/>
          <w:sz w:val="24"/>
          <w:szCs w:val="24"/>
        </w:rPr>
        <w:t xml:space="preserve"> starpposma maksājum</w:t>
      </w:r>
      <w:r w:rsidR="00912CA9">
        <w:rPr>
          <w:rFonts w:ascii="Times New Roman" w:hAnsi="Times New Roman" w:cs="Times New Roman"/>
          <w:sz w:val="24"/>
          <w:szCs w:val="24"/>
        </w:rPr>
        <w:t>u</w:t>
      </w:r>
      <w:r w:rsidRPr="000535D2">
        <w:rPr>
          <w:rFonts w:ascii="Times New Roman" w:hAnsi="Times New Roman" w:cs="Times New Roman"/>
          <w:sz w:val="24"/>
          <w:szCs w:val="24"/>
        </w:rPr>
        <w:t xml:space="preserve"> 100 000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912CA9">
        <w:rPr>
          <w:rFonts w:ascii="Times New Roman" w:hAnsi="Times New Roman" w:cs="Times New Roman"/>
          <w:sz w:val="24"/>
          <w:szCs w:val="24"/>
        </w:rPr>
        <w:t xml:space="preserve"> apmērā</w:t>
      </w:r>
      <w:r w:rsidR="00A4757B">
        <w:rPr>
          <w:rFonts w:ascii="Times New Roman" w:hAnsi="Times New Roman" w:cs="Times New Roman"/>
          <w:sz w:val="24"/>
          <w:szCs w:val="24"/>
        </w:rPr>
        <w:t xml:space="preserve"> un</w:t>
      </w:r>
      <w:r w:rsidRPr="000535D2">
        <w:rPr>
          <w:rFonts w:ascii="Times New Roman" w:hAnsi="Times New Roman" w:cs="Times New Roman"/>
          <w:sz w:val="24"/>
          <w:szCs w:val="24"/>
        </w:rPr>
        <w:t xml:space="preserve"> </w:t>
      </w:r>
      <w:r w:rsidR="00154361" w:rsidRPr="000535D2">
        <w:rPr>
          <w:rFonts w:ascii="Times New Roman" w:hAnsi="Times New Roman" w:cs="Times New Roman"/>
          <w:sz w:val="24"/>
          <w:szCs w:val="24"/>
        </w:rPr>
        <w:t xml:space="preserve">2019. gadā </w:t>
      </w:r>
      <w:r w:rsidRPr="000535D2">
        <w:rPr>
          <w:rFonts w:ascii="Times New Roman" w:hAnsi="Times New Roman" w:cs="Times New Roman"/>
          <w:sz w:val="24"/>
          <w:szCs w:val="24"/>
        </w:rPr>
        <w:t>noslēguma maksājum</w:t>
      </w:r>
      <w:r w:rsidR="00154361">
        <w:rPr>
          <w:rFonts w:ascii="Times New Roman" w:hAnsi="Times New Roman" w:cs="Times New Roman"/>
          <w:sz w:val="24"/>
          <w:szCs w:val="24"/>
        </w:rPr>
        <w:t>u</w:t>
      </w:r>
      <w:r w:rsidRPr="000535D2">
        <w:rPr>
          <w:rFonts w:ascii="Times New Roman" w:hAnsi="Times New Roman" w:cs="Times New Roman"/>
          <w:sz w:val="24"/>
          <w:szCs w:val="24"/>
        </w:rPr>
        <w:t xml:space="preserve"> 15 000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Pr="000535D2">
        <w:rPr>
          <w:rFonts w:ascii="Times New Roman" w:hAnsi="Times New Roman" w:cs="Times New Roman"/>
          <w:sz w:val="24"/>
          <w:szCs w:val="24"/>
        </w:rPr>
        <w:t xml:space="preserve">. Otram </w:t>
      </w:r>
      <w:r>
        <w:rPr>
          <w:rFonts w:ascii="Times New Roman" w:hAnsi="Times New Roman" w:cs="Times New Roman"/>
          <w:sz w:val="24"/>
          <w:szCs w:val="24"/>
        </w:rPr>
        <w:t>Gruzijas p</w:t>
      </w:r>
      <w:r w:rsidRPr="000535D2">
        <w:rPr>
          <w:rFonts w:ascii="Times New Roman" w:hAnsi="Times New Roman" w:cs="Times New Roman"/>
          <w:sz w:val="24"/>
          <w:szCs w:val="24"/>
        </w:rPr>
        <w:t xml:space="preserve">rojekta jaunākajam partnerim – Francijas Nacionālajai Tiesnešu skolai </w:t>
      </w:r>
      <w:r>
        <w:rPr>
          <w:rFonts w:ascii="Times New Roman" w:hAnsi="Times New Roman" w:cs="Times New Roman"/>
          <w:sz w:val="24"/>
          <w:szCs w:val="24"/>
        </w:rPr>
        <w:t>–</w:t>
      </w:r>
      <w:r w:rsidRPr="000535D2">
        <w:t xml:space="preserve"> </w:t>
      </w:r>
      <w:r w:rsidRPr="000535D2">
        <w:rPr>
          <w:rFonts w:ascii="Times New Roman" w:hAnsi="Times New Roman" w:cs="Times New Roman"/>
          <w:sz w:val="24"/>
          <w:szCs w:val="24"/>
        </w:rPr>
        <w:t xml:space="preserve">Tiesu administrācija </w:t>
      </w:r>
      <w:r w:rsidR="00E14C05">
        <w:rPr>
          <w:rFonts w:ascii="Times New Roman" w:hAnsi="Times New Roman" w:cs="Times New Roman"/>
          <w:sz w:val="24"/>
          <w:szCs w:val="24"/>
        </w:rPr>
        <w:t xml:space="preserve">plānots, ka </w:t>
      </w:r>
      <w:r w:rsidRPr="000535D2">
        <w:rPr>
          <w:rFonts w:ascii="Times New Roman" w:hAnsi="Times New Roman" w:cs="Times New Roman"/>
          <w:sz w:val="24"/>
          <w:szCs w:val="24"/>
        </w:rPr>
        <w:t>2017.</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gadā </w:t>
      </w:r>
      <w:r w:rsidRPr="000535D2">
        <w:rPr>
          <w:rFonts w:ascii="Times New Roman" w:hAnsi="Times New Roman" w:cs="Times New Roman"/>
          <w:sz w:val="24"/>
          <w:szCs w:val="24"/>
        </w:rPr>
        <w:lastRenderedPageBreak/>
        <w:t>pārskaitīs daļu no EK saņemtā avansa maksājuma 45 000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EUR apmērā, </w:t>
      </w:r>
      <w:r w:rsidR="00154361">
        <w:rPr>
          <w:rFonts w:ascii="Times New Roman" w:hAnsi="Times New Roman" w:cs="Times New Roman"/>
          <w:sz w:val="24"/>
          <w:szCs w:val="24"/>
        </w:rPr>
        <w:t>2018. </w:t>
      </w:r>
      <w:r w:rsidR="00154361" w:rsidRPr="000535D2">
        <w:rPr>
          <w:rFonts w:ascii="Times New Roman" w:hAnsi="Times New Roman" w:cs="Times New Roman"/>
          <w:sz w:val="24"/>
          <w:szCs w:val="24"/>
        </w:rPr>
        <w:t xml:space="preserve">gadā </w:t>
      </w:r>
      <w:r>
        <w:rPr>
          <w:rFonts w:ascii="Times New Roman" w:hAnsi="Times New Roman" w:cs="Times New Roman"/>
          <w:sz w:val="24"/>
          <w:szCs w:val="24"/>
        </w:rPr>
        <w:t>starpposma maksājum</w:t>
      </w:r>
      <w:r w:rsidR="00154361">
        <w:rPr>
          <w:rFonts w:ascii="Times New Roman" w:hAnsi="Times New Roman" w:cs="Times New Roman"/>
          <w:sz w:val="24"/>
          <w:szCs w:val="24"/>
        </w:rPr>
        <w:t>u</w:t>
      </w:r>
      <w:r>
        <w:rPr>
          <w:rFonts w:ascii="Times New Roman" w:hAnsi="Times New Roman" w:cs="Times New Roman"/>
          <w:sz w:val="24"/>
          <w:szCs w:val="24"/>
        </w:rPr>
        <w:t xml:space="preserve"> </w:t>
      </w:r>
      <w:r w:rsidRPr="000535D2">
        <w:rPr>
          <w:rFonts w:ascii="Times New Roman" w:hAnsi="Times New Roman" w:cs="Times New Roman"/>
          <w:sz w:val="24"/>
          <w:szCs w:val="24"/>
        </w:rPr>
        <w:t>54 000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00A4757B">
        <w:rPr>
          <w:rFonts w:ascii="Times New Roman" w:hAnsi="Times New Roman" w:cs="Times New Roman"/>
          <w:sz w:val="24"/>
          <w:szCs w:val="24"/>
        </w:rPr>
        <w:t xml:space="preserve"> un</w:t>
      </w:r>
      <w:r w:rsidR="00C461FD">
        <w:rPr>
          <w:rFonts w:ascii="Times New Roman" w:hAnsi="Times New Roman" w:cs="Times New Roman"/>
          <w:sz w:val="24"/>
          <w:szCs w:val="24"/>
        </w:rPr>
        <w:t xml:space="preserve"> </w:t>
      </w:r>
      <w:r w:rsidR="00154361" w:rsidRPr="000535D2">
        <w:rPr>
          <w:rFonts w:ascii="Times New Roman" w:hAnsi="Times New Roman" w:cs="Times New Roman"/>
          <w:sz w:val="24"/>
          <w:szCs w:val="24"/>
        </w:rPr>
        <w:t>2019.</w:t>
      </w:r>
      <w:r w:rsidR="00181D6D">
        <w:rPr>
          <w:rFonts w:ascii="Times New Roman" w:hAnsi="Times New Roman" w:cs="Times New Roman"/>
          <w:sz w:val="24"/>
          <w:szCs w:val="24"/>
        </w:rPr>
        <w:t> </w:t>
      </w:r>
      <w:r w:rsidR="00154361" w:rsidRPr="000535D2">
        <w:rPr>
          <w:rFonts w:ascii="Times New Roman" w:hAnsi="Times New Roman" w:cs="Times New Roman"/>
          <w:sz w:val="24"/>
          <w:szCs w:val="24"/>
        </w:rPr>
        <w:t xml:space="preserve">gadā </w:t>
      </w:r>
      <w:r w:rsidRPr="000535D2">
        <w:rPr>
          <w:rFonts w:ascii="Times New Roman" w:hAnsi="Times New Roman" w:cs="Times New Roman"/>
          <w:sz w:val="24"/>
          <w:szCs w:val="24"/>
        </w:rPr>
        <w:t>noslēguma maksājum</w:t>
      </w:r>
      <w:r w:rsidR="00154361">
        <w:rPr>
          <w:rFonts w:ascii="Times New Roman" w:hAnsi="Times New Roman" w:cs="Times New Roman"/>
          <w:sz w:val="24"/>
          <w:szCs w:val="24"/>
        </w:rPr>
        <w:t>u</w:t>
      </w:r>
      <w:r w:rsidRPr="000535D2">
        <w:rPr>
          <w:rFonts w:ascii="Times New Roman" w:hAnsi="Times New Roman" w:cs="Times New Roman"/>
          <w:sz w:val="24"/>
          <w:szCs w:val="24"/>
        </w:rPr>
        <w:t xml:space="preserve"> 11</w:t>
      </w:r>
      <w:r w:rsidR="00181D6D">
        <w:rPr>
          <w:rFonts w:ascii="Times New Roman" w:hAnsi="Times New Roman" w:cs="Times New Roman"/>
          <w:sz w:val="24"/>
          <w:szCs w:val="24"/>
        </w:rPr>
        <w:t> </w:t>
      </w:r>
      <w:r w:rsidRPr="000535D2">
        <w:rPr>
          <w:rFonts w:ascii="Times New Roman" w:hAnsi="Times New Roman" w:cs="Times New Roman"/>
          <w:sz w:val="24"/>
          <w:szCs w:val="24"/>
        </w:rPr>
        <w:t>000</w:t>
      </w:r>
      <w:r w:rsidR="00181D6D">
        <w:rPr>
          <w:rFonts w:ascii="Times New Roman" w:hAnsi="Times New Roman" w:cs="Times New Roman"/>
          <w:sz w:val="24"/>
          <w:szCs w:val="24"/>
        </w:rPr>
        <w:t> </w:t>
      </w:r>
      <w:r w:rsidRPr="000535D2">
        <w:rPr>
          <w:rFonts w:ascii="Times New Roman" w:hAnsi="Times New Roman" w:cs="Times New Roman"/>
          <w:sz w:val="24"/>
          <w:szCs w:val="24"/>
        </w:rPr>
        <w:t>EUR</w:t>
      </w:r>
      <w:r w:rsidR="00154361">
        <w:rPr>
          <w:rFonts w:ascii="Times New Roman" w:hAnsi="Times New Roman" w:cs="Times New Roman"/>
          <w:sz w:val="24"/>
          <w:szCs w:val="24"/>
        </w:rPr>
        <w:t xml:space="preserve"> apmērā</w:t>
      </w:r>
      <w:r w:rsidRPr="000535D2">
        <w:rPr>
          <w:rFonts w:ascii="Times New Roman" w:hAnsi="Times New Roman" w:cs="Times New Roman"/>
          <w:sz w:val="24"/>
          <w:szCs w:val="24"/>
        </w:rPr>
        <w:t>.</w:t>
      </w:r>
    </w:p>
    <w:p w14:paraId="773BA6CA" w14:textId="130E2258" w:rsidR="007F5F8B" w:rsidRDefault="007F5F8B" w:rsidP="007F5F8B">
      <w:pPr>
        <w:spacing w:after="0" w:line="240" w:lineRule="auto"/>
        <w:ind w:firstLine="709"/>
        <w:jc w:val="both"/>
        <w:rPr>
          <w:rFonts w:ascii="Times New Roman" w:hAnsi="Times New Roman" w:cs="Times New Roman"/>
          <w:sz w:val="24"/>
          <w:szCs w:val="24"/>
        </w:rPr>
      </w:pPr>
      <w:r w:rsidRPr="000535D2">
        <w:rPr>
          <w:rFonts w:ascii="Times New Roman" w:hAnsi="Times New Roman" w:cs="Times New Roman"/>
          <w:sz w:val="24"/>
          <w:szCs w:val="24"/>
        </w:rPr>
        <w:t>Līdz ar to kopējais nepieciešamais valsts budžeta finansējuma apmērs priekšfinansējuma nodrošināšanai ir 10</w:t>
      </w:r>
      <w:r w:rsidR="00181D6D">
        <w:rPr>
          <w:rFonts w:ascii="Times New Roman" w:hAnsi="Times New Roman" w:cs="Times New Roman"/>
          <w:sz w:val="24"/>
          <w:szCs w:val="24"/>
        </w:rPr>
        <w:t> </w:t>
      </w:r>
      <w:r w:rsidRPr="000535D2">
        <w:rPr>
          <w:rFonts w:ascii="Times New Roman" w:hAnsi="Times New Roman" w:cs="Times New Roman"/>
          <w:sz w:val="24"/>
          <w:szCs w:val="24"/>
        </w:rPr>
        <w:t xml:space="preserve">% no kopējām plānotajām Tiesu administrācijas izmaksām jeb </w:t>
      </w:r>
      <w:r w:rsidR="00E14C05">
        <w:rPr>
          <w:rFonts w:ascii="Times New Roman" w:hAnsi="Times New Roman" w:cs="Times New Roman"/>
          <w:sz w:val="24"/>
          <w:szCs w:val="24"/>
        </w:rPr>
        <w:t xml:space="preserve">indikatīvi </w:t>
      </w:r>
      <w:r w:rsidRPr="000535D2">
        <w:rPr>
          <w:rFonts w:ascii="Times New Roman" w:hAnsi="Times New Roman" w:cs="Times New Roman"/>
          <w:sz w:val="24"/>
          <w:szCs w:val="24"/>
        </w:rPr>
        <w:t>54 000</w:t>
      </w:r>
      <w:r w:rsidR="00181D6D">
        <w:rPr>
          <w:rFonts w:ascii="Times New Roman" w:hAnsi="Times New Roman" w:cs="Times New Roman"/>
          <w:sz w:val="24"/>
          <w:szCs w:val="24"/>
        </w:rPr>
        <w:t> </w:t>
      </w:r>
      <w:r w:rsidRPr="000535D2">
        <w:rPr>
          <w:rFonts w:ascii="Times New Roman" w:hAnsi="Times New Roman" w:cs="Times New Roman"/>
          <w:sz w:val="24"/>
          <w:szCs w:val="24"/>
        </w:rPr>
        <w:t>EUR.</w:t>
      </w:r>
    </w:p>
    <w:p w14:paraId="579F6229" w14:textId="77777777" w:rsidR="00154649" w:rsidRPr="00D269A7" w:rsidRDefault="00154649" w:rsidP="00CC323D">
      <w:pPr>
        <w:spacing w:after="0" w:line="240" w:lineRule="auto"/>
        <w:ind w:firstLine="709"/>
        <w:jc w:val="both"/>
        <w:rPr>
          <w:rFonts w:ascii="Times New Roman" w:hAnsi="Times New Roman" w:cs="Times New Roman"/>
          <w:sz w:val="24"/>
          <w:szCs w:val="24"/>
        </w:rPr>
      </w:pPr>
    </w:p>
    <w:tbl>
      <w:tblPr>
        <w:tblW w:w="9072" w:type="dxa"/>
        <w:tblInd w:w="108" w:type="dxa"/>
        <w:tblCellMar>
          <w:left w:w="0" w:type="dxa"/>
          <w:right w:w="0" w:type="dxa"/>
        </w:tblCellMar>
        <w:tblLook w:val="04A0" w:firstRow="1" w:lastRow="0" w:firstColumn="1" w:lastColumn="0" w:noHBand="0" w:noVBand="1"/>
      </w:tblPr>
      <w:tblGrid>
        <w:gridCol w:w="6"/>
        <w:gridCol w:w="6123"/>
        <w:gridCol w:w="2943"/>
      </w:tblGrid>
      <w:tr w:rsidR="007F5F8B" w:rsidRPr="00D269A7" w14:paraId="78EB9ED9" w14:textId="77777777" w:rsidTr="00914C4D">
        <w:trPr>
          <w:trHeight w:val="80"/>
        </w:trPr>
        <w:tc>
          <w:tcPr>
            <w:tcW w:w="6129" w:type="dxa"/>
            <w:gridSpan w:val="2"/>
            <w:tcBorders>
              <w:top w:val="nil"/>
              <w:left w:val="nil"/>
            </w:tcBorders>
            <w:tcMar>
              <w:top w:w="0" w:type="dxa"/>
              <w:left w:w="108" w:type="dxa"/>
              <w:bottom w:w="0" w:type="dxa"/>
              <w:right w:w="108" w:type="dxa"/>
            </w:tcMar>
          </w:tcPr>
          <w:p w14:paraId="467A92C3" w14:textId="77777777" w:rsidR="007F5F8B" w:rsidRPr="00D269A7" w:rsidRDefault="007F5F8B" w:rsidP="0006386C">
            <w:pPr>
              <w:spacing w:after="0" w:line="240" w:lineRule="auto"/>
              <w:rPr>
                <w:rFonts w:ascii="Times New Roman" w:eastAsia="Times New Roman" w:hAnsi="Times New Roman" w:cs="Times New Roman"/>
                <w:lang w:eastAsia="lv-LV"/>
              </w:rPr>
            </w:pPr>
          </w:p>
        </w:tc>
        <w:tc>
          <w:tcPr>
            <w:tcW w:w="2943" w:type="dxa"/>
            <w:tcBorders>
              <w:bottom w:val="single" w:sz="4" w:space="0" w:color="auto"/>
            </w:tcBorders>
            <w:tcMar>
              <w:top w:w="0" w:type="dxa"/>
              <w:left w:w="108" w:type="dxa"/>
              <w:bottom w:w="0" w:type="dxa"/>
              <w:right w:w="108" w:type="dxa"/>
            </w:tcMar>
          </w:tcPr>
          <w:p w14:paraId="675D1496" w14:textId="77777777" w:rsidR="007F5F8B" w:rsidRPr="00D269A7" w:rsidRDefault="007F5F8B" w:rsidP="0006386C">
            <w:pPr>
              <w:spacing w:after="0" w:line="240" w:lineRule="auto"/>
              <w:jc w:val="center"/>
              <w:rPr>
                <w:rFonts w:ascii="Times New Roman" w:eastAsia="Times New Roman" w:hAnsi="Times New Roman" w:cs="Times New Roman"/>
                <w:lang w:eastAsia="lv-LV"/>
              </w:rPr>
            </w:pPr>
          </w:p>
        </w:tc>
      </w:tr>
      <w:tr w:rsidR="007F5F8B" w:rsidRPr="00CC0E2D" w14:paraId="6ACABEC6" w14:textId="77777777" w:rsidTr="00914C4D">
        <w:trPr>
          <w:gridBefore w:val="1"/>
          <w:wBefore w:w="6" w:type="dxa"/>
        </w:trPr>
        <w:tc>
          <w:tcPr>
            <w:tcW w:w="6123" w:type="dxa"/>
            <w:tcBorders>
              <w:top w:val="nil"/>
              <w:left w:val="nil"/>
              <w:bottom w:val="single" w:sz="4" w:space="0" w:color="auto"/>
              <w:right w:val="single" w:sz="4" w:space="0" w:color="auto"/>
            </w:tcBorders>
            <w:tcMar>
              <w:top w:w="0" w:type="dxa"/>
              <w:left w:w="108" w:type="dxa"/>
              <w:bottom w:w="0" w:type="dxa"/>
              <w:right w:w="108" w:type="dxa"/>
            </w:tcMar>
            <w:hideMark/>
          </w:tcPr>
          <w:p w14:paraId="0239DB4E" w14:textId="77777777" w:rsidR="007F5F8B" w:rsidRPr="00CC0E2D" w:rsidRDefault="007F5F8B" w:rsidP="0006386C">
            <w:pPr>
              <w:spacing w:after="0" w:line="240" w:lineRule="auto"/>
              <w:rPr>
                <w:rFonts w:ascii="Times New Roman" w:eastAsia="Times New Roman" w:hAnsi="Times New Roman" w:cs="Times New Roman"/>
                <w:sz w:val="24"/>
                <w:szCs w:val="24"/>
                <w:lang w:eastAsia="lv-LV"/>
              </w:rPr>
            </w:pPr>
          </w:p>
        </w:tc>
        <w:tc>
          <w:tcPr>
            <w:tcW w:w="29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9EE52E" w14:textId="77777777" w:rsidR="007F5F8B" w:rsidRPr="00CC0E2D" w:rsidRDefault="007F5F8B" w:rsidP="0006386C">
            <w:pPr>
              <w:spacing w:after="0" w:line="240" w:lineRule="auto"/>
              <w:ind w:left="34"/>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Kopējais nepieciešamais finansējums</w:t>
            </w:r>
          </w:p>
        </w:tc>
      </w:tr>
      <w:tr w:rsidR="007F5F8B" w:rsidRPr="000535D2" w14:paraId="57483CED" w14:textId="77777777" w:rsidTr="00914C4D">
        <w:trPr>
          <w:gridBefore w:val="1"/>
          <w:wBefore w:w="6" w:type="dxa"/>
        </w:trPr>
        <w:tc>
          <w:tcPr>
            <w:tcW w:w="6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59114"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EK līdzfinansējums</w:t>
            </w:r>
          </w:p>
        </w:tc>
        <w:tc>
          <w:tcPr>
            <w:tcW w:w="29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9BB3AA" w14:textId="2048489C"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800</w:t>
            </w:r>
            <w:r w:rsidR="00181D6D">
              <w:rPr>
                <w:rFonts w:ascii="Times New Roman" w:hAnsi="Times New Roman" w:cs="Times New Roman"/>
                <w:b/>
                <w:sz w:val="24"/>
                <w:szCs w:val="24"/>
                <w:lang w:eastAsia="lv-LV"/>
              </w:rPr>
              <w:t> </w:t>
            </w:r>
            <w:r>
              <w:rPr>
                <w:rFonts w:ascii="Times New Roman" w:hAnsi="Times New Roman" w:cs="Times New Roman"/>
                <w:b/>
                <w:sz w:val="24"/>
                <w:szCs w:val="24"/>
                <w:lang w:eastAsia="lv-LV"/>
              </w:rPr>
              <w:t>000</w:t>
            </w:r>
            <w:r w:rsidR="007F5F8B" w:rsidRPr="00EA201F">
              <w:rPr>
                <w:rFonts w:ascii="Times New Roman" w:hAnsi="Times New Roman" w:cs="Times New Roman"/>
                <w:b/>
                <w:sz w:val="24"/>
                <w:szCs w:val="24"/>
                <w:lang w:eastAsia="lv-LV"/>
              </w:rPr>
              <w:t xml:space="preserve"> </w:t>
            </w:r>
          </w:p>
        </w:tc>
      </w:tr>
      <w:tr w:rsidR="007F5F8B" w:rsidRPr="000535D2" w14:paraId="4F6D784B" w14:textId="77777777" w:rsidTr="00914C4D">
        <w:trPr>
          <w:gridBefore w:val="1"/>
          <w:wBefore w:w="6" w:type="dxa"/>
        </w:trPr>
        <w:tc>
          <w:tcPr>
            <w:tcW w:w="61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62478"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Nacionālais līdzfinansējums (nacionālais finansējums)</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48C1D74D"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0</w:t>
            </w:r>
            <w:r w:rsidR="007F5F8B" w:rsidRPr="00EA201F">
              <w:rPr>
                <w:rFonts w:ascii="Times New Roman" w:hAnsi="Times New Roman" w:cs="Times New Roman"/>
                <w:b/>
                <w:sz w:val="24"/>
                <w:szCs w:val="24"/>
                <w:lang w:eastAsia="lv-LV"/>
              </w:rPr>
              <w:t xml:space="preserve"> </w:t>
            </w:r>
          </w:p>
        </w:tc>
      </w:tr>
      <w:tr w:rsidR="007F5F8B" w:rsidRPr="000535D2" w14:paraId="14E3F406"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CAE7D"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Priekšfinansējums (nacionālais finansējums)</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3CAEB1B3"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54 000</w:t>
            </w:r>
          </w:p>
        </w:tc>
      </w:tr>
      <w:tr w:rsidR="007F5F8B" w:rsidRPr="000535D2" w14:paraId="32901D1F"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55569"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sz w:val="24"/>
                <w:szCs w:val="24"/>
                <w:lang w:eastAsia="lv-LV"/>
              </w:rPr>
              <w:t>Priekšfinansējums (Horvātijas Tiesnešu Akadēmija)</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357A5EB5"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15 000</w:t>
            </w:r>
          </w:p>
        </w:tc>
      </w:tr>
      <w:tr w:rsidR="007F5F8B" w:rsidRPr="000535D2" w14:paraId="291E42E1"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A0028"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sz w:val="24"/>
                <w:szCs w:val="24"/>
                <w:lang w:eastAsia="lv-LV"/>
              </w:rPr>
              <w:t>Priekšfinansējums (Francijas Nacionālā Tiesnešu skola)</w:t>
            </w:r>
          </w:p>
        </w:tc>
        <w:tc>
          <w:tcPr>
            <w:tcW w:w="2943" w:type="dxa"/>
            <w:tcBorders>
              <w:top w:val="nil"/>
              <w:left w:val="nil"/>
              <w:bottom w:val="single" w:sz="8" w:space="0" w:color="auto"/>
              <w:right w:val="single" w:sz="8" w:space="0" w:color="auto"/>
            </w:tcBorders>
            <w:tcMar>
              <w:top w:w="0" w:type="dxa"/>
              <w:left w:w="108" w:type="dxa"/>
              <w:bottom w:w="0" w:type="dxa"/>
              <w:right w:w="108" w:type="dxa"/>
            </w:tcMar>
          </w:tcPr>
          <w:p w14:paraId="43A4ECD3" w14:textId="77777777" w:rsidR="007F5F8B" w:rsidRPr="00EA201F"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11 000</w:t>
            </w:r>
          </w:p>
        </w:tc>
      </w:tr>
      <w:tr w:rsidR="007F5F8B" w:rsidRPr="000535D2" w14:paraId="61DCD8FE" w14:textId="77777777" w:rsidTr="004975F9">
        <w:trPr>
          <w:gridBefore w:val="1"/>
          <w:wBefore w:w="6" w:type="dxa"/>
        </w:trPr>
        <w:tc>
          <w:tcPr>
            <w:tcW w:w="612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8F87E9E" w14:textId="77777777" w:rsidR="007F5F8B" w:rsidRPr="000535D2" w:rsidRDefault="007F5F8B" w:rsidP="0006386C">
            <w:pPr>
              <w:spacing w:after="0" w:line="240" w:lineRule="auto"/>
              <w:ind w:left="42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KOPĀ</w:t>
            </w:r>
          </w:p>
        </w:tc>
        <w:tc>
          <w:tcPr>
            <w:tcW w:w="29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01E34D0" w14:textId="77777777" w:rsidR="007F5F8B" w:rsidRPr="0096694E" w:rsidRDefault="00EA201F" w:rsidP="0006386C">
            <w:pPr>
              <w:spacing w:after="0" w:line="240" w:lineRule="auto"/>
              <w:ind w:left="426"/>
              <w:jc w:val="right"/>
              <w:rPr>
                <w:rFonts w:ascii="Times New Roman" w:hAnsi="Times New Roman" w:cs="Times New Roman"/>
                <w:b/>
                <w:sz w:val="24"/>
                <w:szCs w:val="24"/>
                <w:lang w:eastAsia="lv-LV"/>
              </w:rPr>
            </w:pPr>
            <w:r>
              <w:rPr>
                <w:rFonts w:ascii="Times New Roman" w:hAnsi="Times New Roman" w:cs="Times New Roman"/>
                <w:b/>
                <w:sz w:val="24"/>
                <w:szCs w:val="24"/>
                <w:lang w:eastAsia="lv-LV"/>
              </w:rPr>
              <w:t>880 000</w:t>
            </w:r>
          </w:p>
        </w:tc>
      </w:tr>
    </w:tbl>
    <w:p w14:paraId="4464CEB8" w14:textId="24AFD16B" w:rsidR="007F5F8B" w:rsidRPr="00CC0E2D" w:rsidRDefault="003C027A" w:rsidP="00F4742D">
      <w:pPr>
        <w:pStyle w:val="Sarakstarindkopa"/>
        <w:tabs>
          <w:tab w:val="left" w:pos="0"/>
        </w:tabs>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rPr>
        <w:t>Gruzijas p</w:t>
      </w:r>
      <w:r w:rsidR="00446339">
        <w:rPr>
          <w:rFonts w:ascii="Times New Roman" w:hAnsi="Times New Roman" w:cs="Times New Roman"/>
          <w:sz w:val="24"/>
          <w:szCs w:val="24"/>
        </w:rPr>
        <w:t>rojektam</w:t>
      </w:r>
      <w:r w:rsidR="007F5F8B" w:rsidRPr="00CC0E2D">
        <w:rPr>
          <w:rFonts w:ascii="Times New Roman" w:hAnsi="Times New Roman" w:cs="Times New Roman"/>
          <w:sz w:val="24"/>
          <w:szCs w:val="24"/>
          <w:lang w:eastAsia="lv-LV"/>
        </w:rPr>
        <w:t xml:space="preserve"> nepieciešamais finansējums pa finansējuma veidiem un sadalījumā pa gadiem:</w:t>
      </w:r>
    </w:p>
    <w:tbl>
      <w:tblPr>
        <w:tblW w:w="9072" w:type="dxa"/>
        <w:tblInd w:w="108" w:type="dxa"/>
        <w:tblLayout w:type="fixed"/>
        <w:tblCellMar>
          <w:left w:w="0" w:type="dxa"/>
          <w:right w:w="0" w:type="dxa"/>
        </w:tblCellMar>
        <w:tblLook w:val="04A0" w:firstRow="1" w:lastRow="0" w:firstColumn="1" w:lastColumn="0" w:noHBand="0" w:noVBand="1"/>
      </w:tblPr>
      <w:tblGrid>
        <w:gridCol w:w="2302"/>
        <w:gridCol w:w="1951"/>
        <w:gridCol w:w="1452"/>
        <w:gridCol w:w="1134"/>
        <w:gridCol w:w="2233"/>
      </w:tblGrid>
      <w:tr w:rsidR="007F5F8B" w:rsidRPr="00CC0E2D" w14:paraId="75260095" w14:textId="77777777" w:rsidTr="004975F9">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14:paraId="6A5B44A1" w14:textId="77777777" w:rsidR="007F5F8B" w:rsidRPr="00CC0E2D" w:rsidRDefault="007F5F8B" w:rsidP="0006386C">
            <w:pPr>
              <w:spacing w:after="0" w:line="240" w:lineRule="auto"/>
              <w:ind w:left="426"/>
              <w:jc w:val="both"/>
              <w:rPr>
                <w:rFonts w:ascii="Times New Roman" w:hAnsi="Times New Roman" w:cs="Times New Roman"/>
                <w:sz w:val="24"/>
                <w:szCs w:val="24"/>
                <w:lang w:eastAsia="lv-LV"/>
              </w:rPr>
            </w:pPr>
            <w:r w:rsidRPr="00CC0E2D">
              <w:rPr>
                <w:rFonts w:ascii="Times New Roman" w:hAnsi="Times New Roman" w:cs="Times New Roman"/>
                <w:sz w:val="24"/>
                <w:szCs w:val="24"/>
                <w:lang w:eastAsia="lv-LV"/>
              </w:rPr>
              <w:t> </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4C1E2" w14:textId="77777777" w:rsidR="007F5F8B" w:rsidRPr="00CC0E2D" w:rsidRDefault="007F5F8B" w:rsidP="0006386C">
            <w:pPr>
              <w:spacing w:after="0" w:line="240" w:lineRule="auto"/>
              <w:ind w:left="34"/>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2017</w:t>
            </w:r>
          </w:p>
        </w:tc>
        <w:tc>
          <w:tcPr>
            <w:tcW w:w="145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66EDC70" w14:textId="77777777" w:rsidR="007F5F8B" w:rsidRPr="00CC0E2D" w:rsidRDefault="007F5F8B" w:rsidP="0006386C">
            <w:pPr>
              <w:spacing w:after="0" w:line="240" w:lineRule="auto"/>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B664A" w14:textId="77777777" w:rsidR="007F5F8B" w:rsidRPr="00CC0E2D" w:rsidRDefault="007F5F8B" w:rsidP="0006386C">
            <w:pPr>
              <w:spacing w:after="0" w:line="240" w:lineRule="auto"/>
              <w:jc w:val="center"/>
              <w:rPr>
                <w:rFonts w:ascii="Times New Roman" w:hAnsi="Times New Roman" w:cs="Times New Roman"/>
                <w:b/>
                <w:bCs/>
                <w:sz w:val="24"/>
                <w:szCs w:val="24"/>
                <w:lang w:eastAsia="lv-LV"/>
              </w:rPr>
            </w:pPr>
            <w:r w:rsidRPr="00CC0E2D">
              <w:rPr>
                <w:rFonts w:ascii="Times New Roman" w:hAnsi="Times New Roman" w:cs="Times New Roman"/>
                <w:b/>
                <w:bCs/>
                <w:sz w:val="24"/>
                <w:szCs w:val="24"/>
                <w:lang w:eastAsia="lv-LV"/>
              </w:rPr>
              <w:t>2019</w:t>
            </w:r>
          </w:p>
        </w:tc>
        <w:tc>
          <w:tcPr>
            <w:tcW w:w="2233"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E600829" w14:textId="77777777" w:rsidR="007F5F8B" w:rsidRPr="00CC0E2D" w:rsidRDefault="007F5F8B" w:rsidP="0006386C">
            <w:pPr>
              <w:spacing w:after="0" w:line="240" w:lineRule="auto"/>
              <w:jc w:val="center"/>
              <w:rPr>
                <w:rFonts w:ascii="Times New Roman" w:hAnsi="Times New Roman" w:cs="Times New Roman"/>
                <w:sz w:val="24"/>
                <w:szCs w:val="24"/>
                <w:lang w:eastAsia="lv-LV"/>
              </w:rPr>
            </w:pPr>
            <w:r w:rsidRPr="00CC0E2D">
              <w:rPr>
                <w:rFonts w:ascii="Times New Roman" w:hAnsi="Times New Roman" w:cs="Times New Roman"/>
                <w:b/>
                <w:bCs/>
                <w:sz w:val="24"/>
                <w:szCs w:val="24"/>
                <w:lang w:eastAsia="lv-LV"/>
              </w:rPr>
              <w:t>KOPĀ</w:t>
            </w:r>
            <w:r>
              <w:rPr>
                <w:rFonts w:ascii="Times New Roman" w:hAnsi="Times New Roman" w:cs="Times New Roman"/>
                <w:b/>
                <w:bCs/>
                <w:sz w:val="24"/>
                <w:szCs w:val="24"/>
                <w:lang w:eastAsia="lv-LV"/>
              </w:rPr>
              <w:t xml:space="preserve"> (EUR)</w:t>
            </w:r>
          </w:p>
        </w:tc>
      </w:tr>
      <w:tr w:rsidR="007F5F8B" w:rsidRPr="000535D2" w14:paraId="7D431D42"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13F5A"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Avansa/gala maksājums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B1836D6" w14:textId="77777777" w:rsidR="007F5F8B" w:rsidRPr="000535D2" w:rsidRDefault="00B31B5F" w:rsidP="0006386C">
            <w:pPr>
              <w:spacing w:after="0" w:line="240" w:lineRule="auto"/>
              <w:ind w:left="34"/>
              <w:jc w:val="center"/>
              <w:rPr>
                <w:rFonts w:ascii="Times New Roman" w:hAnsi="Times New Roman" w:cs="Times New Roman"/>
                <w:sz w:val="24"/>
                <w:szCs w:val="24"/>
                <w:lang w:eastAsia="lv-LV"/>
              </w:rPr>
            </w:pPr>
            <w:r>
              <w:rPr>
                <w:rFonts w:ascii="Times New Roman" w:hAnsi="Times New Roman" w:cs="Times New Roman"/>
                <w:sz w:val="24"/>
                <w:szCs w:val="24"/>
                <w:lang w:eastAsia="lv-LV"/>
              </w:rPr>
              <w:t>400 000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2AFC9319" w14:textId="77777777" w:rsidR="007F5F8B" w:rsidRPr="000535D2" w:rsidRDefault="00B31B5F" w:rsidP="0006386C">
            <w:pPr>
              <w:spacing w:after="0" w:line="240" w:lineRule="auto"/>
              <w:ind w:left="67"/>
              <w:jc w:val="center"/>
              <w:rPr>
                <w:rFonts w:ascii="Times New Roman" w:hAnsi="Times New Roman" w:cs="Times New Roman"/>
                <w:sz w:val="24"/>
                <w:szCs w:val="24"/>
                <w:lang w:eastAsia="lv-LV"/>
              </w:rPr>
            </w:pPr>
            <w:r>
              <w:rPr>
                <w:rFonts w:ascii="Times New Roman" w:hAnsi="Times New Roman" w:cs="Times New Roman"/>
                <w:sz w:val="24"/>
                <w:szCs w:val="24"/>
                <w:lang w:eastAsia="lv-LV"/>
              </w:rPr>
              <w:t>320 000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3FA61" w14:textId="77777777" w:rsidR="007F5F8B" w:rsidRPr="000535D2" w:rsidRDefault="00B31B5F" w:rsidP="0006386C">
            <w:pPr>
              <w:spacing w:after="0" w:line="240" w:lineRule="auto"/>
              <w:ind w:left="70"/>
              <w:jc w:val="center"/>
              <w:rPr>
                <w:rFonts w:ascii="Times New Roman" w:hAnsi="Times New Roman" w:cs="Times New Roman"/>
                <w:bCs/>
                <w:sz w:val="24"/>
                <w:szCs w:val="24"/>
                <w:lang w:eastAsia="lv-LV"/>
              </w:rPr>
            </w:pPr>
            <w:r>
              <w:rPr>
                <w:rFonts w:ascii="Times New Roman" w:hAnsi="Times New Roman" w:cs="Times New Roman"/>
                <w:sz w:val="24"/>
                <w:szCs w:val="24"/>
              </w:rPr>
              <w:t>80 000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BC91BFA" w14:textId="77777777" w:rsidR="007F5F8B" w:rsidRPr="00375BA1" w:rsidRDefault="00991D5C" w:rsidP="0006386C">
            <w:pPr>
              <w:spacing w:after="0" w:line="240" w:lineRule="auto"/>
              <w:ind w:left="34"/>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800 000</w:t>
            </w:r>
          </w:p>
        </w:tc>
      </w:tr>
      <w:tr w:rsidR="007F5F8B" w:rsidRPr="000535D2" w14:paraId="3A91198C"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66C35"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(EK līdzfinansējums)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6131F136" w14:textId="77777777" w:rsidR="007F5F8B" w:rsidRPr="000535D2" w:rsidRDefault="00B31B5F" w:rsidP="0006386C">
            <w:pPr>
              <w:spacing w:after="0" w:line="240" w:lineRule="auto"/>
              <w:ind w:left="34"/>
              <w:jc w:val="center"/>
              <w:rPr>
                <w:rFonts w:ascii="Times New Roman" w:hAnsi="Times New Roman" w:cs="Times New Roman"/>
                <w:sz w:val="24"/>
                <w:szCs w:val="24"/>
                <w:lang w:eastAsia="lv-LV"/>
              </w:rPr>
            </w:pPr>
            <w:r>
              <w:rPr>
                <w:rFonts w:ascii="Times New Roman" w:hAnsi="Times New Roman" w:cs="Times New Roman"/>
                <w:sz w:val="24"/>
                <w:szCs w:val="24"/>
              </w:rPr>
              <w:t>270 000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53FF9B27" w14:textId="77777777" w:rsidR="007F5F8B" w:rsidRPr="000535D2" w:rsidRDefault="0006386C" w:rsidP="0006386C">
            <w:pPr>
              <w:spacing w:after="0" w:line="240" w:lineRule="auto"/>
              <w:ind w:left="67"/>
              <w:jc w:val="center"/>
              <w:rPr>
                <w:rFonts w:ascii="Times New Roman" w:hAnsi="Times New Roman" w:cs="Times New Roman"/>
                <w:sz w:val="24"/>
                <w:szCs w:val="24"/>
                <w:lang w:eastAsia="lv-LV"/>
              </w:rPr>
            </w:pPr>
            <w:r w:rsidRPr="000535D2">
              <w:rPr>
                <w:rFonts w:ascii="Times New Roman" w:hAnsi="Times New Roman" w:cs="Times New Roman"/>
                <w:sz w:val="24"/>
                <w:szCs w:val="24"/>
              </w:rPr>
              <w:t>4</w:t>
            </w:r>
            <w:r>
              <w:rPr>
                <w:rFonts w:ascii="Times New Roman" w:hAnsi="Times New Roman" w:cs="Times New Roman"/>
                <w:sz w:val="24"/>
                <w:szCs w:val="24"/>
              </w:rPr>
              <w:t>4</w:t>
            </w:r>
            <w:r w:rsidRPr="000535D2">
              <w:rPr>
                <w:rFonts w:ascii="Times New Roman" w:hAnsi="Times New Roman" w:cs="Times New Roman"/>
                <w:sz w:val="24"/>
                <w:szCs w:val="24"/>
              </w:rPr>
              <w:t>0 </w:t>
            </w:r>
            <w:r w:rsidR="00B31B5F">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00EA6" w14:textId="77777777" w:rsidR="007F5F8B" w:rsidRPr="000535D2" w:rsidRDefault="0006386C" w:rsidP="0006386C">
            <w:pPr>
              <w:spacing w:after="0" w:line="240" w:lineRule="auto"/>
              <w:ind w:left="70"/>
              <w:jc w:val="center"/>
              <w:rPr>
                <w:rFonts w:ascii="Times New Roman" w:hAnsi="Times New Roman" w:cs="Times New Roman"/>
                <w:bCs/>
                <w:sz w:val="24"/>
                <w:szCs w:val="24"/>
                <w:lang w:eastAsia="lv-LV"/>
              </w:rPr>
            </w:pPr>
            <w:r>
              <w:rPr>
                <w:rFonts w:ascii="Times New Roman" w:hAnsi="Times New Roman" w:cs="Times New Roman"/>
                <w:sz w:val="24"/>
                <w:szCs w:val="24"/>
              </w:rPr>
              <w:t>1</w:t>
            </w:r>
            <w:r w:rsidRPr="000535D2">
              <w:rPr>
                <w:rFonts w:ascii="Times New Roman" w:hAnsi="Times New Roman" w:cs="Times New Roman"/>
                <w:sz w:val="24"/>
                <w:szCs w:val="24"/>
              </w:rPr>
              <w:t>0 </w:t>
            </w:r>
            <w:r w:rsidR="00B31B5F">
              <w:rPr>
                <w:rFonts w:ascii="Times New Roman" w:hAnsi="Times New Roman" w:cs="Times New Roman"/>
                <w:sz w:val="24"/>
                <w:szCs w:val="24"/>
              </w:rPr>
              <w:t>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76EA3DD" w14:textId="77777777" w:rsidR="007F5F8B" w:rsidRPr="00375BA1" w:rsidRDefault="0006386C" w:rsidP="0006386C">
            <w:pPr>
              <w:spacing w:after="0" w:line="240" w:lineRule="auto"/>
              <w:ind w:left="33"/>
              <w:jc w:val="center"/>
              <w:rPr>
                <w:rFonts w:ascii="Times New Roman" w:hAnsi="Times New Roman" w:cs="Times New Roman"/>
                <w:b/>
                <w:sz w:val="24"/>
                <w:szCs w:val="24"/>
                <w:lang w:eastAsia="lv-LV"/>
              </w:rPr>
            </w:pPr>
            <w:r w:rsidRPr="00375BA1">
              <w:rPr>
                <w:rFonts w:ascii="Times New Roman" w:hAnsi="Times New Roman" w:cs="Times New Roman"/>
                <w:b/>
                <w:sz w:val="24"/>
                <w:szCs w:val="24"/>
              </w:rPr>
              <w:t>72</w:t>
            </w:r>
            <w:r w:rsidR="00991D5C">
              <w:rPr>
                <w:rFonts w:ascii="Times New Roman" w:hAnsi="Times New Roman" w:cs="Times New Roman"/>
                <w:b/>
                <w:sz w:val="24"/>
                <w:szCs w:val="24"/>
              </w:rPr>
              <w:t>0 000</w:t>
            </w:r>
          </w:p>
        </w:tc>
      </w:tr>
      <w:tr w:rsidR="007F5F8B" w:rsidRPr="000535D2" w14:paraId="61DEC617"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DD58A" w14:textId="6AA5C3B2"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w:t>
            </w:r>
            <w:r w:rsidR="00446339">
              <w:rPr>
                <w:rFonts w:ascii="Times New Roman" w:hAnsi="Times New Roman" w:cs="Times New Roman"/>
                <w:b/>
                <w:bCs/>
                <w:sz w:val="24"/>
                <w:szCs w:val="24"/>
                <w:lang w:eastAsia="lv-LV"/>
              </w:rPr>
              <w:t>n</w:t>
            </w:r>
            <w:r w:rsidRPr="000535D2">
              <w:rPr>
                <w:rFonts w:ascii="Times New Roman" w:hAnsi="Times New Roman" w:cs="Times New Roman"/>
                <w:b/>
                <w:bCs/>
                <w:sz w:val="24"/>
                <w:szCs w:val="24"/>
                <w:lang w:eastAsia="lv-LV"/>
              </w:rPr>
              <w:t>acionālais līdzfinansējums)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3B460C7D"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r w:rsidRPr="000535D2">
              <w:rPr>
                <w:rFonts w:ascii="Times New Roman" w:hAnsi="Times New Roman" w:cs="Times New Roman"/>
                <w:sz w:val="24"/>
                <w:szCs w:val="24"/>
                <w:lang w:eastAsia="lv-LV"/>
              </w:rPr>
              <w:t>0</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0959ECE8" w14:textId="77777777" w:rsidR="007F5F8B" w:rsidRPr="000535D2" w:rsidRDefault="007F5F8B" w:rsidP="0006386C">
            <w:pPr>
              <w:spacing w:after="0" w:line="240" w:lineRule="auto"/>
              <w:ind w:left="426"/>
              <w:jc w:val="center"/>
              <w:rPr>
                <w:rFonts w:ascii="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23D6C" w14:textId="77777777" w:rsidR="007F5F8B" w:rsidRPr="000535D2" w:rsidRDefault="007F5F8B" w:rsidP="0006386C">
            <w:pPr>
              <w:spacing w:after="0" w:line="240" w:lineRule="auto"/>
              <w:ind w:left="70"/>
              <w:jc w:val="center"/>
              <w:rPr>
                <w:rFonts w:ascii="Times New Roman" w:hAnsi="Times New Roman" w:cs="Times New Roman"/>
                <w:sz w:val="24"/>
                <w:szCs w:val="24"/>
                <w:lang w:eastAsia="lv-LV"/>
              </w:rPr>
            </w:pP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75B3A77" w14:textId="77777777" w:rsidR="007F5F8B" w:rsidRPr="00375BA1" w:rsidRDefault="007F5F8B" w:rsidP="0006386C">
            <w:pPr>
              <w:spacing w:after="0" w:line="240" w:lineRule="auto"/>
              <w:ind w:left="426"/>
              <w:jc w:val="center"/>
              <w:rPr>
                <w:rFonts w:ascii="Times New Roman" w:hAnsi="Times New Roman" w:cs="Times New Roman"/>
                <w:b/>
                <w:sz w:val="24"/>
                <w:szCs w:val="24"/>
                <w:lang w:eastAsia="lv-LV"/>
              </w:rPr>
            </w:pPr>
            <w:r w:rsidRPr="00375BA1">
              <w:rPr>
                <w:rFonts w:ascii="Times New Roman" w:hAnsi="Times New Roman" w:cs="Times New Roman"/>
                <w:b/>
                <w:sz w:val="24"/>
                <w:szCs w:val="24"/>
                <w:lang w:eastAsia="lv-LV"/>
              </w:rPr>
              <w:t>0</w:t>
            </w:r>
          </w:p>
        </w:tc>
      </w:tr>
      <w:tr w:rsidR="007F5F8B" w:rsidRPr="000535D2" w14:paraId="143ACD5B" w14:textId="77777777" w:rsidTr="004975F9">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2388C" w14:textId="134DF6AA"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 priekšfinansējums (</w:t>
            </w:r>
            <w:r w:rsidR="00446339">
              <w:rPr>
                <w:rFonts w:ascii="Times New Roman" w:hAnsi="Times New Roman" w:cs="Times New Roman"/>
                <w:b/>
                <w:bCs/>
                <w:sz w:val="24"/>
                <w:szCs w:val="24"/>
                <w:lang w:eastAsia="lv-LV"/>
              </w:rPr>
              <w:t>n</w:t>
            </w:r>
            <w:r w:rsidRPr="000535D2">
              <w:rPr>
                <w:rFonts w:ascii="Times New Roman" w:hAnsi="Times New Roman" w:cs="Times New Roman"/>
                <w:b/>
                <w:bCs/>
                <w:sz w:val="24"/>
                <w:szCs w:val="24"/>
                <w:lang w:eastAsia="lv-LV"/>
              </w:rPr>
              <w:t>acionālais finansējums)</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652024AE"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14:paraId="1D2C0E8A" w14:textId="77777777" w:rsidR="007F5F8B" w:rsidRPr="000535D2" w:rsidRDefault="00B31B5F" w:rsidP="0006386C">
            <w:pPr>
              <w:spacing w:after="0" w:line="240" w:lineRule="auto"/>
              <w:ind w:left="67"/>
              <w:jc w:val="center"/>
              <w:rPr>
                <w:rFonts w:ascii="Times New Roman" w:hAnsi="Times New Roman" w:cs="Times New Roman"/>
                <w:sz w:val="24"/>
                <w:szCs w:val="24"/>
                <w:lang w:eastAsia="lv-LV"/>
              </w:rPr>
            </w:pPr>
            <w:r>
              <w:rPr>
                <w:rFonts w:ascii="Times New Roman" w:hAnsi="Times New Roman" w:cs="Times New Roman"/>
                <w:sz w:val="24"/>
                <w:szCs w:val="24"/>
                <w:lang w:eastAsia="lv-LV"/>
              </w:rPr>
              <w:t>27 000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68A1E"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27 000</w:t>
            </w:r>
          </w:p>
        </w:tc>
        <w:tc>
          <w:tcPr>
            <w:tcW w:w="2233"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D5D6D66"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54 000</w:t>
            </w:r>
          </w:p>
        </w:tc>
      </w:tr>
      <w:tr w:rsidR="007F5F8B" w:rsidRPr="000535D2" w14:paraId="7E155598" w14:textId="77777777" w:rsidTr="004975F9">
        <w:tc>
          <w:tcPr>
            <w:tcW w:w="23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EE4D3BB" w14:textId="77777777" w:rsidR="007F5F8B" w:rsidRPr="000535D2" w:rsidRDefault="007F5F8B" w:rsidP="0006386C">
            <w:pPr>
              <w:spacing w:after="0" w:line="240" w:lineRule="auto"/>
              <w:ind w:left="176"/>
              <w:jc w:val="right"/>
              <w:rPr>
                <w:rFonts w:ascii="Times New Roman" w:hAnsi="Times New Roman" w:cs="Times New Roman"/>
                <w:sz w:val="24"/>
                <w:szCs w:val="24"/>
                <w:lang w:eastAsia="lv-LV"/>
              </w:rPr>
            </w:pPr>
            <w:r w:rsidRPr="000535D2">
              <w:rPr>
                <w:rFonts w:ascii="Times New Roman" w:hAnsi="Times New Roman" w:cs="Times New Roman"/>
                <w:b/>
                <w:bCs/>
                <w:sz w:val="24"/>
                <w:szCs w:val="24"/>
                <w:lang w:eastAsia="lv-LV"/>
              </w:rPr>
              <w:t>Attiecināmie izdevumi (Horvātijas Tiesnešu Akadēmija)</w:t>
            </w:r>
          </w:p>
        </w:tc>
        <w:tc>
          <w:tcPr>
            <w:tcW w:w="1951" w:type="dxa"/>
            <w:tcBorders>
              <w:top w:val="nil"/>
              <w:left w:val="nil"/>
              <w:bottom w:val="single" w:sz="4" w:space="0" w:color="auto"/>
              <w:right w:val="single" w:sz="8" w:space="0" w:color="auto"/>
            </w:tcBorders>
            <w:tcMar>
              <w:top w:w="0" w:type="dxa"/>
              <w:left w:w="108" w:type="dxa"/>
              <w:bottom w:w="0" w:type="dxa"/>
              <w:right w:w="108" w:type="dxa"/>
            </w:tcMar>
          </w:tcPr>
          <w:p w14:paraId="1B9B8534"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nil"/>
              <w:left w:val="nil"/>
              <w:bottom w:val="single" w:sz="4" w:space="0" w:color="auto"/>
              <w:right w:val="single" w:sz="4" w:space="0" w:color="auto"/>
            </w:tcBorders>
            <w:tcMar>
              <w:top w:w="0" w:type="dxa"/>
              <w:left w:w="108" w:type="dxa"/>
              <w:bottom w:w="0" w:type="dxa"/>
              <w:right w:w="108" w:type="dxa"/>
            </w:tcMar>
          </w:tcPr>
          <w:p w14:paraId="3851CE51" w14:textId="77777777" w:rsidR="007F5F8B" w:rsidRPr="000535D2" w:rsidRDefault="00B31B5F" w:rsidP="0006386C">
            <w:pPr>
              <w:spacing w:after="0" w:line="240" w:lineRule="auto"/>
              <w:ind w:left="426"/>
              <w:jc w:val="center"/>
              <w:rPr>
                <w:rFonts w:ascii="Times New Roman" w:hAnsi="Times New Roman" w:cs="Times New Roman"/>
                <w:sz w:val="24"/>
                <w:szCs w:val="24"/>
                <w:lang w:eastAsia="lv-LV"/>
              </w:rPr>
            </w:pPr>
            <w:r>
              <w:rPr>
                <w:rFonts w:ascii="Times New Roman" w:hAnsi="Times New Roman" w:cs="Times New Roman"/>
                <w:sz w:val="24"/>
                <w:szCs w:val="24"/>
                <w:lang w:eastAsia="lv-LV"/>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4DCA2"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7500</w:t>
            </w:r>
          </w:p>
        </w:tc>
        <w:tc>
          <w:tcPr>
            <w:tcW w:w="2233"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tcPr>
          <w:p w14:paraId="7970F935"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15 000</w:t>
            </w:r>
          </w:p>
        </w:tc>
      </w:tr>
      <w:tr w:rsidR="007F5F8B" w:rsidRPr="000535D2" w14:paraId="103117EE" w14:textId="77777777" w:rsidTr="004975F9">
        <w:trPr>
          <w:trHeight w:val="924"/>
        </w:trPr>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1A56D" w14:textId="77777777" w:rsidR="007F5F8B" w:rsidRPr="000535D2" w:rsidRDefault="007F5F8B" w:rsidP="0006386C">
            <w:pPr>
              <w:spacing w:after="0" w:line="240" w:lineRule="auto"/>
              <w:ind w:left="176"/>
              <w:jc w:val="right"/>
              <w:rPr>
                <w:rFonts w:ascii="Times New Roman" w:hAnsi="Times New Roman" w:cs="Times New Roman"/>
                <w:b/>
                <w:bCs/>
                <w:sz w:val="24"/>
                <w:szCs w:val="24"/>
                <w:lang w:eastAsia="lv-LV"/>
              </w:rPr>
            </w:pPr>
            <w:r w:rsidRPr="000535D2">
              <w:rPr>
                <w:rFonts w:ascii="Times New Roman" w:hAnsi="Times New Roman" w:cs="Times New Roman"/>
                <w:b/>
                <w:bCs/>
                <w:sz w:val="24"/>
                <w:szCs w:val="24"/>
                <w:lang w:eastAsia="lv-LV"/>
              </w:rPr>
              <w:t>Attiecināmie izdevumi (Francijas Nacionālā Tiesnešu skola)</w:t>
            </w:r>
          </w:p>
          <w:p w14:paraId="6FB40E27" w14:textId="77777777" w:rsidR="007F5F8B" w:rsidRPr="000535D2" w:rsidRDefault="007F5F8B" w:rsidP="0006386C">
            <w:pPr>
              <w:spacing w:after="0" w:line="240" w:lineRule="auto"/>
              <w:ind w:left="176"/>
              <w:jc w:val="right"/>
              <w:rPr>
                <w:rFonts w:ascii="Times New Roman" w:hAnsi="Times New Roman" w:cs="Times New Roman"/>
                <w:b/>
                <w:bCs/>
                <w:sz w:val="24"/>
                <w:szCs w:val="24"/>
                <w:lang w:eastAsia="lv-LV"/>
              </w:rPr>
            </w:pP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FD9EA" w14:textId="77777777" w:rsidR="007F5F8B" w:rsidRPr="000535D2" w:rsidRDefault="007F5F8B" w:rsidP="0006386C">
            <w:pPr>
              <w:spacing w:after="0" w:line="240" w:lineRule="auto"/>
              <w:ind w:left="34"/>
              <w:jc w:val="center"/>
              <w:rPr>
                <w:rFonts w:ascii="Times New Roman" w:hAnsi="Times New Roman" w:cs="Times New Roman"/>
                <w:sz w:val="24"/>
                <w:szCs w:val="24"/>
                <w:lang w:eastAsia="lv-LV"/>
              </w:rPr>
            </w:pP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7C7A4" w14:textId="77777777" w:rsidR="007F5F8B" w:rsidRPr="000535D2" w:rsidRDefault="00B31B5F" w:rsidP="0006386C">
            <w:pPr>
              <w:spacing w:after="0" w:line="240" w:lineRule="auto"/>
              <w:ind w:left="426"/>
              <w:jc w:val="center"/>
              <w:rPr>
                <w:rFonts w:ascii="Times New Roman" w:hAnsi="Times New Roman" w:cs="Times New Roman"/>
                <w:sz w:val="24"/>
                <w:szCs w:val="24"/>
                <w:lang w:eastAsia="lv-LV"/>
              </w:rPr>
            </w:pPr>
            <w:r>
              <w:rPr>
                <w:rFonts w:ascii="Times New Roman" w:hAnsi="Times New Roman" w:cs="Times New Roman"/>
                <w:sz w:val="24"/>
                <w:szCs w:val="24"/>
                <w:lang w:eastAsia="lv-LV"/>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AC0F" w14:textId="77777777" w:rsidR="007F5F8B" w:rsidRPr="000535D2" w:rsidRDefault="00B31B5F" w:rsidP="0006386C">
            <w:pPr>
              <w:spacing w:after="0" w:line="240" w:lineRule="auto"/>
              <w:ind w:left="70"/>
              <w:jc w:val="center"/>
              <w:rPr>
                <w:rFonts w:ascii="Times New Roman" w:hAnsi="Times New Roman" w:cs="Times New Roman"/>
                <w:sz w:val="24"/>
                <w:szCs w:val="24"/>
                <w:lang w:eastAsia="lv-LV"/>
              </w:rPr>
            </w:pPr>
            <w:r>
              <w:rPr>
                <w:rFonts w:ascii="Times New Roman" w:hAnsi="Times New Roman" w:cs="Times New Roman"/>
                <w:sz w:val="24"/>
                <w:szCs w:val="24"/>
                <w:lang w:eastAsia="lv-LV"/>
              </w:rPr>
              <w:t>5500</w:t>
            </w:r>
          </w:p>
        </w:tc>
        <w:tc>
          <w:tcPr>
            <w:tcW w:w="223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CAF67E2" w14:textId="77777777" w:rsidR="007F5F8B" w:rsidRPr="00375BA1" w:rsidRDefault="00991D5C" w:rsidP="0006386C">
            <w:pPr>
              <w:spacing w:after="0" w:line="240" w:lineRule="auto"/>
              <w:ind w:left="175"/>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11 000</w:t>
            </w:r>
          </w:p>
        </w:tc>
      </w:tr>
    </w:tbl>
    <w:p w14:paraId="466FBC3C" w14:textId="77777777" w:rsidR="007F5F8B" w:rsidRPr="00CC0E2D" w:rsidRDefault="007F5F8B" w:rsidP="007F5F8B">
      <w:pPr>
        <w:spacing w:after="0" w:line="240" w:lineRule="auto"/>
        <w:ind w:left="426"/>
        <w:rPr>
          <w:rFonts w:ascii="Times New Roman" w:hAnsi="Times New Roman" w:cs="Times New Roman"/>
          <w:sz w:val="24"/>
          <w:szCs w:val="24"/>
        </w:rPr>
      </w:pPr>
    </w:p>
    <w:p w14:paraId="47951B2B" w14:textId="3642E81D" w:rsidR="007F5F8B" w:rsidRDefault="007F5F8B" w:rsidP="007F5F8B">
      <w:pPr>
        <w:tabs>
          <w:tab w:val="num" w:pos="0"/>
        </w:tabs>
        <w:spacing w:after="0" w:line="240" w:lineRule="auto"/>
        <w:ind w:firstLine="720"/>
        <w:jc w:val="both"/>
        <w:rPr>
          <w:rFonts w:ascii="Times New Roman" w:hAnsi="Times New Roman" w:cs="Times New Roman"/>
          <w:color w:val="0D0D0D" w:themeColor="text1" w:themeTint="F2"/>
          <w:sz w:val="24"/>
          <w:szCs w:val="24"/>
        </w:rPr>
      </w:pPr>
      <w:r w:rsidRPr="00D269A7">
        <w:rPr>
          <w:rFonts w:ascii="Times New Roman" w:hAnsi="Times New Roman" w:cs="Times New Roman"/>
          <w:color w:val="0D0D0D" w:themeColor="text1" w:themeTint="F2"/>
          <w:sz w:val="24"/>
          <w:szCs w:val="24"/>
        </w:rPr>
        <w:t xml:space="preserve">Pēc </w:t>
      </w:r>
      <w:r>
        <w:rPr>
          <w:rFonts w:ascii="Times New Roman" w:hAnsi="Times New Roman" w:cs="Times New Roman"/>
          <w:color w:val="0D0D0D" w:themeColor="text1" w:themeTint="F2"/>
          <w:sz w:val="24"/>
          <w:szCs w:val="24"/>
        </w:rPr>
        <w:t xml:space="preserve">Gruzijas </w:t>
      </w:r>
      <w:r w:rsidRPr="00D269A7">
        <w:rPr>
          <w:rFonts w:ascii="Times New Roman" w:hAnsi="Times New Roman" w:cs="Times New Roman"/>
          <w:color w:val="0D0D0D" w:themeColor="text1" w:themeTint="F2"/>
          <w:sz w:val="24"/>
          <w:szCs w:val="24"/>
        </w:rPr>
        <w:t xml:space="preserve">projekta </w:t>
      </w:r>
      <w:r w:rsidRPr="006E7C50">
        <w:rPr>
          <w:rFonts w:ascii="Times New Roman" w:hAnsi="Times New Roman" w:cs="Times New Roman"/>
          <w:color w:val="0D0D0D" w:themeColor="text1" w:themeTint="F2"/>
          <w:sz w:val="24"/>
          <w:szCs w:val="24"/>
        </w:rPr>
        <w:t xml:space="preserve">pabeigšanas un attiecināmo izmaksu apstiprināšanas EK veiks noslēguma maksājumu </w:t>
      </w:r>
      <w:r>
        <w:rPr>
          <w:rFonts w:ascii="Times New Roman" w:hAnsi="Times New Roman" w:cs="Times New Roman"/>
          <w:color w:val="0D0D0D" w:themeColor="text1" w:themeTint="F2"/>
          <w:sz w:val="24"/>
          <w:szCs w:val="24"/>
        </w:rPr>
        <w:t xml:space="preserve">Tiesu administrācijai </w:t>
      </w:r>
      <w:r w:rsidRPr="006E7C50">
        <w:rPr>
          <w:rFonts w:ascii="Times New Roman" w:hAnsi="Times New Roman" w:cs="Times New Roman"/>
          <w:color w:val="0D0D0D" w:themeColor="text1" w:themeTint="F2"/>
          <w:sz w:val="24"/>
          <w:szCs w:val="24"/>
        </w:rPr>
        <w:t xml:space="preserve">priekšfinansējuma apjomā </w:t>
      </w:r>
      <w:r>
        <w:rPr>
          <w:rFonts w:ascii="Times New Roman" w:hAnsi="Times New Roman" w:cs="Times New Roman"/>
          <w:color w:val="0D0D0D" w:themeColor="text1" w:themeTint="F2"/>
          <w:sz w:val="24"/>
          <w:szCs w:val="24"/>
        </w:rPr>
        <w:t xml:space="preserve">– </w:t>
      </w:r>
      <w:r w:rsidRPr="006E7C50">
        <w:rPr>
          <w:rFonts w:ascii="Times New Roman" w:hAnsi="Times New Roman" w:cs="Times New Roman"/>
          <w:color w:val="0D0D0D" w:themeColor="text1" w:themeTint="F2"/>
          <w:sz w:val="24"/>
          <w:szCs w:val="24"/>
        </w:rPr>
        <w:t>80 000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no kuriem 15 000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xml:space="preserve"> tiks pārskaitīti projekta jaunākajam partnerim – Horvātijas Tiesnešu Akadēmijai un 11 000</w:t>
      </w:r>
      <w:r w:rsidR="00181D6D">
        <w:rPr>
          <w:rFonts w:ascii="Times New Roman" w:hAnsi="Times New Roman" w:cs="Times New Roman"/>
          <w:color w:val="0D0D0D" w:themeColor="text1" w:themeTint="F2"/>
          <w:sz w:val="24"/>
          <w:szCs w:val="24"/>
        </w:rPr>
        <w:t> </w:t>
      </w:r>
      <w:r w:rsidRPr="000535D2">
        <w:rPr>
          <w:rFonts w:ascii="Times New Roman" w:hAnsi="Times New Roman" w:cs="Times New Roman"/>
          <w:color w:val="0D0D0D" w:themeColor="text1" w:themeTint="F2"/>
          <w:sz w:val="24"/>
          <w:szCs w:val="24"/>
        </w:rPr>
        <w:t>EUR</w:t>
      </w:r>
      <w:r w:rsidRPr="006E7C5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Francijas Nacionālajai Tiesnešu skolai</w:t>
      </w:r>
      <w:r w:rsidRPr="00D269A7">
        <w:rPr>
          <w:rFonts w:ascii="Times New Roman" w:hAnsi="Times New Roman" w:cs="Times New Roman"/>
          <w:color w:val="0D0D0D" w:themeColor="text1" w:themeTint="F2"/>
          <w:sz w:val="24"/>
          <w:szCs w:val="24"/>
        </w:rPr>
        <w:t>, savukārt</w:t>
      </w:r>
      <w:r w:rsidR="00E14C0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54 000</w:t>
      </w:r>
      <w:r w:rsidR="00181D6D">
        <w:rPr>
          <w:rFonts w:ascii="Times New Roman" w:hAnsi="Times New Roman" w:cs="Times New Roman"/>
          <w:color w:val="0D0D0D" w:themeColor="text1" w:themeTint="F2"/>
          <w:sz w:val="24"/>
          <w:szCs w:val="24"/>
        </w:rPr>
        <w:t> </w:t>
      </w:r>
      <w:r w:rsidRPr="00D269A7">
        <w:rPr>
          <w:rFonts w:ascii="Times New Roman" w:hAnsi="Times New Roman" w:cs="Times New Roman"/>
          <w:color w:val="0D0D0D" w:themeColor="text1" w:themeTint="F2"/>
          <w:sz w:val="24"/>
          <w:szCs w:val="24"/>
        </w:rPr>
        <w:t xml:space="preserve">EUR </w:t>
      </w:r>
      <w:r w:rsidRPr="00D269A7">
        <w:rPr>
          <w:rFonts w:ascii="Times New Roman" w:hAnsi="Times New Roman" w:cs="Times New Roman"/>
          <w:color w:val="0D0D0D" w:themeColor="text1" w:themeTint="F2"/>
          <w:sz w:val="24"/>
          <w:szCs w:val="24"/>
        </w:rPr>
        <w:lastRenderedPageBreak/>
        <w:t xml:space="preserve">tiks atmaksāti valsts budžetā kā atmaksa par veiktajiem uzturēšanas izdevumiem, tādējādi nodrošinot līdzekļu ieskaitīšanu valsts pamatbudžeta ieņēmumos. </w:t>
      </w:r>
    </w:p>
    <w:p w14:paraId="3E402480" w14:textId="04C760EC" w:rsidR="00E14C05" w:rsidRPr="00D269A7" w:rsidRDefault="004102FE" w:rsidP="007F5F8B">
      <w:pPr>
        <w:tabs>
          <w:tab w:val="num" w:pos="0"/>
        </w:tabs>
        <w:spacing w:after="0" w:line="240" w:lineRule="auto"/>
        <w:ind w:firstLine="720"/>
        <w:jc w:val="both"/>
        <w:rPr>
          <w:rFonts w:ascii="Times New Roman" w:hAnsi="Times New Roman" w:cs="Times New Roman"/>
          <w:color w:val="4F81BD" w:themeColor="accent1"/>
          <w:sz w:val="24"/>
          <w:szCs w:val="24"/>
          <w:highlight w:val="lightGray"/>
        </w:rPr>
      </w:pPr>
      <w:r>
        <w:rPr>
          <w:rFonts w:ascii="Times New Roman" w:hAnsi="Times New Roman" w:cs="Times New Roman"/>
          <w:color w:val="0D0D0D" w:themeColor="text1" w:themeTint="F2"/>
          <w:sz w:val="24"/>
          <w:szCs w:val="24"/>
        </w:rPr>
        <w:t xml:space="preserve">Ņemot vērā to, ka joprojām turpinās </w:t>
      </w:r>
      <w:r w:rsidRPr="00E14C05">
        <w:rPr>
          <w:rFonts w:ascii="Times New Roman" w:hAnsi="Times New Roman" w:cs="Times New Roman"/>
          <w:color w:val="0D0D0D" w:themeColor="text1" w:themeTint="F2"/>
          <w:sz w:val="24"/>
          <w:szCs w:val="24"/>
        </w:rPr>
        <w:t>Gruzijas projekt</w:t>
      </w:r>
      <w:r>
        <w:rPr>
          <w:rFonts w:ascii="Times New Roman" w:hAnsi="Times New Roman" w:cs="Times New Roman"/>
          <w:color w:val="0D0D0D" w:themeColor="text1" w:themeTint="F2"/>
          <w:sz w:val="24"/>
          <w:szCs w:val="24"/>
        </w:rPr>
        <w:t>a līguma skaņošanas process ar ES delegāciju Gruzijā, z</w:t>
      </w:r>
      <w:r w:rsidR="00E14C05">
        <w:rPr>
          <w:rFonts w:ascii="Times New Roman" w:hAnsi="Times New Roman" w:cs="Times New Roman"/>
          <w:color w:val="0D0D0D" w:themeColor="text1" w:themeTint="F2"/>
          <w:sz w:val="24"/>
          <w:szCs w:val="24"/>
        </w:rPr>
        <w:t xml:space="preserve">iņojumā norādītās </w:t>
      </w:r>
      <w:r w:rsidR="00446339">
        <w:rPr>
          <w:rFonts w:ascii="Times New Roman" w:hAnsi="Times New Roman" w:cs="Times New Roman"/>
          <w:color w:val="0D0D0D" w:themeColor="text1" w:themeTint="F2"/>
          <w:sz w:val="24"/>
          <w:szCs w:val="24"/>
        </w:rPr>
        <w:t xml:space="preserve">Gruzijas </w:t>
      </w:r>
      <w:r w:rsidR="00F91E60">
        <w:rPr>
          <w:rFonts w:ascii="Times New Roman" w:hAnsi="Times New Roman" w:cs="Times New Roman"/>
          <w:color w:val="0D0D0D" w:themeColor="text1" w:themeTint="F2"/>
          <w:sz w:val="24"/>
          <w:szCs w:val="24"/>
        </w:rPr>
        <w:t xml:space="preserve">projekta partneriem maksājamās summas, kā arī priekšfinansējuma apmērs </w:t>
      </w:r>
      <w:r>
        <w:rPr>
          <w:rFonts w:ascii="Times New Roman" w:hAnsi="Times New Roman" w:cs="Times New Roman"/>
          <w:color w:val="0D0D0D" w:themeColor="text1" w:themeTint="F2"/>
          <w:sz w:val="24"/>
          <w:szCs w:val="24"/>
        </w:rPr>
        <w:t>ir indikatīvs un</w:t>
      </w:r>
      <w:r w:rsidR="00E14C05">
        <w:rPr>
          <w:rFonts w:ascii="Times New Roman" w:hAnsi="Times New Roman" w:cs="Times New Roman"/>
          <w:color w:val="0D0D0D" w:themeColor="text1" w:themeTint="F2"/>
          <w:sz w:val="24"/>
          <w:szCs w:val="24"/>
        </w:rPr>
        <w:t xml:space="preserve"> var </w:t>
      </w:r>
      <w:r>
        <w:rPr>
          <w:rFonts w:ascii="Times New Roman" w:hAnsi="Times New Roman" w:cs="Times New Roman"/>
          <w:color w:val="0D0D0D" w:themeColor="text1" w:themeTint="F2"/>
          <w:sz w:val="24"/>
          <w:szCs w:val="24"/>
        </w:rPr>
        <w:t>nebūtiski</w:t>
      </w:r>
      <w:r w:rsidR="00E14C05">
        <w:rPr>
          <w:rFonts w:ascii="Times New Roman" w:hAnsi="Times New Roman" w:cs="Times New Roman"/>
          <w:color w:val="0D0D0D" w:themeColor="text1" w:themeTint="F2"/>
          <w:sz w:val="24"/>
          <w:szCs w:val="24"/>
        </w:rPr>
        <w:t xml:space="preserve"> mainīties</w:t>
      </w:r>
      <w:r>
        <w:rPr>
          <w:rFonts w:ascii="Times New Roman" w:hAnsi="Times New Roman" w:cs="Times New Roman"/>
          <w:color w:val="0D0D0D" w:themeColor="text1" w:themeTint="F2"/>
          <w:sz w:val="24"/>
          <w:szCs w:val="24"/>
        </w:rPr>
        <w:t>.</w:t>
      </w:r>
      <w:r w:rsidR="00E14C05">
        <w:rPr>
          <w:rFonts w:ascii="Times New Roman" w:hAnsi="Times New Roman" w:cs="Times New Roman"/>
          <w:color w:val="0D0D0D" w:themeColor="text1" w:themeTint="F2"/>
          <w:sz w:val="24"/>
          <w:szCs w:val="24"/>
        </w:rPr>
        <w:t xml:space="preserve"> </w:t>
      </w:r>
    </w:p>
    <w:p w14:paraId="3DC52136" w14:textId="77777777" w:rsidR="007F5F8B" w:rsidRPr="00CC0E2D" w:rsidRDefault="007F5F8B" w:rsidP="007F5F8B">
      <w:pPr>
        <w:spacing w:after="0" w:line="240" w:lineRule="auto"/>
        <w:rPr>
          <w:rFonts w:ascii="Times New Roman" w:hAnsi="Times New Roman" w:cs="Times New Roman"/>
          <w:sz w:val="24"/>
          <w:szCs w:val="24"/>
        </w:rPr>
      </w:pPr>
    </w:p>
    <w:p w14:paraId="334DEB14" w14:textId="77777777" w:rsidR="009A7661" w:rsidRPr="00F4742D" w:rsidRDefault="000537ED" w:rsidP="00F4742D">
      <w:pPr>
        <w:spacing w:after="0" w:line="240" w:lineRule="auto"/>
        <w:jc w:val="center"/>
        <w:rPr>
          <w:rFonts w:ascii="Times New Roman" w:hAnsi="Times New Roman" w:cs="Times New Roman"/>
          <w:b/>
          <w:sz w:val="24"/>
          <w:szCs w:val="24"/>
        </w:rPr>
      </w:pPr>
      <w:r w:rsidRPr="00B54865">
        <w:rPr>
          <w:rFonts w:ascii="Times New Roman" w:hAnsi="Times New Roman" w:cs="Times New Roman"/>
          <w:b/>
          <w:sz w:val="24"/>
          <w:szCs w:val="24"/>
        </w:rPr>
        <w:t>4. </w:t>
      </w:r>
      <w:r w:rsidR="00627359" w:rsidRPr="00B54865">
        <w:rPr>
          <w:rFonts w:ascii="Times New Roman" w:hAnsi="Times New Roman" w:cs="Times New Roman"/>
          <w:b/>
          <w:sz w:val="24"/>
          <w:szCs w:val="24"/>
        </w:rPr>
        <w:t>Turpmākā rīcība</w:t>
      </w:r>
    </w:p>
    <w:p w14:paraId="4F401E7B" w14:textId="77777777" w:rsidR="00446339" w:rsidRPr="00F4742D" w:rsidRDefault="00446339" w:rsidP="00F4742D">
      <w:pPr>
        <w:spacing w:after="0" w:line="240" w:lineRule="auto"/>
        <w:jc w:val="center"/>
        <w:rPr>
          <w:rFonts w:ascii="Times New Roman" w:hAnsi="Times New Roman" w:cs="Times New Roman"/>
          <w:b/>
          <w:color w:val="1F497D" w:themeColor="text2"/>
          <w:sz w:val="28"/>
          <w:szCs w:val="24"/>
        </w:rPr>
      </w:pPr>
    </w:p>
    <w:p w14:paraId="69DE21B5" w14:textId="77777777" w:rsidR="00627359" w:rsidRPr="00F04FDC" w:rsidRDefault="00627359" w:rsidP="00A145DF">
      <w:pPr>
        <w:spacing w:after="0" w:line="240" w:lineRule="auto"/>
        <w:ind w:firstLine="720"/>
        <w:jc w:val="both"/>
        <w:rPr>
          <w:rFonts w:ascii="Times New Roman" w:hAnsi="Times New Roman" w:cs="Times New Roman"/>
          <w:sz w:val="24"/>
          <w:szCs w:val="24"/>
        </w:rPr>
      </w:pPr>
      <w:r w:rsidRPr="00F04FDC">
        <w:rPr>
          <w:rFonts w:ascii="Times New Roman" w:hAnsi="Times New Roman" w:cs="Times New Roman"/>
          <w:sz w:val="24"/>
          <w:szCs w:val="24"/>
        </w:rPr>
        <w:t xml:space="preserve">Tā kā dalība </w:t>
      </w:r>
      <w:r w:rsidR="0090612C" w:rsidRPr="00F04FDC">
        <w:rPr>
          <w:rFonts w:ascii="Times New Roman" w:hAnsi="Times New Roman" w:cs="Times New Roman"/>
          <w:sz w:val="24"/>
          <w:szCs w:val="24"/>
        </w:rPr>
        <w:t xml:space="preserve">finanšu instrumentu </w:t>
      </w:r>
      <w:r w:rsidRPr="00F04FDC">
        <w:rPr>
          <w:rFonts w:ascii="Times New Roman" w:hAnsi="Times New Roman" w:cs="Times New Roman"/>
          <w:sz w:val="24"/>
          <w:szCs w:val="24"/>
        </w:rPr>
        <w:t>projektos ir vērtīgs instruments ne tikai konkrētās, projektā iesaistītās institūcijas, bet arī visas nozares attīstībai, iegūstot jaunu pieredzi, zināšanas un starptautiskus kontaktus</w:t>
      </w:r>
      <w:r w:rsidR="00E512B9" w:rsidRPr="00F04FDC">
        <w:rPr>
          <w:rFonts w:ascii="Times New Roman" w:hAnsi="Times New Roman" w:cs="Times New Roman"/>
          <w:sz w:val="24"/>
          <w:szCs w:val="24"/>
        </w:rPr>
        <w:t>,</w:t>
      </w:r>
      <w:r w:rsidRPr="00F04FDC">
        <w:rPr>
          <w:rFonts w:ascii="Times New Roman" w:hAnsi="Times New Roman" w:cs="Times New Roman"/>
          <w:sz w:val="24"/>
          <w:szCs w:val="24"/>
        </w:rPr>
        <w:t xml:space="preserve"> iepriekšminēto projektu veiksmīgai ieviešanai un īstenošanai nepieciešams:</w:t>
      </w:r>
    </w:p>
    <w:p w14:paraId="09C01278" w14:textId="724B1966" w:rsidR="00775F11" w:rsidRPr="00BB1D8F"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775F11">
        <w:rPr>
          <w:rFonts w:ascii="Times New Roman" w:hAnsi="Times New Roman" w:cs="Times New Roman"/>
          <w:sz w:val="24"/>
          <w:szCs w:val="24"/>
        </w:rPr>
        <w:t xml:space="preserve"> (</w:t>
      </w:r>
      <w:r w:rsidR="00446339">
        <w:rPr>
          <w:rFonts w:ascii="Times New Roman" w:hAnsi="Times New Roman" w:cs="Times New Roman"/>
          <w:sz w:val="24"/>
          <w:szCs w:val="24"/>
        </w:rPr>
        <w:t>P</w:t>
      </w:r>
      <w:r w:rsidRPr="00775F11">
        <w:rPr>
          <w:rFonts w:ascii="Times New Roman" w:hAnsi="Times New Roman" w:cs="Times New Roman"/>
          <w:sz w:val="24"/>
          <w:szCs w:val="24"/>
        </w:rPr>
        <w:t xml:space="preserve">ārvaldei) uzņemties papildu valsts budžeta ilgtermiņa saistības </w:t>
      </w:r>
      <w:r w:rsidRPr="00BB1D8F">
        <w:rPr>
          <w:rFonts w:ascii="Times New Roman" w:hAnsi="Times New Roman" w:cs="Times New Roman"/>
          <w:sz w:val="24"/>
          <w:szCs w:val="24"/>
        </w:rPr>
        <w:t xml:space="preserve">par projekta "Mobilās starpinstitūciju komandas, lai atklātu un novērstu vardarbīga radikālisma eskalāciju. Apmācību instrumenti" </w:t>
      </w:r>
      <w:r w:rsidRPr="00BB1D8F">
        <w:rPr>
          <w:rFonts w:ascii="Times New Roman" w:hAnsi="Times New Roman" w:cs="Times New Roman"/>
          <w:i/>
          <w:sz w:val="24"/>
          <w:szCs w:val="24"/>
        </w:rPr>
        <w:t>(Mobile Assistance Interagency Teams to Detect and Prevent the Escalation of Violent Radicalism. Training Aid)</w:t>
      </w:r>
      <w:r w:rsidRPr="00BB1D8F">
        <w:rPr>
          <w:rFonts w:ascii="Times New Roman" w:hAnsi="Times New Roman" w:cs="Times New Roman"/>
          <w:sz w:val="24"/>
          <w:szCs w:val="24"/>
        </w:rPr>
        <w:t xml:space="preserve"> īstenošanu EK finanšu instrumenta "Iekšējās drošības fonds" komponentes "Policija" 2016. gada darba programmas ietvaros.</w:t>
      </w:r>
    </w:p>
    <w:p w14:paraId="289146C8" w14:textId="7AB911A7" w:rsidR="00775F11"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BB1D8F">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BB1D8F">
        <w:rPr>
          <w:rFonts w:ascii="Times New Roman" w:hAnsi="Times New Roman" w:cs="Times New Roman"/>
          <w:sz w:val="24"/>
          <w:szCs w:val="24"/>
        </w:rPr>
        <w:t xml:space="preserve"> (</w:t>
      </w:r>
      <w:r w:rsidR="00446339">
        <w:rPr>
          <w:rFonts w:ascii="Times New Roman" w:hAnsi="Times New Roman" w:cs="Times New Roman"/>
          <w:sz w:val="24"/>
          <w:szCs w:val="24"/>
        </w:rPr>
        <w:t>P</w:t>
      </w:r>
      <w:r w:rsidRPr="00BB1D8F">
        <w:rPr>
          <w:rFonts w:ascii="Times New Roman" w:hAnsi="Times New Roman" w:cs="Times New Roman"/>
          <w:sz w:val="24"/>
          <w:szCs w:val="24"/>
        </w:rPr>
        <w:t>ārvaldei) uzņemties papildu</w:t>
      </w:r>
      <w:r w:rsidRPr="00775F11">
        <w:rPr>
          <w:rFonts w:ascii="Times New Roman" w:hAnsi="Times New Roman" w:cs="Times New Roman"/>
          <w:sz w:val="24"/>
          <w:szCs w:val="24"/>
        </w:rPr>
        <w:t xml:space="preserve"> valsts budžeta ilgtermiņa saistības un slēgt līgumu ar Ziemeļvalstu Ministru padomes biroju Igaunijā par projekta "Zināšanu, pieredzes un labās prakses apmaiņa ieslodzījuma vietu sistēmas darbības uzlabošanai" </w:t>
      </w:r>
      <w:r w:rsidRPr="00775F11">
        <w:rPr>
          <w:rFonts w:ascii="Times New Roman" w:hAnsi="Times New Roman" w:cs="Times New Roman"/>
          <w:i/>
          <w:sz w:val="24"/>
          <w:szCs w:val="24"/>
        </w:rPr>
        <w:t>(Exchange of knowledge, experience and best practice to improve work of imprisonment places)</w:t>
      </w:r>
      <w:r w:rsidRPr="00775F11">
        <w:rPr>
          <w:rFonts w:ascii="Times New Roman" w:hAnsi="Times New Roman" w:cs="Times New Roman"/>
          <w:sz w:val="24"/>
          <w:szCs w:val="24"/>
        </w:rPr>
        <w:t xml:space="preserve"> īstenošanu programmas "Valsts administrācija" ietvaros.</w:t>
      </w:r>
      <w:r w:rsidR="00041B01" w:rsidRPr="00775F11">
        <w:rPr>
          <w:rFonts w:ascii="Times New Roman" w:hAnsi="Times New Roman" w:cs="Times New Roman"/>
          <w:sz w:val="24"/>
          <w:szCs w:val="24"/>
        </w:rPr>
        <w:t xml:space="preserve"> </w:t>
      </w:r>
    </w:p>
    <w:p w14:paraId="6855418B" w14:textId="0D6E2725" w:rsidR="00775F11"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Atļaut </w:t>
      </w:r>
      <w:r w:rsidR="00446339">
        <w:rPr>
          <w:rFonts w:ascii="Times New Roman" w:hAnsi="Times New Roman" w:cs="Times New Roman"/>
          <w:sz w:val="24"/>
          <w:szCs w:val="24"/>
        </w:rPr>
        <w:t>TM</w:t>
      </w:r>
      <w:r w:rsidRPr="00775F11">
        <w:rPr>
          <w:rFonts w:ascii="Times New Roman" w:hAnsi="Times New Roman" w:cs="Times New Roman"/>
          <w:sz w:val="24"/>
          <w:szCs w:val="24"/>
        </w:rPr>
        <w:t xml:space="preserve"> (Tiesu administrācijai) uzņemties papildu valsts budžeta ilgtermiņa saistības un slēgt līgumu ar </w:t>
      </w:r>
      <w:r>
        <w:rPr>
          <w:rFonts w:ascii="Times New Roman" w:hAnsi="Times New Roman" w:cs="Times New Roman"/>
          <w:sz w:val="24"/>
          <w:szCs w:val="24"/>
        </w:rPr>
        <w:t>EK</w:t>
      </w:r>
      <w:r w:rsidRPr="00775F11">
        <w:rPr>
          <w:rFonts w:ascii="Times New Roman" w:hAnsi="Times New Roman" w:cs="Times New Roman"/>
          <w:sz w:val="24"/>
          <w:szCs w:val="24"/>
        </w:rPr>
        <w:t xml:space="preserve"> par </w:t>
      </w:r>
      <w:r w:rsidRPr="00775F11">
        <w:rPr>
          <w:rFonts w:ascii="Times New Roman" w:hAnsi="Times New Roman" w:cs="Times New Roman"/>
          <w:i/>
          <w:sz w:val="24"/>
          <w:szCs w:val="24"/>
        </w:rPr>
        <w:t>Twinning</w:t>
      </w:r>
      <w:r w:rsidRPr="00775F11">
        <w:rPr>
          <w:rFonts w:ascii="Times New Roman" w:hAnsi="Times New Roman" w:cs="Times New Roman"/>
          <w:sz w:val="24"/>
          <w:szCs w:val="24"/>
        </w:rPr>
        <w:t xml:space="preserve"> projekta "Tiesās nodarbināto apmācības Twinning ietvaros" </w:t>
      </w:r>
      <w:r w:rsidRPr="00775F11">
        <w:rPr>
          <w:rFonts w:ascii="Times New Roman" w:hAnsi="Times New Roman" w:cs="Times New Roman"/>
          <w:i/>
          <w:sz w:val="24"/>
          <w:szCs w:val="24"/>
        </w:rPr>
        <w:t>(Strengthening Judicial Trainings through Twinning)</w:t>
      </w:r>
      <w:r w:rsidRPr="00775F11">
        <w:rPr>
          <w:rFonts w:ascii="Times New Roman" w:hAnsi="Times New Roman" w:cs="Times New Roman"/>
          <w:sz w:val="24"/>
          <w:szCs w:val="24"/>
        </w:rPr>
        <w:t xml:space="preserve"> īstenošanu </w:t>
      </w:r>
      <w:r>
        <w:rPr>
          <w:rFonts w:ascii="Times New Roman" w:hAnsi="Times New Roman" w:cs="Times New Roman"/>
          <w:sz w:val="24"/>
          <w:szCs w:val="24"/>
        </w:rPr>
        <w:t>ES</w:t>
      </w:r>
      <w:r w:rsidRPr="00775F11">
        <w:rPr>
          <w:rFonts w:ascii="Times New Roman" w:hAnsi="Times New Roman" w:cs="Times New Roman"/>
          <w:sz w:val="24"/>
          <w:szCs w:val="24"/>
        </w:rPr>
        <w:t xml:space="preserve"> finansēto inst</w:t>
      </w:r>
      <w:r w:rsidR="001203B7">
        <w:rPr>
          <w:rFonts w:ascii="Times New Roman" w:hAnsi="Times New Roman" w:cs="Times New Roman"/>
          <w:sz w:val="24"/>
          <w:szCs w:val="24"/>
        </w:rPr>
        <w:t>itūciju stiprināšanas programmas</w:t>
      </w:r>
      <w:r w:rsidR="00CD2C14">
        <w:rPr>
          <w:rFonts w:ascii="Times New Roman" w:hAnsi="Times New Roman" w:cs="Times New Roman"/>
          <w:sz w:val="24"/>
          <w:szCs w:val="24"/>
        </w:rPr>
        <w:t>, kas tiek īstenota</w:t>
      </w:r>
      <w:r w:rsidRPr="00775F11">
        <w:rPr>
          <w:rFonts w:ascii="Times New Roman" w:hAnsi="Times New Roman" w:cs="Times New Roman"/>
          <w:sz w:val="24"/>
          <w:szCs w:val="24"/>
        </w:rPr>
        <w:t xml:space="preserve"> Eiropas kaimiņattiecību un partnerības instrumenta, ietvaros.</w:t>
      </w:r>
    </w:p>
    <w:p w14:paraId="29C05800" w14:textId="77777777" w:rsidR="00A433F3" w:rsidRPr="00775F11" w:rsidRDefault="00627359" w:rsidP="00775F11">
      <w:pPr>
        <w:pStyle w:val="Sarakstarindkopa"/>
        <w:numPr>
          <w:ilvl w:val="0"/>
          <w:numId w:val="26"/>
        </w:numPr>
        <w:spacing w:after="0" w:line="240" w:lineRule="auto"/>
        <w:jc w:val="both"/>
        <w:rPr>
          <w:rFonts w:ascii="Times New Roman" w:hAnsi="Times New Roman" w:cs="Times New Roman"/>
          <w:sz w:val="24"/>
          <w:szCs w:val="24"/>
        </w:rPr>
      </w:pPr>
      <w:r w:rsidRPr="00775F11">
        <w:rPr>
          <w:rFonts w:ascii="Times New Roman" w:hAnsi="Times New Roman" w:cs="Times New Roman"/>
          <w:sz w:val="24"/>
          <w:szCs w:val="24"/>
        </w:rPr>
        <w:t xml:space="preserve">Paredzēt, ka atbilstoši noslēgto </w:t>
      </w:r>
      <w:r w:rsidR="00EF2AF4">
        <w:rPr>
          <w:rFonts w:ascii="Times New Roman" w:hAnsi="Times New Roman" w:cs="Times New Roman"/>
          <w:sz w:val="24"/>
          <w:szCs w:val="24"/>
        </w:rPr>
        <w:t xml:space="preserve">projektu </w:t>
      </w:r>
      <w:r w:rsidRPr="00775F11">
        <w:rPr>
          <w:rFonts w:ascii="Times New Roman" w:hAnsi="Times New Roman" w:cs="Times New Roman"/>
          <w:sz w:val="24"/>
          <w:szCs w:val="24"/>
        </w:rPr>
        <w:t>līgumu nosacījumiem nepieciešamais finansējums nacionālā līdzfinansējuma</w:t>
      </w:r>
      <w:r w:rsidR="00775F11">
        <w:rPr>
          <w:rFonts w:ascii="Times New Roman" w:hAnsi="Times New Roman" w:cs="Times New Roman"/>
          <w:sz w:val="24"/>
          <w:szCs w:val="24"/>
        </w:rPr>
        <w:t xml:space="preserve"> un</w:t>
      </w:r>
      <w:r w:rsidRPr="00775F11">
        <w:rPr>
          <w:rFonts w:ascii="Times New Roman" w:hAnsi="Times New Roman" w:cs="Times New Roman"/>
          <w:sz w:val="24"/>
          <w:szCs w:val="24"/>
        </w:rPr>
        <w:t xml:space="preserve"> priekšfinansējuma </w:t>
      </w:r>
      <w:r w:rsidR="00977DD3" w:rsidRPr="00775F11">
        <w:rPr>
          <w:rFonts w:ascii="Times New Roman" w:hAnsi="Times New Roman" w:cs="Times New Roman"/>
          <w:sz w:val="24"/>
          <w:szCs w:val="24"/>
        </w:rPr>
        <w:t>segšanai</w:t>
      </w:r>
      <w:r w:rsidR="008214D0" w:rsidRPr="00775F11">
        <w:rPr>
          <w:rFonts w:ascii="Times New Roman" w:hAnsi="Times New Roman" w:cs="Times New Roman"/>
          <w:sz w:val="24"/>
          <w:szCs w:val="24"/>
        </w:rPr>
        <w:t xml:space="preserve"> </w:t>
      </w:r>
      <w:r w:rsidRPr="00775F11">
        <w:rPr>
          <w:rFonts w:ascii="Times New Roman" w:hAnsi="Times New Roman" w:cs="Times New Roman"/>
          <w:sz w:val="24"/>
          <w:szCs w:val="24"/>
        </w:rPr>
        <w:t>pēc projektu līgumu noslēgšanas tiks nodrošināts, pārdalot līdzekļus no 74.</w:t>
      </w:r>
      <w:r w:rsidR="0004227B" w:rsidRPr="00775F11">
        <w:rPr>
          <w:rFonts w:ascii="Times New Roman" w:hAnsi="Times New Roman" w:cs="Times New Roman"/>
          <w:sz w:val="24"/>
          <w:szCs w:val="24"/>
        </w:rPr>
        <w:t> </w:t>
      </w:r>
      <w:r w:rsidR="00362D2D" w:rsidRPr="00775F11">
        <w:rPr>
          <w:rFonts w:ascii="Times New Roman" w:hAnsi="Times New Roman" w:cs="Times New Roman"/>
          <w:sz w:val="24"/>
          <w:szCs w:val="24"/>
        </w:rPr>
        <w:t xml:space="preserve">resora </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 xml:space="preserve">Gadskārtējā valsts budžeta izpildes </w:t>
      </w:r>
      <w:r w:rsidR="00362D2D" w:rsidRPr="00775F11">
        <w:rPr>
          <w:rFonts w:ascii="Times New Roman" w:hAnsi="Times New Roman" w:cs="Times New Roman"/>
          <w:sz w:val="24"/>
          <w:szCs w:val="24"/>
        </w:rPr>
        <w:t>procesa pārdalāmais finansējums</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 xml:space="preserve"> 80.00.00.</w:t>
      </w:r>
      <w:r w:rsidR="00BD6712" w:rsidRPr="00775F11">
        <w:rPr>
          <w:rFonts w:ascii="Times New Roman" w:hAnsi="Times New Roman" w:cs="Times New Roman"/>
          <w:sz w:val="24"/>
          <w:szCs w:val="24"/>
        </w:rPr>
        <w:t> </w:t>
      </w:r>
      <w:r w:rsidRPr="00775F11">
        <w:rPr>
          <w:rFonts w:ascii="Times New Roman" w:hAnsi="Times New Roman" w:cs="Times New Roman"/>
          <w:sz w:val="24"/>
          <w:szCs w:val="24"/>
        </w:rPr>
        <w:t xml:space="preserve">programmas </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Nesadalītais finansējums Eiropas Savienības politiku instrumentu un pārējās ārvalstu finanšu palīdzības p</w:t>
      </w:r>
      <w:r w:rsidR="00160CA6" w:rsidRPr="00775F11">
        <w:rPr>
          <w:rFonts w:ascii="Times New Roman" w:hAnsi="Times New Roman" w:cs="Times New Roman"/>
          <w:sz w:val="24"/>
          <w:szCs w:val="24"/>
        </w:rPr>
        <w:t>rojektu un pasākumu īstenošanai</w:t>
      </w:r>
      <w:r w:rsidR="00864A12" w:rsidRPr="00775F11">
        <w:rPr>
          <w:rFonts w:ascii="Times New Roman" w:hAnsi="Times New Roman" w:cs="Times New Roman"/>
          <w:sz w:val="24"/>
          <w:szCs w:val="24"/>
        </w:rPr>
        <w:t>"</w:t>
      </w:r>
      <w:r w:rsidRPr="00775F11">
        <w:rPr>
          <w:rFonts w:ascii="Times New Roman" w:hAnsi="Times New Roman" w:cs="Times New Roman"/>
          <w:sz w:val="24"/>
          <w:szCs w:val="24"/>
        </w:rPr>
        <w:t>.</w:t>
      </w:r>
    </w:p>
    <w:p w14:paraId="52FCBE0F" w14:textId="77777777" w:rsidR="00A433F3" w:rsidRPr="00F04FDC" w:rsidRDefault="00A433F3" w:rsidP="00A145DF">
      <w:pPr>
        <w:spacing w:after="0" w:line="240" w:lineRule="auto"/>
        <w:ind w:left="567"/>
        <w:jc w:val="both"/>
        <w:rPr>
          <w:rFonts w:ascii="Times New Roman" w:hAnsi="Times New Roman" w:cs="Times New Roman"/>
          <w:sz w:val="24"/>
          <w:szCs w:val="24"/>
        </w:rPr>
      </w:pPr>
    </w:p>
    <w:p w14:paraId="451418EB" w14:textId="77777777" w:rsidR="00627359" w:rsidRPr="00F04FDC" w:rsidRDefault="00627359" w:rsidP="00A145DF">
      <w:pPr>
        <w:spacing w:after="0" w:line="240" w:lineRule="auto"/>
        <w:jc w:val="both"/>
        <w:rPr>
          <w:rFonts w:ascii="Times New Roman" w:hAnsi="Times New Roman" w:cs="Times New Roman"/>
          <w:sz w:val="24"/>
          <w:szCs w:val="24"/>
        </w:rPr>
      </w:pPr>
    </w:p>
    <w:p w14:paraId="2F0CD68C" w14:textId="77777777" w:rsidR="00627359" w:rsidRPr="00F04FDC" w:rsidRDefault="00627359" w:rsidP="00A145DF">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Tieslietu ministrs</w:t>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r>
      <w:r w:rsidRPr="00F04FDC">
        <w:rPr>
          <w:rFonts w:ascii="Times New Roman" w:hAnsi="Times New Roman" w:cs="Times New Roman"/>
          <w:sz w:val="24"/>
          <w:szCs w:val="24"/>
        </w:rPr>
        <w:tab/>
        <w:t>Dzintars Rasnačs</w:t>
      </w:r>
    </w:p>
    <w:p w14:paraId="1A8F9746" w14:textId="77777777" w:rsidR="00150EEE" w:rsidRPr="00F04FDC" w:rsidRDefault="00150EEE" w:rsidP="00A145DF">
      <w:pPr>
        <w:spacing w:after="0" w:line="240" w:lineRule="auto"/>
        <w:jc w:val="both"/>
        <w:rPr>
          <w:rFonts w:ascii="Times New Roman" w:hAnsi="Times New Roman" w:cs="Times New Roman"/>
          <w:sz w:val="24"/>
          <w:szCs w:val="24"/>
        </w:rPr>
      </w:pPr>
    </w:p>
    <w:p w14:paraId="11AB06D0" w14:textId="77777777" w:rsidR="00150EEE" w:rsidRPr="00F04FDC" w:rsidRDefault="00150EEE" w:rsidP="00A145DF">
      <w:pPr>
        <w:spacing w:after="0" w:line="240" w:lineRule="auto"/>
        <w:jc w:val="both"/>
        <w:rPr>
          <w:rFonts w:ascii="Times New Roman" w:hAnsi="Times New Roman" w:cs="Times New Roman"/>
          <w:sz w:val="24"/>
          <w:szCs w:val="24"/>
        </w:rPr>
      </w:pPr>
    </w:p>
    <w:p w14:paraId="69311DBF" w14:textId="77777777" w:rsidR="00150EEE" w:rsidRPr="00F04FDC" w:rsidRDefault="00150EEE" w:rsidP="00A145DF">
      <w:pPr>
        <w:spacing w:after="0" w:line="240" w:lineRule="auto"/>
        <w:jc w:val="both"/>
        <w:rPr>
          <w:rFonts w:ascii="Times New Roman" w:hAnsi="Times New Roman" w:cs="Times New Roman"/>
          <w:sz w:val="24"/>
          <w:szCs w:val="24"/>
        </w:rPr>
      </w:pPr>
      <w:r w:rsidRPr="00F04FDC">
        <w:rPr>
          <w:rFonts w:ascii="Times New Roman" w:hAnsi="Times New Roman" w:cs="Times New Roman"/>
          <w:sz w:val="24"/>
          <w:szCs w:val="24"/>
        </w:rPr>
        <w:t>Iesniedzējs:</w:t>
      </w:r>
    </w:p>
    <w:p w14:paraId="68581526" w14:textId="77777777" w:rsidR="00154649" w:rsidRDefault="00154649" w:rsidP="00A14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Tieslietu ministrijas </w:t>
      </w:r>
    </w:p>
    <w:p w14:paraId="1C4F0D78" w14:textId="59C3D442" w:rsidR="00150EEE" w:rsidRPr="00F04FDC" w:rsidRDefault="00154649" w:rsidP="00A14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4742D">
        <w:rPr>
          <w:rFonts w:ascii="Times New Roman" w:hAnsi="Times New Roman" w:cs="Times New Roman"/>
          <w:sz w:val="24"/>
          <w:szCs w:val="24"/>
        </w:rPr>
        <w:t>alsts sekretāra p.i.</w:t>
      </w:r>
      <w:r w:rsidR="00C44091" w:rsidRPr="00F04FDC">
        <w:rPr>
          <w:rFonts w:ascii="Times New Roman" w:hAnsi="Times New Roman" w:cs="Times New Roman"/>
          <w:sz w:val="24"/>
          <w:szCs w:val="24"/>
        </w:rPr>
        <w:tab/>
      </w:r>
      <w:r w:rsidR="00C44091" w:rsidRPr="00F04FDC">
        <w:rPr>
          <w:rFonts w:ascii="Times New Roman" w:hAnsi="Times New Roman" w:cs="Times New Roman"/>
          <w:sz w:val="24"/>
          <w:szCs w:val="24"/>
        </w:rPr>
        <w:tab/>
      </w:r>
      <w:r>
        <w:rPr>
          <w:rFonts w:ascii="Times New Roman" w:hAnsi="Times New Roman" w:cs="Times New Roman"/>
          <w:sz w:val="24"/>
          <w:szCs w:val="24"/>
        </w:rPr>
        <w:tab/>
      </w:r>
      <w:r w:rsidR="00150EEE" w:rsidRPr="00F04FDC">
        <w:rPr>
          <w:rFonts w:ascii="Times New Roman" w:hAnsi="Times New Roman" w:cs="Times New Roman"/>
          <w:sz w:val="24"/>
          <w:szCs w:val="24"/>
        </w:rPr>
        <w:tab/>
      </w:r>
      <w:r w:rsidR="00150EEE" w:rsidRPr="00F04FDC">
        <w:rPr>
          <w:rFonts w:ascii="Times New Roman" w:hAnsi="Times New Roman" w:cs="Times New Roman"/>
          <w:sz w:val="24"/>
          <w:szCs w:val="24"/>
        </w:rPr>
        <w:tab/>
      </w:r>
      <w:r w:rsidR="00150EEE" w:rsidRPr="00F04F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742D">
        <w:rPr>
          <w:rFonts w:ascii="Times New Roman" w:hAnsi="Times New Roman" w:cs="Times New Roman"/>
          <w:sz w:val="24"/>
          <w:szCs w:val="24"/>
        </w:rPr>
        <w:t>Laila Medina</w:t>
      </w:r>
    </w:p>
    <w:p w14:paraId="1FC46958" w14:textId="77777777" w:rsidR="00627359" w:rsidRPr="00F04FDC" w:rsidRDefault="00627359" w:rsidP="00A145DF">
      <w:pPr>
        <w:spacing w:after="0" w:line="240" w:lineRule="auto"/>
        <w:jc w:val="both"/>
        <w:rPr>
          <w:rFonts w:ascii="Times New Roman" w:hAnsi="Times New Roman" w:cs="Times New Roman"/>
          <w:color w:val="1F497D" w:themeColor="text2"/>
        </w:rPr>
      </w:pPr>
    </w:p>
    <w:p w14:paraId="4D0A2A03" w14:textId="77777777" w:rsidR="00150EEE" w:rsidRDefault="00150EEE" w:rsidP="00A145DF">
      <w:pPr>
        <w:spacing w:after="0" w:line="240" w:lineRule="auto"/>
        <w:jc w:val="both"/>
        <w:rPr>
          <w:rFonts w:ascii="Times New Roman" w:hAnsi="Times New Roman" w:cs="Times New Roman"/>
          <w:color w:val="1F497D" w:themeColor="text2"/>
        </w:rPr>
      </w:pPr>
    </w:p>
    <w:p w14:paraId="329DAB55" w14:textId="77777777" w:rsidR="00154649" w:rsidRPr="00F04FDC" w:rsidRDefault="00154649" w:rsidP="00A145DF">
      <w:pPr>
        <w:spacing w:after="0" w:line="240" w:lineRule="auto"/>
        <w:jc w:val="both"/>
        <w:rPr>
          <w:rFonts w:ascii="Times New Roman" w:hAnsi="Times New Roman" w:cs="Times New Roman"/>
          <w:color w:val="1F497D" w:themeColor="text2"/>
        </w:rPr>
      </w:pPr>
    </w:p>
    <w:p w14:paraId="1FA3F715" w14:textId="1FE551E7" w:rsidR="0023779A" w:rsidRPr="00CA35D7" w:rsidRDefault="00AF5627" w:rsidP="00CA35D7">
      <w:pPr>
        <w:pStyle w:val="Sarakstarindkopa"/>
        <w:tabs>
          <w:tab w:val="left" w:pos="142"/>
          <w:tab w:val="left" w:pos="709"/>
        </w:tabs>
        <w:spacing w:after="0" w:line="240" w:lineRule="auto"/>
        <w:ind w:left="0"/>
        <w:jc w:val="both"/>
        <w:rPr>
          <w:rFonts w:ascii="Times New Roman" w:hAnsi="Times New Roman" w:cs="Times New Roman"/>
          <w:sz w:val="24"/>
          <w:szCs w:val="20"/>
        </w:rPr>
      </w:pPr>
      <w:r w:rsidRPr="00CA35D7">
        <w:rPr>
          <w:rFonts w:ascii="Times New Roman" w:hAnsi="Times New Roman" w:cs="Times New Roman"/>
          <w:sz w:val="24"/>
          <w:szCs w:val="20"/>
        </w:rPr>
        <w:t>Zvirgzda</w:t>
      </w:r>
      <w:r w:rsidR="001C6983" w:rsidRPr="00CA35D7">
        <w:rPr>
          <w:rFonts w:ascii="Times New Roman" w:hAnsi="Times New Roman" w:cs="Times New Roman"/>
          <w:sz w:val="24"/>
          <w:szCs w:val="20"/>
        </w:rPr>
        <w:t>-Supe</w:t>
      </w:r>
      <w:r w:rsidR="0023779A" w:rsidRPr="00CA35D7">
        <w:rPr>
          <w:rFonts w:ascii="Times New Roman" w:hAnsi="Times New Roman" w:cs="Times New Roman"/>
          <w:sz w:val="24"/>
          <w:szCs w:val="20"/>
        </w:rPr>
        <w:t xml:space="preserve"> </w:t>
      </w:r>
      <w:r w:rsidR="008D50A1" w:rsidRPr="00CA35D7">
        <w:rPr>
          <w:rFonts w:ascii="Times New Roman" w:hAnsi="Times New Roman" w:cs="Times New Roman"/>
          <w:sz w:val="24"/>
          <w:szCs w:val="20"/>
        </w:rPr>
        <w:t>67036848</w:t>
      </w:r>
    </w:p>
    <w:p w14:paraId="7834C092" w14:textId="49E0E6B5" w:rsidR="008C46FE" w:rsidRPr="00CA35D7" w:rsidRDefault="003C5DCC" w:rsidP="00CA35D7">
      <w:pPr>
        <w:pStyle w:val="Sarakstarindkopa"/>
        <w:tabs>
          <w:tab w:val="left" w:pos="142"/>
          <w:tab w:val="left" w:pos="709"/>
        </w:tabs>
        <w:spacing w:after="0" w:line="240" w:lineRule="auto"/>
        <w:ind w:left="0"/>
        <w:jc w:val="both"/>
        <w:rPr>
          <w:sz w:val="28"/>
        </w:rPr>
      </w:pPr>
      <w:r w:rsidRPr="00CA35D7">
        <w:rPr>
          <w:rFonts w:ascii="Times New Roman" w:hAnsi="Times New Roman" w:cs="Times New Roman"/>
          <w:sz w:val="24"/>
          <w:szCs w:val="20"/>
        </w:rPr>
        <w:t>Arta.Z</w:t>
      </w:r>
      <w:r w:rsidR="008D50A1" w:rsidRPr="00CA35D7">
        <w:rPr>
          <w:rFonts w:ascii="Times New Roman" w:hAnsi="Times New Roman" w:cs="Times New Roman"/>
          <w:sz w:val="24"/>
          <w:szCs w:val="20"/>
        </w:rPr>
        <w:t>virgzda</w:t>
      </w:r>
      <w:r w:rsidRPr="00CA35D7">
        <w:rPr>
          <w:rFonts w:ascii="Times New Roman" w:hAnsi="Times New Roman" w:cs="Times New Roman"/>
          <w:sz w:val="24"/>
          <w:szCs w:val="20"/>
        </w:rPr>
        <w:t>-S</w:t>
      </w:r>
      <w:r w:rsidR="00024081" w:rsidRPr="00CA35D7">
        <w:rPr>
          <w:rFonts w:ascii="Times New Roman" w:hAnsi="Times New Roman" w:cs="Times New Roman"/>
          <w:sz w:val="24"/>
          <w:szCs w:val="20"/>
        </w:rPr>
        <w:t>upe</w:t>
      </w:r>
      <w:r w:rsidR="00627359" w:rsidRPr="00CA35D7">
        <w:rPr>
          <w:rFonts w:ascii="Times New Roman" w:hAnsi="Times New Roman" w:cs="Times New Roman"/>
          <w:sz w:val="24"/>
          <w:szCs w:val="20"/>
        </w:rPr>
        <w:t>@tm.gov.lv</w:t>
      </w:r>
    </w:p>
    <w:sectPr w:rsidR="008C46FE" w:rsidRPr="00CA35D7" w:rsidSect="0023779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E791" w14:textId="77777777" w:rsidR="00492FEE" w:rsidRDefault="00492FEE" w:rsidP="005B4A38">
      <w:pPr>
        <w:spacing w:after="0" w:line="240" w:lineRule="auto"/>
      </w:pPr>
      <w:r>
        <w:separator/>
      </w:r>
    </w:p>
  </w:endnote>
  <w:endnote w:type="continuationSeparator" w:id="0">
    <w:p w14:paraId="646C8487" w14:textId="77777777" w:rsidR="00492FEE" w:rsidRDefault="00492FEE"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A23A" w14:textId="36F2BFCE" w:rsidR="00492FEE" w:rsidRPr="009B7C6A" w:rsidRDefault="00492FEE" w:rsidP="008D570D">
    <w:pPr>
      <w:pStyle w:val="Kjene"/>
      <w:jc w:val="both"/>
      <w:rPr>
        <w:sz w:val="20"/>
        <w:szCs w:val="20"/>
      </w:rPr>
    </w:pPr>
    <w:r>
      <w:rPr>
        <w:rFonts w:ascii="Times New Roman" w:hAnsi="Times New Roman" w:cs="Times New Roman"/>
        <w:sz w:val="20"/>
        <w:szCs w:val="20"/>
      </w:rPr>
      <w:t>TMzin_2</w:t>
    </w:r>
    <w:r w:rsidR="00CA35D7">
      <w:rPr>
        <w:rFonts w:ascii="Times New Roman" w:hAnsi="Times New Roman" w:cs="Times New Roman"/>
        <w:sz w:val="20"/>
        <w:szCs w:val="20"/>
      </w:rPr>
      <w:t>10</w:t>
    </w:r>
    <w:r>
      <w:rPr>
        <w:rFonts w:ascii="Times New Roman" w:hAnsi="Times New Roman" w:cs="Times New Roman"/>
        <w:sz w:val="20"/>
        <w:szCs w:val="20"/>
      </w:rPr>
      <w:t>4</w:t>
    </w:r>
    <w:r w:rsidRPr="00CF6E97">
      <w:rPr>
        <w:rFonts w:ascii="Times New Roman" w:hAnsi="Times New Roman" w:cs="Times New Roman"/>
        <w:sz w:val="20"/>
        <w:szCs w:val="20"/>
      </w:rPr>
      <w:t>1</w:t>
    </w:r>
    <w:r>
      <w:rPr>
        <w:rFonts w:ascii="Times New Roman" w:hAnsi="Times New Roman" w:cs="Times New Roman"/>
        <w:sz w:val="20"/>
        <w:szCs w:val="20"/>
      </w:rPr>
      <w:t>7</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CDFC" w14:textId="3BE281B3" w:rsidR="00492FEE" w:rsidRPr="00CF6E97" w:rsidRDefault="005E7E32" w:rsidP="002B2392">
    <w:pPr>
      <w:pStyle w:val="Kjene"/>
      <w:jc w:val="both"/>
      <w:rPr>
        <w:sz w:val="20"/>
        <w:szCs w:val="20"/>
      </w:rPr>
    </w:pPr>
    <w:r>
      <w:rPr>
        <w:rFonts w:ascii="Times New Roman" w:hAnsi="Times New Roman" w:cs="Times New Roman"/>
        <w:sz w:val="20"/>
        <w:szCs w:val="20"/>
      </w:rPr>
      <w:t>TMzin_21</w:t>
    </w:r>
    <w:r w:rsidR="00492FEE">
      <w:rPr>
        <w:rFonts w:ascii="Times New Roman" w:hAnsi="Times New Roman" w:cs="Times New Roman"/>
        <w:sz w:val="20"/>
        <w:szCs w:val="20"/>
      </w:rPr>
      <w:t>04</w:t>
    </w:r>
    <w:r w:rsidR="00492FEE" w:rsidRPr="00CF6E97">
      <w:rPr>
        <w:rFonts w:ascii="Times New Roman" w:hAnsi="Times New Roman" w:cs="Times New Roman"/>
        <w:sz w:val="20"/>
        <w:szCs w:val="20"/>
      </w:rPr>
      <w:t>1</w:t>
    </w:r>
    <w:r w:rsidR="00492FEE">
      <w:rPr>
        <w:rFonts w:ascii="Times New Roman" w:hAnsi="Times New Roman" w:cs="Times New Roman"/>
        <w:sz w:val="20"/>
        <w:szCs w:val="20"/>
      </w:rPr>
      <w:t>7</w:t>
    </w:r>
    <w:r w:rsidR="00492FEE" w:rsidRPr="00CF6E97">
      <w:rPr>
        <w:rFonts w:ascii="Times New Roman" w:hAnsi="Times New Roman" w:cs="Times New Roman"/>
        <w:sz w:val="20"/>
        <w:szCs w:val="20"/>
      </w:rPr>
      <w:t>_</w:t>
    </w:r>
    <w:r w:rsidR="00492FEE">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9928" w14:textId="77777777" w:rsidR="00492FEE" w:rsidRDefault="00492FEE" w:rsidP="005B4A38">
      <w:pPr>
        <w:spacing w:after="0" w:line="240" w:lineRule="auto"/>
      </w:pPr>
      <w:r>
        <w:separator/>
      </w:r>
    </w:p>
  </w:footnote>
  <w:footnote w:type="continuationSeparator" w:id="0">
    <w:p w14:paraId="2FBD7374" w14:textId="77777777" w:rsidR="00492FEE" w:rsidRDefault="00492FEE" w:rsidP="005B4A38">
      <w:pPr>
        <w:spacing w:after="0" w:line="240" w:lineRule="auto"/>
      </w:pPr>
      <w:r>
        <w:continuationSeparator/>
      </w:r>
    </w:p>
  </w:footnote>
  <w:footnote w:id="1">
    <w:p w14:paraId="00369491" w14:textId="77777777" w:rsidR="00492FEE" w:rsidRPr="00D90A6C" w:rsidRDefault="00492FEE">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1" w:history="1">
        <w:r w:rsidRPr="00FC3160">
          <w:rPr>
            <w:rStyle w:val="Hipersaite"/>
            <w:rFonts w:ascii="Times New Roman" w:hAnsi="Times New Roman" w:cs="Times New Roman"/>
          </w:rPr>
          <w:t>http://eur-lex.europa.eu/legal-content/LV/TXT/?uri=CELEX%3A32014R0513</w:t>
        </w:r>
      </w:hyperlink>
      <w:r>
        <w:rPr>
          <w:rFonts w:ascii="Times New Roman" w:hAnsi="Times New Roman" w:cs="Times New Roman"/>
        </w:rPr>
        <w:t xml:space="preserve"> </w:t>
      </w:r>
      <w:hyperlink r:id="rId2" w:history="1"/>
      <w:r>
        <w:rPr>
          <w:rFonts w:ascii="Times New Roman" w:hAnsi="Times New Roman" w:cs="Times New Roman"/>
        </w:rPr>
        <w:t xml:space="preserve"> </w:t>
      </w:r>
    </w:p>
  </w:footnote>
  <w:footnote w:id="2">
    <w:p w14:paraId="48EE3107" w14:textId="77777777" w:rsidR="00492FEE" w:rsidRPr="00D90A6C" w:rsidRDefault="00492FEE" w:rsidP="00C51BBD">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3" w:history="1">
        <w:r w:rsidRPr="00AF3EC4">
          <w:rPr>
            <w:rStyle w:val="Hipersaite"/>
            <w:rFonts w:ascii="Times New Roman" w:hAnsi="Times New Roman" w:cs="Times New Roman"/>
          </w:rPr>
          <w:t>https://ec.europa.eu/research/participants/data/ref/other_eu_prog/home/wp/isfp-awp-2016_en.pdf</w:t>
        </w:r>
      </w:hyperlink>
      <w:r>
        <w:rPr>
          <w:rFonts w:ascii="Times New Roman" w:hAnsi="Times New Roman" w:cs="Times New Roman"/>
        </w:rPr>
        <w:t xml:space="preserve">  </w:t>
      </w:r>
    </w:p>
  </w:footnote>
  <w:footnote w:id="3">
    <w:p w14:paraId="74DBB5C7"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4" w:history="1">
        <w:r w:rsidRPr="00F04FDC">
          <w:rPr>
            <w:rStyle w:val="Hipersaite"/>
            <w:rFonts w:ascii="Times New Roman" w:hAnsi="Times New Roman" w:cs="Times New Roman"/>
          </w:rPr>
          <w:t>http://register.consilium.europa.eu/doc/srv?l=EN&amp;f=ST%2014469%202005%20REV%204</w:t>
        </w:r>
      </w:hyperlink>
      <w:r w:rsidRPr="00F04FDC">
        <w:rPr>
          <w:rFonts w:ascii="Times New Roman" w:hAnsi="Times New Roman" w:cs="Times New Roman"/>
        </w:rPr>
        <w:t xml:space="preserve"> </w:t>
      </w:r>
    </w:p>
  </w:footnote>
  <w:footnote w:id="4">
    <w:p w14:paraId="2BD99286"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5" w:history="1">
        <w:r w:rsidRPr="00F04FDC">
          <w:rPr>
            <w:rStyle w:val="Hipersaite"/>
            <w:rFonts w:ascii="Times New Roman" w:hAnsi="Times New Roman" w:cs="Times New Roman"/>
          </w:rPr>
          <w:t>http://register.consilium.europa.eu/doc/srv?l=EN&amp;f=ST%209956%202014%20INIT</w:t>
        </w:r>
      </w:hyperlink>
      <w:r w:rsidRPr="00F04FDC">
        <w:rPr>
          <w:rFonts w:ascii="Times New Roman" w:hAnsi="Times New Roman" w:cs="Times New Roman"/>
        </w:rPr>
        <w:t xml:space="preserve"> </w:t>
      </w:r>
    </w:p>
  </w:footnote>
  <w:footnote w:id="5">
    <w:p w14:paraId="54D6E2A4"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6" w:history="1">
        <w:r w:rsidRPr="00F04FDC">
          <w:rPr>
            <w:rStyle w:val="Hipersaite"/>
            <w:rFonts w:ascii="Times New Roman" w:hAnsi="Times New Roman" w:cs="Times New Roman"/>
          </w:rPr>
          <w:t>http://eur-lex.europa.eu/legal-content/LV/TXT/PDF/?uri=CELEX:52015IP0032&amp;qid=1489411235086&amp;from=EN</w:t>
        </w:r>
      </w:hyperlink>
      <w:r w:rsidRPr="00F04FDC">
        <w:rPr>
          <w:rFonts w:ascii="Times New Roman" w:hAnsi="Times New Roman" w:cs="Times New Roman"/>
        </w:rPr>
        <w:t xml:space="preserve"> </w:t>
      </w:r>
    </w:p>
  </w:footnote>
  <w:footnote w:id="6">
    <w:p w14:paraId="52C17DC0" w14:textId="77777777" w:rsidR="00492FEE" w:rsidRPr="00F04FDC"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7" w:history="1">
        <w:r w:rsidRPr="00F04FDC">
          <w:rPr>
            <w:rStyle w:val="Hipersaite"/>
            <w:rFonts w:ascii="Times New Roman" w:hAnsi="Times New Roman" w:cs="Times New Roman"/>
          </w:rPr>
          <w:t>http://eur-lex.europa.eu/legal-content/LV/TXT/PDF/?uri=CELEX:52016XG1215(01)&amp;qid=1489411574423&amp;from=EN</w:t>
        </w:r>
      </w:hyperlink>
      <w:r w:rsidRPr="00F04FDC">
        <w:rPr>
          <w:rFonts w:ascii="Times New Roman" w:hAnsi="Times New Roman" w:cs="Times New Roman"/>
        </w:rPr>
        <w:t xml:space="preserve"> </w:t>
      </w:r>
    </w:p>
  </w:footnote>
  <w:footnote w:id="7">
    <w:p w14:paraId="64021639" w14:textId="77777777" w:rsidR="00492FEE" w:rsidRPr="00F92D75" w:rsidRDefault="00492FEE" w:rsidP="00313DEF">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8" w:history="1">
        <w:r w:rsidRPr="00F04FDC">
          <w:rPr>
            <w:rStyle w:val="Hipersaite"/>
            <w:rFonts w:ascii="Times New Roman" w:hAnsi="Times New Roman" w:cs="Times New Roman"/>
          </w:rPr>
          <w:t>https://ec.europa.eu/home-affairs/sites/homeaffairs/files/e-library/documents/basic-documents/docs/eu_agenda_on_security_en.pdf</w:t>
        </w:r>
      </w:hyperlink>
    </w:p>
  </w:footnote>
  <w:footnote w:id="8">
    <w:p w14:paraId="3F1B82FE"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9" w:history="1">
        <w:r w:rsidRPr="00F04FDC">
          <w:rPr>
            <w:rStyle w:val="Hipersaite"/>
            <w:rFonts w:ascii="Times New Roman" w:hAnsi="Times New Roman" w:cs="Times New Roman"/>
          </w:rPr>
          <w:t>http://eur-lex.europa.eu/legal-content/LV/TXT/PDF/?uri=CELEX:32006F0960&amp;from=EN</w:t>
        </w:r>
      </w:hyperlink>
    </w:p>
  </w:footnote>
  <w:footnote w:id="9">
    <w:p w14:paraId="1D7D0E89"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0" w:history="1">
        <w:r w:rsidRPr="00F04FDC">
          <w:rPr>
            <w:rStyle w:val="Hipersaite"/>
            <w:rFonts w:ascii="Times New Roman" w:hAnsi="Times New Roman" w:cs="Times New Roman"/>
          </w:rPr>
          <w:t>http://eur-lex.europa.eu/legal-content/LV/TXT/PDF/?uri=CELEX:32008F0909&amp;qid=1489409972846&amp;from=EN</w:t>
        </w:r>
      </w:hyperlink>
    </w:p>
  </w:footnote>
  <w:footnote w:id="10">
    <w:p w14:paraId="61A36373"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1" w:history="1">
        <w:r w:rsidRPr="00F04FDC">
          <w:rPr>
            <w:rStyle w:val="Hipersaite"/>
            <w:rFonts w:ascii="Times New Roman" w:hAnsi="Times New Roman" w:cs="Times New Roman"/>
          </w:rPr>
          <w:t>http://eur-lex.europa.eu/legal-content/LV/TXT/PDF/?uri=CELEX:32009F0315&amp;qid=1489410962457&amp;from=EN</w:t>
        </w:r>
      </w:hyperlink>
    </w:p>
  </w:footnote>
  <w:footnote w:id="11">
    <w:p w14:paraId="542B3022"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2" w:history="1">
        <w:r w:rsidRPr="00F04FDC">
          <w:rPr>
            <w:rStyle w:val="Hipersaite"/>
            <w:rFonts w:ascii="Times New Roman" w:hAnsi="Times New Roman" w:cs="Times New Roman"/>
          </w:rPr>
          <w:t>http://eur-lex.europa.eu/legal-content/LV/TXT/PDF/?uri=CELEX:32008F0947&amp;qid=1489410384715&amp;from=EN</w:t>
        </w:r>
      </w:hyperlink>
    </w:p>
  </w:footnote>
  <w:footnote w:id="12">
    <w:p w14:paraId="17E25DC6" w14:textId="77777777" w:rsidR="00492FEE" w:rsidRPr="00F04FDC" w:rsidRDefault="00492FEE" w:rsidP="00394D9B">
      <w:pPr>
        <w:pStyle w:val="Vresteksts"/>
        <w:rPr>
          <w:rFonts w:ascii="Times New Roman" w:hAnsi="Times New Roman" w:cs="Times New Roman"/>
        </w:rPr>
      </w:pPr>
      <w:r w:rsidRPr="00F04FDC">
        <w:rPr>
          <w:rStyle w:val="Vresatsauce"/>
          <w:rFonts w:ascii="Times New Roman" w:hAnsi="Times New Roman" w:cs="Times New Roman"/>
        </w:rPr>
        <w:footnoteRef/>
      </w:r>
      <w:r w:rsidRPr="00F04FDC">
        <w:rPr>
          <w:rFonts w:ascii="Times New Roman" w:hAnsi="Times New Roman" w:cs="Times New Roman"/>
        </w:rPr>
        <w:t xml:space="preserve"> </w:t>
      </w:r>
      <w:hyperlink r:id="rId13" w:history="1">
        <w:r w:rsidRPr="00F04FDC">
          <w:rPr>
            <w:rStyle w:val="Hipersaite"/>
            <w:rFonts w:ascii="Times New Roman" w:hAnsi="Times New Roman" w:cs="Times New Roman"/>
          </w:rPr>
          <w:t>http://eur-lex.europa.eu/legal-content/LV/TXT/PDF/?uri=CELEX:32009F0829&amp;qid=1489410574465&amp;from=EN</w:t>
        </w:r>
      </w:hyperlink>
      <w:r w:rsidRPr="00F04FDC">
        <w:rPr>
          <w:rFonts w:ascii="Times New Roman" w:hAnsi="Times New Roman" w:cs="Times New Roman"/>
        </w:rPr>
        <w:t xml:space="preserve"> </w:t>
      </w:r>
    </w:p>
    <w:p w14:paraId="62342B1A" w14:textId="77777777" w:rsidR="00492FEE" w:rsidRPr="00F04FDC" w:rsidRDefault="00492FEE" w:rsidP="00313DEF">
      <w:pPr>
        <w:pStyle w:val="Vresteksts"/>
        <w:rPr>
          <w:rFonts w:ascii="Times New Roman" w:hAnsi="Times New Roman" w:cs="Times New Roman"/>
        </w:rPr>
      </w:pPr>
    </w:p>
  </w:footnote>
  <w:footnote w:id="13">
    <w:p w14:paraId="06666ACD"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4" w:history="1">
        <w:r w:rsidRPr="00394D9B">
          <w:rPr>
            <w:rStyle w:val="Hipersaite"/>
            <w:rFonts w:ascii="Times New Roman" w:hAnsi="Times New Roman" w:cs="Times New Roman"/>
          </w:rPr>
          <w:t>https://likumi.lv/doc.php?id=253919</w:t>
        </w:r>
      </w:hyperlink>
      <w:r w:rsidRPr="00394D9B">
        <w:rPr>
          <w:rFonts w:ascii="Times New Roman" w:hAnsi="Times New Roman" w:cs="Times New Roman"/>
        </w:rPr>
        <w:t xml:space="preserve"> </w:t>
      </w:r>
    </w:p>
  </w:footnote>
  <w:footnote w:id="14">
    <w:p w14:paraId="221BF299"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5" w:history="1">
        <w:r w:rsidRPr="00394D9B">
          <w:rPr>
            <w:rStyle w:val="Hipersaite"/>
            <w:rFonts w:ascii="Times New Roman" w:hAnsi="Times New Roman" w:cs="Times New Roman"/>
          </w:rPr>
          <w:t>https://m.likumi.lv/doc.php?id=276740#</w:t>
        </w:r>
      </w:hyperlink>
      <w:r w:rsidRPr="00394D9B">
        <w:rPr>
          <w:rFonts w:ascii="Times New Roman" w:hAnsi="Times New Roman" w:cs="Times New Roman"/>
        </w:rPr>
        <w:t xml:space="preserve"> </w:t>
      </w:r>
    </w:p>
  </w:footnote>
  <w:footnote w:id="15">
    <w:p w14:paraId="25368CEF" w14:textId="77777777" w:rsidR="00492FEE" w:rsidRPr="00394D9B" w:rsidRDefault="00492FEE" w:rsidP="00313DEF">
      <w:pPr>
        <w:pStyle w:val="Vresteksts"/>
        <w:rPr>
          <w:rFonts w:ascii="Times New Roman" w:hAnsi="Times New Roman" w:cs="Times New Roman"/>
        </w:rPr>
      </w:pPr>
      <w:r w:rsidRPr="00394D9B">
        <w:rPr>
          <w:rStyle w:val="Vresatsauce"/>
          <w:rFonts w:ascii="Times New Roman" w:hAnsi="Times New Roman" w:cs="Times New Roman"/>
        </w:rPr>
        <w:footnoteRef/>
      </w:r>
      <w:r w:rsidRPr="00394D9B">
        <w:rPr>
          <w:rFonts w:ascii="Times New Roman" w:hAnsi="Times New Roman" w:cs="Times New Roman"/>
        </w:rPr>
        <w:t xml:space="preserve"> </w:t>
      </w:r>
      <w:hyperlink r:id="rId16" w:history="1">
        <w:r w:rsidRPr="00394D9B">
          <w:rPr>
            <w:rStyle w:val="Hipersaite"/>
            <w:rFonts w:ascii="Times New Roman" w:hAnsi="Times New Roman" w:cs="Times New Roman"/>
          </w:rPr>
          <w:t>http://vm.ee/en/nordic-baltic-cooperation</w:t>
        </w:r>
      </w:hyperlink>
      <w:r w:rsidRPr="00394D9B">
        <w:rPr>
          <w:rFonts w:ascii="Times New Roman" w:hAnsi="Times New Roman" w:cs="Times New Roman"/>
        </w:rPr>
        <w:t xml:space="preserve"> </w:t>
      </w:r>
    </w:p>
  </w:footnote>
  <w:footnote w:id="16">
    <w:p w14:paraId="38C96CE4" w14:textId="77777777" w:rsidR="00492FEE" w:rsidRPr="00CF4E9A" w:rsidRDefault="00492FEE" w:rsidP="007F5F8B">
      <w:pPr>
        <w:pStyle w:val="Vresteksts"/>
        <w:rPr>
          <w:rFonts w:ascii="Times New Roman" w:hAnsi="Times New Roman" w:cs="Times New Roman"/>
        </w:rPr>
      </w:pPr>
      <w:r>
        <w:rPr>
          <w:rStyle w:val="Vresatsauce"/>
        </w:rPr>
        <w:footnoteRef/>
      </w:r>
      <w:r>
        <w:t xml:space="preserve"> </w:t>
      </w:r>
      <w:hyperlink r:id="rId17" w:history="1">
        <w:r w:rsidRPr="00CF4E9A">
          <w:rPr>
            <w:rStyle w:val="Hipersaite"/>
            <w:rFonts w:ascii="Times New Roman" w:hAnsi="Times New Roman" w:cs="Times New Roman"/>
          </w:rPr>
          <w:t>http://eur-lex.europa.eu/legal-content/LV/TXT/HTML/?uri=CELEX:32014R0232&amp;from=EN</w:t>
        </w:r>
      </w:hyperlink>
      <w:r w:rsidRPr="00CF4E9A">
        <w:rPr>
          <w:rFonts w:ascii="Times New Roman" w:hAnsi="Times New Roman" w:cs="Times New Roman"/>
        </w:rPr>
        <w:t xml:space="preserve"> </w:t>
      </w:r>
    </w:p>
  </w:footnote>
  <w:footnote w:id="17">
    <w:p w14:paraId="226325EB" w14:textId="77777777" w:rsidR="00492FEE" w:rsidRPr="00CF4E9A" w:rsidRDefault="00492FEE" w:rsidP="007F5F8B">
      <w:pPr>
        <w:pStyle w:val="Vresteksts"/>
        <w:rPr>
          <w:rFonts w:ascii="Times New Roman" w:hAnsi="Times New Roman" w:cs="Times New Roman"/>
        </w:rPr>
      </w:pPr>
      <w:r w:rsidRPr="00CF4E9A">
        <w:rPr>
          <w:rStyle w:val="Vresatsauce"/>
          <w:rFonts w:ascii="Times New Roman" w:hAnsi="Times New Roman" w:cs="Times New Roman"/>
        </w:rPr>
        <w:footnoteRef/>
      </w:r>
      <w:r w:rsidRPr="00CF4E9A">
        <w:rPr>
          <w:rFonts w:ascii="Times New Roman" w:hAnsi="Times New Roman" w:cs="Times New Roman"/>
        </w:rPr>
        <w:t xml:space="preserve"> </w:t>
      </w:r>
      <w:hyperlink r:id="rId18" w:history="1">
        <w:r w:rsidRPr="00CF4E9A">
          <w:rPr>
            <w:rStyle w:val="Hipersaite"/>
            <w:rFonts w:ascii="Times New Roman" w:hAnsi="Times New Roman" w:cs="Times New Roman"/>
          </w:rPr>
          <w:t>https://ec.europa.eu/europeaid/sites/devco/files/aap-georgia-2014_en.pdf</w:t>
        </w:r>
      </w:hyperlink>
      <w:r w:rsidRPr="00CF4E9A">
        <w:rPr>
          <w:rFonts w:ascii="Times New Roman" w:hAnsi="Times New Roman" w:cs="Times New Roman"/>
        </w:rPr>
        <w:t xml:space="preserve"> </w:t>
      </w:r>
    </w:p>
  </w:footnote>
  <w:footnote w:id="18">
    <w:p w14:paraId="50B27FF6" w14:textId="77777777" w:rsidR="00492FEE" w:rsidRPr="00CF4E9A" w:rsidRDefault="00492FEE" w:rsidP="007F5F8B">
      <w:pPr>
        <w:pStyle w:val="Vresteksts"/>
        <w:rPr>
          <w:rFonts w:ascii="Times New Roman" w:hAnsi="Times New Roman" w:cs="Times New Roman"/>
        </w:rPr>
      </w:pPr>
      <w:r w:rsidRPr="00CF4E9A">
        <w:rPr>
          <w:rStyle w:val="Vresatsauce"/>
          <w:rFonts w:ascii="Times New Roman" w:hAnsi="Times New Roman" w:cs="Times New Roman"/>
        </w:rPr>
        <w:footnoteRef/>
      </w:r>
      <w:r w:rsidRPr="00CF4E9A">
        <w:rPr>
          <w:rFonts w:ascii="Times New Roman" w:hAnsi="Times New Roman" w:cs="Times New Roman"/>
        </w:rPr>
        <w:t xml:space="preserve"> </w:t>
      </w:r>
      <w:hyperlink r:id="rId19" w:history="1">
        <w:r w:rsidRPr="00CF4E9A">
          <w:rPr>
            <w:rStyle w:val="Hipersaite"/>
            <w:rFonts w:ascii="Times New Roman" w:hAnsi="Times New Roman" w:cs="Times New Roman"/>
          </w:rPr>
          <w:t>http://www.esteri.it/mae/resource/garegemellaggi/2016/10/ge_14_eni_jh_01_16__ge28.pdf</w:t>
        </w:r>
      </w:hyperlink>
      <w:r w:rsidRPr="00CF4E9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76724344"/>
      <w:docPartObj>
        <w:docPartGallery w:val="Page Numbers (Top of Page)"/>
        <w:docPartUnique/>
      </w:docPartObj>
    </w:sdtPr>
    <w:sdtEndPr/>
    <w:sdtContent>
      <w:p w14:paraId="55EEA870" w14:textId="0F1C720C" w:rsidR="00492FEE" w:rsidRPr="005B4A38" w:rsidRDefault="00492FEE" w:rsidP="002B2392">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E52B2D">
          <w:rPr>
            <w:rFonts w:ascii="Times New Roman" w:hAnsi="Times New Roman" w:cs="Times New Roman"/>
            <w:noProof/>
            <w:sz w:val="20"/>
            <w:szCs w:val="20"/>
          </w:rPr>
          <w:t>2</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FA01B4F"/>
    <w:multiLevelType w:val="hybridMultilevel"/>
    <w:tmpl w:val="00BA4970"/>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1314514"/>
    <w:multiLevelType w:val="hybridMultilevel"/>
    <w:tmpl w:val="5BC88B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15:restartNumberingAfterBreak="0">
    <w:nsid w:val="1135641D"/>
    <w:multiLevelType w:val="hybridMultilevel"/>
    <w:tmpl w:val="05CCB6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C1B700A"/>
    <w:multiLevelType w:val="multilevel"/>
    <w:tmpl w:val="13D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8" w15:restartNumberingAfterBreak="0">
    <w:nsid w:val="206A37FB"/>
    <w:multiLevelType w:val="hybridMultilevel"/>
    <w:tmpl w:val="8C505DA8"/>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9" w15:restartNumberingAfterBreak="0">
    <w:nsid w:val="249C2702"/>
    <w:multiLevelType w:val="hybridMultilevel"/>
    <w:tmpl w:val="1C706EEE"/>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0" w15:restartNumberingAfterBreak="0">
    <w:nsid w:val="2A3162F5"/>
    <w:multiLevelType w:val="hybridMultilevel"/>
    <w:tmpl w:val="204C7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B13C84"/>
    <w:multiLevelType w:val="hybridMultilevel"/>
    <w:tmpl w:val="9FB0B0DA"/>
    <w:lvl w:ilvl="0" w:tplc="A1024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39AA0109"/>
    <w:multiLevelType w:val="multilevel"/>
    <w:tmpl w:val="E9A02F2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1F1FC6"/>
    <w:multiLevelType w:val="hybridMultilevel"/>
    <w:tmpl w:val="5810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CC4347"/>
    <w:multiLevelType w:val="hybridMultilevel"/>
    <w:tmpl w:val="834A518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3957FB8"/>
    <w:multiLevelType w:val="hybridMultilevel"/>
    <w:tmpl w:val="B2D4E67C"/>
    <w:lvl w:ilvl="0" w:tplc="B472213E">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9" w15:restartNumberingAfterBreak="0">
    <w:nsid w:val="465F60D2"/>
    <w:multiLevelType w:val="multilevel"/>
    <w:tmpl w:val="0426001F"/>
    <w:lvl w:ilvl="0">
      <w:start w:val="1"/>
      <w:numFmt w:val="decimal"/>
      <w:lvlText w:val="%1."/>
      <w:lvlJc w:val="left"/>
      <w:pPr>
        <w:ind w:left="1713" w:hanging="360"/>
      </w:p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20"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095633"/>
    <w:multiLevelType w:val="hybridMultilevel"/>
    <w:tmpl w:val="C7DCC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5171B3"/>
    <w:multiLevelType w:val="multilevel"/>
    <w:tmpl w:val="042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4" w15:restartNumberingAfterBreak="0">
    <w:nsid w:val="6F9027E1"/>
    <w:multiLevelType w:val="hybridMultilevel"/>
    <w:tmpl w:val="3C969E7A"/>
    <w:lvl w:ilvl="0" w:tplc="04260017">
      <w:start w:val="1"/>
      <w:numFmt w:val="lowerLetter"/>
      <w:lvlText w:val="%1)"/>
      <w:lvlJc w:val="left"/>
      <w:pPr>
        <w:ind w:left="1773" w:hanging="360"/>
      </w:pPr>
    </w:lvl>
    <w:lvl w:ilvl="1" w:tplc="04260019">
      <w:start w:val="1"/>
      <w:numFmt w:val="lowerLetter"/>
      <w:lvlText w:val="%2."/>
      <w:lvlJc w:val="left"/>
      <w:pPr>
        <w:ind w:left="2493" w:hanging="360"/>
      </w:pPr>
    </w:lvl>
    <w:lvl w:ilvl="2" w:tplc="0426001B" w:tentative="1">
      <w:start w:val="1"/>
      <w:numFmt w:val="lowerRoman"/>
      <w:lvlText w:val="%3."/>
      <w:lvlJc w:val="right"/>
      <w:pPr>
        <w:ind w:left="3213" w:hanging="180"/>
      </w:pPr>
    </w:lvl>
    <w:lvl w:ilvl="3" w:tplc="0426000F" w:tentative="1">
      <w:start w:val="1"/>
      <w:numFmt w:val="decimal"/>
      <w:lvlText w:val="%4."/>
      <w:lvlJc w:val="left"/>
      <w:pPr>
        <w:ind w:left="3933" w:hanging="360"/>
      </w:pPr>
    </w:lvl>
    <w:lvl w:ilvl="4" w:tplc="04260019" w:tentative="1">
      <w:start w:val="1"/>
      <w:numFmt w:val="lowerLetter"/>
      <w:lvlText w:val="%5."/>
      <w:lvlJc w:val="left"/>
      <w:pPr>
        <w:ind w:left="4653" w:hanging="360"/>
      </w:pPr>
    </w:lvl>
    <w:lvl w:ilvl="5" w:tplc="0426001B" w:tentative="1">
      <w:start w:val="1"/>
      <w:numFmt w:val="lowerRoman"/>
      <w:lvlText w:val="%6."/>
      <w:lvlJc w:val="right"/>
      <w:pPr>
        <w:ind w:left="5373" w:hanging="180"/>
      </w:pPr>
    </w:lvl>
    <w:lvl w:ilvl="6" w:tplc="0426000F" w:tentative="1">
      <w:start w:val="1"/>
      <w:numFmt w:val="decimal"/>
      <w:lvlText w:val="%7."/>
      <w:lvlJc w:val="left"/>
      <w:pPr>
        <w:ind w:left="6093" w:hanging="360"/>
      </w:pPr>
    </w:lvl>
    <w:lvl w:ilvl="7" w:tplc="04260019" w:tentative="1">
      <w:start w:val="1"/>
      <w:numFmt w:val="lowerLetter"/>
      <w:lvlText w:val="%8."/>
      <w:lvlJc w:val="left"/>
      <w:pPr>
        <w:ind w:left="6813" w:hanging="360"/>
      </w:pPr>
    </w:lvl>
    <w:lvl w:ilvl="8" w:tplc="0426001B" w:tentative="1">
      <w:start w:val="1"/>
      <w:numFmt w:val="lowerRoman"/>
      <w:lvlText w:val="%9."/>
      <w:lvlJc w:val="right"/>
      <w:pPr>
        <w:ind w:left="7533" w:hanging="180"/>
      </w:pPr>
    </w:lvl>
  </w:abstractNum>
  <w:abstractNum w:abstractNumId="25" w15:restartNumberingAfterBreak="0">
    <w:nsid w:val="764922EA"/>
    <w:multiLevelType w:val="hybridMultilevel"/>
    <w:tmpl w:val="559E02EC"/>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0110FA"/>
    <w:multiLevelType w:val="hybridMultilevel"/>
    <w:tmpl w:val="13169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7"/>
  </w:num>
  <w:num w:numId="3">
    <w:abstractNumId w:val="6"/>
  </w:num>
  <w:num w:numId="4">
    <w:abstractNumId w:val="7"/>
  </w:num>
  <w:num w:numId="5">
    <w:abstractNumId w:val="12"/>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9"/>
  </w:num>
  <w:num w:numId="11">
    <w:abstractNumId w:val="25"/>
  </w:num>
  <w:num w:numId="12">
    <w:abstractNumId w:val="17"/>
  </w:num>
  <w:num w:numId="13">
    <w:abstractNumId w:val="0"/>
  </w:num>
  <w:num w:numId="14">
    <w:abstractNumId w:val="24"/>
  </w:num>
  <w:num w:numId="15">
    <w:abstractNumId w:val="2"/>
  </w:num>
  <w:num w:numId="16">
    <w:abstractNumId w:val="3"/>
  </w:num>
  <w:num w:numId="17">
    <w:abstractNumId w:val="8"/>
  </w:num>
  <w:num w:numId="18">
    <w:abstractNumId w:val="19"/>
  </w:num>
  <w:num w:numId="19">
    <w:abstractNumId w:val="23"/>
  </w:num>
  <w:num w:numId="20">
    <w:abstractNumId w:val="20"/>
  </w:num>
  <w:num w:numId="21">
    <w:abstractNumId w:val="13"/>
  </w:num>
  <w:num w:numId="22">
    <w:abstractNumId w:val="22"/>
  </w:num>
  <w:num w:numId="23">
    <w:abstractNumId w:val="5"/>
  </w:num>
  <w:num w:numId="24">
    <w:abstractNumId w:val="26"/>
  </w:num>
  <w:num w:numId="25">
    <w:abstractNumId w:val="4"/>
  </w:num>
  <w:num w:numId="26">
    <w:abstractNumId w:val="16"/>
  </w:num>
  <w:num w:numId="27">
    <w:abstractNumId w:val="11"/>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12CA"/>
    <w:rsid w:val="00001A59"/>
    <w:rsid w:val="0000281D"/>
    <w:rsid w:val="00002A46"/>
    <w:rsid w:val="00002D42"/>
    <w:rsid w:val="000030E2"/>
    <w:rsid w:val="0000332B"/>
    <w:rsid w:val="00003EAD"/>
    <w:rsid w:val="00005AA4"/>
    <w:rsid w:val="00005B56"/>
    <w:rsid w:val="00007AAA"/>
    <w:rsid w:val="00010EC6"/>
    <w:rsid w:val="000114B6"/>
    <w:rsid w:val="00012076"/>
    <w:rsid w:val="00012ABA"/>
    <w:rsid w:val="00012F2A"/>
    <w:rsid w:val="00013F92"/>
    <w:rsid w:val="00014524"/>
    <w:rsid w:val="00015BA2"/>
    <w:rsid w:val="0001601A"/>
    <w:rsid w:val="00016551"/>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B20"/>
    <w:rsid w:val="00025FA1"/>
    <w:rsid w:val="000261D0"/>
    <w:rsid w:val="000271FD"/>
    <w:rsid w:val="000272D1"/>
    <w:rsid w:val="00027AAF"/>
    <w:rsid w:val="00027C96"/>
    <w:rsid w:val="00027CA5"/>
    <w:rsid w:val="000305C8"/>
    <w:rsid w:val="00030722"/>
    <w:rsid w:val="0003129B"/>
    <w:rsid w:val="000316A4"/>
    <w:rsid w:val="00031FC2"/>
    <w:rsid w:val="00032474"/>
    <w:rsid w:val="00032483"/>
    <w:rsid w:val="000329AA"/>
    <w:rsid w:val="00032ADE"/>
    <w:rsid w:val="00032E66"/>
    <w:rsid w:val="0003335B"/>
    <w:rsid w:val="00033BDA"/>
    <w:rsid w:val="0003437D"/>
    <w:rsid w:val="000351F3"/>
    <w:rsid w:val="000355FE"/>
    <w:rsid w:val="00035740"/>
    <w:rsid w:val="00035B3A"/>
    <w:rsid w:val="00035D28"/>
    <w:rsid w:val="00035E4A"/>
    <w:rsid w:val="0003671F"/>
    <w:rsid w:val="00037D28"/>
    <w:rsid w:val="00041987"/>
    <w:rsid w:val="00041B01"/>
    <w:rsid w:val="00041F3A"/>
    <w:rsid w:val="0004227B"/>
    <w:rsid w:val="00042354"/>
    <w:rsid w:val="000431B1"/>
    <w:rsid w:val="00044311"/>
    <w:rsid w:val="000443D7"/>
    <w:rsid w:val="00044447"/>
    <w:rsid w:val="00044A26"/>
    <w:rsid w:val="00045440"/>
    <w:rsid w:val="0004546F"/>
    <w:rsid w:val="00045630"/>
    <w:rsid w:val="00046101"/>
    <w:rsid w:val="00046836"/>
    <w:rsid w:val="00046C92"/>
    <w:rsid w:val="000475B7"/>
    <w:rsid w:val="000477BB"/>
    <w:rsid w:val="00047916"/>
    <w:rsid w:val="00050881"/>
    <w:rsid w:val="00051E16"/>
    <w:rsid w:val="000523FB"/>
    <w:rsid w:val="00053488"/>
    <w:rsid w:val="000534A5"/>
    <w:rsid w:val="000537ED"/>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386C"/>
    <w:rsid w:val="000644D2"/>
    <w:rsid w:val="00064B8B"/>
    <w:rsid w:val="00065A5E"/>
    <w:rsid w:val="00065FD8"/>
    <w:rsid w:val="00066840"/>
    <w:rsid w:val="000673AC"/>
    <w:rsid w:val="000702DA"/>
    <w:rsid w:val="0007089C"/>
    <w:rsid w:val="0007208E"/>
    <w:rsid w:val="00075A41"/>
    <w:rsid w:val="00075A83"/>
    <w:rsid w:val="00075BA9"/>
    <w:rsid w:val="00075F0D"/>
    <w:rsid w:val="000769CA"/>
    <w:rsid w:val="00076BD3"/>
    <w:rsid w:val="00077447"/>
    <w:rsid w:val="00077788"/>
    <w:rsid w:val="00077ACC"/>
    <w:rsid w:val="00080D21"/>
    <w:rsid w:val="00081133"/>
    <w:rsid w:val="000821AA"/>
    <w:rsid w:val="000828F7"/>
    <w:rsid w:val="00085115"/>
    <w:rsid w:val="00085154"/>
    <w:rsid w:val="000861AF"/>
    <w:rsid w:val="00086461"/>
    <w:rsid w:val="00086DC1"/>
    <w:rsid w:val="00086EFD"/>
    <w:rsid w:val="00087145"/>
    <w:rsid w:val="00087196"/>
    <w:rsid w:val="00087396"/>
    <w:rsid w:val="00090AA7"/>
    <w:rsid w:val="00090D18"/>
    <w:rsid w:val="000910BC"/>
    <w:rsid w:val="0009123E"/>
    <w:rsid w:val="00091345"/>
    <w:rsid w:val="000923C4"/>
    <w:rsid w:val="000932C7"/>
    <w:rsid w:val="00093376"/>
    <w:rsid w:val="00094046"/>
    <w:rsid w:val="00094D0B"/>
    <w:rsid w:val="00094F0E"/>
    <w:rsid w:val="00097FD3"/>
    <w:rsid w:val="000A009F"/>
    <w:rsid w:val="000A0B9F"/>
    <w:rsid w:val="000A1266"/>
    <w:rsid w:val="000A139D"/>
    <w:rsid w:val="000A2864"/>
    <w:rsid w:val="000A2AB5"/>
    <w:rsid w:val="000A32CD"/>
    <w:rsid w:val="000A36C2"/>
    <w:rsid w:val="000A3BC2"/>
    <w:rsid w:val="000A4D5D"/>
    <w:rsid w:val="000A6321"/>
    <w:rsid w:val="000A6870"/>
    <w:rsid w:val="000A74BB"/>
    <w:rsid w:val="000A79EF"/>
    <w:rsid w:val="000A7ABE"/>
    <w:rsid w:val="000B062F"/>
    <w:rsid w:val="000B09DC"/>
    <w:rsid w:val="000B176B"/>
    <w:rsid w:val="000B2892"/>
    <w:rsid w:val="000B3DAF"/>
    <w:rsid w:val="000B4301"/>
    <w:rsid w:val="000B482E"/>
    <w:rsid w:val="000B48D2"/>
    <w:rsid w:val="000B4AF7"/>
    <w:rsid w:val="000B4B40"/>
    <w:rsid w:val="000B4EBD"/>
    <w:rsid w:val="000B5AD5"/>
    <w:rsid w:val="000B696B"/>
    <w:rsid w:val="000B6B7E"/>
    <w:rsid w:val="000B74C2"/>
    <w:rsid w:val="000C0B47"/>
    <w:rsid w:val="000C0C6A"/>
    <w:rsid w:val="000C1824"/>
    <w:rsid w:val="000C2518"/>
    <w:rsid w:val="000C3265"/>
    <w:rsid w:val="000C374D"/>
    <w:rsid w:val="000C46B4"/>
    <w:rsid w:val="000C488B"/>
    <w:rsid w:val="000C4A85"/>
    <w:rsid w:val="000C523C"/>
    <w:rsid w:val="000C5336"/>
    <w:rsid w:val="000C55DC"/>
    <w:rsid w:val="000C61A6"/>
    <w:rsid w:val="000C627E"/>
    <w:rsid w:val="000C684F"/>
    <w:rsid w:val="000C6B00"/>
    <w:rsid w:val="000C6BC1"/>
    <w:rsid w:val="000C7105"/>
    <w:rsid w:val="000C7588"/>
    <w:rsid w:val="000D022D"/>
    <w:rsid w:val="000D02A0"/>
    <w:rsid w:val="000D10B5"/>
    <w:rsid w:val="000D1FE9"/>
    <w:rsid w:val="000D1FF1"/>
    <w:rsid w:val="000D3C10"/>
    <w:rsid w:val="000D4A8D"/>
    <w:rsid w:val="000D4D50"/>
    <w:rsid w:val="000D6871"/>
    <w:rsid w:val="000D720A"/>
    <w:rsid w:val="000D7392"/>
    <w:rsid w:val="000E106F"/>
    <w:rsid w:val="000E20DF"/>
    <w:rsid w:val="000E483A"/>
    <w:rsid w:val="000E504D"/>
    <w:rsid w:val="000E5669"/>
    <w:rsid w:val="000E68EE"/>
    <w:rsid w:val="000E6D8D"/>
    <w:rsid w:val="000E7452"/>
    <w:rsid w:val="000E7C07"/>
    <w:rsid w:val="000E7C71"/>
    <w:rsid w:val="000E7D39"/>
    <w:rsid w:val="000F20B3"/>
    <w:rsid w:val="000F2785"/>
    <w:rsid w:val="000F2BA8"/>
    <w:rsid w:val="000F33EB"/>
    <w:rsid w:val="000F408F"/>
    <w:rsid w:val="000F4275"/>
    <w:rsid w:val="000F5273"/>
    <w:rsid w:val="000F53B3"/>
    <w:rsid w:val="000F5A83"/>
    <w:rsid w:val="000F631A"/>
    <w:rsid w:val="000F635D"/>
    <w:rsid w:val="000F637E"/>
    <w:rsid w:val="000F6ABA"/>
    <w:rsid w:val="000F7958"/>
    <w:rsid w:val="000F7D73"/>
    <w:rsid w:val="00101979"/>
    <w:rsid w:val="00101FC7"/>
    <w:rsid w:val="00102A19"/>
    <w:rsid w:val="00103073"/>
    <w:rsid w:val="0010594A"/>
    <w:rsid w:val="00105EFE"/>
    <w:rsid w:val="001065B2"/>
    <w:rsid w:val="00106660"/>
    <w:rsid w:val="00107D5D"/>
    <w:rsid w:val="001102C1"/>
    <w:rsid w:val="00111F7D"/>
    <w:rsid w:val="0011247D"/>
    <w:rsid w:val="001129DA"/>
    <w:rsid w:val="00112B50"/>
    <w:rsid w:val="00112BDC"/>
    <w:rsid w:val="001137C2"/>
    <w:rsid w:val="001137EA"/>
    <w:rsid w:val="00113B59"/>
    <w:rsid w:val="00114D23"/>
    <w:rsid w:val="00115174"/>
    <w:rsid w:val="001153A3"/>
    <w:rsid w:val="00115958"/>
    <w:rsid w:val="00116A87"/>
    <w:rsid w:val="00117B43"/>
    <w:rsid w:val="001203B7"/>
    <w:rsid w:val="00120454"/>
    <w:rsid w:val="00120576"/>
    <w:rsid w:val="00120DFA"/>
    <w:rsid w:val="00121172"/>
    <w:rsid w:val="00121C80"/>
    <w:rsid w:val="00122D95"/>
    <w:rsid w:val="00123523"/>
    <w:rsid w:val="001250BD"/>
    <w:rsid w:val="00125255"/>
    <w:rsid w:val="0012563F"/>
    <w:rsid w:val="00126755"/>
    <w:rsid w:val="00127A42"/>
    <w:rsid w:val="001304C9"/>
    <w:rsid w:val="00131DE4"/>
    <w:rsid w:val="00131E6D"/>
    <w:rsid w:val="00131FE2"/>
    <w:rsid w:val="001320CF"/>
    <w:rsid w:val="001324FF"/>
    <w:rsid w:val="001325F1"/>
    <w:rsid w:val="0013352F"/>
    <w:rsid w:val="001335BE"/>
    <w:rsid w:val="0013361B"/>
    <w:rsid w:val="0013412D"/>
    <w:rsid w:val="00134400"/>
    <w:rsid w:val="001345E9"/>
    <w:rsid w:val="0013538A"/>
    <w:rsid w:val="00135A1B"/>
    <w:rsid w:val="00136E54"/>
    <w:rsid w:val="001372F0"/>
    <w:rsid w:val="00137815"/>
    <w:rsid w:val="00140380"/>
    <w:rsid w:val="00140722"/>
    <w:rsid w:val="00140E32"/>
    <w:rsid w:val="00142603"/>
    <w:rsid w:val="00142906"/>
    <w:rsid w:val="001434D3"/>
    <w:rsid w:val="00143DEB"/>
    <w:rsid w:val="00144A02"/>
    <w:rsid w:val="00145C4D"/>
    <w:rsid w:val="001464FD"/>
    <w:rsid w:val="001479AF"/>
    <w:rsid w:val="00147F85"/>
    <w:rsid w:val="001508BF"/>
    <w:rsid w:val="00150EEE"/>
    <w:rsid w:val="001517A9"/>
    <w:rsid w:val="00152777"/>
    <w:rsid w:val="00152AA8"/>
    <w:rsid w:val="001530FF"/>
    <w:rsid w:val="00153D1A"/>
    <w:rsid w:val="00154361"/>
    <w:rsid w:val="00154649"/>
    <w:rsid w:val="00155E53"/>
    <w:rsid w:val="0015616B"/>
    <w:rsid w:val="0015745E"/>
    <w:rsid w:val="00157D44"/>
    <w:rsid w:val="0016085B"/>
    <w:rsid w:val="00160B7D"/>
    <w:rsid w:val="00160CA6"/>
    <w:rsid w:val="00160D82"/>
    <w:rsid w:val="0016337E"/>
    <w:rsid w:val="001634A8"/>
    <w:rsid w:val="00163707"/>
    <w:rsid w:val="00163B6B"/>
    <w:rsid w:val="00163B9B"/>
    <w:rsid w:val="00164328"/>
    <w:rsid w:val="00165001"/>
    <w:rsid w:val="00165188"/>
    <w:rsid w:val="001653B9"/>
    <w:rsid w:val="00166E68"/>
    <w:rsid w:val="0016755A"/>
    <w:rsid w:val="001712FB"/>
    <w:rsid w:val="0017136D"/>
    <w:rsid w:val="00171501"/>
    <w:rsid w:val="00171CAB"/>
    <w:rsid w:val="00173489"/>
    <w:rsid w:val="001738BE"/>
    <w:rsid w:val="00173E82"/>
    <w:rsid w:val="001748A3"/>
    <w:rsid w:val="001755B0"/>
    <w:rsid w:val="001758F9"/>
    <w:rsid w:val="00175B42"/>
    <w:rsid w:val="0017614B"/>
    <w:rsid w:val="00176892"/>
    <w:rsid w:val="00177282"/>
    <w:rsid w:val="00177379"/>
    <w:rsid w:val="00177401"/>
    <w:rsid w:val="00177473"/>
    <w:rsid w:val="00177563"/>
    <w:rsid w:val="001776C3"/>
    <w:rsid w:val="00177765"/>
    <w:rsid w:val="00177855"/>
    <w:rsid w:val="0017787A"/>
    <w:rsid w:val="001806EA"/>
    <w:rsid w:val="0018100E"/>
    <w:rsid w:val="001815B4"/>
    <w:rsid w:val="00181683"/>
    <w:rsid w:val="001817CE"/>
    <w:rsid w:val="00181A9B"/>
    <w:rsid w:val="00181D6D"/>
    <w:rsid w:val="00182268"/>
    <w:rsid w:val="00182B1A"/>
    <w:rsid w:val="00182D60"/>
    <w:rsid w:val="00183769"/>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830"/>
    <w:rsid w:val="00194E77"/>
    <w:rsid w:val="00194F32"/>
    <w:rsid w:val="00195BAC"/>
    <w:rsid w:val="001979CB"/>
    <w:rsid w:val="001A078A"/>
    <w:rsid w:val="001A08C2"/>
    <w:rsid w:val="001A115E"/>
    <w:rsid w:val="001A150D"/>
    <w:rsid w:val="001A1BC9"/>
    <w:rsid w:val="001A1C48"/>
    <w:rsid w:val="001A49F0"/>
    <w:rsid w:val="001A53EF"/>
    <w:rsid w:val="001A6A68"/>
    <w:rsid w:val="001A7F88"/>
    <w:rsid w:val="001B0096"/>
    <w:rsid w:val="001B1F24"/>
    <w:rsid w:val="001B20C3"/>
    <w:rsid w:val="001B46AE"/>
    <w:rsid w:val="001B4971"/>
    <w:rsid w:val="001B6751"/>
    <w:rsid w:val="001B6FCB"/>
    <w:rsid w:val="001B70F8"/>
    <w:rsid w:val="001C0DC1"/>
    <w:rsid w:val="001C0E2E"/>
    <w:rsid w:val="001C13B7"/>
    <w:rsid w:val="001C1456"/>
    <w:rsid w:val="001C2803"/>
    <w:rsid w:val="001C2A64"/>
    <w:rsid w:val="001C2E0B"/>
    <w:rsid w:val="001C38C5"/>
    <w:rsid w:val="001C4202"/>
    <w:rsid w:val="001C5B2D"/>
    <w:rsid w:val="001C6330"/>
    <w:rsid w:val="001C6983"/>
    <w:rsid w:val="001C6FE8"/>
    <w:rsid w:val="001C7132"/>
    <w:rsid w:val="001C72E6"/>
    <w:rsid w:val="001D0D24"/>
    <w:rsid w:val="001D3A3C"/>
    <w:rsid w:val="001D47EB"/>
    <w:rsid w:val="001D5322"/>
    <w:rsid w:val="001D5CA8"/>
    <w:rsid w:val="001D72B9"/>
    <w:rsid w:val="001E0028"/>
    <w:rsid w:val="001E07E2"/>
    <w:rsid w:val="001E0E55"/>
    <w:rsid w:val="001E2867"/>
    <w:rsid w:val="001E36A2"/>
    <w:rsid w:val="001E49F4"/>
    <w:rsid w:val="001E5344"/>
    <w:rsid w:val="001E5C90"/>
    <w:rsid w:val="001E6468"/>
    <w:rsid w:val="001E6861"/>
    <w:rsid w:val="001E7BDD"/>
    <w:rsid w:val="001E7CFC"/>
    <w:rsid w:val="001F0CE0"/>
    <w:rsid w:val="001F1CC2"/>
    <w:rsid w:val="001F2ACC"/>
    <w:rsid w:val="001F4546"/>
    <w:rsid w:val="001F4A75"/>
    <w:rsid w:val="001F5522"/>
    <w:rsid w:val="001F657D"/>
    <w:rsid w:val="001F7279"/>
    <w:rsid w:val="001F77BF"/>
    <w:rsid w:val="001F7A00"/>
    <w:rsid w:val="00201839"/>
    <w:rsid w:val="00201927"/>
    <w:rsid w:val="00201DEC"/>
    <w:rsid w:val="00202539"/>
    <w:rsid w:val="002039E9"/>
    <w:rsid w:val="002040D1"/>
    <w:rsid w:val="002041A0"/>
    <w:rsid w:val="002042F6"/>
    <w:rsid w:val="0020564C"/>
    <w:rsid w:val="00205779"/>
    <w:rsid w:val="00205860"/>
    <w:rsid w:val="002069BB"/>
    <w:rsid w:val="00206E37"/>
    <w:rsid w:val="00207417"/>
    <w:rsid w:val="002103CD"/>
    <w:rsid w:val="00210410"/>
    <w:rsid w:val="00210AAF"/>
    <w:rsid w:val="00211B38"/>
    <w:rsid w:val="00211C77"/>
    <w:rsid w:val="00211D19"/>
    <w:rsid w:val="0021274F"/>
    <w:rsid w:val="002134F2"/>
    <w:rsid w:val="0021356E"/>
    <w:rsid w:val="002149C9"/>
    <w:rsid w:val="00214C54"/>
    <w:rsid w:val="00215384"/>
    <w:rsid w:val="002156FF"/>
    <w:rsid w:val="00215930"/>
    <w:rsid w:val="0021655A"/>
    <w:rsid w:val="00216AA3"/>
    <w:rsid w:val="002174BE"/>
    <w:rsid w:val="002177EB"/>
    <w:rsid w:val="002202D4"/>
    <w:rsid w:val="0022039C"/>
    <w:rsid w:val="00220E97"/>
    <w:rsid w:val="002216A9"/>
    <w:rsid w:val="00222E2D"/>
    <w:rsid w:val="00222EC4"/>
    <w:rsid w:val="002239FA"/>
    <w:rsid w:val="00223FB0"/>
    <w:rsid w:val="00224A45"/>
    <w:rsid w:val="0022559C"/>
    <w:rsid w:val="00226107"/>
    <w:rsid w:val="00227D88"/>
    <w:rsid w:val="00231226"/>
    <w:rsid w:val="00231DD0"/>
    <w:rsid w:val="00233E59"/>
    <w:rsid w:val="00234945"/>
    <w:rsid w:val="00234BBD"/>
    <w:rsid w:val="00234D13"/>
    <w:rsid w:val="0023709A"/>
    <w:rsid w:val="002377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CA"/>
    <w:rsid w:val="002545ED"/>
    <w:rsid w:val="00254689"/>
    <w:rsid w:val="002546A6"/>
    <w:rsid w:val="00255191"/>
    <w:rsid w:val="00255784"/>
    <w:rsid w:val="002567FF"/>
    <w:rsid w:val="00257558"/>
    <w:rsid w:val="00257B9F"/>
    <w:rsid w:val="002600A0"/>
    <w:rsid w:val="00261AFF"/>
    <w:rsid w:val="00261EEF"/>
    <w:rsid w:val="00262238"/>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676BF"/>
    <w:rsid w:val="00271A00"/>
    <w:rsid w:val="002732F7"/>
    <w:rsid w:val="0027495F"/>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2A76"/>
    <w:rsid w:val="00293046"/>
    <w:rsid w:val="0029365A"/>
    <w:rsid w:val="00293A8C"/>
    <w:rsid w:val="002940A1"/>
    <w:rsid w:val="002943A7"/>
    <w:rsid w:val="0029568E"/>
    <w:rsid w:val="002958B7"/>
    <w:rsid w:val="00295944"/>
    <w:rsid w:val="00295C34"/>
    <w:rsid w:val="00295E18"/>
    <w:rsid w:val="00296F6F"/>
    <w:rsid w:val="002A0B71"/>
    <w:rsid w:val="002A116E"/>
    <w:rsid w:val="002A171C"/>
    <w:rsid w:val="002A1802"/>
    <w:rsid w:val="002A1D50"/>
    <w:rsid w:val="002A227C"/>
    <w:rsid w:val="002A2461"/>
    <w:rsid w:val="002A2AD1"/>
    <w:rsid w:val="002A2CCA"/>
    <w:rsid w:val="002A3199"/>
    <w:rsid w:val="002A3E2D"/>
    <w:rsid w:val="002A595E"/>
    <w:rsid w:val="002A77F7"/>
    <w:rsid w:val="002A7B15"/>
    <w:rsid w:val="002A7C46"/>
    <w:rsid w:val="002B05B0"/>
    <w:rsid w:val="002B0625"/>
    <w:rsid w:val="002B0D65"/>
    <w:rsid w:val="002B2392"/>
    <w:rsid w:val="002B23B7"/>
    <w:rsid w:val="002B2B21"/>
    <w:rsid w:val="002B2D35"/>
    <w:rsid w:val="002B365C"/>
    <w:rsid w:val="002B508D"/>
    <w:rsid w:val="002B51E1"/>
    <w:rsid w:val="002B5D14"/>
    <w:rsid w:val="002B62EC"/>
    <w:rsid w:val="002B68B5"/>
    <w:rsid w:val="002B7A94"/>
    <w:rsid w:val="002C047E"/>
    <w:rsid w:val="002C1DA1"/>
    <w:rsid w:val="002C2376"/>
    <w:rsid w:val="002C2551"/>
    <w:rsid w:val="002C2B7C"/>
    <w:rsid w:val="002C2D78"/>
    <w:rsid w:val="002C32B8"/>
    <w:rsid w:val="002C3491"/>
    <w:rsid w:val="002C38D9"/>
    <w:rsid w:val="002C3E11"/>
    <w:rsid w:val="002C3FA3"/>
    <w:rsid w:val="002C4F57"/>
    <w:rsid w:val="002C5024"/>
    <w:rsid w:val="002C6D92"/>
    <w:rsid w:val="002C74F8"/>
    <w:rsid w:val="002D033D"/>
    <w:rsid w:val="002D0BB3"/>
    <w:rsid w:val="002D0BB8"/>
    <w:rsid w:val="002D1438"/>
    <w:rsid w:val="002D1661"/>
    <w:rsid w:val="002D170D"/>
    <w:rsid w:val="002D186D"/>
    <w:rsid w:val="002D1CD2"/>
    <w:rsid w:val="002D2456"/>
    <w:rsid w:val="002D3E51"/>
    <w:rsid w:val="002D5A23"/>
    <w:rsid w:val="002D68CD"/>
    <w:rsid w:val="002D6CB6"/>
    <w:rsid w:val="002D70C7"/>
    <w:rsid w:val="002D7C31"/>
    <w:rsid w:val="002E11C7"/>
    <w:rsid w:val="002E20B6"/>
    <w:rsid w:val="002E2E35"/>
    <w:rsid w:val="002E3271"/>
    <w:rsid w:val="002E69C5"/>
    <w:rsid w:val="002E6C03"/>
    <w:rsid w:val="002E767B"/>
    <w:rsid w:val="002F0545"/>
    <w:rsid w:val="002F0A56"/>
    <w:rsid w:val="002F0B71"/>
    <w:rsid w:val="002F0DE3"/>
    <w:rsid w:val="002F0E9E"/>
    <w:rsid w:val="002F143E"/>
    <w:rsid w:val="002F16A7"/>
    <w:rsid w:val="002F22B8"/>
    <w:rsid w:val="002F2B46"/>
    <w:rsid w:val="002F3566"/>
    <w:rsid w:val="002F3D8A"/>
    <w:rsid w:val="002F3E09"/>
    <w:rsid w:val="002F461F"/>
    <w:rsid w:val="002F5384"/>
    <w:rsid w:val="002F652C"/>
    <w:rsid w:val="002F6FA7"/>
    <w:rsid w:val="002F7502"/>
    <w:rsid w:val="002F7796"/>
    <w:rsid w:val="002F7C57"/>
    <w:rsid w:val="00300D02"/>
    <w:rsid w:val="00300E10"/>
    <w:rsid w:val="00301B44"/>
    <w:rsid w:val="00301C1E"/>
    <w:rsid w:val="0030206A"/>
    <w:rsid w:val="00302EAB"/>
    <w:rsid w:val="003038D9"/>
    <w:rsid w:val="003044DA"/>
    <w:rsid w:val="003048C3"/>
    <w:rsid w:val="00304A6C"/>
    <w:rsid w:val="00304F7C"/>
    <w:rsid w:val="003052CE"/>
    <w:rsid w:val="0030538A"/>
    <w:rsid w:val="00305E5D"/>
    <w:rsid w:val="00305F6B"/>
    <w:rsid w:val="00307B65"/>
    <w:rsid w:val="00310C23"/>
    <w:rsid w:val="00310F62"/>
    <w:rsid w:val="00311153"/>
    <w:rsid w:val="003117D8"/>
    <w:rsid w:val="0031222C"/>
    <w:rsid w:val="0031233D"/>
    <w:rsid w:val="00313DEF"/>
    <w:rsid w:val="00313E9F"/>
    <w:rsid w:val="00313EF4"/>
    <w:rsid w:val="00314215"/>
    <w:rsid w:val="00314350"/>
    <w:rsid w:val="00315629"/>
    <w:rsid w:val="0031608C"/>
    <w:rsid w:val="00320586"/>
    <w:rsid w:val="00320E0C"/>
    <w:rsid w:val="00321762"/>
    <w:rsid w:val="00322F38"/>
    <w:rsid w:val="003237AC"/>
    <w:rsid w:val="00323CC6"/>
    <w:rsid w:val="00323FC0"/>
    <w:rsid w:val="00324720"/>
    <w:rsid w:val="003256A6"/>
    <w:rsid w:val="00325E14"/>
    <w:rsid w:val="00327C2B"/>
    <w:rsid w:val="003300BD"/>
    <w:rsid w:val="003301AA"/>
    <w:rsid w:val="003305E6"/>
    <w:rsid w:val="00330F55"/>
    <w:rsid w:val="00331590"/>
    <w:rsid w:val="0033164F"/>
    <w:rsid w:val="00331D22"/>
    <w:rsid w:val="00332255"/>
    <w:rsid w:val="0033241B"/>
    <w:rsid w:val="00333235"/>
    <w:rsid w:val="00334BBF"/>
    <w:rsid w:val="00335E26"/>
    <w:rsid w:val="0033701F"/>
    <w:rsid w:val="003370D2"/>
    <w:rsid w:val="00337673"/>
    <w:rsid w:val="00341920"/>
    <w:rsid w:val="00341B99"/>
    <w:rsid w:val="00342518"/>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41AE"/>
    <w:rsid w:val="003553ED"/>
    <w:rsid w:val="0035549C"/>
    <w:rsid w:val="003573F3"/>
    <w:rsid w:val="00360C77"/>
    <w:rsid w:val="00360D00"/>
    <w:rsid w:val="00362D2D"/>
    <w:rsid w:val="00363CDC"/>
    <w:rsid w:val="00363EA7"/>
    <w:rsid w:val="0036437B"/>
    <w:rsid w:val="00366288"/>
    <w:rsid w:val="0036675E"/>
    <w:rsid w:val="003675E5"/>
    <w:rsid w:val="00370660"/>
    <w:rsid w:val="003710AC"/>
    <w:rsid w:val="00371761"/>
    <w:rsid w:val="003717AA"/>
    <w:rsid w:val="00371897"/>
    <w:rsid w:val="00371B21"/>
    <w:rsid w:val="00371FD4"/>
    <w:rsid w:val="00374340"/>
    <w:rsid w:val="00375B9D"/>
    <w:rsid w:val="00375BA1"/>
    <w:rsid w:val="0037655C"/>
    <w:rsid w:val="00376AE2"/>
    <w:rsid w:val="00377062"/>
    <w:rsid w:val="00377957"/>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1816"/>
    <w:rsid w:val="00392DCE"/>
    <w:rsid w:val="0039350A"/>
    <w:rsid w:val="00393D12"/>
    <w:rsid w:val="0039406D"/>
    <w:rsid w:val="003944E4"/>
    <w:rsid w:val="00394D9B"/>
    <w:rsid w:val="003955AF"/>
    <w:rsid w:val="00395634"/>
    <w:rsid w:val="003959AB"/>
    <w:rsid w:val="00395DE9"/>
    <w:rsid w:val="0039633C"/>
    <w:rsid w:val="003967CD"/>
    <w:rsid w:val="00396A88"/>
    <w:rsid w:val="00396E32"/>
    <w:rsid w:val="003A0169"/>
    <w:rsid w:val="003A053B"/>
    <w:rsid w:val="003A054A"/>
    <w:rsid w:val="003A0BB7"/>
    <w:rsid w:val="003A0D47"/>
    <w:rsid w:val="003A108F"/>
    <w:rsid w:val="003A1526"/>
    <w:rsid w:val="003A1D55"/>
    <w:rsid w:val="003A2BD4"/>
    <w:rsid w:val="003A3F49"/>
    <w:rsid w:val="003A4609"/>
    <w:rsid w:val="003A4A77"/>
    <w:rsid w:val="003A53D6"/>
    <w:rsid w:val="003A5B12"/>
    <w:rsid w:val="003A5B32"/>
    <w:rsid w:val="003A6AD7"/>
    <w:rsid w:val="003A72AB"/>
    <w:rsid w:val="003B021D"/>
    <w:rsid w:val="003B0756"/>
    <w:rsid w:val="003B12F6"/>
    <w:rsid w:val="003B2463"/>
    <w:rsid w:val="003B2868"/>
    <w:rsid w:val="003B2CC0"/>
    <w:rsid w:val="003B324A"/>
    <w:rsid w:val="003B3BC1"/>
    <w:rsid w:val="003B3E91"/>
    <w:rsid w:val="003B435E"/>
    <w:rsid w:val="003B464B"/>
    <w:rsid w:val="003B4839"/>
    <w:rsid w:val="003B4D4E"/>
    <w:rsid w:val="003B4F7E"/>
    <w:rsid w:val="003B50A7"/>
    <w:rsid w:val="003B5EDB"/>
    <w:rsid w:val="003B5EFE"/>
    <w:rsid w:val="003B6099"/>
    <w:rsid w:val="003B63D1"/>
    <w:rsid w:val="003B6C1D"/>
    <w:rsid w:val="003B733E"/>
    <w:rsid w:val="003B7358"/>
    <w:rsid w:val="003B7560"/>
    <w:rsid w:val="003C0077"/>
    <w:rsid w:val="003C027A"/>
    <w:rsid w:val="003C03B7"/>
    <w:rsid w:val="003C06A1"/>
    <w:rsid w:val="003C15A0"/>
    <w:rsid w:val="003C2288"/>
    <w:rsid w:val="003C2CAE"/>
    <w:rsid w:val="003C2F41"/>
    <w:rsid w:val="003C357D"/>
    <w:rsid w:val="003C3B41"/>
    <w:rsid w:val="003C5AF1"/>
    <w:rsid w:val="003C5DCC"/>
    <w:rsid w:val="003C5E66"/>
    <w:rsid w:val="003C678B"/>
    <w:rsid w:val="003C6FCA"/>
    <w:rsid w:val="003C79D7"/>
    <w:rsid w:val="003D018C"/>
    <w:rsid w:val="003D0BE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2339"/>
    <w:rsid w:val="003E25A9"/>
    <w:rsid w:val="003E2612"/>
    <w:rsid w:val="003E2F17"/>
    <w:rsid w:val="003E4482"/>
    <w:rsid w:val="003E4C36"/>
    <w:rsid w:val="003E55EF"/>
    <w:rsid w:val="003E59B0"/>
    <w:rsid w:val="003E5E9F"/>
    <w:rsid w:val="003E67CD"/>
    <w:rsid w:val="003E68A5"/>
    <w:rsid w:val="003E73DA"/>
    <w:rsid w:val="003E7F9F"/>
    <w:rsid w:val="003F06A7"/>
    <w:rsid w:val="003F0EA1"/>
    <w:rsid w:val="003F1EBE"/>
    <w:rsid w:val="003F3187"/>
    <w:rsid w:val="003F4923"/>
    <w:rsid w:val="003F517E"/>
    <w:rsid w:val="003F5FF3"/>
    <w:rsid w:val="003F60FB"/>
    <w:rsid w:val="003F6FA3"/>
    <w:rsid w:val="003F70AC"/>
    <w:rsid w:val="003F7318"/>
    <w:rsid w:val="003F7613"/>
    <w:rsid w:val="003F7BA1"/>
    <w:rsid w:val="00400422"/>
    <w:rsid w:val="004011EB"/>
    <w:rsid w:val="00401FA3"/>
    <w:rsid w:val="004048D4"/>
    <w:rsid w:val="00406AD3"/>
    <w:rsid w:val="00407620"/>
    <w:rsid w:val="00407917"/>
    <w:rsid w:val="004102FE"/>
    <w:rsid w:val="00412653"/>
    <w:rsid w:val="00414923"/>
    <w:rsid w:val="0041529D"/>
    <w:rsid w:val="004165EE"/>
    <w:rsid w:val="00416D1C"/>
    <w:rsid w:val="004172E4"/>
    <w:rsid w:val="00417C4C"/>
    <w:rsid w:val="0042066F"/>
    <w:rsid w:val="004208E5"/>
    <w:rsid w:val="00422547"/>
    <w:rsid w:val="00422CA4"/>
    <w:rsid w:val="00423549"/>
    <w:rsid w:val="00423E26"/>
    <w:rsid w:val="00424028"/>
    <w:rsid w:val="00424941"/>
    <w:rsid w:val="00424A45"/>
    <w:rsid w:val="004256D9"/>
    <w:rsid w:val="004278DB"/>
    <w:rsid w:val="004279A3"/>
    <w:rsid w:val="00427E63"/>
    <w:rsid w:val="004315CF"/>
    <w:rsid w:val="00431AE6"/>
    <w:rsid w:val="00431C33"/>
    <w:rsid w:val="00432096"/>
    <w:rsid w:val="004329CD"/>
    <w:rsid w:val="00432B69"/>
    <w:rsid w:val="00433667"/>
    <w:rsid w:val="00433C08"/>
    <w:rsid w:val="00433CC1"/>
    <w:rsid w:val="004346AC"/>
    <w:rsid w:val="00435777"/>
    <w:rsid w:val="0043587F"/>
    <w:rsid w:val="00440FD3"/>
    <w:rsid w:val="004412F1"/>
    <w:rsid w:val="004412FF"/>
    <w:rsid w:val="004419B5"/>
    <w:rsid w:val="00441AA5"/>
    <w:rsid w:val="00442627"/>
    <w:rsid w:val="00442C55"/>
    <w:rsid w:val="0044315D"/>
    <w:rsid w:val="004432C6"/>
    <w:rsid w:val="004438CC"/>
    <w:rsid w:val="004447A9"/>
    <w:rsid w:val="00444A9E"/>
    <w:rsid w:val="004452FB"/>
    <w:rsid w:val="0044560D"/>
    <w:rsid w:val="0044625E"/>
    <w:rsid w:val="00446339"/>
    <w:rsid w:val="00446C1D"/>
    <w:rsid w:val="004475B2"/>
    <w:rsid w:val="0044771D"/>
    <w:rsid w:val="00450079"/>
    <w:rsid w:val="00450E0D"/>
    <w:rsid w:val="00451568"/>
    <w:rsid w:val="004519AC"/>
    <w:rsid w:val="00452D99"/>
    <w:rsid w:val="00453514"/>
    <w:rsid w:val="004541B9"/>
    <w:rsid w:val="0045458E"/>
    <w:rsid w:val="00455664"/>
    <w:rsid w:val="004563E7"/>
    <w:rsid w:val="00456A80"/>
    <w:rsid w:val="00456E4F"/>
    <w:rsid w:val="00456E50"/>
    <w:rsid w:val="004570D7"/>
    <w:rsid w:val="0045765E"/>
    <w:rsid w:val="0046088C"/>
    <w:rsid w:val="004619DB"/>
    <w:rsid w:val="00461A48"/>
    <w:rsid w:val="00462293"/>
    <w:rsid w:val="0046303B"/>
    <w:rsid w:val="00465A2B"/>
    <w:rsid w:val="0046668B"/>
    <w:rsid w:val="004666B0"/>
    <w:rsid w:val="00466AB6"/>
    <w:rsid w:val="00466E1E"/>
    <w:rsid w:val="0047068B"/>
    <w:rsid w:val="004718B9"/>
    <w:rsid w:val="0047212C"/>
    <w:rsid w:val="00472690"/>
    <w:rsid w:val="004739F6"/>
    <w:rsid w:val="00473BC7"/>
    <w:rsid w:val="00473D58"/>
    <w:rsid w:val="00474140"/>
    <w:rsid w:val="004746DA"/>
    <w:rsid w:val="004746EF"/>
    <w:rsid w:val="004752C0"/>
    <w:rsid w:val="00475678"/>
    <w:rsid w:val="00475B07"/>
    <w:rsid w:val="00475D0C"/>
    <w:rsid w:val="00476050"/>
    <w:rsid w:val="0047694D"/>
    <w:rsid w:val="004770A3"/>
    <w:rsid w:val="004770B6"/>
    <w:rsid w:val="00477BA9"/>
    <w:rsid w:val="00477CC9"/>
    <w:rsid w:val="00480DCD"/>
    <w:rsid w:val="00481713"/>
    <w:rsid w:val="00481760"/>
    <w:rsid w:val="004838F4"/>
    <w:rsid w:val="00483BC3"/>
    <w:rsid w:val="00485051"/>
    <w:rsid w:val="0048658B"/>
    <w:rsid w:val="00486844"/>
    <w:rsid w:val="00486B79"/>
    <w:rsid w:val="0048758B"/>
    <w:rsid w:val="00490357"/>
    <w:rsid w:val="004912DD"/>
    <w:rsid w:val="00491F0F"/>
    <w:rsid w:val="004920BB"/>
    <w:rsid w:val="004924F4"/>
    <w:rsid w:val="00492FEE"/>
    <w:rsid w:val="00493146"/>
    <w:rsid w:val="004931F0"/>
    <w:rsid w:val="004937FC"/>
    <w:rsid w:val="00493CDE"/>
    <w:rsid w:val="00493F60"/>
    <w:rsid w:val="0049472F"/>
    <w:rsid w:val="00495878"/>
    <w:rsid w:val="00495F98"/>
    <w:rsid w:val="00496211"/>
    <w:rsid w:val="00496263"/>
    <w:rsid w:val="0049703F"/>
    <w:rsid w:val="00497222"/>
    <w:rsid w:val="0049733E"/>
    <w:rsid w:val="00497414"/>
    <w:rsid w:val="004975F9"/>
    <w:rsid w:val="004A09E8"/>
    <w:rsid w:val="004A1226"/>
    <w:rsid w:val="004A17C0"/>
    <w:rsid w:val="004A1A26"/>
    <w:rsid w:val="004A1C58"/>
    <w:rsid w:val="004A1D2E"/>
    <w:rsid w:val="004A33E3"/>
    <w:rsid w:val="004A3902"/>
    <w:rsid w:val="004A4522"/>
    <w:rsid w:val="004A5005"/>
    <w:rsid w:val="004A500C"/>
    <w:rsid w:val="004A504E"/>
    <w:rsid w:val="004A6B98"/>
    <w:rsid w:val="004A6EA9"/>
    <w:rsid w:val="004A71C4"/>
    <w:rsid w:val="004A757C"/>
    <w:rsid w:val="004A7C93"/>
    <w:rsid w:val="004B0231"/>
    <w:rsid w:val="004B074B"/>
    <w:rsid w:val="004B0BB3"/>
    <w:rsid w:val="004B2266"/>
    <w:rsid w:val="004B3C3D"/>
    <w:rsid w:val="004B463C"/>
    <w:rsid w:val="004B6DD5"/>
    <w:rsid w:val="004B7B99"/>
    <w:rsid w:val="004C0CA4"/>
    <w:rsid w:val="004C122C"/>
    <w:rsid w:val="004C14DB"/>
    <w:rsid w:val="004C1C9B"/>
    <w:rsid w:val="004C1E34"/>
    <w:rsid w:val="004C26BF"/>
    <w:rsid w:val="004C26E8"/>
    <w:rsid w:val="004C3D0C"/>
    <w:rsid w:val="004C65ED"/>
    <w:rsid w:val="004C6FE8"/>
    <w:rsid w:val="004D0CC9"/>
    <w:rsid w:val="004D13FA"/>
    <w:rsid w:val="004D17F0"/>
    <w:rsid w:val="004D3223"/>
    <w:rsid w:val="004D47C1"/>
    <w:rsid w:val="004D4881"/>
    <w:rsid w:val="004D63A3"/>
    <w:rsid w:val="004D6742"/>
    <w:rsid w:val="004D6CDC"/>
    <w:rsid w:val="004D6E5E"/>
    <w:rsid w:val="004E04D8"/>
    <w:rsid w:val="004E0685"/>
    <w:rsid w:val="004E08B4"/>
    <w:rsid w:val="004E0BFC"/>
    <w:rsid w:val="004E0CBE"/>
    <w:rsid w:val="004E0FB3"/>
    <w:rsid w:val="004E26A0"/>
    <w:rsid w:val="004E2A4F"/>
    <w:rsid w:val="004E340F"/>
    <w:rsid w:val="004E413A"/>
    <w:rsid w:val="004E4436"/>
    <w:rsid w:val="004E5B11"/>
    <w:rsid w:val="004E5B6C"/>
    <w:rsid w:val="004E5EAC"/>
    <w:rsid w:val="004E65C3"/>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CB2"/>
    <w:rsid w:val="00500B4C"/>
    <w:rsid w:val="00500BE0"/>
    <w:rsid w:val="0050150E"/>
    <w:rsid w:val="00502CE6"/>
    <w:rsid w:val="00502D38"/>
    <w:rsid w:val="00502E64"/>
    <w:rsid w:val="0050355E"/>
    <w:rsid w:val="005038EB"/>
    <w:rsid w:val="00504DB9"/>
    <w:rsid w:val="0050518E"/>
    <w:rsid w:val="00505576"/>
    <w:rsid w:val="00505C65"/>
    <w:rsid w:val="00505E2D"/>
    <w:rsid w:val="00506295"/>
    <w:rsid w:val="00506A49"/>
    <w:rsid w:val="00506E41"/>
    <w:rsid w:val="0050754B"/>
    <w:rsid w:val="00510309"/>
    <w:rsid w:val="00510348"/>
    <w:rsid w:val="00510402"/>
    <w:rsid w:val="00510A7C"/>
    <w:rsid w:val="00510B40"/>
    <w:rsid w:val="00511FE5"/>
    <w:rsid w:val="00512096"/>
    <w:rsid w:val="00512377"/>
    <w:rsid w:val="00513555"/>
    <w:rsid w:val="005138C7"/>
    <w:rsid w:val="00513A83"/>
    <w:rsid w:val="00514CB3"/>
    <w:rsid w:val="00514FD4"/>
    <w:rsid w:val="00515610"/>
    <w:rsid w:val="005158F7"/>
    <w:rsid w:val="0051603A"/>
    <w:rsid w:val="00516F5C"/>
    <w:rsid w:val="005172F2"/>
    <w:rsid w:val="0052221A"/>
    <w:rsid w:val="00522631"/>
    <w:rsid w:val="00522734"/>
    <w:rsid w:val="0052289E"/>
    <w:rsid w:val="00524721"/>
    <w:rsid w:val="00524AB4"/>
    <w:rsid w:val="005272E8"/>
    <w:rsid w:val="0052733E"/>
    <w:rsid w:val="005278A3"/>
    <w:rsid w:val="0052792C"/>
    <w:rsid w:val="005313CF"/>
    <w:rsid w:val="00531EFD"/>
    <w:rsid w:val="00534194"/>
    <w:rsid w:val="00534237"/>
    <w:rsid w:val="00534907"/>
    <w:rsid w:val="00534DDE"/>
    <w:rsid w:val="00534F26"/>
    <w:rsid w:val="005353E5"/>
    <w:rsid w:val="0053605B"/>
    <w:rsid w:val="005361B3"/>
    <w:rsid w:val="0053631C"/>
    <w:rsid w:val="00536D4F"/>
    <w:rsid w:val="00536DEF"/>
    <w:rsid w:val="00537411"/>
    <w:rsid w:val="005408C4"/>
    <w:rsid w:val="005410D9"/>
    <w:rsid w:val="005418DC"/>
    <w:rsid w:val="00541ADF"/>
    <w:rsid w:val="0054200D"/>
    <w:rsid w:val="00542CC3"/>
    <w:rsid w:val="0054390E"/>
    <w:rsid w:val="00543EAF"/>
    <w:rsid w:val="00544009"/>
    <w:rsid w:val="0054453D"/>
    <w:rsid w:val="005445BA"/>
    <w:rsid w:val="00545829"/>
    <w:rsid w:val="005472B3"/>
    <w:rsid w:val="0055088F"/>
    <w:rsid w:val="00551308"/>
    <w:rsid w:val="00551799"/>
    <w:rsid w:val="005523D0"/>
    <w:rsid w:val="005523E4"/>
    <w:rsid w:val="00552858"/>
    <w:rsid w:val="00552A62"/>
    <w:rsid w:val="00553115"/>
    <w:rsid w:val="00553199"/>
    <w:rsid w:val="00554691"/>
    <w:rsid w:val="00554723"/>
    <w:rsid w:val="005553C7"/>
    <w:rsid w:val="005557EA"/>
    <w:rsid w:val="00555BEF"/>
    <w:rsid w:val="00556513"/>
    <w:rsid w:val="00556ED7"/>
    <w:rsid w:val="00557298"/>
    <w:rsid w:val="00557DC6"/>
    <w:rsid w:val="00557DC8"/>
    <w:rsid w:val="00560C29"/>
    <w:rsid w:val="0056156C"/>
    <w:rsid w:val="00561CDC"/>
    <w:rsid w:val="00561E75"/>
    <w:rsid w:val="005620BD"/>
    <w:rsid w:val="005627FC"/>
    <w:rsid w:val="00562A1D"/>
    <w:rsid w:val="005630A9"/>
    <w:rsid w:val="0056346E"/>
    <w:rsid w:val="00563E66"/>
    <w:rsid w:val="0056418F"/>
    <w:rsid w:val="005651AF"/>
    <w:rsid w:val="00565255"/>
    <w:rsid w:val="005656F5"/>
    <w:rsid w:val="00565B2F"/>
    <w:rsid w:val="00566015"/>
    <w:rsid w:val="00566C48"/>
    <w:rsid w:val="005679FE"/>
    <w:rsid w:val="005700FB"/>
    <w:rsid w:val="005705CB"/>
    <w:rsid w:val="0057086B"/>
    <w:rsid w:val="00571E32"/>
    <w:rsid w:val="00572CDE"/>
    <w:rsid w:val="00572DE5"/>
    <w:rsid w:val="00572EB7"/>
    <w:rsid w:val="005731DC"/>
    <w:rsid w:val="00573205"/>
    <w:rsid w:val="0057354F"/>
    <w:rsid w:val="00574762"/>
    <w:rsid w:val="0057478D"/>
    <w:rsid w:val="00574817"/>
    <w:rsid w:val="00574955"/>
    <w:rsid w:val="00575551"/>
    <w:rsid w:val="00575622"/>
    <w:rsid w:val="0057675E"/>
    <w:rsid w:val="00577D68"/>
    <w:rsid w:val="005809B8"/>
    <w:rsid w:val="005816A8"/>
    <w:rsid w:val="00582AAD"/>
    <w:rsid w:val="00582B2A"/>
    <w:rsid w:val="00582E04"/>
    <w:rsid w:val="00582E53"/>
    <w:rsid w:val="00583060"/>
    <w:rsid w:val="00583132"/>
    <w:rsid w:val="00583DE1"/>
    <w:rsid w:val="00583F8E"/>
    <w:rsid w:val="00584DC4"/>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28CC"/>
    <w:rsid w:val="005930B7"/>
    <w:rsid w:val="00593C84"/>
    <w:rsid w:val="00593F34"/>
    <w:rsid w:val="00594872"/>
    <w:rsid w:val="005949D8"/>
    <w:rsid w:val="00594BB3"/>
    <w:rsid w:val="0059544B"/>
    <w:rsid w:val="005956F6"/>
    <w:rsid w:val="005958E7"/>
    <w:rsid w:val="005960CD"/>
    <w:rsid w:val="00596C4C"/>
    <w:rsid w:val="00596DD8"/>
    <w:rsid w:val="0059740A"/>
    <w:rsid w:val="005974CF"/>
    <w:rsid w:val="005A063F"/>
    <w:rsid w:val="005A12AA"/>
    <w:rsid w:val="005A3831"/>
    <w:rsid w:val="005A3BE9"/>
    <w:rsid w:val="005A407F"/>
    <w:rsid w:val="005A47A8"/>
    <w:rsid w:val="005A4860"/>
    <w:rsid w:val="005A6B56"/>
    <w:rsid w:val="005A76EB"/>
    <w:rsid w:val="005B0393"/>
    <w:rsid w:val="005B1A04"/>
    <w:rsid w:val="005B2AEB"/>
    <w:rsid w:val="005B3183"/>
    <w:rsid w:val="005B4304"/>
    <w:rsid w:val="005B46FE"/>
    <w:rsid w:val="005B4A38"/>
    <w:rsid w:val="005B556F"/>
    <w:rsid w:val="005B57B7"/>
    <w:rsid w:val="005B6793"/>
    <w:rsid w:val="005B68B3"/>
    <w:rsid w:val="005C07C4"/>
    <w:rsid w:val="005C0CD6"/>
    <w:rsid w:val="005C0FD8"/>
    <w:rsid w:val="005C11D0"/>
    <w:rsid w:val="005C3B8D"/>
    <w:rsid w:val="005C4909"/>
    <w:rsid w:val="005C637B"/>
    <w:rsid w:val="005C6C1F"/>
    <w:rsid w:val="005C7779"/>
    <w:rsid w:val="005D0A09"/>
    <w:rsid w:val="005D2461"/>
    <w:rsid w:val="005D2BB0"/>
    <w:rsid w:val="005D3B2B"/>
    <w:rsid w:val="005D42E6"/>
    <w:rsid w:val="005D455D"/>
    <w:rsid w:val="005D485D"/>
    <w:rsid w:val="005D4A6F"/>
    <w:rsid w:val="005D5529"/>
    <w:rsid w:val="005D5BAB"/>
    <w:rsid w:val="005D5E5C"/>
    <w:rsid w:val="005D5EA3"/>
    <w:rsid w:val="005D6187"/>
    <w:rsid w:val="005D6773"/>
    <w:rsid w:val="005D6D7E"/>
    <w:rsid w:val="005D6E03"/>
    <w:rsid w:val="005D72C6"/>
    <w:rsid w:val="005D745B"/>
    <w:rsid w:val="005D75C7"/>
    <w:rsid w:val="005E001B"/>
    <w:rsid w:val="005E029A"/>
    <w:rsid w:val="005E068E"/>
    <w:rsid w:val="005E1BCF"/>
    <w:rsid w:val="005E3E14"/>
    <w:rsid w:val="005E52BE"/>
    <w:rsid w:val="005E5334"/>
    <w:rsid w:val="005E5371"/>
    <w:rsid w:val="005E57E9"/>
    <w:rsid w:val="005E6287"/>
    <w:rsid w:val="005E6D40"/>
    <w:rsid w:val="005E6D4F"/>
    <w:rsid w:val="005E76C2"/>
    <w:rsid w:val="005E7937"/>
    <w:rsid w:val="005E7E32"/>
    <w:rsid w:val="005F0803"/>
    <w:rsid w:val="005F1D84"/>
    <w:rsid w:val="005F1DF9"/>
    <w:rsid w:val="005F20F5"/>
    <w:rsid w:val="005F224D"/>
    <w:rsid w:val="005F2332"/>
    <w:rsid w:val="005F29F8"/>
    <w:rsid w:val="005F2C13"/>
    <w:rsid w:val="005F2D4A"/>
    <w:rsid w:val="005F2F9E"/>
    <w:rsid w:val="005F38C8"/>
    <w:rsid w:val="005F5407"/>
    <w:rsid w:val="005F5A67"/>
    <w:rsid w:val="005F5C21"/>
    <w:rsid w:val="005F5E2C"/>
    <w:rsid w:val="005F6593"/>
    <w:rsid w:val="005F67CA"/>
    <w:rsid w:val="005F6BE7"/>
    <w:rsid w:val="005F795A"/>
    <w:rsid w:val="005F7C69"/>
    <w:rsid w:val="00600E2F"/>
    <w:rsid w:val="0060113A"/>
    <w:rsid w:val="006017EC"/>
    <w:rsid w:val="00601D20"/>
    <w:rsid w:val="00601E0D"/>
    <w:rsid w:val="00603403"/>
    <w:rsid w:val="0060353E"/>
    <w:rsid w:val="006043F0"/>
    <w:rsid w:val="0060456F"/>
    <w:rsid w:val="006049C0"/>
    <w:rsid w:val="006072FE"/>
    <w:rsid w:val="006077E4"/>
    <w:rsid w:val="00607A89"/>
    <w:rsid w:val="00607D5B"/>
    <w:rsid w:val="00607F35"/>
    <w:rsid w:val="006106E4"/>
    <w:rsid w:val="00612C5C"/>
    <w:rsid w:val="00614546"/>
    <w:rsid w:val="00614804"/>
    <w:rsid w:val="00614D64"/>
    <w:rsid w:val="00615764"/>
    <w:rsid w:val="00615C5F"/>
    <w:rsid w:val="00615D53"/>
    <w:rsid w:val="00617E73"/>
    <w:rsid w:val="006203E3"/>
    <w:rsid w:val="00620590"/>
    <w:rsid w:val="00622063"/>
    <w:rsid w:val="00622727"/>
    <w:rsid w:val="00623683"/>
    <w:rsid w:val="00623870"/>
    <w:rsid w:val="00623878"/>
    <w:rsid w:val="0062389F"/>
    <w:rsid w:val="00624FFC"/>
    <w:rsid w:val="0062535D"/>
    <w:rsid w:val="00625C2F"/>
    <w:rsid w:val="00625FFA"/>
    <w:rsid w:val="0062634B"/>
    <w:rsid w:val="006263E2"/>
    <w:rsid w:val="006264C4"/>
    <w:rsid w:val="00626EEA"/>
    <w:rsid w:val="00626FE4"/>
    <w:rsid w:val="00627359"/>
    <w:rsid w:val="006304ED"/>
    <w:rsid w:val="00630DC7"/>
    <w:rsid w:val="006315C0"/>
    <w:rsid w:val="00631BBD"/>
    <w:rsid w:val="00632C92"/>
    <w:rsid w:val="00634501"/>
    <w:rsid w:val="00634589"/>
    <w:rsid w:val="006346CC"/>
    <w:rsid w:val="00634B5D"/>
    <w:rsid w:val="00634DC8"/>
    <w:rsid w:val="0063653B"/>
    <w:rsid w:val="0063690E"/>
    <w:rsid w:val="0063738A"/>
    <w:rsid w:val="006401C1"/>
    <w:rsid w:val="00640228"/>
    <w:rsid w:val="006409DE"/>
    <w:rsid w:val="006409DF"/>
    <w:rsid w:val="00640C78"/>
    <w:rsid w:val="00641047"/>
    <w:rsid w:val="00641665"/>
    <w:rsid w:val="00642EF9"/>
    <w:rsid w:val="00642F40"/>
    <w:rsid w:val="006434EE"/>
    <w:rsid w:val="00644419"/>
    <w:rsid w:val="00644528"/>
    <w:rsid w:val="00644903"/>
    <w:rsid w:val="0064497E"/>
    <w:rsid w:val="00644CC5"/>
    <w:rsid w:val="006451E6"/>
    <w:rsid w:val="00645B2C"/>
    <w:rsid w:val="00646210"/>
    <w:rsid w:val="00646E45"/>
    <w:rsid w:val="00647EFC"/>
    <w:rsid w:val="0065094E"/>
    <w:rsid w:val="006513F5"/>
    <w:rsid w:val="00651472"/>
    <w:rsid w:val="00651AE6"/>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4C"/>
    <w:rsid w:val="00657F83"/>
    <w:rsid w:val="006604B9"/>
    <w:rsid w:val="00660BCF"/>
    <w:rsid w:val="00660C03"/>
    <w:rsid w:val="0066179B"/>
    <w:rsid w:val="00662647"/>
    <w:rsid w:val="00663270"/>
    <w:rsid w:val="00663ADA"/>
    <w:rsid w:val="00663D9B"/>
    <w:rsid w:val="00663E12"/>
    <w:rsid w:val="00663EC5"/>
    <w:rsid w:val="00664050"/>
    <w:rsid w:val="00664125"/>
    <w:rsid w:val="006641A5"/>
    <w:rsid w:val="00666102"/>
    <w:rsid w:val="00666134"/>
    <w:rsid w:val="006661AF"/>
    <w:rsid w:val="00667D9F"/>
    <w:rsid w:val="00667DB0"/>
    <w:rsid w:val="006700E4"/>
    <w:rsid w:val="006702C5"/>
    <w:rsid w:val="006703B4"/>
    <w:rsid w:val="00670851"/>
    <w:rsid w:val="00671350"/>
    <w:rsid w:val="00671692"/>
    <w:rsid w:val="00672944"/>
    <w:rsid w:val="00673A73"/>
    <w:rsid w:val="006741F5"/>
    <w:rsid w:val="00674A37"/>
    <w:rsid w:val="00674C1D"/>
    <w:rsid w:val="00674E06"/>
    <w:rsid w:val="00676CCD"/>
    <w:rsid w:val="00677514"/>
    <w:rsid w:val="0068038F"/>
    <w:rsid w:val="00682063"/>
    <w:rsid w:val="00683477"/>
    <w:rsid w:val="00684142"/>
    <w:rsid w:val="0068591B"/>
    <w:rsid w:val="00685A61"/>
    <w:rsid w:val="0069065D"/>
    <w:rsid w:val="00690799"/>
    <w:rsid w:val="006907D2"/>
    <w:rsid w:val="00690C4A"/>
    <w:rsid w:val="006910B1"/>
    <w:rsid w:val="006910EF"/>
    <w:rsid w:val="00691187"/>
    <w:rsid w:val="00691B6E"/>
    <w:rsid w:val="00692002"/>
    <w:rsid w:val="00692DE6"/>
    <w:rsid w:val="0069391B"/>
    <w:rsid w:val="00693A56"/>
    <w:rsid w:val="0069406E"/>
    <w:rsid w:val="00694079"/>
    <w:rsid w:val="00694132"/>
    <w:rsid w:val="00695807"/>
    <w:rsid w:val="00696E59"/>
    <w:rsid w:val="006972D8"/>
    <w:rsid w:val="006A025F"/>
    <w:rsid w:val="006A0B39"/>
    <w:rsid w:val="006A1082"/>
    <w:rsid w:val="006A15EA"/>
    <w:rsid w:val="006A21D0"/>
    <w:rsid w:val="006A2E3D"/>
    <w:rsid w:val="006A2F4D"/>
    <w:rsid w:val="006A3B81"/>
    <w:rsid w:val="006A3DB7"/>
    <w:rsid w:val="006A48E9"/>
    <w:rsid w:val="006A4FE0"/>
    <w:rsid w:val="006A53D8"/>
    <w:rsid w:val="006A7135"/>
    <w:rsid w:val="006A77AC"/>
    <w:rsid w:val="006A798E"/>
    <w:rsid w:val="006A7D0D"/>
    <w:rsid w:val="006B231D"/>
    <w:rsid w:val="006B254F"/>
    <w:rsid w:val="006B2600"/>
    <w:rsid w:val="006B2F1D"/>
    <w:rsid w:val="006B39CB"/>
    <w:rsid w:val="006B427D"/>
    <w:rsid w:val="006B4598"/>
    <w:rsid w:val="006B48DC"/>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DBE"/>
    <w:rsid w:val="006D1F97"/>
    <w:rsid w:val="006D2250"/>
    <w:rsid w:val="006D262C"/>
    <w:rsid w:val="006D43C1"/>
    <w:rsid w:val="006D488F"/>
    <w:rsid w:val="006D4948"/>
    <w:rsid w:val="006D5774"/>
    <w:rsid w:val="006D5E4A"/>
    <w:rsid w:val="006D606A"/>
    <w:rsid w:val="006D65D2"/>
    <w:rsid w:val="006D693E"/>
    <w:rsid w:val="006D69BC"/>
    <w:rsid w:val="006D719F"/>
    <w:rsid w:val="006D757B"/>
    <w:rsid w:val="006D764F"/>
    <w:rsid w:val="006D7934"/>
    <w:rsid w:val="006E08F3"/>
    <w:rsid w:val="006E1340"/>
    <w:rsid w:val="006E148E"/>
    <w:rsid w:val="006E1EF1"/>
    <w:rsid w:val="006E2135"/>
    <w:rsid w:val="006E268E"/>
    <w:rsid w:val="006E2E64"/>
    <w:rsid w:val="006E3077"/>
    <w:rsid w:val="006E33AC"/>
    <w:rsid w:val="006E3844"/>
    <w:rsid w:val="006E3B13"/>
    <w:rsid w:val="006E3D35"/>
    <w:rsid w:val="006E420F"/>
    <w:rsid w:val="006E52E4"/>
    <w:rsid w:val="006E657E"/>
    <w:rsid w:val="006E7CAC"/>
    <w:rsid w:val="006F1B9F"/>
    <w:rsid w:val="006F1DF6"/>
    <w:rsid w:val="006F1F25"/>
    <w:rsid w:val="006F2354"/>
    <w:rsid w:val="006F272B"/>
    <w:rsid w:val="006F2F71"/>
    <w:rsid w:val="006F565C"/>
    <w:rsid w:val="006F5746"/>
    <w:rsid w:val="006F575D"/>
    <w:rsid w:val="006F5F85"/>
    <w:rsid w:val="006F60BB"/>
    <w:rsid w:val="006F7E73"/>
    <w:rsid w:val="00700336"/>
    <w:rsid w:val="00700B7A"/>
    <w:rsid w:val="00700C5F"/>
    <w:rsid w:val="00700DEA"/>
    <w:rsid w:val="007013BF"/>
    <w:rsid w:val="00701A68"/>
    <w:rsid w:val="007038F0"/>
    <w:rsid w:val="00703CDB"/>
    <w:rsid w:val="00703FAD"/>
    <w:rsid w:val="0070657D"/>
    <w:rsid w:val="007075E4"/>
    <w:rsid w:val="00710045"/>
    <w:rsid w:val="00710072"/>
    <w:rsid w:val="007109CB"/>
    <w:rsid w:val="00710EF9"/>
    <w:rsid w:val="00711E0A"/>
    <w:rsid w:val="00711EFD"/>
    <w:rsid w:val="007124F2"/>
    <w:rsid w:val="00712F3C"/>
    <w:rsid w:val="00713A69"/>
    <w:rsid w:val="00713D8D"/>
    <w:rsid w:val="00714DA3"/>
    <w:rsid w:val="00715449"/>
    <w:rsid w:val="007156AD"/>
    <w:rsid w:val="00717E4A"/>
    <w:rsid w:val="00720E1E"/>
    <w:rsid w:val="0072123F"/>
    <w:rsid w:val="00721AEA"/>
    <w:rsid w:val="00721C55"/>
    <w:rsid w:val="00721EC2"/>
    <w:rsid w:val="00723681"/>
    <w:rsid w:val="00723B63"/>
    <w:rsid w:val="00724652"/>
    <w:rsid w:val="00724714"/>
    <w:rsid w:val="00724972"/>
    <w:rsid w:val="00725BF3"/>
    <w:rsid w:val="00725E51"/>
    <w:rsid w:val="0072634E"/>
    <w:rsid w:val="007269B4"/>
    <w:rsid w:val="007306BB"/>
    <w:rsid w:val="00730CA3"/>
    <w:rsid w:val="00730EA0"/>
    <w:rsid w:val="00731355"/>
    <w:rsid w:val="00732786"/>
    <w:rsid w:val="00732B6B"/>
    <w:rsid w:val="00733528"/>
    <w:rsid w:val="00733652"/>
    <w:rsid w:val="00733752"/>
    <w:rsid w:val="00733CB9"/>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A70"/>
    <w:rsid w:val="00743E2B"/>
    <w:rsid w:val="007456DC"/>
    <w:rsid w:val="00745FB4"/>
    <w:rsid w:val="00746308"/>
    <w:rsid w:val="007475AC"/>
    <w:rsid w:val="0074762A"/>
    <w:rsid w:val="00747E04"/>
    <w:rsid w:val="00753087"/>
    <w:rsid w:val="00754307"/>
    <w:rsid w:val="007548AE"/>
    <w:rsid w:val="00754C10"/>
    <w:rsid w:val="007555BB"/>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8F7"/>
    <w:rsid w:val="00771B8E"/>
    <w:rsid w:val="007725F2"/>
    <w:rsid w:val="00773B64"/>
    <w:rsid w:val="00774F35"/>
    <w:rsid w:val="00775F11"/>
    <w:rsid w:val="00775FDF"/>
    <w:rsid w:val="00776AF4"/>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63A8"/>
    <w:rsid w:val="00787B02"/>
    <w:rsid w:val="00787D9A"/>
    <w:rsid w:val="00791B52"/>
    <w:rsid w:val="00792948"/>
    <w:rsid w:val="00792C2A"/>
    <w:rsid w:val="007935E4"/>
    <w:rsid w:val="0079551A"/>
    <w:rsid w:val="00795912"/>
    <w:rsid w:val="00795B68"/>
    <w:rsid w:val="00795D07"/>
    <w:rsid w:val="00796BC7"/>
    <w:rsid w:val="00797E6A"/>
    <w:rsid w:val="007A0EFF"/>
    <w:rsid w:val="007A1C40"/>
    <w:rsid w:val="007A1CD2"/>
    <w:rsid w:val="007A1FE0"/>
    <w:rsid w:val="007A2588"/>
    <w:rsid w:val="007A3676"/>
    <w:rsid w:val="007A39E3"/>
    <w:rsid w:val="007A5EBB"/>
    <w:rsid w:val="007A607E"/>
    <w:rsid w:val="007A62CC"/>
    <w:rsid w:val="007A6D53"/>
    <w:rsid w:val="007A6F15"/>
    <w:rsid w:val="007A7067"/>
    <w:rsid w:val="007A73AF"/>
    <w:rsid w:val="007A7423"/>
    <w:rsid w:val="007A7D8F"/>
    <w:rsid w:val="007B0146"/>
    <w:rsid w:val="007B0DD0"/>
    <w:rsid w:val="007B1479"/>
    <w:rsid w:val="007B151F"/>
    <w:rsid w:val="007B160C"/>
    <w:rsid w:val="007B1B7F"/>
    <w:rsid w:val="007B1C78"/>
    <w:rsid w:val="007B2079"/>
    <w:rsid w:val="007B25E9"/>
    <w:rsid w:val="007B279B"/>
    <w:rsid w:val="007B2F90"/>
    <w:rsid w:val="007B30BE"/>
    <w:rsid w:val="007B5303"/>
    <w:rsid w:val="007B6D54"/>
    <w:rsid w:val="007B6D67"/>
    <w:rsid w:val="007B71F4"/>
    <w:rsid w:val="007B764B"/>
    <w:rsid w:val="007B792A"/>
    <w:rsid w:val="007B7F3B"/>
    <w:rsid w:val="007C0CE6"/>
    <w:rsid w:val="007C1215"/>
    <w:rsid w:val="007C39FF"/>
    <w:rsid w:val="007C3BD8"/>
    <w:rsid w:val="007C4536"/>
    <w:rsid w:val="007C4A6B"/>
    <w:rsid w:val="007C4AF0"/>
    <w:rsid w:val="007C4D00"/>
    <w:rsid w:val="007C5823"/>
    <w:rsid w:val="007C5E2C"/>
    <w:rsid w:val="007C5ED9"/>
    <w:rsid w:val="007C6703"/>
    <w:rsid w:val="007C6C98"/>
    <w:rsid w:val="007C70D1"/>
    <w:rsid w:val="007C739B"/>
    <w:rsid w:val="007D0A6C"/>
    <w:rsid w:val="007D0D61"/>
    <w:rsid w:val="007D0F43"/>
    <w:rsid w:val="007D12FC"/>
    <w:rsid w:val="007D155F"/>
    <w:rsid w:val="007D25BD"/>
    <w:rsid w:val="007D340E"/>
    <w:rsid w:val="007D3BAD"/>
    <w:rsid w:val="007D48CD"/>
    <w:rsid w:val="007D5494"/>
    <w:rsid w:val="007D6737"/>
    <w:rsid w:val="007D6E5F"/>
    <w:rsid w:val="007D737A"/>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43F3"/>
    <w:rsid w:val="007F4CF2"/>
    <w:rsid w:val="007F5F8B"/>
    <w:rsid w:val="007F6571"/>
    <w:rsid w:val="007F6D99"/>
    <w:rsid w:val="007F75FB"/>
    <w:rsid w:val="007F7EB7"/>
    <w:rsid w:val="0080095F"/>
    <w:rsid w:val="00800B88"/>
    <w:rsid w:val="00800D63"/>
    <w:rsid w:val="008012C9"/>
    <w:rsid w:val="00801F46"/>
    <w:rsid w:val="0080317E"/>
    <w:rsid w:val="00803715"/>
    <w:rsid w:val="00803790"/>
    <w:rsid w:val="00804583"/>
    <w:rsid w:val="00804FEC"/>
    <w:rsid w:val="00805866"/>
    <w:rsid w:val="0080640E"/>
    <w:rsid w:val="00806795"/>
    <w:rsid w:val="00806B73"/>
    <w:rsid w:val="00807D57"/>
    <w:rsid w:val="008101EA"/>
    <w:rsid w:val="008103AF"/>
    <w:rsid w:val="008105B8"/>
    <w:rsid w:val="00810AD7"/>
    <w:rsid w:val="00810BD9"/>
    <w:rsid w:val="00811403"/>
    <w:rsid w:val="00811F7D"/>
    <w:rsid w:val="00812757"/>
    <w:rsid w:val="00812B29"/>
    <w:rsid w:val="00812BFD"/>
    <w:rsid w:val="00812CAF"/>
    <w:rsid w:val="00814DAA"/>
    <w:rsid w:val="0081544F"/>
    <w:rsid w:val="00815498"/>
    <w:rsid w:val="00815515"/>
    <w:rsid w:val="00815D2C"/>
    <w:rsid w:val="008172B3"/>
    <w:rsid w:val="0081786B"/>
    <w:rsid w:val="00817A64"/>
    <w:rsid w:val="00820010"/>
    <w:rsid w:val="00820EBC"/>
    <w:rsid w:val="0082107A"/>
    <w:rsid w:val="00821225"/>
    <w:rsid w:val="008214D0"/>
    <w:rsid w:val="008214F2"/>
    <w:rsid w:val="00821978"/>
    <w:rsid w:val="008221D7"/>
    <w:rsid w:val="008227A4"/>
    <w:rsid w:val="00822CAE"/>
    <w:rsid w:val="00822D63"/>
    <w:rsid w:val="00822DEB"/>
    <w:rsid w:val="00823315"/>
    <w:rsid w:val="00824644"/>
    <w:rsid w:val="00824834"/>
    <w:rsid w:val="0082504D"/>
    <w:rsid w:val="008258AE"/>
    <w:rsid w:val="008258BE"/>
    <w:rsid w:val="008259EE"/>
    <w:rsid w:val="00825D41"/>
    <w:rsid w:val="0082721C"/>
    <w:rsid w:val="008274D0"/>
    <w:rsid w:val="008279B1"/>
    <w:rsid w:val="008279FC"/>
    <w:rsid w:val="00827D4A"/>
    <w:rsid w:val="0083025E"/>
    <w:rsid w:val="0083044F"/>
    <w:rsid w:val="00830C3E"/>
    <w:rsid w:val="00830CF9"/>
    <w:rsid w:val="00831957"/>
    <w:rsid w:val="00832BDB"/>
    <w:rsid w:val="00832F49"/>
    <w:rsid w:val="0083463F"/>
    <w:rsid w:val="008357EE"/>
    <w:rsid w:val="00835DA5"/>
    <w:rsid w:val="0083692B"/>
    <w:rsid w:val="0083697A"/>
    <w:rsid w:val="00836B09"/>
    <w:rsid w:val="00837CDF"/>
    <w:rsid w:val="008400C3"/>
    <w:rsid w:val="00840687"/>
    <w:rsid w:val="00841188"/>
    <w:rsid w:val="00841888"/>
    <w:rsid w:val="0084191D"/>
    <w:rsid w:val="00842895"/>
    <w:rsid w:val="00843004"/>
    <w:rsid w:val="00843559"/>
    <w:rsid w:val="008439A0"/>
    <w:rsid w:val="00843A47"/>
    <w:rsid w:val="00844D36"/>
    <w:rsid w:val="00844E82"/>
    <w:rsid w:val="0084572C"/>
    <w:rsid w:val="008457B9"/>
    <w:rsid w:val="0084649D"/>
    <w:rsid w:val="0084678F"/>
    <w:rsid w:val="008469EB"/>
    <w:rsid w:val="00847159"/>
    <w:rsid w:val="0084743F"/>
    <w:rsid w:val="0085043A"/>
    <w:rsid w:val="008507E5"/>
    <w:rsid w:val="00851C9C"/>
    <w:rsid w:val="00851E0A"/>
    <w:rsid w:val="00852578"/>
    <w:rsid w:val="00852710"/>
    <w:rsid w:val="0085395D"/>
    <w:rsid w:val="00853DBC"/>
    <w:rsid w:val="00853E8F"/>
    <w:rsid w:val="00854385"/>
    <w:rsid w:val="008545E9"/>
    <w:rsid w:val="00855119"/>
    <w:rsid w:val="00856771"/>
    <w:rsid w:val="00857272"/>
    <w:rsid w:val="008573EF"/>
    <w:rsid w:val="008574C0"/>
    <w:rsid w:val="00857C6E"/>
    <w:rsid w:val="00857FC9"/>
    <w:rsid w:val="00861E31"/>
    <w:rsid w:val="008624E5"/>
    <w:rsid w:val="00862F09"/>
    <w:rsid w:val="008630C5"/>
    <w:rsid w:val="008641CC"/>
    <w:rsid w:val="00864A12"/>
    <w:rsid w:val="00864BD2"/>
    <w:rsid w:val="00864D7D"/>
    <w:rsid w:val="00864FBF"/>
    <w:rsid w:val="008657E7"/>
    <w:rsid w:val="00866215"/>
    <w:rsid w:val="008665F0"/>
    <w:rsid w:val="00867006"/>
    <w:rsid w:val="008709BF"/>
    <w:rsid w:val="00870C69"/>
    <w:rsid w:val="0087125E"/>
    <w:rsid w:val="00871656"/>
    <w:rsid w:val="00871A26"/>
    <w:rsid w:val="0087206E"/>
    <w:rsid w:val="00872256"/>
    <w:rsid w:val="008727F1"/>
    <w:rsid w:val="00872CE8"/>
    <w:rsid w:val="0087317D"/>
    <w:rsid w:val="00873557"/>
    <w:rsid w:val="00873884"/>
    <w:rsid w:val="008756BD"/>
    <w:rsid w:val="008757E6"/>
    <w:rsid w:val="00875A7C"/>
    <w:rsid w:val="00877635"/>
    <w:rsid w:val="008807A7"/>
    <w:rsid w:val="00880838"/>
    <w:rsid w:val="00880DBA"/>
    <w:rsid w:val="00880E2B"/>
    <w:rsid w:val="00880F4C"/>
    <w:rsid w:val="0088117D"/>
    <w:rsid w:val="0088377E"/>
    <w:rsid w:val="00884732"/>
    <w:rsid w:val="00884C1E"/>
    <w:rsid w:val="00884EF7"/>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A0425"/>
    <w:rsid w:val="008A137E"/>
    <w:rsid w:val="008A1C81"/>
    <w:rsid w:val="008A2E41"/>
    <w:rsid w:val="008A510F"/>
    <w:rsid w:val="008A56B2"/>
    <w:rsid w:val="008A5E74"/>
    <w:rsid w:val="008A613C"/>
    <w:rsid w:val="008A63C3"/>
    <w:rsid w:val="008A6AAD"/>
    <w:rsid w:val="008A6DE1"/>
    <w:rsid w:val="008A7066"/>
    <w:rsid w:val="008A78D4"/>
    <w:rsid w:val="008B050B"/>
    <w:rsid w:val="008B056C"/>
    <w:rsid w:val="008B163E"/>
    <w:rsid w:val="008B1F7F"/>
    <w:rsid w:val="008B2B17"/>
    <w:rsid w:val="008B2F1C"/>
    <w:rsid w:val="008B307A"/>
    <w:rsid w:val="008B3A73"/>
    <w:rsid w:val="008B456A"/>
    <w:rsid w:val="008B462B"/>
    <w:rsid w:val="008B46F2"/>
    <w:rsid w:val="008B4BD2"/>
    <w:rsid w:val="008B5658"/>
    <w:rsid w:val="008B616F"/>
    <w:rsid w:val="008B6A91"/>
    <w:rsid w:val="008B7BB6"/>
    <w:rsid w:val="008B7C84"/>
    <w:rsid w:val="008B7EB0"/>
    <w:rsid w:val="008C07D3"/>
    <w:rsid w:val="008C1242"/>
    <w:rsid w:val="008C132F"/>
    <w:rsid w:val="008C1EFB"/>
    <w:rsid w:val="008C2E0B"/>
    <w:rsid w:val="008C30F9"/>
    <w:rsid w:val="008C36D2"/>
    <w:rsid w:val="008C39F1"/>
    <w:rsid w:val="008C45D9"/>
    <w:rsid w:val="008C4699"/>
    <w:rsid w:val="008C46FE"/>
    <w:rsid w:val="008C4990"/>
    <w:rsid w:val="008C58FA"/>
    <w:rsid w:val="008C5DF1"/>
    <w:rsid w:val="008D0220"/>
    <w:rsid w:val="008D04DF"/>
    <w:rsid w:val="008D0500"/>
    <w:rsid w:val="008D0506"/>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F4E"/>
    <w:rsid w:val="008F44BE"/>
    <w:rsid w:val="008F5409"/>
    <w:rsid w:val="008F54A7"/>
    <w:rsid w:val="008F5709"/>
    <w:rsid w:val="008F5EB0"/>
    <w:rsid w:val="008F6C0F"/>
    <w:rsid w:val="008F765F"/>
    <w:rsid w:val="008F7866"/>
    <w:rsid w:val="008F78D4"/>
    <w:rsid w:val="00902381"/>
    <w:rsid w:val="0090391A"/>
    <w:rsid w:val="00903C19"/>
    <w:rsid w:val="00905CDA"/>
    <w:rsid w:val="0090612C"/>
    <w:rsid w:val="00906240"/>
    <w:rsid w:val="00906F60"/>
    <w:rsid w:val="00907D59"/>
    <w:rsid w:val="00910634"/>
    <w:rsid w:val="00910931"/>
    <w:rsid w:val="00911520"/>
    <w:rsid w:val="00912CA9"/>
    <w:rsid w:val="00913F80"/>
    <w:rsid w:val="00914C4D"/>
    <w:rsid w:val="00914E41"/>
    <w:rsid w:val="00915922"/>
    <w:rsid w:val="009169FD"/>
    <w:rsid w:val="00916B25"/>
    <w:rsid w:val="00920142"/>
    <w:rsid w:val="00920AE3"/>
    <w:rsid w:val="009211CD"/>
    <w:rsid w:val="0092180D"/>
    <w:rsid w:val="00921BD2"/>
    <w:rsid w:val="00921C96"/>
    <w:rsid w:val="00922520"/>
    <w:rsid w:val="00922C67"/>
    <w:rsid w:val="009234DD"/>
    <w:rsid w:val="009236C0"/>
    <w:rsid w:val="009238E8"/>
    <w:rsid w:val="00927096"/>
    <w:rsid w:val="009304BC"/>
    <w:rsid w:val="00931705"/>
    <w:rsid w:val="009324A8"/>
    <w:rsid w:val="00932D02"/>
    <w:rsid w:val="009333A3"/>
    <w:rsid w:val="0093364D"/>
    <w:rsid w:val="00934076"/>
    <w:rsid w:val="00934137"/>
    <w:rsid w:val="00935A4B"/>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6CE7"/>
    <w:rsid w:val="009475D9"/>
    <w:rsid w:val="009479E9"/>
    <w:rsid w:val="0095002B"/>
    <w:rsid w:val="00950198"/>
    <w:rsid w:val="00950A71"/>
    <w:rsid w:val="00951339"/>
    <w:rsid w:val="00952BAE"/>
    <w:rsid w:val="00953A55"/>
    <w:rsid w:val="009545E0"/>
    <w:rsid w:val="009551CC"/>
    <w:rsid w:val="00957450"/>
    <w:rsid w:val="0096072B"/>
    <w:rsid w:val="00962AA8"/>
    <w:rsid w:val="009638C6"/>
    <w:rsid w:val="009645E7"/>
    <w:rsid w:val="00964CD1"/>
    <w:rsid w:val="00966077"/>
    <w:rsid w:val="0096665C"/>
    <w:rsid w:val="009668C6"/>
    <w:rsid w:val="009670B3"/>
    <w:rsid w:val="009675B4"/>
    <w:rsid w:val="00967E04"/>
    <w:rsid w:val="009724E7"/>
    <w:rsid w:val="00973332"/>
    <w:rsid w:val="0097373D"/>
    <w:rsid w:val="00975A97"/>
    <w:rsid w:val="00975CEE"/>
    <w:rsid w:val="00975F71"/>
    <w:rsid w:val="009764C5"/>
    <w:rsid w:val="00976E2F"/>
    <w:rsid w:val="00977348"/>
    <w:rsid w:val="00977DD3"/>
    <w:rsid w:val="00980B26"/>
    <w:rsid w:val="009821DD"/>
    <w:rsid w:val="009822C5"/>
    <w:rsid w:val="00982743"/>
    <w:rsid w:val="00982A83"/>
    <w:rsid w:val="00982A88"/>
    <w:rsid w:val="00983A53"/>
    <w:rsid w:val="00983CD8"/>
    <w:rsid w:val="00985151"/>
    <w:rsid w:val="00986BCF"/>
    <w:rsid w:val="009871C1"/>
    <w:rsid w:val="00987602"/>
    <w:rsid w:val="009905E0"/>
    <w:rsid w:val="009907D4"/>
    <w:rsid w:val="009916F7"/>
    <w:rsid w:val="00991BB5"/>
    <w:rsid w:val="00991D5C"/>
    <w:rsid w:val="00992027"/>
    <w:rsid w:val="00992E13"/>
    <w:rsid w:val="009931EF"/>
    <w:rsid w:val="009937F1"/>
    <w:rsid w:val="00996501"/>
    <w:rsid w:val="0099737E"/>
    <w:rsid w:val="00997899"/>
    <w:rsid w:val="009A3048"/>
    <w:rsid w:val="009A4233"/>
    <w:rsid w:val="009A5420"/>
    <w:rsid w:val="009A597A"/>
    <w:rsid w:val="009A5ECE"/>
    <w:rsid w:val="009A5FDD"/>
    <w:rsid w:val="009A65BC"/>
    <w:rsid w:val="009A72BF"/>
    <w:rsid w:val="009A73C4"/>
    <w:rsid w:val="009A7661"/>
    <w:rsid w:val="009A7842"/>
    <w:rsid w:val="009A7E9E"/>
    <w:rsid w:val="009B01C1"/>
    <w:rsid w:val="009B0422"/>
    <w:rsid w:val="009B2810"/>
    <w:rsid w:val="009B2EF0"/>
    <w:rsid w:val="009B35EC"/>
    <w:rsid w:val="009B3C59"/>
    <w:rsid w:val="009B4319"/>
    <w:rsid w:val="009B46EB"/>
    <w:rsid w:val="009B48CF"/>
    <w:rsid w:val="009B563F"/>
    <w:rsid w:val="009B57C8"/>
    <w:rsid w:val="009B600A"/>
    <w:rsid w:val="009B6E6A"/>
    <w:rsid w:val="009B70C4"/>
    <w:rsid w:val="009B7C25"/>
    <w:rsid w:val="009B7C6A"/>
    <w:rsid w:val="009C0F02"/>
    <w:rsid w:val="009C1497"/>
    <w:rsid w:val="009C161E"/>
    <w:rsid w:val="009C1710"/>
    <w:rsid w:val="009C18F7"/>
    <w:rsid w:val="009C2082"/>
    <w:rsid w:val="009C2E72"/>
    <w:rsid w:val="009C3089"/>
    <w:rsid w:val="009C3D42"/>
    <w:rsid w:val="009C41E3"/>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008"/>
    <w:rsid w:val="009D5300"/>
    <w:rsid w:val="009D5D51"/>
    <w:rsid w:val="009D60A3"/>
    <w:rsid w:val="009D784F"/>
    <w:rsid w:val="009D7AC9"/>
    <w:rsid w:val="009E044A"/>
    <w:rsid w:val="009E0580"/>
    <w:rsid w:val="009E0B26"/>
    <w:rsid w:val="009E1380"/>
    <w:rsid w:val="009E2117"/>
    <w:rsid w:val="009E26BC"/>
    <w:rsid w:val="009E33AF"/>
    <w:rsid w:val="009E35DA"/>
    <w:rsid w:val="009E3AB5"/>
    <w:rsid w:val="009E3D9F"/>
    <w:rsid w:val="009E47A0"/>
    <w:rsid w:val="009E4C0A"/>
    <w:rsid w:val="009E5179"/>
    <w:rsid w:val="009E5511"/>
    <w:rsid w:val="009E6028"/>
    <w:rsid w:val="009E6050"/>
    <w:rsid w:val="009E7759"/>
    <w:rsid w:val="009E7B15"/>
    <w:rsid w:val="009F0985"/>
    <w:rsid w:val="009F1024"/>
    <w:rsid w:val="009F1402"/>
    <w:rsid w:val="009F1AF6"/>
    <w:rsid w:val="009F1F75"/>
    <w:rsid w:val="009F2B58"/>
    <w:rsid w:val="009F375C"/>
    <w:rsid w:val="009F3ECE"/>
    <w:rsid w:val="009F40E9"/>
    <w:rsid w:val="009F50D3"/>
    <w:rsid w:val="009F5334"/>
    <w:rsid w:val="009F55C7"/>
    <w:rsid w:val="009F56E7"/>
    <w:rsid w:val="009F5C8A"/>
    <w:rsid w:val="009F6348"/>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7A9"/>
    <w:rsid w:val="00A109BC"/>
    <w:rsid w:val="00A11230"/>
    <w:rsid w:val="00A1172A"/>
    <w:rsid w:val="00A11840"/>
    <w:rsid w:val="00A11FCC"/>
    <w:rsid w:val="00A12271"/>
    <w:rsid w:val="00A12582"/>
    <w:rsid w:val="00A13D30"/>
    <w:rsid w:val="00A14535"/>
    <w:rsid w:val="00A145DF"/>
    <w:rsid w:val="00A157F7"/>
    <w:rsid w:val="00A15B18"/>
    <w:rsid w:val="00A160FB"/>
    <w:rsid w:val="00A16583"/>
    <w:rsid w:val="00A167AC"/>
    <w:rsid w:val="00A175FB"/>
    <w:rsid w:val="00A17B97"/>
    <w:rsid w:val="00A208AD"/>
    <w:rsid w:val="00A20C39"/>
    <w:rsid w:val="00A21C80"/>
    <w:rsid w:val="00A22CDD"/>
    <w:rsid w:val="00A239E0"/>
    <w:rsid w:val="00A24626"/>
    <w:rsid w:val="00A2579F"/>
    <w:rsid w:val="00A25E7F"/>
    <w:rsid w:val="00A25F78"/>
    <w:rsid w:val="00A2600D"/>
    <w:rsid w:val="00A26130"/>
    <w:rsid w:val="00A26149"/>
    <w:rsid w:val="00A261D9"/>
    <w:rsid w:val="00A26463"/>
    <w:rsid w:val="00A2667C"/>
    <w:rsid w:val="00A272F1"/>
    <w:rsid w:val="00A275FC"/>
    <w:rsid w:val="00A27B6D"/>
    <w:rsid w:val="00A27BE7"/>
    <w:rsid w:val="00A31368"/>
    <w:rsid w:val="00A315F5"/>
    <w:rsid w:val="00A31AA9"/>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6ED6"/>
    <w:rsid w:val="00A375A0"/>
    <w:rsid w:val="00A40AEC"/>
    <w:rsid w:val="00A412F7"/>
    <w:rsid w:val="00A42928"/>
    <w:rsid w:val="00A42E41"/>
    <w:rsid w:val="00A433F3"/>
    <w:rsid w:val="00A448BF"/>
    <w:rsid w:val="00A4493B"/>
    <w:rsid w:val="00A44DC4"/>
    <w:rsid w:val="00A451F6"/>
    <w:rsid w:val="00A463D9"/>
    <w:rsid w:val="00A463DE"/>
    <w:rsid w:val="00A4657E"/>
    <w:rsid w:val="00A472D2"/>
    <w:rsid w:val="00A4757B"/>
    <w:rsid w:val="00A509AC"/>
    <w:rsid w:val="00A509CD"/>
    <w:rsid w:val="00A50B2B"/>
    <w:rsid w:val="00A50F20"/>
    <w:rsid w:val="00A513C3"/>
    <w:rsid w:val="00A52919"/>
    <w:rsid w:val="00A52AC9"/>
    <w:rsid w:val="00A52BCA"/>
    <w:rsid w:val="00A52DB5"/>
    <w:rsid w:val="00A52DDB"/>
    <w:rsid w:val="00A53A1F"/>
    <w:rsid w:val="00A5480D"/>
    <w:rsid w:val="00A55036"/>
    <w:rsid w:val="00A56104"/>
    <w:rsid w:val="00A56612"/>
    <w:rsid w:val="00A57424"/>
    <w:rsid w:val="00A57A36"/>
    <w:rsid w:val="00A605C4"/>
    <w:rsid w:val="00A60DD4"/>
    <w:rsid w:val="00A628B3"/>
    <w:rsid w:val="00A62C16"/>
    <w:rsid w:val="00A62F6A"/>
    <w:rsid w:val="00A63981"/>
    <w:rsid w:val="00A64BA7"/>
    <w:rsid w:val="00A6579F"/>
    <w:rsid w:val="00A66F44"/>
    <w:rsid w:val="00A6734E"/>
    <w:rsid w:val="00A675B2"/>
    <w:rsid w:val="00A6795F"/>
    <w:rsid w:val="00A70A6B"/>
    <w:rsid w:val="00A70F84"/>
    <w:rsid w:val="00A7247D"/>
    <w:rsid w:val="00A730BA"/>
    <w:rsid w:val="00A7321E"/>
    <w:rsid w:val="00A73B86"/>
    <w:rsid w:val="00A746B8"/>
    <w:rsid w:val="00A746BA"/>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EFD"/>
    <w:rsid w:val="00A850D5"/>
    <w:rsid w:val="00A900F2"/>
    <w:rsid w:val="00A9011B"/>
    <w:rsid w:val="00A919DA"/>
    <w:rsid w:val="00A92907"/>
    <w:rsid w:val="00A93046"/>
    <w:rsid w:val="00A9315D"/>
    <w:rsid w:val="00A93214"/>
    <w:rsid w:val="00A94675"/>
    <w:rsid w:val="00A95E7A"/>
    <w:rsid w:val="00A96419"/>
    <w:rsid w:val="00A964BE"/>
    <w:rsid w:val="00A9684C"/>
    <w:rsid w:val="00A96907"/>
    <w:rsid w:val="00A969ED"/>
    <w:rsid w:val="00A97181"/>
    <w:rsid w:val="00A97358"/>
    <w:rsid w:val="00A97DC9"/>
    <w:rsid w:val="00AA0436"/>
    <w:rsid w:val="00AA0841"/>
    <w:rsid w:val="00AA0F4A"/>
    <w:rsid w:val="00AA1085"/>
    <w:rsid w:val="00AA2151"/>
    <w:rsid w:val="00AA3054"/>
    <w:rsid w:val="00AA3592"/>
    <w:rsid w:val="00AA3A00"/>
    <w:rsid w:val="00AA3EAF"/>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815"/>
    <w:rsid w:val="00AC07AC"/>
    <w:rsid w:val="00AC0E90"/>
    <w:rsid w:val="00AC1899"/>
    <w:rsid w:val="00AC32A4"/>
    <w:rsid w:val="00AC4FF0"/>
    <w:rsid w:val="00AC5660"/>
    <w:rsid w:val="00AC58E1"/>
    <w:rsid w:val="00AC64BC"/>
    <w:rsid w:val="00AC6B73"/>
    <w:rsid w:val="00AC78B4"/>
    <w:rsid w:val="00AD2651"/>
    <w:rsid w:val="00AD342C"/>
    <w:rsid w:val="00AD39AE"/>
    <w:rsid w:val="00AD4670"/>
    <w:rsid w:val="00AD5537"/>
    <w:rsid w:val="00AD5DB0"/>
    <w:rsid w:val="00AD6165"/>
    <w:rsid w:val="00AD61A4"/>
    <w:rsid w:val="00AD7277"/>
    <w:rsid w:val="00AE05E3"/>
    <w:rsid w:val="00AE2001"/>
    <w:rsid w:val="00AE21EA"/>
    <w:rsid w:val="00AE2D48"/>
    <w:rsid w:val="00AE32B1"/>
    <w:rsid w:val="00AE351C"/>
    <w:rsid w:val="00AE3808"/>
    <w:rsid w:val="00AE3EDE"/>
    <w:rsid w:val="00AE7305"/>
    <w:rsid w:val="00AE7712"/>
    <w:rsid w:val="00AE7A55"/>
    <w:rsid w:val="00AE7C69"/>
    <w:rsid w:val="00AF1A20"/>
    <w:rsid w:val="00AF1ABF"/>
    <w:rsid w:val="00AF1F66"/>
    <w:rsid w:val="00AF1F6E"/>
    <w:rsid w:val="00AF3628"/>
    <w:rsid w:val="00AF4132"/>
    <w:rsid w:val="00AF415F"/>
    <w:rsid w:val="00AF54CC"/>
    <w:rsid w:val="00AF5627"/>
    <w:rsid w:val="00AF6121"/>
    <w:rsid w:val="00AF64A1"/>
    <w:rsid w:val="00AF69E1"/>
    <w:rsid w:val="00AF6CBC"/>
    <w:rsid w:val="00AF6ECF"/>
    <w:rsid w:val="00AF74F5"/>
    <w:rsid w:val="00AF7524"/>
    <w:rsid w:val="00B002F0"/>
    <w:rsid w:val="00B00E2E"/>
    <w:rsid w:val="00B02639"/>
    <w:rsid w:val="00B02A60"/>
    <w:rsid w:val="00B0351E"/>
    <w:rsid w:val="00B03F96"/>
    <w:rsid w:val="00B0539C"/>
    <w:rsid w:val="00B05F70"/>
    <w:rsid w:val="00B06213"/>
    <w:rsid w:val="00B073F2"/>
    <w:rsid w:val="00B1095A"/>
    <w:rsid w:val="00B10D1C"/>
    <w:rsid w:val="00B121F9"/>
    <w:rsid w:val="00B122B2"/>
    <w:rsid w:val="00B125DD"/>
    <w:rsid w:val="00B12B25"/>
    <w:rsid w:val="00B15331"/>
    <w:rsid w:val="00B15906"/>
    <w:rsid w:val="00B164FB"/>
    <w:rsid w:val="00B165BE"/>
    <w:rsid w:val="00B16861"/>
    <w:rsid w:val="00B16D9F"/>
    <w:rsid w:val="00B16DA4"/>
    <w:rsid w:val="00B1762B"/>
    <w:rsid w:val="00B178E4"/>
    <w:rsid w:val="00B17EC8"/>
    <w:rsid w:val="00B21689"/>
    <w:rsid w:val="00B2199D"/>
    <w:rsid w:val="00B21FF5"/>
    <w:rsid w:val="00B226F1"/>
    <w:rsid w:val="00B226F7"/>
    <w:rsid w:val="00B22A82"/>
    <w:rsid w:val="00B23312"/>
    <w:rsid w:val="00B24028"/>
    <w:rsid w:val="00B24127"/>
    <w:rsid w:val="00B24D5E"/>
    <w:rsid w:val="00B26B96"/>
    <w:rsid w:val="00B27A8C"/>
    <w:rsid w:val="00B27AED"/>
    <w:rsid w:val="00B27B31"/>
    <w:rsid w:val="00B30DFA"/>
    <w:rsid w:val="00B31B0B"/>
    <w:rsid w:val="00B31B5F"/>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EBB"/>
    <w:rsid w:val="00B41DA7"/>
    <w:rsid w:val="00B41F1B"/>
    <w:rsid w:val="00B41FA3"/>
    <w:rsid w:val="00B42CED"/>
    <w:rsid w:val="00B42F25"/>
    <w:rsid w:val="00B43072"/>
    <w:rsid w:val="00B43792"/>
    <w:rsid w:val="00B443D4"/>
    <w:rsid w:val="00B44FDC"/>
    <w:rsid w:val="00B45A81"/>
    <w:rsid w:val="00B45A90"/>
    <w:rsid w:val="00B45D12"/>
    <w:rsid w:val="00B46051"/>
    <w:rsid w:val="00B46E1E"/>
    <w:rsid w:val="00B47322"/>
    <w:rsid w:val="00B475E9"/>
    <w:rsid w:val="00B47E5E"/>
    <w:rsid w:val="00B5017E"/>
    <w:rsid w:val="00B50C5F"/>
    <w:rsid w:val="00B50F34"/>
    <w:rsid w:val="00B51672"/>
    <w:rsid w:val="00B518EF"/>
    <w:rsid w:val="00B5221A"/>
    <w:rsid w:val="00B52AEC"/>
    <w:rsid w:val="00B52C59"/>
    <w:rsid w:val="00B52E56"/>
    <w:rsid w:val="00B536EE"/>
    <w:rsid w:val="00B537D2"/>
    <w:rsid w:val="00B53E79"/>
    <w:rsid w:val="00B54415"/>
    <w:rsid w:val="00B54865"/>
    <w:rsid w:val="00B54AA3"/>
    <w:rsid w:val="00B551CE"/>
    <w:rsid w:val="00B55518"/>
    <w:rsid w:val="00B555CC"/>
    <w:rsid w:val="00B55614"/>
    <w:rsid w:val="00B55AA3"/>
    <w:rsid w:val="00B566EA"/>
    <w:rsid w:val="00B57BA8"/>
    <w:rsid w:val="00B60C0F"/>
    <w:rsid w:val="00B60E3E"/>
    <w:rsid w:val="00B6150F"/>
    <w:rsid w:val="00B619EC"/>
    <w:rsid w:val="00B62BDA"/>
    <w:rsid w:val="00B6522A"/>
    <w:rsid w:val="00B6574C"/>
    <w:rsid w:val="00B658BB"/>
    <w:rsid w:val="00B65923"/>
    <w:rsid w:val="00B65C44"/>
    <w:rsid w:val="00B65E1B"/>
    <w:rsid w:val="00B65E4E"/>
    <w:rsid w:val="00B65E5C"/>
    <w:rsid w:val="00B65F00"/>
    <w:rsid w:val="00B67D88"/>
    <w:rsid w:val="00B67E8B"/>
    <w:rsid w:val="00B71A87"/>
    <w:rsid w:val="00B71B0F"/>
    <w:rsid w:val="00B724B6"/>
    <w:rsid w:val="00B73227"/>
    <w:rsid w:val="00B738B5"/>
    <w:rsid w:val="00B73B31"/>
    <w:rsid w:val="00B73D12"/>
    <w:rsid w:val="00B745B5"/>
    <w:rsid w:val="00B7482E"/>
    <w:rsid w:val="00B74D77"/>
    <w:rsid w:val="00B75B87"/>
    <w:rsid w:val="00B76209"/>
    <w:rsid w:val="00B76854"/>
    <w:rsid w:val="00B775A4"/>
    <w:rsid w:val="00B77E49"/>
    <w:rsid w:val="00B80C20"/>
    <w:rsid w:val="00B811E0"/>
    <w:rsid w:val="00B81E4F"/>
    <w:rsid w:val="00B8223D"/>
    <w:rsid w:val="00B82E65"/>
    <w:rsid w:val="00B83268"/>
    <w:rsid w:val="00B83546"/>
    <w:rsid w:val="00B836A5"/>
    <w:rsid w:val="00B83778"/>
    <w:rsid w:val="00B84958"/>
    <w:rsid w:val="00B84C94"/>
    <w:rsid w:val="00B854C8"/>
    <w:rsid w:val="00B86171"/>
    <w:rsid w:val="00B86C98"/>
    <w:rsid w:val="00B87523"/>
    <w:rsid w:val="00B901C2"/>
    <w:rsid w:val="00B90F08"/>
    <w:rsid w:val="00B90FE3"/>
    <w:rsid w:val="00B912ED"/>
    <w:rsid w:val="00B914FB"/>
    <w:rsid w:val="00B9172E"/>
    <w:rsid w:val="00B91891"/>
    <w:rsid w:val="00B91BAF"/>
    <w:rsid w:val="00B91F93"/>
    <w:rsid w:val="00B92268"/>
    <w:rsid w:val="00B92A84"/>
    <w:rsid w:val="00B93578"/>
    <w:rsid w:val="00B939BB"/>
    <w:rsid w:val="00B9473E"/>
    <w:rsid w:val="00B9483B"/>
    <w:rsid w:val="00B94F91"/>
    <w:rsid w:val="00B952A0"/>
    <w:rsid w:val="00B95331"/>
    <w:rsid w:val="00B95718"/>
    <w:rsid w:val="00B95D12"/>
    <w:rsid w:val="00B961F8"/>
    <w:rsid w:val="00B9722E"/>
    <w:rsid w:val="00B97D1C"/>
    <w:rsid w:val="00B97F96"/>
    <w:rsid w:val="00BA0230"/>
    <w:rsid w:val="00BA069E"/>
    <w:rsid w:val="00BA1311"/>
    <w:rsid w:val="00BA21E3"/>
    <w:rsid w:val="00BA3013"/>
    <w:rsid w:val="00BA33B5"/>
    <w:rsid w:val="00BA3731"/>
    <w:rsid w:val="00BA429C"/>
    <w:rsid w:val="00BA487B"/>
    <w:rsid w:val="00BA53CD"/>
    <w:rsid w:val="00BA552A"/>
    <w:rsid w:val="00BA5DD8"/>
    <w:rsid w:val="00BA6D67"/>
    <w:rsid w:val="00BA6E4E"/>
    <w:rsid w:val="00BA71B2"/>
    <w:rsid w:val="00BA751D"/>
    <w:rsid w:val="00BB04C4"/>
    <w:rsid w:val="00BB0902"/>
    <w:rsid w:val="00BB0B0A"/>
    <w:rsid w:val="00BB10D5"/>
    <w:rsid w:val="00BB1133"/>
    <w:rsid w:val="00BB12A3"/>
    <w:rsid w:val="00BB13D5"/>
    <w:rsid w:val="00BB1482"/>
    <w:rsid w:val="00BB1CFE"/>
    <w:rsid w:val="00BB1D8F"/>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1A16"/>
    <w:rsid w:val="00BC2785"/>
    <w:rsid w:val="00BC2EDB"/>
    <w:rsid w:val="00BC2F3B"/>
    <w:rsid w:val="00BC2FE9"/>
    <w:rsid w:val="00BC31FE"/>
    <w:rsid w:val="00BC3F04"/>
    <w:rsid w:val="00BC4558"/>
    <w:rsid w:val="00BC4FAC"/>
    <w:rsid w:val="00BC5263"/>
    <w:rsid w:val="00BC53FB"/>
    <w:rsid w:val="00BC54B7"/>
    <w:rsid w:val="00BD0381"/>
    <w:rsid w:val="00BD053C"/>
    <w:rsid w:val="00BD08EF"/>
    <w:rsid w:val="00BD0C90"/>
    <w:rsid w:val="00BD11A3"/>
    <w:rsid w:val="00BD1209"/>
    <w:rsid w:val="00BD34A8"/>
    <w:rsid w:val="00BD3B77"/>
    <w:rsid w:val="00BD3C74"/>
    <w:rsid w:val="00BD42E5"/>
    <w:rsid w:val="00BD4B1F"/>
    <w:rsid w:val="00BD4D0B"/>
    <w:rsid w:val="00BD53A6"/>
    <w:rsid w:val="00BD6712"/>
    <w:rsid w:val="00BD6E17"/>
    <w:rsid w:val="00BD7384"/>
    <w:rsid w:val="00BE11DE"/>
    <w:rsid w:val="00BE1441"/>
    <w:rsid w:val="00BE1E87"/>
    <w:rsid w:val="00BE274F"/>
    <w:rsid w:val="00BE28EB"/>
    <w:rsid w:val="00BE35ED"/>
    <w:rsid w:val="00BE49F9"/>
    <w:rsid w:val="00BE56D9"/>
    <w:rsid w:val="00BE63EF"/>
    <w:rsid w:val="00BE641A"/>
    <w:rsid w:val="00BE7591"/>
    <w:rsid w:val="00BE7E71"/>
    <w:rsid w:val="00BF000A"/>
    <w:rsid w:val="00BF02D9"/>
    <w:rsid w:val="00BF1169"/>
    <w:rsid w:val="00BF1262"/>
    <w:rsid w:val="00BF1370"/>
    <w:rsid w:val="00BF13A7"/>
    <w:rsid w:val="00BF1C81"/>
    <w:rsid w:val="00BF1CE7"/>
    <w:rsid w:val="00BF3445"/>
    <w:rsid w:val="00BF3515"/>
    <w:rsid w:val="00BF3F55"/>
    <w:rsid w:val="00BF4C26"/>
    <w:rsid w:val="00BF536E"/>
    <w:rsid w:val="00BF543B"/>
    <w:rsid w:val="00BF5B5A"/>
    <w:rsid w:val="00BF655B"/>
    <w:rsid w:val="00BF69DB"/>
    <w:rsid w:val="00BF70E9"/>
    <w:rsid w:val="00BF791D"/>
    <w:rsid w:val="00BF7E11"/>
    <w:rsid w:val="00C010F2"/>
    <w:rsid w:val="00C01ED1"/>
    <w:rsid w:val="00C0227B"/>
    <w:rsid w:val="00C02B20"/>
    <w:rsid w:val="00C0320D"/>
    <w:rsid w:val="00C03641"/>
    <w:rsid w:val="00C036B0"/>
    <w:rsid w:val="00C050CF"/>
    <w:rsid w:val="00C056DB"/>
    <w:rsid w:val="00C058BC"/>
    <w:rsid w:val="00C0637E"/>
    <w:rsid w:val="00C0646D"/>
    <w:rsid w:val="00C10082"/>
    <w:rsid w:val="00C106A9"/>
    <w:rsid w:val="00C1170A"/>
    <w:rsid w:val="00C117A8"/>
    <w:rsid w:val="00C11A64"/>
    <w:rsid w:val="00C12124"/>
    <w:rsid w:val="00C12542"/>
    <w:rsid w:val="00C125D1"/>
    <w:rsid w:val="00C1276C"/>
    <w:rsid w:val="00C13576"/>
    <w:rsid w:val="00C13873"/>
    <w:rsid w:val="00C141CB"/>
    <w:rsid w:val="00C14553"/>
    <w:rsid w:val="00C15219"/>
    <w:rsid w:val="00C15476"/>
    <w:rsid w:val="00C166C2"/>
    <w:rsid w:val="00C169D6"/>
    <w:rsid w:val="00C16D34"/>
    <w:rsid w:val="00C17666"/>
    <w:rsid w:val="00C17709"/>
    <w:rsid w:val="00C17C4C"/>
    <w:rsid w:val="00C201F2"/>
    <w:rsid w:val="00C2039D"/>
    <w:rsid w:val="00C20A88"/>
    <w:rsid w:val="00C20CA8"/>
    <w:rsid w:val="00C22A24"/>
    <w:rsid w:val="00C23690"/>
    <w:rsid w:val="00C239DF"/>
    <w:rsid w:val="00C239F3"/>
    <w:rsid w:val="00C23A04"/>
    <w:rsid w:val="00C23E05"/>
    <w:rsid w:val="00C242FC"/>
    <w:rsid w:val="00C25033"/>
    <w:rsid w:val="00C250F4"/>
    <w:rsid w:val="00C262B9"/>
    <w:rsid w:val="00C27051"/>
    <w:rsid w:val="00C27327"/>
    <w:rsid w:val="00C30D35"/>
    <w:rsid w:val="00C323C4"/>
    <w:rsid w:val="00C3301E"/>
    <w:rsid w:val="00C33510"/>
    <w:rsid w:val="00C336EF"/>
    <w:rsid w:val="00C33B24"/>
    <w:rsid w:val="00C33CD0"/>
    <w:rsid w:val="00C35876"/>
    <w:rsid w:val="00C36C7C"/>
    <w:rsid w:val="00C37A58"/>
    <w:rsid w:val="00C37C8C"/>
    <w:rsid w:val="00C40182"/>
    <w:rsid w:val="00C404D5"/>
    <w:rsid w:val="00C40583"/>
    <w:rsid w:val="00C405F3"/>
    <w:rsid w:val="00C41063"/>
    <w:rsid w:val="00C4127D"/>
    <w:rsid w:val="00C417BB"/>
    <w:rsid w:val="00C41BDF"/>
    <w:rsid w:val="00C427B2"/>
    <w:rsid w:val="00C43BF3"/>
    <w:rsid w:val="00C44091"/>
    <w:rsid w:val="00C44310"/>
    <w:rsid w:val="00C445BF"/>
    <w:rsid w:val="00C448AA"/>
    <w:rsid w:val="00C457CD"/>
    <w:rsid w:val="00C461FD"/>
    <w:rsid w:val="00C46622"/>
    <w:rsid w:val="00C46747"/>
    <w:rsid w:val="00C46A22"/>
    <w:rsid w:val="00C475B4"/>
    <w:rsid w:val="00C50B24"/>
    <w:rsid w:val="00C50EEF"/>
    <w:rsid w:val="00C51335"/>
    <w:rsid w:val="00C514EA"/>
    <w:rsid w:val="00C5154E"/>
    <w:rsid w:val="00C51BBD"/>
    <w:rsid w:val="00C51F99"/>
    <w:rsid w:val="00C5221F"/>
    <w:rsid w:val="00C525A9"/>
    <w:rsid w:val="00C52C81"/>
    <w:rsid w:val="00C52E96"/>
    <w:rsid w:val="00C53520"/>
    <w:rsid w:val="00C53597"/>
    <w:rsid w:val="00C55178"/>
    <w:rsid w:val="00C608A2"/>
    <w:rsid w:val="00C61230"/>
    <w:rsid w:val="00C628FA"/>
    <w:rsid w:val="00C62A7E"/>
    <w:rsid w:val="00C636CD"/>
    <w:rsid w:val="00C63B2A"/>
    <w:rsid w:val="00C64937"/>
    <w:rsid w:val="00C650D0"/>
    <w:rsid w:val="00C66467"/>
    <w:rsid w:val="00C66692"/>
    <w:rsid w:val="00C666D4"/>
    <w:rsid w:val="00C67BCA"/>
    <w:rsid w:val="00C700F2"/>
    <w:rsid w:val="00C71598"/>
    <w:rsid w:val="00C71696"/>
    <w:rsid w:val="00C71730"/>
    <w:rsid w:val="00C718E0"/>
    <w:rsid w:val="00C72B4D"/>
    <w:rsid w:val="00C72CEF"/>
    <w:rsid w:val="00C7300D"/>
    <w:rsid w:val="00C7324B"/>
    <w:rsid w:val="00C73A76"/>
    <w:rsid w:val="00C747EB"/>
    <w:rsid w:val="00C74BAA"/>
    <w:rsid w:val="00C75DC7"/>
    <w:rsid w:val="00C76174"/>
    <w:rsid w:val="00C765F5"/>
    <w:rsid w:val="00C76BED"/>
    <w:rsid w:val="00C776E4"/>
    <w:rsid w:val="00C77908"/>
    <w:rsid w:val="00C806AC"/>
    <w:rsid w:val="00C808D1"/>
    <w:rsid w:val="00C82545"/>
    <w:rsid w:val="00C8261C"/>
    <w:rsid w:val="00C82D87"/>
    <w:rsid w:val="00C831B0"/>
    <w:rsid w:val="00C83850"/>
    <w:rsid w:val="00C83999"/>
    <w:rsid w:val="00C83A1C"/>
    <w:rsid w:val="00C83A89"/>
    <w:rsid w:val="00C83C63"/>
    <w:rsid w:val="00C84597"/>
    <w:rsid w:val="00C856C3"/>
    <w:rsid w:val="00C860D8"/>
    <w:rsid w:val="00C86690"/>
    <w:rsid w:val="00C86FBE"/>
    <w:rsid w:val="00C87607"/>
    <w:rsid w:val="00C87C12"/>
    <w:rsid w:val="00C906A5"/>
    <w:rsid w:val="00C9149B"/>
    <w:rsid w:val="00C915BE"/>
    <w:rsid w:val="00C921DC"/>
    <w:rsid w:val="00C93038"/>
    <w:rsid w:val="00C932B7"/>
    <w:rsid w:val="00C9357A"/>
    <w:rsid w:val="00C93C19"/>
    <w:rsid w:val="00C93CDA"/>
    <w:rsid w:val="00C94862"/>
    <w:rsid w:val="00C94CBF"/>
    <w:rsid w:val="00C95160"/>
    <w:rsid w:val="00CA0535"/>
    <w:rsid w:val="00CA0E18"/>
    <w:rsid w:val="00CA117A"/>
    <w:rsid w:val="00CA19A9"/>
    <w:rsid w:val="00CA2352"/>
    <w:rsid w:val="00CA2453"/>
    <w:rsid w:val="00CA35D7"/>
    <w:rsid w:val="00CA3A90"/>
    <w:rsid w:val="00CA3B45"/>
    <w:rsid w:val="00CA3F63"/>
    <w:rsid w:val="00CA4577"/>
    <w:rsid w:val="00CA45DC"/>
    <w:rsid w:val="00CA48A9"/>
    <w:rsid w:val="00CA565E"/>
    <w:rsid w:val="00CA575D"/>
    <w:rsid w:val="00CA5D9A"/>
    <w:rsid w:val="00CA7888"/>
    <w:rsid w:val="00CB0473"/>
    <w:rsid w:val="00CB0486"/>
    <w:rsid w:val="00CB05F9"/>
    <w:rsid w:val="00CB12A5"/>
    <w:rsid w:val="00CB1AD3"/>
    <w:rsid w:val="00CB3D79"/>
    <w:rsid w:val="00CB400A"/>
    <w:rsid w:val="00CB5D75"/>
    <w:rsid w:val="00CB6241"/>
    <w:rsid w:val="00CB6260"/>
    <w:rsid w:val="00CB76C9"/>
    <w:rsid w:val="00CC03E1"/>
    <w:rsid w:val="00CC04BB"/>
    <w:rsid w:val="00CC120E"/>
    <w:rsid w:val="00CC1A5F"/>
    <w:rsid w:val="00CC20A8"/>
    <w:rsid w:val="00CC25CD"/>
    <w:rsid w:val="00CC323D"/>
    <w:rsid w:val="00CC32A8"/>
    <w:rsid w:val="00CC3A00"/>
    <w:rsid w:val="00CC3C97"/>
    <w:rsid w:val="00CC43FD"/>
    <w:rsid w:val="00CC4E26"/>
    <w:rsid w:val="00CC5214"/>
    <w:rsid w:val="00CC5B5D"/>
    <w:rsid w:val="00CC5F93"/>
    <w:rsid w:val="00CC5FAB"/>
    <w:rsid w:val="00CC69A2"/>
    <w:rsid w:val="00CC756C"/>
    <w:rsid w:val="00CC75BF"/>
    <w:rsid w:val="00CC7C0E"/>
    <w:rsid w:val="00CD1E1B"/>
    <w:rsid w:val="00CD2386"/>
    <w:rsid w:val="00CD252B"/>
    <w:rsid w:val="00CD2A7A"/>
    <w:rsid w:val="00CD2C14"/>
    <w:rsid w:val="00CD2CE1"/>
    <w:rsid w:val="00CD2ED8"/>
    <w:rsid w:val="00CD426F"/>
    <w:rsid w:val="00CD5486"/>
    <w:rsid w:val="00CD6B9F"/>
    <w:rsid w:val="00CE27BD"/>
    <w:rsid w:val="00CE2F51"/>
    <w:rsid w:val="00CE3E8A"/>
    <w:rsid w:val="00CE3FD7"/>
    <w:rsid w:val="00CE48EB"/>
    <w:rsid w:val="00CE4AF4"/>
    <w:rsid w:val="00CE609D"/>
    <w:rsid w:val="00CE6F61"/>
    <w:rsid w:val="00CE76CD"/>
    <w:rsid w:val="00CE7A7D"/>
    <w:rsid w:val="00CF07BC"/>
    <w:rsid w:val="00CF0FB8"/>
    <w:rsid w:val="00CF1A6C"/>
    <w:rsid w:val="00CF208A"/>
    <w:rsid w:val="00CF2111"/>
    <w:rsid w:val="00CF2CEA"/>
    <w:rsid w:val="00CF33C9"/>
    <w:rsid w:val="00CF4E9A"/>
    <w:rsid w:val="00CF5395"/>
    <w:rsid w:val="00CF5D00"/>
    <w:rsid w:val="00CF6619"/>
    <w:rsid w:val="00CF6E16"/>
    <w:rsid w:val="00CF6E97"/>
    <w:rsid w:val="00CF7087"/>
    <w:rsid w:val="00D010AD"/>
    <w:rsid w:val="00D02096"/>
    <w:rsid w:val="00D02313"/>
    <w:rsid w:val="00D023E2"/>
    <w:rsid w:val="00D03713"/>
    <w:rsid w:val="00D03F15"/>
    <w:rsid w:val="00D041E8"/>
    <w:rsid w:val="00D042E1"/>
    <w:rsid w:val="00D04418"/>
    <w:rsid w:val="00D0465C"/>
    <w:rsid w:val="00D04A26"/>
    <w:rsid w:val="00D0727D"/>
    <w:rsid w:val="00D07F74"/>
    <w:rsid w:val="00D107CB"/>
    <w:rsid w:val="00D10A40"/>
    <w:rsid w:val="00D114FB"/>
    <w:rsid w:val="00D1183F"/>
    <w:rsid w:val="00D119C7"/>
    <w:rsid w:val="00D120BA"/>
    <w:rsid w:val="00D121ED"/>
    <w:rsid w:val="00D12325"/>
    <w:rsid w:val="00D12676"/>
    <w:rsid w:val="00D128AD"/>
    <w:rsid w:val="00D12CDD"/>
    <w:rsid w:val="00D13BC3"/>
    <w:rsid w:val="00D14274"/>
    <w:rsid w:val="00D1470F"/>
    <w:rsid w:val="00D14E2E"/>
    <w:rsid w:val="00D1583A"/>
    <w:rsid w:val="00D159E0"/>
    <w:rsid w:val="00D15BD0"/>
    <w:rsid w:val="00D15D95"/>
    <w:rsid w:val="00D17206"/>
    <w:rsid w:val="00D17453"/>
    <w:rsid w:val="00D178D8"/>
    <w:rsid w:val="00D20444"/>
    <w:rsid w:val="00D20628"/>
    <w:rsid w:val="00D2090D"/>
    <w:rsid w:val="00D21583"/>
    <w:rsid w:val="00D21835"/>
    <w:rsid w:val="00D21B82"/>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0CF2"/>
    <w:rsid w:val="00D3105B"/>
    <w:rsid w:val="00D31B1E"/>
    <w:rsid w:val="00D31EE1"/>
    <w:rsid w:val="00D32E3F"/>
    <w:rsid w:val="00D33D26"/>
    <w:rsid w:val="00D344BA"/>
    <w:rsid w:val="00D34A29"/>
    <w:rsid w:val="00D3602F"/>
    <w:rsid w:val="00D3679A"/>
    <w:rsid w:val="00D370D0"/>
    <w:rsid w:val="00D37205"/>
    <w:rsid w:val="00D40AEF"/>
    <w:rsid w:val="00D41231"/>
    <w:rsid w:val="00D4282E"/>
    <w:rsid w:val="00D4357A"/>
    <w:rsid w:val="00D44A41"/>
    <w:rsid w:val="00D453A7"/>
    <w:rsid w:val="00D4581D"/>
    <w:rsid w:val="00D4593E"/>
    <w:rsid w:val="00D4631B"/>
    <w:rsid w:val="00D46CB3"/>
    <w:rsid w:val="00D46D9C"/>
    <w:rsid w:val="00D47073"/>
    <w:rsid w:val="00D472CD"/>
    <w:rsid w:val="00D47E4E"/>
    <w:rsid w:val="00D52BA6"/>
    <w:rsid w:val="00D52C02"/>
    <w:rsid w:val="00D53899"/>
    <w:rsid w:val="00D54951"/>
    <w:rsid w:val="00D55EB7"/>
    <w:rsid w:val="00D5638C"/>
    <w:rsid w:val="00D56417"/>
    <w:rsid w:val="00D56539"/>
    <w:rsid w:val="00D5669F"/>
    <w:rsid w:val="00D56F7A"/>
    <w:rsid w:val="00D571D9"/>
    <w:rsid w:val="00D57794"/>
    <w:rsid w:val="00D606A4"/>
    <w:rsid w:val="00D60866"/>
    <w:rsid w:val="00D6092D"/>
    <w:rsid w:val="00D60979"/>
    <w:rsid w:val="00D60B72"/>
    <w:rsid w:val="00D60C4D"/>
    <w:rsid w:val="00D60C58"/>
    <w:rsid w:val="00D61A7B"/>
    <w:rsid w:val="00D62209"/>
    <w:rsid w:val="00D62304"/>
    <w:rsid w:val="00D624E7"/>
    <w:rsid w:val="00D62C13"/>
    <w:rsid w:val="00D633C9"/>
    <w:rsid w:val="00D634D4"/>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2B19"/>
    <w:rsid w:val="00D7332F"/>
    <w:rsid w:val="00D74553"/>
    <w:rsid w:val="00D74809"/>
    <w:rsid w:val="00D74C91"/>
    <w:rsid w:val="00D751CB"/>
    <w:rsid w:val="00D75FA4"/>
    <w:rsid w:val="00D7711C"/>
    <w:rsid w:val="00D77C6D"/>
    <w:rsid w:val="00D8018D"/>
    <w:rsid w:val="00D82454"/>
    <w:rsid w:val="00D82CAF"/>
    <w:rsid w:val="00D8392E"/>
    <w:rsid w:val="00D83ED7"/>
    <w:rsid w:val="00D84404"/>
    <w:rsid w:val="00D84546"/>
    <w:rsid w:val="00D84709"/>
    <w:rsid w:val="00D84764"/>
    <w:rsid w:val="00D85779"/>
    <w:rsid w:val="00D8599E"/>
    <w:rsid w:val="00D86DC7"/>
    <w:rsid w:val="00D906C4"/>
    <w:rsid w:val="00D90A6C"/>
    <w:rsid w:val="00D90AC2"/>
    <w:rsid w:val="00D916C3"/>
    <w:rsid w:val="00D91E80"/>
    <w:rsid w:val="00D92530"/>
    <w:rsid w:val="00D9254A"/>
    <w:rsid w:val="00D949A5"/>
    <w:rsid w:val="00D95B99"/>
    <w:rsid w:val="00D96257"/>
    <w:rsid w:val="00D9670E"/>
    <w:rsid w:val="00D96BD1"/>
    <w:rsid w:val="00D9730C"/>
    <w:rsid w:val="00D97B5F"/>
    <w:rsid w:val="00DA0153"/>
    <w:rsid w:val="00DA029B"/>
    <w:rsid w:val="00DA0BC0"/>
    <w:rsid w:val="00DA2B54"/>
    <w:rsid w:val="00DA3414"/>
    <w:rsid w:val="00DA4B1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731"/>
    <w:rsid w:val="00DB694F"/>
    <w:rsid w:val="00DB6953"/>
    <w:rsid w:val="00DB6A6A"/>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521A"/>
    <w:rsid w:val="00DC586F"/>
    <w:rsid w:val="00DC5C98"/>
    <w:rsid w:val="00DC664C"/>
    <w:rsid w:val="00DC666D"/>
    <w:rsid w:val="00DC71FD"/>
    <w:rsid w:val="00DC7D54"/>
    <w:rsid w:val="00DC7EB4"/>
    <w:rsid w:val="00DD0310"/>
    <w:rsid w:val="00DD09EA"/>
    <w:rsid w:val="00DD1AFF"/>
    <w:rsid w:val="00DD1E9E"/>
    <w:rsid w:val="00DD370D"/>
    <w:rsid w:val="00DD3B78"/>
    <w:rsid w:val="00DD421D"/>
    <w:rsid w:val="00DD462A"/>
    <w:rsid w:val="00DD4833"/>
    <w:rsid w:val="00DD4B6E"/>
    <w:rsid w:val="00DD4BF9"/>
    <w:rsid w:val="00DD59EE"/>
    <w:rsid w:val="00DD5A4C"/>
    <w:rsid w:val="00DD5C64"/>
    <w:rsid w:val="00DD64AA"/>
    <w:rsid w:val="00DD7585"/>
    <w:rsid w:val="00DD7C1F"/>
    <w:rsid w:val="00DE09A2"/>
    <w:rsid w:val="00DE19E7"/>
    <w:rsid w:val="00DE248A"/>
    <w:rsid w:val="00DE3BE6"/>
    <w:rsid w:val="00DE4863"/>
    <w:rsid w:val="00DE48D3"/>
    <w:rsid w:val="00DE4D77"/>
    <w:rsid w:val="00DE5274"/>
    <w:rsid w:val="00DE5E08"/>
    <w:rsid w:val="00DE628C"/>
    <w:rsid w:val="00DE6309"/>
    <w:rsid w:val="00DF0BC3"/>
    <w:rsid w:val="00DF1F90"/>
    <w:rsid w:val="00DF200D"/>
    <w:rsid w:val="00DF33E5"/>
    <w:rsid w:val="00DF3B8D"/>
    <w:rsid w:val="00DF3BBB"/>
    <w:rsid w:val="00DF3D19"/>
    <w:rsid w:val="00DF448A"/>
    <w:rsid w:val="00DF469F"/>
    <w:rsid w:val="00DF60DE"/>
    <w:rsid w:val="00DF6235"/>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852"/>
    <w:rsid w:val="00E10C77"/>
    <w:rsid w:val="00E11097"/>
    <w:rsid w:val="00E11365"/>
    <w:rsid w:val="00E11BA0"/>
    <w:rsid w:val="00E13141"/>
    <w:rsid w:val="00E134A8"/>
    <w:rsid w:val="00E14C05"/>
    <w:rsid w:val="00E14C28"/>
    <w:rsid w:val="00E15084"/>
    <w:rsid w:val="00E20352"/>
    <w:rsid w:val="00E20617"/>
    <w:rsid w:val="00E20AA8"/>
    <w:rsid w:val="00E20C9F"/>
    <w:rsid w:val="00E20D93"/>
    <w:rsid w:val="00E20E78"/>
    <w:rsid w:val="00E21BA4"/>
    <w:rsid w:val="00E239A3"/>
    <w:rsid w:val="00E23D38"/>
    <w:rsid w:val="00E2475A"/>
    <w:rsid w:val="00E24F2B"/>
    <w:rsid w:val="00E25816"/>
    <w:rsid w:val="00E25ED1"/>
    <w:rsid w:val="00E26165"/>
    <w:rsid w:val="00E26491"/>
    <w:rsid w:val="00E26943"/>
    <w:rsid w:val="00E26E0E"/>
    <w:rsid w:val="00E30252"/>
    <w:rsid w:val="00E31766"/>
    <w:rsid w:val="00E32488"/>
    <w:rsid w:val="00E32D4F"/>
    <w:rsid w:val="00E32EA5"/>
    <w:rsid w:val="00E3302D"/>
    <w:rsid w:val="00E33139"/>
    <w:rsid w:val="00E34016"/>
    <w:rsid w:val="00E3559D"/>
    <w:rsid w:val="00E35D89"/>
    <w:rsid w:val="00E36D95"/>
    <w:rsid w:val="00E371C3"/>
    <w:rsid w:val="00E3740D"/>
    <w:rsid w:val="00E37559"/>
    <w:rsid w:val="00E4001F"/>
    <w:rsid w:val="00E405D1"/>
    <w:rsid w:val="00E41BC4"/>
    <w:rsid w:val="00E42175"/>
    <w:rsid w:val="00E424C1"/>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2B2D"/>
    <w:rsid w:val="00E54051"/>
    <w:rsid w:val="00E54B41"/>
    <w:rsid w:val="00E572E3"/>
    <w:rsid w:val="00E574EC"/>
    <w:rsid w:val="00E60763"/>
    <w:rsid w:val="00E612C8"/>
    <w:rsid w:val="00E61949"/>
    <w:rsid w:val="00E61FA9"/>
    <w:rsid w:val="00E6242B"/>
    <w:rsid w:val="00E6432F"/>
    <w:rsid w:val="00E6460B"/>
    <w:rsid w:val="00E6472E"/>
    <w:rsid w:val="00E64FB5"/>
    <w:rsid w:val="00E652B9"/>
    <w:rsid w:val="00E66207"/>
    <w:rsid w:val="00E668A7"/>
    <w:rsid w:val="00E66CFE"/>
    <w:rsid w:val="00E709DC"/>
    <w:rsid w:val="00E70C4B"/>
    <w:rsid w:val="00E71739"/>
    <w:rsid w:val="00E75D13"/>
    <w:rsid w:val="00E7687F"/>
    <w:rsid w:val="00E77148"/>
    <w:rsid w:val="00E77BD7"/>
    <w:rsid w:val="00E8030A"/>
    <w:rsid w:val="00E80817"/>
    <w:rsid w:val="00E80A0E"/>
    <w:rsid w:val="00E80ABB"/>
    <w:rsid w:val="00E80D04"/>
    <w:rsid w:val="00E814E1"/>
    <w:rsid w:val="00E8238C"/>
    <w:rsid w:val="00E82658"/>
    <w:rsid w:val="00E826AC"/>
    <w:rsid w:val="00E82998"/>
    <w:rsid w:val="00E82DA6"/>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A0183"/>
    <w:rsid w:val="00EA0B12"/>
    <w:rsid w:val="00EA0FFF"/>
    <w:rsid w:val="00EA1247"/>
    <w:rsid w:val="00EA14FE"/>
    <w:rsid w:val="00EA1E79"/>
    <w:rsid w:val="00EA201F"/>
    <w:rsid w:val="00EA2C5B"/>
    <w:rsid w:val="00EA3953"/>
    <w:rsid w:val="00EA4502"/>
    <w:rsid w:val="00EA7452"/>
    <w:rsid w:val="00EB00F1"/>
    <w:rsid w:val="00EB0138"/>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2F6"/>
    <w:rsid w:val="00EB5AF2"/>
    <w:rsid w:val="00EB5E5A"/>
    <w:rsid w:val="00EB6907"/>
    <w:rsid w:val="00EB715A"/>
    <w:rsid w:val="00EB73AF"/>
    <w:rsid w:val="00EC00CF"/>
    <w:rsid w:val="00EC0140"/>
    <w:rsid w:val="00EC029B"/>
    <w:rsid w:val="00EC0366"/>
    <w:rsid w:val="00EC1B1A"/>
    <w:rsid w:val="00EC28DD"/>
    <w:rsid w:val="00EC33F7"/>
    <w:rsid w:val="00EC345F"/>
    <w:rsid w:val="00EC3771"/>
    <w:rsid w:val="00EC3D0B"/>
    <w:rsid w:val="00EC4C41"/>
    <w:rsid w:val="00EC555E"/>
    <w:rsid w:val="00EC5D57"/>
    <w:rsid w:val="00ED038B"/>
    <w:rsid w:val="00ED087B"/>
    <w:rsid w:val="00ED1B20"/>
    <w:rsid w:val="00ED23A5"/>
    <w:rsid w:val="00ED3717"/>
    <w:rsid w:val="00ED3FBB"/>
    <w:rsid w:val="00EE1ADB"/>
    <w:rsid w:val="00EE1FAF"/>
    <w:rsid w:val="00EE23D9"/>
    <w:rsid w:val="00EE2609"/>
    <w:rsid w:val="00EE2655"/>
    <w:rsid w:val="00EE3A33"/>
    <w:rsid w:val="00EE3B50"/>
    <w:rsid w:val="00EE4C07"/>
    <w:rsid w:val="00EE54AA"/>
    <w:rsid w:val="00EE56D6"/>
    <w:rsid w:val="00EE5722"/>
    <w:rsid w:val="00EE5976"/>
    <w:rsid w:val="00EE6FA1"/>
    <w:rsid w:val="00EF0073"/>
    <w:rsid w:val="00EF14AC"/>
    <w:rsid w:val="00EF1C27"/>
    <w:rsid w:val="00EF2AF4"/>
    <w:rsid w:val="00EF2B9C"/>
    <w:rsid w:val="00EF352D"/>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4FDC"/>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44D8"/>
    <w:rsid w:val="00F147D1"/>
    <w:rsid w:val="00F156A1"/>
    <w:rsid w:val="00F15D0F"/>
    <w:rsid w:val="00F160BD"/>
    <w:rsid w:val="00F16116"/>
    <w:rsid w:val="00F162E9"/>
    <w:rsid w:val="00F16925"/>
    <w:rsid w:val="00F175A3"/>
    <w:rsid w:val="00F20131"/>
    <w:rsid w:val="00F2063B"/>
    <w:rsid w:val="00F20958"/>
    <w:rsid w:val="00F20F39"/>
    <w:rsid w:val="00F22193"/>
    <w:rsid w:val="00F2397D"/>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494"/>
    <w:rsid w:val="00F37958"/>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5D08"/>
    <w:rsid w:val="00F46973"/>
    <w:rsid w:val="00F470E8"/>
    <w:rsid w:val="00F4742D"/>
    <w:rsid w:val="00F479DA"/>
    <w:rsid w:val="00F47B85"/>
    <w:rsid w:val="00F47C66"/>
    <w:rsid w:val="00F506AB"/>
    <w:rsid w:val="00F506F8"/>
    <w:rsid w:val="00F512CF"/>
    <w:rsid w:val="00F5178E"/>
    <w:rsid w:val="00F52104"/>
    <w:rsid w:val="00F52286"/>
    <w:rsid w:val="00F52D37"/>
    <w:rsid w:val="00F53979"/>
    <w:rsid w:val="00F53D11"/>
    <w:rsid w:val="00F54865"/>
    <w:rsid w:val="00F5539B"/>
    <w:rsid w:val="00F553A1"/>
    <w:rsid w:val="00F55E3C"/>
    <w:rsid w:val="00F57477"/>
    <w:rsid w:val="00F577FC"/>
    <w:rsid w:val="00F57AE4"/>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67F87"/>
    <w:rsid w:val="00F704CA"/>
    <w:rsid w:val="00F70B72"/>
    <w:rsid w:val="00F7115D"/>
    <w:rsid w:val="00F72E34"/>
    <w:rsid w:val="00F73111"/>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2F7C"/>
    <w:rsid w:val="00F830F6"/>
    <w:rsid w:val="00F83144"/>
    <w:rsid w:val="00F833B7"/>
    <w:rsid w:val="00F8416B"/>
    <w:rsid w:val="00F84324"/>
    <w:rsid w:val="00F84638"/>
    <w:rsid w:val="00F84809"/>
    <w:rsid w:val="00F85695"/>
    <w:rsid w:val="00F85DC6"/>
    <w:rsid w:val="00F867B4"/>
    <w:rsid w:val="00F86D73"/>
    <w:rsid w:val="00F873A6"/>
    <w:rsid w:val="00F87E3B"/>
    <w:rsid w:val="00F902AB"/>
    <w:rsid w:val="00F902E1"/>
    <w:rsid w:val="00F90747"/>
    <w:rsid w:val="00F916BD"/>
    <w:rsid w:val="00F91E60"/>
    <w:rsid w:val="00F9290B"/>
    <w:rsid w:val="00F94A37"/>
    <w:rsid w:val="00F95466"/>
    <w:rsid w:val="00F95B0D"/>
    <w:rsid w:val="00F97029"/>
    <w:rsid w:val="00FA053D"/>
    <w:rsid w:val="00FA0C3F"/>
    <w:rsid w:val="00FA0EFB"/>
    <w:rsid w:val="00FA1388"/>
    <w:rsid w:val="00FA16CF"/>
    <w:rsid w:val="00FA176D"/>
    <w:rsid w:val="00FA2C57"/>
    <w:rsid w:val="00FA3477"/>
    <w:rsid w:val="00FA3FC6"/>
    <w:rsid w:val="00FA458C"/>
    <w:rsid w:val="00FA4622"/>
    <w:rsid w:val="00FA47DA"/>
    <w:rsid w:val="00FA4827"/>
    <w:rsid w:val="00FA5224"/>
    <w:rsid w:val="00FA5B27"/>
    <w:rsid w:val="00FA5DF7"/>
    <w:rsid w:val="00FA690F"/>
    <w:rsid w:val="00FA7C28"/>
    <w:rsid w:val="00FB0064"/>
    <w:rsid w:val="00FB064F"/>
    <w:rsid w:val="00FB122A"/>
    <w:rsid w:val="00FB249C"/>
    <w:rsid w:val="00FB26CC"/>
    <w:rsid w:val="00FB26E1"/>
    <w:rsid w:val="00FB309D"/>
    <w:rsid w:val="00FB3BD5"/>
    <w:rsid w:val="00FB47ED"/>
    <w:rsid w:val="00FB4A31"/>
    <w:rsid w:val="00FB4CED"/>
    <w:rsid w:val="00FB7C15"/>
    <w:rsid w:val="00FB7DC8"/>
    <w:rsid w:val="00FB7EF9"/>
    <w:rsid w:val="00FC057C"/>
    <w:rsid w:val="00FC1A82"/>
    <w:rsid w:val="00FC2D74"/>
    <w:rsid w:val="00FC33A1"/>
    <w:rsid w:val="00FC3A65"/>
    <w:rsid w:val="00FC545E"/>
    <w:rsid w:val="00FC5FE9"/>
    <w:rsid w:val="00FC6183"/>
    <w:rsid w:val="00FC6375"/>
    <w:rsid w:val="00FC69E5"/>
    <w:rsid w:val="00FC6D41"/>
    <w:rsid w:val="00FC6F20"/>
    <w:rsid w:val="00FC6F41"/>
    <w:rsid w:val="00FC7698"/>
    <w:rsid w:val="00FD07E7"/>
    <w:rsid w:val="00FD09A2"/>
    <w:rsid w:val="00FD0F3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862"/>
    <w:rsid w:val="00FE0CDB"/>
    <w:rsid w:val="00FE11ED"/>
    <w:rsid w:val="00FE17BB"/>
    <w:rsid w:val="00FE1957"/>
    <w:rsid w:val="00FE1B53"/>
    <w:rsid w:val="00FE1B6B"/>
    <w:rsid w:val="00FE1E51"/>
    <w:rsid w:val="00FE3A28"/>
    <w:rsid w:val="00FE4040"/>
    <w:rsid w:val="00FE4872"/>
    <w:rsid w:val="00FE49A6"/>
    <w:rsid w:val="00FE559A"/>
    <w:rsid w:val="00FE58D6"/>
    <w:rsid w:val="00FE59B8"/>
    <w:rsid w:val="00FE5AC2"/>
    <w:rsid w:val="00FE605C"/>
    <w:rsid w:val="00FE62B3"/>
    <w:rsid w:val="00FF0A11"/>
    <w:rsid w:val="00FF0D41"/>
    <w:rsid w:val="00FF0E3E"/>
    <w:rsid w:val="00FF2387"/>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F96B29"/>
  <w15:docId w15:val="{C3BF7A4E-FD13-4AAD-B9A1-461F845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5"/>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Bezatstarpm">
    <w:name w:val="No Spacing"/>
    <w:uiPriority w:val="1"/>
    <w:qFormat/>
    <w:rsid w:val="00313DEF"/>
    <w:pPr>
      <w:spacing w:after="0" w:line="240" w:lineRule="auto"/>
    </w:pPr>
  </w:style>
  <w:style w:type="paragraph" w:customStyle="1" w:styleId="Parasts1">
    <w:name w:val="Parasts1"/>
    <w:basedOn w:val="Parasts"/>
    <w:rsid w:val="003D0BE7"/>
    <w:pPr>
      <w:spacing w:before="195" w:after="0" w:line="240" w:lineRule="auto"/>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D14274"/>
    <w:pPr>
      <w:spacing w:after="0" w:line="240" w:lineRule="auto"/>
    </w:pPr>
    <w:rPr>
      <w:rFonts w:ascii="Times New Roman" w:hAnsi="Times New Roman" w:cs="Times New Roman"/>
    </w:rPr>
  </w:style>
  <w:style w:type="character" w:customStyle="1" w:styleId="VienkrstekstsRakstz">
    <w:name w:val="Vienkāršs teksts Rakstz."/>
    <w:basedOn w:val="Noklusjumarindkopasfonts"/>
    <w:link w:val="Vienkrsteksts"/>
    <w:uiPriority w:val="99"/>
    <w:rsid w:val="00D14274"/>
    <w:rPr>
      <w:rFonts w:ascii="Times New Roman" w:hAnsi="Times New Roman" w:cs="Times New Roman"/>
    </w:rPr>
  </w:style>
  <w:style w:type="paragraph" w:styleId="Prskatjums">
    <w:name w:val="Revision"/>
    <w:hidden/>
    <w:uiPriority w:val="99"/>
    <w:semiHidden/>
    <w:rsid w:val="00B54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449">
      <w:bodyDiv w:val="1"/>
      <w:marLeft w:val="0"/>
      <w:marRight w:val="0"/>
      <w:marTop w:val="0"/>
      <w:marBottom w:val="0"/>
      <w:divBdr>
        <w:top w:val="none" w:sz="0" w:space="0" w:color="auto"/>
        <w:left w:val="none" w:sz="0" w:space="0" w:color="auto"/>
        <w:bottom w:val="none" w:sz="0" w:space="0" w:color="auto"/>
        <w:right w:val="none" w:sz="0" w:space="0" w:color="auto"/>
      </w:divBdr>
    </w:div>
    <w:div w:id="41565305">
      <w:bodyDiv w:val="1"/>
      <w:marLeft w:val="0"/>
      <w:marRight w:val="0"/>
      <w:marTop w:val="0"/>
      <w:marBottom w:val="0"/>
      <w:divBdr>
        <w:top w:val="none" w:sz="0" w:space="0" w:color="auto"/>
        <w:left w:val="none" w:sz="0" w:space="0" w:color="auto"/>
        <w:bottom w:val="none" w:sz="0" w:space="0" w:color="auto"/>
        <w:right w:val="none" w:sz="0" w:space="0" w:color="auto"/>
      </w:divBdr>
    </w:div>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59694304">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49343415">
      <w:bodyDiv w:val="1"/>
      <w:marLeft w:val="0"/>
      <w:marRight w:val="0"/>
      <w:marTop w:val="0"/>
      <w:marBottom w:val="0"/>
      <w:divBdr>
        <w:top w:val="none" w:sz="0" w:space="0" w:color="auto"/>
        <w:left w:val="none" w:sz="0" w:space="0" w:color="auto"/>
        <w:bottom w:val="none" w:sz="0" w:space="0" w:color="auto"/>
        <w:right w:val="none" w:sz="0" w:space="0" w:color="auto"/>
      </w:divBdr>
    </w:div>
    <w:div w:id="1256128670">
      <w:bodyDiv w:val="1"/>
      <w:marLeft w:val="390"/>
      <w:marRight w:val="39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67997">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78483">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sites/homeaffairs/files/e-library/documents/basic-documents/docs/eu_agenda_on_security_en.pdf" TargetMode="External"/><Relationship Id="rId13" Type="http://schemas.openxmlformats.org/officeDocument/2006/relationships/hyperlink" Target="http://eur-lex.europa.eu/legal-content/LV/TXT/PDF/?uri=CELEX:32009F0829&amp;qid=1489410574465&amp;from=EN" TargetMode="External"/><Relationship Id="rId18" Type="http://schemas.openxmlformats.org/officeDocument/2006/relationships/hyperlink" Target="https://ec.europa.eu/europeaid/sites/devco/files/aap-georgia-2014_en.pdf" TargetMode="External"/><Relationship Id="rId3" Type="http://schemas.openxmlformats.org/officeDocument/2006/relationships/hyperlink" Target="https://ec.europa.eu/research/participants/data/ref/other_eu_prog/home/wp/isfp-awp-2016_en.pdf" TargetMode="External"/><Relationship Id="rId7" Type="http://schemas.openxmlformats.org/officeDocument/2006/relationships/hyperlink" Target="http://eur-lex.europa.eu/legal-content/LV/TXT/PDF/?uri=CELEX:52016XG1215(01)&amp;qid=1489411574423&amp;from=EN" TargetMode="External"/><Relationship Id="rId12" Type="http://schemas.openxmlformats.org/officeDocument/2006/relationships/hyperlink" Target="http://eur-lex.europa.eu/legal-content/LV/TXT/PDF/?uri=CELEX:32008F0947&amp;qid=1489410384715&amp;from=EN" TargetMode="External"/><Relationship Id="rId17" Type="http://schemas.openxmlformats.org/officeDocument/2006/relationships/hyperlink" Target="http://eur-lex.europa.eu/legal-content/LV/TXT/HTML/?uri=CELEX:32014R0232&amp;from=EN" TargetMode="External"/><Relationship Id="rId2" Type="http://schemas.openxmlformats.org/officeDocument/2006/relationships/hyperlink" Target="http://ec.europa.eu/dgs/home-affairs/financing/fundings/pdf/overview/regulation_eu_no_5132014_of_the_european_parliament_and_of_the_council_en.pdf" TargetMode="External"/><Relationship Id="rId16" Type="http://schemas.openxmlformats.org/officeDocument/2006/relationships/hyperlink" Target="http://vm.ee/en/nordic-baltic-cooperation" TargetMode="External"/><Relationship Id="rId1" Type="http://schemas.openxmlformats.org/officeDocument/2006/relationships/hyperlink" Target="http://eur-lex.europa.eu/legal-content/LV/TXT/?uri=CELEX%3A32014R0513" TargetMode="External"/><Relationship Id="rId6" Type="http://schemas.openxmlformats.org/officeDocument/2006/relationships/hyperlink" Target="http://eur-lex.europa.eu/legal-content/LV/TXT/PDF/?uri=CELEX:52015IP0032&amp;qid=1489411235086&amp;from=EN" TargetMode="External"/><Relationship Id="rId11" Type="http://schemas.openxmlformats.org/officeDocument/2006/relationships/hyperlink" Target="http://eur-lex.europa.eu/legal-content/LV/TXT/PDF/?uri=CELEX:32009F0315&amp;qid=1489410962457&amp;from=EN" TargetMode="External"/><Relationship Id="rId5" Type="http://schemas.openxmlformats.org/officeDocument/2006/relationships/hyperlink" Target="http://register.consilium.europa.eu/doc/srv?l=EN&amp;f=ST%209956%202014%20INIT" TargetMode="External"/><Relationship Id="rId15" Type="http://schemas.openxmlformats.org/officeDocument/2006/relationships/hyperlink" Target="https://m.likumi.lv/doc.php?id=276740" TargetMode="External"/><Relationship Id="rId10" Type="http://schemas.openxmlformats.org/officeDocument/2006/relationships/hyperlink" Target="http://eur-lex.europa.eu/legal-content/LV/TXT/PDF/?uri=CELEX:32008F0909&amp;qid=1489409972846&amp;from=EN" TargetMode="External"/><Relationship Id="rId19" Type="http://schemas.openxmlformats.org/officeDocument/2006/relationships/hyperlink" Target="http://www.esteri.it/mae/resource/garegemellaggi/2016/10/ge_14_eni_jh_01_16__ge28.pdf" TargetMode="External"/><Relationship Id="rId4" Type="http://schemas.openxmlformats.org/officeDocument/2006/relationships/hyperlink" Target="http://register.consilium.europa.eu/doc/srv?l=EN&amp;f=ST%2014469%202005%20REV%204" TargetMode="External"/><Relationship Id="rId9" Type="http://schemas.openxmlformats.org/officeDocument/2006/relationships/hyperlink" Target="http://eur-lex.europa.eu/legal-content/LV/TXT/PDF/?uri=CELEX:32006F0960&amp;from=EN" TargetMode="External"/><Relationship Id="rId14" Type="http://schemas.openxmlformats.org/officeDocument/2006/relationships/hyperlink" Target="https://likumi.lv/doc.php?id=25391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2.xml><?xml version="1.0" encoding="utf-8"?>
<ds:datastoreItem xmlns:ds="http://schemas.openxmlformats.org/officeDocument/2006/customXml" ds:itemID="{4FE912B8-8581-4777-A774-E2F67EFCA25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DC0E42-3E5A-48A6-8582-7CED3E0C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19</Pages>
  <Words>35935</Words>
  <Characters>20484</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(Ieslodzījuma vietu pārvaldei un Tiesu administrācijai) uzņemties papildu saistības un īstenot projektus, piesaistot finansējumu no ārvalstu finanšu instrumentiem"</vt:lpstr>
      <vt:lpstr>Informatīvais ziņojums</vt:lpstr>
    </vt:vector>
  </TitlesOfParts>
  <Company>Tieslietu ministrija</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(Ieslodzījuma vietu pārvaldei un Tiesu administrācijai) uzņemties papildu saistības un īstenot projektus, piesaistot finansējumu no ārvalstu finanšu instrumentiem"</dc:title>
  <dc:subject>Informatīvais ziņojums</dc:subject>
  <dc:creator>Arta Zvirgzda-Supe</dc:creator>
  <dc:description>67036848; arta.zvirgzda@tm.gov.lv</dc:description>
  <cp:lastModifiedBy>Arta Zvirgzda-Supe</cp:lastModifiedBy>
  <cp:revision>76</cp:revision>
  <cp:lastPrinted>2017-04-20T07:26:00Z</cp:lastPrinted>
  <dcterms:created xsi:type="dcterms:W3CDTF">2017-04-20T07:26:00Z</dcterms:created>
  <dcterms:modified xsi:type="dcterms:W3CDTF">2017-04-21T13:36:00Z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