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ED43" w14:textId="77777777" w:rsidR="00894C55" w:rsidRPr="004F2F68" w:rsidRDefault="00767F7D"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rPr>
            <w:color w:val="auto"/>
          </w:rPr>
        </w:sdtEndPr>
        <w:sdtContent>
          <w:r w:rsidR="006C0BDA" w:rsidRPr="004F2F68">
            <w:rPr>
              <w:rFonts w:ascii="Times New Roman" w:hAnsi="Times New Roman"/>
              <w:b/>
              <w:sz w:val="28"/>
              <w:szCs w:val="28"/>
            </w:rPr>
            <w:t>Likumprojekta “Grozījumi likumā “Par zemes dzīlēm””</w:t>
          </w:r>
        </w:sdtContent>
      </w:sdt>
      <w:r w:rsidR="00894C55" w:rsidRPr="004F2F68">
        <w:rPr>
          <w:rFonts w:ascii="Times New Roman" w:eastAsia="Times New Roman" w:hAnsi="Times New Roman" w:cs="Times New Roman"/>
          <w:b/>
          <w:bCs/>
          <w:sz w:val="28"/>
          <w:szCs w:val="28"/>
          <w:lang w:eastAsia="lv-LV"/>
        </w:rPr>
        <w:t xml:space="preserve"> </w:t>
      </w:r>
      <w:r w:rsidR="00894C55" w:rsidRPr="004F2F68">
        <w:rPr>
          <w:rFonts w:ascii="Times New Roman" w:hAnsi="Times New Roman"/>
          <w:b/>
          <w:sz w:val="28"/>
          <w:szCs w:val="28"/>
        </w:rPr>
        <w:t>projekta</w:t>
      </w:r>
      <w:r w:rsidR="003B0BF9" w:rsidRPr="004F2F68">
        <w:rPr>
          <w:rFonts w:ascii="Times New Roman" w:hAnsi="Times New Roman"/>
          <w:b/>
          <w:sz w:val="28"/>
          <w:szCs w:val="28"/>
        </w:rPr>
        <w:br/>
      </w:r>
      <w:r w:rsidR="00894C55" w:rsidRPr="004F2F68">
        <w:rPr>
          <w:rFonts w:ascii="Times New Roman" w:hAnsi="Times New Roman"/>
          <w:b/>
          <w:sz w:val="28"/>
          <w:szCs w:val="28"/>
        </w:rPr>
        <w:t>sākotnējās ietekmes novērtējuma ziņojums (anotācija)</w:t>
      </w:r>
    </w:p>
    <w:p w14:paraId="3EB30113" w14:textId="77777777" w:rsidR="00894C55" w:rsidRPr="004F2F6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0B6556" w14:paraId="66E7CE4E"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3D18A8" w14:textId="77777777" w:rsidR="00894C55" w:rsidRPr="004F2F68"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I.</w:t>
            </w:r>
            <w:r w:rsidR="0050178F"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Tiesību akta projekta izstrādes nepieciešamība</w:t>
            </w:r>
          </w:p>
        </w:tc>
      </w:tr>
      <w:tr w:rsidR="00894C55" w:rsidRPr="000B6556" w14:paraId="6D6C79F8"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5E2681E" w14:textId="77777777" w:rsidR="00894C55" w:rsidRPr="004F2F6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9C12250"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Pamatojums</w:t>
            </w:r>
          </w:p>
        </w:tc>
        <w:sdt>
          <w:sdtPr>
            <w:rPr>
              <w:rFonts w:ascii="Times New Roman" w:eastAsia="Times New Roman" w:hAnsi="Times New Roman" w:cs="Times New Roman"/>
              <w:sz w:val="28"/>
              <w:szCs w:val="28"/>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14E219E" w14:textId="1EA4155F" w:rsidR="00894C55" w:rsidRPr="004F2F68" w:rsidRDefault="008E2CE5" w:rsidP="00E63F81">
                <w:pPr>
                  <w:spacing w:after="0" w:line="240" w:lineRule="auto"/>
                  <w:jc w:val="both"/>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Likumprojekts “Grozījumi likumā “Par zemes dzīlēm”” (turpmāk – likumprojekts) izstrādāts atb</w:t>
                </w:r>
                <w:r w:rsidR="000B6556" w:rsidRPr="004F2F68">
                  <w:rPr>
                    <w:rFonts w:ascii="Times New Roman" w:eastAsia="Times New Roman" w:hAnsi="Times New Roman" w:cs="Times New Roman"/>
                    <w:sz w:val="28"/>
                    <w:szCs w:val="28"/>
                    <w:lang w:eastAsia="lv-LV"/>
                  </w:rPr>
                  <w:t>ilstoši Ministru kabineta 2016. gada 3. </w:t>
                </w:r>
                <w:r w:rsidRPr="004F2F68">
                  <w:rPr>
                    <w:rFonts w:ascii="Times New Roman" w:eastAsia="Times New Roman" w:hAnsi="Times New Roman" w:cs="Times New Roman"/>
                    <w:sz w:val="28"/>
                    <w:szCs w:val="28"/>
                    <w:lang w:eastAsia="lv-LV"/>
                  </w:rPr>
                  <w:t>maija rīkojuma Nr. 275 “Par Valdības rīcības plānu Deklarācijas par Māra Kučinska vadītā Ministru kabineta iecerēto darbību īstenošanai” sadaļas “Tautsaimniecības stiprināšana” 7.1.apakšpunktam – izstrādāsim jaunu regulējumu zemes dzīļu izmantošanai kā perspektīvas tautsaimniecības nozares attīstībai, motivējot arī privātā kapitāla ilgtspējīgāku iesaisti. Veiksim zemes resursu un zemes dzīļu auditu un digitalizēsim informāciju.</w:t>
                </w:r>
              </w:p>
            </w:tc>
          </w:sdtContent>
        </w:sdt>
      </w:tr>
      <w:tr w:rsidR="00894C55" w:rsidRPr="000B6556" w14:paraId="1DC8D48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5901B8C" w14:textId="77777777" w:rsidR="00894C55" w:rsidRPr="004F2F6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47DBED3"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70E6CF5" w14:textId="4E7E17BE" w:rsidR="007052D6" w:rsidRPr="004F2F68" w:rsidRDefault="00E87799" w:rsidP="004A14FC">
            <w:pPr>
              <w:pStyle w:val="tv213"/>
              <w:spacing w:before="0" w:beforeAutospacing="0" w:after="240" w:afterAutospacing="0"/>
              <w:jc w:val="both"/>
              <w:rPr>
                <w:sz w:val="28"/>
                <w:szCs w:val="28"/>
                <w:highlight w:val="yellow"/>
                <w:lang w:val="lv-LV"/>
              </w:rPr>
            </w:pPr>
            <w:r w:rsidRPr="004F2F68">
              <w:rPr>
                <w:sz w:val="28"/>
                <w:szCs w:val="28"/>
                <w:lang w:val="lv-LV"/>
              </w:rPr>
              <w:t>Likumprojektā piedāvātie risinājumi paredz</w:t>
            </w:r>
            <w:r w:rsidR="00774D0F" w:rsidRPr="004F2F68">
              <w:rPr>
                <w:sz w:val="28"/>
                <w:szCs w:val="28"/>
                <w:lang w:val="lv-LV"/>
              </w:rPr>
              <w:t xml:space="preserve"> </w:t>
            </w:r>
            <w:r w:rsidRPr="004F2F68">
              <w:rPr>
                <w:sz w:val="28"/>
                <w:szCs w:val="28"/>
                <w:lang w:val="lv-LV"/>
              </w:rPr>
              <w:t>visu zemes dzīļu izmantošanas licenču (ģeoloģiskajai, hidroģeoloģiskajai, inženierģeoloģiskajai, ģeofizikālajai izpētei, derīgo izrakteņu meklēšanai, izpētei, ieguvei, zemes dzīļu derīgo īpašību izmantošanai, urbuma ierīkošanai, likvidēšanai, k</w:t>
            </w:r>
            <w:r w:rsidR="00774D0F" w:rsidRPr="004F2F68">
              <w:rPr>
                <w:sz w:val="28"/>
                <w:szCs w:val="28"/>
                <w:lang w:val="lv-LV"/>
              </w:rPr>
              <w:t>onservācijai) izsniegšanu nod</w:t>
            </w:r>
            <w:r w:rsidRPr="004F2F68">
              <w:rPr>
                <w:sz w:val="28"/>
                <w:szCs w:val="28"/>
                <w:lang w:val="lv-LV"/>
              </w:rPr>
              <w:t>ot valsts sabiedrībai ar ierobežotu atbildību “Latvijas Vides, ģeoloģijas un meteoroloģijas centrs” (turpmāk –</w:t>
            </w:r>
            <w:r w:rsidR="007052D6" w:rsidRPr="004F2F68">
              <w:rPr>
                <w:sz w:val="28"/>
                <w:szCs w:val="28"/>
                <w:lang w:val="lv-LV"/>
              </w:rPr>
              <w:t xml:space="preserve"> </w:t>
            </w:r>
            <w:r w:rsidRPr="004F2F68">
              <w:rPr>
                <w:sz w:val="28"/>
                <w:szCs w:val="28"/>
                <w:lang w:val="lv-LV"/>
              </w:rPr>
              <w:t>LVĢMC) (</w:t>
            </w:r>
            <w:r w:rsidR="007052D6" w:rsidRPr="004F2F68">
              <w:rPr>
                <w:sz w:val="28"/>
                <w:szCs w:val="28"/>
                <w:lang w:val="lv-LV"/>
              </w:rPr>
              <w:t xml:space="preserve">sk. </w:t>
            </w:r>
            <w:r w:rsidRPr="004F2F68">
              <w:rPr>
                <w:sz w:val="28"/>
                <w:szCs w:val="28"/>
                <w:lang w:val="lv-LV"/>
              </w:rPr>
              <w:t>likumprojekta 10.</w:t>
            </w:r>
            <w:r w:rsidR="000B6556">
              <w:rPr>
                <w:sz w:val="28"/>
                <w:szCs w:val="28"/>
                <w:lang w:val="lv-LV"/>
              </w:rPr>
              <w:t> </w:t>
            </w:r>
            <w:r w:rsidRPr="004F2F68">
              <w:rPr>
                <w:sz w:val="28"/>
                <w:szCs w:val="28"/>
                <w:lang w:val="lv-LV"/>
              </w:rPr>
              <w:t>panta pirmās daļas 3.punkt</w:t>
            </w:r>
            <w:r w:rsidR="007052D6" w:rsidRPr="004F2F68">
              <w:rPr>
                <w:sz w:val="28"/>
                <w:szCs w:val="28"/>
                <w:lang w:val="lv-LV"/>
              </w:rPr>
              <w:t>u</w:t>
            </w:r>
            <w:r w:rsidRPr="004F2F68">
              <w:rPr>
                <w:sz w:val="28"/>
                <w:szCs w:val="28"/>
                <w:lang w:val="lv-LV"/>
              </w:rPr>
              <w:t xml:space="preserve">). </w:t>
            </w:r>
          </w:p>
          <w:p w14:paraId="5F76D7B5" w14:textId="7EB55F0E" w:rsidR="00E87799" w:rsidRPr="004F2F68" w:rsidRDefault="007052D6" w:rsidP="004A14FC">
            <w:pPr>
              <w:pStyle w:val="tv213"/>
              <w:spacing w:before="0" w:beforeAutospacing="0" w:after="240" w:afterAutospacing="0"/>
              <w:jc w:val="both"/>
              <w:rPr>
                <w:sz w:val="28"/>
                <w:szCs w:val="28"/>
                <w:lang w:val="lv-LV"/>
              </w:rPr>
            </w:pPr>
            <w:r w:rsidRPr="004F2F68">
              <w:rPr>
                <w:sz w:val="28"/>
                <w:szCs w:val="28"/>
                <w:lang w:val="lv-LV"/>
              </w:rPr>
              <w:t>Likumprojekta 10. panta pirmās daļas 1. punktā ietverti i</w:t>
            </w:r>
            <w:r w:rsidR="00E87799" w:rsidRPr="004F2F68">
              <w:rPr>
                <w:sz w:val="28"/>
                <w:szCs w:val="28"/>
                <w:lang w:val="lv-LV"/>
              </w:rPr>
              <w:t>zņēmumi ir: ogļūdeņražu meklēšanas, izpētes un ieguves licences, kuru izsniegšanai saglabāta esošā Ekonomikas ministrijas kompetence</w:t>
            </w:r>
            <w:r w:rsidRPr="004F2F68">
              <w:rPr>
                <w:sz w:val="28"/>
                <w:szCs w:val="28"/>
                <w:lang w:val="lv-LV"/>
              </w:rPr>
              <w:t xml:space="preserve">. </w:t>
            </w:r>
            <w:r w:rsidR="00E87799" w:rsidRPr="004F2F68">
              <w:rPr>
                <w:sz w:val="28"/>
                <w:szCs w:val="28"/>
                <w:lang w:val="lv-LV"/>
              </w:rPr>
              <w:t xml:space="preserve"> </w:t>
            </w:r>
            <w:r w:rsidRPr="004F2F68">
              <w:rPr>
                <w:sz w:val="28"/>
                <w:szCs w:val="28"/>
                <w:lang w:val="lv-LV"/>
              </w:rPr>
              <w:t xml:space="preserve">Vienlaikus likumprojekta 10. panta pirmās daļas 2. punkts paredz saglabāt Valsts vides dienesta (turpmāk – VVD) kompetenci attiecībā uz </w:t>
            </w:r>
            <w:r w:rsidR="00E87799" w:rsidRPr="004F2F68">
              <w:rPr>
                <w:sz w:val="28"/>
                <w:szCs w:val="28"/>
                <w:lang w:val="lv-LV"/>
              </w:rPr>
              <w:t>licenc</w:t>
            </w:r>
            <w:r w:rsidRPr="004F2F68">
              <w:rPr>
                <w:sz w:val="28"/>
                <w:szCs w:val="28"/>
                <w:lang w:val="lv-LV"/>
              </w:rPr>
              <w:t>ēm</w:t>
            </w:r>
            <w:r w:rsidR="00E87799" w:rsidRPr="004F2F68">
              <w:rPr>
                <w:sz w:val="28"/>
                <w:szCs w:val="28"/>
                <w:lang w:val="lv-LV"/>
              </w:rPr>
              <w:t>, kuru ietvaros veikto darbību galvenais mērķis ir vides stāvokļa novērtēšana un vides prasību ievērošanas uzraudzība, piemēram, zemes dzīļu monitoringa veikšana vai ģeoekoloģiskā izpēte (piemēram, piesārņotās vai potenciāli piesārņotās vietās)</w:t>
            </w:r>
            <w:r w:rsidRPr="004F2F68">
              <w:rPr>
                <w:sz w:val="28"/>
                <w:szCs w:val="28"/>
                <w:lang w:val="lv-LV"/>
              </w:rPr>
              <w:t>. Likumprojekta 16. panta pirmā daļa un 18. panta otrā daļā noteic, ka   l</w:t>
            </w:r>
            <w:r w:rsidR="00E87799" w:rsidRPr="004F2F68">
              <w:rPr>
                <w:sz w:val="28"/>
                <w:szCs w:val="28"/>
                <w:lang w:val="lv-LV"/>
              </w:rPr>
              <w:t>icencē</w:t>
            </w:r>
            <w:r w:rsidRPr="004F2F68">
              <w:rPr>
                <w:sz w:val="28"/>
                <w:szCs w:val="28"/>
                <w:lang w:val="lv-LV"/>
              </w:rPr>
              <w:t>s</w:t>
            </w:r>
            <w:r w:rsidR="00E87799" w:rsidRPr="004F2F68">
              <w:rPr>
                <w:sz w:val="28"/>
                <w:szCs w:val="28"/>
                <w:lang w:val="lv-LV"/>
              </w:rPr>
              <w:t xml:space="preserve"> noteikt</w:t>
            </w:r>
            <w:r w:rsidRPr="004F2F68">
              <w:rPr>
                <w:sz w:val="28"/>
                <w:szCs w:val="28"/>
                <w:lang w:val="lv-LV"/>
              </w:rPr>
              <w:t xml:space="preserve">o </w:t>
            </w:r>
            <w:r w:rsidR="00E87799" w:rsidRPr="004F2F68">
              <w:rPr>
                <w:sz w:val="28"/>
                <w:szCs w:val="28"/>
                <w:lang w:val="lv-LV"/>
              </w:rPr>
              <w:t xml:space="preserve"> darbīb</w:t>
            </w:r>
            <w:r w:rsidRPr="004F2F68">
              <w:rPr>
                <w:sz w:val="28"/>
                <w:szCs w:val="28"/>
                <w:lang w:val="lv-LV"/>
              </w:rPr>
              <w:t xml:space="preserve">u </w:t>
            </w:r>
            <w:r w:rsidR="00E87799" w:rsidRPr="004F2F68">
              <w:rPr>
                <w:sz w:val="28"/>
                <w:szCs w:val="28"/>
                <w:lang w:val="lv-LV"/>
              </w:rPr>
              <w:t xml:space="preserve"> uzraudzību veiks VVD (, kā arī vietējās pašvaldības attiecībā uz derīgo izrakteņu </w:t>
            </w:r>
            <w:r w:rsidR="00E87799" w:rsidRPr="004F2F68">
              <w:rPr>
                <w:sz w:val="28"/>
                <w:szCs w:val="28"/>
                <w:lang w:val="lv-LV"/>
              </w:rPr>
              <w:lastRenderedPageBreak/>
              <w:t xml:space="preserve">ieguvi (likumprojekta </w:t>
            </w:r>
            <w:r w:rsidR="006E1447" w:rsidRPr="004F2F68">
              <w:rPr>
                <w:sz w:val="28"/>
                <w:szCs w:val="28"/>
                <w:lang w:val="lv-LV"/>
              </w:rPr>
              <w:t>4.</w:t>
            </w:r>
            <w:r w:rsidRPr="004F2F68">
              <w:rPr>
                <w:sz w:val="28"/>
                <w:szCs w:val="28"/>
                <w:lang w:val="lv-LV"/>
              </w:rPr>
              <w:t> </w:t>
            </w:r>
            <w:r w:rsidR="006E1447" w:rsidRPr="004F2F68">
              <w:rPr>
                <w:sz w:val="28"/>
                <w:szCs w:val="28"/>
                <w:lang w:val="lv-LV"/>
              </w:rPr>
              <w:t xml:space="preserve">panta piektā daļa, </w:t>
            </w:r>
            <w:r w:rsidR="00E87799" w:rsidRPr="004F2F68">
              <w:rPr>
                <w:sz w:val="28"/>
                <w:szCs w:val="28"/>
                <w:lang w:val="lv-LV"/>
              </w:rPr>
              <w:t xml:space="preserve">16.panta pirmā daļa un 18.panta otrā daļa) un ieguves vietas rekultivāciju (likumprojekta 4.panta sestā daļa). Tādējādi tiek norobežota licences izsniegšana no uzraudzības par tās īstenošanu, kā arī </w:t>
            </w:r>
            <w:r w:rsidR="00774D0F" w:rsidRPr="004F2F68">
              <w:rPr>
                <w:sz w:val="28"/>
                <w:szCs w:val="28"/>
                <w:lang w:val="lv-LV"/>
              </w:rPr>
              <w:t xml:space="preserve">vienkāršotas zemes dzīļu izmantošanai nepieciešamās administratīvās procedūras un </w:t>
            </w:r>
            <w:r w:rsidR="00E87799" w:rsidRPr="004F2F68">
              <w:rPr>
                <w:sz w:val="28"/>
                <w:szCs w:val="28"/>
                <w:lang w:val="lv-LV"/>
              </w:rPr>
              <w:t>nodalītas institūciju funkcijas zemes dzīļu izmantošanas ģeoloģiskās dokumentācijas saskaņošanai un saņemšanai un vides aizsardzības un dabas resursu izmantošanas kontrolei. Likumprojekts neskar tos papildu saskaņojumus, tehnisko noteikumu saņemšanu, ko pieprasa citi normatīvie akti, piemēram, par vides aizsardzību, būvniecību, piesārņojumu, dabas resursu lietošanu.</w:t>
            </w:r>
          </w:p>
          <w:p w14:paraId="6D3E1963" w14:textId="0F0C9446" w:rsidR="00894C55"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Atbilstoši likumam “Par zemes dzīlēm” (turpmāk –</w:t>
            </w:r>
            <w:r w:rsidR="006B23A8" w:rsidRPr="004F2F68">
              <w:rPr>
                <w:sz w:val="28"/>
                <w:szCs w:val="28"/>
                <w:lang w:val="lv-LV"/>
              </w:rPr>
              <w:t xml:space="preserve"> </w:t>
            </w:r>
            <w:r w:rsidRPr="004F2F68">
              <w:rPr>
                <w:sz w:val="28"/>
                <w:szCs w:val="28"/>
                <w:lang w:val="lv-LV"/>
              </w:rPr>
              <w:t>Likums) visas zemes dzīļu izmantošanas licences, izņemot ogļūdeņražu meklēšanai, izpētei un ieguvei, izsniedz VVD, savukārt pašvaldības izsniedz bieži sastopamo derīgo izrakteņu ieguves atļaujas. Tomēr visa ģeoloģiskā pamatinformācija, kas nepieciešama šo administratīvo aktu izdošanai galvenokārt ir tieši LVĢMC rīcībā. Piemēram, derīgo izrakteņu krājumu akceptēšanas procesa rezultātā LVĢMC izvērtē zemes dzīļu informāciju, kas ir pamats visiem citiem VVD un pašvaldību izdotajiem administratīvajiem aktiem zemes dzīļu izmantošanai (</w:t>
            </w:r>
            <w:r w:rsidR="00982F2D" w:rsidRPr="004F2F68">
              <w:rPr>
                <w:sz w:val="28"/>
                <w:szCs w:val="28"/>
                <w:lang w:val="lv-LV"/>
              </w:rPr>
              <w:t xml:space="preserve">piemēram, </w:t>
            </w:r>
            <w:r w:rsidRPr="004F2F68">
              <w:rPr>
                <w:sz w:val="28"/>
                <w:szCs w:val="28"/>
                <w:lang w:val="lv-LV"/>
              </w:rPr>
              <w:t xml:space="preserve"> atradņu pasēm, zemes dzīļu izmantošanas licencēm, ieguves atļaujām un lēmumiem par derīgo izrakteņu ieguves projektu saskaņošanu), kā arī LVĢMC sagatavo zemes dzīļu informāciju VVD  izdotajiem dokumentiem (atradņu pasēm, licencēm, ieguves limitiem). </w:t>
            </w:r>
          </w:p>
          <w:p w14:paraId="0260D49E" w14:textId="5897F31A"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 xml:space="preserve">Derīgo izrakteņu ieguve ir viens no būtiskākajiem zemes dzīļu izmantošanas veidiem. Tomēr ieguves licence vai atļauja ir tikai viens no dokumentiem, lai uzsāktu derīgo izrakteņu ieguvi. Saskaņā ar šobrīd </w:t>
            </w:r>
            <w:r w:rsidR="000B6556">
              <w:rPr>
                <w:sz w:val="28"/>
                <w:szCs w:val="28"/>
                <w:lang w:val="lv-LV"/>
              </w:rPr>
              <w:t>spēkā esošo Likumu personai VVD</w:t>
            </w:r>
            <w:r w:rsidRPr="004F2F68">
              <w:rPr>
                <w:sz w:val="28"/>
                <w:szCs w:val="28"/>
                <w:lang w:val="lv-LV"/>
              </w:rPr>
              <w:t xml:space="preserve"> jāsaņem izpētes licence, jāveic izpēte un jāsagatavo pārskats par ģeoloģisko izpēti un derīgo izrakteņu krājumu aprēķinu. Pārskatu iesniedz Derīgo izrakteņu krājumu akceptēšanas komisijā, kas darbojas </w:t>
            </w:r>
            <w:r w:rsidRPr="004F2F68">
              <w:rPr>
                <w:sz w:val="28"/>
                <w:szCs w:val="28"/>
                <w:lang w:val="lv-LV"/>
              </w:rPr>
              <w:lastRenderedPageBreak/>
              <w:t>LVĢMC ietvaros un licences saņemšanā ir galvenais posms, kurā tiek vērtēts jautājums pēc būtības. Visas pārējās dar</w:t>
            </w:r>
            <w:r w:rsidR="000B6556">
              <w:rPr>
                <w:sz w:val="28"/>
                <w:szCs w:val="28"/>
                <w:lang w:val="lv-LV"/>
              </w:rPr>
              <w:t xml:space="preserve">bības tiek veiktas, ņemot vērā </w:t>
            </w:r>
            <w:r w:rsidRPr="004F2F68">
              <w:rPr>
                <w:sz w:val="28"/>
                <w:szCs w:val="28"/>
                <w:lang w:val="lv-LV"/>
              </w:rPr>
              <w:t>Derīgo izrakteņu krājumu akceptēšanas komisijas lēmumu. Balstoties uz šo informāciju un prasot no LVĢMC pap</w:t>
            </w:r>
            <w:r w:rsidR="000B6556">
              <w:rPr>
                <w:sz w:val="28"/>
                <w:szCs w:val="28"/>
                <w:lang w:val="lv-LV"/>
              </w:rPr>
              <w:t xml:space="preserve">ildu informāciju, VVD izsniedz </w:t>
            </w:r>
            <w:r w:rsidRPr="004F2F68">
              <w:rPr>
                <w:sz w:val="28"/>
                <w:szCs w:val="28"/>
                <w:lang w:val="lv-LV"/>
              </w:rPr>
              <w:t>derīgo izrakteņu atradnes pasi (ģeoloģiskā un ģeotelpiskā informācija par visu atradni kopumā, kas bieži nesakrīt ar konkrēto ieguves laukumu) un nosaka ieguves limitu (ko, kādā apjomā un robežās drīkst iegūt). Šajos dokumentos ietveramo informāci</w:t>
            </w:r>
            <w:r w:rsidR="004A14FC" w:rsidRPr="004F2F68">
              <w:rPr>
                <w:sz w:val="28"/>
                <w:szCs w:val="28"/>
                <w:lang w:val="lv-LV"/>
              </w:rPr>
              <w:t>ju LVĢMC sagatavo un sniedz VVD</w:t>
            </w:r>
            <w:r w:rsidRPr="004F2F68">
              <w:rPr>
                <w:sz w:val="28"/>
                <w:szCs w:val="28"/>
                <w:lang w:val="lv-LV"/>
              </w:rPr>
              <w:t xml:space="preserve">. </w:t>
            </w:r>
          </w:p>
          <w:p w14:paraId="57C9695E" w14:textId="70A10264" w:rsidR="000C3A97" w:rsidRPr="004F2F68" w:rsidRDefault="00982F2D" w:rsidP="004A14FC">
            <w:pPr>
              <w:pStyle w:val="tv213"/>
              <w:spacing w:before="0" w:beforeAutospacing="0" w:after="240" w:afterAutospacing="0"/>
              <w:jc w:val="both"/>
              <w:rPr>
                <w:sz w:val="28"/>
                <w:szCs w:val="28"/>
                <w:lang w:val="lv-LV"/>
              </w:rPr>
            </w:pPr>
            <w:r w:rsidRPr="004F2F68">
              <w:rPr>
                <w:sz w:val="28"/>
                <w:szCs w:val="28"/>
                <w:lang w:val="lv-LV"/>
              </w:rPr>
              <w:t>Pēc tam VVD</w:t>
            </w:r>
            <w:r w:rsidR="000C3A97" w:rsidRPr="004F2F68">
              <w:rPr>
                <w:sz w:val="28"/>
                <w:szCs w:val="28"/>
                <w:lang w:val="lv-LV"/>
              </w:rPr>
              <w:t xml:space="preserve"> izsniedz ieguves licenci</w:t>
            </w:r>
            <w:r w:rsidRPr="004F2F68">
              <w:rPr>
                <w:sz w:val="28"/>
                <w:szCs w:val="28"/>
                <w:lang w:val="lv-LV"/>
              </w:rPr>
              <w:t xml:space="preserve">, kuras </w:t>
            </w:r>
            <w:r w:rsidR="000C3A97" w:rsidRPr="004F2F68">
              <w:rPr>
                <w:sz w:val="28"/>
                <w:szCs w:val="28"/>
                <w:lang w:val="lv-LV"/>
              </w:rPr>
              <w:t>sagatavošanā iesaistīts ir LVĢMC (sagatavo ieguves laukuma robežpunktu koordinātas un plānu ar aizsargjoslām, pamatojoties un iepriekš sagatavoto pases un limita informāciju). Ja kādu no šiem dokumentiem (pasi, limitu, licenci) pieprasa vēlāk vai</w:t>
            </w:r>
            <w:r w:rsidRPr="004F2F68">
              <w:rPr>
                <w:sz w:val="28"/>
                <w:szCs w:val="28"/>
                <w:lang w:val="lv-LV"/>
              </w:rPr>
              <w:t xml:space="preserve"> atšķirīgā apjomā un teritorijā</w:t>
            </w:r>
            <w:r w:rsidR="000C3A97" w:rsidRPr="004F2F68">
              <w:rPr>
                <w:sz w:val="28"/>
                <w:szCs w:val="28"/>
                <w:lang w:val="lv-LV"/>
              </w:rPr>
              <w:t xml:space="preserve">, nekā bija norādīts pārskatā un akceptēts, LVĢMC jāveic papildu darbības (aprēķini, papildu informācijas </w:t>
            </w:r>
            <w:r w:rsidRPr="004F2F68">
              <w:rPr>
                <w:sz w:val="28"/>
                <w:szCs w:val="28"/>
                <w:lang w:val="lv-LV"/>
              </w:rPr>
              <w:t xml:space="preserve">ieguve), lai VVD </w:t>
            </w:r>
            <w:r w:rsidR="000C3A97" w:rsidRPr="004F2F68">
              <w:rPr>
                <w:sz w:val="28"/>
                <w:szCs w:val="28"/>
                <w:lang w:val="lv-LV"/>
              </w:rPr>
              <w:t>varētu izsniegt licenci. VVD  tiek maksāta valsts nodeva, bet LVĢMC – tiek apmaksāti maksas pakalpojumi par pārskatu izvērtēšanu un krājumu akceptēšanu un deleģējuma līguma ar Vides aizsardzības un reģionālās attīstības ministrijas (turpmāk – VARAM) ietvaros papildus</w:t>
            </w:r>
            <w:r w:rsidRPr="004F2F68">
              <w:rPr>
                <w:sz w:val="28"/>
                <w:szCs w:val="28"/>
                <w:lang w:val="lv-LV"/>
              </w:rPr>
              <w:t xml:space="preserve"> tiek gatavota informācija VVD </w:t>
            </w:r>
            <w:r w:rsidR="000C3A97" w:rsidRPr="004F2F68">
              <w:rPr>
                <w:sz w:val="28"/>
                <w:szCs w:val="28"/>
                <w:lang w:val="lv-LV"/>
              </w:rPr>
              <w:t>(pēc būtības tā, par ko tiek iekasēta valsts nodeva). Tas prasa papildu resursus (laiku, izmaksas), kas apgrūtina</w:t>
            </w:r>
            <w:r w:rsidR="000B6556">
              <w:rPr>
                <w:sz w:val="28"/>
                <w:szCs w:val="28"/>
                <w:lang w:val="lv-LV"/>
              </w:rPr>
              <w:t xml:space="preserve"> gan personu, gan iesaistītās </w:t>
            </w:r>
            <w:r w:rsidR="000C3A97" w:rsidRPr="004F2F68">
              <w:rPr>
                <w:sz w:val="28"/>
                <w:szCs w:val="28"/>
                <w:lang w:val="lv-LV"/>
              </w:rPr>
              <w:t xml:space="preserve">institūcijas. </w:t>
            </w:r>
          </w:p>
          <w:p w14:paraId="64DC2F4A" w14:textId="10AF253F" w:rsidR="000C3A97" w:rsidRPr="004F2F68" w:rsidRDefault="000C3A97" w:rsidP="004A14FC">
            <w:pPr>
              <w:pStyle w:val="CommentText"/>
              <w:spacing w:after="240"/>
              <w:jc w:val="both"/>
              <w:rPr>
                <w:rFonts w:ascii="Times New Roman" w:hAnsi="Times New Roman"/>
                <w:sz w:val="28"/>
                <w:szCs w:val="28"/>
              </w:rPr>
            </w:pPr>
            <w:r w:rsidRPr="004F2F68">
              <w:rPr>
                <w:rFonts w:ascii="Times New Roman" w:hAnsi="Times New Roman"/>
                <w:sz w:val="28"/>
                <w:szCs w:val="28"/>
              </w:rPr>
              <w:t xml:space="preserve">Lai šo komplicēto sistēmu vienkāršotu un padarītu pārskatāmāku, likumprojekts paredz, ka </w:t>
            </w:r>
            <w:r w:rsidRPr="004F2F68">
              <w:rPr>
                <w:rFonts w:ascii="Times New Roman" w:hAnsi="Times New Roman"/>
                <w:sz w:val="28"/>
                <w:szCs w:val="28"/>
                <w:u w:val="single"/>
              </w:rPr>
              <w:t>turpmāk nav nepieciešama atradnes pase un ieguves limits kā divi atsevišķi sagatavojami dokumenti un papildus vēl Derīgo izrakteņu krājumu akceptēšanas komisijas lēmums, bet visu šo informāciju var ietvert Derīgo izrakteņu krājumu akceptēšanas komisijas dokumentā un ieguves licencē.</w:t>
            </w:r>
            <w:r w:rsidRPr="004F2F68">
              <w:rPr>
                <w:rFonts w:ascii="Times New Roman" w:hAnsi="Times New Roman"/>
                <w:sz w:val="28"/>
                <w:szCs w:val="28"/>
              </w:rPr>
              <w:t xml:space="preserve"> </w:t>
            </w:r>
            <w:r w:rsidR="00982F2D" w:rsidRPr="004F2F68">
              <w:rPr>
                <w:rFonts w:ascii="Times New Roman" w:hAnsi="Times New Roman"/>
                <w:sz w:val="28"/>
                <w:szCs w:val="28"/>
              </w:rPr>
              <w:t>Saskaņā ar likumprojekta 10. panta 1.</w:t>
            </w:r>
            <w:r w:rsidR="00982F2D" w:rsidRPr="004F2F68">
              <w:rPr>
                <w:rFonts w:ascii="Times New Roman" w:hAnsi="Times New Roman"/>
                <w:sz w:val="28"/>
                <w:szCs w:val="28"/>
                <w:vertAlign w:val="superscript"/>
              </w:rPr>
              <w:t>1</w:t>
            </w:r>
            <w:r w:rsidR="00982F2D" w:rsidRPr="004F2F68">
              <w:rPr>
                <w:rFonts w:ascii="Times New Roman" w:hAnsi="Times New Roman"/>
                <w:sz w:val="28"/>
                <w:szCs w:val="28"/>
              </w:rPr>
              <w:t xml:space="preserve"> daļu </w:t>
            </w:r>
            <w:r w:rsidRPr="004F2F68">
              <w:rPr>
                <w:rFonts w:ascii="Times New Roman" w:hAnsi="Times New Roman"/>
                <w:sz w:val="28"/>
                <w:szCs w:val="28"/>
              </w:rPr>
              <w:t xml:space="preserve"> licenci izsni</w:t>
            </w:r>
            <w:r w:rsidR="00524B17" w:rsidRPr="004F2F68">
              <w:rPr>
                <w:rFonts w:ascii="Times New Roman" w:hAnsi="Times New Roman"/>
                <w:sz w:val="28"/>
                <w:szCs w:val="28"/>
              </w:rPr>
              <w:t xml:space="preserve">egtu LVĢMC, aizpildot licences </w:t>
            </w:r>
            <w:r w:rsidRPr="004F2F68">
              <w:rPr>
                <w:rFonts w:ascii="Times New Roman" w:hAnsi="Times New Roman"/>
                <w:sz w:val="28"/>
                <w:szCs w:val="28"/>
              </w:rPr>
              <w:t xml:space="preserve">sadaļu par vispārējiem zemes dzīļu izmantošanas </w:t>
            </w:r>
            <w:r w:rsidRPr="004F2F68">
              <w:rPr>
                <w:rFonts w:ascii="Times New Roman" w:hAnsi="Times New Roman"/>
                <w:sz w:val="28"/>
                <w:szCs w:val="28"/>
              </w:rPr>
              <w:lastRenderedPageBreak/>
              <w:t>nosacījumiem, kā ģeoloģisko un vides prasību ievērošana</w:t>
            </w:r>
            <w:r w:rsidR="00982F2D" w:rsidRPr="004F2F68">
              <w:rPr>
                <w:rFonts w:ascii="Times New Roman" w:hAnsi="Times New Roman"/>
                <w:sz w:val="28"/>
                <w:szCs w:val="28"/>
              </w:rPr>
              <w:t xml:space="preserve">. </w:t>
            </w:r>
            <w:r w:rsidRPr="004F2F68">
              <w:rPr>
                <w:rFonts w:ascii="Times New Roman" w:hAnsi="Times New Roman"/>
                <w:sz w:val="28"/>
                <w:szCs w:val="28"/>
              </w:rPr>
              <w:t xml:space="preserve"> Gadījumos, kad </w:t>
            </w:r>
            <w:r w:rsidRPr="004F2F68">
              <w:rPr>
                <w:rFonts w:ascii="Times New Roman" w:eastAsia="ArialMT" w:hAnsi="Times New Roman"/>
                <w:sz w:val="28"/>
                <w:szCs w:val="28"/>
              </w:rPr>
              <w:t xml:space="preserve">ieguvei paredzētā teritorija </w:t>
            </w:r>
            <w:r w:rsidRPr="004F2F68">
              <w:rPr>
                <w:rFonts w:ascii="Times New Roman" w:hAnsi="Times New Roman"/>
                <w:sz w:val="28"/>
                <w:szCs w:val="28"/>
              </w:rPr>
              <w:t xml:space="preserve">atrodas vienas pašvaldības administratīvajā teritorijā, kad </w:t>
            </w:r>
            <w:r w:rsidRPr="004F2F68">
              <w:rPr>
                <w:rFonts w:ascii="Times New Roman" w:eastAsia="ArialMT" w:hAnsi="Times New Roman"/>
                <w:sz w:val="28"/>
                <w:szCs w:val="28"/>
              </w:rPr>
              <w:t>ieguvei paredzētajā teritorijā</w:t>
            </w:r>
            <w:r w:rsidRPr="004F2F68">
              <w:rPr>
                <w:rFonts w:ascii="Times New Roman" w:hAnsi="Times New Roman"/>
                <w:sz w:val="28"/>
                <w:szCs w:val="28"/>
              </w:rPr>
              <w:t xml:space="preserve"> papildus bieži sastopamajiem derīgajiem izrakteņiem nav akceptēti citu derīgo izrakteņu krājumi un kad </w:t>
            </w:r>
            <w:r w:rsidRPr="004F2F68">
              <w:rPr>
                <w:rFonts w:ascii="Times New Roman" w:eastAsia="ArialMT" w:hAnsi="Times New Roman"/>
                <w:sz w:val="28"/>
                <w:szCs w:val="28"/>
              </w:rPr>
              <w:t>ieguvei paredzētā teritorija neiekļaujas valsts nozīmes derīgo izrakteņu atradnē</w:t>
            </w:r>
            <w:r w:rsidRPr="004F2F68">
              <w:rPr>
                <w:rFonts w:ascii="Times New Roman" w:hAnsi="Times New Roman"/>
                <w:sz w:val="28"/>
                <w:szCs w:val="28"/>
              </w:rPr>
              <w:t>, otro daļu izsniegtajā licencē aizpildītu pašvaldība (likumprojekta 4.</w:t>
            </w:r>
            <w:r w:rsidR="000B6556">
              <w:rPr>
                <w:rFonts w:ascii="Times New Roman" w:hAnsi="Times New Roman"/>
                <w:sz w:val="28"/>
                <w:szCs w:val="28"/>
              </w:rPr>
              <w:t> </w:t>
            </w:r>
            <w:r w:rsidRPr="004F2F68">
              <w:rPr>
                <w:rFonts w:ascii="Times New Roman" w:hAnsi="Times New Roman"/>
                <w:sz w:val="28"/>
                <w:szCs w:val="28"/>
              </w:rPr>
              <w:t>panta piektā daļa un 10.</w:t>
            </w:r>
            <w:r w:rsidR="000B6556">
              <w:rPr>
                <w:rFonts w:ascii="Times New Roman" w:hAnsi="Times New Roman"/>
                <w:sz w:val="28"/>
                <w:szCs w:val="28"/>
              </w:rPr>
              <w:t> </w:t>
            </w:r>
            <w:r w:rsidRPr="004F2F68">
              <w:rPr>
                <w:rFonts w:ascii="Times New Roman" w:hAnsi="Times New Roman"/>
                <w:sz w:val="28"/>
                <w:szCs w:val="28"/>
              </w:rPr>
              <w:t>panta 1.</w:t>
            </w:r>
            <w:r w:rsidRPr="004F2F68">
              <w:rPr>
                <w:rFonts w:ascii="Times New Roman" w:hAnsi="Times New Roman"/>
                <w:sz w:val="28"/>
                <w:szCs w:val="28"/>
                <w:vertAlign w:val="superscript"/>
              </w:rPr>
              <w:t>1</w:t>
            </w:r>
            <w:r w:rsidRPr="004F2F68">
              <w:rPr>
                <w:rFonts w:ascii="Times New Roman" w:hAnsi="Times New Roman"/>
                <w:sz w:val="28"/>
                <w:szCs w:val="28"/>
              </w:rPr>
              <w:t xml:space="preserve"> daļa). Tas atbilst jau līdzšinējai praksei, ka pašvaldība bieži sastopamo derīgo izrakteņu ieguves atļaujā izvirza papildu nosacījumus zemes dzīļu izmantošanai atbilstoši vietējiem apstākļiem, piemēram, attiecībā uz pievedceļiem un to izbūvi, teritorijas plānojumu. Derīgo izrakteņu ieguvi varētu uzsākt tad, kad </w:t>
            </w:r>
            <w:r w:rsidRPr="004F2F68">
              <w:rPr>
                <w:rFonts w:ascii="Times New Roman" w:eastAsia="ArialMT" w:hAnsi="Times New Roman"/>
                <w:sz w:val="28"/>
                <w:szCs w:val="28"/>
              </w:rPr>
              <w:t xml:space="preserve">atbilstoši normatīvajiem aktiem ieguvei paredzētajā teritorijā akceptēti derīgo izrakteņu krājumi, noteikts ieguves limits, saņemta zemes dzīļu izmantošanas licence derīgo izrakteņu ieguvei, izstrādāts un ar licences izdevēju un citos normatīvajos aktos noteiktajām institūcijām saskaņots derīgo izrakteņu ieguves projekts (ja zemes dzīļu izmantošanu regulējošie normatīvie akti noteic, ka šāds projekts ir nepieciešams) </w:t>
            </w:r>
            <w:r w:rsidRPr="004F2F68">
              <w:rPr>
                <w:rFonts w:ascii="Times New Roman" w:hAnsi="Times New Roman"/>
                <w:sz w:val="28"/>
                <w:szCs w:val="28"/>
              </w:rPr>
              <w:t>(likumprojekta 10.</w:t>
            </w:r>
            <w:r w:rsidR="000B6556">
              <w:rPr>
                <w:rFonts w:ascii="Times New Roman" w:hAnsi="Times New Roman"/>
                <w:sz w:val="28"/>
                <w:szCs w:val="28"/>
              </w:rPr>
              <w:t> </w:t>
            </w:r>
            <w:r w:rsidRPr="004F2F68">
              <w:rPr>
                <w:rFonts w:ascii="Times New Roman" w:hAnsi="Times New Roman"/>
                <w:sz w:val="28"/>
                <w:szCs w:val="28"/>
              </w:rPr>
              <w:t>panta vienpadsmitā daļa)</w:t>
            </w:r>
            <w:r w:rsidRPr="004F2F68">
              <w:rPr>
                <w:rFonts w:ascii="Times New Roman" w:eastAsia="ArialMT" w:hAnsi="Times New Roman"/>
                <w:sz w:val="28"/>
                <w:szCs w:val="28"/>
              </w:rPr>
              <w:t xml:space="preserve">. </w:t>
            </w:r>
            <w:r w:rsidRPr="004F2F68">
              <w:rPr>
                <w:rFonts w:ascii="Times New Roman" w:hAnsi="Times New Roman"/>
                <w:sz w:val="28"/>
                <w:szCs w:val="28"/>
              </w:rPr>
              <w:t xml:space="preserve">Nosacīti šī sistēma līdzinās Būvniecības likumā noteiktajai, kad izdod būvatļauju, konstatējot projekta pieļaujamību attiecīgajā vietā, bet pēc tam izdara atzīmes par projektēšanas un būvdarbu nosacījumu izpildi. </w:t>
            </w:r>
          </w:p>
          <w:p w14:paraId="6E0F0930" w14:textId="2E71E128" w:rsidR="000C3A97" w:rsidRPr="004F2F68" w:rsidRDefault="000C3A97" w:rsidP="004F2F68">
            <w:pPr>
              <w:pStyle w:val="tv213"/>
              <w:spacing w:after="240"/>
              <w:jc w:val="both"/>
              <w:rPr>
                <w:sz w:val="28"/>
                <w:szCs w:val="28"/>
                <w:lang w:val="lv-LV"/>
              </w:rPr>
            </w:pPr>
            <w:r w:rsidRPr="004F2F68">
              <w:rPr>
                <w:sz w:val="28"/>
                <w:szCs w:val="28"/>
                <w:lang w:val="lv-LV"/>
              </w:rPr>
              <w:t xml:space="preserve">Likumam pakārtotajos normatīvajos aktos tiktu noteikta informācijas apmaiņas kārtība, lai nodrošinātu, ka </w:t>
            </w:r>
            <w:r w:rsidRPr="004F2F68">
              <w:rPr>
                <w:sz w:val="28"/>
                <w:szCs w:val="28"/>
                <w:u w:val="single"/>
                <w:lang w:val="lv-LV"/>
              </w:rPr>
              <w:t xml:space="preserve">ģeoloģiskās informācijas un vides jautājumu vērtēšana notiek vienā institūcijā </w:t>
            </w:r>
            <w:r w:rsidRPr="004F2F68">
              <w:rPr>
                <w:sz w:val="28"/>
                <w:szCs w:val="28"/>
                <w:lang w:val="lv-LV"/>
              </w:rPr>
              <w:t>(likumprojekta 10.</w:t>
            </w:r>
            <w:r w:rsidR="009531C5" w:rsidRPr="004F2F68">
              <w:rPr>
                <w:sz w:val="28"/>
                <w:szCs w:val="28"/>
                <w:lang w:val="lv-LV"/>
              </w:rPr>
              <w:t> </w:t>
            </w:r>
            <w:r w:rsidRPr="004F2F68">
              <w:rPr>
                <w:sz w:val="28"/>
                <w:szCs w:val="28"/>
                <w:lang w:val="lv-LV"/>
              </w:rPr>
              <w:t>panta pirmā daļa)</w:t>
            </w:r>
            <w:r w:rsidRPr="004F2F68">
              <w:rPr>
                <w:sz w:val="28"/>
                <w:szCs w:val="28"/>
                <w:u w:val="single"/>
                <w:lang w:val="lv-LV"/>
              </w:rPr>
              <w:t xml:space="preserve">. Kontroli nodrošinātu līdz šim procesā neiesaistīta institūcija </w:t>
            </w:r>
            <w:r w:rsidRPr="004F2F68">
              <w:rPr>
                <w:sz w:val="28"/>
                <w:szCs w:val="28"/>
                <w:lang w:val="lv-LV"/>
              </w:rPr>
              <w:t>(likumprojekta 16.</w:t>
            </w:r>
            <w:r w:rsidR="009531C5" w:rsidRPr="004F2F68">
              <w:rPr>
                <w:sz w:val="28"/>
                <w:szCs w:val="28"/>
                <w:lang w:val="lv-LV"/>
              </w:rPr>
              <w:t> </w:t>
            </w:r>
            <w:r w:rsidRPr="004F2F68">
              <w:rPr>
                <w:sz w:val="28"/>
                <w:szCs w:val="28"/>
                <w:lang w:val="lv-LV"/>
              </w:rPr>
              <w:t>panta pirmā daļa un 18.</w:t>
            </w:r>
            <w:r w:rsidR="009531C5" w:rsidRPr="004F2F68">
              <w:rPr>
                <w:sz w:val="28"/>
                <w:szCs w:val="28"/>
                <w:lang w:val="lv-LV"/>
              </w:rPr>
              <w:t> </w:t>
            </w:r>
            <w:r w:rsidRPr="004F2F68">
              <w:rPr>
                <w:sz w:val="28"/>
                <w:szCs w:val="28"/>
                <w:lang w:val="lv-LV"/>
              </w:rPr>
              <w:t>pants).</w:t>
            </w:r>
            <w:r w:rsidR="00AB2C0D" w:rsidRPr="004F2F68">
              <w:rPr>
                <w:sz w:val="28"/>
                <w:szCs w:val="28"/>
                <w:lang w:val="lv-LV"/>
              </w:rPr>
              <w:t xml:space="preserve"> </w:t>
            </w:r>
            <w:r w:rsidRPr="004F2F68">
              <w:rPr>
                <w:sz w:val="28"/>
                <w:szCs w:val="28"/>
                <w:lang w:val="lv-LV"/>
              </w:rPr>
              <w:t xml:space="preserve"> </w:t>
            </w:r>
            <w:r w:rsidR="009531C5" w:rsidRPr="004F2F68">
              <w:rPr>
                <w:sz w:val="28"/>
                <w:szCs w:val="28"/>
                <w:lang w:val="lv-LV"/>
              </w:rPr>
              <w:t xml:space="preserve">Saskaņā ar </w:t>
            </w:r>
            <w:r w:rsidR="00AB2C0D" w:rsidRPr="004F2F68">
              <w:rPr>
                <w:sz w:val="28"/>
                <w:szCs w:val="28"/>
                <w:lang w:val="lv-LV"/>
              </w:rPr>
              <w:t>valsts sabiedrības ar ierobežotu atbildību “Latvijas Vides, ģeoloģijas un meteoroloģijas centrs” maksas pakalpojumu cenrādi.”</w:t>
            </w:r>
            <w:r w:rsidR="009531C5" w:rsidRPr="004F2F68">
              <w:rPr>
                <w:sz w:val="28"/>
                <w:szCs w:val="28"/>
                <w:lang w:val="lv-LV"/>
              </w:rPr>
              <w:t xml:space="preserve"> p</w:t>
            </w:r>
            <w:r w:rsidRPr="004F2F68">
              <w:rPr>
                <w:sz w:val="28"/>
                <w:szCs w:val="28"/>
                <w:lang w:val="lv-LV"/>
              </w:rPr>
              <w:t xml:space="preserve">ersona </w:t>
            </w:r>
            <w:r w:rsidR="009531C5" w:rsidRPr="004F2F68">
              <w:rPr>
                <w:sz w:val="28"/>
                <w:szCs w:val="28"/>
                <w:lang w:val="lv-LV"/>
              </w:rPr>
              <w:t xml:space="preserve">norēķinātos par sniegto </w:t>
            </w:r>
            <w:r w:rsidRPr="004F2F68">
              <w:rPr>
                <w:sz w:val="28"/>
                <w:szCs w:val="28"/>
                <w:lang w:val="lv-LV"/>
              </w:rPr>
              <w:t xml:space="preserve">  pakalpojumu tikai vienā no institūcijām – LVĢMC, kurā veicams </w:t>
            </w:r>
            <w:r w:rsidRPr="004F2F68">
              <w:rPr>
                <w:sz w:val="28"/>
                <w:szCs w:val="28"/>
                <w:lang w:val="lv-LV"/>
              </w:rPr>
              <w:lastRenderedPageBreak/>
              <w:t>apjomīgākais darba apjoms attiecībā uz ģeoloģisko informāciju (likumprojekta 5.</w:t>
            </w:r>
            <w:r w:rsidR="009531C5" w:rsidRPr="004F2F68">
              <w:rPr>
                <w:sz w:val="28"/>
                <w:szCs w:val="28"/>
                <w:lang w:val="lv-LV"/>
              </w:rPr>
              <w:t xml:space="preserve"> </w:t>
            </w:r>
            <w:r w:rsidRPr="004F2F68">
              <w:rPr>
                <w:sz w:val="28"/>
                <w:szCs w:val="28"/>
                <w:lang w:val="lv-LV"/>
              </w:rPr>
              <w:t>panta ceturtās daļas 2.</w:t>
            </w:r>
            <w:r w:rsidR="009531C5" w:rsidRPr="004F2F68">
              <w:rPr>
                <w:sz w:val="28"/>
                <w:szCs w:val="28"/>
                <w:lang w:val="lv-LV"/>
              </w:rPr>
              <w:t> </w:t>
            </w:r>
            <w:r w:rsidRPr="004F2F68">
              <w:rPr>
                <w:sz w:val="28"/>
                <w:szCs w:val="28"/>
                <w:lang w:val="lv-LV"/>
              </w:rPr>
              <w:t xml:space="preserve">punkts). </w:t>
            </w:r>
          </w:p>
          <w:p w14:paraId="51E07870" w14:textId="0ECB9CBE" w:rsidR="000C3A97" w:rsidRPr="004F2F68" w:rsidRDefault="009531C5" w:rsidP="004A14FC">
            <w:pPr>
              <w:pStyle w:val="tv213"/>
              <w:spacing w:before="0" w:beforeAutospacing="0" w:after="240" w:afterAutospacing="0"/>
              <w:jc w:val="both"/>
              <w:rPr>
                <w:sz w:val="28"/>
                <w:szCs w:val="28"/>
                <w:lang w:val="lv-LV"/>
              </w:rPr>
            </w:pPr>
            <w:r w:rsidRPr="004F2F68">
              <w:rPr>
                <w:sz w:val="28"/>
                <w:szCs w:val="28"/>
                <w:lang w:val="lv-LV"/>
              </w:rPr>
              <w:t>Atbilstoši likumprojekta 5. panta ceturtās daļas 1.punktam un 10. panta vienpadsmitajai daļai p</w:t>
            </w:r>
            <w:r w:rsidR="000C3A97" w:rsidRPr="004F2F68">
              <w:rPr>
                <w:sz w:val="28"/>
                <w:szCs w:val="28"/>
                <w:lang w:val="lv-LV"/>
              </w:rPr>
              <w:t xml:space="preserve">lānotās izmaiņas derīgo izrakteņu (izņemot pazemes ūdeņus) ieguvējam </w:t>
            </w:r>
            <w:r w:rsidR="000C3A97" w:rsidRPr="004F2F68">
              <w:rPr>
                <w:sz w:val="28"/>
                <w:szCs w:val="28"/>
                <w:u w:val="single"/>
                <w:lang w:val="lv-LV"/>
              </w:rPr>
              <w:t xml:space="preserve">neuzliktu par pienākumu saņemt tādus dokumentu kā atradnes pase </w:t>
            </w:r>
            <w:r w:rsidR="000C3A97" w:rsidRPr="004F2F68">
              <w:rPr>
                <w:sz w:val="28"/>
                <w:szCs w:val="28"/>
                <w:lang w:val="lv-LV"/>
              </w:rPr>
              <w:t xml:space="preserve">kas šobrīd vairumā gadījumu pēc būtības tam nav saistošs, jo ietver ģeoloģisko informāciju par visu atradni kopumā, nevis konkrēto ieguves vietu. Šāds risinājums novērstu pretrunas dažādu dokumentu (kā šobrīd atradnes pases, ieguves atļaujas un ieguves licences) derīguma termiņos attiecībā uz vienu un to pašu ieguves vietu, padarot skaidrāku zemes dzīļu izmantošanas kontroles sistēmu. </w:t>
            </w:r>
            <w:r w:rsidR="000B6556">
              <w:rPr>
                <w:sz w:val="28"/>
                <w:szCs w:val="28"/>
                <w:lang w:val="lv-LV"/>
              </w:rPr>
              <w:t xml:space="preserve">Būtiski, ka nebūs nepieciešama </w:t>
            </w:r>
            <w:r w:rsidR="000C3A97" w:rsidRPr="004F2F68">
              <w:rPr>
                <w:sz w:val="28"/>
                <w:szCs w:val="28"/>
                <w:lang w:val="lv-LV"/>
              </w:rPr>
              <w:t xml:space="preserve">arī papildu informācijas aprite  starp VVD  un LVĢMC. Savukārt VVD joprojām būtu jāsaņem tehniskie noteikumi un atļaujas, kas izriet no citiem normatīvajiem aktiem (piemēram, par dabas resursu lietošanu, piesārņojumu). </w:t>
            </w:r>
          </w:p>
          <w:p w14:paraId="2B794039" w14:textId="1C2B1EC6"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 xml:space="preserve">Likumprojekta </w:t>
            </w:r>
            <w:r w:rsidR="009531C5" w:rsidRPr="004F2F68">
              <w:rPr>
                <w:sz w:val="28"/>
                <w:szCs w:val="28"/>
                <w:lang w:val="lv-LV"/>
              </w:rPr>
              <w:t>16. panta pirmā un ceturtā daļa un 18. panta pirmā daļa</w:t>
            </w:r>
            <w:r w:rsidR="004F2F68">
              <w:rPr>
                <w:sz w:val="28"/>
                <w:szCs w:val="28"/>
                <w:lang w:val="lv-LV"/>
              </w:rPr>
              <w:t xml:space="preserve"> nodrošinās, ka</w:t>
            </w:r>
            <w:r w:rsidR="009531C5" w:rsidRPr="004F2F68">
              <w:rPr>
                <w:sz w:val="28"/>
                <w:szCs w:val="28"/>
                <w:lang w:val="lv-LV"/>
              </w:rPr>
              <w:t>,</w:t>
            </w:r>
            <w:r w:rsidRPr="004F2F68">
              <w:rPr>
                <w:sz w:val="28"/>
                <w:szCs w:val="28"/>
                <w:lang w:val="lv-LV"/>
              </w:rPr>
              <w:t xml:space="preserve"> VVD koncentrētos uz izsniegto licenču darb</w:t>
            </w:r>
            <w:r w:rsidR="009531C5" w:rsidRPr="004F2F68">
              <w:rPr>
                <w:sz w:val="28"/>
                <w:szCs w:val="28"/>
                <w:lang w:val="lv-LV"/>
              </w:rPr>
              <w:t xml:space="preserve">ības uzraudzību, lemjot par to </w:t>
            </w:r>
            <w:r w:rsidRPr="004F2F68">
              <w:rPr>
                <w:sz w:val="28"/>
                <w:szCs w:val="28"/>
                <w:lang w:val="lv-LV"/>
              </w:rPr>
              <w:t xml:space="preserve">atcelšanu vai apturēšanu (), tādējādi </w:t>
            </w:r>
            <w:r w:rsidR="009531C5" w:rsidRPr="004F2F68">
              <w:rPr>
                <w:sz w:val="28"/>
                <w:szCs w:val="28"/>
                <w:lang w:val="lv-LV"/>
              </w:rPr>
              <w:t xml:space="preserve">izslēdzot situāciju </w:t>
            </w:r>
            <w:r w:rsidRPr="004F2F68">
              <w:rPr>
                <w:sz w:val="28"/>
                <w:szCs w:val="28"/>
                <w:lang w:val="lv-LV"/>
              </w:rPr>
              <w:t>, ka pats licences izsniedzējs kontrolē licences īstenošanu. Ņemot vērā, ka</w:t>
            </w:r>
            <w:r w:rsidR="00774D0F" w:rsidRPr="004F2F68">
              <w:rPr>
                <w:sz w:val="28"/>
                <w:szCs w:val="28"/>
                <w:lang w:val="lv-LV"/>
              </w:rPr>
              <w:t xml:space="preserve"> </w:t>
            </w:r>
            <w:r w:rsidRPr="004F2F68">
              <w:rPr>
                <w:sz w:val="28"/>
                <w:szCs w:val="28"/>
                <w:lang w:val="lv-LV"/>
              </w:rPr>
              <w:t>pašvaldības iespējas veikt kontroli konkrētajā administratīvajā teritorijā ir lielākas nekā VVD, likumprojekts paredz arī pašvaldību kompetences saglabāšanu zemes dzīļu kontroles jautājumos gadījumos, kas atbilst līdzšinējai pašvaldību kompetencei attiecībā uz pašvaldību izsniegtajām ieguves atļaujām (likumprojekta 16.</w:t>
            </w:r>
            <w:r w:rsidR="009531C5" w:rsidRPr="004F2F68">
              <w:rPr>
                <w:sz w:val="28"/>
                <w:szCs w:val="28"/>
                <w:lang w:val="lv-LV"/>
              </w:rPr>
              <w:t xml:space="preserve"> </w:t>
            </w:r>
            <w:r w:rsidRPr="004F2F68">
              <w:rPr>
                <w:sz w:val="28"/>
                <w:szCs w:val="28"/>
                <w:lang w:val="lv-LV"/>
              </w:rPr>
              <w:t>panta pirmā daļa un 18.</w:t>
            </w:r>
            <w:r w:rsidR="009531C5" w:rsidRPr="004F2F68">
              <w:rPr>
                <w:sz w:val="28"/>
                <w:szCs w:val="28"/>
                <w:lang w:val="lv-LV"/>
              </w:rPr>
              <w:t> </w:t>
            </w:r>
            <w:r w:rsidRPr="004F2F68">
              <w:rPr>
                <w:sz w:val="28"/>
                <w:szCs w:val="28"/>
                <w:lang w:val="lv-LV"/>
              </w:rPr>
              <w:t>panta otrā daļa). T.i.</w:t>
            </w:r>
            <w:r w:rsidR="009531C5" w:rsidRPr="004F2F68">
              <w:rPr>
                <w:sz w:val="28"/>
                <w:szCs w:val="28"/>
                <w:lang w:val="lv-LV"/>
              </w:rPr>
              <w:t>,</w:t>
            </w:r>
            <w:r w:rsidRPr="004F2F68">
              <w:rPr>
                <w:sz w:val="28"/>
                <w:szCs w:val="28"/>
                <w:lang w:val="lv-LV"/>
              </w:rPr>
              <w:t xml:space="preserve"> gadījumos, kad </w:t>
            </w:r>
            <w:r w:rsidRPr="004F2F68">
              <w:rPr>
                <w:rFonts w:eastAsia="ArialMT"/>
                <w:sz w:val="28"/>
                <w:szCs w:val="28"/>
                <w:lang w:val="lv-LV"/>
              </w:rPr>
              <w:t xml:space="preserve">ieguvei paredzētā teritorija </w:t>
            </w:r>
            <w:r w:rsidRPr="004F2F68">
              <w:rPr>
                <w:sz w:val="28"/>
                <w:szCs w:val="28"/>
                <w:lang w:val="lv-LV"/>
              </w:rPr>
              <w:t>atrodas vienas pašvaldības a</w:t>
            </w:r>
            <w:r w:rsidR="00EB720F" w:rsidRPr="004F2F68">
              <w:rPr>
                <w:sz w:val="28"/>
                <w:szCs w:val="28"/>
                <w:lang w:val="lv-LV"/>
              </w:rPr>
              <w:t xml:space="preserve">dministratīvajā teritorijā un </w:t>
            </w:r>
            <w:r w:rsidRPr="004F2F68">
              <w:rPr>
                <w:rFonts w:eastAsia="ArialMT"/>
                <w:sz w:val="28"/>
                <w:szCs w:val="28"/>
                <w:lang w:val="lv-LV"/>
              </w:rPr>
              <w:t>ieguvei paredzētajā teritorijā</w:t>
            </w:r>
            <w:r w:rsidRPr="004F2F68">
              <w:rPr>
                <w:sz w:val="28"/>
                <w:szCs w:val="28"/>
                <w:lang w:val="lv-LV"/>
              </w:rPr>
              <w:t xml:space="preserve"> papildus bieži sastopamajiem derīgajiem izrakteņiem nav akceptēti citu derīgo izrakteņu krājumi un kad </w:t>
            </w:r>
            <w:r w:rsidRPr="004F2F68">
              <w:rPr>
                <w:rFonts w:eastAsia="ArialMT"/>
                <w:sz w:val="28"/>
                <w:szCs w:val="28"/>
                <w:lang w:val="lv-LV"/>
              </w:rPr>
              <w:t xml:space="preserve">ieguvei paredzētā teritorija neiekļaujas valsts </w:t>
            </w:r>
            <w:r w:rsidRPr="004F2F68">
              <w:rPr>
                <w:rFonts w:eastAsia="ArialMT"/>
                <w:sz w:val="28"/>
                <w:szCs w:val="28"/>
                <w:lang w:val="lv-LV"/>
              </w:rPr>
              <w:lastRenderedPageBreak/>
              <w:t>nozīmes derīgo izrakteņu atradnē</w:t>
            </w:r>
            <w:r w:rsidRPr="004F2F68">
              <w:rPr>
                <w:sz w:val="28"/>
                <w:szCs w:val="28"/>
                <w:lang w:val="lv-LV"/>
              </w:rPr>
              <w:t>. Pašvaldība</w:t>
            </w:r>
            <w:r w:rsidR="00EB720F" w:rsidRPr="004F2F68">
              <w:rPr>
                <w:sz w:val="28"/>
                <w:szCs w:val="28"/>
                <w:lang w:val="lv-LV"/>
              </w:rPr>
              <w:t xml:space="preserve"> būtu tiesīga</w:t>
            </w:r>
            <w:r w:rsidRPr="004F2F68">
              <w:rPr>
                <w:sz w:val="28"/>
                <w:szCs w:val="28"/>
                <w:lang w:val="lv-LV"/>
              </w:rPr>
              <w:t xml:space="preserve"> ierobežot vai apturēt zemes dzīļu izmantošanu, tomēr būtiskākus lēmumus kontroles jomā (piemēram, licences atcelšana) </w:t>
            </w:r>
            <w:r w:rsidR="00EB720F" w:rsidRPr="004F2F68">
              <w:rPr>
                <w:sz w:val="28"/>
                <w:szCs w:val="28"/>
                <w:lang w:val="lv-LV"/>
              </w:rPr>
              <w:t xml:space="preserve">saskaņā ar likumprojekta 16. pantu būtu tiesīgs </w:t>
            </w:r>
            <w:r w:rsidR="004F2F68">
              <w:rPr>
                <w:sz w:val="28"/>
                <w:szCs w:val="28"/>
                <w:lang w:val="lv-LV"/>
              </w:rPr>
              <w:t>pieņemt VVD</w:t>
            </w:r>
            <w:r w:rsidRPr="004F2F68">
              <w:rPr>
                <w:sz w:val="28"/>
                <w:szCs w:val="28"/>
                <w:lang w:val="lv-LV"/>
              </w:rPr>
              <w:t>. Lai nodrošinātu to, ka kontrolējošo institūciju darbība nenonāk pretrunā cita citai, likumprojekt</w:t>
            </w:r>
            <w:r w:rsidR="00F225E1" w:rsidRPr="004F2F68">
              <w:rPr>
                <w:sz w:val="28"/>
                <w:szCs w:val="28"/>
                <w:lang w:val="lv-LV"/>
              </w:rPr>
              <w:t xml:space="preserve">a 16. pants </w:t>
            </w:r>
            <w:r w:rsidRPr="004F2F68">
              <w:rPr>
                <w:sz w:val="28"/>
                <w:szCs w:val="28"/>
                <w:lang w:val="lv-LV"/>
              </w:rPr>
              <w:t xml:space="preserve"> paredz, ka pašvaldības lēmumus par zemes dzīļu izmantošanas ierobežošanu vai apturēšanu varēs apstrīdēt VVD, kas atbilstoši administratīvo procesu regulējošajiem normatīvajiem aktiem ir pieļaujams. Savukārt</w:t>
            </w:r>
            <w:r w:rsidR="00374C1F" w:rsidRPr="004F2F68">
              <w:rPr>
                <w:sz w:val="28"/>
                <w:szCs w:val="28"/>
                <w:lang w:val="lv-LV"/>
              </w:rPr>
              <w:t xml:space="preserve"> saskaņā ar likumprojekta 16. panta ceturto daļu </w:t>
            </w:r>
            <w:r w:rsidRPr="004F2F68">
              <w:rPr>
                <w:sz w:val="28"/>
                <w:szCs w:val="28"/>
                <w:lang w:val="lv-LV"/>
              </w:rPr>
              <w:t xml:space="preserve"> LVĢMC varētu atcelt licenci tikai gadījumos, kas saistīti ar to, ka, piemēram, noteiktā laikā netiek uzsākta tās īstenošana vai sniegta nepatiesa informācija, pieprasot licenci .</w:t>
            </w:r>
            <w:r w:rsidR="005A5986">
              <w:rPr>
                <w:sz w:val="28"/>
                <w:szCs w:val="28"/>
                <w:lang w:val="lv-LV"/>
              </w:rPr>
              <w:t xml:space="preserve"> </w:t>
            </w:r>
            <w:r w:rsidR="00374C1F" w:rsidRPr="004F2F68">
              <w:rPr>
                <w:sz w:val="28"/>
                <w:szCs w:val="28"/>
                <w:lang w:val="lv-LV"/>
              </w:rPr>
              <w:t xml:space="preserve">Būtiski, ka </w:t>
            </w:r>
            <w:r w:rsidRPr="004F2F68">
              <w:rPr>
                <w:sz w:val="28"/>
                <w:szCs w:val="28"/>
                <w:lang w:val="lv-LV"/>
              </w:rPr>
              <w:t>LVĢMC nodrošinātu VVD un pašvaldības ar tam nepieciešamo informāciju vides aizsardzības un zemes dzīļu izmantošanas kontroles funkciju veikšanai.</w:t>
            </w:r>
          </w:p>
          <w:p w14:paraId="02D99B90" w14:textId="3D4841A9"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Likumprojektā vienlaikus risināts jautājums par bieži sastopamo derīgo izrakteņu atļauju, ko izdod pašvaldība. Pēc LVĢMC rīcībā esošās informāci</w:t>
            </w:r>
            <w:r w:rsidR="000B6556">
              <w:rPr>
                <w:sz w:val="28"/>
                <w:szCs w:val="28"/>
                <w:lang w:val="lv-LV"/>
              </w:rPr>
              <w:t xml:space="preserve">jas 2016. gadā tika izsniegtas </w:t>
            </w:r>
            <w:r w:rsidRPr="004F2F68">
              <w:rPr>
                <w:sz w:val="28"/>
                <w:szCs w:val="28"/>
                <w:lang w:val="lv-LV"/>
              </w:rPr>
              <w:t>34 bieži sastopamo d</w:t>
            </w:r>
            <w:r w:rsidR="005E5D1A" w:rsidRPr="004F2F68">
              <w:rPr>
                <w:sz w:val="28"/>
                <w:szCs w:val="28"/>
                <w:lang w:val="lv-LV"/>
              </w:rPr>
              <w:t>erīgo izrakteņu atļaujas. Tomēr</w:t>
            </w:r>
            <w:r w:rsidRPr="004F2F68">
              <w:rPr>
                <w:sz w:val="28"/>
                <w:szCs w:val="28"/>
                <w:lang w:val="lv-LV"/>
              </w:rPr>
              <w:t>, lai saņemtu bieži sastopamo derīgo izrakteņu atļauju no pašvaldības, ir vajadzīgs LVĢMC akceptēti derīgo izrakteņu krājumi, kā arī VVD izsniegta derīgo izrakteņu atradnes pase un noteikts ieguves limits. Tātad bieži sastopamo derīgo izrakteņu atļaujas saņemšana pašvaldībā nav iespējama,  kamēr  persona vispirms nav vērsusies LVĢMC un VVD . Likumprojekt</w:t>
            </w:r>
            <w:r w:rsidR="005E5D1A" w:rsidRPr="004F2F68">
              <w:rPr>
                <w:sz w:val="28"/>
                <w:szCs w:val="28"/>
                <w:lang w:val="lv-LV"/>
              </w:rPr>
              <w:t>a 10. panta pirmā daļa  paredz</w:t>
            </w:r>
            <w:r w:rsidRPr="004F2F68">
              <w:rPr>
                <w:sz w:val="28"/>
                <w:szCs w:val="28"/>
                <w:lang w:val="lv-LV"/>
              </w:rPr>
              <w:t xml:space="preserve">, ka personai būtu jāvēršas tikai LVĢMC, lai saņemtu derīgo izrakteņu ieguves licenci . Savukārt </w:t>
            </w:r>
            <w:r w:rsidR="00000DB8" w:rsidRPr="004F2F68">
              <w:rPr>
                <w:sz w:val="28"/>
                <w:szCs w:val="28"/>
                <w:lang w:val="lv-LV"/>
              </w:rPr>
              <w:t>likumprojekta 4. panta piektā daļa un 10. panta 1.</w:t>
            </w:r>
            <w:r w:rsidR="00000DB8" w:rsidRPr="004F2F68">
              <w:rPr>
                <w:sz w:val="28"/>
                <w:szCs w:val="28"/>
                <w:vertAlign w:val="superscript"/>
                <w:lang w:val="lv-LV"/>
              </w:rPr>
              <w:t>1</w:t>
            </w:r>
            <w:r w:rsidR="00000DB8" w:rsidRPr="004F2F68">
              <w:rPr>
                <w:sz w:val="28"/>
                <w:szCs w:val="28"/>
                <w:lang w:val="lv-LV"/>
              </w:rPr>
              <w:t xml:space="preserve"> daļa noteic, ka </w:t>
            </w:r>
            <w:r w:rsidRPr="004F2F68">
              <w:rPr>
                <w:sz w:val="28"/>
                <w:szCs w:val="28"/>
                <w:lang w:val="lv-LV"/>
              </w:rPr>
              <w:t>gadījumos, kas atbilst līdzšinējai pašvaldību kompetencei attiecībā uz pašvaldību izsniegtajām ieguves atļaujām, pašvaldība aizpildītu atsevišķu sadaļu attiecībā uz tās kompetencē esošajiem jautājumiem</w:t>
            </w:r>
            <w:r w:rsidR="00000DB8" w:rsidRPr="004F2F68">
              <w:rPr>
                <w:sz w:val="28"/>
                <w:szCs w:val="28"/>
                <w:lang w:val="lv-LV"/>
              </w:rPr>
              <w:t xml:space="preserve">. </w:t>
            </w:r>
            <w:r w:rsidRPr="004F2F68">
              <w:rPr>
                <w:sz w:val="28"/>
                <w:szCs w:val="28"/>
                <w:lang w:val="lv-LV"/>
              </w:rPr>
              <w:t xml:space="preserve">Papildus var būt nepieciešama vēršanās citās institūcijās saistībā ar vides, </w:t>
            </w:r>
            <w:r w:rsidRPr="004F2F68">
              <w:rPr>
                <w:sz w:val="28"/>
                <w:szCs w:val="28"/>
                <w:lang w:val="lv-LV"/>
              </w:rPr>
              <w:lastRenderedPageBreak/>
              <w:t xml:space="preserve">teritorijas izmantošanas vai būvniecības jautājumiem (piemēram, </w:t>
            </w:r>
            <w:r w:rsidR="00342834" w:rsidRPr="004F2F68">
              <w:rPr>
                <w:sz w:val="28"/>
                <w:szCs w:val="28"/>
                <w:lang w:val="lv-LV"/>
              </w:rPr>
              <w:t xml:space="preserve">saistībā ar </w:t>
            </w:r>
            <w:r w:rsidRPr="004F2F68">
              <w:rPr>
                <w:sz w:val="28"/>
                <w:szCs w:val="28"/>
                <w:lang w:val="lv-LV"/>
              </w:rPr>
              <w:t>prasīb</w:t>
            </w:r>
            <w:r w:rsidR="00342834" w:rsidRPr="004F2F68">
              <w:rPr>
                <w:sz w:val="28"/>
                <w:szCs w:val="28"/>
                <w:lang w:val="lv-LV"/>
              </w:rPr>
              <w:t xml:space="preserve">ām </w:t>
            </w:r>
            <w:r w:rsidRPr="004F2F68">
              <w:rPr>
                <w:sz w:val="28"/>
                <w:szCs w:val="28"/>
                <w:lang w:val="lv-LV"/>
              </w:rPr>
              <w:t xml:space="preserve"> ietekmes uz vidi novērtēšanai, derīgo izrakteņu ieguves projektam un ieguves vietas rekultivācijai), bet nevis vairs ģeoloģiskās dokumentācijas saņemšanas jautājumos zemes dzīļu izmantošanai. Līdz ar to LVĢMC nodrošinātu pašvaldības ar tām nepieciešamo zemes dzīļu izmantošanas informāciju pašvaldību administratīvajā teritorijā.</w:t>
            </w:r>
          </w:p>
          <w:p w14:paraId="7131A7A5" w14:textId="014A0344"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Likumprojekt</w:t>
            </w:r>
            <w:r w:rsidR="008D2D94" w:rsidRPr="004F2F68">
              <w:rPr>
                <w:sz w:val="28"/>
                <w:szCs w:val="28"/>
                <w:lang w:val="lv-LV"/>
              </w:rPr>
              <w:t xml:space="preserve">a 4. panta piektā daļa </w:t>
            </w:r>
            <w:r w:rsidRPr="004F2F68">
              <w:rPr>
                <w:sz w:val="28"/>
                <w:szCs w:val="28"/>
                <w:lang w:val="lv-LV"/>
              </w:rPr>
              <w:t>paredz, ka pašvaldībām ir tiesības pārbaudīt zemes dzīļu izmantošanas vietas</w:t>
            </w:r>
            <w:r w:rsidR="008D5B14" w:rsidRPr="004F2F68">
              <w:rPr>
                <w:sz w:val="28"/>
                <w:szCs w:val="28"/>
                <w:lang w:val="lv-LV"/>
              </w:rPr>
              <w:t xml:space="preserve"> </w:t>
            </w:r>
            <w:r w:rsidRPr="004F2F68">
              <w:rPr>
                <w:sz w:val="28"/>
                <w:szCs w:val="28"/>
                <w:lang w:val="lv-LV"/>
              </w:rPr>
              <w:t>un noteikts pienākums pārraudzīt attiecīgo vietu rekultivāciju</w:t>
            </w:r>
            <w:r w:rsidR="008D5B14" w:rsidRPr="004F2F68">
              <w:rPr>
                <w:sz w:val="28"/>
                <w:szCs w:val="28"/>
                <w:lang w:val="lv-LV"/>
              </w:rPr>
              <w:t xml:space="preserve"> (likumprojekta 4.</w:t>
            </w:r>
            <w:r w:rsidR="008D2D94" w:rsidRPr="004F2F68">
              <w:rPr>
                <w:sz w:val="28"/>
                <w:szCs w:val="28"/>
                <w:lang w:val="lv-LV"/>
              </w:rPr>
              <w:t> </w:t>
            </w:r>
            <w:r w:rsidR="008D5B14" w:rsidRPr="004F2F68">
              <w:rPr>
                <w:sz w:val="28"/>
                <w:szCs w:val="28"/>
                <w:lang w:val="lv-LV"/>
              </w:rPr>
              <w:t>panta sestā daļa)</w:t>
            </w:r>
            <w:r w:rsidRPr="004F2F68">
              <w:rPr>
                <w:sz w:val="28"/>
                <w:szCs w:val="28"/>
                <w:lang w:val="lv-LV"/>
              </w:rPr>
              <w:t xml:space="preserve">, kā arī atbilstoši līdzšinējai kompetencei attiecībā uz pašvaldību izdotajām ieguves atļaujām, tiesības ietvert licencē atbilstošus nosacījumus (piemēram, attiecībā uz pievedceļiem, aizsargjoslām, teritorijas plānojumā paredzēto atļauto zemes dzīļu izmantošanu) Vienlaikus likumprojekts noteic, ka pašvaldībām ir iespējas veikt kontroles funkcijas ierobežotā apjomā attiecībā uz </w:t>
            </w:r>
            <w:r w:rsidRPr="004F2F68">
              <w:rPr>
                <w:rFonts w:eastAsia="ArialMT"/>
                <w:sz w:val="28"/>
                <w:szCs w:val="28"/>
                <w:lang w:val="lv-LV"/>
              </w:rPr>
              <w:t xml:space="preserve">ieguvei paredzēto teritoriju, kas </w:t>
            </w:r>
            <w:r w:rsidRPr="004F2F68">
              <w:rPr>
                <w:sz w:val="28"/>
                <w:szCs w:val="28"/>
                <w:lang w:val="lv-LV"/>
              </w:rPr>
              <w:t xml:space="preserve">atrodas vienas pašvaldības administratīvajā teritorijā un ieguves </w:t>
            </w:r>
            <w:r w:rsidRPr="004F2F68">
              <w:rPr>
                <w:rFonts w:eastAsia="ArialMT"/>
                <w:sz w:val="28"/>
                <w:szCs w:val="28"/>
                <w:lang w:val="lv-LV"/>
              </w:rPr>
              <w:t>teritorijā</w:t>
            </w:r>
            <w:r w:rsidRPr="004F2F68">
              <w:rPr>
                <w:sz w:val="28"/>
                <w:szCs w:val="28"/>
                <w:lang w:val="lv-LV"/>
              </w:rPr>
              <w:t xml:space="preserve"> papildus bieži sastopamajiem derīgajiem izrakteņiem nav akceptēti citu derīgo izrakteņu krājumi un </w:t>
            </w:r>
            <w:r w:rsidRPr="004F2F68">
              <w:rPr>
                <w:rFonts w:eastAsia="ArialMT"/>
                <w:sz w:val="28"/>
                <w:szCs w:val="28"/>
                <w:lang w:val="lv-LV"/>
              </w:rPr>
              <w:t xml:space="preserve">tā neiekļaujas valsts nozīmes derīgo izrakteņu atradnē </w:t>
            </w:r>
            <w:r w:rsidRPr="004F2F68">
              <w:rPr>
                <w:sz w:val="28"/>
                <w:szCs w:val="28"/>
                <w:lang w:val="lv-LV"/>
              </w:rPr>
              <w:t>(likumprojekta 16.</w:t>
            </w:r>
            <w:r w:rsidR="000B6556">
              <w:rPr>
                <w:sz w:val="28"/>
                <w:szCs w:val="28"/>
                <w:lang w:val="lv-LV"/>
              </w:rPr>
              <w:t> </w:t>
            </w:r>
            <w:r w:rsidRPr="004F2F68">
              <w:rPr>
                <w:sz w:val="28"/>
                <w:szCs w:val="28"/>
                <w:lang w:val="lv-LV"/>
              </w:rPr>
              <w:t>panta pirmā daļa un 18.</w:t>
            </w:r>
            <w:r w:rsidR="000B6556">
              <w:rPr>
                <w:sz w:val="28"/>
                <w:szCs w:val="28"/>
                <w:lang w:val="lv-LV"/>
              </w:rPr>
              <w:t> </w:t>
            </w:r>
            <w:r w:rsidRPr="004F2F68">
              <w:rPr>
                <w:sz w:val="28"/>
                <w:szCs w:val="28"/>
                <w:lang w:val="lv-LV"/>
              </w:rPr>
              <w:t>panta otrā daļa).</w:t>
            </w:r>
          </w:p>
          <w:p w14:paraId="18F957F6" w14:textId="5611B78D" w:rsidR="00B83231" w:rsidRPr="004F2F68" w:rsidRDefault="000C3A97" w:rsidP="004A14FC">
            <w:pPr>
              <w:pStyle w:val="tv213"/>
              <w:spacing w:before="0" w:beforeAutospacing="0" w:after="240" w:afterAutospacing="0"/>
              <w:jc w:val="both"/>
              <w:rPr>
                <w:sz w:val="28"/>
                <w:szCs w:val="28"/>
                <w:u w:val="single"/>
                <w:lang w:val="lv-LV" w:eastAsia="lv-LV"/>
              </w:rPr>
            </w:pPr>
            <w:r w:rsidRPr="004F2F68">
              <w:rPr>
                <w:sz w:val="28"/>
                <w:szCs w:val="28"/>
                <w:lang w:val="lv-LV" w:eastAsia="lv-LV"/>
              </w:rPr>
              <w:t>Ņemot vērā to, ka pašvaldībām ir pienākums pārraudzīt derīgo izrakteņu ieguves vietu rekultivāciju, tomēr praksē bieži vien ieguves vietas netiek rekultivētas un pašvaldībām nav paredzēti citi konkrēti instrumenti situācijas risināšanai, līdzīgi kā tas ir noteikts Ministru kabineta 2016.</w:t>
            </w:r>
            <w:r w:rsidR="00B83231" w:rsidRPr="004F2F68">
              <w:rPr>
                <w:sz w:val="28"/>
                <w:szCs w:val="28"/>
                <w:lang w:val="lv-LV" w:eastAsia="lv-LV"/>
              </w:rPr>
              <w:t> </w:t>
            </w:r>
            <w:r w:rsidRPr="004F2F68">
              <w:rPr>
                <w:sz w:val="28"/>
                <w:szCs w:val="28"/>
                <w:lang w:val="lv-LV" w:eastAsia="lv-LV"/>
              </w:rPr>
              <w:t>gada 19.</w:t>
            </w:r>
            <w:r w:rsidR="00B83231" w:rsidRPr="004F2F68">
              <w:rPr>
                <w:sz w:val="28"/>
                <w:szCs w:val="28"/>
                <w:lang w:val="lv-LV" w:eastAsia="lv-LV"/>
              </w:rPr>
              <w:t> </w:t>
            </w:r>
            <w:r w:rsidRPr="004F2F68">
              <w:rPr>
                <w:sz w:val="28"/>
                <w:szCs w:val="28"/>
                <w:lang w:val="lv-LV" w:eastAsia="lv-LV"/>
              </w:rPr>
              <w:t>marta noteikumos Nr. 192 “</w:t>
            </w:r>
            <w:r w:rsidRPr="004F2F68">
              <w:rPr>
                <w:sz w:val="28"/>
                <w:szCs w:val="28"/>
                <w:lang w:val="lv-LV"/>
              </w:rPr>
              <w:t xml:space="preserve">Noteikumi par izmaksām, kas saistītas ar atkritumu poligonu apsaimniekošanu pēc to slēgšanas” attiecīgā uz atkritumu poligoniem, </w:t>
            </w:r>
            <w:r w:rsidRPr="004F2F68">
              <w:rPr>
                <w:sz w:val="28"/>
                <w:szCs w:val="28"/>
                <w:u w:val="single"/>
                <w:lang w:val="lv-LV"/>
              </w:rPr>
              <w:t>l</w:t>
            </w:r>
            <w:r w:rsidRPr="004F2F68">
              <w:rPr>
                <w:sz w:val="28"/>
                <w:szCs w:val="28"/>
                <w:u w:val="single"/>
                <w:lang w:val="lv-LV" w:eastAsia="lv-LV"/>
              </w:rPr>
              <w:t>ikumprojekt</w:t>
            </w:r>
            <w:r w:rsidR="008D5510" w:rsidRPr="004F2F68">
              <w:rPr>
                <w:sz w:val="28"/>
                <w:szCs w:val="28"/>
                <w:u w:val="single"/>
                <w:lang w:val="lv-LV" w:eastAsia="lv-LV"/>
              </w:rPr>
              <w:t xml:space="preserve">a 4.panta sestā daļa </w:t>
            </w:r>
            <w:r w:rsidR="00B83231" w:rsidRPr="004F2F68">
              <w:rPr>
                <w:sz w:val="28"/>
                <w:szCs w:val="28"/>
                <w:u w:val="single"/>
                <w:lang w:val="lv-LV" w:eastAsia="lv-LV"/>
              </w:rPr>
              <w:t>paredz:</w:t>
            </w:r>
          </w:p>
          <w:p w14:paraId="30B03BE1" w14:textId="77777777" w:rsidR="000C3A97" w:rsidRPr="004F2F68" w:rsidRDefault="00B83231" w:rsidP="004A14FC">
            <w:pPr>
              <w:pStyle w:val="tv213"/>
              <w:spacing w:before="0" w:beforeAutospacing="0" w:after="240" w:afterAutospacing="0"/>
              <w:jc w:val="both"/>
              <w:rPr>
                <w:sz w:val="28"/>
                <w:szCs w:val="28"/>
                <w:lang w:val="lv-LV" w:eastAsia="lv-LV"/>
              </w:rPr>
            </w:pPr>
            <w:r w:rsidRPr="004F2F68">
              <w:rPr>
                <w:sz w:val="28"/>
                <w:szCs w:val="28"/>
                <w:u w:val="single"/>
                <w:lang w:val="lv-LV" w:eastAsia="lv-LV"/>
              </w:rPr>
              <w:lastRenderedPageBreak/>
              <w:t>1) </w:t>
            </w:r>
            <w:r w:rsidR="000C3A97" w:rsidRPr="004F2F68">
              <w:rPr>
                <w:sz w:val="28"/>
                <w:szCs w:val="28"/>
                <w:u w:val="single"/>
                <w:lang w:val="lv-LV" w:eastAsia="lv-LV"/>
              </w:rPr>
              <w:t xml:space="preserve">pašvaldību tiesības veikt līdzekļu uzkrāšanu rekultivācijas vajadzībām, </w:t>
            </w:r>
            <w:r w:rsidR="000C3A97" w:rsidRPr="004F2F68">
              <w:rPr>
                <w:sz w:val="28"/>
                <w:szCs w:val="28"/>
                <w:lang w:val="lv-LV"/>
              </w:rPr>
              <w:t>pamatojoties uz zemes dzīļu izmantotāja iemaksām</w:t>
            </w:r>
            <w:r w:rsidR="009C7021" w:rsidRPr="004F2F68">
              <w:rPr>
                <w:sz w:val="28"/>
                <w:szCs w:val="28"/>
                <w:lang w:val="lv-LV" w:eastAsia="lv-LV"/>
              </w:rPr>
              <w:t xml:space="preserve">; </w:t>
            </w:r>
          </w:p>
          <w:p w14:paraId="3D89F612" w14:textId="180BBEEC" w:rsidR="000C3A97" w:rsidRPr="004F2F68" w:rsidRDefault="009C7021" w:rsidP="004A14FC">
            <w:pPr>
              <w:pStyle w:val="tv213"/>
              <w:spacing w:before="0" w:beforeAutospacing="0" w:after="240" w:afterAutospacing="0"/>
              <w:jc w:val="both"/>
              <w:rPr>
                <w:sz w:val="28"/>
                <w:szCs w:val="28"/>
                <w:lang w:val="lv-LV"/>
              </w:rPr>
            </w:pPr>
            <w:r w:rsidRPr="004F2F68">
              <w:rPr>
                <w:sz w:val="28"/>
                <w:szCs w:val="28"/>
                <w:lang w:val="lv-LV"/>
              </w:rPr>
              <w:t>2) reglamentēt pašvaldību saistošajos noteikumos ieguves vietas rekultivācijas noteikumus. Tādējādi risinot to, ka derīgo izrakteņu ieguvējs neveic ieguves vietas rekultivāciju, lai gan tas ir viņa pienākums, likumprojekts paredz rekultivācijas vajadzībām nepieciešamo līdzekļu uzkrāšanu pašvaldības norādītā kontā. Šos līdzekļus šī pati persona varēs izmantot rekultivācijai. Rekultivācijas noteikumi un izmaksas būtu indikatīvi aprēķinātas, izstrādājot derīgo izrakteņu ieguves projektu, sadalītas licences izmantošanas termiņā un saskaņotas ar pašvaldību. Jāuzsver, ka ieguves vietas rekultivācija ir pašvaldības pienākums.</w:t>
            </w:r>
          </w:p>
          <w:p w14:paraId="70B1E248" w14:textId="67C86D26" w:rsidR="000C3A97" w:rsidRPr="004F2F68" w:rsidRDefault="00F1731F" w:rsidP="004A14FC">
            <w:pPr>
              <w:pStyle w:val="tv213"/>
              <w:spacing w:before="0" w:beforeAutospacing="0" w:after="240" w:afterAutospacing="0"/>
              <w:jc w:val="both"/>
              <w:rPr>
                <w:sz w:val="28"/>
                <w:szCs w:val="28"/>
                <w:lang w:val="lv-LV"/>
              </w:rPr>
            </w:pPr>
            <w:r w:rsidRPr="004F2F68">
              <w:rPr>
                <w:sz w:val="28"/>
                <w:szCs w:val="28"/>
                <w:lang w:val="lv-LV" w:eastAsia="lv-LV"/>
              </w:rPr>
              <w:t xml:space="preserve">3) </w:t>
            </w:r>
            <w:r w:rsidR="000C3A97" w:rsidRPr="004F2F68">
              <w:rPr>
                <w:sz w:val="28"/>
                <w:szCs w:val="28"/>
                <w:lang w:val="lv-LV" w:eastAsia="lv-LV"/>
              </w:rPr>
              <w:t>pašvaldība</w:t>
            </w:r>
            <w:r w:rsidRPr="004F2F68">
              <w:rPr>
                <w:sz w:val="28"/>
                <w:szCs w:val="28"/>
                <w:lang w:val="lv-LV" w:eastAsia="lv-LV"/>
              </w:rPr>
              <w:t>s tiesības</w:t>
            </w:r>
            <w:r w:rsidR="000C3A97" w:rsidRPr="004F2F68">
              <w:rPr>
                <w:sz w:val="28"/>
                <w:szCs w:val="28"/>
                <w:lang w:val="lv-LV" w:eastAsia="lv-LV"/>
              </w:rPr>
              <w:t xml:space="preserve"> </w:t>
            </w:r>
            <w:r w:rsidRPr="004F2F68">
              <w:rPr>
                <w:sz w:val="28"/>
                <w:szCs w:val="28"/>
                <w:lang w:val="lv-LV" w:eastAsia="lv-LV"/>
              </w:rPr>
              <w:t xml:space="preserve"> noteikt gadījumus, kuros</w:t>
            </w:r>
            <w:r w:rsidR="000C3A97" w:rsidRPr="004F2F68">
              <w:rPr>
                <w:sz w:val="28"/>
                <w:szCs w:val="28"/>
                <w:lang w:val="lv-LV" w:eastAsia="lv-LV"/>
              </w:rPr>
              <w:t xml:space="preserve"> šādas iemaksas neveic , piemēram, derīgos izrakteņus iegūst pašvaldības ceļu uzturēšanas vajadzībām, ir bankas vai valsts akciju sabiedrības garantija par attiecīgo summu vai noteiktu tiesisko attiecību ietvaros ir cita veida līgums ar pašvaldību, kas garantē rekultivācijas veikšanu. Pašvaldība varētu vērtēt katru individuālo gadījumu, lai varētu nodrošināt sabiedrības interesēm atbilstošu risinājumu – ieguves vietu rekultivāciju, uzliekot pēc iespējas mazāku slogu komersantiem. </w:t>
            </w:r>
          </w:p>
          <w:p w14:paraId="7342EAE0" w14:textId="2546988C" w:rsidR="000C3A97" w:rsidRPr="004F2F68" w:rsidRDefault="002A781F" w:rsidP="004A14FC">
            <w:pPr>
              <w:pStyle w:val="tv213"/>
              <w:spacing w:before="0" w:beforeAutospacing="0" w:after="240" w:afterAutospacing="0"/>
              <w:jc w:val="both"/>
              <w:rPr>
                <w:sz w:val="28"/>
                <w:szCs w:val="28"/>
                <w:lang w:val="lv-LV"/>
              </w:rPr>
            </w:pPr>
            <w:r w:rsidRPr="004F2F68">
              <w:rPr>
                <w:sz w:val="28"/>
                <w:szCs w:val="28"/>
                <w:lang w:val="lv-LV"/>
              </w:rPr>
              <w:t>Likumprojekta 5. panta 1.</w:t>
            </w:r>
            <w:r w:rsidRPr="004F2F68">
              <w:rPr>
                <w:sz w:val="28"/>
                <w:szCs w:val="28"/>
                <w:vertAlign w:val="superscript"/>
                <w:lang w:val="lv-LV"/>
              </w:rPr>
              <w:t>1</w:t>
            </w:r>
            <w:r w:rsidR="000B6556">
              <w:rPr>
                <w:sz w:val="28"/>
                <w:szCs w:val="28"/>
                <w:lang w:val="lv-LV"/>
              </w:rPr>
              <w:t> </w:t>
            </w:r>
            <w:r w:rsidRPr="004F2F68">
              <w:rPr>
                <w:sz w:val="28"/>
                <w:szCs w:val="28"/>
                <w:lang w:val="lv-LV"/>
              </w:rPr>
              <w:t>punkts veicinās a</w:t>
            </w:r>
            <w:r w:rsidR="000C3A97" w:rsidRPr="004F2F68">
              <w:rPr>
                <w:sz w:val="28"/>
                <w:szCs w:val="28"/>
                <w:lang w:val="lv-LV"/>
              </w:rPr>
              <w:t>dministratīvo procedūru vienkāršošan</w:t>
            </w:r>
            <w:r w:rsidRPr="004F2F68">
              <w:rPr>
                <w:sz w:val="28"/>
                <w:szCs w:val="28"/>
                <w:lang w:val="lv-LV"/>
              </w:rPr>
              <w:t xml:space="preserve">u, </w:t>
            </w:r>
            <w:r w:rsidR="000C3A97" w:rsidRPr="004F2F68">
              <w:rPr>
                <w:sz w:val="28"/>
                <w:szCs w:val="28"/>
                <w:lang w:val="lv-LV"/>
              </w:rPr>
              <w:t xml:space="preserve"> </w:t>
            </w:r>
            <w:r w:rsidRPr="004F2F68">
              <w:rPr>
                <w:sz w:val="28"/>
                <w:szCs w:val="28"/>
                <w:lang w:val="lv-LV"/>
              </w:rPr>
              <w:t xml:space="preserve">nosakot, ka </w:t>
            </w:r>
            <w:r w:rsidR="000C3A97" w:rsidRPr="004F2F68">
              <w:rPr>
                <w:sz w:val="28"/>
                <w:szCs w:val="28"/>
                <w:lang w:val="lv-LV"/>
              </w:rPr>
              <w:t xml:space="preserve"> arī derīgo izrakteņu ieguves projek</w:t>
            </w:r>
            <w:r w:rsidRPr="004F2F68">
              <w:rPr>
                <w:sz w:val="28"/>
                <w:szCs w:val="28"/>
                <w:lang w:val="lv-LV"/>
              </w:rPr>
              <w:t>tu saskaņošana tiks  nodota</w:t>
            </w:r>
            <w:r w:rsidR="000C3A97" w:rsidRPr="004F2F68">
              <w:rPr>
                <w:sz w:val="28"/>
                <w:szCs w:val="28"/>
                <w:lang w:val="lv-LV"/>
              </w:rPr>
              <w:t xml:space="preserve"> LVĢMC ņemot vērā, ka </w:t>
            </w:r>
            <w:r w:rsidRPr="004F2F68">
              <w:rPr>
                <w:sz w:val="28"/>
                <w:szCs w:val="28"/>
                <w:lang w:val="lv-LV"/>
              </w:rPr>
              <w:t xml:space="preserve">derīgo izrakteņu ieguves projekts </w:t>
            </w:r>
            <w:r w:rsidR="000C3A97" w:rsidRPr="004F2F68">
              <w:rPr>
                <w:sz w:val="28"/>
                <w:szCs w:val="28"/>
                <w:lang w:val="lv-LV"/>
              </w:rPr>
              <w:t xml:space="preserve"> tiek izstrādāts, pamatojoties uz pārskata pamata, ko iesniedz LVĢMC derīgo izrakteņu krājumu akceptēšanai, veicot attiecīgas izmaiņas </w:t>
            </w:r>
            <w:r w:rsidR="000C3A97" w:rsidRPr="004F2F68">
              <w:rPr>
                <w:bCs/>
                <w:sz w:val="28"/>
                <w:szCs w:val="28"/>
                <w:lang w:val="lv-LV" w:eastAsia="lv-LV"/>
              </w:rPr>
              <w:t>Ministru kabineta 2012.</w:t>
            </w:r>
            <w:r w:rsidR="009A2789" w:rsidRPr="004F2F68">
              <w:rPr>
                <w:bCs/>
                <w:sz w:val="28"/>
                <w:szCs w:val="28"/>
                <w:lang w:val="lv-LV" w:eastAsia="lv-LV"/>
              </w:rPr>
              <w:t> </w:t>
            </w:r>
            <w:r w:rsidR="000C3A97" w:rsidRPr="004F2F68">
              <w:rPr>
                <w:bCs/>
                <w:sz w:val="28"/>
                <w:szCs w:val="28"/>
                <w:lang w:val="lv-LV" w:eastAsia="lv-LV"/>
              </w:rPr>
              <w:t>gada 21.</w:t>
            </w:r>
            <w:r w:rsidR="009A2789" w:rsidRPr="004F2F68">
              <w:rPr>
                <w:bCs/>
                <w:sz w:val="28"/>
                <w:szCs w:val="28"/>
                <w:lang w:val="lv-LV" w:eastAsia="lv-LV"/>
              </w:rPr>
              <w:t> </w:t>
            </w:r>
            <w:r w:rsidR="000C3A97" w:rsidRPr="004F2F68">
              <w:rPr>
                <w:bCs/>
                <w:sz w:val="28"/>
                <w:szCs w:val="28"/>
                <w:lang w:val="lv-LV" w:eastAsia="lv-LV"/>
              </w:rPr>
              <w:t>augusta noteikumos Nr. 570</w:t>
            </w:r>
            <w:r w:rsidR="000C3A97" w:rsidRPr="004F2F68">
              <w:rPr>
                <w:sz w:val="28"/>
                <w:szCs w:val="28"/>
                <w:lang w:val="lv-LV" w:eastAsia="lv-LV"/>
              </w:rPr>
              <w:t xml:space="preserve"> “Derīgo izrakteņu ieguves kārtība” (turpmāk – MK noteikumi Nr.570)</w:t>
            </w:r>
            <w:r w:rsidR="000C3A97" w:rsidRPr="004F2F68">
              <w:rPr>
                <w:sz w:val="28"/>
                <w:szCs w:val="28"/>
                <w:lang w:val="lv-LV"/>
              </w:rPr>
              <w:t xml:space="preserve">. Vienlaikus ar administratīvo procedūru vienkāršošanu ģeoloģiskās dokumentācijas saskaņošanai un saņemšanai </w:t>
            </w:r>
            <w:r w:rsidR="000C3A97" w:rsidRPr="004F2F68">
              <w:rPr>
                <w:sz w:val="28"/>
                <w:szCs w:val="28"/>
                <w:lang w:val="lv-LV"/>
              </w:rPr>
              <w:lastRenderedPageBreak/>
              <w:t>(vēršanās vienā institūcijā (LVĢMC), nepieciešamo dokumentu sk</w:t>
            </w:r>
            <w:r w:rsidR="009A2789" w:rsidRPr="004F2F68">
              <w:rPr>
                <w:sz w:val="28"/>
                <w:szCs w:val="28"/>
                <w:lang w:val="lv-LV"/>
              </w:rPr>
              <w:t xml:space="preserve">aita samazināšana), </w:t>
            </w:r>
            <w:r w:rsidR="000C3A97" w:rsidRPr="004F2F68">
              <w:rPr>
                <w:sz w:val="28"/>
                <w:szCs w:val="28"/>
                <w:lang w:val="lv-LV"/>
              </w:rPr>
              <w:t>likumprojektā piedāvātie risinājumi paredzēti kā pamats Ministru kabineta noteikumos noteikto prasību optimizēšanai ģeoloģiskajai izpētei un derīgo izrakteņu krājumu aprēķinam, ņemot vērā šobrīd laikietilpīgo derīgo izrakteņu krājumu akceptēšanas procesu. MK noteikumos Nr.570 šobrīd noteiktās prasības tiktu vienkāršotas un salāgotas ar zemes dzīļu izmantotājiem un valsts pārvaldei nepieciešamo informāciju, ietverot tādu darbību vienkāršošanu un samazināšanu kā kvalitatīvo parametru noteikšana un derīgo izrakteņu atlikušo krājumu aprēķins vai kūdras ieguves vietu inventarizācija.</w:t>
            </w:r>
          </w:p>
          <w:p w14:paraId="693983FD" w14:textId="592C58F8"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 xml:space="preserve">Likumā tiek saglabāts pielikums ar </w:t>
            </w:r>
            <w:r w:rsidRPr="004F2F68">
              <w:rPr>
                <w:sz w:val="28"/>
                <w:szCs w:val="28"/>
                <w:lang w:val="lv-LV" w:eastAsia="lv-LV"/>
              </w:rPr>
              <w:t>bieži sastopamo derīgo izrakteņu uzskaitījumu, jo Likuma 11.</w:t>
            </w:r>
            <w:r w:rsidR="009A2789" w:rsidRPr="004F2F68">
              <w:rPr>
                <w:sz w:val="28"/>
                <w:szCs w:val="28"/>
                <w:lang w:val="lv-LV" w:eastAsia="lv-LV"/>
              </w:rPr>
              <w:t> </w:t>
            </w:r>
            <w:r w:rsidRPr="004F2F68">
              <w:rPr>
                <w:sz w:val="28"/>
                <w:szCs w:val="28"/>
                <w:lang w:val="lv-LV" w:eastAsia="lv-LV"/>
              </w:rPr>
              <w:t xml:space="preserve">pantā noteiktas īpašnieka tiesības noteiktos gadījumos tos iegūt arī bez licences saņemšanas.  </w:t>
            </w:r>
          </w:p>
          <w:p w14:paraId="5E898169" w14:textId="2056F326"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rPr>
              <w:t xml:space="preserve">Ņemot vēra to, ka likumprojekts paredz licences – administratīvā akta </w:t>
            </w:r>
            <w:r w:rsidR="009A2789" w:rsidRPr="004F2F68">
              <w:rPr>
                <w:sz w:val="28"/>
                <w:szCs w:val="28"/>
                <w:lang w:val="lv-LV"/>
              </w:rPr>
              <w:t xml:space="preserve">– </w:t>
            </w:r>
            <w:r w:rsidRPr="004F2F68">
              <w:rPr>
                <w:sz w:val="28"/>
                <w:szCs w:val="28"/>
                <w:lang w:val="lv-LV"/>
              </w:rPr>
              <w:t xml:space="preserve">izdošanu </w:t>
            </w:r>
            <w:r w:rsidR="009A2789" w:rsidRPr="004F2F68">
              <w:rPr>
                <w:sz w:val="28"/>
                <w:szCs w:val="28"/>
                <w:lang w:val="lv-LV"/>
              </w:rPr>
              <w:t xml:space="preserve">nodot </w:t>
            </w:r>
            <w:r w:rsidRPr="004F2F68">
              <w:rPr>
                <w:sz w:val="28"/>
                <w:szCs w:val="28"/>
                <w:lang w:val="lv-LV"/>
              </w:rPr>
              <w:t xml:space="preserve"> LVĢMC, papildus norādāms, kādēļ tas ir tiesiski pieļaujams. </w:t>
            </w:r>
          </w:p>
          <w:p w14:paraId="5C3686B0" w14:textId="2BC6241A" w:rsidR="000C3A97" w:rsidRPr="004F2F68" w:rsidRDefault="000C3A97" w:rsidP="004A14FC">
            <w:pPr>
              <w:pStyle w:val="tv213"/>
              <w:spacing w:before="0" w:beforeAutospacing="0" w:after="240" w:afterAutospacing="0"/>
              <w:jc w:val="both"/>
              <w:rPr>
                <w:sz w:val="28"/>
                <w:szCs w:val="28"/>
                <w:lang w:val="lv-LV" w:eastAsia="lv-LV"/>
              </w:rPr>
            </w:pPr>
            <w:r w:rsidRPr="004F2F68">
              <w:rPr>
                <w:sz w:val="28"/>
                <w:szCs w:val="28"/>
                <w:lang w:val="lv-LV"/>
              </w:rPr>
              <w:t>Pirmkārt, Valsts pārvaldes iekārtas likumā 41.</w:t>
            </w:r>
            <w:r w:rsidR="000B6556">
              <w:rPr>
                <w:sz w:val="28"/>
                <w:szCs w:val="28"/>
                <w:lang w:val="lv-LV"/>
              </w:rPr>
              <w:t> </w:t>
            </w:r>
            <w:r w:rsidRPr="004F2F68">
              <w:rPr>
                <w:sz w:val="28"/>
                <w:szCs w:val="28"/>
                <w:lang w:val="lv-LV"/>
              </w:rPr>
              <w:t>panta trešā daļa citastarp noteic, ka p</w:t>
            </w:r>
            <w:r w:rsidRPr="004F2F68">
              <w:rPr>
                <w:sz w:val="28"/>
                <w:szCs w:val="28"/>
                <w:lang w:val="lv-LV" w:eastAsia="lv-LV"/>
              </w:rPr>
              <w:t xml:space="preserve">rivātpersonai papildus šā panta otrajā daļā minētajam nevar deleģēt administratīvo aktu izdošanu, izņemot gadījumus, kad tas paredzēts ārējā normatīvajā aktā. Likums ir ārējais normatīvais akts, tāpēc šis izņēmums ir piemērojams. Šāda pieeja ir arī lietderīgs risinājums, ar ko koncentrē visas darbības institūcijā, kurai ir vispilnīgākā informācija un administratīvie un zinātniskie resursi, kas attiecas uz zemes dzīļu izmantošanu. Turklāt šāds risinājums būtiski samazina administratīvo slogu personām.  </w:t>
            </w:r>
          </w:p>
          <w:p w14:paraId="32D9FD35" w14:textId="42BACCCD" w:rsidR="000C3A97" w:rsidRPr="004F2F68" w:rsidRDefault="000C3A97" w:rsidP="004A14FC">
            <w:pPr>
              <w:pStyle w:val="tv213"/>
              <w:spacing w:before="0" w:beforeAutospacing="0" w:after="240" w:afterAutospacing="0"/>
              <w:jc w:val="both"/>
              <w:rPr>
                <w:sz w:val="28"/>
                <w:szCs w:val="28"/>
                <w:lang w:val="lv-LV" w:eastAsia="lv-LV"/>
              </w:rPr>
            </w:pPr>
            <w:r w:rsidRPr="004F2F68">
              <w:rPr>
                <w:sz w:val="28"/>
                <w:szCs w:val="28"/>
                <w:lang w:val="lv-LV" w:eastAsia="lv-LV"/>
              </w:rPr>
              <w:t>Otrkārt, Likumā un uz tā pamata izdotajos M</w:t>
            </w:r>
            <w:r w:rsidR="0087525E" w:rsidRPr="004F2F68">
              <w:rPr>
                <w:sz w:val="28"/>
                <w:szCs w:val="28"/>
                <w:lang w:val="lv-LV" w:eastAsia="lv-LV"/>
              </w:rPr>
              <w:t xml:space="preserve">inistru kabineta </w:t>
            </w:r>
            <w:r w:rsidRPr="004F2F68">
              <w:rPr>
                <w:sz w:val="28"/>
                <w:szCs w:val="28"/>
                <w:lang w:val="lv-LV" w:eastAsia="lv-LV"/>
              </w:rPr>
              <w:t xml:space="preserve"> noteikumos vairākkārt ir minētas un plaši reglamentētas LVĢMC veicamās darbības zemes dzīļu izmantoš</w:t>
            </w:r>
            <w:r w:rsidR="00264637" w:rsidRPr="004F2F68">
              <w:rPr>
                <w:sz w:val="28"/>
                <w:szCs w:val="28"/>
                <w:lang w:val="lv-LV" w:eastAsia="lv-LV"/>
              </w:rPr>
              <w:t>anā, tādēļ ar šiem grozījumiem L</w:t>
            </w:r>
            <w:r w:rsidRPr="004F2F68">
              <w:rPr>
                <w:sz w:val="28"/>
                <w:szCs w:val="28"/>
                <w:lang w:val="lv-LV" w:eastAsia="lv-LV"/>
              </w:rPr>
              <w:t xml:space="preserve">ikumā netiek ietverts jauns tiesību subjekts, kas ir </w:t>
            </w:r>
            <w:r w:rsidRPr="004F2F68">
              <w:rPr>
                <w:sz w:val="28"/>
                <w:szCs w:val="28"/>
                <w:lang w:val="lv-LV" w:eastAsia="lv-LV"/>
              </w:rPr>
              <w:lastRenderedPageBreak/>
              <w:t xml:space="preserve">valsts kapitālsabiedrība. Līdzīga prakse ir gan, piemēram, Vides aizsardzības likumā, gan Meliorācijas likumā, gan Oficiālo publikāciju un tiesiskās informācijas likumā, gan Jūras vides aizsardzības un pārvaldības likumā, Jūrlietu pārvaldes un jūras drošības likumā. LVĢMC nav vienīgā kapitālsabiedrība, kurai deleģēti uzdevumi, kas ietver darbības administratīvā procesa ietvaros. </w:t>
            </w:r>
          </w:p>
          <w:p w14:paraId="6FD3A9FA" w14:textId="77777777" w:rsidR="000C3A97" w:rsidRPr="004F2F68" w:rsidRDefault="000C3A97" w:rsidP="004A14FC">
            <w:pPr>
              <w:pStyle w:val="tv213"/>
              <w:spacing w:before="0" w:beforeAutospacing="0" w:after="240" w:afterAutospacing="0"/>
              <w:jc w:val="both"/>
              <w:rPr>
                <w:sz w:val="28"/>
                <w:szCs w:val="28"/>
                <w:lang w:val="lv-LV"/>
              </w:rPr>
            </w:pPr>
            <w:r w:rsidRPr="004F2F68">
              <w:rPr>
                <w:sz w:val="28"/>
                <w:szCs w:val="28"/>
                <w:lang w:val="lv-LV" w:eastAsia="lv-LV"/>
              </w:rPr>
              <w:t>Treškārt, par licenču izsniegšanu var paredzēt ne tikai valsts nodevu, bet arī maksas pakalpojumu, kas ietverts maksas pakalpojumu cenrādī, kā tas izriet no Valsts pārvaldes iekārtas likuma 43.</w:t>
            </w:r>
            <w:r w:rsidRPr="004F2F68">
              <w:rPr>
                <w:sz w:val="28"/>
                <w:szCs w:val="28"/>
                <w:vertAlign w:val="superscript"/>
                <w:lang w:val="lv-LV" w:eastAsia="lv-LV"/>
              </w:rPr>
              <w:t xml:space="preserve">1 </w:t>
            </w:r>
            <w:r w:rsidRPr="004F2F68">
              <w:rPr>
                <w:sz w:val="28"/>
                <w:szCs w:val="28"/>
                <w:lang w:val="lv-LV" w:eastAsia="lv-LV"/>
              </w:rPr>
              <w:t>panta. Maksas apmēru noteiks Ministru kabinets. Arī vairākas citas institūcijas par atļauju vai licenču izsniegšanu iekasē naudu kā par maksas pakalpojumu, nevis valsts nodevu (</w:t>
            </w:r>
            <w:r w:rsidRPr="004F2F68">
              <w:rPr>
                <w:i/>
                <w:sz w:val="28"/>
                <w:szCs w:val="28"/>
                <w:lang w:val="lv-LV" w:eastAsia="lv-LV"/>
              </w:rPr>
              <w:t xml:space="preserve">sk., piemēram, </w:t>
            </w:r>
            <w:r w:rsidRPr="004F2F68">
              <w:rPr>
                <w:i/>
                <w:sz w:val="28"/>
                <w:szCs w:val="28"/>
                <w:lang w:val="lv-LV"/>
              </w:rPr>
              <w:t>Zāļu valsts aģentūras maksas pakalpojumu cenrādi vai Latvijas Jūras administrācijas maksas pakalpojumu cenrādi</w:t>
            </w:r>
            <w:r w:rsidRPr="004F2F68">
              <w:rPr>
                <w:sz w:val="28"/>
                <w:szCs w:val="28"/>
                <w:lang w:val="lv-LV"/>
              </w:rPr>
              <w:t xml:space="preserve">). </w:t>
            </w:r>
          </w:p>
          <w:p w14:paraId="262CBFDA" w14:textId="77777777" w:rsidR="000C3A97" w:rsidRPr="004F2F68" w:rsidRDefault="000C3A97" w:rsidP="004A14FC">
            <w:pPr>
              <w:pStyle w:val="tv213"/>
              <w:spacing w:before="0" w:beforeAutospacing="0" w:after="0" w:afterAutospacing="0"/>
              <w:jc w:val="both"/>
              <w:rPr>
                <w:sz w:val="28"/>
                <w:szCs w:val="28"/>
                <w:lang w:val="lv-LV"/>
              </w:rPr>
            </w:pPr>
            <w:r w:rsidRPr="004F2F68">
              <w:rPr>
                <w:sz w:val="28"/>
                <w:szCs w:val="28"/>
                <w:lang w:val="lv-LV"/>
              </w:rPr>
              <w:t xml:space="preserve">Lai sasniegtu minētos mērķus, likumprojektā izdarāma virkne tehnisku grozījumu, kas galvenokārt ir redakcionāla un tehniska rakstura, bet pēc būtības paredz kompetences koncentrēšanu LVĢMC. </w:t>
            </w:r>
          </w:p>
        </w:tc>
      </w:tr>
      <w:tr w:rsidR="00894C55" w:rsidRPr="000B6556" w14:paraId="68FAA11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8F1491" w14:textId="77777777" w:rsidR="00894C55" w:rsidRPr="004F2F6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814D55E"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Projekta izstrādē iesaistītās institūcijas</w:t>
            </w:r>
          </w:p>
        </w:tc>
        <w:sdt>
          <w:sdtPr>
            <w:rPr>
              <w:rFonts w:ascii="Times New Roman" w:eastAsia="Times New Roman" w:hAnsi="Times New Roman"/>
              <w:sz w:val="28"/>
              <w:szCs w:val="28"/>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24A570F" w14:textId="77777777" w:rsidR="00894C55" w:rsidRPr="004F2F68" w:rsidRDefault="008E2CE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sz w:val="28"/>
                    <w:szCs w:val="28"/>
                    <w:lang w:eastAsia="lv-LV"/>
                  </w:rPr>
                  <w:t>VARAM, LVĢMC, Latvijas Pašvaldību savienība.</w:t>
                </w:r>
              </w:p>
            </w:tc>
          </w:sdtContent>
        </w:sdt>
      </w:tr>
      <w:tr w:rsidR="00894C55" w:rsidRPr="000B6556" w14:paraId="30F6C685"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2036DA9" w14:textId="77777777" w:rsidR="00894C55" w:rsidRPr="004F2F6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892D8F8"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49A5D37" w14:textId="77777777" w:rsidR="00894C55" w:rsidRPr="004F2F68" w:rsidRDefault="008E2CE5" w:rsidP="00F57B0C">
                <w:pPr>
                  <w:spacing w:before="100" w:beforeAutospacing="1" w:after="100" w:afterAutospacing="1" w:line="293" w:lineRule="atLeast"/>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Nav.</w:t>
                </w:r>
              </w:p>
            </w:tc>
          </w:sdtContent>
        </w:sdt>
      </w:tr>
    </w:tbl>
    <w:p w14:paraId="062AB75C" w14:textId="77777777" w:rsidR="00894C55" w:rsidRPr="004F2F68"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0B6556" w14:paraId="4A17B88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C8EC23" w14:textId="77777777" w:rsidR="00894C55" w:rsidRPr="004F2F68"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II.</w:t>
            </w:r>
            <w:r w:rsidR="0050178F"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0B6556" w14:paraId="2E1354A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B0F0DA1"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B8A9342"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Sabiedrības mērķgrupas, kuras tiesiskais regulējums ietekmē vai varētu ietekmēt</w:t>
            </w:r>
          </w:p>
        </w:tc>
        <w:sdt>
          <w:sdtPr>
            <w:rPr>
              <w:rFonts w:ascii="Times New Roman" w:eastAsia="Times New Roman" w:hAnsi="Times New Roman"/>
              <w:sz w:val="28"/>
              <w:szCs w:val="28"/>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E402689" w14:textId="77777777" w:rsidR="00894C55" w:rsidRPr="004F2F68" w:rsidRDefault="008E2CE5" w:rsidP="00415CD3">
                <w:pPr>
                  <w:spacing w:after="0" w:line="240" w:lineRule="auto"/>
                  <w:jc w:val="both"/>
                  <w:rPr>
                    <w:rFonts w:ascii="Times New Roman" w:eastAsia="Times New Roman" w:hAnsi="Times New Roman" w:cs="Times New Roman"/>
                    <w:sz w:val="28"/>
                    <w:szCs w:val="28"/>
                    <w:lang w:eastAsia="lv-LV"/>
                  </w:rPr>
                </w:pPr>
                <w:r w:rsidRPr="004F2F68">
                  <w:rPr>
                    <w:rFonts w:ascii="Times New Roman" w:eastAsia="Times New Roman" w:hAnsi="Times New Roman"/>
                    <w:sz w:val="28"/>
                    <w:szCs w:val="28"/>
                    <w:lang w:eastAsia="lv-LV"/>
                  </w:rPr>
                  <w:t xml:space="preserve">Komersanti un personas, kas veic zemes dzīļu izmantošanu, ģeoloģisko izpēti un derīgo izrakteņu ieguvi, kā arī pašvaldības. </w:t>
                </w:r>
              </w:p>
            </w:tc>
          </w:sdtContent>
        </w:sdt>
      </w:tr>
      <w:tr w:rsidR="000B6556" w:rsidRPr="000B6556" w14:paraId="2551D98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6A24588"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525038"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2DC37B5" w14:textId="5FCDCE53" w:rsidR="00894C55" w:rsidRPr="004F2F68" w:rsidRDefault="009236FF" w:rsidP="009236FF">
            <w:pPr>
              <w:spacing w:after="0" w:line="240" w:lineRule="auto"/>
              <w:jc w:val="both"/>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 xml:space="preserve">Administratīvais slogs samazināsies, jo visas darbības ģeoloģiskās dokumentācijas saņemšanai zemes dzīļu izmantošanai veicamas vienā iestādē, nevis vairākās dažādās un papildus pašvaldībās. Pašvaldību tiesības izvirzīt nosacījumus zemes dzīļu izmantošanā tiks regulētas un būs skaidri </w:t>
            </w:r>
            <w:r w:rsidRPr="004F2F68">
              <w:rPr>
                <w:rFonts w:ascii="Times New Roman" w:eastAsia="Times New Roman" w:hAnsi="Times New Roman" w:cs="Times New Roman"/>
                <w:sz w:val="28"/>
                <w:szCs w:val="28"/>
                <w:lang w:eastAsia="lv-LV"/>
              </w:rPr>
              <w:lastRenderedPageBreak/>
              <w:t>definētas. Tāpat maksājams viena veida maksājums, nevis vairāku veidu maksājumi dažādās iestādēs, samazinās termiņš licences saņemšanai, mazinās dokumentu aprite starp VVD, pašvaldībām un LVĢMC. Attiecībā uz rekultivāciju administratīvais slogs palielinās, lai nodrošinātu, ka zemes dzīļu izmantotājam ir līdzekļi rekultivācijas veikšanai, un šāda rīcība ir sabiedrības interesēs. Zemes dzīļu izmantotājam būs pienākums pašvaldības atvērtā kontā uzkrāt līdzekļus rekultivācijas veikšanai, un pašvaldība to pārraudzīs. Rekultivācijas veikšanas gadījumā zemes dzīļu izmantotājs varēs izmantot attiecīgos līdzekļus, ko būs uzkrājis attiecīgajā kontā.</w:t>
            </w:r>
          </w:p>
        </w:tc>
      </w:tr>
      <w:tr w:rsidR="00894C55" w:rsidRPr="000B6556" w14:paraId="57D6729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0138B94"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8DE7DB1"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Administratīvo izmaksu monetārs novērtējums</w:t>
            </w:r>
          </w:p>
        </w:tc>
        <w:sdt>
          <w:sdtPr>
            <w:rPr>
              <w:rFonts w:ascii="Times New Roman" w:eastAsia="Times New Roman" w:hAnsi="Times New Roman" w:cs="Times New Roman"/>
              <w:sz w:val="28"/>
              <w:szCs w:val="28"/>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2A88A95F" w14:textId="77777777" w:rsidR="00894C55" w:rsidRPr="004F2F68" w:rsidRDefault="008E2CE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Nav attiecināms.</w:t>
                </w:r>
              </w:p>
            </w:tc>
          </w:sdtContent>
        </w:sdt>
      </w:tr>
      <w:tr w:rsidR="00894C55" w:rsidRPr="000B6556" w14:paraId="22CDCB0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8F6AC7F"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A447355"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F094CA1" w14:textId="77777777" w:rsidR="00894C55" w:rsidRPr="004F2F68" w:rsidRDefault="008E2CE5" w:rsidP="00F57B0C">
                <w:pPr>
                  <w:spacing w:before="100" w:beforeAutospacing="1" w:after="100" w:afterAutospacing="1" w:line="293" w:lineRule="atLeast"/>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Nav.</w:t>
                </w:r>
              </w:p>
            </w:tc>
          </w:sdtContent>
        </w:sdt>
      </w:tr>
    </w:tbl>
    <w:p w14:paraId="4BF1AB6C" w14:textId="77777777" w:rsidR="00894C55" w:rsidRPr="004F2F68"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13"/>
        <w:gridCol w:w="1654"/>
        <w:gridCol w:w="1309"/>
        <w:gridCol w:w="1532"/>
        <w:gridCol w:w="1450"/>
        <w:gridCol w:w="1497"/>
      </w:tblGrid>
      <w:tr w:rsidR="000B6556" w:rsidRPr="000B6556" w14:paraId="63FBDD91"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14A21B5" w14:textId="77777777" w:rsidR="00894C55" w:rsidRPr="004F2F68"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III.</w:t>
            </w:r>
            <w:r w:rsidR="00BD4425"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Tiesību akta projekta ietekme uz valsts budžetu un pašvaldību budžetiem</w:t>
            </w:r>
          </w:p>
        </w:tc>
      </w:tr>
      <w:tr w:rsidR="000B6556" w:rsidRPr="000B6556" w14:paraId="5A66CBB2" w14:textId="77777777" w:rsidTr="009236FF">
        <w:trPr>
          <w:jc w:val="center"/>
        </w:trPr>
        <w:tc>
          <w:tcPr>
            <w:tcW w:w="1061" w:type="pct"/>
            <w:vMerge w:val="restart"/>
            <w:tcBorders>
              <w:top w:val="outset" w:sz="6" w:space="0" w:color="414142"/>
              <w:left w:val="outset" w:sz="6" w:space="0" w:color="414142"/>
              <w:bottom w:val="outset" w:sz="6" w:space="0" w:color="414142"/>
              <w:right w:val="outset" w:sz="6" w:space="0" w:color="414142"/>
            </w:tcBorders>
            <w:vAlign w:val="center"/>
            <w:hideMark/>
          </w:tcPr>
          <w:p w14:paraId="506FE216" w14:textId="77777777" w:rsidR="00894C55" w:rsidRPr="004F2F68"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413ABC" w14:textId="77777777" w:rsidR="00894C55" w:rsidRPr="004F2F68" w:rsidRDefault="00405622" w:rsidP="0060409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2017</w:t>
            </w:r>
          </w:p>
        </w:tc>
        <w:tc>
          <w:tcPr>
            <w:tcW w:w="2406" w:type="pct"/>
            <w:gridSpan w:val="3"/>
            <w:tcBorders>
              <w:top w:val="outset" w:sz="6" w:space="0" w:color="414142"/>
              <w:left w:val="outset" w:sz="6" w:space="0" w:color="414142"/>
              <w:bottom w:val="outset" w:sz="6" w:space="0" w:color="414142"/>
              <w:right w:val="outset" w:sz="6" w:space="0" w:color="414142"/>
            </w:tcBorders>
            <w:vAlign w:val="center"/>
            <w:hideMark/>
          </w:tcPr>
          <w:p w14:paraId="347728D9"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Turpmākie trīs gadi (</w:t>
            </w:r>
            <w:r w:rsidRPr="004F2F68">
              <w:rPr>
                <w:rFonts w:ascii="Times New Roman" w:eastAsia="Times New Roman" w:hAnsi="Times New Roman" w:cs="Times New Roman"/>
                <w:i/>
                <w:iCs/>
                <w:sz w:val="28"/>
                <w:szCs w:val="28"/>
                <w:lang w:eastAsia="lv-LV"/>
              </w:rPr>
              <w:t>euro</w:t>
            </w:r>
            <w:r w:rsidRPr="004F2F68">
              <w:rPr>
                <w:rFonts w:ascii="Times New Roman" w:eastAsia="Times New Roman" w:hAnsi="Times New Roman" w:cs="Times New Roman"/>
                <w:sz w:val="28"/>
                <w:szCs w:val="28"/>
                <w:lang w:eastAsia="lv-LV"/>
              </w:rPr>
              <w:t>)</w:t>
            </w:r>
          </w:p>
        </w:tc>
      </w:tr>
      <w:tr w:rsidR="000B6556" w:rsidRPr="000B6556" w14:paraId="6D79176F" w14:textId="77777777" w:rsidTr="009236FF">
        <w:trPr>
          <w:jc w:val="center"/>
        </w:trPr>
        <w:tc>
          <w:tcPr>
            <w:tcW w:w="1061" w:type="pct"/>
            <w:vMerge/>
            <w:tcBorders>
              <w:top w:val="outset" w:sz="6" w:space="0" w:color="414142"/>
              <w:left w:val="outset" w:sz="6" w:space="0" w:color="414142"/>
              <w:bottom w:val="outset" w:sz="6" w:space="0" w:color="414142"/>
              <w:right w:val="outset" w:sz="6" w:space="0" w:color="414142"/>
            </w:tcBorders>
            <w:vAlign w:val="center"/>
            <w:hideMark/>
          </w:tcPr>
          <w:p w14:paraId="34A154B7" w14:textId="77777777" w:rsidR="00894C55" w:rsidRPr="004F2F68" w:rsidRDefault="00894C55" w:rsidP="00894C55">
            <w:pPr>
              <w:spacing w:after="0" w:line="240" w:lineRule="auto"/>
              <w:rPr>
                <w:rFonts w:ascii="Times New Roman" w:eastAsia="Times New Roman" w:hAnsi="Times New Roman" w:cs="Times New Roman"/>
                <w:b/>
                <w:bCs/>
                <w:sz w:val="28"/>
                <w:szCs w:val="28"/>
                <w:lang w:eastAsia="lv-LV"/>
              </w:rPr>
            </w:pPr>
          </w:p>
        </w:tc>
        <w:tc>
          <w:tcPr>
            <w:tcW w:w="1533" w:type="pct"/>
            <w:gridSpan w:val="2"/>
            <w:vMerge/>
            <w:tcBorders>
              <w:top w:val="outset" w:sz="6" w:space="0" w:color="414142"/>
              <w:left w:val="outset" w:sz="6" w:space="0" w:color="414142"/>
              <w:bottom w:val="outset" w:sz="6" w:space="0" w:color="414142"/>
              <w:right w:val="outset" w:sz="6" w:space="0" w:color="414142"/>
            </w:tcBorders>
            <w:vAlign w:val="center"/>
            <w:hideMark/>
          </w:tcPr>
          <w:p w14:paraId="2C3BBD49" w14:textId="77777777" w:rsidR="00894C55" w:rsidRPr="004F2F68" w:rsidRDefault="00894C55" w:rsidP="00604093">
            <w:pPr>
              <w:spacing w:after="0" w:line="240" w:lineRule="auto"/>
              <w:jc w:val="center"/>
              <w:rPr>
                <w:rFonts w:ascii="Times New Roman" w:eastAsia="Times New Roman" w:hAnsi="Times New Roman" w:cs="Times New Roman"/>
                <w:b/>
                <w:bCs/>
                <w:sz w:val="28"/>
                <w:szCs w:val="28"/>
                <w:lang w:eastAsia="lv-LV"/>
              </w:rPr>
            </w:pPr>
          </w:p>
        </w:tc>
        <w:tc>
          <w:tcPr>
            <w:tcW w:w="823" w:type="pct"/>
            <w:tcBorders>
              <w:top w:val="outset" w:sz="6" w:space="0" w:color="414142"/>
              <w:left w:val="outset" w:sz="6" w:space="0" w:color="414142"/>
              <w:bottom w:val="outset" w:sz="6" w:space="0" w:color="414142"/>
              <w:right w:val="outset" w:sz="6" w:space="0" w:color="414142"/>
            </w:tcBorders>
            <w:vAlign w:val="center"/>
            <w:hideMark/>
          </w:tcPr>
          <w:p w14:paraId="0AD953F8" w14:textId="77777777" w:rsidR="00894C55" w:rsidRPr="004F2F68" w:rsidRDefault="00405622" w:rsidP="0060409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2018</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4E76F848" w14:textId="77777777" w:rsidR="00894C55" w:rsidRPr="004F2F68" w:rsidRDefault="00405622" w:rsidP="0060409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2019</w:t>
            </w:r>
          </w:p>
        </w:tc>
        <w:tc>
          <w:tcPr>
            <w:tcW w:w="804" w:type="pct"/>
            <w:tcBorders>
              <w:top w:val="outset" w:sz="6" w:space="0" w:color="414142"/>
              <w:left w:val="outset" w:sz="6" w:space="0" w:color="414142"/>
              <w:bottom w:val="outset" w:sz="6" w:space="0" w:color="414142"/>
              <w:right w:val="outset" w:sz="6" w:space="0" w:color="414142"/>
            </w:tcBorders>
            <w:vAlign w:val="center"/>
            <w:hideMark/>
          </w:tcPr>
          <w:p w14:paraId="451FBBEC" w14:textId="77777777" w:rsidR="00894C55" w:rsidRPr="004F2F68" w:rsidRDefault="00405622" w:rsidP="0060409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2020</w:t>
            </w:r>
          </w:p>
        </w:tc>
      </w:tr>
      <w:tr w:rsidR="000B6556" w:rsidRPr="000B6556" w14:paraId="51E941FF" w14:textId="77777777" w:rsidTr="009236FF">
        <w:trPr>
          <w:jc w:val="center"/>
        </w:trPr>
        <w:tc>
          <w:tcPr>
            <w:tcW w:w="1061" w:type="pct"/>
            <w:vMerge/>
            <w:tcBorders>
              <w:top w:val="outset" w:sz="6" w:space="0" w:color="414142"/>
              <w:left w:val="outset" w:sz="6" w:space="0" w:color="414142"/>
              <w:bottom w:val="outset" w:sz="6" w:space="0" w:color="414142"/>
              <w:right w:val="outset" w:sz="6" w:space="0" w:color="414142"/>
            </w:tcBorders>
            <w:vAlign w:val="center"/>
            <w:hideMark/>
          </w:tcPr>
          <w:p w14:paraId="59850132" w14:textId="77777777" w:rsidR="00894C55" w:rsidRPr="004F2F68" w:rsidRDefault="00894C55" w:rsidP="00894C55">
            <w:pPr>
              <w:spacing w:after="0" w:line="240" w:lineRule="auto"/>
              <w:rPr>
                <w:rFonts w:ascii="Times New Roman" w:eastAsia="Times New Roman" w:hAnsi="Times New Roman" w:cs="Times New Roman"/>
                <w:b/>
                <w:bCs/>
                <w:sz w:val="28"/>
                <w:szCs w:val="28"/>
                <w:lang w:eastAsia="lv-LV"/>
              </w:rPr>
            </w:pPr>
          </w:p>
        </w:tc>
        <w:tc>
          <w:tcPr>
            <w:tcW w:w="830" w:type="pct"/>
            <w:tcBorders>
              <w:top w:val="outset" w:sz="6" w:space="0" w:color="414142"/>
              <w:left w:val="outset" w:sz="6" w:space="0" w:color="414142"/>
              <w:bottom w:val="outset" w:sz="6" w:space="0" w:color="414142"/>
              <w:right w:val="outset" w:sz="6" w:space="0" w:color="414142"/>
            </w:tcBorders>
            <w:vAlign w:val="center"/>
            <w:hideMark/>
          </w:tcPr>
          <w:p w14:paraId="5E8BCF60"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saskaņā ar valsts budžetu kārtējam gadam</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49F8B83"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izmaiņas kārtējā gadā, salīdzinot ar valsts budžetu kārtējam gadam</w:t>
            </w:r>
          </w:p>
        </w:tc>
        <w:tc>
          <w:tcPr>
            <w:tcW w:w="823" w:type="pct"/>
            <w:tcBorders>
              <w:top w:val="outset" w:sz="6" w:space="0" w:color="414142"/>
              <w:left w:val="outset" w:sz="6" w:space="0" w:color="414142"/>
              <w:bottom w:val="outset" w:sz="6" w:space="0" w:color="414142"/>
              <w:right w:val="outset" w:sz="6" w:space="0" w:color="414142"/>
            </w:tcBorders>
            <w:vAlign w:val="center"/>
            <w:hideMark/>
          </w:tcPr>
          <w:p w14:paraId="67B8012C"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izmaiņas, salīdzinot ar kārtējo (n) gadu</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1911D3FF"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izmaiņas, salīdzinot ar kārtējo (n) gadu</w:t>
            </w:r>
          </w:p>
        </w:tc>
        <w:tc>
          <w:tcPr>
            <w:tcW w:w="804" w:type="pct"/>
            <w:tcBorders>
              <w:top w:val="outset" w:sz="6" w:space="0" w:color="414142"/>
              <w:left w:val="outset" w:sz="6" w:space="0" w:color="414142"/>
              <w:bottom w:val="outset" w:sz="6" w:space="0" w:color="414142"/>
              <w:right w:val="outset" w:sz="6" w:space="0" w:color="414142"/>
            </w:tcBorders>
            <w:vAlign w:val="center"/>
            <w:hideMark/>
          </w:tcPr>
          <w:p w14:paraId="5BFE9D66"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izmaiņas, salīdzinot ar kārtējo (n) gadu</w:t>
            </w:r>
          </w:p>
        </w:tc>
      </w:tr>
      <w:tr w:rsidR="000B6556" w:rsidRPr="000B6556" w14:paraId="252CB682"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vAlign w:val="center"/>
            <w:hideMark/>
          </w:tcPr>
          <w:p w14:paraId="7C95BBB5" w14:textId="77777777" w:rsidR="00894C55" w:rsidRPr="004F2F6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p>
        </w:tc>
        <w:tc>
          <w:tcPr>
            <w:tcW w:w="830" w:type="pct"/>
            <w:tcBorders>
              <w:top w:val="outset" w:sz="6" w:space="0" w:color="414142"/>
              <w:left w:val="outset" w:sz="6" w:space="0" w:color="414142"/>
              <w:bottom w:val="outset" w:sz="6" w:space="0" w:color="414142"/>
              <w:right w:val="outset" w:sz="6" w:space="0" w:color="414142"/>
            </w:tcBorders>
            <w:vAlign w:val="center"/>
            <w:hideMark/>
          </w:tcPr>
          <w:p w14:paraId="174F1A6C"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50B56AE3"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w:t>
            </w:r>
          </w:p>
        </w:tc>
        <w:tc>
          <w:tcPr>
            <w:tcW w:w="823" w:type="pct"/>
            <w:tcBorders>
              <w:top w:val="outset" w:sz="6" w:space="0" w:color="414142"/>
              <w:left w:val="outset" w:sz="6" w:space="0" w:color="414142"/>
              <w:bottom w:val="outset" w:sz="6" w:space="0" w:color="414142"/>
              <w:right w:val="outset" w:sz="6" w:space="0" w:color="414142"/>
            </w:tcBorders>
            <w:vAlign w:val="center"/>
            <w:hideMark/>
          </w:tcPr>
          <w:p w14:paraId="5AD27582"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4</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56F2DD68"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5</w:t>
            </w:r>
          </w:p>
        </w:tc>
        <w:tc>
          <w:tcPr>
            <w:tcW w:w="804" w:type="pct"/>
            <w:tcBorders>
              <w:top w:val="outset" w:sz="6" w:space="0" w:color="414142"/>
              <w:left w:val="outset" w:sz="6" w:space="0" w:color="414142"/>
              <w:bottom w:val="outset" w:sz="6" w:space="0" w:color="414142"/>
              <w:right w:val="outset" w:sz="6" w:space="0" w:color="414142"/>
            </w:tcBorders>
            <w:vAlign w:val="center"/>
            <w:hideMark/>
          </w:tcPr>
          <w:p w14:paraId="3E24CF2D" w14:textId="77777777" w:rsidR="00894C55" w:rsidRPr="004F2F68" w:rsidRDefault="00894C55"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6</w:t>
            </w:r>
          </w:p>
        </w:tc>
      </w:tr>
      <w:tr w:rsidR="000B6556" w:rsidRPr="000B6556" w14:paraId="146A3992"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3F6265CE" w14:textId="77777777" w:rsidR="00894C55" w:rsidRPr="004F2F68" w:rsidRDefault="00894C55" w:rsidP="00BD442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r w:rsidR="00BD4425" w:rsidRPr="004F2F68">
              <w:rPr>
                <w:rFonts w:ascii="Times New Roman" w:eastAsia="Times New Roman" w:hAnsi="Times New Roman" w:cs="Times New Roman"/>
                <w:sz w:val="28"/>
                <w:szCs w:val="28"/>
                <w:lang w:eastAsia="lv-LV"/>
              </w:rPr>
              <w:t> </w:t>
            </w:r>
            <w:r w:rsidRPr="004F2F68">
              <w:rPr>
                <w:rFonts w:ascii="Times New Roman" w:eastAsia="Times New Roman" w:hAnsi="Times New Roman" w:cs="Times New Roman"/>
                <w:sz w:val="28"/>
                <w:szCs w:val="28"/>
                <w:lang w:eastAsia="lv-LV"/>
              </w:rPr>
              <w:t>Budžeta ieņēmumi:</w:t>
            </w:r>
          </w:p>
        </w:tc>
        <w:tc>
          <w:tcPr>
            <w:tcW w:w="830" w:type="pct"/>
            <w:tcBorders>
              <w:top w:val="outset" w:sz="6" w:space="0" w:color="414142"/>
              <w:left w:val="outset" w:sz="6" w:space="0" w:color="414142"/>
              <w:bottom w:val="outset" w:sz="6" w:space="0" w:color="414142"/>
              <w:right w:val="outset" w:sz="6" w:space="0" w:color="414142"/>
            </w:tcBorders>
            <w:hideMark/>
          </w:tcPr>
          <w:p w14:paraId="3CE85BBD" w14:textId="77777777" w:rsidR="00894C55" w:rsidRPr="004F2F68" w:rsidRDefault="00405622" w:rsidP="00604093">
            <w:pPr>
              <w:jc w:val="center"/>
              <w:rPr>
                <w:rFonts w:ascii="Times New Roman" w:eastAsia="Times New Roman" w:hAnsi="Times New Roman" w:cs="Times New Roman"/>
                <w:sz w:val="28"/>
                <w:szCs w:val="28"/>
              </w:rPr>
            </w:pPr>
            <w:r w:rsidRPr="004F2F68">
              <w:rPr>
                <w:rFonts w:ascii="Times New Roman" w:hAnsi="Times New Roman" w:cs="Times New Roman"/>
                <w:sz w:val="28"/>
                <w:szCs w:val="28"/>
              </w:rPr>
              <w:t>101 990,21</w:t>
            </w:r>
          </w:p>
        </w:tc>
        <w:tc>
          <w:tcPr>
            <w:tcW w:w="703" w:type="pct"/>
            <w:tcBorders>
              <w:top w:val="outset" w:sz="6" w:space="0" w:color="414142"/>
              <w:left w:val="outset" w:sz="6" w:space="0" w:color="414142"/>
              <w:bottom w:val="outset" w:sz="6" w:space="0" w:color="414142"/>
              <w:right w:val="outset" w:sz="6" w:space="0" w:color="414142"/>
            </w:tcBorders>
            <w:hideMark/>
          </w:tcPr>
          <w:p w14:paraId="39143B93"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583E4F0B" w14:textId="77777777" w:rsidR="00894C55" w:rsidRPr="004F2F68" w:rsidRDefault="00405622" w:rsidP="00604093">
            <w:pPr>
              <w:spacing w:line="240" w:lineRule="auto"/>
              <w:jc w:val="center"/>
              <w:rPr>
                <w:rFonts w:ascii="Times New Roman" w:hAnsi="Times New Roman" w:cs="Times New Roman"/>
                <w:sz w:val="28"/>
                <w:szCs w:val="28"/>
              </w:rPr>
            </w:pPr>
            <w:r w:rsidRPr="004F2F68">
              <w:rPr>
                <w:rFonts w:ascii="Times New Roman" w:hAnsi="Times New Roman" w:cs="Times New Roman"/>
                <w:sz w:val="28"/>
                <w:szCs w:val="28"/>
              </w:rPr>
              <w:t>- 101 990,21</w:t>
            </w:r>
          </w:p>
        </w:tc>
        <w:tc>
          <w:tcPr>
            <w:tcW w:w="779" w:type="pct"/>
            <w:tcBorders>
              <w:top w:val="outset" w:sz="6" w:space="0" w:color="414142"/>
              <w:left w:val="outset" w:sz="6" w:space="0" w:color="414142"/>
              <w:bottom w:val="outset" w:sz="6" w:space="0" w:color="414142"/>
              <w:right w:val="outset" w:sz="6" w:space="0" w:color="414142"/>
            </w:tcBorders>
            <w:hideMark/>
          </w:tcPr>
          <w:p w14:paraId="696B2E43" w14:textId="77777777" w:rsidR="00894C55" w:rsidRPr="004F2F68" w:rsidRDefault="00405622" w:rsidP="00604093">
            <w:pPr>
              <w:spacing w:line="240" w:lineRule="auto"/>
              <w:jc w:val="center"/>
              <w:rPr>
                <w:rFonts w:ascii="Times New Roman" w:hAnsi="Times New Roman" w:cs="Times New Roman"/>
                <w:sz w:val="28"/>
                <w:szCs w:val="28"/>
              </w:rPr>
            </w:pPr>
            <w:r w:rsidRPr="004F2F68">
              <w:rPr>
                <w:rFonts w:ascii="Times New Roman" w:hAnsi="Times New Roman" w:cs="Times New Roman"/>
                <w:sz w:val="28"/>
                <w:szCs w:val="28"/>
              </w:rPr>
              <w:t>- 101 990,21</w:t>
            </w:r>
          </w:p>
        </w:tc>
        <w:tc>
          <w:tcPr>
            <w:tcW w:w="804" w:type="pct"/>
            <w:tcBorders>
              <w:top w:val="outset" w:sz="6" w:space="0" w:color="414142"/>
              <w:left w:val="outset" w:sz="6" w:space="0" w:color="414142"/>
              <w:bottom w:val="outset" w:sz="6" w:space="0" w:color="414142"/>
              <w:right w:val="outset" w:sz="6" w:space="0" w:color="414142"/>
            </w:tcBorders>
            <w:hideMark/>
          </w:tcPr>
          <w:p w14:paraId="4FDAB54D" w14:textId="77777777" w:rsidR="00894C55" w:rsidRPr="004F2F68" w:rsidRDefault="00405622" w:rsidP="00604093">
            <w:pPr>
              <w:spacing w:line="240" w:lineRule="auto"/>
              <w:jc w:val="center"/>
              <w:rPr>
                <w:rFonts w:ascii="Times New Roman" w:hAnsi="Times New Roman" w:cs="Times New Roman"/>
                <w:sz w:val="28"/>
                <w:szCs w:val="28"/>
              </w:rPr>
            </w:pPr>
            <w:r w:rsidRPr="004F2F68">
              <w:rPr>
                <w:rFonts w:ascii="Times New Roman" w:hAnsi="Times New Roman" w:cs="Times New Roman"/>
                <w:sz w:val="28"/>
                <w:szCs w:val="28"/>
              </w:rPr>
              <w:t>- 101 990,21</w:t>
            </w:r>
          </w:p>
        </w:tc>
      </w:tr>
      <w:tr w:rsidR="000B6556" w:rsidRPr="000B6556" w14:paraId="37F77E2B"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4A2F4D69" w14:textId="77777777" w:rsidR="00894C55" w:rsidRPr="004F2F68" w:rsidRDefault="00894C55" w:rsidP="00BD442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1.1.</w:t>
            </w:r>
            <w:r w:rsidR="00BD4425" w:rsidRPr="004F2F68">
              <w:rPr>
                <w:rFonts w:ascii="Times New Roman" w:eastAsia="Times New Roman" w:hAnsi="Times New Roman" w:cs="Times New Roman"/>
                <w:sz w:val="28"/>
                <w:szCs w:val="28"/>
                <w:lang w:eastAsia="lv-LV"/>
              </w:rPr>
              <w:t> </w:t>
            </w:r>
            <w:r w:rsidRPr="004F2F68">
              <w:rPr>
                <w:rFonts w:ascii="Times New Roman" w:eastAsia="Times New Roman" w:hAnsi="Times New Roman" w:cs="Times New Roman"/>
                <w:sz w:val="28"/>
                <w:szCs w:val="28"/>
                <w:lang w:eastAsia="lv-LV"/>
              </w:rPr>
              <w:t xml:space="preserve">valsts pamatbudžets, tai skaitā ieņēmumi no maksas pakalpojumiem un citi </w:t>
            </w:r>
            <w:r w:rsidRPr="004F2F68">
              <w:rPr>
                <w:rFonts w:ascii="Times New Roman" w:eastAsia="Times New Roman" w:hAnsi="Times New Roman" w:cs="Times New Roman"/>
                <w:sz w:val="28"/>
                <w:szCs w:val="28"/>
                <w:lang w:eastAsia="lv-LV"/>
              </w:rPr>
              <w:lastRenderedPageBreak/>
              <w:t>pašu ieņēmumi</w:t>
            </w:r>
          </w:p>
        </w:tc>
        <w:tc>
          <w:tcPr>
            <w:tcW w:w="830" w:type="pct"/>
            <w:tcBorders>
              <w:top w:val="outset" w:sz="6" w:space="0" w:color="414142"/>
              <w:left w:val="outset" w:sz="6" w:space="0" w:color="414142"/>
              <w:bottom w:val="outset" w:sz="6" w:space="0" w:color="414142"/>
              <w:right w:val="outset" w:sz="6" w:space="0" w:color="414142"/>
            </w:tcBorders>
            <w:hideMark/>
          </w:tcPr>
          <w:p w14:paraId="13B997E7"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lastRenderedPageBreak/>
              <w:t>97 152,35</w:t>
            </w:r>
          </w:p>
        </w:tc>
        <w:tc>
          <w:tcPr>
            <w:tcW w:w="703" w:type="pct"/>
            <w:tcBorders>
              <w:top w:val="outset" w:sz="6" w:space="0" w:color="414142"/>
              <w:left w:val="outset" w:sz="6" w:space="0" w:color="414142"/>
              <w:bottom w:val="outset" w:sz="6" w:space="0" w:color="414142"/>
              <w:right w:val="outset" w:sz="6" w:space="0" w:color="414142"/>
            </w:tcBorders>
            <w:hideMark/>
          </w:tcPr>
          <w:p w14:paraId="52053BD4"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DD515B9" w14:textId="77777777" w:rsidR="00894C55" w:rsidRPr="004F2F68" w:rsidRDefault="002B5A77"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xml:space="preserve">- </w:t>
            </w:r>
            <w:r w:rsidR="00405622" w:rsidRPr="004F2F68">
              <w:rPr>
                <w:rFonts w:ascii="Times New Roman" w:hAnsi="Times New Roman" w:cs="Times New Roman"/>
                <w:sz w:val="28"/>
                <w:szCs w:val="28"/>
              </w:rPr>
              <w:t>97 152,35</w:t>
            </w:r>
          </w:p>
        </w:tc>
        <w:tc>
          <w:tcPr>
            <w:tcW w:w="779" w:type="pct"/>
            <w:tcBorders>
              <w:top w:val="outset" w:sz="6" w:space="0" w:color="414142"/>
              <w:left w:val="outset" w:sz="6" w:space="0" w:color="414142"/>
              <w:bottom w:val="outset" w:sz="6" w:space="0" w:color="414142"/>
              <w:right w:val="outset" w:sz="6" w:space="0" w:color="414142"/>
            </w:tcBorders>
            <w:hideMark/>
          </w:tcPr>
          <w:p w14:paraId="62AF2EA6" w14:textId="77777777" w:rsidR="00894C55" w:rsidRPr="004F2F68" w:rsidRDefault="002B5A77"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xml:space="preserve">- </w:t>
            </w:r>
            <w:r w:rsidR="00405622" w:rsidRPr="004F2F68">
              <w:rPr>
                <w:rFonts w:ascii="Times New Roman" w:hAnsi="Times New Roman" w:cs="Times New Roman"/>
                <w:sz w:val="28"/>
                <w:szCs w:val="28"/>
              </w:rPr>
              <w:t>97 152,35</w:t>
            </w:r>
          </w:p>
        </w:tc>
        <w:tc>
          <w:tcPr>
            <w:tcW w:w="804" w:type="pct"/>
            <w:tcBorders>
              <w:top w:val="outset" w:sz="6" w:space="0" w:color="414142"/>
              <w:left w:val="outset" w:sz="6" w:space="0" w:color="414142"/>
              <w:bottom w:val="outset" w:sz="6" w:space="0" w:color="414142"/>
              <w:right w:val="outset" w:sz="6" w:space="0" w:color="414142"/>
            </w:tcBorders>
            <w:hideMark/>
          </w:tcPr>
          <w:p w14:paraId="759D8B57" w14:textId="77777777" w:rsidR="00894C55" w:rsidRPr="004F2F68" w:rsidRDefault="002B5A77"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xml:space="preserve">- </w:t>
            </w:r>
            <w:r w:rsidR="00405622" w:rsidRPr="004F2F68">
              <w:rPr>
                <w:rFonts w:ascii="Times New Roman" w:hAnsi="Times New Roman" w:cs="Times New Roman"/>
                <w:sz w:val="28"/>
                <w:szCs w:val="28"/>
              </w:rPr>
              <w:t>97 152,35</w:t>
            </w:r>
          </w:p>
        </w:tc>
      </w:tr>
      <w:tr w:rsidR="000B6556" w:rsidRPr="000B6556" w14:paraId="3EA56CAA"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2CB01150" w14:textId="77777777" w:rsidR="00894C55" w:rsidRPr="004F2F68" w:rsidRDefault="00894C55" w:rsidP="00BD442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1.2.</w:t>
            </w:r>
            <w:r w:rsidR="00BD4425" w:rsidRPr="004F2F68">
              <w:rPr>
                <w:rFonts w:ascii="Times New Roman" w:eastAsia="Times New Roman" w:hAnsi="Times New Roman" w:cs="Times New Roman"/>
                <w:sz w:val="28"/>
                <w:szCs w:val="28"/>
                <w:lang w:eastAsia="lv-LV"/>
              </w:rPr>
              <w:t> </w:t>
            </w:r>
            <w:r w:rsidRPr="004F2F68">
              <w:rPr>
                <w:rFonts w:ascii="Times New Roman" w:eastAsia="Times New Roman" w:hAnsi="Times New Roman" w:cs="Times New Roman"/>
                <w:sz w:val="28"/>
                <w:szCs w:val="28"/>
                <w:lang w:eastAsia="lv-LV"/>
              </w:rPr>
              <w:t>valsts speciālais budžets</w:t>
            </w:r>
          </w:p>
        </w:tc>
        <w:tc>
          <w:tcPr>
            <w:tcW w:w="830" w:type="pct"/>
            <w:tcBorders>
              <w:top w:val="outset" w:sz="6" w:space="0" w:color="414142"/>
              <w:left w:val="outset" w:sz="6" w:space="0" w:color="414142"/>
              <w:bottom w:val="outset" w:sz="6" w:space="0" w:color="414142"/>
              <w:right w:val="outset" w:sz="6" w:space="0" w:color="414142"/>
            </w:tcBorders>
            <w:hideMark/>
          </w:tcPr>
          <w:p w14:paraId="7994EDCB"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1738CBD"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8EB2293"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5F9A3B2A"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3ADCAB53"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2129F437"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6B46839B" w14:textId="77777777" w:rsidR="00894C55" w:rsidRPr="004F2F68" w:rsidRDefault="00894C55" w:rsidP="00BD442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1.3.</w:t>
            </w:r>
            <w:r w:rsidR="00BD4425" w:rsidRPr="004F2F68">
              <w:rPr>
                <w:rFonts w:ascii="Times New Roman" w:eastAsia="Times New Roman" w:hAnsi="Times New Roman" w:cs="Times New Roman"/>
                <w:sz w:val="28"/>
                <w:szCs w:val="28"/>
                <w:lang w:eastAsia="lv-LV"/>
              </w:rPr>
              <w:t> </w:t>
            </w:r>
            <w:r w:rsidRPr="004F2F68">
              <w:rPr>
                <w:rFonts w:ascii="Times New Roman" w:eastAsia="Times New Roman" w:hAnsi="Times New Roman" w:cs="Times New Roman"/>
                <w:sz w:val="28"/>
                <w:szCs w:val="28"/>
                <w:lang w:eastAsia="lv-LV"/>
              </w:rPr>
              <w:t>pašvaldību budžets</w:t>
            </w:r>
          </w:p>
        </w:tc>
        <w:tc>
          <w:tcPr>
            <w:tcW w:w="830" w:type="pct"/>
            <w:tcBorders>
              <w:top w:val="outset" w:sz="6" w:space="0" w:color="414142"/>
              <w:left w:val="outset" w:sz="6" w:space="0" w:color="414142"/>
              <w:bottom w:val="outset" w:sz="6" w:space="0" w:color="414142"/>
              <w:right w:val="outset" w:sz="6" w:space="0" w:color="414142"/>
            </w:tcBorders>
            <w:hideMark/>
          </w:tcPr>
          <w:p w14:paraId="0B33C6F3"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4 837,86</w:t>
            </w:r>
          </w:p>
        </w:tc>
        <w:tc>
          <w:tcPr>
            <w:tcW w:w="703" w:type="pct"/>
            <w:tcBorders>
              <w:top w:val="outset" w:sz="6" w:space="0" w:color="414142"/>
              <w:left w:val="outset" w:sz="6" w:space="0" w:color="414142"/>
              <w:bottom w:val="outset" w:sz="6" w:space="0" w:color="414142"/>
              <w:right w:val="outset" w:sz="6" w:space="0" w:color="414142"/>
            </w:tcBorders>
            <w:hideMark/>
          </w:tcPr>
          <w:p w14:paraId="5C6412A5"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062C30E4"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- 4 837,86</w:t>
            </w:r>
          </w:p>
        </w:tc>
        <w:tc>
          <w:tcPr>
            <w:tcW w:w="779" w:type="pct"/>
            <w:tcBorders>
              <w:top w:val="outset" w:sz="6" w:space="0" w:color="414142"/>
              <w:left w:val="outset" w:sz="6" w:space="0" w:color="414142"/>
              <w:bottom w:val="outset" w:sz="6" w:space="0" w:color="414142"/>
              <w:right w:val="outset" w:sz="6" w:space="0" w:color="414142"/>
            </w:tcBorders>
            <w:hideMark/>
          </w:tcPr>
          <w:p w14:paraId="685C5259"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- 4 837,86</w:t>
            </w:r>
          </w:p>
        </w:tc>
        <w:tc>
          <w:tcPr>
            <w:tcW w:w="804" w:type="pct"/>
            <w:tcBorders>
              <w:top w:val="outset" w:sz="6" w:space="0" w:color="414142"/>
              <w:left w:val="outset" w:sz="6" w:space="0" w:color="414142"/>
              <w:bottom w:val="outset" w:sz="6" w:space="0" w:color="414142"/>
              <w:right w:val="outset" w:sz="6" w:space="0" w:color="414142"/>
            </w:tcBorders>
            <w:hideMark/>
          </w:tcPr>
          <w:p w14:paraId="38D01106" w14:textId="77777777" w:rsidR="00894C55"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- 4 837,86</w:t>
            </w:r>
          </w:p>
        </w:tc>
      </w:tr>
      <w:tr w:rsidR="000B6556" w:rsidRPr="000B6556" w14:paraId="77E6026E"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618A9E12" w14:textId="77777777" w:rsidR="00405622" w:rsidRPr="004F2F68" w:rsidRDefault="00405622" w:rsidP="00405622">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 Budžeta izdevumi:</w:t>
            </w:r>
          </w:p>
        </w:tc>
        <w:tc>
          <w:tcPr>
            <w:tcW w:w="830" w:type="pct"/>
            <w:tcBorders>
              <w:top w:val="outset" w:sz="6" w:space="0" w:color="414142"/>
              <w:left w:val="outset" w:sz="6" w:space="0" w:color="414142"/>
              <w:bottom w:val="outset" w:sz="6" w:space="0" w:color="414142"/>
              <w:right w:val="outset" w:sz="6" w:space="0" w:color="414142"/>
            </w:tcBorders>
            <w:hideMark/>
          </w:tcPr>
          <w:p w14:paraId="1DDF0C4E"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101 990,21</w:t>
            </w:r>
          </w:p>
        </w:tc>
        <w:tc>
          <w:tcPr>
            <w:tcW w:w="703" w:type="pct"/>
            <w:tcBorders>
              <w:top w:val="outset" w:sz="6" w:space="0" w:color="414142"/>
              <w:left w:val="outset" w:sz="6" w:space="0" w:color="414142"/>
              <w:bottom w:val="outset" w:sz="6" w:space="0" w:color="414142"/>
              <w:right w:val="outset" w:sz="6" w:space="0" w:color="414142"/>
            </w:tcBorders>
            <w:hideMark/>
          </w:tcPr>
          <w:p w14:paraId="10E7D82B"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95C9635" w14:textId="77777777" w:rsidR="00405622" w:rsidRPr="004F2F68" w:rsidRDefault="00405622" w:rsidP="00604093">
            <w:pPr>
              <w:spacing w:line="240" w:lineRule="auto"/>
              <w:jc w:val="center"/>
              <w:rPr>
                <w:rFonts w:ascii="Times New Roman" w:hAnsi="Times New Roman" w:cs="Times New Roman"/>
                <w:sz w:val="28"/>
                <w:szCs w:val="28"/>
              </w:rPr>
            </w:pPr>
            <w:r w:rsidRPr="004F2F68">
              <w:rPr>
                <w:rFonts w:ascii="Times New Roman" w:hAnsi="Times New Roman" w:cs="Times New Roman"/>
                <w:sz w:val="28"/>
                <w:szCs w:val="28"/>
              </w:rPr>
              <w:t>- 101 990,21</w:t>
            </w:r>
          </w:p>
        </w:tc>
        <w:tc>
          <w:tcPr>
            <w:tcW w:w="779" w:type="pct"/>
            <w:tcBorders>
              <w:top w:val="outset" w:sz="6" w:space="0" w:color="414142"/>
              <w:left w:val="outset" w:sz="6" w:space="0" w:color="414142"/>
              <w:bottom w:val="outset" w:sz="6" w:space="0" w:color="414142"/>
              <w:right w:val="outset" w:sz="6" w:space="0" w:color="414142"/>
            </w:tcBorders>
            <w:hideMark/>
          </w:tcPr>
          <w:p w14:paraId="5FFB25A6" w14:textId="77777777" w:rsidR="00405622" w:rsidRPr="004F2F68" w:rsidRDefault="00405622" w:rsidP="00604093">
            <w:pPr>
              <w:spacing w:line="240" w:lineRule="auto"/>
              <w:jc w:val="center"/>
              <w:rPr>
                <w:rFonts w:ascii="Times New Roman" w:hAnsi="Times New Roman" w:cs="Times New Roman"/>
                <w:sz w:val="28"/>
                <w:szCs w:val="28"/>
              </w:rPr>
            </w:pPr>
            <w:r w:rsidRPr="004F2F68">
              <w:rPr>
                <w:rFonts w:ascii="Times New Roman" w:hAnsi="Times New Roman" w:cs="Times New Roman"/>
                <w:sz w:val="28"/>
                <w:szCs w:val="28"/>
              </w:rPr>
              <w:t>- 101 990,21</w:t>
            </w:r>
          </w:p>
        </w:tc>
        <w:tc>
          <w:tcPr>
            <w:tcW w:w="804" w:type="pct"/>
            <w:tcBorders>
              <w:top w:val="outset" w:sz="6" w:space="0" w:color="414142"/>
              <w:left w:val="outset" w:sz="6" w:space="0" w:color="414142"/>
              <w:bottom w:val="outset" w:sz="6" w:space="0" w:color="414142"/>
              <w:right w:val="outset" w:sz="6" w:space="0" w:color="414142"/>
            </w:tcBorders>
            <w:hideMark/>
          </w:tcPr>
          <w:p w14:paraId="40E04C90" w14:textId="77777777" w:rsidR="00405622" w:rsidRPr="004F2F68" w:rsidRDefault="00405622" w:rsidP="00604093">
            <w:pPr>
              <w:spacing w:line="240" w:lineRule="auto"/>
              <w:jc w:val="center"/>
              <w:rPr>
                <w:rFonts w:ascii="Times New Roman" w:hAnsi="Times New Roman" w:cs="Times New Roman"/>
                <w:sz w:val="28"/>
                <w:szCs w:val="28"/>
              </w:rPr>
            </w:pPr>
            <w:r w:rsidRPr="004F2F68">
              <w:rPr>
                <w:rFonts w:ascii="Times New Roman" w:hAnsi="Times New Roman" w:cs="Times New Roman"/>
                <w:sz w:val="28"/>
                <w:szCs w:val="28"/>
              </w:rPr>
              <w:t>- 101 990,21</w:t>
            </w:r>
          </w:p>
        </w:tc>
      </w:tr>
      <w:tr w:rsidR="000B6556" w:rsidRPr="000B6556" w14:paraId="1488BB82"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4DF83929" w14:textId="77777777" w:rsidR="00405622" w:rsidRPr="004F2F68" w:rsidRDefault="00405622" w:rsidP="00405622">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2.1. valsts pamatbudžets</w:t>
            </w:r>
          </w:p>
        </w:tc>
        <w:tc>
          <w:tcPr>
            <w:tcW w:w="830" w:type="pct"/>
            <w:tcBorders>
              <w:top w:val="outset" w:sz="6" w:space="0" w:color="414142"/>
              <w:left w:val="outset" w:sz="6" w:space="0" w:color="414142"/>
              <w:bottom w:val="outset" w:sz="6" w:space="0" w:color="414142"/>
              <w:right w:val="outset" w:sz="6" w:space="0" w:color="414142"/>
            </w:tcBorders>
            <w:hideMark/>
          </w:tcPr>
          <w:p w14:paraId="46B5B5D5"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97 152,35</w:t>
            </w:r>
          </w:p>
        </w:tc>
        <w:tc>
          <w:tcPr>
            <w:tcW w:w="703" w:type="pct"/>
            <w:tcBorders>
              <w:top w:val="outset" w:sz="6" w:space="0" w:color="414142"/>
              <w:left w:val="outset" w:sz="6" w:space="0" w:color="414142"/>
              <w:bottom w:val="outset" w:sz="6" w:space="0" w:color="414142"/>
              <w:right w:val="outset" w:sz="6" w:space="0" w:color="414142"/>
            </w:tcBorders>
            <w:hideMark/>
          </w:tcPr>
          <w:p w14:paraId="440D8159"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55280C6C"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- 97 152,35</w:t>
            </w:r>
          </w:p>
        </w:tc>
        <w:tc>
          <w:tcPr>
            <w:tcW w:w="779" w:type="pct"/>
            <w:tcBorders>
              <w:top w:val="outset" w:sz="6" w:space="0" w:color="414142"/>
              <w:left w:val="outset" w:sz="6" w:space="0" w:color="414142"/>
              <w:bottom w:val="outset" w:sz="6" w:space="0" w:color="414142"/>
              <w:right w:val="outset" w:sz="6" w:space="0" w:color="414142"/>
            </w:tcBorders>
            <w:hideMark/>
          </w:tcPr>
          <w:p w14:paraId="7C7163F2"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- 97 152,35</w:t>
            </w:r>
          </w:p>
        </w:tc>
        <w:tc>
          <w:tcPr>
            <w:tcW w:w="804" w:type="pct"/>
            <w:tcBorders>
              <w:top w:val="outset" w:sz="6" w:space="0" w:color="414142"/>
              <w:left w:val="outset" w:sz="6" w:space="0" w:color="414142"/>
              <w:bottom w:val="outset" w:sz="6" w:space="0" w:color="414142"/>
              <w:right w:val="outset" w:sz="6" w:space="0" w:color="414142"/>
            </w:tcBorders>
            <w:hideMark/>
          </w:tcPr>
          <w:p w14:paraId="25143D84" w14:textId="77777777" w:rsidR="00405622" w:rsidRPr="004F2F68" w:rsidRDefault="00405622"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- 97 152,35</w:t>
            </w:r>
          </w:p>
        </w:tc>
      </w:tr>
      <w:tr w:rsidR="000B6556" w:rsidRPr="000B6556" w14:paraId="57C5687C"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5C8E39CD" w14:textId="77777777" w:rsidR="00405622" w:rsidRPr="004F2F68" w:rsidRDefault="00405622" w:rsidP="00405622">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2.2. valsts speciālais budžets</w:t>
            </w:r>
          </w:p>
        </w:tc>
        <w:tc>
          <w:tcPr>
            <w:tcW w:w="830" w:type="pct"/>
            <w:tcBorders>
              <w:top w:val="outset" w:sz="6" w:space="0" w:color="414142"/>
              <w:left w:val="outset" w:sz="6" w:space="0" w:color="414142"/>
              <w:bottom w:val="outset" w:sz="6" w:space="0" w:color="414142"/>
              <w:right w:val="outset" w:sz="6" w:space="0" w:color="414142"/>
            </w:tcBorders>
            <w:hideMark/>
          </w:tcPr>
          <w:p w14:paraId="574C4390" w14:textId="77777777" w:rsidR="00405622"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23C8E034" w14:textId="77777777" w:rsidR="00405622"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6C4DEC27" w14:textId="77777777" w:rsidR="00405622"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04697607" w14:textId="77777777" w:rsidR="00405622"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5CE1A6B5" w14:textId="77777777" w:rsidR="00405622"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26A551E6"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4B464B1E" w14:textId="77777777" w:rsidR="005C3E61" w:rsidRPr="004F2F68" w:rsidRDefault="005C3E61" w:rsidP="005C3E61">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2.3. pašvaldību budžets</w:t>
            </w:r>
          </w:p>
        </w:tc>
        <w:tc>
          <w:tcPr>
            <w:tcW w:w="830" w:type="pct"/>
            <w:tcBorders>
              <w:top w:val="outset" w:sz="6" w:space="0" w:color="414142"/>
              <w:left w:val="outset" w:sz="6" w:space="0" w:color="414142"/>
              <w:bottom w:val="outset" w:sz="6" w:space="0" w:color="414142"/>
              <w:right w:val="outset" w:sz="6" w:space="0" w:color="414142"/>
            </w:tcBorders>
            <w:hideMark/>
          </w:tcPr>
          <w:p w14:paraId="62BC9138"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4 837,86</w:t>
            </w:r>
          </w:p>
        </w:tc>
        <w:tc>
          <w:tcPr>
            <w:tcW w:w="703" w:type="pct"/>
            <w:tcBorders>
              <w:top w:val="outset" w:sz="6" w:space="0" w:color="414142"/>
              <w:left w:val="outset" w:sz="6" w:space="0" w:color="414142"/>
              <w:bottom w:val="outset" w:sz="6" w:space="0" w:color="414142"/>
              <w:right w:val="outset" w:sz="6" w:space="0" w:color="414142"/>
            </w:tcBorders>
            <w:hideMark/>
          </w:tcPr>
          <w:p w14:paraId="771BEA95"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05033CC9"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- 4 837,86</w:t>
            </w:r>
          </w:p>
        </w:tc>
        <w:tc>
          <w:tcPr>
            <w:tcW w:w="779" w:type="pct"/>
            <w:tcBorders>
              <w:top w:val="outset" w:sz="6" w:space="0" w:color="414142"/>
              <w:left w:val="outset" w:sz="6" w:space="0" w:color="414142"/>
              <w:bottom w:val="outset" w:sz="6" w:space="0" w:color="414142"/>
              <w:right w:val="outset" w:sz="6" w:space="0" w:color="414142"/>
            </w:tcBorders>
            <w:hideMark/>
          </w:tcPr>
          <w:p w14:paraId="683F98CC"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- 4 837,86</w:t>
            </w:r>
          </w:p>
        </w:tc>
        <w:tc>
          <w:tcPr>
            <w:tcW w:w="804" w:type="pct"/>
            <w:tcBorders>
              <w:top w:val="outset" w:sz="6" w:space="0" w:color="414142"/>
              <w:left w:val="outset" w:sz="6" w:space="0" w:color="414142"/>
              <w:bottom w:val="outset" w:sz="6" w:space="0" w:color="414142"/>
              <w:right w:val="outset" w:sz="6" w:space="0" w:color="414142"/>
            </w:tcBorders>
            <w:hideMark/>
          </w:tcPr>
          <w:p w14:paraId="6AD5C9A3"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hAnsi="Times New Roman" w:cs="Times New Roman"/>
                <w:sz w:val="28"/>
                <w:szCs w:val="28"/>
              </w:rPr>
              <w:t>- 4 837,86</w:t>
            </w:r>
          </w:p>
        </w:tc>
      </w:tr>
      <w:tr w:rsidR="000B6556" w:rsidRPr="000B6556" w14:paraId="2A45A502"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2F43BCBF" w14:textId="77777777" w:rsidR="005C3E61" w:rsidRPr="004F2F68" w:rsidRDefault="005C3E61" w:rsidP="005C3E61">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 Finansiālā ietekme:</w:t>
            </w:r>
          </w:p>
        </w:tc>
        <w:tc>
          <w:tcPr>
            <w:tcW w:w="830" w:type="pct"/>
            <w:tcBorders>
              <w:top w:val="outset" w:sz="6" w:space="0" w:color="414142"/>
              <w:left w:val="outset" w:sz="6" w:space="0" w:color="414142"/>
              <w:bottom w:val="outset" w:sz="6" w:space="0" w:color="414142"/>
              <w:right w:val="outset" w:sz="6" w:space="0" w:color="414142"/>
            </w:tcBorders>
            <w:vAlign w:val="center"/>
            <w:hideMark/>
          </w:tcPr>
          <w:p w14:paraId="54ACBD35"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01E38196"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0FEEF71D"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5D8AE00A"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33C1BB92"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3B98A3DD"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4CD816D1" w14:textId="77777777" w:rsidR="005C3E61" w:rsidRPr="004F2F68" w:rsidRDefault="005C3E61" w:rsidP="005C3E61">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3.1. valsts pamatbudžets</w:t>
            </w:r>
          </w:p>
        </w:tc>
        <w:tc>
          <w:tcPr>
            <w:tcW w:w="830" w:type="pct"/>
            <w:tcBorders>
              <w:top w:val="outset" w:sz="6" w:space="0" w:color="414142"/>
              <w:left w:val="outset" w:sz="6" w:space="0" w:color="414142"/>
              <w:bottom w:val="outset" w:sz="6" w:space="0" w:color="414142"/>
              <w:right w:val="outset" w:sz="6" w:space="0" w:color="414142"/>
            </w:tcBorders>
            <w:vAlign w:val="center"/>
            <w:hideMark/>
          </w:tcPr>
          <w:p w14:paraId="18F028A5"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5053F7D0"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4056D768"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5E927963"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3447A52E"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7995B6F7"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69D31A11" w14:textId="77777777" w:rsidR="005C3E61" w:rsidRPr="004F2F68" w:rsidRDefault="005C3E61" w:rsidP="005C3E61">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3.2. speciālais budžets</w:t>
            </w:r>
          </w:p>
        </w:tc>
        <w:tc>
          <w:tcPr>
            <w:tcW w:w="830" w:type="pct"/>
            <w:tcBorders>
              <w:top w:val="outset" w:sz="6" w:space="0" w:color="414142"/>
              <w:left w:val="outset" w:sz="6" w:space="0" w:color="414142"/>
              <w:bottom w:val="outset" w:sz="6" w:space="0" w:color="414142"/>
              <w:right w:val="outset" w:sz="6" w:space="0" w:color="414142"/>
            </w:tcBorders>
            <w:vAlign w:val="center"/>
            <w:hideMark/>
          </w:tcPr>
          <w:p w14:paraId="629BF4A3"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1404F1BA"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1CBA1E40"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2B274123"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1BFAA4EC"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0EBF75C3"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7F991BA3" w14:textId="77777777" w:rsidR="005C3E61" w:rsidRPr="004F2F68" w:rsidRDefault="005C3E61" w:rsidP="005C3E61">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3.3. pašvaldību budžets</w:t>
            </w:r>
          </w:p>
        </w:tc>
        <w:tc>
          <w:tcPr>
            <w:tcW w:w="830" w:type="pct"/>
            <w:tcBorders>
              <w:top w:val="outset" w:sz="6" w:space="0" w:color="414142"/>
              <w:left w:val="outset" w:sz="6" w:space="0" w:color="414142"/>
              <w:bottom w:val="outset" w:sz="6" w:space="0" w:color="414142"/>
              <w:right w:val="outset" w:sz="6" w:space="0" w:color="414142"/>
            </w:tcBorders>
            <w:vAlign w:val="center"/>
            <w:hideMark/>
          </w:tcPr>
          <w:p w14:paraId="2FC62A70"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056C5A8"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7BE995FE"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4B2C3AEB"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7ADD16C5"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43B6350B" w14:textId="77777777" w:rsidTr="009236FF">
        <w:trPr>
          <w:trHeight w:val="41"/>
          <w:jc w:val="center"/>
        </w:trPr>
        <w:tc>
          <w:tcPr>
            <w:tcW w:w="1061" w:type="pct"/>
            <w:vMerge w:val="restart"/>
            <w:tcBorders>
              <w:top w:val="outset" w:sz="6" w:space="0" w:color="414142"/>
              <w:left w:val="outset" w:sz="6" w:space="0" w:color="414142"/>
              <w:bottom w:val="outset" w:sz="6" w:space="0" w:color="414142"/>
              <w:right w:val="outset" w:sz="6" w:space="0" w:color="414142"/>
            </w:tcBorders>
            <w:vAlign w:val="center"/>
            <w:hideMark/>
          </w:tcPr>
          <w:p w14:paraId="2A4BFF20" w14:textId="3010ECA0" w:rsidR="009236FF" w:rsidRPr="004F2F68" w:rsidRDefault="009236FF" w:rsidP="005C3E61">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830" w:type="pct"/>
            <w:vMerge w:val="restart"/>
            <w:tcBorders>
              <w:top w:val="outset" w:sz="6" w:space="0" w:color="414142"/>
              <w:left w:val="outset" w:sz="6" w:space="0" w:color="414142"/>
              <w:bottom w:val="outset" w:sz="6" w:space="0" w:color="414142"/>
              <w:right w:val="single" w:sz="4" w:space="0" w:color="auto"/>
            </w:tcBorders>
            <w:vAlign w:val="center"/>
            <w:hideMark/>
          </w:tcPr>
          <w:p w14:paraId="408746F7" w14:textId="145280AF" w:rsidR="009236FF" w:rsidRPr="004F2F68" w:rsidRDefault="009236FF" w:rsidP="009236FF">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1526" w:type="pct"/>
            <w:gridSpan w:val="2"/>
            <w:tcBorders>
              <w:top w:val="nil"/>
              <w:left w:val="single" w:sz="4" w:space="0" w:color="auto"/>
              <w:bottom w:val="nil"/>
              <w:right w:val="single" w:sz="4" w:space="0" w:color="auto"/>
            </w:tcBorders>
            <w:hideMark/>
          </w:tcPr>
          <w:p w14:paraId="26D5077F"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tc>
        <w:tc>
          <w:tcPr>
            <w:tcW w:w="779" w:type="pct"/>
            <w:tcBorders>
              <w:top w:val="outset" w:sz="6" w:space="0" w:color="414142"/>
              <w:left w:val="single" w:sz="4" w:space="0" w:color="auto"/>
              <w:bottom w:val="nil"/>
              <w:right w:val="outset" w:sz="6" w:space="0" w:color="414142"/>
            </w:tcBorders>
            <w:hideMark/>
          </w:tcPr>
          <w:p w14:paraId="558D59DE"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tc>
        <w:tc>
          <w:tcPr>
            <w:tcW w:w="804" w:type="pct"/>
            <w:tcBorders>
              <w:top w:val="outset" w:sz="6" w:space="0" w:color="414142"/>
              <w:left w:val="outset" w:sz="6" w:space="0" w:color="414142"/>
              <w:bottom w:val="nil"/>
              <w:right w:val="outset" w:sz="6" w:space="0" w:color="414142"/>
            </w:tcBorders>
            <w:hideMark/>
          </w:tcPr>
          <w:p w14:paraId="2ABD8579"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tc>
      </w:tr>
      <w:tr w:rsidR="000B6556" w:rsidRPr="000B6556" w14:paraId="492E4D84" w14:textId="77777777" w:rsidTr="009236FF">
        <w:trPr>
          <w:jc w:val="center"/>
        </w:trPr>
        <w:tc>
          <w:tcPr>
            <w:tcW w:w="1061" w:type="pct"/>
            <w:vMerge/>
            <w:tcBorders>
              <w:top w:val="outset" w:sz="6" w:space="0" w:color="414142"/>
              <w:left w:val="outset" w:sz="6" w:space="0" w:color="414142"/>
              <w:bottom w:val="outset" w:sz="6" w:space="0" w:color="414142"/>
              <w:right w:val="outset" w:sz="6" w:space="0" w:color="414142"/>
            </w:tcBorders>
            <w:vAlign w:val="center"/>
            <w:hideMark/>
          </w:tcPr>
          <w:p w14:paraId="401DC8C7" w14:textId="77777777" w:rsidR="005C3E61" w:rsidRPr="004F2F68" w:rsidRDefault="005C3E61" w:rsidP="005C3E61">
            <w:pPr>
              <w:spacing w:after="0" w:line="240" w:lineRule="auto"/>
              <w:rPr>
                <w:rFonts w:ascii="Times New Roman" w:eastAsia="Times New Roman" w:hAnsi="Times New Roman" w:cs="Times New Roman"/>
                <w:sz w:val="28"/>
                <w:szCs w:val="28"/>
                <w:lang w:eastAsia="lv-LV"/>
              </w:rPr>
            </w:pPr>
          </w:p>
        </w:tc>
        <w:tc>
          <w:tcPr>
            <w:tcW w:w="830" w:type="pct"/>
            <w:vMerge/>
            <w:tcBorders>
              <w:top w:val="outset" w:sz="6" w:space="0" w:color="414142"/>
              <w:left w:val="outset" w:sz="6" w:space="0" w:color="414142"/>
              <w:bottom w:val="outset" w:sz="6" w:space="0" w:color="414142"/>
              <w:right w:val="outset" w:sz="6" w:space="0" w:color="414142"/>
            </w:tcBorders>
            <w:vAlign w:val="center"/>
            <w:hideMark/>
          </w:tcPr>
          <w:p w14:paraId="51AC55B4"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p>
        </w:tc>
        <w:tc>
          <w:tcPr>
            <w:tcW w:w="703" w:type="pct"/>
            <w:tcBorders>
              <w:top w:val="nil"/>
              <w:left w:val="outset" w:sz="6" w:space="0" w:color="414142"/>
              <w:bottom w:val="outset" w:sz="6" w:space="0" w:color="414142"/>
              <w:right w:val="outset" w:sz="6" w:space="0" w:color="414142"/>
            </w:tcBorders>
            <w:hideMark/>
          </w:tcPr>
          <w:p w14:paraId="3C1F62C9"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1B1D8F1D"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5B60CB4E" w14:textId="77777777" w:rsidR="005C3E61" w:rsidRPr="004F2F68" w:rsidRDefault="005C3E61" w:rsidP="009236FF">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nil"/>
              <w:left w:val="outset" w:sz="6" w:space="0" w:color="414142"/>
              <w:bottom w:val="outset" w:sz="6" w:space="0" w:color="414142"/>
              <w:right w:val="outset" w:sz="6" w:space="0" w:color="414142"/>
            </w:tcBorders>
            <w:hideMark/>
          </w:tcPr>
          <w:p w14:paraId="2EE94FC3"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47A5A7DB"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2B646546"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nil"/>
              <w:left w:val="outset" w:sz="6" w:space="0" w:color="414142"/>
              <w:bottom w:val="outset" w:sz="6" w:space="0" w:color="414142"/>
              <w:right w:val="outset" w:sz="6" w:space="0" w:color="414142"/>
            </w:tcBorders>
            <w:hideMark/>
          </w:tcPr>
          <w:p w14:paraId="3925695B"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6B479801"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458E0486"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nil"/>
              <w:left w:val="outset" w:sz="6" w:space="0" w:color="414142"/>
              <w:bottom w:val="outset" w:sz="6" w:space="0" w:color="414142"/>
              <w:right w:val="outset" w:sz="6" w:space="0" w:color="414142"/>
            </w:tcBorders>
            <w:hideMark/>
          </w:tcPr>
          <w:p w14:paraId="349F574C"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5FE4DF0A" w14:textId="77777777" w:rsidR="009236FF" w:rsidRPr="004F2F68" w:rsidRDefault="009236FF" w:rsidP="00604093">
            <w:pPr>
              <w:spacing w:after="0" w:line="240" w:lineRule="auto"/>
              <w:jc w:val="center"/>
              <w:rPr>
                <w:rFonts w:ascii="Times New Roman" w:eastAsia="Times New Roman" w:hAnsi="Times New Roman" w:cs="Times New Roman"/>
                <w:sz w:val="28"/>
                <w:szCs w:val="28"/>
                <w:lang w:eastAsia="lv-LV"/>
              </w:rPr>
            </w:pPr>
          </w:p>
          <w:p w14:paraId="74505734" w14:textId="77777777" w:rsidR="005C3E61" w:rsidRPr="004F2F68" w:rsidRDefault="005C3E61"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5F3F26E6"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1060A2E3"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5. Precizēta finansiālā ietekme:</w:t>
            </w:r>
          </w:p>
        </w:tc>
        <w:tc>
          <w:tcPr>
            <w:tcW w:w="830" w:type="pct"/>
            <w:vMerge w:val="restart"/>
            <w:tcBorders>
              <w:top w:val="outset" w:sz="6" w:space="0" w:color="414142"/>
              <w:left w:val="outset" w:sz="6" w:space="0" w:color="414142"/>
              <w:bottom w:val="outset" w:sz="6" w:space="0" w:color="414142"/>
              <w:right w:val="outset" w:sz="6" w:space="0" w:color="414142"/>
            </w:tcBorders>
            <w:hideMark/>
          </w:tcPr>
          <w:p w14:paraId="6655A173" w14:textId="77777777" w:rsidR="00C77304" w:rsidRPr="004F2F68" w:rsidRDefault="00C77304" w:rsidP="006040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X</w:t>
            </w:r>
          </w:p>
        </w:tc>
        <w:tc>
          <w:tcPr>
            <w:tcW w:w="703" w:type="pct"/>
            <w:tcBorders>
              <w:top w:val="outset" w:sz="6" w:space="0" w:color="414142"/>
              <w:left w:val="outset" w:sz="6" w:space="0" w:color="414142"/>
              <w:bottom w:val="outset" w:sz="6" w:space="0" w:color="414142"/>
              <w:right w:val="outset" w:sz="6" w:space="0" w:color="414142"/>
            </w:tcBorders>
            <w:hideMark/>
          </w:tcPr>
          <w:p w14:paraId="7E1FA173"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1E81AF77"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70353747"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449690D5"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681C9CDA"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14C4387F"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5.1. valsts pamatbudžets</w:t>
            </w:r>
          </w:p>
        </w:tc>
        <w:tc>
          <w:tcPr>
            <w:tcW w:w="830" w:type="pct"/>
            <w:vMerge/>
            <w:tcBorders>
              <w:top w:val="outset" w:sz="6" w:space="0" w:color="414142"/>
              <w:left w:val="outset" w:sz="6" w:space="0" w:color="414142"/>
              <w:bottom w:val="outset" w:sz="6" w:space="0" w:color="414142"/>
              <w:right w:val="outset" w:sz="6" w:space="0" w:color="414142"/>
            </w:tcBorders>
            <w:vAlign w:val="center"/>
            <w:hideMark/>
          </w:tcPr>
          <w:p w14:paraId="46B82C0A"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227E558D"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63A4B47F"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40AD67C5"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5772BF2A"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7B097A5B"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2CBA34EF"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lastRenderedPageBreak/>
              <w:t>5.2. speciālais budžets</w:t>
            </w:r>
          </w:p>
        </w:tc>
        <w:tc>
          <w:tcPr>
            <w:tcW w:w="830" w:type="pct"/>
            <w:vMerge/>
            <w:tcBorders>
              <w:top w:val="outset" w:sz="6" w:space="0" w:color="414142"/>
              <w:left w:val="outset" w:sz="6" w:space="0" w:color="414142"/>
              <w:bottom w:val="outset" w:sz="6" w:space="0" w:color="414142"/>
              <w:right w:val="outset" w:sz="6" w:space="0" w:color="414142"/>
            </w:tcBorders>
            <w:vAlign w:val="center"/>
            <w:hideMark/>
          </w:tcPr>
          <w:p w14:paraId="7E8D7137"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133D3442"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E0A8365"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645F951A"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41E7F75D"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6EA826F8"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35A7F184"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5.3. pašvaldību budžets</w:t>
            </w:r>
          </w:p>
        </w:tc>
        <w:tc>
          <w:tcPr>
            <w:tcW w:w="830" w:type="pct"/>
            <w:vMerge/>
            <w:tcBorders>
              <w:top w:val="outset" w:sz="6" w:space="0" w:color="414142"/>
              <w:left w:val="outset" w:sz="6" w:space="0" w:color="414142"/>
              <w:bottom w:val="outset" w:sz="6" w:space="0" w:color="414142"/>
              <w:right w:val="outset" w:sz="6" w:space="0" w:color="414142"/>
            </w:tcBorders>
            <w:vAlign w:val="center"/>
            <w:hideMark/>
          </w:tcPr>
          <w:p w14:paraId="06E9238F"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3905C6D1"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DA91DAA"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779" w:type="pct"/>
            <w:tcBorders>
              <w:top w:val="outset" w:sz="6" w:space="0" w:color="414142"/>
              <w:left w:val="outset" w:sz="6" w:space="0" w:color="414142"/>
              <w:bottom w:val="outset" w:sz="6" w:space="0" w:color="414142"/>
              <w:right w:val="outset" w:sz="6" w:space="0" w:color="414142"/>
            </w:tcBorders>
            <w:hideMark/>
          </w:tcPr>
          <w:p w14:paraId="4BE3BF26"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14:paraId="7B28FE13" w14:textId="77777777" w:rsidR="00C77304" w:rsidRPr="004F2F68" w:rsidRDefault="00C77304" w:rsidP="00604093">
            <w:pPr>
              <w:spacing w:after="0" w:line="240" w:lineRule="auto"/>
              <w:jc w:val="center"/>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0</w:t>
            </w:r>
          </w:p>
        </w:tc>
      </w:tr>
      <w:tr w:rsidR="000B6556" w:rsidRPr="000B6556" w14:paraId="300F5A8E"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43EBF2E7"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39" w:type="pct"/>
            <w:gridSpan w:val="5"/>
            <w:vMerge w:val="restart"/>
            <w:tcBorders>
              <w:top w:val="outset" w:sz="6" w:space="0" w:color="414142"/>
              <w:left w:val="outset" w:sz="6" w:space="0" w:color="414142"/>
              <w:bottom w:val="outset" w:sz="6" w:space="0" w:color="414142"/>
              <w:right w:val="outset" w:sz="6" w:space="0" w:color="414142"/>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391"/>
              <w:gridCol w:w="2506"/>
            </w:tblGrid>
            <w:tr w:rsidR="00C77304" w:rsidRPr="000B6556" w14:paraId="7A705660" w14:textId="77777777" w:rsidTr="00735707">
              <w:tc>
                <w:tcPr>
                  <w:tcW w:w="3188" w:type="dxa"/>
                  <w:tcBorders>
                    <w:top w:val="nil"/>
                    <w:left w:val="nil"/>
                    <w:right w:val="single" w:sz="4" w:space="0" w:color="auto"/>
                  </w:tcBorders>
                  <w:shd w:val="clear" w:color="auto" w:fill="auto"/>
                </w:tcPr>
                <w:p w14:paraId="4DD256AB"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 xml:space="preserve">Zemes dzīļu izmantošanas dokumentācijas veids </w:t>
                  </w:r>
                </w:p>
              </w:tc>
              <w:tc>
                <w:tcPr>
                  <w:tcW w:w="1391" w:type="dxa"/>
                  <w:tcBorders>
                    <w:top w:val="nil"/>
                    <w:left w:val="single" w:sz="4" w:space="0" w:color="auto"/>
                  </w:tcBorders>
                  <w:shd w:val="clear" w:color="auto" w:fill="auto"/>
                </w:tcPr>
                <w:p w14:paraId="1953B44B"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 xml:space="preserve">Skaits 2016.gadā </w:t>
                  </w:r>
                </w:p>
              </w:tc>
              <w:tc>
                <w:tcPr>
                  <w:tcW w:w="2506" w:type="dxa"/>
                  <w:tcBorders>
                    <w:top w:val="nil"/>
                    <w:bottom w:val="single" w:sz="4" w:space="0" w:color="auto"/>
                    <w:right w:val="nil"/>
                  </w:tcBorders>
                  <w:shd w:val="clear" w:color="auto" w:fill="auto"/>
                </w:tcPr>
                <w:p w14:paraId="3B385060"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Ieņēmumi no valsts nodevas (</w:t>
                  </w:r>
                  <w:r w:rsidRPr="004F2F68">
                    <w:rPr>
                      <w:rFonts w:ascii="Times New Roman" w:hAnsi="Times New Roman"/>
                      <w:i/>
                      <w:sz w:val="28"/>
                      <w:szCs w:val="28"/>
                    </w:rPr>
                    <w:t>euro</w:t>
                  </w:r>
                  <w:r w:rsidRPr="004F2F68">
                    <w:rPr>
                      <w:rFonts w:ascii="Times New Roman" w:hAnsi="Times New Roman"/>
                      <w:sz w:val="28"/>
                      <w:szCs w:val="28"/>
                    </w:rPr>
                    <w:t>)</w:t>
                  </w:r>
                </w:p>
              </w:tc>
            </w:tr>
            <w:tr w:rsidR="00C77304" w:rsidRPr="000B6556" w14:paraId="24938198" w14:textId="77777777" w:rsidTr="00735707">
              <w:tc>
                <w:tcPr>
                  <w:tcW w:w="3188" w:type="dxa"/>
                  <w:tcBorders>
                    <w:left w:val="nil"/>
                  </w:tcBorders>
                  <w:shd w:val="clear" w:color="auto" w:fill="auto"/>
                </w:tcPr>
                <w:p w14:paraId="42AEA978"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Derīgo izrakteņu ieguves licences</w:t>
                  </w:r>
                </w:p>
              </w:tc>
              <w:tc>
                <w:tcPr>
                  <w:tcW w:w="1391" w:type="dxa"/>
                  <w:shd w:val="clear" w:color="auto" w:fill="auto"/>
                </w:tcPr>
                <w:p w14:paraId="41A83F87"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17</w:t>
                  </w:r>
                </w:p>
              </w:tc>
              <w:tc>
                <w:tcPr>
                  <w:tcW w:w="2506" w:type="dxa"/>
                  <w:tcBorders>
                    <w:right w:val="nil"/>
                  </w:tcBorders>
                  <w:shd w:val="clear" w:color="auto" w:fill="auto"/>
                </w:tcPr>
                <w:p w14:paraId="6E99FD33"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3 628,31</w:t>
                  </w:r>
                  <w:r w:rsidRPr="004F2F68" w:rsidDel="00952F3D">
                    <w:rPr>
                      <w:rFonts w:ascii="Times New Roman" w:hAnsi="Times New Roman"/>
                      <w:sz w:val="28"/>
                      <w:szCs w:val="28"/>
                    </w:rPr>
                    <w:t xml:space="preserve"> </w:t>
                  </w:r>
                </w:p>
              </w:tc>
            </w:tr>
            <w:tr w:rsidR="00C77304" w:rsidRPr="000B6556" w14:paraId="493547CB" w14:textId="77777777" w:rsidTr="00735707">
              <w:tc>
                <w:tcPr>
                  <w:tcW w:w="3188" w:type="dxa"/>
                  <w:tcBorders>
                    <w:left w:val="nil"/>
                  </w:tcBorders>
                  <w:shd w:val="clear" w:color="auto" w:fill="auto"/>
                </w:tcPr>
                <w:p w14:paraId="49DF65A2"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 xml:space="preserve">Derīgo izrakteņu (izņemot pazemes ūdeņus) atradņu pases </w:t>
                  </w:r>
                </w:p>
              </w:tc>
              <w:tc>
                <w:tcPr>
                  <w:tcW w:w="1391" w:type="dxa"/>
                  <w:shd w:val="clear" w:color="auto" w:fill="auto"/>
                </w:tcPr>
                <w:p w14:paraId="1A4AC149"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89</w:t>
                  </w:r>
                </w:p>
              </w:tc>
              <w:tc>
                <w:tcPr>
                  <w:tcW w:w="2506" w:type="dxa"/>
                  <w:tcBorders>
                    <w:right w:val="nil"/>
                  </w:tcBorders>
                  <w:shd w:val="clear" w:color="auto" w:fill="auto"/>
                </w:tcPr>
                <w:p w14:paraId="40E5C14C"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17 359,05</w:t>
                  </w:r>
                </w:p>
              </w:tc>
            </w:tr>
            <w:tr w:rsidR="00C77304" w:rsidRPr="000B6556" w14:paraId="39B5F0B5" w14:textId="77777777" w:rsidTr="00735707">
              <w:tc>
                <w:tcPr>
                  <w:tcW w:w="3188" w:type="dxa"/>
                  <w:tcBorders>
                    <w:left w:val="nil"/>
                  </w:tcBorders>
                  <w:shd w:val="clear" w:color="auto" w:fill="auto"/>
                </w:tcPr>
                <w:p w14:paraId="1C0FFFA7"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Pazemes ūdeņu atradņu pases</w:t>
                  </w:r>
                </w:p>
              </w:tc>
              <w:tc>
                <w:tcPr>
                  <w:tcW w:w="1391" w:type="dxa"/>
                  <w:shd w:val="clear" w:color="auto" w:fill="auto"/>
                </w:tcPr>
                <w:p w14:paraId="2CCF7965"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42</w:t>
                  </w:r>
                </w:p>
              </w:tc>
              <w:tc>
                <w:tcPr>
                  <w:tcW w:w="2506" w:type="dxa"/>
                  <w:tcBorders>
                    <w:right w:val="nil"/>
                  </w:tcBorders>
                  <w:shd w:val="clear" w:color="auto" w:fill="auto"/>
                </w:tcPr>
                <w:p w14:paraId="2E70D55C"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52 189,6</w:t>
                  </w:r>
                </w:p>
              </w:tc>
            </w:tr>
            <w:tr w:rsidR="00C77304" w:rsidRPr="000B6556" w14:paraId="29892B17" w14:textId="77777777" w:rsidTr="00735707">
              <w:tc>
                <w:tcPr>
                  <w:tcW w:w="3188" w:type="dxa"/>
                  <w:tcBorders>
                    <w:left w:val="nil"/>
                  </w:tcBorders>
                  <w:shd w:val="clear" w:color="auto" w:fill="auto"/>
                </w:tcPr>
                <w:p w14:paraId="13E011C5"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Derīgo izrakteņu meklēšana (licences)</w:t>
                  </w:r>
                </w:p>
              </w:tc>
              <w:tc>
                <w:tcPr>
                  <w:tcW w:w="1391" w:type="dxa"/>
                  <w:shd w:val="clear" w:color="auto" w:fill="auto"/>
                </w:tcPr>
                <w:p w14:paraId="16166705"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8</w:t>
                  </w:r>
                </w:p>
              </w:tc>
              <w:tc>
                <w:tcPr>
                  <w:tcW w:w="2506" w:type="dxa"/>
                  <w:tcBorders>
                    <w:right w:val="nil"/>
                  </w:tcBorders>
                  <w:shd w:val="clear" w:color="auto" w:fill="auto"/>
                </w:tcPr>
                <w:p w14:paraId="747AE3FC"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 xml:space="preserve">1 138,32 </w:t>
                  </w:r>
                </w:p>
              </w:tc>
            </w:tr>
            <w:tr w:rsidR="00C77304" w:rsidRPr="000B6556" w14:paraId="154951BC" w14:textId="77777777" w:rsidTr="00735707">
              <w:tc>
                <w:tcPr>
                  <w:tcW w:w="3188" w:type="dxa"/>
                  <w:tcBorders>
                    <w:left w:val="nil"/>
                    <w:bottom w:val="single" w:sz="4" w:space="0" w:color="auto"/>
                  </w:tcBorders>
                  <w:shd w:val="clear" w:color="auto" w:fill="auto"/>
                </w:tcPr>
                <w:p w14:paraId="0E46E49B"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Urbumu ierīkošana, konservācija, likvidācija (licences)</w:t>
                  </w:r>
                </w:p>
              </w:tc>
              <w:tc>
                <w:tcPr>
                  <w:tcW w:w="1391" w:type="dxa"/>
                  <w:tcBorders>
                    <w:bottom w:val="single" w:sz="4" w:space="0" w:color="auto"/>
                  </w:tcBorders>
                  <w:shd w:val="clear" w:color="auto" w:fill="auto"/>
                </w:tcPr>
                <w:p w14:paraId="50BCBA37"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176</w:t>
                  </w:r>
                </w:p>
              </w:tc>
              <w:tc>
                <w:tcPr>
                  <w:tcW w:w="2506" w:type="dxa"/>
                  <w:tcBorders>
                    <w:bottom w:val="single" w:sz="4" w:space="0" w:color="auto"/>
                    <w:right w:val="nil"/>
                  </w:tcBorders>
                  <w:shd w:val="clear" w:color="auto" w:fill="auto"/>
                </w:tcPr>
                <w:p w14:paraId="7340BAC0"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6 260,32</w:t>
                  </w:r>
                </w:p>
              </w:tc>
            </w:tr>
            <w:tr w:rsidR="00C77304" w:rsidRPr="000B6556" w14:paraId="35F27546" w14:textId="77777777" w:rsidTr="00735707">
              <w:tc>
                <w:tcPr>
                  <w:tcW w:w="3188" w:type="dxa"/>
                  <w:tcBorders>
                    <w:left w:val="nil"/>
                    <w:bottom w:val="single" w:sz="4" w:space="0" w:color="auto"/>
                    <w:right w:val="single" w:sz="4" w:space="0" w:color="auto"/>
                  </w:tcBorders>
                  <w:shd w:val="clear" w:color="auto" w:fill="auto"/>
                </w:tcPr>
                <w:p w14:paraId="38D1680C"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Zemes dzīļu derīgo īpašību izmantošana (licences)</w:t>
                  </w:r>
                </w:p>
              </w:tc>
              <w:tc>
                <w:tcPr>
                  <w:tcW w:w="1391" w:type="dxa"/>
                  <w:tcBorders>
                    <w:left w:val="single" w:sz="4" w:space="0" w:color="auto"/>
                    <w:bottom w:val="single" w:sz="4" w:space="0" w:color="auto"/>
                  </w:tcBorders>
                  <w:shd w:val="clear" w:color="auto" w:fill="auto"/>
                </w:tcPr>
                <w:p w14:paraId="54916A87"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7</w:t>
                  </w:r>
                </w:p>
              </w:tc>
              <w:tc>
                <w:tcPr>
                  <w:tcW w:w="2506" w:type="dxa"/>
                  <w:tcBorders>
                    <w:bottom w:val="single" w:sz="4" w:space="0" w:color="auto"/>
                    <w:right w:val="nil"/>
                  </w:tcBorders>
                  <w:shd w:val="clear" w:color="auto" w:fill="auto"/>
                </w:tcPr>
                <w:p w14:paraId="69B09289"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 xml:space="preserve">1 494.01 </w:t>
                  </w:r>
                </w:p>
              </w:tc>
            </w:tr>
            <w:tr w:rsidR="00C77304" w:rsidRPr="000B6556" w14:paraId="69CB90AA" w14:textId="77777777" w:rsidTr="00735707">
              <w:trPr>
                <w:trHeight w:val="2484"/>
              </w:trPr>
              <w:tc>
                <w:tcPr>
                  <w:tcW w:w="3188" w:type="dxa"/>
                  <w:tcBorders>
                    <w:top w:val="single" w:sz="4" w:space="0" w:color="auto"/>
                    <w:left w:val="nil"/>
                    <w:bottom w:val="nil"/>
                    <w:right w:val="single" w:sz="4" w:space="0" w:color="auto"/>
                  </w:tcBorders>
                  <w:shd w:val="clear" w:color="auto" w:fill="auto"/>
                </w:tcPr>
                <w:p w14:paraId="3189E0A9"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Ģeoloģiskā, hidroģeoloģiskā, inženierģeoloģiskā un ģeofizikālā izpētei uz laiku līdz vienam gadam (licences)</w:t>
                  </w:r>
                </w:p>
                <w:p w14:paraId="117C9242" w14:textId="77777777" w:rsidR="00C77304" w:rsidRPr="004F2F68" w:rsidRDefault="00C77304" w:rsidP="00C77304">
                  <w:pPr>
                    <w:spacing w:after="0" w:line="240" w:lineRule="auto"/>
                    <w:jc w:val="both"/>
                    <w:rPr>
                      <w:rFonts w:ascii="Times New Roman" w:hAnsi="Times New Roman"/>
                      <w:sz w:val="28"/>
                      <w:szCs w:val="28"/>
                    </w:rPr>
                  </w:pPr>
                </w:p>
                <w:p w14:paraId="73039FCD" w14:textId="77777777" w:rsidR="00C77304" w:rsidRPr="004F2F68" w:rsidRDefault="00C77304" w:rsidP="00C77304">
                  <w:pPr>
                    <w:spacing w:after="0" w:line="240" w:lineRule="auto"/>
                    <w:jc w:val="both"/>
                    <w:rPr>
                      <w:rFonts w:ascii="Times New Roman" w:hAnsi="Times New Roman"/>
                      <w:sz w:val="28"/>
                      <w:szCs w:val="28"/>
                    </w:rPr>
                  </w:pPr>
                  <w:r w:rsidRPr="004F2F68">
                    <w:rPr>
                      <w:rFonts w:ascii="Times New Roman" w:hAnsi="Times New Roman"/>
                      <w:sz w:val="28"/>
                      <w:szCs w:val="28"/>
                    </w:rPr>
                    <w:t>Bieži sastopamo derīgo izrakteņu ieguve (bieži sastopamo derīgo izrakteņu ieguves atļaujas)</w:t>
                  </w:r>
                </w:p>
                <w:p w14:paraId="6D1673A8" w14:textId="77777777" w:rsidR="004A14FC" w:rsidRPr="004F2F68" w:rsidRDefault="004A14FC" w:rsidP="00C77304">
                  <w:pPr>
                    <w:spacing w:after="0" w:line="240" w:lineRule="auto"/>
                    <w:jc w:val="both"/>
                    <w:rPr>
                      <w:rFonts w:ascii="Times New Roman" w:hAnsi="Times New Roman"/>
                      <w:sz w:val="28"/>
                      <w:szCs w:val="28"/>
                    </w:rPr>
                  </w:pPr>
                </w:p>
              </w:tc>
              <w:tc>
                <w:tcPr>
                  <w:tcW w:w="1391" w:type="dxa"/>
                  <w:tcBorders>
                    <w:top w:val="single" w:sz="4" w:space="0" w:color="auto"/>
                    <w:left w:val="single" w:sz="4" w:space="0" w:color="auto"/>
                    <w:bottom w:val="nil"/>
                    <w:right w:val="single" w:sz="4" w:space="0" w:color="auto"/>
                  </w:tcBorders>
                  <w:shd w:val="clear" w:color="auto" w:fill="auto"/>
                </w:tcPr>
                <w:p w14:paraId="115FDB5C"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106</w:t>
                  </w:r>
                </w:p>
                <w:p w14:paraId="256F1E7B" w14:textId="77777777" w:rsidR="00C77304" w:rsidRPr="004F2F68" w:rsidRDefault="00C77304" w:rsidP="00C77304">
                  <w:pPr>
                    <w:spacing w:after="0" w:line="240" w:lineRule="auto"/>
                    <w:jc w:val="center"/>
                    <w:rPr>
                      <w:rFonts w:ascii="Times New Roman" w:hAnsi="Times New Roman"/>
                      <w:sz w:val="28"/>
                      <w:szCs w:val="28"/>
                    </w:rPr>
                  </w:pPr>
                </w:p>
                <w:p w14:paraId="32F12828" w14:textId="77777777" w:rsidR="00C77304" w:rsidRPr="004F2F68" w:rsidRDefault="00C77304" w:rsidP="00C77304">
                  <w:pPr>
                    <w:spacing w:after="0" w:line="240" w:lineRule="auto"/>
                    <w:jc w:val="center"/>
                    <w:rPr>
                      <w:rFonts w:ascii="Times New Roman" w:hAnsi="Times New Roman"/>
                      <w:sz w:val="28"/>
                      <w:szCs w:val="28"/>
                    </w:rPr>
                  </w:pPr>
                </w:p>
                <w:p w14:paraId="689E4758" w14:textId="77777777" w:rsidR="00C77304" w:rsidRPr="004F2F68" w:rsidRDefault="00C77304" w:rsidP="00C77304">
                  <w:pPr>
                    <w:spacing w:after="0" w:line="240" w:lineRule="auto"/>
                    <w:jc w:val="center"/>
                    <w:rPr>
                      <w:rFonts w:ascii="Times New Roman" w:hAnsi="Times New Roman"/>
                      <w:sz w:val="28"/>
                      <w:szCs w:val="28"/>
                    </w:rPr>
                  </w:pPr>
                </w:p>
                <w:p w14:paraId="1B23D962" w14:textId="77777777" w:rsidR="00C77304" w:rsidRPr="004F2F68" w:rsidRDefault="00C77304" w:rsidP="00C77304">
                  <w:pPr>
                    <w:spacing w:after="0" w:line="240" w:lineRule="auto"/>
                    <w:jc w:val="center"/>
                    <w:rPr>
                      <w:rFonts w:ascii="Times New Roman" w:hAnsi="Times New Roman"/>
                      <w:sz w:val="28"/>
                      <w:szCs w:val="28"/>
                    </w:rPr>
                  </w:pPr>
                </w:p>
                <w:p w14:paraId="495732FB" w14:textId="77777777" w:rsidR="00C77304" w:rsidRPr="004F2F68" w:rsidRDefault="00C77304" w:rsidP="00C77304">
                  <w:pPr>
                    <w:spacing w:after="0" w:line="240" w:lineRule="auto"/>
                    <w:jc w:val="center"/>
                    <w:rPr>
                      <w:rFonts w:ascii="Times New Roman" w:hAnsi="Times New Roman"/>
                      <w:sz w:val="28"/>
                      <w:szCs w:val="28"/>
                    </w:rPr>
                  </w:pPr>
                </w:p>
                <w:p w14:paraId="314BB1BC" w14:textId="77777777" w:rsidR="004A14FC" w:rsidRPr="004F2F68" w:rsidRDefault="004A14FC" w:rsidP="00C77304">
                  <w:pPr>
                    <w:spacing w:after="0" w:line="240" w:lineRule="auto"/>
                    <w:jc w:val="center"/>
                    <w:rPr>
                      <w:rFonts w:ascii="Times New Roman" w:hAnsi="Times New Roman"/>
                      <w:sz w:val="28"/>
                      <w:szCs w:val="28"/>
                    </w:rPr>
                  </w:pPr>
                </w:p>
                <w:p w14:paraId="3FEE3803"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34</w:t>
                  </w:r>
                </w:p>
              </w:tc>
              <w:tc>
                <w:tcPr>
                  <w:tcW w:w="2506" w:type="dxa"/>
                  <w:tcBorders>
                    <w:top w:val="single" w:sz="4" w:space="0" w:color="auto"/>
                    <w:left w:val="single" w:sz="4" w:space="0" w:color="auto"/>
                    <w:bottom w:val="nil"/>
                    <w:right w:val="nil"/>
                  </w:tcBorders>
                  <w:shd w:val="clear" w:color="auto" w:fill="auto"/>
                </w:tcPr>
                <w:p w14:paraId="30E7A634"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15 082,74</w:t>
                  </w:r>
                </w:p>
                <w:p w14:paraId="41DFEDEF" w14:textId="77777777" w:rsidR="00C77304" w:rsidRPr="004F2F68" w:rsidRDefault="00C77304" w:rsidP="00C77304">
                  <w:pPr>
                    <w:spacing w:after="0" w:line="240" w:lineRule="auto"/>
                    <w:jc w:val="center"/>
                    <w:rPr>
                      <w:rFonts w:ascii="Times New Roman" w:hAnsi="Times New Roman"/>
                      <w:sz w:val="28"/>
                      <w:szCs w:val="28"/>
                    </w:rPr>
                  </w:pPr>
                </w:p>
                <w:p w14:paraId="46B7C9E2" w14:textId="77777777" w:rsidR="00C77304" w:rsidRPr="004F2F68" w:rsidRDefault="00C77304" w:rsidP="00C77304">
                  <w:pPr>
                    <w:spacing w:after="0" w:line="240" w:lineRule="auto"/>
                    <w:jc w:val="center"/>
                    <w:rPr>
                      <w:rFonts w:ascii="Times New Roman" w:hAnsi="Times New Roman"/>
                      <w:sz w:val="28"/>
                      <w:szCs w:val="28"/>
                    </w:rPr>
                  </w:pPr>
                </w:p>
                <w:p w14:paraId="13C8B7B3" w14:textId="77777777" w:rsidR="00C77304" w:rsidRPr="004F2F68" w:rsidRDefault="00C77304" w:rsidP="00C77304">
                  <w:pPr>
                    <w:spacing w:after="0" w:line="240" w:lineRule="auto"/>
                    <w:jc w:val="center"/>
                    <w:rPr>
                      <w:rFonts w:ascii="Times New Roman" w:hAnsi="Times New Roman"/>
                      <w:sz w:val="28"/>
                      <w:szCs w:val="28"/>
                    </w:rPr>
                  </w:pPr>
                </w:p>
                <w:p w14:paraId="163C0447" w14:textId="77777777" w:rsidR="00C77304" w:rsidRPr="004F2F68" w:rsidRDefault="00C77304" w:rsidP="00C77304">
                  <w:pPr>
                    <w:spacing w:after="0" w:line="240" w:lineRule="auto"/>
                    <w:jc w:val="center"/>
                    <w:rPr>
                      <w:rFonts w:ascii="Times New Roman" w:hAnsi="Times New Roman"/>
                      <w:sz w:val="28"/>
                      <w:szCs w:val="28"/>
                    </w:rPr>
                  </w:pPr>
                </w:p>
                <w:p w14:paraId="177CDEC1" w14:textId="77777777" w:rsidR="004A14FC" w:rsidRPr="004F2F68" w:rsidRDefault="004A14FC" w:rsidP="00C77304">
                  <w:pPr>
                    <w:spacing w:after="0" w:line="240" w:lineRule="auto"/>
                    <w:jc w:val="center"/>
                    <w:rPr>
                      <w:rFonts w:ascii="Times New Roman" w:hAnsi="Times New Roman"/>
                      <w:sz w:val="28"/>
                      <w:szCs w:val="28"/>
                    </w:rPr>
                  </w:pPr>
                </w:p>
                <w:p w14:paraId="2C7A461D" w14:textId="77777777" w:rsidR="004A14FC" w:rsidRPr="004F2F68" w:rsidRDefault="004A14FC" w:rsidP="00C77304">
                  <w:pPr>
                    <w:spacing w:after="0" w:line="240" w:lineRule="auto"/>
                    <w:jc w:val="center"/>
                    <w:rPr>
                      <w:rFonts w:ascii="Times New Roman" w:hAnsi="Times New Roman"/>
                      <w:sz w:val="28"/>
                      <w:szCs w:val="28"/>
                    </w:rPr>
                  </w:pPr>
                </w:p>
                <w:p w14:paraId="69E0A29F" w14:textId="77777777" w:rsidR="00C77304" w:rsidRPr="004F2F68" w:rsidRDefault="00C77304" w:rsidP="00C77304">
                  <w:pPr>
                    <w:spacing w:after="0" w:line="240" w:lineRule="auto"/>
                    <w:jc w:val="center"/>
                    <w:rPr>
                      <w:rFonts w:ascii="Times New Roman" w:hAnsi="Times New Roman"/>
                      <w:sz w:val="28"/>
                      <w:szCs w:val="28"/>
                    </w:rPr>
                  </w:pPr>
                  <w:r w:rsidRPr="004F2F68">
                    <w:rPr>
                      <w:rFonts w:ascii="Times New Roman" w:hAnsi="Times New Roman"/>
                      <w:sz w:val="28"/>
                      <w:szCs w:val="28"/>
                    </w:rPr>
                    <w:t>4837, 86</w:t>
                  </w:r>
                </w:p>
              </w:tc>
            </w:tr>
            <w:tr w:rsidR="00735707" w:rsidRPr="000B6556" w14:paraId="3552C526" w14:textId="77777777" w:rsidTr="00735707">
              <w:trPr>
                <w:trHeight w:val="772"/>
              </w:trPr>
              <w:tc>
                <w:tcPr>
                  <w:tcW w:w="3188" w:type="dxa"/>
                  <w:tcBorders>
                    <w:top w:val="nil"/>
                    <w:left w:val="nil"/>
                    <w:bottom w:val="single" w:sz="4" w:space="0" w:color="auto"/>
                    <w:right w:val="single" w:sz="4" w:space="0" w:color="auto"/>
                  </w:tcBorders>
                  <w:shd w:val="clear" w:color="auto" w:fill="auto"/>
                </w:tcPr>
                <w:p w14:paraId="4179C0F8" w14:textId="77777777" w:rsidR="00735707" w:rsidRPr="004F2F68" w:rsidRDefault="00735707" w:rsidP="00C77304">
                  <w:pPr>
                    <w:spacing w:after="0" w:line="240" w:lineRule="auto"/>
                    <w:jc w:val="both"/>
                    <w:rPr>
                      <w:rFonts w:ascii="Times New Roman" w:hAnsi="Times New Roman"/>
                      <w:sz w:val="28"/>
                      <w:szCs w:val="28"/>
                    </w:rPr>
                  </w:pPr>
                  <w:r w:rsidRPr="004F2F68">
                    <w:rPr>
                      <w:rFonts w:ascii="Times New Roman" w:hAnsi="Times New Roman"/>
                      <w:sz w:val="28"/>
                      <w:szCs w:val="28"/>
                    </w:rPr>
                    <w:t>Kopā valsts budžeta ieņēmumu samazinājums:</w:t>
                  </w:r>
                </w:p>
              </w:tc>
              <w:tc>
                <w:tcPr>
                  <w:tcW w:w="1391" w:type="dxa"/>
                  <w:tcBorders>
                    <w:top w:val="nil"/>
                    <w:left w:val="single" w:sz="4" w:space="0" w:color="auto"/>
                    <w:bottom w:val="single" w:sz="4" w:space="0" w:color="auto"/>
                    <w:right w:val="single" w:sz="4" w:space="0" w:color="auto"/>
                  </w:tcBorders>
                  <w:shd w:val="clear" w:color="auto" w:fill="auto"/>
                </w:tcPr>
                <w:p w14:paraId="76ECC38E" w14:textId="77777777" w:rsidR="00735707" w:rsidRPr="004F2F68" w:rsidRDefault="00735707" w:rsidP="00735707">
                  <w:pPr>
                    <w:spacing w:after="0" w:line="240" w:lineRule="auto"/>
                    <w:rPr>
                      <w:rFonts w:ascii="Times New Roman" w:hAnsi="Times New Roman"/>
                      <w:sz w:val="28"/>
                      <w:szCs w:val="28"/>
                    </w:rPr>
                  </w:pPr>
                </w:p>
              </w:tc>
              <w:tc>
                <w:tcPr>
                  <w:tcW w:w="2506" w:type="dxa"/>
                  <w:tcBorders>
                    <w:top w:val="nil"/>
                    <w:left w:val="single" w:sz="4" w:space="0" w:color="auto"/>
                    <w:bottom w:val="single" w:sz="4" w:space="0" w:color="auto"/>
                    <w:right w:val="nil"/>
                  </w:tcBorders>
                  <w:shd w:val="clear" w:color="auto" w:fill="auto"/>
                </w:tcPr>
                <w:p w14:paraId="74171A24" w14:textId="77777777" w:rsidR="00735707" w:rsidRPr="004F2F68" w:rsidRDefault="00735707" w:rsidP="00C77304">
                  <w:pPr>
                    <w:spacing w:after="0" w:line="240" w:lineRule="auto"/>
                    <w:jc w:val="center"/>
                    <w:rPr>
                      <w:rFonts w:ascii="Times New Roman" w:hAnsi="Times New Roman"/>
                      <w:b/>
                      <w:sz w:val="28"/>
                      <w:szCs w:val="28"/>
                    </w:rPr>
                  </w:pPr>
                  <w:r w:rsidRPr="004F2F68">
                    <w:rPr>
                      <w:rFonts w:ascii="Times New Roman" w:hAnsi="Times New Roman"/>
                      <w:b/>
                      <w:sz w:val="28"/>
                      <w:szCs w:val="28"/>
                    </w:rPr>
                    <w:t>97 152,35</w:t>
                  </w:r>
                  <w:r w:rsidRPr="004F2F68">
                    <w:rPr>
                      <w:sz w:val="28"/>
                      <w:szCs w:val="28"/>
                    </w:rPr>
                    <w:t xml:space="preserve"> </w:t>
                  </w:r>
                  <w:r w:rsidRPr="004F2F68">
                    <w:rPr>
                      <w:rFonts w:ascii="Times New Roman" w:hAnsi="Times New Roman"/>
                      <w:b/>
                      <w:i/>
                      <w:sz w:val="28"/>
                      <w:szCs w:val="28"/>
                    </w:rPr>
                    <w:t>euro</w:t>
                  </w:r>
                </w:p>
              </w:tc>
            </w:tr>
            <w:tr w:rsidR="000B6556" w:rsidRPr="000B6556" w14:paraId="09D4C163" w14:textId="77777777" w:rsidTr="00517934">
              <w:trPr>
                <w:trHeight w:val="772"/>
              </w:trPr>
              <w:tc>
                <w:tcPr>
                  <w:tcW w:w="3188" w:type="dxa"/>
                  <w:tcBorders>
                    <w:top w:val="nil"/>
                    <w:left w:val="nil"/>
                    <w:bottom w:val="nil"/>
                    <w:right w:val="single" w:sz="4" w:space="0" w:color="auto"/>
                  </w:tcBorders>
                  <w:shd w:val="clear" w:color="auto" w:fill="auto"/>
                </w:tcPr>
                <w:p w14:paraId="43621633" w14:textId="77777777" w:rsidR="00D8783A" w:rsidRPr="004F2F68" w:rsidRDefault="00735707" w:rsidP="00C77304">
                  <w:pPr>
                    <w:spacing w:after="0" w:line="240" w:lineRule="auto"/>
                    <w:jc w:val="both"/>
                    <w:rPr>
                      <w:rFonts w:ascii="Times New Roman" w:hAnsi="Times New Roman"/>
                      <w:sz w:val="28"/>
                      <w:szCs w:val="28"/>
                    </w:rPr>
                  </w:pPr>
                  <w:r w:rsidRPr="004F2F68">
                    <w:rPr>
                      <w:rFonts w:ascii="Times New Roman" w:hAnsi="Times New Roman"/>
                      <w:sz w:val="28"/>
                      <w:szCs w:val="28"/>
                    </w:rPr>
                    <w:t>Kopā pašvaldības budžetu ieņēmumu samazinājums:</w:t>
                  </w:r>
                </w:p>
              </w:tc>
              <w:tc>
                <w:tcPr>
                  <w:tcW w:w="1391" w:type="dxa"/>
                  <w:tcBorders>
                    <w:top w:val="nil"/>
                    <w:left w:val="single" w:sz="4" w:space="0" w:color="auto"/>
                    <w:bottom w:val="nil"/>
                    <w:right w:val="single" w:sz="4" w:space="0" w:color="auto"/>
                  </w:tcBorders>
                  <w:shd w:val="clear" w:color="auto" w:fill="auto"/>
                </w:tcPr>
                <w:p w14:paraId="24FA82BD" w14:textId="77777777" w:rsidR="00D8783A" w:rsidRPr="004F2F68" w:rsidRDefault="00D8783A" w:rsidP="00735707">
                  <w:pPr>
                    <w:spacing w:after="0" w:line="240" w:lineRule="auto"/>
                    <w:rPr>
                      <w:rFonts w:ascii="Times New Roman" w:hAnsi="Times New Roman"/>
                      <w:sz w:val="28"/>
                      <w:szCs w:val="28"/>
                    </w:rPr>
                  </w:pPr>
                </w:p>
              </w:tc>
              <w:tc>
                <w:tcPr>
                  <w:tcW w:w="2506" w:type="dxa"/>
                  <w:tcBorders>
                    <w:top w:val="nil"/>
                    <w:left w:val="single" w:sz="4" w:space="0" w:color="auto"/>
                    <w:bottom w:val="nil"/>
                    <w:right w:val="nil"/>
                  </w:tcBorders>
                  <w:shd w:val="clear" w:color="auto" w:fill="auto"/>
                </w:tcPr>
                <w:p w14:paraId="397648D4" w14:textId="77777777" w:rsidR="00D8783A" w:rsidRPr="004F2F68" w:rsidRDefault="00735707" w:rsidP="00C77304">
                  <w:pPr>
                    <w:spacing w:after="0" w:line="240" w:lineRule="auto"/>
                    <w:jc w:val="center"/>
                    <w:rPr>
                      <w:rFonts w:ascii="Times New Roman" w:hAnsi="Times New Roman"/>
                      <w:b/>
                      <w:sz w:val="28"/>
                      <w:szCs w:val="28"/>
                    </w:rPr>
                  </w:pPr>
                  <w:r w:rsidRPr="004F2F68">
                    <w:rPr>
                      <w:rFonts w:ascii="Times New Roman" w:hAnsi="Times New Roman"/>
                      <w:b/>
                      <w:sz w:val="28"/>
                      <w:szCs w:val="28"/>
                    </w:rPr>
                    <w:t xml:space="preserve">4 837,86 </w:t>
                  </w:r>
                  <w:r w:rsidRPr="004F2F68">
                    <w:rPr>
                      <w:rFonts w:ascii="Times New Roman" w:hAnsi="Times New Roman"/>
                      <w:b/>
                      <w:i/>
                      <w:sz w:val="28"/>
                      <w:szCs w:val="28"/>
                    </w:rPr>
                    <w:t>euro</w:t>
                  </w:r>
                </w:p>
              </w:tc>
            </w:tr>
            <w:tr w:rsidR="000B6556" w:rsidRPr="000B6556" w14:paraId="57052BCE" w14:textId="77777777" w:rsidTr="00EB720F">
              <w:trPr>
                <w:trHeight w:val="772"/>
              </w:trPr>
              <w:tc>
                <w:tcPr>
                  <w:tcW w:w="7085" w:type="dxa"/>
                  <w:gridSpan w:val="3"/>
                  <w:tcBorders>
                    <w:top w:val="nil"/>
                    <w:left w:val="nil"/>
                    <w:bottom w:val="single" w:sz="4" w:space="0" w:color="auto"/>
                    <w:right w:val="single" w:sz="4" w:space="0" w:color="auto"/>
                  </w:tcBorders>
                  <w:shd w:val="clear" w:color="auto" w:fill="auto"/>
                </w:tcPr>
                <w:p w14:paraId="420BBAAC" w14:textId="716E288B" w:rsidR="00C07842" w:rsidRPr="004F2F68" w:rsidRDefault="00C07842" w:rsidP="00066FA0">
                  <w:pPr>
                    <w:spacing w:after="0" w:line="240" w:lineRule="auto"/>
                    <w:jc w:val="both"/>
                    <w:rPr>
                      <w:rFonts w:ascii="Times New Roman" w:hAnsi="Times New Roman"/>
                      <w:b/>
                      <w:sz w:val="28"/>
                      <w:szCs w:val="28"/>
                    </w:rPr>
                  </w:pPr>
                  <w:r w:rsidRPr="004F2F68">
                    <w:rPr>
                      <w:rFonts w:ascii="Times New Roman" w:hAnsi="Times New Roman"/>
                      <w:sz w:val="28"/>
                      <w:szCs w:val="28"/>
                    </w:rPr>
                    <w:t xml:space="preserve">VVD tiek samazinātas funkcijas, kas veicamas licenču izsniegšanā. Šīm funkcijām paredzētais finansējums tiks novirzīts daļējai jaunu VVD funkciju segšanai, kuru veikšanai šobrīd nav paredzēts finansējums, jo saskaņā ar Ministru kabineta </w:t>
                  </w:r>
                  <w:r w:rsidR="00066FA0" w:rsidRPr="004F2F68">
                    <w:rPr>
                      <w:rFonts w:ascii="Times New Roman" w:hAnsi="Times New Roman"/>
                      <w:sz w:val="28"/>
                      <w:szCs w:val="28"/>
                    </w:rPr>
                    <w:t xml:space="preserve">2014. gada 19. augusta </w:t>
                  </w:r>
                  <w:r w:rsidRPr="004F2F68">
                    <w:rPr>
                      <w:rFonts w:ascii="Times New Roman" w:hAnsi="Times New Roman"/>
                      <w:sz w:val="28"/>
                      <w:szCs w:val="28"/>
                    </w:rPr>
                    <w:t xml:space="preserve">noteikumiem Nr.500 </w:t>
                  </w:r>
                  <w:r w:rsidRPr="004F2F68">
                    <w:rPr>
                      <w:rFonts w:ascii="Times New Roman" w:hAnsi="Times New Roman"/>
                      <w:sz w:val="28"/>
                      <w:szCs w:val="28"/>
                    </w:rPr>
                    <w:lastRenderedPageBreak/>
                    <w:t>“Vispārīgie būvnoteikumi” VVD no 2018. gada 1. janvāra ir jauns pienākums uz būvprojekta ģenerālā plāna apstiprināt, ka ievērotas tehnisko noteikumu prasības.</w:t>
                  </w:r>
                </w:p>
              </w:tc>
            </w:tr>
          </w:tbl>
          <w:p w14:paraId="7C6E5712"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p>
        </w:tc>
      </w:tr>
      <w:tr w:rsidR="000B6556" w:rsidRPr="000B6556" w14:paraId="475696C4"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5811CDBB"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6.1. detalizēts ieņēmumu aprēķins</w:t>
            </w:r>
          </w:p>
        </w:tc>
        <w:tc>
          <w:tcPr>
            <w:tcW w:w="3939" w:type="pct"/>
            <w:gridSpan w:val="5"/>
            <w:vMerge/>
            <w:tcBorders>
              <w:top w:val="outset" w:sz="6" w:space="0" w:color="414142"/>
              <w:left w:val="outset" w:sz="6" w:space="0" w:color="414142"/>
              <w:bottom w:val="outset" w:sz="6" w:space="0" w:color="414142"/>
              <w:right w:val="outset" w:sz="6" w:space="0" w:color="414142"/>
            </w:tcBorders>
            <w:vAlign w:val="center"/>
            <w:hideMark/>
          </w:tcPr>
          <w:p w14:paraId="3E0E5819"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p>
        </w:tc>
      </w:tr>
      <w:tr w:rsidR="000B6556" w:rsidRPr="000B6556" w14:paraId="5FDAE006" w14:textId="77777777" w:rsidTr="009236FF">
        <w:trPr>
          <w:jc w:val="center"/>
        </w:trPr>
        <w:tc>
          <w:tcPr>
            <w:tcW w:w="1061" w:type="pct"/>
            <w:tcBorders>
              <w:top w:val="outset" w:sz="6" w:space="0" w:color="414142"/>
              <w:left w:val="outset" w:sz="6" w:space="0" w:color="414142"/>
              <w:bottom w:val="outset" w:sz="6" w:space="0" w:color="414142"/>
              <w:right w:val="outset" w:sz="6" w:space="0" w:color="414142"/>
            </w:tcBorders>
            <w:hideMark/>
          </w:tcPr>
          <w:p w14:paraId="5FE2B551"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6.2. detalizēts izdevumu aprēķins</w:t>
            </w:r>
          </w:p>
        </w:tc>
        <w:tc>
          <w:tcPr>
            <w:tcW w:w="3939" w:type="pct"/>
            <w:gridSpan w:val="5"/>
            <w:vMerge/>
            <w:tcBorders>
              <w:top w:val="outset" w:sz="6" w:space="0" w:color="414142"/>
              <w:left w:val="outset" w:sz="6" w:space="0" w:color="414142"/>
              <w:bottom w:val="outset" w:sz="6" w:space="0" w:color="414142"/>
              <w:right w:val="outset" w:sz="6" w:space="0" w:color="414142"/>
            </w:tcBorders>
            <w:vAlign w:val="center"/>
            <w:hideMark/>
          </w:tcPr>
          <w:p w14:paraId="1752D5A5"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p>
        </w:tc>
      </w:tr>
      <w:tr w:rsidR="000B6556" w:rsidRPr="000B6556" w14:paraId="7BBEC419" w14:textId="77777777" w:rsidTr="009236FF">
        <w:trPr>
          <w:trHeight w:val="444"/>
          <w:jc w:val="center"/>
        </w:trPr>
        <w:tc>
          <w:tcPr>
            <w:tcW w:w="1061" w:type="pct"/>
            <w:tcBorders>
              <w:top w:val="outset" w:sz="6" w:space="0" w:color="414142"/>
              <w:left w:val="outset" w:sz="6" w:space="0" w:color="414142"/>
              <w:bottom w:val="outset" w:sz="6" w:space="0" w:color="414142"/>
              <w:right w:val="outset" w:sz="6" w:space="0" w:color="414142"/>
            </w:tcBorders>
            <w:hideMark/>
          </w:tcPr>
          <w:p w14:paraId="6AD13226" w14:textId="77777777" w:rsidR="00C77304" w:rsidRPr="004F2F68" w:rsidRDefault="00C77304" w:rsidP="00C77304">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7. Cita informācija</w:t>
            </w:r>
          </w:p>
        </w:tc>
        <w:tc>
          <w:tcPr>
            <w:tcW w:w="3939" w:type="pct"/>
            <w:gridSpan w:val="5"/>
            <w:tcBorders>
              <w:top w:val="outset" w:sz="6" w:space="0" w:color="414142"/>
              <w:left w:val="outset" w:sz="6" w:space="0" w:color="414142"/>
              <w:bottom w:val="outset" w:sz="6" w:space="0" w:color="414142"/>
              <w:right w:val="outset" w:sz="6" w:space="0" w:color="414142"/>
            </w:tcBorders>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592"/>
              <w:gridCol w:w="1226"/>
              <w:gridCol w:w="1226"/>
              <w:gridCol w:w="1226"/>
            </w:tblGrid>
            <w:tr w:rsidR="000B6556" w:rsidRPr="000B6556" w14:paraId="0B8994D9" w14:textId="77777777" w:rsidTr="00D8783A">
              <w:tc>
                <w:tcPr>
                  <w:tcW w:w="2031" w:type="dxa"/>
                  <w:vMerge w:val="restart"/>
                  <w:tcBorders>
                    <w:top w:val="nil"/>
                    <w:left w:val="nil"/>
                  </w:tcBorders>
                  <w:shd w:val="clear" w:color="auto" w:fill="auto"/>
                  <w:vAlign w:val="center"/>
                </w:tcPr>
                <w:p w14:paraId="767DD230"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Zemes dzīļu izmantošanas dokumentācijas veids </w:t>
                  </w:r>
                </w:p>
              </w:tc>
              <w:tc>
                <w:tcPr>
                  <w:tcW w:w="5052" w:type="dxa"/>
                  <w:gridSpan w:val="4"/>
                  <w:tcBorders>
                    <w:top w:val="nil"/>
                    <w:right w:val="nil"/>
                  </w:tcBorders>
                  <w:shd w:val="clear" w:color="auto" w:fill="auto"/>
                  <w:vAlign w:val="center"/>
                </w:tcPr>
                <w:p w14:paraId="53F57B57"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LVĢMC ieņēmumu prognoze trīs gadiem no maksas par zemes dzīļu izmantošanas dokumentāciju (</w:t>
                  </w:r>
                  <w:r w:rsidRPr="004F2F68">
                    <w:rPr>
                      <w:rFonts w:ascii="Times New Roman" w:hAnsi="Times New Roman"/>
                      <w:i/>
                      <w:sz w:val="28"/>
                      <w:szCs w:val="28"/>
                    </w:rPr>
                    <w:t>euro</w:t>
                  </w:r>
                  <w:r w:rsidRPr="004F2F68">
                    <w:rPr>
                      <w:rFonts w:ascii="Times New Roman" w:hAnsi="Times New Roman"/>
                      <w:sz w:val="28"/>
                      <w:szCs w:val="28"/>
                    </w:rPr>
                    <w:t>)</w:t>
                  </w:r>
                </w:p>
              </w:tc>
            </w:tr>
            <w:tr w:rsidR="000B6556" w:rsidRPr="000B6556" w14:paraId="6313DA44" w14:textId="77777777" w:rsidTr="00D8783A">
              <w:tc>
                <w:tcPr>
                  <w:tcW w:w="2031" w:type="dxa"/>
                  <w:vMerge/>
                  <w:tcBorders>
                    <w:left w:val="nil"/>
                    <w:bottom w:val="single" w:sz="4" w:space="0" w:color="auto"/>
                  </w:tcBorders>
                  <w:shd w:val="clear" w:color="auto" w:fill="auto"/>
                  <w:vAlign w:val="center"/>
                </w:tcPr>
                <w:p w14:paraId="381FECF3" w14:textId="77777777" w:rsidR="00D8783A" w:rsidRPr="004F2F68" w:rsidRDefault="00D8783A" w:rsidP="00D8783A">
                  <w:pPr>
                    <w:spacing w:after="0" w:line="240" w:lineRule="auto"/>
                    <w:jc w:val="center"/>
                    <w:rPr>
                      <w:rFonts w:ascii="Times New Roman" w:hAnsi="Times New Roman"/>
                      <w:sz w:val="28"/>
                      <w:szCs w:val="28"/>
                    </w:rPr>
                  </w:pPr>
                </w:p>
              </w:tc>
              <w:tc>
                <w:tcPr>
                  <w:tcW w:w="1523" w:type="dxa"/>
                  <w:shd w:val="clear" w:color="auto" w:fill="auto"/>
                  <w:vAlign w:val="center"/>
                </w:tcPr>
                <w:p w14:paraId="3BD1EEE2"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Dokumentu skaits gadā (pamatojoties uz 2016.gada faktisko)</w:t>
                  </w:r>
                </w:p>
              </w:tc>
              <w:tc>
                <w:tcPr>
                  <w:tcW w:w="1176" w:type="dxa"/>
                  <w:shd w:val="clear" w:color="auto" w:fill="auto"/>
                  <w:vAlign w:val="center"/>
                </w:tcPr>
                <w:p w14:paraId="7FC62E50" w14:textId="77777777" w:rsidR="00D8783A" w:rsidRPr="004F2F68" w:rsidRDefault="00D8783A" w:rsidP="00D8783A">
                  <w:pPr>
                    <w:spacing w:after="0" w:line="240" w:lineRule="auto"/>
                    <w:jc w:val="center"/>
                    <w:rPr>
                      <w:rFonts w:ascii="Times New Roman" w:hAnsi="Times New Roman"/>
                      <w:b/>
                      <w:sz w:val="28"/>
                      <w:szCs w:val="28"/>
                    </w:rPr>
                  </w:pPr>
                  <w:r w:rsidRPr="004F2F68">
                    <w:rPr>
                      <w:rFonts w:ascii="Times New Roman" w:hAnsi="Times New Roman"/>
                      <w:b/>
                      <w:sz w:val="28"/>
                      <w:szCs w:val="28"/>
                    </w:rPr>
                    <w:t>2018</w:t>
                  </w:r>
                </w:p>
              </w:tc>
              <w:tc>
                <w:tcPr>
                  <w:tcW w:w="1176" w:type="dxa"/>
                  <w:shd w:val="clear" w:color="auto" w:fill="auto"/>
                  <w:vAlign w:val="center"/>
                </w:tcPr>
                <w:p w14:paraId="70EBA793" w14:textId="77777777" w:rsidR="00D8783A" w:rsidRPr="004F2F68" w:rsidRDefault="00D8783A" w:rsidP="00D8783A">
                  <w:pPr>
                    <w:spacing w:after="0" w:line="240" w:lineRule="auto"/>
                    <w:jc w:val="center"/>
                    <w:rPr>
                      <w:rFonts w:ascii="Times New Roman" w:hAnsi="Times New Roman"/>
                      <w:b/>
                      <w:sz w:val="28"/>
                      <w:szCs w:val="28"/>
                    </w:rPr>
                  </w:pPr>
                  <w:r w:rsidRPr="004F2F68">
                    <w:rPr>
                      <w:rFonts w:ascii="Times New Roman" w:hAnsi="Times New Roman"/>
                      <w:b/>
                      <w:sz w:val="28"/>
                      <w:szCs w:val="28"/>
                    </w:rPr>
                    <w:t>2019</w:t>
                  </w:r>
                </w:p>
              </w:tc>
              <w:tc>
                <w:tcPr>
                  <w:tcW w:w="1177" w:type="dxa"/>
                  <w:tcBorders>
                    <w:right w:val="nil"/>
                  </w:tcBorders>
                  <w:shd w:val="clear" w:color="auto" w:fill="auto"/>
                  <w:vAlign w:val="center"/>
                </w:tcPr>
                <w:p w14:paraId="1B889DA1" w14:textId="77777777" w:rsidR="00D8783A" w:rsidRPr="004F2F68" w:rsidRDefault="00D8783A" w:rsidP="00D8783A">
                  <w:pPr>
                    <w:spacing w:after="0" w:line="240" w:lineRule="auto"/>
                    <w:jc w:val="center"/>
                    <w:rPr>
                      <w:rFonts w:ascii="Times New Roman" w:hAnsi="Times New Roman"/>
                      <w:b/>
                      <w:sz w:val="28"/>
                      <w:szCs w:val="28"/>
                    </w:rPr>
                  </w:pPr>
                  <w:r w:rsidRPr="004F2F68">
                    <w:rPr>
                      <w:rFonts w:ascii="Times New Roman" w:hAnsi="Times New Roman"/>
                      <w:b/>
                      <w:sz w:val="28"/>
                      <w:szCs w:val="28"/>
                    </w:rPr>
                    <w:t>2020</w:t>
                  </w:r>
                </w:p>
              </w:tc>
            </w:tr>
            <w:tr w:rsidR="000B6556" w:rsidRPr="000B6556" w14:paraId="4DB446CE" w14:textId="77777777" w:rsidTr="00D8783A">
              <w:tc>
                <w:tcPr>
                  <w:tcW w:w="2031" w:type="dxa"/>
                  <w:tcBorders>
                    <w:left w:val="nil"/>
                  </w:tcBorders>
                  <w:shd w:val="clear" w:color="auto" w:fill="auto"/>
                </w:tcPr>
                <w:p w14:paraId="0BA94610"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Derīgo izrakteņu ieguves licences</w:t>
                  </w:r>
                </w:p>
              </w:tc>
              <w:tc>
                <w:tcPr>
                  <w:tcW w:w="1523" w:type="dxa"/>
                  <w:shd w:val="clear" w:color="auto" w:fill="auto"/>
                </w:tcPr>
                <w:p w14:paraId="77F181BE"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51*</w:t>
                  </w:r>
                </w:p>
              </w:tc>
              <w:tc>
                <w:tcPr>
                  <w:tcW w:w="1176" w:type="dxa"/>
                  <w:shd w:val="clear" w:color="auto" w:fill="auto"/>
                </w:tcPr>
                <w:p w14:paraId="070B3D21"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16 469,84</w:t>
                  </w:r>
                </w:p>
              </w:tc>
              <w:tc>
                <w:tcPr>
                  <w:tcW w:w="1176" w:type="dxa"/>
                  <w:shd w:val="clear" w:color="auto" w:fill="auto"/>
                </w:tcPr>
                <w:p w14:paraId="5534CC11"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16 469,84</w:t>
                  </w:r>
                </w:p>
              </w:tc>
              <w:tc>
                <w:tcPr>
                  <w:tcW w:w="1177" w:type="dxa"/>
                  <w:tcBorders>
                    <w:bottom w:val="single" w:sz="4" w:space="0" w:color="auto"/>
                    <w:right w:val="nil"/>
                  </w:tcBorders>
                  <w:shd w:val="clear" w:color="auto" w:fill="auto"/>
                </w:tcPr>
                <w:p w14:paraId="6585810A" w14:textId="77777777" w:rsidR="00D8783A" w:rsidRPr="004F2F68" w:rsidRDefault="00D8783A" w:rsidP="00D8783A">
                  <w:pPr>
                    <w:spacing w:after="0" w:line="240" w:lineRule="auto"/>
                    <w:jc w:val="center"/>
                    <w:rPr>
                      <w:rFonts w:ascii="Times New Roman" w:eastAsia="Times New Roman" w:hAnsi="Times New Roman"/>
                      <w:sz w:val="28"/>
                      <w:szCs w:val="28"/>
                    </w:rPr>
                  </w:pPr>
                  <w:r w:rsidRPr="004F2F68">
                    <w:rPr>
                      <w:rFonts w:ascii="Times New Roman" w:hAnsi="Times New Roman"/>
                      <w:sz w:val="28"/>
                      <w:szCs w:val="28"/>
                    </w:rPr>
                    <w:t>16 469,84</w:t>
                  </w:r>
                </w:p>
              </w:tc>
            </w:tr>
            <w:tr w:rsidR="000B6556" w:rsidRPr="000B6556" w14:paraId="37374BBC" w14:textId="77777777" w:rsidTr="00D8783A">
              <w:tc>
                <w:tcPr>
                  <w:tcW w:w="2031" w:type="dxa"/>
                  <w:tcBorders>
                    <w:left w:val="nil"/>
                  </w:tcBorders>
                  <w:shd w:val="clear" w:color="auto" w:fill="auto"/>
                </w:tcPr>
                <w:p w14:paraId="180D3570"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Pazemes ūdeņu atradņu pases</w:t>
                  </w:r>
                </w:p>
              </w:tc>
              <w:tc>
                <w:tcPr>
                  <w:tcW w:w="1523" w:type="dxa"/>
                  <w:shd w:val="clear" w:color="auto" w:fill="auto"/>
                </w:tcPr>
                <w:p w14:paraId="4DC7D30B"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42</w:t>
                  </w:r>
                </w:p>
              </w:tc>
              <w:tc>
                <w:tcPr>
                  <w:tcW w:w="1176" w:type="dxa"/>
                  <w:shd w:val="clear" w:color="auto" w:fill="auto"/>
                </w:tcPr>
                <w:p w14:paraId="05F8202C"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52 189,6</w:t>
                  </w:r>
                </w:p>
              </w:tc>
              <w:tc>
                <w:tcPr>
                  <w:tcW w:w="1176" w:type="dxa"/>
                  <w:shd w:val="clear" w:color="auto" w:fill="auto"/>
                </w:tcPr>
                <w:p w14:paraId="1AF6DCED"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52 189,6</w:t>
                  </w:r>
                </w:p>
              </w:tc>
              <w:tc>
                <w:tcPr>
                  <w:tcW w:w="1177" w:type="dxa"/>
                  <w:tcBorders>
                    <w:right w:val="nil"/>
                  </w:tcBorders>
                  <w:shd w:val="clear" w:color="auto" w:fill="auto"/>
                </w:tcPr>
                <w:p w14:paraId="0B8638A2"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52 189,6</w:t>
                  </w:r>
                </w:p>
              </w:tc>
            </w:tr>
            <w:tr w:rsidR="000B6556" w:rsidRPr="000B6556" w14:paraId="69A044DB" w14:textId="77777777" w:rsidTr="00D8783A">
              <w:tc>
                <w:tcPr>
                  <w:tcW w:w="2031" w:type="dxa"/>
                  <w:tcBorders>
                    <w:left w:val="nil"/>
                  </w:tcBorders>
                  <w:shd w:val="clear" w:color="auto" w:fill="auto"/>
                </w:tcPr>
                <w:p w14:paraId="5F613D91"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Derīgo izrakteņu meklēšana (licences)</w:t>
                  </w:r>
                </w:p>
              </w:tc>
              <w:tc>
                <w:tcPr>
                  <w:tcW w:w="1523" w:type="dxa"/>
                  <w:shd w:val="clear" w:color="auto" w:fill="auto"/>
                </w:tcPr>
                <w:p w14:paraId="3083CE73"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8</w:t>
                  </w:r>
                </w:p>
              </w:tc>
              <w:tc>
                <w:tcPr>
                  <w:tcW w:w="1176" w:type="dxa"/>
                  <w:shd w:val="clear" w:color="auto" w:fill="auto"/>
                </w:tcPr>
                <w:p w14:paraId="4B93E566"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1 138,32 </w:t>
                  </w:r>
                </w:p>
              </w:tc>
              <w:tc>
                <w:tcPr>
                  <w:tcW w:w="1176" w:type="dxa"/>
                  <w:shd w:val="clear" w:color="auto" w:fill="auto"/>
                </w:tcPr>
                <w:p w14:paraId="03D448CF"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1 138,32 </w:t>
                  </w:r>
                </w:p>
              </w:tc>
              <w:tc>
                <w:tcPr>
                  <w:tcW w:w="1177" w:type="dxa"/>
                  <w:tcBorders>
                    <w:right w:val="nil"/>
                  </w:tcBorders>
                  <w:shd w:val="clear" w:color="auto" w:fill="auto"/>
                </w:tcPr>
                <w:p w14:paraId="01F9DD02"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1 138,32 </w:t>
                  </w:r>
                </w:p>
              </w:tc>
            </w:tr>
            <w:tr w:rsidR="000B6556" w:rsidRPr="000B6556" w14:paraId="40272BA6" w14:textId="77777777" w:rsidTr="00D8783A">
              <w:tc>
                <w:tcPr>
                  <w:tcW w:w="2031" w:type="dxa"/>
                  <w:tcBorders>
                    <w:left w:val="nil"/>
                  </w:tcBorders>
                  <w:shd w:val="clear" w:color="auto" w:fill="auto"/>
                </w:tcPr>
                <w:p w14:paraId="447E6911"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Urbumu ierīkošana, konservācija, likvidācija (licences)</w:t>
                  </w:r>
                </w:p>
              </w:tc>
              <w:tc>
                <w:tcPr>
                  <w:tcW w:w="1523" w:type="dxa"/>
                  <w:shd w:val="clear" w:color="auto" w:fill="auto"/>
                </w:tcPr>
                <w:p w14:paraId="4091840C"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176</w:t>
                  </w:r>
                </w:p>
              </w:tc>
              <w:tc>
                <w:tcPr>
                  <w:tcW w:w="1176" w:type="dxa"/>
                  <w:shd w:val="clear" w:color="auto" w:fill="auto"/>
                </w:tcPr>
                <w:p w14:paraId="29839627"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6 260,32</w:t>
                  </w:r>
                </w:p>
              </w:tc>
              <w:tc>
                <w:tcPr>
                  <w:tcW w:w="1176" w:type="dxa"/>
                  <w:shd w:val="clear" w:color="auto" w:fill="auto"/>
                </w:tcPr>
                <w:p w14:paraId="38242F2F"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6 260,32</w:t>
                  </w:r>
                </w:p>
              </w:tc>
              <w:tc>
                <w:tcPr>
                  <w:tcW w:w="1177" w:type="dxa"/>
                  <w:tcBorders>
                    <w:right w:val="nil"/>
                  </w:tcBorders>
                  <w:shd w:val="clear" w:color="auto" w:fill="auto"/>
                </w:tcPr>
                <w:p w14:paraId="5F32EFD2"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6 260,32</w:t>
                  </w:r>
                </w:p>
              </w:tc>
            </w:tr>
            <w:tr w:rsidR="000B6556" w:rsidRPr="000B6556" w14:paraId="164C0FAC" w14:textId="77777777" w:rsidTr="00D8783A">
              <w:tc>
                <w:tcPr>
                  <w:tcW w:w="2031" w:type="dxa"/>
                  <w:tcBorders>
                    <w:left w:val="nil"/>
                    <w:bottom w:val="nil"/>
                  </w:tcBorders>
                  <w:shd w:val="clear" w:color="auto" w:fill="auto"/>
                </w:tcPr>
                <w:p w14:paraId="39C24969"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Zemes dzīļu derīgo īpašību izmantošana (licences)</w:t>
                  </w:r>
                </w:p>
              </w:tc>
              <w:tc>
                <w:tcPr>
                  <w:tcW w:w="1523" w:type="dxa"/>
                  <w:tcBorders>
                    <w:bottom w:val="nil"/>
                  </w:tcBorders>
                  <w:shd w:val="clear" w:color="auto" w:fill="auto"/>
                </w:tcPr>
                <w:p w14:paraId="6D870D45"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7</w:t>
                  </w:r>
                </w:p>
              </w:tc>
              <w:tc>
                <w:tcPr>
                  <w:tcW w:w="1176" w:type="dxa"/>
                  <w:tcBorders>
                    <w:bottom w:val="nil"/>
                  </w:tcBorders>
                  <w:shd w:val="clear" w:color="auto" w:fill="auto"/>
                </w:tcPr>
                <w:p w14:paraId="7114FEE2"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1 494,01 </w:t>
                  </w:r>
                </w:p>
              </w:tc>
              <w:tc>
                <w:tcPr>
                  <w:tcW w:w="1176" w:type="dxa"/>
                  <w:tcBorders>
                    <w:bottom w:val="nil"/>
                  </w:tcBorders>
                  <w:shd w:val="clear" w:color="auto" w:fill="auto"/>
                </w:tcPr>
                <w:p w14:paraId="4D8316D1"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1 494,01 </w:t>
                  </w:r>
                </w:p>
              </w:tc>
              <w:tc>
                <w:tcPr>
                  <w:tcW w:w="1177" w:type="dxa"/>
                  <w:tcBorders>
                    <w:bottom w:val="nil"/>
                    <w:right w:val="nil"/>
                  </w:tcBorders>
                  <w:shd w:val="clear" w:color="auto" w:fill="auto"/>
                </w:tcPr>
                <w:p w14:paraId="390F2D5D"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1 494,01 </w:t>
                  </w:r>
                </w:p>
              </w:tc>
            </w:tr>
            <w:tr w:rsidR="000B6556" w:rsidRPr="000B6556" w14:paraId="0F0282CC" w14:textId="77777777" w:rsidTr="00D8783A">
              <w:tc>
                <w:tcPr>
                  <w:tcW w:w="2031" w:type="dxa"/>
                  <w:tcBorders>
                    <w:top w:val="nil"/>
                    <w:left w:val="nil"/>
                    <w:bottom w:val="single" w:sz="4" w:space="0" w:color="auto"/>
                  </w:tcBorders>
                  <w:shd w:val="clear" w:color="auto" w:fill="auto"/>
                </w:tcPr>
                <w:p w14:paraId="7F01E683"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Ģeoloģiskā, hidroģeoloģiskā, inženierģeoloģiskā un ģeofizikālā izpētei uz laiku līdz vienam gadam  (licences)</w:t>
                  </w:r>
                </w:p>
              </w:tc>
              <w:tc>
                <w:tcPr>
                  <w:tcW w:w="1523" w:type="dxa"/>
                  <w:tcBorders>
                    <w:top w:val="nil"/>
                    <w:bottom w:val="single" w:sz="4" w:space="0" w:color="auto"/>
                  </w:tcBorders>
                  <w:shd w:val="clear" w:color="auto" w:fill="auto"/>
                </w:tcPr>
                <w:p w14:paraId="06F5362A"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106</w:t>
                  </w:r>
                </w:p>
              </w:tc>
              <w:tc>
                <w:tcPr>
                  <w:tcW w:w="1176" w:type="dxa"/>
                  <w:tcBorders>
                    <w:top w:val="nil"/>
                    <w:bottom w:val="single" w:sz="4" w:space="0" w:color="auto"/>
                  </w:tcBorders>
                  <w:shd w:val="clear" w:color="auto" w:fill="auto"/>
                </w:tcPr>
                <w:p w14:paraId="082BA56E"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15 082,74 </w:t>
                  </w:r>
                </w:p>
              </w:tc>
              <w:tc>
                <w:tcPr>
                  <w:tcW w:w="1176" w:type="dxa"/>
                  <w:tcBorders>
                    <w:top w:val="nil"/>
                    <w:bottom w:val="single" w:sz="4" w:space="0" w:color="auto"/>
                  </w:tcBorders>
                  <w:shd w:val="clear" w:color="auto" w:fill="auto"/>
                </w:tcPr>
                <w:p w14:paraId="0D761AF8"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15 082,74 </w:t>
                  </w:r>
                </w:p>
              </w:tc>
              <w:tc>
                <w:tcPr>
                  <w:tcW w:w="1177" w:type="dxa"/>
                  <w:tcBorders>
                    <w:top w:val="nil"/>
                    <w:bottom w:val="single" w:sz="4" w:space="0" w:color="auto"/>
                    <w:right w:val="nil"/>
                  </w:tcBorders>
                  <w:shd w:val="clear" w:color="auto" w:fill="auto"/>
                </w:tcPr>
                <w:p w14:paraId="06F563CE" w14:textId="77777777" w:rsidR="00D8783A" w:rsidRPr="004F2F68" w:rsidRDefault="00D8783A" w:rsidP="00D8783A">
                  <w:pPr>
                    <w:spacing w:after="0" w:line="240" w:lineRule="auto"/>
                    <w:jc w:val="center"/>
                    <w:rPr>
                      <w:rFonts w:ascii="Times New Roman" w:hAnsi="Times New Roman"/>
                      <w:sz w:val="28"/>
                      <w:szCs w:val="28"/>
                    </w:rPr>
                  </w:pPr>
                  <w:r w:rsidRPr="004F2F68">
                    <w:rPr>
                      <w:rFonts w:ascii="Times New Roman" w:hAnsi="Times New Roman"/>
                      <w:sz w:val="28"/>
                      <w:szCs w:val="28"/>
                    </w:rPr>
                    <w:t xml:space="preserve">15 082,74 </w:t>
                  </w:r>
                </w:p>
              </w:tc>
            </w:tr>
            <w:tr w:rsidR="000B6556" w:rsidRPr="000B6556" w14:paraId="06F47034" w14:textId="77777777" w:rsidTr="00D8783A">
              <w:tc>
                <w:tcPr>
                  <w:tcW w:w="7083" w:type="dxa"/>
                  <w:gridSpan w:val="5"/>
                  <w:tcBorders>
                    <w:left w:val="nil"/>
                    <w:bottom w:val="nil"/>
                    <w:right w:val="nil"/>
                  </w:tcBorders>
                  <w:shd w:val="clear" w:color="auto" w:fill="auto"/>
                </w:tcPr>
                <w:p w14:paraId="6E607EFC" w14:textId="77777777" w:rsidR="00D8783A" w:rsidRPr="004F2F68" w:rsidRDefault="00D8783A" w:rsidP="00D8783A">
                  <w:pPr>
                    <w:spacing w:after="0" w:line="240" w:lineRule="auto"/>
                    <w:jc w:val="both"/>
                    <w:rPr>
                      <w:rFonts w:ascii="Times New Roman" w:hAnsi="Times New Roman"/>
                      <w:sz w:val="28"/>
                      <w:szCs w:val="28"/>
                    </w:rPr>
                  </w:pPr>
                  <w:r w:rsidRPr="004F2F68">
                    <w:rPr>
                      <w:rFonts w:ascii="Times New Roman" w:hAnsi="Times New Roman"/>
                      <w:sz w:val="28"/>
                      <w:szCs w:val="28"/>
                    </w:rPr>
                    <w:t>Kopējā LVĢMC ieņēmumu prognoze no maksas par zemes dzīļu izmantošanas dokumentāciju gadā:</w:t>
                  </w:r>
                  <w:r w:rsidRPr="004F2F68">
                    <w:rPr>
                      <w:rFonts w:ascii="Times New Roman" w:hAnsi="Times New Roman"/>
                      <w:b/>
                      <w:i/>
                      <w:sz w:val="28"/>
                      <w:szCs w:val="28"/>
                    </w:rPr>
                    <w:t xml:space="preserve"> </w:t>
                  </w:r>
                  <w:r w:rsidRPr="004F2F68">
                    <w:rPr>
                      <w:rFonts w:ascii="Times New Roman" w:hAnsi="Times New Roman"/>
                      <w:b/>
                      <w:sz w:val="28"/>
                      <w:szCs w:val="28"/>
                    </w:rPr>
                    <w:t xml:space="preserve">92 634,83 </w:t>
                  </w:r>
                  <w:r w:rsidRPr="004F2F68">
                    <w:rPr>
                      <w:rFonts w:ascii="Times New Roman" w:hAnsi="Times New Roman"/>
                      <w:b/>
                      <w:i/>
                      <w:sz w:val="28"/>
                      <w:szCs w:val="28"/>
                    </w:rPr>
                    <w:t>euro</w:t>
                  </w:r>
                </w:p>
              </w:tc>
            </w:tr>
            <w:tr w:rsidR="000B6556" w:rsidRPr="000B6556" w14:paraId="780227A5" w14:textId="77777777" w:rsidTr="00D8783A">
              <w:tc>
                <w:tcPr>
                  <w:tcW w:w="7083" w:type="dxa"/>
                  <w:gridSpan w:val="5"/>
                  <w:tcBorders>
                    <w:top w:val="nil"/>
                    <w:left w:val="nil"/>
                    <w:bottom w:val="nil"/>
                    <w:right w:val="nil"/>
                  </w:tcBorders>
                  <w:shd w:val="clear" w:color="auto" w:fill="auto"/>
                </w:tcPr>
                <w:p w14:paraId="6A8128AB" w14:textId="77777777" w:rsidR="00D8783A" w:rsidRPr="004F2F68" w:rsidRDefault="00D8783A" w:rsidP="00D8783A">
                  <w:pPr>
                    <w:spacing w:after="0" w:line="240" w:lineRule="auto"/>
                    <w:jc w:val="both"/>
                    <w:rPr>
                      <w:rFonts w:ascii="Times New Roman" w:hAnsi="Times New Roman"/>
                      <w:i/>
                      <w:sz w:val="28"/>
                      <w:szCs w:val="28"/>
                    </w:rPr>
                  </w:pPr>
                  <w:r w:rsidRPr="004F2F68">
                    <w:rPr>
                      <w:rFonts w:ascii="Times New Roman" w:hAnsi="Times New Roman"/>
                      <w:i/>
                      <w:sz w:val="28"/>
                      <w:szCs w:val="28"/>
                    </w:rPr>
                    <w:t>* 322,94 euro uz dokumentu vienību (vienā dokumentā un pakalpojumā apvienoti līdz šim vairāki dokumenti, cenu nosakot zem iepriekšējo valsts nodevu vidējās vērtības).</w:t>
                  </w:r>
                </w:p>
              </w:tc>
            </w:tr>
          </w:tbl>
          <w:p w14:paraId="05B7EAFE" w14:textId="77777777" w:rsidR="00C77304" w:rsidRPr="004F2F68" w:rsidRDefault="00C77304" w:rsidP="00415CD3">
            <w:pPr>
              <w:spacing w:before="100" w:beforeAutospacing="1" w:after="100" w:afterAutospacing="1" w:line="293" w:lineRule="atLeast"/>
              <w:jc w:val="both"/>
              <w:rPr>
                <w:rFonts w:ascii="Times New Roman" w:eastAsia="Times New Roman" w:hAnsi="Times New Roman" w:cs="Times New Roman"/>
                <w:sz w:val="28"/>
                <w:szCs w:val="28"/>
                <w:lang w:eastAsia="lv-LV"/>
              </w:rPr>
            </w:pPr>
          </w:p>
        </w:tc>
      </w:tr>
    </w:tbl>
    <w:p w14:paraId="6075EB44" w14:textId="77777777" w:rsidR="00894C55" w:rsidRPr="004F2F68"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0B6556" w14:paraId="001633E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CF7708" w14:textId="77777777" w:rsidR="00894C55" w:rsidRPr="004F2F68"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IV.</w:t>
            </w:r>
            <w:r w:rsidR="00BD4425"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Tiesību akta projekta ietekme uz spēkā esošo tiesību normu sistēmu</w:t>
            </w:r>
          </w:p>
        </w:tc>
      </w:tr>
      <w:tr w:rsidR="00415CD3" w:rsidRPr="000B6556" w14:paraId="7B0960DF"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ED17E54"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14:paraId="75E847D0"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6B17E262" w14:textId="77777777" w:rsidR="00415CD3" w:rsidRPr="004F2F68" w:rsidRDefault="00415CD3" w:rsidP="00415CD3">
            <w:pPr>
              <w:pStyle w:val="NoSpacing"/>
              <w:jc w:val="both"/>
              <w:rPr>
                <w:rFonts w:ascii="Times New Roman" w:hAnsi="Times New Roman"/>
                <w:sz w:val="28"/>
                <w:szCs w:val="28"/>
                <w:lang w:eastAsia="lv-LV"/>
              </w:rPr>
            </w:pPr>
            <w:r w:rsidRPr="004F2F68">
              <w:rPr>
                <w:rFonts w:ascii="Times New Roman" w:hAnsi="Times New Roman"/>
                <w:sz w:val="28"/>
                <w:szCs w:val="28"/>
              </w:rPr>
              <w:t xml:space="preserve">Grozījumi likumā “Par nodokļiem un nodevām” 11. panta otrajā daļā izslēdzot 61., 62.punktu par valsts nodevām par </w:t>
            </w:r>
            <w:r w:rsidRPr="004F2F68">
              <w:rPr>
                <w:rFonts w:ascii="Times New Roman" w:hAnsi="Times New Roman"/>
                <w:sz w:val="28"/>
                <w:szCs w:val="28"/>
                <w:lang w:eastAsia="lv-LV"/>
              </w:rPr>
              <w:t xml:space="preserve">bieži sastopamo derīgo izrakteņu ieguves atļauju un atradnes pasi, bet 60.punktu izteiktu redakcijā, kas paredzētu valsts nodevu par zemes dzīļu izmantošanas licenci </w:t>
            </w:r>
            <w:r w:rsidR="004A14FC" w:rsidRPr="004F2F68">
              <w:rPr>
                <w:rFonts w:ascii="Times New Roman" w:hAnsi="Times New Roman"/>
                <w:sz w:val="28"/>
                <w:szCs w:val="28"/>
                <w:lang w:eastAsia="lv-LV"/>
              </w:rPr>
              <w:t>gadījumos, kad to paredz likums</w:t>
            </w:r>
            <w:r w:rsidRPr="004F2F68">
              <w:rPr>
                <w:rFonts w:ascii="Times New Roman" w:hAnsi="Times New Roman"/>
                <w:sz w:val="28"/>
                <w:szCs w:val="28"/>
                <w:lang w:eastAsia="lv-LV"/>
              </w:rPr>
              <w:t>.</w:t>
            </w:r>
          </w:p>
          <w:p w14:paraId="0E54B221" w14:textId="77777777" w:rsidR="00415CD3" w:rsidRPr="004F2F68" w:rsidRDefault="00415CD3" w:rsidP="00415CD3">
            <w:pPr>
              <w:pStyle w:val="NoSpacing"/>
              <w:jc w:val="both"/>
              <w:rPr>
                <w:rFonts w:ascii="Times New Roman" w:hAnsi="Times New Roman"/>
                <w:sz w:val="28"/>
                <w:szCs w:val="28"/>
                <w:lang w:eastAsia="lv-LV"/>
              </w:rPr>
            </w:pPr>
          </w:p>
          <w:p w14:paraId="62425E73" w14:textId="77777777" w:rsidR="00415CD3" w:rsidRPr="004F2F68" w:rsidRDefault="00415CD3" w:rsidP="00415CD3">
            <w:pPr>
              <w:pStyle w:val="NoSpacing"/>
              <w:jc w:val="both"/>
              <w:rPr>
                <w:rFonts w:ascii="Times New Roman" w:hAnsi="Times New Roman"/>
                <w:sz w:val="28"/>
                <w:szCs w:val="28"/>
                <w:lang w:eastAsia="lv-LV"/>
              </w:rPr>
            </w:pPr>
            <w:r w:rsidRPr="004F2F68">
              <w:rPr>
                <w:rFonts w:ascii="Times New Roman" w:hAnsi="Times New Roman"/>
                <w:sz w:val="28"/>
                <w:szCs w:val="28"/>
              </w:rPr>
              <w:t xml:space="preserve">Jāizdod jauni Ministru kabineta noteikumi, kas aizstātu </w:t>
            </w:r>
            <w:r w:rsidRPr="004F2F68">
              <w:rPr>
                <w:rFonts w:ascii="Times New Roman" w:hAnsi="Times New Roman"/>
                <w:bCs/>
                <w:sz w:val="28"/>
                <w:szCs w:val="28"/>
                <w:lang w:eastAsia="lv-LV"/>
              </w:rPr>
              <w:t>Ministru kabineta 2006. gada 19. decembra noteikumus Nr.1055</w:t>
            </w:r>
            <w:r w:rsidRPr="004F2F68">
              <w:rPr>
                <w:rFonts w:ascii="Times New Roman" w:hAnsi="Times New Roman"/>
                <w:sz w:val="28"/>
                <w:szCs w:val="28"/>
                <w:lang w:eastAsia="lv-LV"/>
              </w:rPr>
              <w:t xml:space="preserve"> “Noteikumi par valsts nodevu par zemes dzīļu izmantošanas licenci, bieži sastopamo derīgo izrakteņu ieguves atļauju un atradnes pasi” vietā. Ministru kabineta noteikumos saglabātu tikai tās valsts nodevas, kas aktuālas un tikai attiecībā uz VVD kompetencē esošajiem jautājumiem, bet pārējo daļu izslēdzot vai pārceļot uz LVĢMC maksas pakalpojumu cenrādi. </w:t>
            </w:r>
          </w:p>
          <w:p w14:paraId="272E400A" w14:textId="77777777" w:rsidR="00415CD3" w:rsidRPr="004F2F68" w:rsidRDefault="00415CD3" w:rsidP="00415CD3">
            <w:pPr>
              <w:pStyle w:val="NoSpacing"/>
              <w:rPr>
                <w:rFonts w:ascii="Times New Roman" w:hAnsi="Times New Roman"/>
                <w:sz w:val="28"/>
                <w:szCs w:val="28"/>
                <w:lang w:eastAsia="lv-LV"/>
              </w:rPr>
            </w:pPr>
          </w:p>
          <w:p w14:paraId="345B8671" w14:textId="77777777" w:rsidR="00415CD3" w:rsidRPr="004F2F68" w:rsidRDefault="00415CD3" w:rsidP="00415CD3">
            <w:pPr>
              <w:pStyle w:val="NoSpacing"/>
              <w:jc w:val="both"/>
              <w:rPr>
                <w:rFonts w:ascii="Times New Roman" w:eastAsia="Times New Roman" w:hAnsi="Times New Roman"/>
                <w:sz w:val="28"/>
                <w:szCs w:val="28"/>
                <w:lang w:eastAsia="lv-LV"/>
              </w:rPr>
            </w:pPr>
            <w:r w:rsidRPr="004F2F68">
              <w:rPr>
                <w:rFonts w:ascii="Times New Roman" w:hAnsi="Times New Roman"/>
                <w:sz w:val="28"/>
                <w:szCs w:val="28"/>
                <w:lang w:eastAsia="lv-LV"/>
              </w:rPr>
              <w:t xml:space="preserve">Jāizstrādā jauni Ministru kabineta noteikumi, aizstājot </w:t>
            </w:r>
            <w:r w:rsidRPr="004F2F68">
              <w:rPr>
                <w:rFonts w:ascii="Times New Roman" w:eastAsia="Times New Roman" w:hAnsi="Times New Roman"/>
                <w:bCs/>
                <w:sz w:val="28"/>
                <w:szCs w:val="28"/>
                <w:lang w:eastAsia="lv-LV"/>
              </w:rPr>
              <w:t>Ministru kabineta 2011. gada 6. septembra noteikumus Nr.696</w:t>
            </w:r>
            <w:r w:rsidRPr="004F2F68">
              <w:rPr>
                <w:rFonts w:ascii="Times New Roman" w:eastAsia="Times New Roman" w:hAnsi="Times New Roman"/>
                <w:sz w:val="28"/>
                <w:szCs w:val="28"/>
                <w:lang w:eastAsia="lv-LV"/>
              </w:rPr>
              <w:t xml:space="preserve"> “Zemes dzīļu izmantošanas licenču un bieži sastopamo derīgo izrakteņu ieguves atļauju izsniegšanas kārtība”, kuros atspoguļotu likumprojektā paredzēto kompetences maiņu licences izsniegšanā un atteikšanos no derīgo izrakteņu atradnes pases (izņemot pazemes ūdeņus), pazemes ūdeņu atradnes pases izsniegšanu deleģē LVĢMC, kā arī nosaka kompetentās iestādes un darbības valsts nozīmes zemes dzīļu nogabalos. </w:t>
            </w:r>
          </w:p>
          <w:p w14:paraId="3641697B" w14:textId="77777777" w:rsidR="00415CD3" w:rsidRPr="004F2F68" w:rsidRDefault="00415CD3" w:rsidP="00415CD3">
            <w:pPr>
              <w:pStyle w:val="NoSpacing"/>
              <w:rPr>
                <w:rFonts w:ascii="Times New Roman" w:hAnsi="Times New Roman"/>
                <w:sz w:val="28"/>
                <w:szCs w:val="28"/>
                <w:lang w:eastAsia="lv-LV"/>
              </w:rPr>
            </w:pPr>
          </w:p>
          <w:p w14:paraId="067851A7" w14:textId="77777777" w:rsidR="00415CD3" w:rsidRPr="004F2F68" w:rsidRDefault="00415CD3" w:rsidP="00415CD3">
            <w:pPr>
              <w:pStyle w:val="NoSpacing"/>
              <w:jc w:val="both"/>
              <w:rPr>
                <w:rFonts w:ascii="Times New Roman" w:hAnsi="Times New Roman"/>
                <w:sz w:val="28"/>
                <w:szCs w:val="28"/>
              </w:rPr>
            </w:pPr>
            <w:r w:rsidRPr="004F2F68">
              <w:rPr>
                <w:rFonts w:ascii="Times New Roman" w:hAnsi="Times New Roman"/>
                <w:sz w:val="28"/>
                <w:szCs w:val="28"/>
                <w:lang w:eastAsia="lv-LV"/>
              </w:rPr>
              <w:t xml:space="preserve">Izdarāmi grozījumi </w:t>
            </w:r>
            <w:r w:rsidRPr="004F2F68">
              <w:rPr>
                <w:rFonts w:ascii="Times New Roman" w:eastAsia="Times New Roman" w:hAnsi="Times New Roman"/>
                <w:bCs/>
                <w:sz w:val="28"/>
                <w:szCs w:val="28"/>
                <w:lang w:eastAsia="lv-LV"/>
              </w:rPr>
              <w:t>Ministru kabineta 2013. gada 3. septembra noteikumos Nr.752</w:t>
            </w:r>
            <w:r w:rsidRPr="004F2F68">
              <w:rPr>
                <w:rFonts w:ascii="Times New Roman" w:eastAsia="Times New Roman" w:hAnsi="Times New Roman"/>
                <w:sz w:val="28"/>
                <w:szCs w:val="28"/>
                <w:lang w:eastAsia="lv-LV"/>
              </w:rPr>
              <w:t xml:space="preserve"> “Valsts sabiedrības ar ierobežotu atbildību “Latvijas Vides, ģeoloģijas un meteoroloģijas centrs” maksas pakalpojumu cenrādis” par maksas pakalpojumiem saistībā ar zemes dzīļu izmantošanas licenču un pazemes ūdeņu atradnes pases izsniegšanu un d</w:t>
            </w:r>
            <w:r w:rsidRPr="004F2F68">
              <w:rPr>
                <w:rFonts w:ascii="Times New Roman" w:hAnsi="Times New Roman"/>
                <w:sz w:val="28"/>
                <w:szCs w:val="28"/>
              </w:rPr>
              <w:t xml:space="preserve">erīgo izrakteņu ieguves projekta saskaņošanu. Cenrādī maksas pakalpojumu cenas veidojamas tā, lai saglabājamo pakalpojumu (piemēram, izpētes licences, pazemes ūdeņu atradnes pase) izmaksas nepārsniegtu pašreizējo valsts nodevu apmēru, savukārt maksa par derīgo izrakteņu ieguves licenci vidēji būtu zemāka </w:t>
            </w:r>
            <w:r w:rsidRPr="004F2F68">
              <w:rPr>
                <w:rFonts w:ascii="Times New Roman" w:hAnsi="Times New Roman"/>
                <w:sz w:val="28"/>
                <w:szCs w:val="28"/>
              </w:rPr>
              <w:lastRenderedPageBreak/>
              <w:t xml:space="preserve">par līdzšinējām valsts nodevām ieguves licencei vai ieguves atļaujai un atradnes pasei (izņemot pazemes ūdeņus) kopā. </w:t>
            </w:r>
          </w:p>
          <w:p w14:paraId="50E12F76" w14:textId="77777777" w:rsidR="004A14FC" w:rsidRPr="004F2F68" w:rsidRDefault="004A14FC" w:rsidP="00415CD3">
            <w:pPr>
              <w:pStyle w:val="NoSpacing"/>
              <w:jc w:val="both"/>
              <w:rPr>
                <w:rFonts w:ascii="Times New Roman" w:eastAsia="Times New Roman" w:hAnsi="Times New Roman"/>
                <w:sz w:val="28"/>
                <w:szCs w:val="28"/>
                <w:lang w:eastAsia="lv-LV"/>
              </w:rPr>
            </w:pPr>
          </w:p>
          <w:p w14:paraId="69E699C1" w14:textId="77777777" w:rsidR="00415CD3" w:rsidRPr="004F2F68" w:rsidRDefault="00415CD3" w:rsidP="00415CD3">
            <w:pPr>
              <w:spacing w:after="0" w:line="240" w:lineRule="auto"/>
              <w:jc w:val="both"/>
              <w:rPr>
                <w:rFonts w:ascii="Times New Roman" w:eastAsia="Times New Roman" w:hAnsi="Times New Roman"/>
                <w:sz w:val="28"/>
                <w:szCs w:val="28"/>
                <w:lang w:eastAsia="lv-LV"/>
              </w:rPr>
            </w:pPr>
            <w:r w:rsidRPr="004F2F68">
              <w:rPr>
                <w:rFonts w:ascii="Times New Roman" w:hAnsi="Times New Roman"/>
                <w:sz w:val="28"/>
                <w:szCs w:val="28"/>
                <w:lang w:eastAsia="lv-LV"/>
              </w:rPr>
              <w:t>Izdarāmi grozījumi Ministru kabineta 2012. gada 18. septembra noteikumos Nr. 633 “</w:t>
            </w:r>
            <w:r w:rsidRPr="004F2F68">
              <w:rPr>
                <w:rFonts w:ascii="Times New Roman" w:eastAsia="Times New Roman" w:hAnsi="Times New Roman"/>
                <w:sz w:val="28"/>
                <w:szCs w:val="28"/>
                <w:lang w:eastAsia="lv-LV"/>
              </w:rPr>
              <w:t xml:space="preserve">Zemes dzīļu izmantošanas kārtība iekšzemes publiskajos ūdeņos un jūrā”, aizstājot VVD kompetenci izsniegt licenci ar deleģējumu to darīt LVĢMC. </w:t>
            </w:r>
          </w:p>
          <w:p w14:paraId="4EA583CA" w14:textId="77777777" w:rsidR="00415CD3" w:rsidRPr="004F2F68" w:rsidRDefault="00415CD3" w:rsidP="00415CD3">
            <w:pPr>
              <w:spacing w:after="0" w:line="240" w:lineRule="auto"/>
              <w:jc w:val="both"/>
              <w:rPr>
                <w:rFonts w:ascii="Times New Roman" w:hAnsi="Times New Roman"/>
                <w:sz w:val="28"/>
                <w:szCs w:val="28"/>
              </w:rPr>
            </w:pPr>
            <w:r w:rsidRPr="004F2F68">
              <w:rPr>
                <w:rFonts w:ascii="Times New Roman" w:eastAsia="Times New Roman" w:hAnsi="Times New Roman"/>
                <w:sz w:val="28"/>
                <w:szCs w:val="28"/>
                <w:lang w:eastAsia="lv-LV"/>
              </w:rPr>
              <w:t xml:space="preserve">Izdarāmi grozījumi Ministru kabineta 2012. gada 3. janvāra noteikumos Nr. 25 “Noteikumi par spridzināšanas darbu saskaņošanas un veikšanas kārtību”, paredzot, ka </w:t>
            </w:r>
            <w:r w:rsidRPr="004F2F68">
              <w:rPr>
                <w:rFonts w:ascii="Times New Roman" w:hAnsi="Times New Roman"/>
                <w:sz w:val="28"/>
                <w:szCs w:val="28"/>
              </w:rPr>
              <w:t>spridzināšanas darbus derīgo izrakteņu ieguves vietā saskaņo ar LVĢMC.</w:t>
            </w:r>
          </w:p>
          <w:p w14:paraId="3EBDADD5" w14:textId="77777777" w:rsidR="004A14FC" w:rsidRPr="004F2F68" w:rsidRDefault="004A14FC" w:rsidP="00415CD3">
            <w:pPr>
              <w:spacing w:after="0" w:line="240" w:lineRule="auto"/>
              <w:jc w:val="both"/>
              <w:rPr>
                <w:rFonts w:ascii="Times New Roman" w:hAnsi="Times New Roman"/>
                <w:sz w:val="28"/>
                <w:szCs w:val="28"/>
              </w:rPr>
            </w:pPr>
          </w:p>
          <w:p w14:paraId="0DC288DE" w14:textId="77777777" w:rsidR="00415CD3" w:rsidRPr="004F2F68" w:rsidRDefault="00415CD3" w:rsidP="00415CD3">
            <w:pPr>
              <w:spacing w:after="0" w:line="240" w:lineRule="auto"/>
              <w:jc w:val="both"/>
              <w:rPr>
                <w:rFonts w:ascii="Times New Roman" w:eastAsia="Times New Roman" w:hAnsi="Times New Roman"/>
                <w:sz w:val="28"/>
                <w:szCs w:val="28"/>
                <w:lang w:eastAsia="lv-LV"/>
              </w:rPr>
            </w:pPr>
            <w:r w:rsidRPr="004F2F68">
              <w:rPr>
                <w:rFonts w:ascii="Times New Roman" w:eastAsia="Times New Roman" w:hAnsi="Times New Roman"/>
                <w:sz w:val="28"/>
                <w:szCs w:val="28"/>
                <w:lang w:eastAsia="lv-LV"/>
              </w:rPr>
              <w:t xml:space="preserve">Izdarāmi grozījumi MK noteikumos Nr.570, paredzot 27.punktā noteikto un derīgo izrakteņu ieguves projekta saskaņošanas kompetences maiņu no VVD uz </w:t>
            </w:r>
            <w:r w:rsidRPr="004F2F68">
              <w:rPr>
                <w:rFonts w:ascii="Times New Roman" w:hAnsi="Times New Roman"/>
                <w:sz w:val="28"/>
                <w:szCs w:val="28"/>
              </w:rPr>
              <w:t>LVĢMC, kā arī pilnveidojot prasības ģeoloģiskajai izpētei, derīgo izrakteņu krājumu aprēķinam un akceptēšanai LVĢMC.</w:t>
            </w:r>
          </w:p>
        </w:tc>
      </w:tr>
      <w:tr w:rsidR="00415CD3" w:rsidRPr="000B6556" w14:paraId="2EF1128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D63C01"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02C8C8E9"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Atbildīgā institūcija</w:t>
            </w:r>
          </w:p>
        </w:tc>
        <w:sdt>
          <w:sdtPr>
            <w:rPr>
              <w:rFonts w:ascii="Times New Roman" w:eastAsia="Calibri" w:hAnsi="Times New Roman" w:cs="Times New Roman"/>
              <w:sz w:val="28"/>
              <w:szCs w:val="28"/>
            </w:rPr>
            <w:id w:val="-1911233947"/>
            <w:placeholder>
              <w:docPart w:val="6F5BFB1F302943228E46EA2401C4E4B6"/>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6BD03E40" w14:textId="77777777" w:rsidR="00415CD3" w:rsidRPr="004F2F68" w:rsidRDefault="008E2CE5"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Calibri" w:hAnsi="Times New Roman" w:cs="Times New Roman"/>
                    <w:sz w:val="28"/>
                    <w:szCs w:val="28"/>
                  </w:rPr>
                  <w:t>VARAM, LVĢMC</w:t>
                </w:r>
              </w:p>
            </w:tc>
          </w:sdtContent>
        </w:sdt>
      </w:tr>
      <w:tr w:rsidR="00415CD3" w:rsidRPr="000B6556" w14:paraId="6B56208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16026B2"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0B96537"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 informācija</w:t>
            </w:r>
          </w:p>
        </w:tc>
        <w:sdt>
          <w:sdtPr>
            <w:rPr>
              <w:rFonts w:ascii="Times New Roman" w:eastAsia="Calibri" w:hAnsi="Times New Roman" w:cs="Times New Roman"/>
              <w:sz w:val="28"/>
              <w:szCs w:val="28"/>
            </w:rPr>
            <w:id w:val="-2016684222"/>
            <w:placeholder>
              <w:docPart w:val="7D2FBE5D335D41599809FD540512F9EE"/>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336CADD9" w14:textId="2F2F2B77" w:rsidR="00415CD3" w:rsidRPr="004F2F68" w:rsidRDefault="008E2CE5" w:rsidP="00415CD3">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4F2F68">
                  <w:rPr>
                    <w:rFonts w:ascii="Times New Roman" w:eastAsia="Calibri" w:hAnsi="Times New Roman" w:cs="Times New Roman"/>
                    <w:sz w:val="28"/>
                    <w:szCs w:val="28"/>
                  </w:rPr>
                  <w:t>Visi grozījumi sagatavojami un izskatāmi tā, lai</w:t>
                </w:r>
                <w:r w:rsidR="00066FA0" w:rsidRPr="004F2F68">
                  <w:rPr>
                    <w:rFonts w:ascii="Times New Roman" w:eastAsia="Calibri" w:hAnsi="Times New Roman" w:cs="Times New Roman"/>
                    <w:sz w:val="28"/>
                    <w:szCs w:val="28"/>
                  </w:rPr>
                  <w:t xml:space="preserve"> tie varētu stāties spēkā 2018. gada 1. </w:t>
                </w:r>
                <w:r w:rsidRPr="004F2F68">
                  <w:rPr>
                    <w:rFonts w:ascii="Times New Roman" w:eastAsia="Calibri" w:hAnsi="Times New Roman" w:cs="Times New Roman"/>
                    <w:sz w:val="28"/>
                    <w:szCs w:val="28"/>
                  </w:rPr>
                  <w:t>janvārī vienlaikus ar šajā likumprojektā paredzētajiem risinājumiem par administratīvo procedūru vienkāršošanu.</w:t>
                </w:r>
              </w:p>
            </w:tc>
          </w:sdtContent>
        </w:sdt>
      </w:tr>
    </w:tbl>
    <w:p w14:paraId="622A5B1E" w14:textId="77777777" w:rsidR="00894C55" w:rsidRPr="004F2F68"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0B6556" w14:paraId="4204C32D"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F66EC9" w14:textId="77777777" w:rsidR="00894C55" w:rsidRPr="004F2F68" w:rsidRDefault="00894C55" w:rsidP="003E079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V.</w:t>
            </w:r>
            <w:r w:rsidR="003E0791"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Tiesību akta projekta atbilstība Latvijas Republikas starptautiskajām saistībām</w:t>
            </w:r>
          </w:p>
        </w:tc>
      </w:tr>
      <w:tr w:rsidR="00894C55" w:rsidRPr="000B6556" w14:paraId="53AB5C2F"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BC06AFE"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2FD55D5A"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Saistības pret Eiropas Savienību</w:t>
            </w:r>
          </w:p>
        </w:tc>
        <w:sdt>
          <w:sdtPr>
            <w:rPr>
              <w:rFonts w:ascii="Times New Roman" w:hAnsi="Times New Roman"/>
              <w:sz w:val="28"/>
              <w:szCs w:val="28"/>
            </w:rPr>
            <w:id w:val="-1269617702"/>
            <w:placeholder>
              <w:docPart w:val="E9F03AB0F83F4AFC92313E2A195DF3C8"/>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276B1FB0" w14:textId="77777777" w:rsidR="00894C55" w:rsidRPr="004F2F68" w:rsidRDefault="008E2CE5" w:rsidP="00894C55">
                <w:pPr>
                  <w:spacing w:after="0" w:line="240" w:lineRule="auto"/>
                  <w:rPr>
                    <w:rFonts w:ascii="Times New Roman" w:eastAsia="Times New Roman" w:hAnsi="Times New Roman" w:cs="Times New Roman"/>
                    <w:sz w:val="28"/>
                    <w:szCs w:val="28"/>
                    <w:lang w:eastAsia="lv-LV"/>
                  </w:rPr>
                </w:pPr>
                <w:r w:rsidRPr="004F2F68">
                  <w:rPr>
                    <w:rFonts w:ascii="Times New Roman" w:hAnsi="Times New Roman"/>
                    <w:sz w:val="28"/>
                    <w:szCs w:val="28"/>
                  </w:rPr>
                  <w:t>Likumprojekts šo jomu neskar.</w:t>
                </w:r>
              </w:p>
            </w:tc>
          </w:sdtContent>
        </w:sdt>
      </w:tr>
      <w:tr w:rsidR="00894C55" w:rsidRPr="000B6556" w14:paraId="4FA10864"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FFC4838"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3C6B81AF"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Citas starptautiskās saistības</w:t>
            </w:r>
          </w:p>
        </w:tc>
        <w:sdt>
          <w:sdtPr>
            <w:rPr>
              <w:rFonts w:ascii="Times New Roman" w:hAnsi="Times New Roman"/>
              <w:sz w:val="28"/>
              <w:szCs w:val="28"/>
            </w:rPr>
            <w:id w:val="-183984141"/>
            <w:placeholder>
              <w:docPart w:val="A8843F41EB2548D7B8A34FB3D43A4CE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035ADB70" w14:textId="77777777" w:rsidR="00894C55" w:rsidRPr="004F2F68" w:rsidRDefault="008E2CE5" w:rsidP="00F57B0C">
                <w:pPr>
                  <w:spacing w:after="0" w:line="240" w:lineRule="auto"/>
                  <w:rPr>
                    <w:rFonts w:ascii="Times New Roman" w:eastAsia="Times New Roman" w:hAnsi="Times New Roman" w:cs="Times New Roman"/>
                    <w:sz w:val="28"/>
                    <w:szCs w:val="28"/>
                    <w:lang w:eastAsia="lv-LV"/>
                  </w:rPr>
                </w:pPr>
                <w:r w:rsidRPr="004F2F68">
                  <w:rPr>
                    <w:rFonts w:ascii="Times New Roman" w:hAnsi="Times New Roman"/>
                    <w:sz w:val="28"/>
                    <w:szCs w:val="28"/>
                  </w:rPr>
                  <w:t>Likumprojekts šo jomu neskar.</w:t>
                </w:r>
              </w:p>
            </w:tc>
          </w:sdtContent>
        </w:sdt>
      </w:tr>
      <w:tr w:rsidR="00894C55" w:rsidRPr="000B6556" w14:paraId="634D316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FCBC0B6"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76AD04E5"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700385175"/>
            <w:placeholder>
              <w:docPart w:val="E50E0D89D7D740E39A72FD51262F3F52"/>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66A1ABEB" w14:textId="77777777" w:rsidR="00894C55" w:rsidRPr="004F2F68" w:rsidRDefault="008E2CE5" w:rsidP="001D7D02">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Nav.</w:t>
                </w:r>
              </w:p>
            </w:tc>
          </w:sdtContent>
        </w:sdt>
      </w:tr>
    </w:tbl>
    <w:p w14:paraId="236D5739" w14:textId="77777777" w:rsidR="00894C55" w:rsidRPr="004F2F68" w:rsidRDefault="00894C55" w:rsidP="00415CD3">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0B6556" w14:paraId="0DA05FE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B7E386" w14:textId="77777777" w:rsidR="00894C55" w:rsidRPr="004F2F68"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VI.</w:t>
            </w:r>
            <w:r w:rsidR="00816C11"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Sabiedrības līdzdalība un komunikācijas aktivitātes</w:t>
            </w:r>
          </w:p>
        </w:tc>
      </w:tr>
      <w:tr w:rsidR="00894C55" w:rsidRPr="000B6556" w14:paraId="43209AAE"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C8BDAB0"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C516D7F" w14:textId="77777777" w:rsidR="00894C55" w:rsidRPr="004F2F68" w:rsidRDefault="00894C55" w:rsidP="00894C55">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5A82500" w14:textId="1E3D8620" w:rsidR="00894C55" w:rsidRDefault="00066FA0" w:rsidP="00415CD3">
            <w:pPr>
              <w:spacing w:after="0" w:line="240" w:lineRule="auto"/>
              <w:jc w:val="both"/>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 xml:space="preserve">Likumprojekts 2017. gada 4. aprīlī ievietots VARAM tīmekļa vietnē </w:t>
            </w:r>
            <w:hyperlink r:id="rId6" w:history="1">
              <w:r w:rsidRPr="004F2F68">
                <w:rPr>
                  <w:rStyle w:val="Hyperlink"/>
                  <w:rFonts w:ascii="Times New Roman" w:eastAsia="Times New Roman" w:hAnsi="Times New Roman" w:cs="Times New Roman"/>
                  <w:color w:val="auto"/>
                  <w:sz w:val="28"/>
                  <w:szCs w:val="28"/>
                  <w:lang w:eastAsia="lv-LV"/>
                </w:rPr>
                <w:t>www.varam.gov.lv</w:t>
              </w:r>
            </w:hyperlink>
            <w:r w:rsidRPr="004F2F68">
              <w:rPr>
                <w:rFonts w:ascii="Times New Roman" w:eastAsia="Times New Roman" w:hAnsi="Times New Roman" w:cs="Times New Roman"/>
                <w:sz w:val="28"/>
                <w:szCs w:val="28"/>
                <w:lang w:eastAsia="lv-LV"/>
              </w:rPr>
              <w:t xml:space="preserve">. </w:t>
            </w:r>
          </w:p>
          <w:p w14:paraId="5AE29FFD" w14:textId="631D7AD9" w:rsidR="004F2F68" w:rsidRPr="004F2F68" w:rsidRDefault="004F2F68" w:rsidP="009965D7">
            <w:pPr>
              <w:spacing w:after="0" w:line="240" w:lineRule="auto"/>
              <w:jc w:val="both"/>
              <w:rPr>
                <w:rFonts w:ascii="Times New Roman" w:eastAsia="Times New Roman" w:hAnsi="Times New Roman" w:cs="Times New Roman"/>
                <w:sz w:val="28"/>
                <w:szCs w:val="28"/>
                <w:lang w:eastAsia="lv-LV"/>
              </w:rPr>
            </w:pPr>
          </w:p>
        </w:tc>
      </w:tr>
      <w:tr w:rsidR="00415CD3" w:rsidRPr="000B6556" w14:paraId="1F3959C1"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4DAE305"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C44208A"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CA1334A" w14:textId="77777777" w:rsidR="00415CD3" w:rsidRPr="004F2F68" w:rsidRDefault="00415CD3" w:rsidP="00415CD3">
            <w:pPr>
              <w:spacing w:after="0" w:line="240" w:lineRule="auto"/>
              <w:jc w:val="both"/>
              <w:rPr>
                <w:rFonts w:ascii="Times New Roman" w:hAnsi="Times New Roman"/>
                <w:sz w:val="28"/>
                <w:szCs w:val="28"/>
              </w:rPr>
            </w:pPr>
            <w:r w:rsidRPr="004F2F68">
              <w:rPr>
                <w:rFonts w:ascii="Times New Roman" w:eastAsia="Times New Roman" w:hAnsi="Times New Roman"/>
                <w:sz w:val="28"/>
                <w:szCs w:val="28"/>
                <w:lang w:eastAsia="lv-LV"/>
              </w:rPr>
              <w:t xml:space="preserve">Likumprojekts 2017. gada 14. februārī apspriests Latvijas Pašvaldību savienībā. Latvijas Pašvaldību savienība sniegusi priekšlikumus, kuri izstrādāti likumprojektā. </w:t>
            </w:r>
          </w:p>
        </w:tc>
      </w:tr>
      <w:tr w:rsidR="00415CD3" w:rsidRPr="000B6556" w14:paraId="0DBCD80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634F99B"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958ADDC"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A12C92F" w14:textId="77777777" w:rsidR="00415CD3" w:rsidRPr="004F2F68" w:rsidRDefault="00415CD3" w:rsidP="00415CD3">
            <w:pPr>
              <w:tabs>
                <w:tab w:val="left" w:pos="945"/>
              </w:tabs>
              <w:spacing w:after="0" w:line="240" w:lineRule="auto"/>
              <w:jc w:val="both"/>
              <w:rPr>
                <w:rFonts w:ascii="Times New Roman" w:eastAsia="Times New Roman" w:hAnsi="Times New Roman"/>
                <w:sz w:val="28"/>
                <w:szCs w:val="28"/>
                <w:lang w:eastAsia="lv-LV"/>
              </w:rPr>
            </w:pPr>
            <w:r w:rsidRPr="004F2F68">
              <w:rPr>
                <w:rFonts w:ascii="Times New Roman" w:eastAsia="Times New Roman" w:hAnsi="Times New Roman"/>
                <w:sz w:val="28"/>
                <w:szCs w:val="28"/>
                <w:lang w:eastAsia="lv-LV"/>
              </w:rPr>
              <w:t>Informācija tiks papildināta.</w:t>
            </w:r>
          </w:p>
        </w:tc>
      </w:tr>
      <w:tr w:rsidR="00415CD3" w:rsidRPr="000B6556" w14:paraId="4BC35B8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0B78697"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BB31BBC"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 informācija</w:t>
            </w:r>
          </w:p>
        </w:tc>
        <w:sdt>
          <w:sdtPr>
            <w:rPr>
              <w:rFonts w:ascii="Times New Roman" w:eastAsia="Calibri" w:hAnsi="Times New Roman" w:cs="Times New Roman"/>
              <w:sz w:val="28"/>
              <w:szCs w:val="28"/>
              <w:lang w:eastAsia="lv-LV"/>
            </w:rPr>
            <w:id w:val="1429309444"/>
            <w:placeholder>
              <w:docPart w:val="F2D78B21B4DF46BFAC0C85EC0A1F3A24"/>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613BBCB5" w14:textId="77777777" w:rsidR="00415CD3" w:rsidRPr="004F2F68" w:rsidRDefault="008E2CE5" w:rsidP="00415CD3">
                <w:pPr>
                  <w:spacing w:before="100" w:beforeAutospacing="1" w:after="100" w:afterAutospacing="1" w:line="293" w:lineRule="atLeast"/>
                  <w:rPr>
                    <w:rFonts w:ascii="Times New Roman" w:eastAsia="Times New Roman" w:hAnsi="Times New Roman" w:cs="Times New Roman"/>
                    <w:sz w:val="28"/>
                    <w:szCs w:val="28"/>
                    <w:lang w:eastAsia="lv-LV"/>
                  </w:rPr>
                </w:pPr>
                <w:r w:rsidRPr="004F2F68">
                  <w:rPr>
                    <w:rFonts w:ascii="Times New Roman" w:eastAsia="Calibri" w:hAnsi="Times New Roman" w:cs="Times New Roman"/>
                    <w:sz w:val="28"/>
                    <w:szCs w:val="28"/>
                    <w:lang w:eastAsia="lv-LV"/>
                  </w:rPr>
                  <w:t>Nav.</w:t>
                </w:r>
              </w:p>
            </w:tc>
          </w:sdtContent>
        </w:sdt>
      </w:tr>
    </w:tbl>
    <w:p w14:paraId="209BE400" w14:textId="77777777" w:rsidR="00894C55" w:rsidRPr="004F2F68"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0B6556" w14:paraId="21FC22F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869B2F" w14:textId="77777777" w:rsidR="00894C55" w:rsidRPr="004F2F68"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F2F68">
              <w:rPr>
                <w:rFonts w:ascii="Times New Roman" w:eastAsia="Times New Roman" w:hAnsi="Times New Roman" w:cs="Times New Roman"/>
                <w:b/>
                <w:bCs/>
                <w:sz w:val="28"/>
                <w:szCs w:val="28"/>
                <w:lang w:eastAsia="lv-LV"/>
              </w:rPr>
              <w:t>VII.</w:t>
            </w:r>
            <w:r w:rsidR="00816C11" w:rsidRPr="004F2F68">
              <w:rPr>
                <w:rFonts w:ascii="Times New Roman" w:eastAsia="Times New Roman" w:hAnsi="Times New Roman" w:cs="Times New Roman"/>
                <w:b/>
                <w:bCs/>
                <w:sz w:val="28"/>
                <w:szCs w:val="28"/>
                <w:lang w:eastAsia="lv-LV"/>
              </w:rPr>
              <w:t> </w:t>
            </w:r>
            <w:r w:rsidRPr="004F2F68">
              <w:rPr>
                <w:rFonts w:ascii="Times New Roman" w:eastAsia="Times New Roman" w:hAnsi="Times New Roman" w:cs="Times New Roman"/>
                <w:b/>
                <w:bCs/>
                <w:sz w:val="28"/>
                <w:szCs w:val="28"/>
                <w:lang w:eastAsia="lv-LV"/>
              </w:rPr>
              <w:t>Tiesību akta projekta izpildes nodrošināšana un tās ietekme uz institūcijām</w:t>
            </w:r>
          </w:p>
        </w:tc>
      </w:tr>
      <w:tr w:rsidR="00415CD3" w:rsidRPr="000B6556" w14:paraId="605FB55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0D6C6E8"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A999650"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1284158" w14:textId="77777777" w:rsidR="00415CD3" w:rsidRPr="004F2F68" w:rsidRDefault="00415CD3" w:rsidP="00415CD3">
            <w:pPr>
              <w:spacing w:after="0" w:line="240" w:lineRule="auto"/>
              <w:jc w:val="both"/>
              <w:rPr>
                <w:rFonts w:ascii="Times New Roman" w:hAnsi="Times New Roman"/>
                <w:sz w:val="28"/>
                <w:szCs w:val="28"/>
              </w:rPr>
            </w:pPr>
            <w:r w:rsidRPr="004F2F68">
              <w:rPr>
                <w:rFonts w:ascii="Times New Roman" w:hAnsi="Times New Roman"/>
                <w:sz w:val="28"/>
                <w:szCs w:val="28"/>
              </w:rPr>
              <w:t xml:space="preserve">LVĢMC, VVD, pašvaldības. </w:t>
            </w:r>
          </w:p>
        </w:tc>
      </w:tr>
      <w:tr w:rsidR="00415CD3" w:rsidRPr="000B6556" w14:paraId="219A1A7E"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2BCCBC8"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FE29731"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Projekta izpildes ietekme uz pārvaldes funkcijām un institucionālo struktūru.</w:t>
            </w:r>
          </w:p>
          <w:p w14:paraId="22CEFCFB" w14:textId="77777777" w:rsidR="00415CD3" w:rsidRPr="004F2F68" w:rsidRDefault="00415CD3" w:rsidP="00415CD3">
            <w:pPr>
              <w:spacing w:before="100" w:beforeAutospacing="1" w:after="100" w:afterAutospacing="1" w:line="293" w:lineRule="atLeast"/>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sdt>
          <w:sdtPr>
            <w:rPr>
              <w:rFonts w:ascii="Times New Roman" w:eastAsia="Calibri" w:hAnsi="Times New Roman" w:cs="Times New Roman"/>
              <w:sz w:val="28"/>
              <w:szCs w:val="28"/>
            </w:rPr>
            <w:id w:val="2104843284"/>
            <w:placeholder>
              <w:docPart w:val="6F539EE7323147308D84B0C4D2C0F154"/>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9CBFC47" w14:textId="77777777" w:rsidR="00415CD3" w:rsidRPr="004F2F68" w:rsidRDefault="008E2CE5" w:rsidP="00415CD3">
                <w:pPr>
                  <w:spacing w:after="0" w:line="240" w:lineRule="auto"/>
                  <w:jc w:val="both"/>
                  <w:rPr>
                    <w:rFonts w:ascii="Times New Roman" w:eastAsia="Times New Roman" w:hAnsi="Times New Roman" w:cs="Times New Roman"/>
                    <w:sz w:val="28"/>
                    <w:szCs w:val="28"/>
                    <w:lang w:eastAsia="lv-LV"/>
                  </w:rPr>
                </w:pPr>
                <w:r w:rsidRPr="004F2F68">
                  <w:rPr>
                    <w:rFonts w:ascii="Times New Roman" w:eastAsia="Calibri" w:hAnsi="Times New Roman" w:cs="Times New Roman"/>
                    <w:sz w:val="28"/>
                    <w:szCs w:val="28"/>
                  </w:rPr>
                  <w:t>Likumprojekts neparedz jaunu institūciju izveidi, likvidāciju, reorganizāciju vai amata vietu pārdali.</w:t>
                </w:r>
              </w:p>
            </w:tc>
          </w:sdtContent>
        </w:sdt>
      </w:tr>
      <w:tr w:rsidR="00415CD3" w:rsidRPr="000B6556" w14:paraId="1193A3F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FF7206D"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6A3C878" w14:textId="77777777" w:rsidR="00415CD3" w:rsidRPr="004F2F68" w:rsidRDefault="00415CD3" w:rsidP="00415CD3">
            <w:pPr>
              <w:spacing w:after="0" w:line="240" w:lineRule="auto"/>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294525907"/>
            <w:placeholder>
              <w:docPart w:val="AE7DBB27967248F2BD14F16A66FEED08"/>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44E7963" w14:textId="77777777" w:rsidR="00415CD3" w:rsidRPr="004F2F68" w:rsidRDefault="008E2CE5" w:rsidP="00415CD3">
                <w:pPr>
                  <w:spacing w:before="100" w:beforeAutospacing="1" w:after="100" w:afterAutospacing="1" w:line="293" w:lineRule="atLeast"/>
                  <w:rPr>
                    <w:rFonts w:ascii="Times New Roman" w:eastAsia="Times New Roman" w:hAnsi="Times New Roman" w:cs="Times New Roman"/>
                    <w:sz w:val="28"/>
                    <w:szCs w:val="28"/>
                    <w:lang w:eastAsia="lv-LV"/>
                  </w:rPr>
                </w:pPr>
                <w:r w:rsidRPr="004F2F68">
                  <w:rPr>
                    <w:rFonts w:ascii="Times New Roman" w:eastAsia="Times New Roman" w:hAnsi="Times New Roman" w:cs="Times New Roman"/>
                    <w:sz w:val="28"/>
                    <w:szCs w:val="28"/>
                    <w:lang w:eastAsia="lv-LV"/>
                  </w:rPr>
                  <w:t>Nav.</w:t>
                </w:r>
              </w:p>
            </w:tc>
          </w:sdtContent>
        </w:sdt>
      </w:tr>
    </w:tbl>
    <w:p w14:paraId="6806A5EE" w14:textId="77777777" w:rsidR="00720585" w:rsidRPr="000B6556" w:rsidRDefault="00720585" w:rsidP="00894C55">
      <w:pPr>
        <w:spacing w:after="0" w:line="240" w:lineRule="auto"/>
        <w:rPr>
          <w:rFonts w:ascii="Times New Roman" w:hAnsi="Times New Roman" w:cs="Times New Roman"/>
          <w:sz w:val="28"/>
          <w:szCs w:val="28"/>
        </w:rPr>
      </w:pPr>
    </w:p>
    <w:p w14:paraId="62187BD1" w14:textId="77777777" w:rsidR="00C25B49" w:rsidRPr="000B6556" w:rsidRDefault="00C25B49" w:rsidP="00894C55">
      <w:pPr>
        <w:spacing w:after="0" w:line="240" w:lineRule="auto"/>
        <w:rPr>
          <w:rFonts w:ascii="Times New Roman" w:hAnsi="Times New Roman" w:cs="Times New Roman"/>
          <w:sz w:val="28"/>
          <w:szCs w:val="28"/>
        </w:rPr>
      </w:pPr>
    </w:p>
    <w:p w14:paraId="6052F164" w14:textId="77777777" w:rsidR="0002075B" w:rsidRPr="000B6556" w:rsidRDefault="0002075B" w:rsidP="000B6556">
      <w:pPr>
        <w:tabs>
          <w:tab w:val="left" w:pos="6237"/>
        </w:tabs>
        <w:spacing w:after="0" w:line="240" w:lineRule="auto"/>
        <w:rPr>
          <w:rFonts w:ascii="Times New Roman" w:hAnsi="Times New Roman"/>
          <w:sz w:val="28"/>
          <w:szCs w:val="28"/>
        </w:rPr>
      </w:pPr>
      <w:r w:rsidRPr="000B6556">
        <w:rPr>
          <w:rFonts w:ascii="Times New Roman" w:hAnsi="Times New Roman"/>
          <w:sz w:val="28"/>
          <w:szCs w:val="28"/>
        </w:rPr>
        <w:t>Vides aizsardzības un reģionālās</w:t>
      </w:r>
    </w:p>
    <w:p w14:paraId="69037BD1" w14:textId="4270264A" w:rsidR="00894C55" w:rsidRPr="000B6556" w:rsidRDefault="0002075B" w:rsidP="000B6556">
      <w:pPr>
        <w:tabs>
          <w:tab w:val="left" w:pos="6237"/>
        </w:tabs>
        <w:spacing w:after="0" w:line="240" w:lineRule="auto"/>
        <w:rPr>
          <w:rFonts w:ascii="Times New Roman" w:hAnsi="Times New Roman" w:cs="Times New Roman"/>
          <w:sz w:val="28"/>
          <w:szCs w:val="28"/>
        </w:rPr>
      </w:pPr>
      <w:r w:rsidRPr="000B6556">
        <w:rPr>
          <w:rFonts w:ascii="Times New Roman" w:hAnsi="Times New Roman"/>
          <w:sz w:val="28"/>
          <w:szCs w:val="28"/>
        </w:rPr>
        <w:t>attīstības</w:t>
      </w:r>
      <w:r w:rsidR="00894C55" w:rsidRPr="000B6556">
        <w:rPr>
          <w:rFonts w:ascii="Times New Roman" w:hAnsi="Times New Roman" w:cs="Times New Roman"/>
          <w:sz w:val="28"/>
          <w:szCs w:val="28"/>
        </w:rPr>
        <w:t xml:space="preserve"> ministrs</w:t>
      </w:r>
      <w:r w:rsidR="00894C55" w:rsidRPr="000B6556">
        <w:rPr>
          <w:rFonts w:ascii="Times New Roman" w:hAnsi="Times New Roman" w:cs="Times New Roman"/>
          <w:sz w:val="28"/>
          <w:szCs w:val="28"/>
        </w:rPr>
        <w:tab/>
      </w:r>
      <w:r w:rsidR="000B6556" w:rsidRPr="000B6556">
        <w:rPr>
          <w:rFonts w:ascii="Times New Roman" w:hAnsi="Times New Roman" w:cs="Times New Roman"/>
          <w:sz w:val="28"/>
          <w:szCs w:val="28"/>
        </w:rPr>
        <w:t xml:space="preserve">  </w:t>
      </w:r>
      <w:r w:rsidRPr="000B6556">
        <w:rPr>
          <w:rFonts w:ascii="Times New Roman" w:hAnsi="Times New Roman"/>
          <w:sz w:val="28"/>
          <w:szCs w:val="28"/>
        </w:rPr>
        <w:t>K. Gerhards</w:t>
      </w:r>
    </w:p>
    <w:p w14:paraId="45B1EFBF" w14:textId="77777777" w:rsidR="00894C55" w:rsidRPr="000B6556" w:rsidRDefault="00894C55" w:rsidP="00894C55">
      <w:pPr>
        <w:spacing w:after="0" w:line="240" w:lineRule="auto"/>
        <w:ind w:firstLine="720"/>
        <w:rPr>
          <w:rFonts w:ascii="Times New Roman" w:hAnsi="Times New Roman" w:cs="Times New Roman"/>
          <w:sz w:val="28"/>
          <w:szCs w:val="28"/>
        </w:rPr>
      </w:pPr>
    </w:p>
    <w:p w14:paraId="56473EAA" w14:textId="77777777" w:rsidR="00894C55" w:rsidRPr="000B6556" w:rsidRDefault="00894C55" w:rsidP="00894C55">
      <w:pPr>
        <w:spacing w:after="0" w:line="240" w:lineRule="auto"/>
        <w:ind w:firstLine="720"/>
        <w:rPr>
          <w:rFonts w:ascii="Times New Roman" w:hAnsi="Times New Roman" w:cs="Times New Roman"/>
          <w:sz w:val="28"/>
          <w:szCs w:val="28"/>
        </w:rPr>
      </w:pPr>
    </w:p>
    <w:p w14:paraId="063BD627" w14:textId="77777777" w:rsidR="0002075B" w:rsidRPr="000B6556" w:rsidRDefault="0002075B" w:rsidP="000B6556">
      <w:pPr>
        <w:tabs>
          <w:tab w:val="left" w:pos="6237"/>
        </w:tabs>
        <w:spacing w:after="0" w:line="240" w:lineRule="auto"/>
        <w:rPr>
          <w:rFonts w:ascii="Times New Roman" w:hAnsi="Times New Roman" w:cs="Times New Roman"/>
          <w:sz w:val="28"/>
          <w:szCs w:val="28"/>
        </w:rPr>
      </w:pPr>
      <w:r w:rsidRPr="000B6556">
        <w:rPr>
          <w:rFonts w:ascii="Times New Roman" w:hAnsi="Times New Roman"/>
          <w:sz w:val="28"/>
          <w:szCs w:val="28"/>
        </w:rPr>
        <w:t>Vides aizsardzības un reģionālās attīstības</w:t>
      </w:r>
    </w:p>
    <w:p w14:paraId="40935A34" w14:textId="1540C2FC" w:rsidR="00894C55" w:rsidRPr="000B6556" w:rsidRDefault="00894C55" w:rsidP="000B6556">
      <w:pPr>
        <w:tabs>
          <w:tab w:val="left" w:pos="6237"/>
        </w:tabs>
        <w:spacing w:after="0" w:line="240" w:lineRule="auto"/>
        <w:rPr>
          <w:rFonts w:ascii="Times New Roman" w:hAnsi="Times New Roman"/>
          <w:sz w:val="28"/>
          <w:szCs w:val="28"/>
        </w:rPr>
      </w:pPr>
      <w:r w:rsidRPr="000B6556">
        <w:rPr>
          <w:rFonts w:ascii="Times New Roman" w:hAnsi="Times New Roman" w:cs="Times New Roman"/>
          <w:sz w:val="28"/>
          <w:szCs w:val="28"/>
        </w:rPr>
        <w:t>ministrijas valsts sekretārs</w:t>
      </w:r>
      <w:r w:rsidRPr="000B6556">
        <w:rPr>
          <w:rFonts w:ascii="Times New Roman" w:hAnsi="Times New Roman" w:cs="Times New Roman"/>
          <w:sz w:val="28"/>
          <w:szCs w:val="28"/>
        </w:rPr>
        <w:tab/>
      </w:r>
      <w:r w:rsidR="000B6556" w:rsidRPr="000B6556">
        <w:rPr>
          <w:rFonts w:ascii="Times New Roman" w:hAnsi="Times New Roman" w:cs="Times New Roman"/>
          <w:sz w:val="28"/>
          <w:szCs w:val="28"/>
        </w:rPr>
        <w:t xml:space="preserve">  </w:t>
      </w:r>
      <w:r w:rsidR="0002075B" w:rsidRPr="000B6556">
        <w:rPr>
          <w:rFonts w:ascii="Times New Roman" w:hAnsi="Times New Roman"/>
          <w:sz w:val="28"/>
          <w:szCs w:val="28"/>
        </w:rPr>
        <w:t>R.Muciņš</w:t>
      </w:r>
    </w:p>
    <w:p w14:paraId="6FF85408" w14:textId="77777777" w:rsidR="00894C55" w:rsidRPr="000B6556" w:rsidRDefault="00894C55" w:rsidP="00894C55">
      <w:pPr>
        <w:tabs>
          <w:tab w:val="left" w:pos="6237"/>
        </w:tabs>
        <w:spacing w:after="0" w:line="240" w:lineRule="auto"/>
        <w:ind w:firstLine="720"/>
        <w:rPr>
          <w:rFonts w:ascii="Times New Roman" w:hAnsi="Times New Roman" w:cs="Times New Roman"/>
          <w:sz w:val="28"/>
          <w:szCs w:val="28"/>
        </w:rPr>
      </w:pPr>
    </w:p>
    <w:p w14:paraId="24BC9A43" w14:textId="77777777" w:rsidR="00894C55" w:rsidRPr="000B6556" w:rsidRDefault="00894C55" w:rsidP="00894C55">
      <w:pPr>
        <w:tabs>
          <w:tab w:val="left" w:pos="6237"/>
        </w:tabs>
        <w:spacing w:after="0" w:line="240" w:lineRule="auto"/>
        <w:ind w:firstLine="720"/>
        <w:rPr>
          <w:rFonts w:ascii="Times New Roman" w:hAnsi="Times New Roman" w:cs="Times New Roman"/>
          <w:sz w:val="28"/>
          <w:szCs w:val="28"/>
        </w:rPr>
      </w:pPr>
    </w:p>
    <w:p w14:paraId="7276D0C8" w14:textId="77777777" w:rsidR="00894C55" w:rsidRPr="000B6556" w:rsidRDefault="00894C55" w:rsidP="00894C55">
      <w:pPr>
        <w:tabs>
          <w:tab w:val="left" w:pos="6237"/>
        </w:tabs>
        <w:spacing w:after="0" w:line="240" w:lineRule="auto"/>
        <w:ind w:firstLine="720"/>
        <w:rPr>
          <w:rFonts w:ascii="Times New Roman" w:hAnsi="Times New Roman" w:cs="Times New Roman"/>
          <w:sz w:val="28"/>
          <w:szCs w:val="28"/>
        </w:rPr>
      </w:pPr>
    </w:p>
    <w:p w14:paraId="5E1D1401" w14:textId="2B460CBC" w:rsidR="008B68E0" w:rsidRPr="008B68E0" w:rsidRDefault="008B68E0" w:rsidP="008B68E0">
      <w:pPr>
        <w:spacing w:after="0" w:line="240" w:lineRule="auto"/>
        <w:jc w:val="both"/>
        <w:rPr>
          <w:rFonts w:ascii="Times New Roman" w:hAnsi="Times New Roman" w:cs="Times New Roman"/>
          <w:sz w:val="28"/>
          <w:szCs w:val="28"/>
        </w:rPr>
      </w:pPr>
      <w:r w:rsidRPr="008B68E0">
        <w:rPr>
          <w:rFonts w:ascii="Times New Roman" w:hAnsi="Times New Roman" w:cs="Times New Roman"/>
          <w:sz w:val="28"/>
          <w:szCs w:val="28"/>
        </w:rPr>
        <w:t xml:space="preserve">Pipira </w:t>
      </w:r>
      <w:r w:rsidRPr="008B68E0">
        <w:rPr>
          <w:rFonts w:ascii="Times New Roman" w:hAnsi="Times New Roman" w:cs="Times New Roman"/>
          <w:sz w:val="28"/>
          <w:szCs w:val="28"/>
        </w:rPr>
        <w:t>67770031</w:t>
      </w:r>
    </w:p>
    <w:p w14:paraId="21205F06" w14:textId="27DD37EA" w:rsidR="008B68E0" w:rsidRDefault="008B68E0" w:rsidP="008B68E0">
      <w:pPr>
        <w:spacing w:after="0" w:line="240" w:lineRule="auto"/>
        <w:jc w:val="both"/>
        <w:rPr>
          <w:rFonts w:ascii="Times New Roman" w:hAnsi="Times New Roman" w:cs="Times New Roman"/>
          <w:sz w:val="28"/>
          <w:szCs w:val="28"/>
        </w:rPr>
      </w:pPr>
      <w:hyperlink r:id="rId7" w:history="1">
        <w:r w:rsidRPr="00DD7239">
          <w:rPr>
            <w:rStyle w:val="Hyperlink"/>
            <w:rFonts w:ascii="Times New Roman" w:hAnsi="Times New Roman" w:cs="Times New Roman"/>
            <w:sz w:val="28"/>
            <w:szCs w:val="28"/>
          </w:rPr>
          <w:t>daiga.pipira@lvgmc.lv</w:t>
        </w:r>
      </w:hyperlink>
    </w:p>
    <w:p w14:paraId="25047034" w14:textId="77777777" w:rsidR="008B68E0" w:rsidRPr="008B68E0" w:rsidRDefault="008B68E0" w:rsidP="008B68E0">
      <w:pPr>
        <w:spacing w:after="0" w:line="240" w:lineRule="auto"/>
        <w:jc w:val="both"/>
        <w:rPr>
          <w:rFonts w:ascii="Times New Roman" w:hAnsi="Times New Roman" w:cs="Times New Roman"/>
          <w:sz w:val="28"/>
          <w:szCs w:val="28"/>
        </w:rPr>
      </w:pPr>
      <w:bookmarkStart w:id="0" w:name="_GoBack"/>
      <w:bookmarkEnd w:id="0"/>
    </w:p>
    <w:p w14:paraId="6B4B4873" w14:textId="77777777" w:rsidR="008B68E0" w:rsidRPr="008B68E0" w:rsidRDefault="008B68E0" w:rsidP="008B68E0">
      <w:pPr>
        <w:spacing w:after="0" w:line="240" w:lineRule="auto"/>
        <w:rPr>
          <w:rFonts w:ascii="Times New Roman" w:hAnsi="Times New Roman" w:cs="Times New Roman"/>
          <w:sz w:val="28"/>
          <w:szCs w:val="28"/>
        </w:rPr>
      </w:pPr>
      <w:r w:rsidRPr="008B68E0">
        <w:rPr>
          <w:rFonts w:ascii="Times New Roman" w:hAnsi="Times New Roman" w:cs="Times New Roman"/>
          <w:sz w:val="28"/>
          <w:szCs w:val="28"/>
        </w:rPr>
        <w:t xml:space="preserve">Ozola </w:t>
      </w:r>
      <w:r w:rsidRPr="008B68E0">
        <w:rPr>
          <w:rFonts w:ascii="Times New Roman" w:hAnsi="Times New Roman" w:cs="Times New Roman"/>
          <w:sz w:val="28"/>
          <w:szCs w:val="28"/>
        </w:rPr>
        <w:t>67026518</w:t>
      </w:r>
    </w:p>
    <w:p w14:paraId="4056C84D" w14:textId="42274FAD" w:rsidR="008B68E0" w:rsidRPr="008B68E0" w:rsidRDefault="008B68E0" w:rsidP="008B68E0">
      <w:pPr>
        <w:spacing w:after="0" w:line="240" w:lineRule="auto"/>
        <w:rPr>
          <w:rFonts w:ascii="Times New Roman" w:hAnsi="Times New Roman" w:cs="Times New Roman"/>
          <w:sz w:val="28"/>
          <w:szCs w:val="28"/>
        </w:rPr>
      </w:pPr>
      <w:hyperlink r:id="rId8" w:history="1">
        <w:r w:rsidRPr="008B68E0">
          <w:rPr>
            <w:rStyle w:val="Hyperlink"/>
            <w:rFonts w:ascii="Times New Roman" w:hAnsi="Times New Roman" w:cs="Times New Roman"/>
            <w:sz w:val="28"/>
            <w:szCs w:val="28"/>
          </w:rPr>
          <w:t>dace.ozola@varam.gov.lv</w:t>
        </w:r>
      </w:hyperlink>
    </w:p>
    <w:p w14:paraId="1860EDED" w14:textId="77777777" w:rsidR="008B68E0" w:rsidRPr="004F2F68" w:rsidRDefault="008B68E0" w:rsidP="00894C55">
      <w:pPr>
        <w:tabs>
          <w:tab w:val="left" w:pos="6237"/>
        </w:tabs>
        <w:spacing w:after="0" w:line="240" w:lineRule="auto"/>
        <w:rPr>
          <w:rFonts w:ascii="Times New Roman" w:hAnsi="Times New Roman" w:cs="Times New Roman"/>
          <w:sz w:val="28"/>
          <w:szCs w:val="28"/>
        </w:rPr>
      </w:pPr>
    </w:p>
    <w:sectPr w:rsidR="008B68E0" w:rsidRPr="004F2F6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C5D1" w14:textId="77777777" w:rsidR="00767F7D" w:rsidRDefault="00767F7D" w:rsidP="00894C55">
      <w:pPr>
        <w:spacing w:after="0" w:line="240" w:lineRule="auto"/>
      </w:pPr>
      <w:r>
        <w:separator/>
      </w:r>
    </w:p>
  </w:endnote>
  <w:endnote w:type="continuationSeparator" w:id="0">
    <w:p w14:paraId="1C375ACF" w14:textId="77777777" w:rsidR="00767F7D" w:rsidRDefault="00767F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MS PGothic"/>
    <w:charset w:val="80"/>
    <w:family w:val="swiss"/>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BDD1" w14:textId="77777777" w:rsidR="00EB720F" w:rsidRPr="00894C55" w:rsidRDefault="00EB720F">
    <w:pPr>
      <w:pStyle w:val="Footer"/>
      <w:rPr>
        <w:rFonts w:ascii="Times New Roman" w:hAnsi="Times New Roman" w:cs="Times New Roman"/>
        <w:sz w:val="20"/>
        <w:szCs w:val="20"/>
      </w:rPr>
    </w:pPr>
    <w:r>
      <w:rPr>
        <w:rFonts w:ascii="Times New Roman" w:hAnsi="Times New Roman"/>
        <w:sz w:val="20"/>
        <w:szCs w:val="20"/>
      </w:rPr>
      <w:t>VARAMAnot_280317_LVGMC_Lic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F06C" w14:textId="77777777" w:rsidR="00EB720F" w:rsidRPr="009A2654" w:rsidRDefault="00EB720F">
    <w:pPr>
      <w:pStyle w:val="Footer"/>
      <w:rPr>
        <w:rFonts w:ascii="Times New Roman" w:hAnsi="Times New Roman" w:cs="Times New Roman"/>
        <w:sz w:val="20"/>
        <w:szCs w:val="20"/>
      </w:rPr>
    </w:pPr>
    <w:r>
      <w:rPr>
        <w:rFonts w:ascii="Times New Roman" w:hAnsi="Times New Roman"/>
        <w:sz w:val="20"/>
        <w:szCs w:val="20"/>
      </w:rPr>
      <w:t>VARAMAnot_280317_LVGMC_Lic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B372" w14:textId="77777777" w:rsidR="00767F7D" w:rsidRDefault="00767F7D" w:rsidP="00894C55">
      <w:pPr>
        <w:spacing w:after="0" w:line="240" w:lineRule="auto"/>
      </w:pPr>
      <w:r>
        <w:separator/>
      </w:r>
    </w:p>
  </w:footnote>
  <w:footnote w:type="continuationSeparator" w:id="0">
    <w:p w14:paraId="1BDC9E6E" w14:textId="77777777" w:rsidR="00767F7D" w:rsidRDefault="00767F7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07411F" w14:textId="77777777" w:rsidR="00EB720F" w:rsidRPr="00C25B49" w:rsidRDefault="00EB72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36A0">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DB8"/>
    <w:rsid w:val="0002075B"/>
    <w:rsid w:val="00066FA0"/>
    <w:rsid w:val="000B6556"/>
    <w:rsid w:val="000C3A97"/>
    <w:rsid w:val="001545F4"/>
    <w:rsid w:val="001D7D02"/>
    <w:rsid w:val="00243426"/>
    <w:rsid w:val="00264637"/>
    <w:rsid w:val="002A781F"/>
    <w:rsid w:val="002B5A77"/>
    <w:rsid w:val="002C29A0"/>
    <w:rsid w:val="002E1C05"/>
    <w:rsid w:val="00342834"/>
    <w:rsid w:val="003552FF"/>
    <w:rsid w:val="00374C1F"/>
    <w:rsid w:val="003B0BF9"/>
    <w:rsid w:val="003E0791"/>
    <w:rsid w:val="003F28AC"/>
    <w:rsid w:val="00405622"/>
    <w:rsid w:val="00415CD3"/>
    <w:rsid w:val="004454FE"/>
    <w:rsid w:val="00471F27"/>
    <w:rsid w:val="0047454D"/>
    <w:rsid w:val="0048358E"/>
    <w:rsid w:val="004A14FC"/>
    <w:rsid w:val="004F2F68"/>
    <w:rsid w:val="0050178F"/>
    <w:rsid w:val="00504034"/>
    <w:rsid w:val="00517934"/>
    <w:rsid w:val="00524B17"/>
    <w:rsid w:val="005A5986"/>
    <w:rsid w:val="005B5AA1"/>
    <w:rsid w:val="005C3E61"/>
    <w:rsid w:val="005E5D1A"/>
    <w:rsid w:val="00604093"/>
    <w:rsid w:val="00635401"/>
    <w:rsid w:val="006B23A8"/>
    <w:rsid w:val="006C0BDA"/>
    <w:rsid w:val="006E1081"/>
    <w:rsid w:val="006E1447"/>
    <w:rsid w:val="006F1775"/>
    <w:rsid w:val="007052D6"/>
    <w:rsid w:val="00720585"/>
    <w:rsid w:val="00731D5E"/>
    <w:rsid w:val="00735707"/>
    <w:rsid w:val="00747200"/>
    <w:rsid w:val="00767F7D"/>
    <w:rsid w:val="00773AF6"/>
    <w:rsid w:val="00774D0F"/>
    <w:rsid w:val="00795F71"/>
    <w:rsid w:val="007E73AB"/>
    <w:rsid w:val="00803BEF"/>
    <w:rsid w:val="00816C11"/>
    <w:rsid w:val="0087525E"/>
    <w:rsid w:val="00894C55"/>
    <w:rsid w:val="008B68E0"/>
    <w:rsid w:val="008D2D94"/>
    <w:rsid w:val="008D5510"/>
    <w:rsid w:val="008D5B14"/>
    <w:rsid w:val="008E2CE5"/>
    <w:rsid w:val="009236FF"/>
    <w:rsid w:val="00933EF0"/>
    <w:rsid w:val="009531C5"/>
    <w:rsid w:val="00954E0B"/>
    <w:rsid w:val="00982F2D"/>
    <w:rsid w:val="009965D7"/>
    <w:rsid w:val="009A2654"/>
    <w:rsid w:val="009A2789"/>
    <w:rsid w:val="009C7021"/>
    <w:rsid w:val="00A6073E"/>
    <w:rsid w:val="00AB2C0D"/>
    <w:rsid w:val="00AE5567"/>
    <w:rsid w:val="00AF578F"/>
    <w:rsid w:val="00B16480"/>
    <w:rsid w:val="00B2165C"/>
    <w:rsid w:val="00B53FF0"/>
    <w:rsid w:val="00B83231"/>
    <w:rsid w:val="00BA20AA"/>
    <w:rsid w:val="00BD4425"/>
    <w:rsid w:val="00C07842"/>
    <w:rsid w:val="00C25B49"/>
    <w:rsid w:val="00C77304"/>
    <w:rsid w:val="00C936A0"/>
    <w:rsid w:val="00CE5657"/>
    <w:rsid w:val="00D133F8"/>
    <w:rsid w:val="00D14A3E"/>
    <w:rsid w:val="00D231CC"/>
    <w:rsid w:val="00D8783A"/>
    <w:rsid w:val="00DD0C84"/>
    <w:rsid w:val="00DF5847"/>
    <w:rsid w:val="00E3716B"/>
    <w:rsid w:val="00E63F81"/>
    <w:rsid w:val="00E8749E"/>
    <w:rsid w:val="00E87799"/>
    <w:rsid w:val="00E90C01"/>
    <w:rsid w:val="00EA486E"/>
    <w:rsid w:val="00EB3B82"/>
    <w:rsid w:val="00EB720F"/>
    <w:rsid w:val="00F01094"/>
    <w:rsid w:val="00F1731F"/>
    <w:rsid w:val="00F225E1"/>
    <w:rsid w:val="00F2697C"/>
    <w:rsid w:val="00F57B0C"/>
    <w:rsid w:val="00FE2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3389"/>
  <w15:docId w15:val="{719B74C0-35FF-4B33-97D3-57DC7FC8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415CD3"/>
    <w:pPr>
      <w:spacing w:after="0" w:line="240" w:lineRule="auto"/>
    </w:pPr>
    <w:rPr>
      <w:rFonts w:ascii="Calibri" w:eastAsia="Calibri" w:hAnsi="Calibri" w:cs="Times New Roman"/>
    </w:rPr>
  </w:style>
  <w:style w:type="paragraph" w:customStyle="1" w:styleId="tv213">
    <w:name w:val="tv213"/>
    <w:basedOn w:val="Normal"/>
    <w:rsid w:val="00E87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0C3A97"/>
    <w:rPr>
      <w:sz w:val="16"/>
      <w:szCs w:val="16"/>
    </w:rPr>
  </w:style>
  <w:style w:type="paragraph" w:styleId="CommentText">
    <w:name w:val="annotation text"/>
    <w:basedOn w:val="Normal"/>
    <w:link w:val="CommentTextChar"/>
    <w:uiPriority w:val="99"/>
    <w:unhideWhenUsed/>
    <w:rsid w:val="000C3A9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C3A97"/>
    <w:rPr>
      <w:rFonts w:ascii="Calibri" w:eastAsia="Calibri" w:hAnsi="Calibri" w:cs="Times New Roman"/>
      <w:sz w:val="20"/>
      <w:szCs w:val="20"/>
    </w:rPr>
  </w:style>
  <w:style w:type="paragraph" w:styleId="ListParagraph">
    <w:name w:val="List Paragraph"/>
    <w:basedOn w:val="Normal"/>
    <w:uiPriority w:val="34"/>
    <w:qFormat/>
    <w:rsid w:val="002B5A77"/>
    <w:pPr>
      <w:ind w:left="720"/>
      <w:contextualSpacing/>
    </w:pPr>
  </w:style>
  <w:style w:type="paragraph" w:styleId="CommentSubject">
    <w:name w:val="annotation subject"/>
    <w:basedOn w:val="CommentText"/>
    <w:next w:val="CommentText"/>
    <w:link w:val="CommentSubjectChar"/>
    <w:uiPriority w:val="99"/>
    <w:semiHidden/>
    <w:unhideWhenUsed/>
    <w:rsid w:val="00F1731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73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960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ozola@varam.gov.lv"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daiga.pipira@lvgmc.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D5544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D5544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9F03AB0F83F4AFC92313E2A195DF3C8"/>
        <w:category>
          <w:name w:val="General"/>
          <w:gallery w:val="placeholder"/>
        </w:category>
        <w:types>
          <w:type w:val="bbPlcHdr"/>
        </w:types>
        <w:behaviors>
          <w:behavior w:val="content"/>
        </w:behaviors>
        <w:guid w:val="{8DE76777-F4EF-41AF-A455-A101476D995B}"/>
      </w:docPartPr>
      <w:docPartBody>
        <w:p w:rsidR="00344186" w:rsidRDefault="00FF5D4F" w:rsidP="00FF5D4F">
          <w:pPr>
            <w:pStyle w:val="E9F03AB0F83F4AFC92313E2A195DF3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843F41EB2548D7B8A34FB3D43A4CEC"/>
        <w:category>
          <w:name w:val="General"/>
          <w:gallery w:val="placeholder"/>
        </w:category>
        <w:types>
          <w:type w:val="bbPlcHdr"/>
        </w:types>
        <w:behaviors>
          <w:behavior w:val="content"/>
        </w:behaviors>
        <w:guid w:val="{598B21B1-E025-408B-9A1B-D3421DE2D511}"/>
      </w:docPartPr>
      <w:docPartBody>
        <w:p w:rsidR="00344186" w:rsidRDefault="00FF5D4F" w:rsidP="00FF5D4F">
          <w:pPr>
            <w:pStyle w:val="A8843F41EB2548D7B8A34FB3D43A4CE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50E0D89D7D740E39A72FD51262F3F52"/>
        <w:category>
          <w:name w:val="General"/>
          <w:gallery w:val="placeholder"/>
        </w:category>
        <w:types>
          <w:type w:val="bbPlcHdr"/>
        </w:types>
        <w:behaviors>
          <w:behavior w:val="content"/>
        </w:behaviors>
        <w:guid w:val="{239DF937-E5DC-46AF-8B78-F99C1C50D355}"/>
      </w:docPartPr>
      <w:docPartBody>
        <w:p w:rsidR="00FF5D4F" w:rsidRPr="00894C55" w:rsidRDefault="00FF5D4F" w:rsidP="00D5544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E50E0D89D7D740E39A72FD51262F3F5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6F5BFB1F302943228E46EA2401C4E4B6"/>
        <w:category>
          <w:name w:val="General"/>
          <w:gallery w:val="placeholder"/>
        </w:category>
        <w:types>
          <w:type w:val="bbPlcHdr"/>
        </w:types>
        <w:behaviors>
          <w:behavior w:val="content"/>
        </w:behaviors>
        <w:guid w:val="{3932D6EB-FBA5-4A25-922B-2BB1F613E81E}"/>
      </w:docPartPr>
      <w:docPartBody>
        <w:p w:rsidR="00D5544A" w:rsidRDefault="00D5544A" w:rsidP="00D5544A">
          <w:pPr>
            <w:pStyle w:val="6F5BFB1F302943228E46EA2401C4E4B6"/>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lang w:eastAsia="lv-LV"/>
            </w:rPr>
            <w:t>1 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7D2FBE5D335D41599809FD540512F9EE"/>
        <w:category>
          <w:name w:val="General"/>
          <w:gallery w:val="placeholder"/>
        </w:category>
        <w:types>
          <w:type w:val="bbPlcHdr"/>
        </w:types>
        <w:behaviors>
          <w:behavior w:val="content"/>
        </w:behaviors>
        <w:guid w:val="{8BF5148C-EBD6-4008-884A-B5816D2F604E}"/>
      </w:docPartPr>
      <w:docPartBody>
        <w:p w:rsidR="00D5544A" w:rsidRPr="00894C55" w:rsidRDefault="00D5544A" w:rsidP="00D5544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5544A" w:rsidRDefault="00D5544A" w:rsidP="00D5544A">
          <w:pPr>
            <w:pStyle w:val="7D2FBE5D335D41599809FD540512F9EE"/>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2D78B21B4DF46BFAC0C85EC0A1F3A24"/>
        <w:category>
          <w:name w:val="General"/>
          <w:gallery w:val="placeholder"/>
        </w:category>
        <w:types>
          <w:type w:val="bbPlcHdr"/>
        </w:types>
        <w:behaviors>
          <w:behavior w:val="content"/>
        </w:behaviors>
        <w:guid w:val="{3B22E627-7774-4478-9260-C823E142C4B9}"/>
      </w:docPartPr>
      <w:docPartBody>
        <w:p w:rsidR="00D5544A" w:rsidRPr="00894C55" w:rsidRDefault="00D5544A" w:rsidP="00D5544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5544A" w:rsidRDefault="00D5544A" w:rsidP="00D5544A">
          <w:pPr>
            <w:pStyle w:val="F2D78B21B4DF46BFAC0C85EC0A1F3A24"/>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6F539EE7323147308D84B0C4D2C0F154"/>
        <w:category>
          <w:name w:val="General"/>
          <w:gallery w:val="placeholder"/>
        </w:category>
        <w:types>
          <w:type w:val="bbPlcHdr"/>
        </w:types>
        <w:behaviors>
          <w:behavior w:val="content"/>
        </w:behaviors>
        <w:guid w:val="{D284E515-1C42-4A4D-8D2E-C62B5E47CB0C}"/>
      </w:docPartPr>
      <w:docPartBody>
        <w:p w:rsidR="00D5544A" w:rsidRDefault="00D5544A" w:rsidP="00D5544A">
          <w:pPr>
            <w:pStyle w:val="6F539EE7323147308D84B0C4D2C0F154"/>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E7DBB27967248F2BD14F16A66FEED08"/>
        <w:category>
          <w:name w:val="General"/>
          <w:gallery w:val="placeholder"/>
        </w:category>
        <w:types>
          <w:type w:val="bbPlcHdr"/>
        </w:types>
        <w:behaviors>
          <w:behavior w:val="content"/>
        </w:behaviors>
        <w:guid w:val="{0BECC447-2DAC-46D0-81C0-B0E8FC0FC581}"/>
      </w:docPartPr>
      <w:docPartBody>
        <w:p w:rsidR="00D5544A" w:rsidRPr="00894C55" w:rsidRDefault="00D5544A" w:rsidP="00D5544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5544A" w:rsidRDefault="00D5544A" w:rsidP="00D5544A">
          <w:pPr>
            <w:pStyle w:val="AE7DBB27967248F2BD14F16A66FEED0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MS PGothic"/>
    <w:charset w:val="80"/>
    <w:family w:val="swiss"/>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4709FB"/>
    <w:rsid w:val="00472F39"/>
    <w:rsid w:val="00523A63"/>
    <w:rsid w:val="005360CB"/>
    <w:rsid w:val="008B623B"/>
    <w:rsid w:val="008D39C9"/>
    <w:rsid w:val="008D7B31"/>
    <w:rsid w:val="009C1B4C"/>
    <w:rsid w:val="00A326E8"/>
    <w:rsid w:val="00AD4A2F"/>
    <w:rsid w:val="00B3767C"/>
    <w:rsid w:val="00B60C70"/>
    <w:rsid w:val="00BD6D8C"/>
    <w:rsid w:val="00BE34B2"/>
    <w:rsid w:val="00C00671"/>
    <w:rsid w:val="00D5544A"/>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FCE4974156B463D8385B193A7A572A7">
    <w:name w:val="BFCE4974156B463D8385B193A7A572A7"/>
    <w:rsid w:val="00D5544A"/>
    <w:rPr>
      <w:lang w:val="en-US" w:eastAsia="en-US"/>
    </w:rPr>
  </w:style>
  <w:style w:type="paragraph" w:customStyle="1" w:styleId="1DB9DCB6B73B4BE09087EC513A5EE279">
    <w:name w:val="1DB9DCB6B73B4BE09087EC513A5EE279"/>
    <w:rsid w:val="00D5544A"/>
    <w:rPr>
      <w:lang w:val="en-US" w:eastAsia="en-US"/>
    </w:rPr>
  </w:style>
  <w:style w:type="paragraph" w:customStyle="1" w:styleId="4E33E4EBBE6A4DCB9DDD374ACF0D9BBD">
    <w:name w:val="4E33E4EBBE6A4DCB9DDD374ACF0D9BBD"/>
    <w:rsid w:val="00D5544A"/>
    <w:rPr>
      <w:lang w:val="en-US" w:eastAsia="en-US"/>
    </w:rPr>
  </w:style>
  <w:style w:type="paragraph" w:customStyle="1" w:styleId="DB7E826C44484F458FF3C26EA2B81218">
    <w:name w:val="DB7E826C44484F458FF3C26EA2B81218"/>
    <w:rsid w:val="00D5544A"/>
    <w:rPr>
      <w:lang w:val="en-US" w:eastAsia="en-US"/>
    </w:rPr>
  </w:style>
  <w:style w:type="paragraph" w:customStyle="1" w:styleId="7D9A9945552A4129890D30497C07D02D">
    <w:name w:val="7D9A9945552A4129890D30497C07D02D"/>
    <w:rsid w:val="00D5544A"/>
    <w:rPr>
      <w:lang w:val="en-US" w:eastAsia="en-US"/>
    </w:rPr>
  </w:style>
  <w:style w:type="paragraph" w:customStyle="1" w:styleId="0A3451FC64404C4E8307A193C7B2008C">
    <w:name w:val="0A3451FC64404C4E8307A193C7B2008C"/>
    <w:rsid w:val="00D5544A"/>
    <w:rPr>
      <w:lang w:val="en-US" w:eastAsia="en-US"/>
    </w:rPr>
  </w:style>
  <w:style w:type="paragraph" w:customStyle="1" w:styleId="73501D44CF5A461F8F69A3005B8111AF">
    <w:name w:val="73501D44CF5A461F8F69A3005B8111AF"/>
    <w:rsid w:val="00D5544A"/>
    <w:rPr>
      <w:lang w:val="en-US" w:eastAsia="en-US"/>
    </w:rPr>
  </w:style>
  <w:style w:type="paragraph" w:customStyle="1" w:styleId="12D0CE4EB2B24162BD7071239AC6F495">
    <w:name w:val="12D0CE4EB2B24162BD7071239AC6F495"/>
    <w:rsid w:val="00D5544A"/>
    <w:rPr>
      <w:lang w:val="en-US" w:eastAsia="en-US"/>
    </w:rPr>
  </w:style>
  <w:style w:type="paragraph" w:customStyle="1" w:styleId="4F815EC1EE554C31BEACB3914A6BD776">
    <w:name w:val="4F815EC1EE554C31BEACB3914A6BD776"/>
    <w:rsid w:val="00D5544A"/>
    <w:rPr>
      <w:lang w:val="en-US" w:eastAsia="en-US"/>
    </w:rPr>
  </w:style>
  <w:style w:type="paragraph" w:customStyle="1" w:styleId="38C7EE33F35F49AFA6C168C385EF74D3">
    <w:name w:val="38C7EE33F35F49AFA6C168C385EF74D3"/>
    <w:rsid w:val="00D5544A"/>
    <w:rPr>
      <w:lang w:val="en-US" w:eastAsia="en-US"/>
    </w:rPr>
  </w:style>
  <w:style w:type="paragraph" w:customStyle="1" w:styleId="6F5BFB1F302943228E46EA2401C4E4B6">
    <w:name w:val="6F5BFB1F302943228E46EA2401C4E4B6"/>
    <w:rsid w:val="00D5544A"/>
    <w:rPr>
      <w:lang w:val="en-US" w:eastAsia="en-US"/>
    </w:rPr>
  </w:style>
  <w:style w:type="paragraph" w:customStyle="1" w:styleId="7D2FBE5D335D41599809FD540512F9EE">
    <w:name w:val="7D2FBE5D335D41599809FD540512F9EE"/>
    <w:rsid w:val="00D5544A"/>
    <w:rPr>
      <w:lang w:val="en-US" w:eastAsia="en-US"/>
    </w:rPr>
  </w:style>
  <w:style w:type="paragraph" w:customStyle="1" w:styleId="4B084DF0064E487D900F349ADEFBE65B">
    <w:name w:val="4B084DF0064E487D900F349ADEFBE65B"/>
    <w:rsid w:val="00D5544A"/>
    <w:rPr>
      <w:lang w:val="en-US" w:eastAsia="en-US"/>
    </w:rPr>
  </w:style>
  <w:style w:type="paragraph" w:customStyle="1" w:styleId="E1C9ECB192E446A2822CA46DB180C6AD">
    <w:name w:val="E1C9ECB192E446A2822CA46DB180C6AD"/>
    <w:rsid w:val="00D5544A"/>
    <w:rPr>
      <w:lang w:val="en-US" w:eastAsia="en-US"/>
    </w:rPr>
  </w:style>
  <w:style w:type="paragraph" w:customStyle="1" w:styleId="F2D78B21B4DF46BFAC0C85EC0A1F3A24">
    <w:name w:val="F2D78B21B4DF46BFAC0C85EC0A1F3A24"/>
    <w:rsid w:val="00D5544A"/>
    <w:rPr>
      <w:lang w:val="en-US" w:eastAsia="en-US"/>
    </w:rPr>
  </w:style>
  <w:style w:type="paragraph" w:customStyle="1" w:styleId="6F539EE7323147308D84B0C4D2C0F154">
    <w:name w:val="6F539EE7323147308D84B0C4D2C0F154"/>
    <w:rsid w:val="00D5544A"/>
    <w:rPr>
      <w:lang w:val="en-US" w:eastAsia="en-US"/>
    </w:rPr>
  </w:style>
  <w:style w:type="paragraph" w:customStyle="1" w:styleId="AE7DBB27967248F2BD14F16A66FEED08">
    <w:name w:val="AE7DBB27967248F2BD14F16A66FEED08"/>
    <w:rsid w:val="00D554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18417</Words>
  <Characters>10499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Likumprojekta '' Grozījumi likumā ''Par zemes dzīlēm'' sākotnējas ietekmes novērtējuma ziņojums (anotācija)</vt:lpstr>
    </vt:vector>
  </TitlesOfParts>
  <Company>VARAM</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Grozījumi likumā ''Par zemes dzīlēm'' sākotnējas ietekmes novērtējuma ziņojums (anotācija)</dc:title>
  <dc:subject>Anotācija</dc:subject>
  <dc:creator>Dace Ozola</dc:creator>
  <dc:description>67026518,_x000d_
dace.ozola@varam.gov.lv</dc:description>
  <cp:lastModifiedBy>Guna Bērziņa</cp:lastModifiedBy>
  <cp:revision>2</cp:revision>
  <dcterms:created xsi:type="dcterms:W3CDTF">2017-04-25T06:39:00Z</dcterms:created>
  <dcterms:modified xsi:type="dcterms:W3CDTF">2017-04-25T06:39:00Z</dcterms:modified>
</cp:coreProperties>
</file>