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C0" w:rsidRPr="007F5879" w:rsidRDefault="00C507C0" w:rsidP="00C507C0">
      <w:pPr>
        <w:pStyle w:val="Bezatstarpm"/>
        <w:jc w:val="center"/>
        <w:rPr>
          <w:b/>
          <w:bCs/>
          <w:sz w:val="28"/>
        </w:rPr>
      </w:pPr>
      <w:r w:rsidRPr="007F5879">
        <w:rPr>
          <w:b/>
          <w:sz w:val="28"/>
        </w:rPr>
        <w:t>Ministru kabineta noteikumu projekta „Grozījumi Ministru kabineta 2012. gada 21. februāra noteikumos Nr.</w:t>
      </w:r>
      <w:r w:rsidR="00B576EA" w:rsidRPr="007F5879">
        <w:rPr>
          <w:b/>
          <w:sz w:val="28"/>
        </w:rPr>
        <w:t> </w:t>
      </w:r>
      <w:r w:rsidRPr="007F5879">
        <w:rPr>
          <w:b/>
          <w:sz w:val="28"/>
        </w:rPr>
        <w:t>127 „Noteikumi par ziņojamām, reģistrējamām un valsts uzraudzībā esošām dzīvnieku infekcijas slimībām un kartību, kādā par tām sniedzama informācija Pārtikas un veterinārajam dienestam””</w:t>
      </w:r>
    </w:p>
    <w:p w:rsidR="00C507C0" w:rsidRPr="007F5879" w:rsidRDefault="00C507C0" w:rsidP="00C507C0">
      <w:pPr>
        <w:pStyle w:val="Bezatstarpm"/>
        <w:jc w:val="center"/>
        <w:rPr>
          <w:bCs/>
          <w:sz w:val="28"/>
        </w:rPr>
      </w:pPr>
      <w:r w:rsidRPr="007F5879">
        <w:rPr>
          <w:b/>
          <w:bCs/>
          <w:sz w:val="28"/>
        </w:rPr>
        <w:t>sākotnējās ietekmes novērtējuma ziņojums (anotācija)</w:t>
      </w:r>
    </w:p>
    <w:p w:rsidR="00C507C0" w:rsidRPr="000A242C" w:rsidRDefault="00C507C0" w:rsidP="00C507C0">
      <w:pPr>
        <w:pStyle w:val="Bezatstarpm"/>
      </w:pPr>
    </w:p>
    <w:tbl>
      <w:tblPr>
        <w:tblStyle w:val="Reatabula"/>
        <w:tblW w:w="9351" w:type="dxa"/>
        <w:tblLook w:val="04A0" w:firstRow="1" w:lastRow="0" w:firstColumn="1" w:lastColumn="0" w:noHBand="0" w:noVBand="1"/>
      </w:tblPr>
      <w:tblGrid>
        <w:gridCol w:w="562"/>
        <w:gridCol w:w="2240"/>
        <w:gridCol w:w="6549"/>
      </w:tblGrid>
      <w:tr w:rsidR="00C507C0" w:rsidRPr="000A242C" w:rsidTr="00B912B8">
        <w:tc>
          <w:tcPr>
            <w:tcW w:w="9351" w:type="dxa"/>
            <w:gridSpan w:val="3"/>
          </w:tcPr>
          <w:p w:rsidR="00C507C0" w:rsidRPr="00891139" w:rsidRDefault="00C507C0" w:rsidP="008A42B7">
            <w:pPr>
              <w:pStyle w:val="Bezatstarpm"/>
              <w:jc w:val="center"/>
              <w:rPr>
                <w:b/>
              </w:rPr>
            </w:pPr>
            <w:r w:rsidRPr="00891139">
              <w:rPr>
                <w:b/>
              </w:rPr>
              <w:t>I. Tiesību akta projekta izstrādes nepieciešamība</w:t>
            </w:r>
          </w:p>
        </w:tc>
      </w:tr>
      <w:tr w:rsidR="00C507C0" w:rsidRPr="000A242C" w:rsidTr="00B912B8">
        <w:tc>
          <w:tcPr>
            <w:tcW w:w="562" w:type="dxa"/>
          </w:tcPr>
          <w:p w:rsidR="00C507C0" w:rsidRPr="000A242C" w:rsidRDefault="00C507C0" w:rsidP="00B912B8">
            <w:pPr>
              <w:pStyle w:val="Bezatstarpm"/>
            </w:pPr>
            <w:r w:rsidRPr="000A242C">
              <w:t>1.</w:t>
            </w:r>
          </w:p>
        </w:tc>
        <w:tc>
          <w:tcPr>
            <w:tcW w:w="2240" w:type="dxa"/>
          </w:tcPr>
          <w:p w:rsidR="00C507C0" w:rsidRPr="000A242C" w:rsidRDefault="00C507C0" w:rsidP="00B912B8">
            <w:pPr>
              <w:pStyle w:val="Bezatstarpm"/>
            </w:pPr>
            <w:r w:rsidRPr="000A242C">
              <w:t>Pamatojums</w:t>
            </w:r>
          </w:p>
        </w:tc>
        <w:tc>
          <w:tcPr>
            <w:tcW w:w="6549" w:type="dxa"/>
          </w:tcPr>
          <w:p w:rsidR="00C507C0" w:rsidRDefault="00C507C0" w:rsidP="00B912B8">
            <w:pPr>
              <w:pStyle w:val="Bezatstarpm"/>
            </w:pPr>
            <w:r w:rsidRPr="000A242C">
              <w:t xml:space="preserve">Veterinārmedicīnas likuma </w:t>
            </w:r>
            <w:r>
              <w:t>2</w:t>
            </w:r>
            <w:r w:rsidRPr="000A242C">
              <w:t xml:space="preserve">5. panta </w:t>
            </w:r>
            <w:r>
              <w:t>18.punkts</w:t>
            </w:r>
          </w:p>
          <w:p w:rsidR="007F5879" w:rsidRPr="000A242C" w:rsidRDefault="007F5879" w:rsidP="00B912B8">
            <w:pPr>
              <w:pStyle w:val="Bezatstarpm"/>
            </w:pPr>
          </w:p>
        </w:tc>
      </w:tr>
      <w:tr w:rsidR="00C507C0" w:rsidRPr="007F5879" w:rsidTr="00B912B8">
        <w:tc>
          <w:tcPr>
            <w:tcW w:w="562" w:type="dxa"/>
          </w:tcPr>
          <w:p w:rsidR="00C507C0" w:rsidRPr="000A242C" w:rsidRDefault="00C507C0" w:rsidP="00B912B8">
            <w:pPr>
              <w:pStyle w:val="Bezatstarpm"/>
            </w:pPr>
            <w:r w:rsidRPr="000A242C">
              <w:t>2.</w:t>
            </w:r>
          </w:p>
        </w:tc>
        <w:tc>
          <w:tcPr>
            <w:tcW w:w="2240" w:type="dxa"/>
          </w:tcPr>
          <w:p w:rsidR="00C507C0" w:rsidRPr="000A242C" w:rsidRDefault="00C507C0" w:rsidP="00B912B8">
            <w:pPr>
              <w:pStyle w:val="Bezatstarpm"/>
              <w:jc w:val="both"/>
            </w:pPr>
            <w:r w:rsidRPr="000A242C">
              <w:t>Pašreizējā situācija un problēmas, kuru risināšanai tiesību akta projekts izstrādāts, tiesiskā regulējuma mērķis un būtība</w:t>
            </w:r>
          </w:p>
        </w:tc>
        <w:tc>
          <w:tcPr>
            <w:tcW w:w="6549" w:type="dxa"/>
          </w:tcPr>
          <w:p w:rsidR="00C507C0" w:rsidRDefault="00C507C0" w:rsidP="00B912B8">
            <w:pPr>
              <w:pStyle w:val="Bezatstarpm"/>
              <w:jc w:val="both"/>
            </w:pPr>
            <w:r>
              <w:t xml:space="preserve">Ministru kabineta 2012. gada 21. februāra noteikumos Nr.127 “Noteikumi par ziņojamām, reģistrējamām un valsts uzraudzībā esošām dzīvnieku infekcijas slimībām un kārtību, kādā par tām sniedzama informācija Pārtikas un veterinārajam dienestam” (turpmāk – noteikumi Nr.127) ir pārņemtas direktīvu prasības par dzīvnieku infekcijas slimību reģistrāciju un ziņošanu gan Pārtikas un veterinārajam dienestam, gan arī Eiropas Komisijai. </w:t>
            </w:r>
          </w:p>
          <w:p w:rsidR="006939CA" w:rsidRDefault="00C507C0" w:rsidP="006939CA">
            <w:pPr>
              <w:pStyle w:val="Bezatstarpm"/>
              <w:jc w:val="both"/>
            </w:pPr>
            <w:r>
              <w:t xml:space="preserve">2016. gada 18. oktobrī Eiropas Savienības Oficiālajā </w:t>
            </w:r>
            <w:r w:rsidR="00E32AE9">
              <w:t>Vēstnesī</w:t>
            </w:r>
            <w:r>
              <w:t xml:space="preserve"> tika publicēts Komisijas 2016. gada 14. oktobra </w:t>
            </w:r>
            <w:r w:rsidR="00965264">
              <w:t>Ī</w:t>
            </w:r>
            <w:r>
              <w:t xml:space="preserve">stenošanas lēmums </w:t>
            </w:r>
            <w:r w:rsidR="00C510C0">
              <w:t xml:space="preserve">(ES) </w:t>
            </w:r>
            <w:r>
              <w:t>Nr.</w:t>
            </w:r>
            <w:r w:rsidR="00B576EA">
              <w:t> </w:t>
            </w:r>
            <w:r>
              <w:t xml:space="preserve">2016/1840/ES, ar ko groza Padomes </w:t>
            </w:r>
            <w:r w:rsidR="00C510C0">
              <w:t>D</w:t>
            </w:r>
            <w:r>
              <w:t xml:space="preserve">irektīvas 2009/156/EK IV pielikumu par Āfrikas zirgu mēra diagnostiku. Izvērtējot Ministru kabineta </w:t>
            </w:r>
            <w:r w:rsidR="008A42B7">
              <w:t xml:space="preserve">2004. gada 18. marta </w:t>
            </w:r>
            <w:r>
              <w:t>noteikumus Nr.</w:t>
            </w:r>
            <w:r w:rsidR="00B576EA">
              <w:t> </w:t>
            </w:r>
            <w:r>
              <w:t>145 “Noteikumi par veterinārajām prasībām zirgu apritei un importam no trešajām valstīm”</w:t>
            </w:r>
            <w:r w:rsidR="006939CA">
              <w:t xml:space="preserve"> (turpmāk – noteikumi Nr.</w:t>
            </w:r>
            <w:r w:rsidR="00B576EA">
              <w:t> </w:t>
            </w:r>
            <w:r w:rsidR="006939CA">
              <w:t>145)</w:t>
            </w:r>
            <w:r>
              <w:t>, konstatē</w:t>
            </w:r>
            <w:r w:rsidR="000E3C10">
              <w:t>ts</w:t>
            </w:r>
            <w:r>
              <w:t xml:space="preserve"> dzīvnieku infekcijas slimību </w:t>
            </w:r>
            <w:r w:rsidR="00B576EA">
              <w:t xml:space="preserve">– </w:t>
            </w:r>
            <w:r>
              <w:t>Āfrikas zirgu mēr</w:t>
            </w:r>
            <w:r w:rsidR="00B576EA">
              <w:t>a</w:t>
            </w:r>
            <w:r>
              <w:t xml:space="preserve"> un Āfrikas cūku mēr</w:t>
            </w:r>
            <w:r w:rsidR="00B576EA">
              <w:t>a –</w:t>
            </w:r>
            <w:r>
              <w:t xml:space="preserve"> nosaukumu atšķirīg</w:t>
            </w:r>
            <w:r w:rsidR="004E235F">
              <w:t>s</w:t>
            </w:r>
            <w:r>
              <w:t xml:space="preserve"> lietojum</w:t>
            </w:r>
            <w:r w:rsidR="00765473">
              <w:t>s</w:t>
            </w:r>
            <w:r>
              <w:t>. Spēkā ir Ministru kabineta 2004. gada 17. februāra noteikumi Nr.</w:t>
            </w:r>
            <w:r w:rsidR="00B576EA">
              <w:t> </w:t>
            </w:r>
            <w:r>
              <w:t xml:space="preserve">83 “Āfrikas cūku mēra likvidēšanas un draudu novēršanas kārtība”, kuros ir pārņemta Padomes 2002. gada 27. jūnija </w:t>
            </w:r>
            <w:r w:rsidR="003C266F">
              <w:t>D</w:t>
            </w:r>
            <w:r>
              <w:t>irektīva 202/60/EK, ar ko paredz īpašus noteikumus cīņai pret Āfrikas cūku mēri un groza Direktīvu 92/119/EEK attiecībā uz Tešenas slimību un Āfrikas cūku mēri.</w:t>
            </w:r>
            <w:r w:rsidR="006939CA">
              <w:t xml:space="preserve"> Savukārt noteikumos Nr.</w:t>
            </w:r>
            <w:r w:rsidR="00B576EA">
              <w:t> </w:t>
            </w:r>
            <w:r w:rsidR="006939CA">
              <w:t xml:space="preserve">145 ir pārņemtas Padomes 2009. gada 30. novembra </w:t>
            </w:r>
            <w:r w:rsidR="000F67CB">
              <w:t>D</w:t>
            </w:r>
            <w:r w:rsidR="006939CA">
              <w:t xml:space="preserve">irektīvas 2009/156/EK par dzīvnieku veselības prasībām attiecībā uz zirgu dzimtas dzīvnieku pārvadāšanu un importu no trešajām valstīm (turpmāk – </w:t>
            </w:r>
            <w:r w:rsidR="000F67CB">
              <w:t>D</w:t>
            </w:r>
            <w:r w:rsidR="006939CA">
              <w:t xml:space="preserve">irektīva 2009/156/EK) prasības. </w:t>
            </w:r>
            <w:r w:rsidR="00B576EA">
              <w:t xml:space="preserve">Tā kā </w:t>
            </w:r>
            <w:r w:rsidR="006939CA">
              <w:t>Direktīvā 2009/156/EK lieto</w:t>
            </w:r>
            <w:r w:rsidR="00B576EA">
              <w:t>ts</w:t>
            </w:r>
            <w:r w:rsidR="006939CA">
              <w:t xml:space="preserve"> slimības nosaukum</w:t>
            </w:r>
            <w:r w:rsidR="00B576EA">
              <w:t>s</w:t>
            </w:r>
            <w:r w:rsidR="006939CA">
              <w:t xml:space="preserve"> Āfrikas zirgu mēris</w:t>
            </w:r>
            <w:r w:rsidR="00B576EA">
              <w:t>,</w:t>
            </w:r>
            <w:r w:rsidR="006939CA">
              <w:t xml:space="preserve"> ir </w:t>
            </w:r>
            <w:r w:rsidR="00B576EA">
              <w:t>jā</w:t>
            </w:r>
            <w:r w:rsidR="006939CA">
              <w:t>saskaņo dzīvnieku infekcijas slimīb</w:t>
            </w:r>
            <w:r w:rsidR="00B576EA">
              <w:t>u –</w:t>
            </w:r>
            <w:r w:rsidR="006939CA">
              <w:t xml:space="preserve"> Āfrikas zirgu mēr</w:t>
            </w:r>
            <w:r w:rsidR="00B576EA">
              <w:t>a</w:t>
            </w:r>
            <w:r w:rsidR="006939CA">
              <w:t xml:space="preserve"> un Āfrikas cūku mēr</w:t>
            </w:r>
            <w:r w:rsidR="00B576EA">
              <w:t>a –</w:t>
            </w:r>
            <w:r w:rsidR="006939CA">
              <w:t xml:space="preserve"> nosaukuma lietošanu, lai Latvijas normatīvajos aktos tas </w:t>
            </w:r>
            <w:r w:rsidR="00B576EA">
              <w:t>neatšķirtos</w:t>
            </w:r>
            <w:r w:rsidR="006939CA">
              <w:t>.</w:t>
            </w:r>
            <w:r w:rsidR="00447EAD">
              <w:t xml:space="preserve"> Eiropas Savienības </w:t>
            </w:r>
            <w:r w:rsidR="00B576EA">
              <w:t>normatīvajos aktos</w:t>
            </w:r>
            <w:r w:rsidR="00447EAD">
              <w:t xml:space="preserve"> lieto</w:t>
            </w:r>
            <w:r w:rsidR="00B576EA">
              <w:t>ts</w:t>
            </w:r>
            <w:r w:rsidR="00447EAD">
              <w:t xml:space="preserve"> slimības nosaukum</w:t>
            </w:r>
            <w:r w:rsidR="00B576EA">
              <w:t>s</w:t>
            </w:r>
            <w:r w:rsidR="00447EAD">
              <w:t xml:space="preserve"> </w:t>
            </w:r>
            <w:r w:rsidR="00B576EA">
              <w:t>k</w:t>
            </w:r>
            <w:r w:rsidR="00447EAD">
              <w:t xml:space="preserve">lasiskais cūku mēris, bet Latvijas normatīvajos aktos šīs slimības nosaukums tiek lietots dažādi. </w:t>
            </w:r>
            <w:r w:rsidR="00B576EA">
              <w:t>Lai tajos precizētu slimības nosaukumu, t.i., klasiskais cūku mēris,</w:t>
            </w:r>
            <w:r w:rsidR="00447EAD">
              <w:t xml:space="preserve"> ir </w:t>
            </w:r>
            <w:r w:rsidR="00B576EA">
              <w:t>jāizdara</w:t>
            </w:r>
            <w:r w:rsidR="00447EAD">
              <w:t xml:space="preserve"> grozījumi noteikumos Nr.</w:t>
            </w:r>
            <w:r w:rsidR="00B576EA">
              <w:t> </w:t>
            </w:r>
            <w:r w:rsidR="00447EAD">
              <w:t>127.</w:t>
            </w:r>
          </w:p>
          <w:p w:rsidR="00C507C0" w:rsidRDefault="006939CA" w:rsidP="00B576EA">
            <w:pPr>
              <w:pStyle w:val="Bezatstarpm"/>
              <w:jc w:val="both"/>
            </w:pPr>
            <w:r w:rsidRPr="004A104C">
              <w:t>Noteikumi Nr.</w:t>
            </w:r>
            <w:r w:rsidR="00B576EA">
              <w:t> </w:t>
            </w:r>
            <w:r w:rsidRPr="004A104C">
              <w:t>127 pārņem arī</w:t>
            </w:r>
            <w:r w:rsidRPr="008A42B7">
              <w:t xml:space="preserve"> </w:t>
            </w:r>
            <w:r w:rsidR="00B576EA" w:rsidRPr="008A42B7">
              <w:t>prasības</w:t>
            </w:r>
            <w:r w:rsidR="00B576EA">
              <w:t xml:space="preserve"> no </w:t>
            </w:r>
            <w:r w:rsidRPr="008A42B7">
              <w:t xml:space="preserve">Padomes 1992. gada 29. aprīļa Direktīvas 92/35/EEK, ar ko paredz kontroles noteikumus un pasākumus Āfrikas zirgu mēra apkarošanai, bet </w:t>
            </w:r>
            <w:r w:rsidR="004A104C">
              <w:t>i</w:t>
            </w:r>
            <w:r w:rsidRPr="008A42B7">
              <w:t>nformatīv</w:t>
            </w:r>
            <w:r w:rsidR="004A104C">
              <w:t>aj</w:t>
            </w:r>
            <w:r w:rsidRPr="008A42B7">
              <w:t xml:space="preserve">ā </w:t>
            </w:r>
            <w:r w:rsidRPr="004A104C">
              <w:t>atsauc</w:t>
            </w:r>
            <w:r w:rsidR="004A104C">
              <w:t>ē</w:t>
            </w:r>
            <w:r w:rsidRPr="004A104C">
              <w:t xml:space="preserve"> uz Eiropas Savienības direktīvām</w:t>
            </w:r>
            <w:proofErr w:type="gramStart"/>
            <w:r>
              <w:t xml:space="preserve">  </w:t>
            </w:r>
            <w:proofErr w:type="gramEnd"/>
            <w:r>
              <w:t>šī direktīva</w:t>
            </w:r>
            <w:r w:rsidR="00B576EA">
              <w:t xml:space="preserve"> nav minēta</w:t>
            </w:r>
            <w:r>
              <w:t>. Sagatavotais Ministru kabineta noteikumu projekts “</w:t>
            </w:r>
            <w:r w:rsidRPr="006939CA">
              <w:t xml:space="preserve">Grozījumi Ministru kabineta 2012. gada 21. februāra noteikumos Nr.127 </w:t>
            </w:r>
            <w:r w:rsidRPr="006939CA">
              <w:lastRenderedPageBreak/>
              <w:t>„Noteikumi par ziņojamām, reģistrējamām un valsts uzraudzībā esošām dzīvnieku infekcijas slimībām un kartību, kādā par tām sniedzama informācija Pārtikas un veterinārajam dienestam””</w:t>
            </w:r>
            <w:r>
              <w:t xml:space="preserve"> </w:t>
            </w:r>
            <w:r w:rsidR="004A104C">
              <w:t xml:space="preserve">(turpmāk – noteikumu projekts) </w:t>
            </w:r>
            <w:r>
              <w:t>novērš visas minētās neprecizitātes.</w:t>
            </w:r>
          </w:p>
          <w:p w:rsidR="007F5879" w:rsidRPr="000A242C" w:rsidRDefault="007F5879" w:rsidP="00B576EA">
            <w:pPr>
              <w:pStyle w:val="Bezatstarpm"/>
              <w:jc w:val="both"/>
            </w:pPr>
          </w:p>
        </w:tc>
      </w:tr>
      <w:tr w:rsidR="00C507C0" w:rsidRPr="000A242C" w:rsidTr="00B912B8">
        <w:tc>
          <w:tcPr>
            <w:tcW w:w="562" w:type="dxa"/>
          </w:tcPr>
          <w:p w:rsidR="00C507C0" w:rsidRPr="000A242C" w:rsidRDefault="00C507C0" w:rsidP="00B912B8">
            <w:pPr>
              <w:pStyle w:val="Bezatstarpm"/>
            </w:pPr>
            <w:r w:rsidRPr="000A242C">
              <w:lastRenderedPageBreak/>
              <w:t>3.</w:t>
            </w:r>
          </w:p>
        </w:tc>
        <w:tc>
          <w:tcPr>
            <w:tcW w:w="2240" w:type="dxa"/>
          </w:tcPr>
          <w:p w:rsidR="00C507C0" w:rsidRPr="000A242C" w:rsidRDefault="00C507C0" w:rsidP="00B912B8">
            <w:pPr>
              <w:pStyle w:val="Bezatstarpm"/>
              <w:jc w:val="both"/>
            </w:pPr>
            <w:r w:rsidRPr="000A242C">
              <w:t>Projekta izstrādē iesaistītās institūcijas</w:t>
            </w:r>
          </w:p>
        </w:tc>
        <w:tc>
          <w:tcPr>
            <w:tcW w:w="6549" w:type="dxa"/>
          </w:tcPr>
          <w:p w:rsidR="00C507C0" w:rsidRPr="000A242C" w:rsidRDefault="00C507C0" w:rsidP="00B912B8">
            <w:pPr>
              <w:pStyle w:val="Bezatstarpm"/>
            </w:pPr>
            <w:r>
              <w:t>Pārtikas un veterinārais dienests</w:t>
            </w:r>
          </w:p>
        </w:tc>
      </w:tr>
      <w:tr w:rsidR="00C507C0" w:rsidRPr="000A242C" w:rsidTr="00B912B8">
        <w:tc>
          <w:tcPr>
            <w:tcW w:w="562" w:type="dxa"/>
          </w:tcPr>
          <w:p w:rsidR="00C507C0" w:rsidRPr="000A242C" w:rsidRDefault="00C507C0" w:rsidP="00B912B8">
            <w:pPr>
              <w:pStyle w:val="Bezatstarpm"/>
            </w:pPr>
            <w:r w:rsidRPr="000A242C">
              <w:t>4.</w:t>
            </w:r>
          </w:p>
        </w:tc>
        <w:tc>
          <w:tcPr>
            <w:tcW w:w="2240" w:type="dxa"/>
          </w:tcPr>
          <w:p w:rsidR="00C507C0" w:rsidRPr="000A242C" w:rsidRDefault="00C507C0" w:rsidP="00B912B8">
            <w:pPr>
              <w:pStyle w:val="Bezatstarpm"/>
            </w:pPr>
            <w:r w:rsidRPr="000A242C">
              <w:t>Cita informācija</w:t>
            </w:r>
          </w:p>
        </w:tc>
        <w:tc>
          <w:tcPr>
            <w:tcW w:w="6549" w:type="dxa"/>
          </w:tcPr>
          <w:p w:rsidR="00C507C0" w:rsidRPr="000A242C" w:rsidRDefault="00C507C0" w:rsidP="00B912B8">
            <w:pPr>
              <w:pStyle w:val="Bezatstarpm"/>
            </w:pPr>
            <w:r w:rsidRPr="000A242C">
              <w:t xml:space="preserve">Nav </w:t>
            </w:r>
          </w:p>
        </w:tc>
      </w:tr>
      <w:tr w:rsidR="00C507C0" w:rsidRPr="000A242C" w:rsidTr="00B912B8">
        <w:tc>
          <w:tcPr>
            <w:tcW w:w="9351" w:type="dxa"/>
            <w:gridSpan w:val="3"/>
          </w:tcPr>
          <w:p w:rsidR="00C507C0" w:rsidRPr="00891139" w:rsidRDefault="00C507C0" w:rsidP="008A42B7">
            <w:pPr>
              <w:pStyle w:val="Bezatstarpm"/>
              <w:jc w:val="center"/>
              <w:rPr>
                <w:b/>
              </w:rPr>
            </w:pPr>
            <w:r w:rsidRPr="00891139">
              <w:rPr>
                <w:b/>
              </w:rPr>
              <w:t>II. Tiesību akta projekta ietekme uz sabiedrību, tautsaimniecības attīstību un administratīvo slogu</w:t>
            </w:r>
          </w:p>
        </w:tc>
      </w:tr>
      <w:tr w:rsidR="00C507C0" w:rsidRPr="007F5879" w:rsidTr="00B912B8">
        <w:tc>
          <w:tcPr>
            <w:tcW w:w="562" w:type="dxa"/>
          </w:tcPr>
          <w:p w:rsidR="00C507C0" w:rsidRPr="000A242C" w:rsidRDefault="00C507C0" w:rsidP="00B912B8">
            <w:pPr>
              <w:pStyle w:val="Bezatstarpm"/>
            </w:pPr>
            <w:r w:rsidRPr="000A242C">
              <w:t>1.</w:t>
            </w:r>
          </w:p>
        </w:tc>
        <w:tc>
          <w:tcPr>
            <w:tcW w:w="2240" w:type="dxa"/>
          </w:tcPr>
          <w:p w:rsidR="00C507C0" w:rsidRDefault="00C507C0" w:rsidP="00B912B8">
            <w:pPr>
              <w:pStyle w:val="Bezatstarpm"/>
              <w:jc w:val="both"/>
            </w:pPr>
            <w:r w:rsidRPr="000A242C">
              <w:t>Sabiedrības mērķgrupas, kuras tiesiskais regulējums ietekmē vai varētu ietekmēt</w:t>
            </w:r>
          </w:p>
          <w:p w:rsidR="007F5879" w:rsidRPr="000A242C" w:rsidRDefault="007F5879" w:rsidP="00B912B8">
            <w:pPr>
              <w:pStyle w:val="Bezatstarpm"/>
              <w:jc w:val="both"/>
            </w:pPr>
          </w:p>
        </w:tc>
        <w:tc>
          <w:tcPr>
            <w:tcW w:w="6549" w:type="dxa"/>
          </w:tcPr>
          <w:p w:rsidR="00C507C0" w:rsidRPr="000A242C" w:rsidRDefault="00C507C0" w:rsidP="006939CA">
            <w:pPr>
              <w:pStyle w:val="Bezatstarpm"/>
              <w:jc w:val="both"/>
            </w:pPr>
            <w:r w:rsidRPr="000A242C">
              <w:t>Noteikumu projekts attiecas uz dzīvnieku īpašniekiem,</w:t>
            </w:r>
            <w:r>
              <w:t xml:space="preserve"> kuri</w:t>
            </w:r>
            <w:r w:rsidR="006939CA">
              <w:t>em</w:t>
            </w:r>
            <w:r>
              <w:t xml:space="preserve"> </w:t>
            </w:r>
            <w:r w:rsidR="006939CA">
              <w:t>ir jāziņo Pārtikas un veterinārajam dienestam</w:t>
            </w:r>
            <w:r w:rsidR="00B576EA">
              <w:t>, ja radušās</w:t>
            </w:r>
            <w:r w:rsidR="006939CA">
              <w:t xml:space="preserve"> aizdom</w:t>
            </w:r>
            <w:r w:rsidR="00B576EA">
              <w:t>as</w:t>
            </w:r>
            <w:r w:rsidR="006939CA">
              <w:t xml:space="preserve"> par dzīvnieku saslimšanu ar kādu no noteikumu Nr.</w:t>
            </w:r>
            <w:r w:rsidR="00B576EA">
              <w:t> </w:t>
            </w:r>
            <w:r w:rsidR="006939CA">
              <w:t xml:space="preserve">127 </w:t>
            </w:r>
            <w:r w:rsidR="00711501">
              <w:t>1.</w:t>
            </w:r>
            <w:r w:rsidR="00B576EA">
              <w:t> </w:t>
            </w:r>
            <w:r w:rsidR="006939CA">
              <w:t>pielikumā minētajām dzīvnieku infekcijas slimībām</w:t>
            </w:r>
            <w:r w:rsidRPr="000A242C">
              <w:t>.</w:t>
            </w:r>
          </w:p>
        </w:tc>
      </w:tr>
      <w:tr w:rsidR="00C507C0" w:rsidRPr="000A242C" w:rsidTr="00B912B8">
        <w:tc>
          <w:tcPr>
            <w:tcW w:w="562" w:type="dxa"/>
          </w:tcPr>
          <w:p w:rsidR="00C507C0" w:rsidRPr="000A242C" w:rsidRDefault="00C507C0" w:rsidP="00B912B8">
            <w:pPr>
              <w:pStyle w:val="Bezatstarpm"/>
            </w:pPr>
            <w:r w:rsidRPr="000A242C">
              <w:t>2.</w:t>
            </w:r>
          </w:p>
        </w:tc>
        <w:tc>
          <w:tcPr>
            <w:tcW w:w="2240" w:type="dxa"/>
          </w:tcPr>
          <w:p w:rsidR="00C507C0" w:rsidRDefault="00C507C0" w:rsidP="00B912B8">
            <w:pPr>
              <w:pStyle w:val="Bezatstarpm"/>
              <w:jc w:val="both"/>
            </w:pPr>
            <w:r w:rsidRPr="000A242C">
              <w:t>Tiesiskā regulējuma ietekme uz tautsaimniecību un administratīvo slogu</w:t>
            </w:r>
          </w:p>
          <w:p w:rsidR="007F5879" w:rsidRPr="000A242C" w:rsidRDefault="007F5879" w:rsidP="00B912B8">
            <w:pPr>
              <w:pStyle w:val="Bezatstarpm"/>
              <w:jc w:val="both"/>
            </w:pPr>
          </w:p>
        </w:tc>
        <w:tc>
          <w:tcPr>
            <w:tcW w:w="6549" w:type="dxa"/>
          </w:tcPr>
          <w:p w:rsidR="00C507C0" w:rsidRPr="000A242C" w:rsidRDefault="00C507C0" w:rsidP="00B912B8">
            <w:pPr>
              <w:pStyle w:val="Bezatstarpm"/>
            </w:pPr>
            <w:r w:rsidRPr="000A242C">
              <w:t>Projekts šo jomu neskar.</w:t>
            </w:r>
          </w:p>
        </w:tc>
      </w:tr>
      <w:tr w:rsidR="00C507C0" w:rsidRPr="000A242C" w:rsidTr="00B912B8">
        <w:tc>
          <w:tcPr>
            <w:tcW w:w="562" w:type="dxa"/>
          </w:tcPr>
          <w:p w:rsidR="00C507C0" w:rsidRPr="000A242C" w:rsidRDefault="00C507C0" w:rsidP="00B912B8">
            <w:pPr>
              <w:pStyle w:val="Bezatstarpm"/>
            </w:pPr>
            <w:r w:rsidRPr="000A242C">
              <w:t>3.</w:t>
            </w:r>
          </w:p>
        </w:tc>
        <w:tc>
          <w:tcPr>
            <w:tcW w:w="2240" w:type="dxa"/>
          </w:tcPr>
          <w:p w:rsidR="00C507C0" w:rsidRPr="000A242C" w:rsidRDefault="00C507C0" w:rsidP="00B912B8">
            <w:pPr>
              <w:pStyle w:val="Bezatstarpm"/>
              <w:jc w:val="both"/>
            </w:pPr>
            <w:r w:rsidRPr="000A242C">
              <w:t>Administratīvo izmaksu monetārs novērtējums</w:t>
            </w:r>
          </w:p>
        </w:tc>
        <w:tc>
          <w:tcPr>
            <w:tcW w:w="6549" w:type="dxa"/>
          </w:tcPr>
          <w:p w:rsidR="00C507C0" w:rsidRPr="000A242C" w:rsidRDefault="00C507C0" w:rsidP="00B912B8">
            <w:pPr>
              <w:pStyle w:val="Bezatstarpm"/>
            </w:pPr>
            <w:r w:rsidRPr="000A242C">
              <w:t>Projekts šo jomu neskar.</w:t>
            </w:r>
          </w:p>
        </w:tc>
      </w:tr>
      <w:tr w:rsidR="00C507C0" w:rsidRPr="000A242C" w:rsidTr="00B912B8">
        <w:tc>
          <w:tcPr>
            <w:tcW w:w="562" w:type="dxa"/>
          </w:tcPr>
          <w:p w:rsidR="00C507C0" w:rsidRPr="000A242C" w:rsidRDefault="00C507C0" w:rsidP="00B912B8">
            <w:pPr>
              <w:pStyle w:val="Bezatstarpm"/>
            </w:pPr>
            <w:r w:rsidRPr="000A242C">
              <w:t>4.</w:t>
            </w:r>
          </w:p>
        </w:tc>
        <w:tc>
          <w:tcPr>
            <w:tcW w:w="2240" w:type="dxa"/>
          </w:tcPr>
          <w:p w:rsidR="00C507C0" w:rsidRPr="000A242C" w:rsidRDefault="00C507C0" w:rsidP="00B912B8">
            <w:pPr>
              <w:pStyle w:val="Bezatstarpm"/>
            </w:pPr>
            <w:r w:rsidRPr="000A242C">
              <w:t>Cita informācija</w:t>
            </w:r>
          </w:p>
        </w:tc>
        <w:tc>
          <w:tcPr>
            <w:tcW w:w="6549" w:type="dxa"/>
          </w:tcPr>
          <w:p w:rsidR="00C507C0" w:rsidRPr="000A242C" w:rsidRDefault="00C507C0" w:rsidP="00B912B8">
            <w:pPr>
              <w:pStyle w:val="Bezatstarpm"/>
            </w:pPr>
            <w:r>
              <w:t>Nav</w:t>
            </w:r>
          </w:p>
        </w:tc>
      </w:tr>
    </w:tbl>
    <w:p w:rsidR="00C507C0" w:rsidRPr="000A242C" w:rsidRDefault="00C507C0" w:rsidP="00C507C0">
      <w:pPr>
        <w:pStyle w:val="Bezatstarpm"/>
        <w:rPr>
          <w:i/>
        </w:rPr>
      </w:pPr>
    </w:p>
    <w:p w:rsidR="00C507C0" w:rsidRPr="007F5879" w:rsidRDefault="00C507C0" w:rsidP="00C507C0">
      <w:pPr>
        <w:pStyle w:val="Bezatstarpm"/>
        <w:rPr>
          <w:i/>
          <w:sz w:val="28"/>
        </w:rPr>
      </w:pPr>
      <w:r w:rsidRPr="007F5879">
        <w:rPr>
          <w:i/>
          <w:sz w:val="28"/>
        </w:rPr>
        <w:t>Anotācijas III</w:t>
      </w:r>
      <w:r w:rsidR="00021AF0" w:rsidRPr="007F5879">
        <w:rPr>
          <w:i/>
          <w:sz w:val="28"/>
        </w:rPr>
        <w:t>, IV</w:t>
      </w:r>
      <w:r w:rsidRPr="007F5879">
        <w:rPr>
          <w:i/>
          <w:sz w:val="28"/>
        </w:rPr>
        <w:t xml:space="preserve"> </w:t>
      </w:r>
      <w:r w:rsidR="00021AF0" w:rsidRPr="007F5879">
        <w:rPr>
          <w:i/>
          <w:sz w:val="28"/>
        </w:rPr>
        <w:t xml:space="preserve">un V </w:t>
      </w:r>
      <w:r w:rsidRPr="007F5879">
        <w:rPr>
          <w:i/>
          <w:sz w:val="28"/>
        </w:rPr>
        <w:t>sadaļa – projekts š</w:t>
      </w:r>
      <w:r w:rsidR="00467B67" w:rsidRPr="007F5879">
        <w:rPr>
          <w:i/>
          <w:sz w:val="28"/>
        </w:rPr>
        <w:t>īs</w:t>
      </w:r>
      <w:r w:rsidRPr="007F5879">
        <w:rPr>
          <w:i/>
          <w:sz w:val="28"/>
        </w:rPr>
        <w:t xml:space="preserve"> jom</w:t>
      </w:r>
      <w:r w:rsidR="00467B67" w:rsidRPr="007F5879">
        <w:rPr>
          <w:i/>
          <w:sz w:val="28"/>
        </w:rPr>
        <w:t>as</w:t>
      </w:r>
      <w:r w:rsidRPr="007F5879">
        <w:rPr>
          <w:i/>
          <w:sz w:val="28"/>
        </w:rPr>
        <w:t xml:space="preserve"> neskar.</w:t>
      </w:r>
    </w:p>
    <w:p w:rsidR="00C507C0" w:rsidRDefault="00C507C0" w:rsidP="00C507C0">
      <w:pPr>
        <w:pStyle w:val="Bezatstarpm"/>
        <w:rPr>
          <w:i/>
        </w:rPr>
      </w:pPr>
    </w:p>
    <w:tbl>
      <w:tblPr>
        <w:tblStyle w:val="Reatabula"/>
        <w:tblW w:w="9351" w:type="dxa"/>
        <w:tblLook w:val="04A0" w:firstRow="1" w:lastRow="0" w:firstColumn="1" w:lastColumn="0" w:noHBand="0" w:noVBand="1"/>
      </w:tblPr>
      <w:tblGrid>
        <w:gridCol w:w="562"/>
        <w:gridCol w:w="4111"/>
        <w:gridCol w:w="4678"/>
      </w:tblGrid>
      <w:tr w:rsidR="00C507C0" w:rsidRPr="007F5879" w:rsidTr="00B912B8">
        <w:tc>
          <w:tcPr>
            <w:tcW w:w="9351" w:type="dxa"/>
            <w:gridSpan w:val="3"/>
          </w:tcPr>
          <w:p w:rsidR="00C507C0" w:rsidRPr="00891139" w:rsidRDefault="00C507C0" w:rsidP="00B912B8">
            <w:pPr>
              <w:pStyle w:val="Bezatstarpm"/>
              <w:rPr>
                <w:b/>
              </w:rPr>
            </w:pPr>
            <w:r>
              <w:rPr>
                <w:b/>
              </w:rPr>
              <w:t>VI</w:t>
            </w:r>
            <w:r w:rsidRPr="00891139">
              <w:rPr>
                <w:b/>
              </w:rPr>
              <w:t xml:space="preserve">. </w:t>
            </w:r>
            <w:r>
              <w:rPr>
                <w:b/>
              </w:rPr>
              <w:t>Sabiedrības līdzdalība un komunikācijas aktivitātes</w:t>
            </w:r>
          </w:p>
        </w:tc>
      </w:tr>
      <w:tr w:rsidR="00C507C0" w:rsidRPr="00C507C0" w:rsidTr="00B912B8">
        <w:tc>
          <w:tcPr>
            <w:tcW w:w="562" w:type="dxa"/>
          </w:tcPr>
          <w:p w:rsidR="00C507C0" w:rsidRPr="000A242C" w:rsidRDefault="00C507C0" w:rsidP="00B912B8">
            <w:pPr>
              <w:pStyle w:val="Bezatstarpm"/>
            </w:pPr>
            <w:r w:rsidRPr="000A242C">
              <w:t>1.</w:t>
            </w:r>
          </w:p>
        </w:tc>
        <w:tc>
          <w:tcPr>
            <w:tcW w:w="4111" w:type="dxa"/>
          </w:tcPr>
          <w:p w:rsidR="00C507C0" w:rsidRPr="000A242C" w:rsidRDefault="00C507C0" w:rsidP="00B912B8">
            <w:pPr>
              <w:pStyle w:val="Bezatstarpm"/>
              <w:jc w:val="both"/>
            </w:pPr>
            <w:r>
              <w:t>Plānotās sabiedrības līdzdalības un komunikācijas aktivitātes saistībā ar projektu</w:t>
            </w:r>
          </w:p>
        </w:tc>
        <w:tc>
          <w:tcPr>
            <w:tcW w:w="4678" w:type="dxa"/>
          </w:tcPr>
          <w:p w:rsidR="00C507C0" w:rsidRPr="00C507C0" w:rsidRDefault="00C507C0" w:rsidP="0003294F">
            <w:pPr>
              <w:autoSpaceDE w:val="0"/>
              <w:autoSpaceDN w:val="0"/>
              <w:adjustRightInd w:val="0"/>
              <w:jc w:val="both"/>
              <w:rPr>
                <w:rFonts w:ascii="TimesNewRomanPSMT" w:eastAsia="Times New Roman" w:hAnsi="TimesNewRomanPSMT" w:cs="TimesNewRomanPSMT"/>
                <w:sz w:val="24"/>
                <w:szCs w:val="24"/>
                <w:lang w:val="lv-LV"/>
              </w:rPr>
            </w:pPr>
            <w:r w:rsidRPr="00C507C0">
              <w:rPr>
                <w:rFonts w:ascii="Times New Roman" w:eastAsia="Times New Roman" w:hAnsi="Times New Roman" w:cs="Times New Roman"/>
                <w:sz w:val="24"/>
                <w:szCs w:val="24"/>
                <w:lang w:val="lv-LV"/>
              </w:rPr>
              <w:t>Noteikumu projekts tiks</w:t>
            </w:r>
            <w:r w:rsidRPr="00C507C0">
              <w:rPr>
                <w:rFonts w:ascii="TimesNewRomanPSMT" w:eastAsia="Times New Roman" w:hAnsi="TimesNewRomanPSMT" w:cs="TimesNewRomanPSMT"/>
                <w:sz w:val="24"/>
                <w:szCs w:val="24"/>
                <w:lang w:val="lv-LV"/>
              </w:rPr>
              <w:t xml:space="preserve"> ievietots Zemkopības ministrijas tīmekļa vietnē.</w:t>
            </w:r>
          </w:p>
        </w:tc>
      </w:tr>
      <w:tr w:rsidR="00C507C0" w:rsidRPr="007F5879" w:rsidTr="00B912B8">
        <w:tc>
          <w:tcPr>
            <w:tcW w:w="562" w:type="dxa"/>
          </w:tcPr>
          <w:p w:rsidR="00C507C0" w:rsidRPr="00C2213E" w:rsidRDefault="00C507C0" w:rsidP="00B912B8">
            <w:pPr>
              <w:pStyle w:val="Bezatstarpm"/>
            </w:pPr>
            <w:r w:rsidRPr="00C2213E">
              <w:t>2.</w:t>
            </w:r>
          </w:p>
        </w:tc>
        <w:tc>
          <w:tcPr>
            <w:tcW w:w="4111" w:type="dxa"/>
          </w:tcPr>
          <w:p w:rsidR="00C507C0" w:rsidRPr="00C2213E" w:rsidRDefault="00C507C0" w:rsidP="00B912B8">
            <w:pPr>
              <w:pStyle w:val="Bezatstarpm"/>
              <w:jc w:val="both"/>
            </w:pPr>
            <w:r>
              <w:t>Sabiedrības līdzdalība projekta izstrādē</w:t>
            </w:r>
          </w:p>
        </w:tc>
        <w:tc>
          <w:tcPr>
            <w:tcW w:w="4678" w:type="dxa"/>
          </w:tcPr>
          <w:p w:rsidR="00C507C0" w:rsidRDefault="00C507C0" w:rsidP="00B912B8">
            <w:pPr>
              <w:pStyle w:val="Bezatstarpm"/>
              <w:jc w:val="both"/>
              <w:rPr>
                <w:rFonts w:ascii="TimesNewRomanPSMT" w:hAnsi="TimesNewRomanPSMT" w:cs="TimesNewRomanPSMT"/>
              </w:rPr>
            </w:pPr>
            <w:r>
              <w:t xml:space="preserve">Noteikumu projekts tiks saskaņots ar </w:t>
            </w:r>
            <w:r w:rsidRPr="0017300D">
              <w:rPr>
                <w:rFonts w:ascii="TimesNewRomanPSMT" w:hAnsi="TimesNewRomanPSMT" w:cs="TimesNewRomanPSMT"/>
              </w:rPr>
              <w:t>biedrīb</w:t>
            </w:r>
            <w:r>
              <w:rPr>
                <w:rFonts w:ascii="TimesNewRomanPSMT" w:hAnsi="TimesNewRomanPSMT" w:cs="TimesNewRomanPSMT"/>
              </w:rPr>
              <w:t>u</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biedrību “Zemnieku saeima”.</w:t>
            </w:r>
          </w:p>
          <w:p w:rsidR="007F5879" w:rsidRPr="00C2213E" w:rsidRDefault="007F5879" w:rsidP="00B912B8">
            <w:pPr>
              <w:pStyle w:val="Bezatstarpm"/>
              <w:jc w:val="both"/>
            </w:pPr>
          </w:p>
        </w:tc>
      </w:tr>
      <w:tr w:rsidR="00C507C0" w:rsidRPr="007F5879" w:rsidTr="00B912B8">
        <w:tc>
          <w:tcPr>
            <w:tcW w:w="562" w:type="dxa"/>
          </w:tcPr>
          <w:p w:rsidR="00C507C0" w:rsidRPr="00C2213E" w:rsidRDefault="00C507C0" w:rsidP="00B912B8">
            <w:pPr>
              <w:pStyle w:val="Bezatstarpm"/>
            </w:pPr>
            <w:r w:rsidRPr="00C2213E">
              <w:t>3.</w:t>
            </w:r>
          </w:p>
        </w:tc>
        <w:tc>
          <w:tcPr>
            <w:tcW w:w="4111" w:type="dxa"/>
          </w:tcPr>
          <w:p w:rsidR="00C507C0" w:rsidRPr="00C2213E" w:rsidRDefault="00C507C0" w:rsidP="00B912B8">
            <w:pPr>
              <w:pStyle w:val="Bezatstarpm"/>
              <w:jc w:val="both"/>
            </w:pPr>
            <w:r>
              <w:t>Sabiedrības līdzdalības rezultāti</w:t>
            </w:r>
          </w:p>
        </w:tc>
        <w:tc>
          <w:tcPr>
            <w:tcW w:w="4678" w:type="dxa"/>
          </w:tcPr>
          <w:p w:rsidR="00C507C0" w:rsidRPr="00C2213E" w:rsidRDefault="00C507C0" w:rsidP="00B912B8">
            <w:pPr>
              <w:pStyle w:val="Bezatstarpm"/>
              <w:jc w:val="both"/>
            </w:pPr>
            <w:r>
              <w:rPr>
                <w:rFonts w:ascii="TimesNewRomanPSMT" w:hAnsi="TimesNewRomanPSMT" w:cs="TimesNewRomanPSMT"/>
              </w:rPr>
              <w:t>B</w:t>
            </w:r>
            <w:r w:rsidRPr="0017300D">
              <w:rPr>
                <w:rFonts w:ascii="TimesNewRomanPSMT" w:hAnsi="TimesNewRomanPSMT" w:cs="TimesNewRomanPSMT"/>
              </w:rPr>
              <w:t>iedrība</w:t>
            </w:r>
            <w:r>
              <w:rPr>
                <w:rFonts w:ascii="TimesNewRomanPSMT" w:hAnsi="TimesNewRomanPSMT" w:cs="TimesNewRomanPSMT"/>
              </w:rPr>
              <w:t>s</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biedrības “Zemnieku saeima” izteiktie priekšlikumi tiks izvērtēti un iespēju robežās, ievērojot normatīvo aktu prasības, ņemti vērā.</w:t>
            </w:r>
          </w:p>
        </w:tc>
      </w:tr>
      <w:tr w:rsidR="00C507C0" w:rsidRPr="00C2213E" w:rsidTr="00B912B8">
        <w:tc>
          <w:tcPr>
            <w:tcW w:w="562" w:type="dxa"/>
          </w:tcPr>
          <w:p w:rsidR="00C507C0" w:rsidRPr="00C2213E" w:rsidRDefault="00C507C0" w:rsidP="00B912B8">
            <w:pPr>
              <w:pStyle w:val="Bezatstarpm"/>
            </w:pPr>
            <w:r w:rsidRPr="00C2213E">
              <w:t>4.</w:t>
            </w:r>
          </w:p>
        </w:tc>
        <w:tc>
          <w:tcPr>
            <w:tcW w:w="4111" w:type="dxa"/>
          </w:tcPr>
          <w:p w:rsidR="00C507C0" w:rsidRPr="00C2213E" w:rsidRDefault="00C507C0" w:rsidP="00B912B8">
            <w:pPr>
              <w:pStyle w:val="Bezatstarpm"/>
              <w:jc w:val="both"/>
            </w:pPr>
            <w:r>
              <w:t>Cita informācija</w:t>
            </w:r>
          </w:p>
        </w:tc>
        <w:tc>
          <w:tcPr>
            <w:tcW w:w="4678" w:type="dxa"/>
          </w:tcPr>
          <w:p w:rsidR="00C507C0" w:rsidRPr="00C2213E" w:rsidRDefault="00C507C0" w:rsidP="00B912B8">
            <w:pPr>
              <w:pStyle w:val="Bezatstarpm"/>
              <w:jc w:val="both"/>
            </w:pPr>
            <w:r>
              <w:t>Nav</w:t>
            </w:r>
          </w:p>
        </w:tc>
      </w:tr>
    </w:tbl>
    <w:p w:rsidR="00C507C0" w:rsidRPr="000A242C" w:rsidRDefault="00C507C0" w:rsidP="00C507C0">
      <w:pPr>
        <w:pStyle w:val="Bezatstarpm"/>
        <w:rPr>
          <w:i/>
        </w:rPr>
      </w:pPr>
    </w:p>
    <w:tbl>
      <w:tblPr>
        <w:tblStyle w:val="Reatabula"/>
        <w:tblW w:w="9351" w:type="dxa"/>
        <w:tblLook w:val="04A0" w:firstRow="1" w:lastRow="0" w:firstColumn="1" w:lastColumn="0" w:noHBand="0" w:noVBand="1"/>
      </w:tblPr>
      <w:tblGrid>
        <w:gridCol w:w="800"/>
        <w:gridCol w:w="3844"/>
        <w:gridCol w:w="4707"/>
      </w:tblGrid>
      <w:tr w:rsidR="00C507C0" w:rsidRPr="007F5879" w:rsidTr="00B912B8">
        <w:tc>
          <w:tcPr>
            <w:tcW w:w="9351" w:type="dxa"/>
            <w:gridSpan w:val="3"/>
          </w:tcPr>
          <w:p w:rsidR="00C507C0" w:rsidRPr="005B18E0" w:rsidRDefault="00C507C0" w:rsidP="00B912B8">
            <w:pPr>
              <w:pStyle w:val="Bezatstarpm"/>
              <w:rPr>
                <w:b/>
              </w:rPr>
            </w:pPr>
            <w:r w:rsidRPr="005B18E0">
              <w:rPr>
                <w:b/>
              </w:rPr>
              <w:t>VII. Tiesību akta projekta izpildes nodrošināšana un tās ietekme uz institūcijām</w:t>
            </w:r>
          </w:p>
        </w:tc>
      </w:tr>
      <w:tr w:rsidR="00C507C0" w:rsidRPr="000A242C" w:rsidTr="00B912B8">
        <w:tc>
          <w:tcPr>
            <w:tcW w:w="800" w:type="dxa"/>
          </w:tcPr>
          <w:p w:rsidR="00C507C0" w:rsidRPr="000A242C" w:rsidRDefault="00C507C0" w:rsidP="00B912B8">
            <w:pPr>
              <w:pStyle w:val="Bezatstarpm"/>
            </w:pPr>
            <w:r w:rsidRPr="000A242C">
              <w:t>1.</w:t>
            </w:r>
          </w:p>
        </w:tc>
        <w:tc>
          <w:tcPr>
            <w:tcW w:w="3844" w:type="dxa"/>
          </w:tcPr>
          <w:p w:rsidR="00C507C0" w:rsidRPr="000A242C" w:rsidRDefault="00C507C0" w:rsidP="00B912B8">
            <w:pPr>
              <w:pStyle w:val="Bezatstarpm"/>
            </w:pPr>
            <w:r w:rsidRPr="000A242C">
              <w:t>Projekta izpildē iesaistītās institūcijas</w:t>
            </w:r>
          </w:p>
        </w:tc>
        <w:tc>
          <w:tcPr>
            <w:tcW w:w="4707" w:type="dxa"/>
          </w:tcPr>
          <w:p w:rsidR="00C507C0" w:rsidRDefault="00C507C0" w:rsidP="00B912B8">
            <w:pPr>
              <w:pStyle w:val="Bezatstarpm"/>
            </w:pPr>
            <w:r>
              <w:t>Pārtikas un veterinārais dienests</w:t>
            </w:r>
          </w:p>
          <w:p w:rsidR="007F5879" w:rsidRPr="000A242C" w:rsidRDefault="007F5879" w:rsidP="00B912B8">
            <w:pPr>
              <w:pStyle w:val="Bezatstarpm"/>
            </w:pPr>
          </w:p>
        </w:tc>
      </w:tr>
      <w:tr w:rsidR="00C507C0" w:rsidRPr="000A242C" w:rsidTr="00B912B8">
        <w:tc>
          <w:tcPr>
            <w:tcW w:w="800" w:type="dxa"/>
          </w:tcPr>
          <w:p w:rsidR="00C507C0" w:rsidRPr="000A242C" w:rsidRDefault="00C507C0" w:rsidP="00B912B8">
            <w:pPr>
              <w:pStyle w:val="Bezatstarpm"/>
            </w:pPr>
            <w:r w:rsidRPr="000A242C">
              <w:t>2.</w:t>
            </w:r>
          </w:p>
        </w:tc>
        <w:tc>
          <w:tcPr>
            <w:tcW w:w="3844" w:type="dxa"/>
          </w:tcPr>
          <w:p w:rsidR="00C507C0" w:rsidRPr="000A242C" w:rsidRDefault="00C507C0" w:rsidP="00B912B8">
            <w:pPr>
              <w:pStyle w:val="Bezatstarpm"/>
              <w:jc w:val="both"/>
            </w:pPr>
            <w:r w:rsidRPr="000A242C">
              <w:t xml:space="preserve">Projekta izpildes ietekme uz pārvaldes funkcijām un institucionālo struktūru. Jaunu institūciju izveide, </w:t>
            </w:r>
            <w:r w:rsidRPr="000A242C">
              <w:lastRenderedPageBreak/>
              <w:t>esošo institūciju likvidācija vai reorganizācija, to ietekme uz institūcijas cilvēkresursiem</w:t>
            </w:r>
          </w:p>
        </w:tc>
        <w:tc>
          <w:tcPr>
            <w:tcW w:w="4707" w:type="dxa"/>
          </w:tcPr>
          <w:p w:rsidR="00C507C0" w:rsidRPr="000A242C" w:rsidRDefault="00C507C0" w:rsidP="00B912B8">
            <w:pPr>
              <w:pStyle w:val="Bezatstarpm"/>
            </w:pPr>
            <w:r w:rsidRPr="000A242C">
              <w:lastRenderedPageBreak/>
              <w:t>Projekts šo jomu neskar.</w:t>
            </w:r>
          </w:p>
        </w:tc>
      </w:tr>
      <w:tr w:rsidR="00C507C0" w:rsidRPr="000A242C" w:rsidTr="00B912B8">
        <w:tc>
          <w:tcPr>
            <w:tcW w:w="800" w:type="dxa"/>
          </w:tcPr>
          <w:p w:rsidR="00C507C0" w:rsidRPr="000A242C" w:rsidRDefault="00C507C0" w:rsidP="00B912B8">
            <w:pPr>
              <w:pStyle w:val="Bezatstarpm"/>
            </w:pPr>
            <w:r w:rsidRPr="000A242C">
              <w:t>3.</w:t>
            </w:r>
          </w:p>
        </w:tc>
        <w:tc>
          <w:tcPr>
            <w:tcW w:w="3844" w:type="dxa"/>
          </w:tcPr>
          <w:p w:rsidR="00C507C0" w:rsidRPr="000A242C" w:rsidRDefault="00C507C0" w:rsidP="00B912B8">
            <w:pPr>
              <w:pStyle w:val="Bezatstarpm"/>
            </w:pPr>
            <w:r w:rsidRPr="000A242C">
              <w:t>Cita informācija</w:t>
            </w:r>
          </w:p>
        </w:tc>
        <w:tc>
          <w:tcPr>
            <w:tcW w:w="4707" w:type="dxa"/>
          </w:tcPr>
          <w:p w:rsidR="00C507C0" w:rsidRPr="000A242C" w:rsidRDefault="00C507C0" w:rsidP="00B912B8">
            <w:pPr>
              <w:pStyle w:val="Bezatstarpm"/>
            </w:pPr>
            <w:r w:rsidRPr="000A242C">
              <w:t xml:space="preserve">Nav </w:t>
            </w:r>
          </w:p>
        </w:tc>
      </w:tr>
    </w:tbl>
    <w:p w:rsidR="00C507C0" w:rsidRPr="007F5879" w:rsidRDefault="00C507C0" w:rsidP="00C507C0">
      <w:pPr>
        <w:pStyle w:val="Bezatstarpm"/>
        <w:rPr>
          <w:color w:val="000000"/>
          <w:sz w:val="28"/>
        </w:rPr>
      </w:pPr>
    </w:p>
    <w:p w:rsidR="007F5879" w:rsidRPr="007F5879" w:rsidRDefault="007F5879" w:rsidP="00C507C0">
      <w:pPr>
        <w:pStyle w:val="Bezatstarpm"/>
        <w:rPr>
          <w:color w:val="000000"/>
          <w:sz w:val="28"/>
        </w:rPr>
      </w:pPr>
    </w:p>
    <w:p w:rsidR="00C507C0" w:rsidRPr="007F5879" w:rsidRDefault="007F5879" w:rsidP="00C507C0">
      <w:pPr>
        <w:pStyle w:val="Bezatstarpm"/>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C507C0" w:rsidRPr="007F5879">
        <w:rPr>
          <w:color w:val="000000"/>
          <w:sz w:val="28"/>
        </w:rPr>
        <w:t>Jānis Dūklavs</w:t>
      </w:r>
    </w:p>
    <w:p w:rsidR="00C507C0" w:rsidRPr="007F5879" w:rsidRDefault="00C507C0" w:rsidP="00C507C0">
      <w:pPr>
        <w:pStyle w:val="Bezatstarpm"/>
        <w:rPr>
          <w:sz w:val="28"/>
        </w:rPr>
      </w:pPr>
    </w:p>
    <w:p w:rsidR="00C507C0" w:rsidRPr="007F5879" w:rsidRDefault="00C507C0" w:rsidP="00C507C0">
      <w:pPr>
        <w:pStyle w:val="Bezatstarpm"/>
        <w:rPr>
          <w:sz w:val="28"/>
        </w:rPr>
      </w:pPr>
    </w:p>
    <w:p w:rsidR="007F5879" w:rsidRPr="007F5879" w:rsidRDefault="007F5879" w:rsidP="00C507C0">
      <w:pPr>
        <w:pStyle w:val="Bezatstarpm"/>
        <w:rPr>
          <w:sz w:val="28"/>
        </w:rPr>
      </w:pPr>
      <w:r w:rsidRPr="007F5879">
        <w:rPr>
          <w:sz w:val="28"/>
        </w:rPr>
        <w:t>Zemkopības ministrijas valsts sekretāre</w:t>
      </w:r>
      <w:r w:rsidRPr="007F5879">
        <w:rPr>
          <w:sz w:val="28"/>
        </w:rPr>
        <w:tab/>
      </w:r>
      <w:r w:rsidRPr="007F5879">
        <w:rPr>
          <w:sz w:val="28"/>
        </w:rPr>
        <w:tab/>
      </w:r>
      <w:r w:rsidRPr="007F5879">
        <w:rPr>
          <w:sz w:val="28"/>
        </w:rPr>
        <w:tab/>
      </w:r>
      <w:r w:rsidRPr="007F5879">
        <w:rPr>
          <w:sz w:val="28"/>
        </w:rPr>
        <w:tab/>
        <w:t>Dace Lucaua</w:t>
      </w: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bookmarkStart w:id="0" w:name="_GoBack"/>
      <w:bookmarkEnd w:id="0"/>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C507C0" w:rsidRPr="007F5879" w:rsidRDefault="007F5879" w:rsidP="00C507C0">
      <w:pPr>
        <w:pStyle w:val="Bezatstarpm"/>
      </w:pPr>
      <w:r>
        <w:t>Vanaga</w:t>
      </w:r>
      <w:r w:rsidR="00C507C0" w:rsidRPr="007F5879">
        <w:t xml:space="preserve"> 67027363 </w:t>
      </w:r>
    </w:p>
    <w:p w:rsidR="00D942C8" w:rsidRPr="007F5879" w:rsidRDefault="00C507C0" w:rsidP="00447EAD">
      <w:pPr>
        <w:pStyle w:val="Bezatstarpm"/>
        <w:rPr>
          <w:sz w:val="32"/>
        </w:rPr>
      </w:pPr>
      <w:r w:rsidRPr="007F5879">
        <w:t>sanita.vanaga@zm.gov.lv</w:t>
      </w:r>
    </w:p>
    <w:sectPr w:rsidR="00D942C8" w:rsidRPr="007F5879" w:rsidSect="007F587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F2" w:rsidRDefault="00AD58F2" w:rsidP="00C507C0">
      <w:pPr>
        <w:spacing w:after="0" w:line="240" w:lineRule="auto"/>
      </w:pPr>
      <w:r>
        <w:separator/>
      </w:r>
    </w:p>
  </w:endnote>
  <w:endnote w:type="continuationSeparator" w:id="0">
    <w:p w:rsidR="00AD58F2" w:rsidRDefault="00AD58F2" w:rsidP="00C5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C507C0" w:rsidRDefault="00C507C0" w:rsidP="00C507C0">
    <w:pPr>
      <w:pStyle w:val="Bezatstarpm"/>
      <w:jc w:val="both"/>
      <w:rPr>
        <w:bCs/>
        <w:sz w:val="20"/>
        <w:szCs w:val="20"/>
      </w:rPr>
    </w:pPr>
    <w:r w:rsidRPr="00F9147D">
      <w:rPr>
        <w:sz w:val="20"/>
        <w:szCs w:val="20"/>
      </w:rPr>
      <w:t>ZM</w:t>
    </w:r>
    <w:r>
      <w:rPr>
        <w:sz w:val="20"/>
        <w:szCs w:val="20"/>
      </w:rPr>
      <w:t>a</w:t>
    </w:r>
    <w:r w:rsidRPr="00F9147D">
      <w:rPr>
        <w:sz w:val="20"/>
        <w:szCs w:val="20"/>
      </w:rPr>
      <w:t>not_</w:t>
    </w:r>
    <w:r w:rsidR="004D5BEB">
      <w:rPr>
        <w:sz w:val="20"/>
        <w:szCs w:val="20"/>
      </w:rPr>
      <w:t>1304</w:t>
    </w:r>
    <w:r>
      <w:rPr>
        <w:sz w:val="20"/>
        <w:szCs w:val="20"/>
      </w:rPr>
      <w:t>17</w:t>
    </w:r>
    <w:r w:rsidRPr="00F9147D">
      <w:rPr>
        <w:sz w:val="20"/>
        <w:szCs w:val="20"/>
      </w:rPr>
      <w:t>_</w:t>
    </w:r>
    <w:r>
      <w:rPr>
        <w:sz w:val="20"/>
        <w:szCs w:val="20"/>
      </w:rPr>
      <w:t>slim</w:t>
    </w:r>
    <w:r w:rsidR="008F67F8">
      <w:rPr>
        <w:sz w:val="20"/>
        <w:szCs w:val="20"/>
      </w:rPr>
      <w:t>i</w:t>
    </w:r>
    <w:r w:rsidR="007F5879">
      <w:rPr>
        <w:sz w:val="20"/>
        <w:szCs w:val="20"/>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9147D" w:rsidRDefault="00021AF0" w:rsidP="00F9147D">
    <w:pPr>
      <w:pStyle w:val="Bezatstarpm"/>
      <w:jc w:val="both"/>
      <w:rPr>
        <w:bCs/>
        <w:sz w:val="20"/>
        <w:szCs w:val="20"/>
      </w:rPr>
    </w:pPr>
    <w:r w:rsidRPr="00F9147D">
      <w:rPr>
        <w:sz w:val="20"/>
        <w:szCs w:val="20"/>
      </w:rPr>
      <w:t>ZM</w:t>
    </w:r>
    <w:r>
      <w:rPr>
        <w:sz w:val="20"/>
        <w:szCs w:val="20"/>
      </w:rPr>
      <w:t>a</w:t>
    </w:r>
    <w:r w:rsidRPr="00F9147D">
      <w:rPr>
        <w:sz w:val="20"/>
        <w:szCs w:val="20"/>
      </w:rPr>
      <w:t>not_</w:t>
    </w:r>
    <w:r w:rsidR="004D5BEB">
      <w:rPr>
        <w:sz w:val="20"/>
        <w:szCs w:val="20"/>
      </w:rPr>
      <w:t>1304</w:t>
    </w:r>
    <w:r>
      <w:rPr>
        <w:sz w:val="20"/>
        <w:szCs w:val="20"/>
      </w:rPr>
      <w:t>17</w:t>
    </w:r>
    <w:r w:rsidRPr="00F9147D">
      <w:rPr>
        <w:sz w:val="20"/>
        <w:szCs w:val="20"/>
      </w:rPr>
      <w:t>_</w:t>
    </w:r>
    <w:r w:rsidR="00C507C0">
      <w:rPr>
        <w:sz w:val="20"/>
        <w:szCs w:val="20"/>
      </w:rPr>
      <w:t>slim</w:t>
    </w:r>
    <w:r w:rsidR="00A61CB4">
      <w:rPr>
        <w:sz w:val="20"/>
        <w:szCs w:val="20"/>
      </w:rPr>
      <w:t>i</w:t>
    </w:r>
    <w:r w:rsidR="007F5879">
      <w:rPr>
        <w:sz w:val="20"/>
        <w:szCs w:val="20"/>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F2" w:rsidRDefault="00AD58F2" w:rsidP="00C507C0">
      <w:pPr>
        <w:spacing w:after="0" w:line="240" w:lineRule="auto"/>
      </w:pPr>
      <w:r>
        <w:separator/>
      </w:r>
    </w:p>
  </w:footnote>
  <w:footnote w:type="continuationSeparator" w:id="0">
    <w:p w:rsidR="00AD58F2" w:rsidRDefault="00AD58F2" w:rsidP="00C5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ED10F6">
        <w:pPr>
          <w:pStyle w:val="Galvene"/>
          <w:jc w:val="center"/>
        </w:pPr>
        <w:r>
          <w:fldChar w:fldCharType="begin"/>
        </w:r>
        <w:r w:rsidR="00021AF0">
          <w:instrText>PAGE   \* MERGEFORMAT</w:instrText>
        </w:r>
        <w:r>
          <w:fldChar w:fldCharType="separate"/>
        </w:r>
        <w:r w:rsidR="007F5879">
          <w:rPr>
            <w:noProof/>
          </w:rPr>
          <w:t>2</w:t>
        </w:r>
        <w:r>
          <w:fldChar w:fldCharType="end"/>
        </w:r>
      </w:p>
    </w:sdtContent>
  </w:sdt>
  <w:p w:rsidR="006D68E8" w:rsidRDefault="007F587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C0"/>
    <w:rsid w:val="00021AF0"/>
    <w:rsid w:val="0003294F"/>
    <w:rsid w:val="0009789C"/>
    <w:rsid w:val="000E3C10"/>
    <w:rsid w:val="000F67CB"/>
    <w:rsid w:val="001619B1"/>
    <w:rsid w:val="00204158"/>
    <w:rsid w:val="002502B3"/>
    <w:rsid w:val="00253307"/>
    <w:rsid w:val="002836C0"/>
    <w:rsid w:val="002B1E23"/>
    <w:rsid w:val="002E1258"/>
    <w:rsid w:val="003C266F"/>
    <w:rsid w:val="003F6838"/>
    <w:rsid w:val="004215A9"/>
    <w:rsid w:val="00447EAD"/>
    <w:rsid w:val="00467B67"/>
    <w:rsid w:val="00484966"/>
    <w:rsid w:val="004A104C"/>
    <w:rsid w:val="004D5BEB"/>
    <w:rsid w:val="004E235F"/>
    <w:rsid w:val="005A35A1"/>
    <w:rsid w:val="006939CA"/>
    <w:rsid w:val="00711501"/>
    <w:rsid w:val="00765473"/>
    <w:rsid w:val="00775DD9"/>
    <w:rsid w:val="007B26BE"/>
    <w:rsid w:val="007F5879"/>
    <w:rsid w:val="008049BE"/>
    <w:rsid w:val="008A42B7"/>
    <w:rsid w:val="008F67F8"/>
    <w:rsid w:val="00965264"/>
    <w:rsid w:val="009B3FA4"/>
    <w:rsid w:val="00A60A6C"/>
    <w:rsid w:val="00A61CB4"/>
    <w:rsid w:val="00AD58F2"/>
    <w:rsid w:val="00B2555B"/>
    <w:rsid w:val="00B34804"/>
    <w:rsid w:val="00B576EA"/>
    <w:rsid w:val="00B77C0D"/>
    <w:rsid w:val="00B92CED"/>
    <w:rsid w:val="00C108F4"/>
    <w:rsid w:val="00C14CF8"/>
    <w:rsid w:val="00C507C0"/>
    <w:rsid w:val="00C510C0"/>
    <w:rsid w:val="00CC2F8C"/>
    <w:rsid w:val="00D14A14"/>
    <w:rsid w:val="00D27469"/>
    <w:rsid w:val="00D942C8"/>
    <w:rsid w:val="00DA58D6"/>
    <w:rsid w:val="00E32AE9"/>
    <w:rsid w:val="00ED10F6"/>
    <w:rsid w:val="00F62951"/>
    <w:rsid w:val="00F760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CE24-0099-4B79-B19D-9A1CF77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07C0"/>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5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507C0"/>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507C0"/>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C507C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507C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507C0"/>
    <w:rPr>
      <w:lang w:val="en-US"/>
    </w:rPr>
  </w:style>
  <w:style w:type="paragraph" w:styleId="Balonteksts">
    <w:name w:val="Balloon Text"/>
    <w:basedOn w:val="Parasts"/>
    <w:link w:val="BalontekstsRakstz"/>
    <w:uiPriority w:val="99"/>
    <w:semiHidden/>
    <w:unhideWhenUsed/>
    <w:rsid w:val="002836C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36C0"/>
    <w:rPr>
      <w:rFonts w:ascii="Segoe UI" w:hAnsi="Segoe UI" w:cs="Segoe UI"/>
      <w:sz w:val="18"/>
      <w:szCs w:val="18"/>
      <w:lang w:val="en-US"/>
    </w:rPr>
  </w:style>
  <w:style w:type="character" w:styleId="Komentraatsauce">
    <w:name w:val="annotation reference"/>
    <w:basedOn w:val="Noklusjumarindkopasfonts"/>
    <w:uiPriority w:val="99"/>
    <w:semiHidden/>
    <w:unhideWhenUsed/>
    <w:rsid w:val="00775DD9"/>
    <w:rPr>
      <w:sz w:val="16"/>
      <w:szCs w:val="16"/>
    </w:rPr>
  </w:style>
  <w:style w:type="paragraph" w:styleId="Komentrateksts">
    <w:name w:val="annotation text"/>
    <w:basedOn w:val="Parasts"/>
    <w:link w:val="KomentratekstsRakstz"/>
    <w:uiPriority w:val="99"/>
    <w:semiHidden/>
    <w:unhideWhenUsed/>
    <w:rsid w:val="00775D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75DD9"/>
    <w:rPr>
      <w:sz w:val="20"/>
      <w:szCs w:val="20"/>
      <w:lang w:val="en-US"/>
    </w:rPr>
  </w:style>
  <w:style w:type="paragraph" w:styleId="Komentratma">
    <w:name w:val="annotation subject"/>
    <w:basedOn w:val="Komentrateksts"/>
    <w:next w:val="Komentrateksts"/>
    <w:link w:val="KomentratmaRakstz"/>
    <w:uiPriority w:val="99"/>
    <w:semiHidden/>
    <w:unhideWhenUsed/>
    <w:rsid w:val="00775DD9"/>
    <w:rPr>
      <w:b/>
      <w:bCs/>
    </w:rPr>
  </w:style>
  <w:style w:type="character" w:customStyle="1" w:styleId="KomentratmaRakstz">
    <w:name w:val="Komentāra tēma Rakstz."/>
    <w:basedOn w:val="KomentratekstsRakstz"/>
    <w:link w:val="Komentratma"/>
    <w:uiPriority w:val="99"/>
    <w:semiHidden/>
    <w:rsid w:val="00775DD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09189">
      <w:bodyDiv w:val="1"/>
      <w:marLeft w:val="0"/>
      <w:marRight w:val="0"/>
      <w:marTop w:val="0"/>
      <w:marBottom w:val="0"/>
      <w:divBdr>
        <w:top w:val="none" w:sz="0" w:space="0" w:color="auto"/>
        <w:left w:val="none" w:sz="0" w:space="0" w:color="auto"/>
        <w:bottom w:val="none" w:sz="0" w:space="0" w:color="auto"/>
        <w:right w:val="none" w:sz="0" w:space="0" w:color="auto"/>
      </w:divBdr>
      <w:divsChild>
        <w:div w:id="466631962">
          <w:marLeft w:val="0"/>
          <w:marRight w:val="0"/>
          <w:marTop w:val="0"/>
          <w:marBottom w:val="0"/>
          <w:divBdr>
            <w:top w:val="none" w:sz="0" w:space="0" w:color="auto"/>
            <w:left w:val="none" w:sz="0" w:space="0" w:color="auto"/>
            <w:bottom w:val="none" w:sz="0" w:space="0" w:color="auto"/>
            <w:right w:val="none" w:sz="0" w:space="0" w:color="auto"/>
          </w:divBdr>
          <w:divsChild>
            <w:div w:id="2144496591">
              <w:marLeft w:val="0"/>
              <w:marRight w:val="0"/>
              <w:marTop w:val="0"/>
              <w:marBottom w:val="0"/>
              <w:divBdr>
                <w:top w:val="none" w:sz="0" w:space="0" w:color="auto"/>
                <w:left w:val="none" w:sz="0" w:space="0" w:color="auto"/>
                <w:bottom w:val="none" w:sz="0" w:space="0" w:color="auto"/>
                <w:right w:val="none" w:sz="0" w:space="0" w:color="auto"/>
              </w:divBdr>
              <w:divsChild>
                <w:div w:id="2050376455">
                  <w:marLeft w:val="0"/>
                  <w:marRight w:val="0"/>
                  <w:marTop w:val="0"/>
                  <w:marBottom w:val="0"/>
                  <w:divBdr>
                    <w:top w:val="none" w:sz="0" w:space="0" w:color="auto"/>
                    <w:left w:val="none" w:sz="0" w:space="0" w:color="auto"/>
                    <w:bottom w:val="none" w:sz="0" w:space="0" w:color="auto"/>
                    <w:right w:val="none" w:sz="0" w:space="0" w:color="auto"/>
                  </w:divBdr>
                  <w:divsChild>
                    <w:div w:id="1674989083">
                      <w:marLeft w:val="0"/>
                      <w:marRight w:val="0"/>
                      <w:marTop w:val="0"/>
                      <w:marBottom w:val="0"/>
                      <w:divBdr>
                        <w:top w:val="none" w:sz="0" w:space="0" w:color="auto"/>
                        <w:left w:val="none" w:sz="0" w:space="0" w:color="auto"/>
                        <w:bottom w:val="none" w:sz="0" w:space="0" w:color="auto"/>
                        <w:right w:val="none" w:sz="0" w:space="0" w:color="auto"/>
                      </w:divBdr>
                      <w:divsChild>
                        <w:div w:id="1535994756">
                          <w:marLeft w:val="0"/>
                          <w:marRight w:val="0"/>
                          <w:marTop w:val="0"/>
                          <w:marBottom w:val="0"/>
                          <w:divBdr>
                            <w:top w:val="none" w:sz="0" w:space="0" w:color="auto"/>
                            <w:left w:val="none" w:sz="0" w:space="0" w:color="auto"/>
                            <w:bottom w:val="none" w:sz="0" w:space="0" w:color="auto"/>
                            <w:right w:val="none" w:sz="0" w:space="0" w:color="auto"/>
                          </w:divBdr>
                          <w:divsChild>
                            <w:div w:id="772240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29636">
      <w:bodyDiv w:val="1"/>
      <w:marLeft w:val="0"/>
      <w:marRight w:val="0"/>
      <w:marTop w:val="0"/>
      <w:marBottom w:val="0"/>
      <w:divBdr>
        <w:top w:val="none" w:sz="0" w:space="0" w:color="auto"/>
        <w:left w:val="none" w:sz="0" w:space="0" w:color="auto"/>
        <w:bottom w:val="none" w:sz="0" w:space="0" w:color="auto"/>
        <w:right w:val="none" w:sz="0" w:space="0" w:color="auto"/>
      </w:divBdr>
      <w:divsChild>
        <w:div w:id="500318464">
          <w:marLeft w:val="0"/>
          <w:marRight w:val="0"/>
          <w:marTop w:val="0"/>
          <w:marBottom w:val="0"/>
          <w:divBdr>
            <w:top w:val="none" w:sz="0" w:space="0" w:color="auto"/>
            <w:left w:val="none" w:sz="0" w:space="0" w:color="auto"/>
            <w:bottom w:val="none" w:sz="0" w:space="0" w:color="auto"/>
            <w:right w:val="none" w:sz="0" w:space="0" w:color="auto"/>
          </w:divBdr>
          <w:divsChild>
            <w:div w:id="855073346">
              <w:marLeft w:val="0"/>
              <w:marRight w:val="0"/>
              <w:marTop w:val="0"/>
              <w:marBottom w:val="0"/>
              <w:divBdr>
                <w:top w:val="none" w:sz="0" w:space="0" w:color="auto"/>
                <w:left w:val="none" w:sz="0" w:space="0" w:color="auto"/>
                <w:bottom w:val="none" w:sz="0" w:space="0" w:color="auto"/>
                <w:right w:val="none" w:sz="0" w:space="0" w:color="auto"/>
              </w:divBdr>
              <w:divsChild>
                <w:div w:id="200482386">
                  <w:marLeft w:val="0"/>
                  <w:marRight w:val="0"/>
                  <w:marTop w:val="0"/>
                  <w:marBottom w:val="0"/>
                  <w:divBdr>
                    <w:top w:val="none" w:sz="0" w:space="0" w:color="auto"/>
                    <w:left w:val="none" w:sz="0" w:space="0" w:color="auto"/>
                    <w:bottom w:val="none" w:sz="0" w:space="0" w:color="auto"/>
                    <w:right w:val="none" w:sz="0" w:space="0" w:color="auto"/>
                  </w:divBdr>
                  <w:divsChild>
                    <w:div w:id="778646081">
                      <w:marLeft w:val="1"/>
                      <w:marRight w:val="1"/>
                      <w:marTop w:val="0"/>
                      <w:marBottom w:val="0"/>
                      <w:divBdr>
                        <w:top w:val="none" w:sz="0" w:space="0" w:color="auto"/>
                        <w:left w:val="none" w:sz="0" w:space="0" w:color="auto"/>
                        <w:bottom w:val="none" w:sz="0" w:space="0" w:color="auto"/>
                        <w:right w:val="none" w:sz="0" w:space="0" w:color="auto"/>
                      </w:divBdr>
                      <w:divsChild>
                        <w:div w:id="215625285">
                          <w:marLeft w:val="0"/>
                          <w:marRight w:val="0"/>
                          <w:marTop w:val="0"/>
                          <w:marBottom w:val="0"/>
                          <w:divBdr>
                            <w:top w:val="none" w:sz="0" w:space="0" w:color="auto"/>
                            <w:left w:val="none" w:sz="0" w:space="0" w:color="auto"/>
                            <w:bottom w:val="none" w:sz="0" w:space="0" w:color="auto"/>
                            <w:right w:val="none" w:sz="0" w:space="0" w:color="auto"/>
                          </w:divBdr>
                          <w:divsChild>
                            <w:div w:id="37123114">
                              <w:marLeft w:val="0"/>
                              <w:marRight w:val="0"/>
                              <w:marTop w:val="0"/>
                              <w:marBottom w:val="360"/>
                              <w:divBdr>
                                <w:top w:val="none" w:sz="0" w:space="0" w:color="auto"/>
                                <w:left w:val="none" w:sz="0" w:space="0" w:color="auto"/>
                                <w:bottom w:val="none" w:sz="0" w:space="0" w:color="auto"/>
                                <w:right w:val="none" w:sz="0" w:space="0" w:color="auto"/>
                              </w:divBdr>
                              <w:divsChild>
                                <w:div w:id="73166052">
                                  <w:marLeft w:val="0"/>
                                  <w:marRight w:val="0"/>
                                  <w:marTop w:val="0"/>
                                  <w:marBottom w:val="0"/>
                                  <w:divBdr>
                                    <w:top w:val="none" w:sz="0" w:space="0" w:color="auto"/>
                                    <w:left w:val="none" w:sz="0" w:space="0" w:color="auto"/>
                                    <w:bottom w:val="none" w:sz="0" w:space="0" w:color="auto"/>
                                    <w:right w:val="none" w:sz="0" w:space="0" w:color="auto"/>
                                  </w:divBdr>
                                  <w:divsChild>
                                    <w:div w:id="1885096425">
                                      <w:marLeft w:val="0"/>
                                      <w:marRight w:val="0"/>
                                      <w:marTop w:val="0"/>
                                      <w:marBottom w:val="0"/>
                                      <w:divBdr>
                                        <w:top w:val="none" w:sz="0" w:space="0" w:color="auto"/>
                                        <w:left w:val="none" w:sz="0" w:space="0" w:color="auto"/>
                                        <w:bottom w:val="none" w:sz="0" w:space="0" w:color="auto"/>
                                        <w:right w:val="none" w:sz="0" w:space="0" w:color="auto"/>
                                      </w:divBdr>
                                      <w:divsChild>
                                        <w:div w:id="7683790">
                                          <w:marLeft w:val="0"/>
                                          <w:marRight w:val="0"/>
                                          <w:marTop w:val="0"/>
                                          <w:marBottom w:val="0"/>
                                          <w:divBdr>
                                            <w:top w:val="none" w:sz="0" w:space="0" w:color="auto"/>
                                            <w:left w:val="none" w:sz="0" w:space="0" w:color="auto"/>
                                            <w:bottom w:val="none" w:sz="0" w:space="0" w:color="auto"/>
                                            <w:right w:val="none" w:sz="0" w:space="0" w:color="auto"/>
                                          </w:divBdr>
                                          <w:divsChild>
                                            <w:div w:id="1049960750">
                                              <w:marLeft w:val="0"/>
                                              <w:marRight w:val="0"/>
                                              <w:marTop w:val="0"/>
                                              <w:marBottom w:val="0"/>
                                              <w:divBdr>
                                                <w:top w:val="none" w:sz="0" w:space="0" w:color="auto"/>
                                                <w:left w:val="none" w:sz="0" w:space="0" w:color="auto"/>
                                                <w:bottom w:val="none" w:sz="0" w:space="0" w:color="auto"/>
                                                <w:right w:val="none" w:sz="0" w:space="0" w:color="auto"/>
                                              </w:divBdr>
                                              <w:divsChild>
                                                <w:div w:id="910432900">
                                                  <w:marLeft w:val="0"/>
                                                  <w:marRight w:val="0"/>
                                                  <w:marTop w:val="0"/>
                                                  <w:marBottom w:val="0"/>
                                                  <w:divBdr>
                                                    <w:top w:val="none" w:sz="0" w:space="0" w:color="auto"/>
                                                    <w:left w:val="none" w:sz="0" w:space="0" w:color="auto"/>
                                                    <w:bottom w:val="none" w:sz="0" w:space="0" w:color="auto"/>
                                                    <w:right w:val="none" w:sz="0" w:space="0" w:color="auto"/>
                                                  </w:divBdr>
                                                  <w:divsChild>
                                                    <w:div w:id="21068034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3377</Words>
  <Characters>1926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Grozījumi Ministru kabineta 2012.gada 21.februāra noteikumos Nr.127 "Noteikumi par ziņojamām, reģistrējamām un valsts uzraudzībā esošām dzīvnieku infekcijas slimībām un kārtību, kādā par tām sniedzama informācija Pārtikas un veterinārajam dienestam</vt:lpstr>
    </vt:vector>
  </TitlesOfParts>
  <Manager>Veterinārais un pārtikas departaments</Manager>
  <Company>Zemkopibas Ministrija</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Nr.127 "Noteikumi par ziņojamām, reģistrējamām un valsts uzraudzībā esošām dzīvnieku infekcijas slimībām un kārtību, kādā par tām sniedzama informācija Pārtikas un veterinārajam dienestam</dc:title>
  <dc:subject>Noteikumu projekta sākotnējās ietekmes novērtējuma ziņojums (anotācija)</dc:subject>
  <dc:creator>Sanita Vanaga</dc:creator>
  <cp:keywords/>
  <dc:description>Sanita.Vanaga@zm.gov.lv, 67027363</dc:description>
  <cp:lastModifiedBy>Sanita Žagare</cp:lastModifiedBy>
  <cp:revision>4</cp:revision>
  <dcterms:created xsi:type="dcterms:W3CDTF">2017-04-13T07:20:00Z</dcterms:created>
  <dcterms:modified xsi:type="dcterms:W3CDTF">2017-04-13T09:54:00Z</dcterms:modified>
</cp:coreProperties>
</file>