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2C" w:rsidRPr="008E4F20" w:rsidRDefault="000A242C" w:rsidP="000A242C">
      <w:pPr>
        <w:pStyle w:val="Bezatstarpm"/>
        <w:jc w:val="center"/>
        <w:rPr>
          <w:b/>
          <w:bCs/>
          <w:sz w:val="28"/>
        </w:rPr>
      </w:pPr>
      <w:r w:rsidRPr="008E4F20">
        <w:rPr>
          <w:b/>
          <w:sz w:val="28"/>
        </w:rPr>
        <w:t>Ministru kabineta noteikumu projekta „Grozījumi Ministru kabineta 2004. gada 18. marta noteikumos Nr.</w:t>
      </w:r>
      <w:r w:rsidR="000D1389" w:rsidRPr="008E4F20">
        <w:rPr>
          <w:b/>
          <w:sz w:val="28"/>
        </w:rPr>
        <w:t> </w:t>
      </w:r>
      <w:r w:rsidRPr="008E4F20">
        <w:rPr>
          <w:b/>
          <w:sz w:val="28"/>
        </w:rPr>
        <w:t>145 „Noteikumi par veterinārajām prasībām zirgu apritei un importam no trešajām valstīm””</w:t>
      </w:r>
    </w:p>
    <w:p w:rsidR="000A242C" w:rsidRPr="008E4F20" w:rsidRDefault="000A242C" w:rsidP="000A242C">
      <w:pPr>
        <w:pStyle w:val="Bezatstarpm"/>
        <w:jc w:val="center"/>
        <w:rPr>
          <w:bCs/>
          <w:sz w:val="28"/>
        </w:rPr>
      </w:pPr>
      <w:r w:rsidRPr="008E4F20">
        <w:rPr>
          <w:b/>
          <w:bCs/>
          <w:sz w:val="28"/>
        </w:rPr>
        <w:t>sākotnējās ietekmes novērtējuma ziņojums (anotācija)</w:t>
      </w:r>
    </w:p>
    <w:p w:rsidR="000A242C" w:rsidRPr="000A242C" w:rsidRDefault="000A242C" w:rsidP="000A242C">
      <w:pPr>
        <w:pStyle w:val="Bezatstarpm"/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40"/>
        <w:gridCol w:w="6549"/>
      </w:tblGrid>
      <w:tr w:rsidR="000A242C" w:rsidRPr="000A242C" w:rsidTr="007F796F">
        <w:tc>
          <w:tcPr>
            <w:tcW w:w="9351" w:type="dxa"/>
            <w:gridSpan w:val="3"/>
          </w:tcPr>
          <w:p w:rsidR="000A242C" w:rsidRPr="00891139" w:rsidRDefault="000A242C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I. Tiesību akta projekta izstrādes nepieciešamība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Pamatojums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Veterinārmedicīnas likuma </w:t>
            </w:r>
            <w:r>
              <w:rPr>
                <w:rFonts w:ascii="Times New Roman" w:hAnsi="Times New Roman" w:cs="Times New Roman"/>
              </w:rPr>
              <w:t>2</w:t>
            </w:r>
            <w:r w:rsidRPr="000A242C">
              <w:rPr>
                <w:rFonts w:ascii="Times New Roman" w:hAnsi="Times New Roman" w:cs="Times New Roman"/>
              </w:rPr>
              <w:t xml:space="preserve">5. panta </w:t>
            </w:r>
            <w:r>
              <w:rPr>
                <w:rFonts w:ascii="Times New Roman" w:hAnsi="Times New Roman" w:cs="Times New Roman"/>
              </w:rPr>
              <w:t>1.punkts</w:t>
            </w:r>
          </w:p>
        </w:tc>
      </w:tr>
      <w:tr w:rsidR="000A242C" w:rsidRPr="00A25835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549" w:type="dxa"/>
          </w:tcPr>
          <w:p w:rsidR="000A242C" w:rsidRDefault="000A242C" w:rsidP="000A242C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Ministru kabineta 2004. gada 18. marta noteikumos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145 “Noteikumi par veterinārajām prasībām zirgu apritei un importam no trešajām valstīm” (turpmāk – 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145) ir pārņemtas </w:t>
            </w:r>
            <w:r w:rsidR="00D454B7">
              <w:rPr>
                <w:rFonts w:ascii="Times New Roman" w:hAnsi="Times New Roman" w:cs="Times New Roman"/>
              </w:rPr>
              <w:t xml:space="preserve">Padomes 2009. gada 30. novembra </w:t>
            </w:r>
            <w:r w:rsidR="00AE2FAB">
              <w:rPr>
                <w:rFonts w:ascii="Times New Roman" w:hAnsi="Times New Roman" w:cs="Times New Roman"/>
              </w:rPr>
              <w:t>D</w:t>
            </w:r>
            <w:r w:rsidR="00D454B7">
              <w:rPr>
                <w:rFonts w:ascii="Times New Roman" w:hAnsi="Times New Roman" w:cs="Times New Roman"/>
              </w:rPr>
              <w:t>irektīvas 2009/156/EK par dzīvnieku veselības prasībām attiecībā uz zirgu dzimtas dzīvnieku pārvadāšanu un importu no treš</w:t>
            </w:r>
            <w:r w:rsidR="00BF23C3">
              <w:rPr>
                <w:rFonts w:ascii="Times New Roman" w:hAnsi="Times New Roman" w:cs="Times New Roman"/>
              </w:rPr>
              <w:t>aj</w:t>
            </w:r>
            <w:r w:rsidR="00D454B7">
              <w:rPr>
                <w:rFonts w:ascii="Times New Roman" w:hAnsi="Times New Roman" w:cs="Times New Roman"/>
              </w:rPr>
              <w:t xml:space="preserve">ām valstīm </w:t>
            </w:r>
            <w:proofErr w:type="gramStart"/>
            <w:r w:rsidR="00D454B7">
              <w:rPr>
                <w:rFonts w:ascii="Times New Roman" w:hAnsi="Times New Roman" w:cs="Times New Roman"/>
              </w:rPr>
              <w:t>(</w:t>
            </w:r>
            <w:proofErr w:type="gramEnd"/>
            <w:r w:rsidR="00D454B7">
              <w:rPr>
                <w:rFonts w:ascii="Times New Roman" w:hAnsi="Times New Roman" w:cs="Times New Roman"/>
              </w:rPr>
              <w:t xml:space="preserve">turpmāk – </w:t>
            </w:r>
            <w:r w:rsidR="00FC4475">
              <w:rPr>
                <w:rFonts w:ascii="Times New Roman" w:hAnsi="Times New Roman" w:cs="Times New Roman"/>
              </w:rPr>
              <w:t>D</w:t>
            </w:r>
            <w:r w:rsidR="00D454B7">
              <w:rPr>
                <w:rFonts w:ascii="Times New Roman" w:hAnsi="Times New Roman" w:cs="Times New Roman"/>
              </w:rPr>
              <w:t>irektīva 2009/156/EK) tiesību normas. 2016.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>gada 18.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 xml:space="preserve">oktobrī Eiropas Savienības Oficiālajā </w:t>
            </w:r>
            <w:r w:rsidR="003A55A3">
              <w:rPr>
                <w:rFonts w:ascii="Times New Roman" w:hAnsi="Times New Roman" w:cs="Times New Roman"/>
              </w:rPr>
              <w:t>Vēstnesī</w:t>
            </w:r>
            <w:r w:rsidR="00D454B7">
              <w:rPr>
                <w:rFonts w:ascii="Times New Roman" w:hAnsi="Times New Roman" w:cs="Times New Roman"/>
              </w:rPr>
              <w:t xml:space="preserve"> tika publicēts Komisijas 2016.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>gada 14.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 xml:space="preserve">oktobra </w:t>
            </w:r>
            <w:r w:rsidR="00FC4475">
              <w:rPr>
                <w:rFonts w:ascii="Times New Roman" w:hAnsi="Times New Roman" w:cs="Times New Roman"/>
              </w:rPr>
              <w:t>Ī</w:t>
            </w:r>
            <w:r w:rsidR="00B60452">
              <w:rPr>
                <w:rFonts w:ascii="Times New Roman" w:hAnsi="Times New Roman" w:cs="Times New Roman"/>
              </w:rPr>
              <w:t>stenošanas lēmums Nr.2016/1840/ES, ar ko groza direktīvas 2009/156/EK IV pielikumu par Āfrikas zirgu mēra diagnostiku</w:t>
            </w:r>
            <w:r w:rsidR="00754650">
              <w:rPr>
                <w:rFonts w:ascii="Times New Roman" w:hAnsi="Times New Roman" w:cs="Times New Roman"/>
              </w:rPr>
              <w:t xml:space="preserve"> (turpmāk – </w:t>
            </w:r>
            <w:r w:rsidR="00FC4475">
              <w:rPr>
                <w:rFonts w:ascii="Times New Roman" w:hAnsi="Times New Roman" w:cs="Times New Roman"/>
              </w:rPr>
              <w:t xml:space="preserve">Īstenošanas </w:t>
            </w:r>
            <w:r w:rsidR="00754650">
              <w:rPr>
                <w:rFonts w:ascii="Times New Roman" w:hAnsi="Times New Roman" w:cs="Times New Roman"/>
              </w:rPr>
              <w:t>lēmums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754650">
              <w:rPr>
                <w:rFonts w:ascii="Times New Roman" w:hAnsi="Times New Roman" w:cs="Times New Roman"/>
              </w:rPr>
              <w:t>2016/1840/ES)</w:t>
            </w:r>
            <w:r w:rsidR="00B60452">
              <w:rPr>
                <w:rFonts w:ascii="Times New Roman" w:hAnsi="Times New Roman" w:cs="Times New Roman"/>
              </w:rPr>
              <w:t>. Izvērtējot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145 atbilstību </w:t>
            </w:r>
            <w:r w:rsidR="00BC2DE8">
              <w:rPr>
                <w:rFonts w:ascii="Times New Roman" w:hAnsi="Times New Roman" w:cs="Times New Roman"/>
              </w:rPr>
              <w:t>D</w:t>
            </w:r>
            <w:r w:rsidR="00B60452">
              <w:rPr>
                <w:rFonts w:ascii="Times New Roman" w:hAnsi="Times New Roman" w:cs="Times New Roman"/>
              </w:rPr>
              <w:t>irektīvai 2009/156/EK, konstatēts, ka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145 IV</w:t>
            </w:r>
            <w:r w:rsidR="00BC2DE8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nodaļas nosaukums neatbilst nodaļas saturam, jo nodaļa pārņem </w:t>
            </w:r>
            <w:r w:rsidR="00BC2DE8">
              <w:rPr>
                <w:rFonts w:ascii="Times New Roman" w:hAnsi="Times New Roman" w:cs="Times New Roman"/>
              </w:rPr>
              <w:t>D</w:t>
            </w:r>
            <w:r w:rsidR="00B60452">
              <w:rPr>
                <w:rFonts w:ascii="Times New Roman" w:hAnsi="Times New Roman" w:cs="Times New Roman"/>
              </w:rPr>
              <w:t>irektīvas 2009/156/EK 5.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panta prasības par nosacījumiem zirgu pārvietošanai no Āfrikas zirgu mēra uzraudzības un aizsardzības zonām. </w:t>
            </w:r>
            <w:r w:rsidR="0039360B">
              <w:rPr>
                <w:rFonts w:ascii="Times New Roman" w:hAnsi="Times New Roman" w:cs="Times New Roman"/>
              </w:rPr>
              <w:t xml:space="preserve">Tā kā </w:t>
            </w:r>
            <w:r w:rsidR="00B60452">
              <w:rPr>
                <w:rFonts w:ascii="Times New Roman" w:hAnsi="Times New Roman" w:cs="Times New Roman"/>
              </w:rPr>
              <w:t>Ministru kabineta 2002.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gada 19.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marta 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127 “Epizootiju uzliesmojuma</w:t>
            </w:r>
            <w:r w:rsidR="00DE3890">
              <w:rPr>
                <w:rFonts w:ascii="Times New Roman" w:hAnsi="Times New Roman" w:cs="Times New Roman"/>
              </w:rPr>
              <w:t xml:space="preserve"> likvidēšanas un draudu novēršanas kārtība”</w:t>
            </w:r>
            <w:r w:rsidR="00754650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>nosaka veicamos pasākumus Āfrikas zirgu mēra konstatēšanas gadījumā</w:t>
            </w:r>
            <w:r w:rsidR="0039360B">
              <w:rPr>
                <w:rFonts w:ascii="Times New Roman" w:hAnsi="Times New Roman" w:cs="Times New Roman"/>
              </w:rPr>
              <w:t>,</w:t>
            </w:r>
            <w:r w:rsidR="00B60452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 xml:space="preserve">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E3890">
              <w:rPr>
                <w:rFonts w:ascii="Times New Roman" w:hAnsi="Times New Roman" w:cs="Times New Roman"/>
              </w:rPr>
              <w:t>145 IV nodaļas nosaukum</w:t>
            </w:r>
            <w:r w:rsidR="0039360B">
              <w:rPr>
                <w:rFonts w:ascii="Times New Roman" w:hAnsi="Times New Roman" w:cs="Times New Roman"/>
              </w:rPr>
              <w:t>s ir jāizsaka</w:t>
            </w:r>
            <w:r w:rsidR="00DE3890">
              <w:rPr>
                <w:rFonts w:ascii="Times New Roman" w:hAnsi="Times New Roman" w:cs="Times New Roman"/>
              </w:rPr>
              <w:t xml:space="preserve"> jaunā redakcijā.</w:t>
            </w:r>
          </w:p>
          <w:p w:rsidR="00DE3890" w:rsidRDefault="0039360B" w:rsidP="000A242C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Tāpat</w:t>
            </w:r>
            <w:r w:rsidR="00DE3890">
              <w:rPr>
                <w:rFonts w:ascii="Times New Roman" w:hAnsi="Times New Roman" w:cs="Times New Roman"/>
              </w:rPr>
              <w:t xml:space="preserve"> nepieciešams saskaņot dzīvnieku infekcijas slimības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DE3890">
              <w:rPr>
                <w:rFonts w:ascii="Times New Roman" w:hAnsi="Times New Roman" w:cs="Times New Roman"/>
              </w:rPr>
              <w:t xml:space="preserve"> Āfrikas zirgu mēr</w:t>
            </w:r>
            <w:r>
              <w:rPr>
                <w:rFonts w:ascii="Times New Roman" w:hAnsi="Times New Roman" w:cs="Times New Roman"/>
              </w:rPr>
              <w:t>a</w:t>
            </w:r>
            <w:r w:rsidR="00DE3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E3890">
              <w:rPr>
                <w:rFonts w:ascii="Times New Roman" w:hAnsi="Times New Roman" w:cs="Times New Roman"/>
              </w:rPr>
              <w:t>nosaukuma lietošanu, jo dažādos Latvijas normatīvajos aktos tas tiek lietots dažādi.</w:t>
            </w:r>
          </w:p>
          <w:p w:rsidR="00B60452" w:rsidRPr="000A242C" w:rsidRDefault="00B60452" w:rsidP="00A25835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Ministru kabineta </w:t>
            </w:r>
            <w:r w:rsidR="00973CCE">
              <w:rPr>
                <w:rFonts w:ascii="Times New Roman" w:hAnsi="Times New Roman" w:cs="Times New Roman"/>
              </w:rPr>
              <w:t>2012.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973CCE">
              <w:rPr>
                <w:rFonts w:ascii="Times New Roman" w:hAnsi="Times New Roman" w:cs="Times New Roman"/>
              </w:rPr>
              <w:t xml:space="preserve">gada </w:t>
            </w:r>
            <w:r w:rsidR="002E28AC">
              <w:rPr>
                <w:rFonts w:ascii="Times New Roman" w:hAnsi="Times New Roman" w:cs="Times New Roman"/>
              </w:rPr>
              <w:t>21.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2E28AC">
              <w:rPr>
                <w:rFonts w:ascii="Times New Roman" w:hAnsi="Times New Roman" w:cs="Times New Roman"/>
              </w:rPr>
              <w:t xml:space="preserve">februāra </w:t>
            </w:r>
            <w:r>
              <w:rPr>
                <w:rFonts w:ascii="Times New Roman" w:hAnsi="Times New Roman" w:cs="Times New Roman"/>
              </w:rPr>
              <w:t>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127 “Noteikumi par ziņojamām, reģistrējamām un valsts uzraudzībā esošām dzīvnieku infekcijas slimībām un kārtību, kādā par tām sniedzama informācija Pārtikas un veterinārajam dienestam”</w:t>
            </w:r>
            <w:r w:rsidR="00DE3890">
              <w:rPr>
                <w:rFonts w:ascii="Times New Roman" w:hAnsi="Times New Roman" w:cs="Times New Roman"/>
              </w:rPr>
              <w:t xml:space="preserve"> pārņem visu to direktīvu prasības, kuros ir noteiktas prasības par obligāti ziņojamām un reģistrējamām dzīvnieku infekcijas</w:t>
            </w:r>
            <w:r w:rsidR="00891139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>slimībām</w:t>
            </w:r>
            <w:r w:rsidR="00891139">
              <w:rPr>
                <w:rFonts w:ascii="Times New Roman" w:hAnsi="Times New Roman" w:cs="Times New Roman"/>
              </w:rPr>
              <w:t xml:space="preserve">, arī </w:t>
            </w:r>
            <w:r w:rsidR="002E28AC">
              <w:rPr>
                <w:rFonts w:ascii="Times New Roman" w:hAnsi="Times New Roman" w:cs="Times New Roman"/>
              </w:rPr>
              <w:t>D</w:t>
            </w:r>
            <w:r w:rsidR="00891139">
              <w:rPr>
                <w:rFonts w:ascii="Times New Roman" w:hAnsi="Times New Roman" w:cs="Times New Roman"/>
              </w:rPr>
              <w:t>irektīvas 2009/156/EK prasības</w:t>
            </w:r>
            <w:r w:rsidR="00DE3890">
              <w:rPr>
                <w:rFonts w:ascii="Times New Roman" w:hAnsi="Times New Roman" w:cs="Times New Roman"/>
              </w:rPr>
              <w:t xml:space="preserve">. </w:t>
            </w:r>
            <w:r w:rsidR="00891139">
              <w:rPr>
                <w:rFonts w:ascii="Times New Roman" w:hAnsi="Times New Roman" w:cs="Times New Roman"/>
              </w:rPr>
              <w:t>Tāpēc</w:t>
            </w:r>
            <w:r w:rsidR="00A25835">
              <w:rPr>
                <w:rFonts w:ascii="Times New Roman" w:hAnsi="Times New Roman" w:cs="Times New Roman"/>
              </w:rPr>
              <w:t xml:space="preserve"> no</w:t>
            </w:r>
            <w:r w:rsidR="00891139">
              <w:rPr>
                <w:rFonts w:ascii="Times New Roman" w:hAnsi="Times New Roman" w:cs="Times New Roman"/>
              </w:rPr>
              <w:t xml:space="preserve"> noteikum</w:t>
            </w:r>
            <w:r w:rsidR="00A25835">
              <w:rPr>
                <w:rFonts w:ascii="Times New Roman" w:hAnsi="Times New Roman" w:cs="Times New Roman"/>
              </w:rPr>
              <w:t>iem</w:t>
            </w:r>
            <w:r w:rsidR="00891139">
              <w:rPr>
                <w:rFonts w:ascii="Times New Roman" w:hAnsi="Times New Roman" w:cs="Times New Roman"/>
              </w:rPr>
              <w:t xml:space="preserve"> Nr.145 ir </w:t>
            </w:r>
            <w:r w:rsidR="0039360B">
              <w:rPr>
                <w:rFonts w:ascii="Times New Roman" w:hAnsi="Times New Roman" w:cs="Times New Roman"/>
              </w:rPr>
              <w:t>jā</w:t>
            </w:r>
            <w:r w:rsidR="00891139">
              <w:rPr>
                <w:rFonts w:ascii="Times New Roman" w:hAnsi="Times New Roman" w:cs="Times New Roman"/>
              </w:rPr>
              <w:t>svītro</w:t>
            </w:r>
            <w:r w:rsidR="00686DCD">
              <w:rPr>
                <w:rFonts w:ascii="Times New Roman" w:hAnsi="Times New Roman" w:cs="Times New Roman"/>
              </w:rPr>
              <w:t xml:space="preserve"> </w:t>
            </w:r>
            <w:r w:rsidR="00A25835">
              <w:rPr>
                <w:rFonts w:ascii="Times New Roman" w:hAnsi="Times New Roman" w:cs="Times New Roman"/>
              </w:rPr>
              <w:t>termin</w:t>
            </w:r>
            <w:r w:rsidR="0039360B">
              <w:rPr>
                <w:rFonts w:ascii="Times New Roman" w:hAnsi="Times New Roman" w:cs="Times New Roman"/>
              </w:rPr>
              <w:t>s</w:t>
            </w:r>
            <w:r w:rsidR="00A25835">
              <w:rPr>
                <w:rFonts w:ascii="Times New Roman" w:hAnsi="Times New Roman" w:cs="Times New Roman"/>
              </w:rPr>
              <w:t xml:space="preserve"> </w:t>
            </w:r>
            <w:r w:rsidR="0039360B">
              <w:rPr>
                <w:rFonts w:ascii="Times New Roman" w:hAnsi="Times New Roman" w:cs="Times New Roman"/>
              </w:rPr>
              <w:t>„</w:t>
            </w:r>
            <w:r w:rsidR="00A25835">
              <w:rPr>
                <w:rFonts w:ascii="Times New Roman" w:hAnsi="Times New Roman" w:cs="Times New Roman"/>
              </w:rPr>
              <w:t>obligāti ziņojamas slimības</w:t>
            </w:r>
            <w:r w:rsidR="0039360B">
              <w:rPr>
                <w:rFonts w:ascii="Times New Roman" w:hAnsi="Times New Roman" w:cs="Times New Roman"/>
              </w:rPr>
              <w:t>”</w:t>
            </w:r>
            <w:r w:rsidR="00A25835">
              <w:rPr>
                <w:rFonts w:ascii="Times New Roman" w:hAnsi="Times New Roman" w:cs="Times New Roman"/>
              </w:rPr>
              <w:t xml:space="preserve"> un </w:t>
            </w:r>
            <w:r w:rsidR="00891139">
              <w:rPr>
                <w:rFonts w:ascii="Times New Roman" w:hAnsi="Times New Roman" w:cs="Times New Roman"/>
              </w:rPr>
              <w:t>1.</w:t>
            </w:r>
            <w:r w:rsidR="0039360B">
              <w:rPr>
                <w:rFonts w:ascii="Times New Roman" w:hAnsi="Times New Roman" w:cs="Times New Roman"/>
              </w:rPr>
              <w:t xml:space="preserve"> </w:t>
            </w:r>
            <w:r w:rsidR="00891139">
              <w:rPr>
                <w:rFonts w:ascii="Times New Roman" w:hAnsi="Times New Roman" w:cs="Times New Roman"/>
              </w:rPr>
              <w:t>pielikum</w:t>
            </w:r>
            <w:r w:rsidR="0039360B">
              <w:rPr>
                <w:rFonts w:ascii="Times New Roman" w:hAnsi="Times New Roman" w:cs="Times New Roman"/>
              </w:rPr>
              <w:t>s</w:t>
            </w:r>
            <w:r w:rsidR="00891139">
              <w:rPr>
                <w:rFonts w:ascii="Times New Roman" w:hAnsi="Times New Roman" w:cs="Times New Roman"/>
              </w:rPr>
              <w:t>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izstrādē iesaistītās institūcijas</w:t>
            </w:r>
          </w:p>
        </w:tc>
        <w:tc>
          <w:tcPr>
            <w:tcW w:w="6549" w:type="dxa"/>
          </w:tcPr>
          <w:p w:rsidR="000A242C" w:rsidRPr="000A242C" w:rsidRDefault="00891139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Pārtikas un veterinārais dienests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Nav </w:t>
            </w:r>
          </w:p>
        </w:tc>
      </w:tr>
      <w:tr w:rsidR="000A242C" w:rsidRPr="000A242C" w:rsidTr="007F796F">
        <w:tc>
          <w:tcPr>
            <w:tcW w:w="9351" w:type="dxa"/>
            <w:gridSpan w:val="3"/>
          </w:tcPr>
          <w:p w:rsidR="000A242C" w:rsidRPr="00891139" w:rsidRDefault="000A242C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II. Tiesību akta projekta ietekme uz sabiedrību, tautsaimniecības attīstību un administratīvo slogu</w:t>
            </w:r>
          </w:p>
        </w:tc>
      </w:tr>
      <w:tr w:rsidR="000A242C" w:rsidRPr="008E4F20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Sabiedrības mērķgrupas, kuras tiesiskais regulējums </w:t>
            </w:r>
            <w:r w:rsidRPr="000A242C">
              <w:rPr>
                <w:rFonts w:ascii="Times New Roman" w:hAnsi="Times New Roman" w:cs="Times New Roman"/>
              </w:rPr>
              <w:lastRenderedPageBreak/>
              <w:t>ietekmē vai varētu ietekmēt</w:t>
            </w:r>
          </w:p>
        </w:tc>
        <w:tc>
          <w:tcPr>
            <w:tcW w:w="6549" w:type="dxa"/>
          </w:tcPr>
          <w:p w:rsidR="000A242C" w:rsidRPr="000A242C" w:rsidRDefault="000A242C" w:rsidP="0039360B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lastRenderedPageBreak/>
              <w:t>Noteikumu projekts attiecas uz dzīvnieku īpašniekiem,</w:t>
            </w:r>
            <w:r w:rsidR="00891139">
              <w:rPr>
                <w:rFonts w:ascii="Times New Roman" w:hAnsi="Times New Roman" w:cs="Times New Roman"/>
              </w:rPr>
              <w:t xml:space="preserve"> k</w:t>
            </w:r>
            <w:r w:rsidR="0039360B">
              <w:rPr>
                <w:rFonts w:ascii="Times New Roman" w:hAnsi="Times New Roman" w:cs="Times New Roman"/>
              </w:rPr>
              <w:t>as</w:t>
            </w:r>
            <w:r w:rsidR="00891139">
              <w:rPr>
                <w:rFonts w:ascii="Times New Roman" w:hAnsi="Times New Roman" w:cs="Times New Roman"/>
              </w:rPr>
              <w:t xml:space="preserve"> vēlas ievest Latvijā vai no </w:t>
            </w:r>
            <w:r w:rsidR="0039360B">
              <w:rPr>
                <w:rFonts w:ascii="Times New Roman" w:hAnsi="Times New Roman" w:cs="Times New Roman"/>
              </w:rPr>
              <w:t xml:space="preserve">valsts izvest </w:t>
            </w:r>
            <w:r w:rsidR="00891139">
              <w:rPr>
                <w:rFonts w:ascii="Times New Roman" w:hAnsi="Times New Roman" w:cs="Times New Roman"/>
              </w:rPr>
              <w:t>zirgu dzimtas dzīvniekus</w:t>
            </w:r>
            <w:r w:rsidRPr="000A242C">
              <w:rPr>
                <w:rFonts w:ascii="Times New Roman" w:hAnsi="Times New Roman" w:cs="Times New Roman"/>
              </w:rPr>
              <w:t>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Tiesiskā regulējuma ietekme uz tautsaimniecību un administratīvo slogu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Administratīvo izmaksu monetārs novērtējums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0A242C" w:rsidRPr="000A242C" w:rsidRDefault="00891139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:rsidR="000A242C" w:rsidRPr="000A242C" w:rsidRDefault="000A242C" w:rsidP="000A242C">
      <w:pPr>
        <w:pStyle w:val="Bezatstarpm"/>
        <w:rPr>
          <w:i/>
        </w:rPr>
      </w:pPr>
    </w:p>
    <w:p w:rsidR="000A242C" w:rsidRPr="008E4F20" w:rsidRDefault="000A242C" w:rsidP="000A242C">
      <w:pPr>
        <w:pStyle w:val="Bezatstarpm"/>
        <w:rPr>
          <w:i/>
          <w:sz w:val="28"/>
        </w:rPr>
      </w:pPr>
      <w:r w:rsidRPr="008E4F20">
        <w:rPr>
          <w:i/>
          <w:sz w:val="28"/>
        </w:rPr>
        <w:t xml:space="preserve">Anotācijas </w:t>
      </w:r>
      <w:r w:rsidR="00754650" w:rsidRPr="008E4F20">
        <w:rPr>
          <w:i/>
          <w:sz w:val="28"/>
        </w:rPr>
        <w:t>II</w:t>
      </w:r>
      <w:r w:rsidRPr="008E4F20">
        <w:rPr>
          <w:i/>
          <w:sz w:val="28"/>
        </w:rPr>
        <w:t>I sadaļa – projekts š</w:t>
      </w:r>
      <w:r w:rsidR="00754650" w:rsidRPr="008E4F20">
        <w:rPr>
          <w:i/>
          <w:sz w:val="28"/>
        </w:rPr>
        <w:t>o</w:t>
      </w:r>
      <w:r w:rsidRPr="008E4F20">
        <w:rPr>
          <w:i/>
          <w:sz w:val="28"/>
        </w:rPr>
        <w:t xml:space="preserve"> jom</w:t>
      </w:r>
      <w:r w:rsidR="00754650" w:rsidRPr="008E4F20">
        <w:rPr>
          <w:i/>
          <w:sz w:val="28"/>
        </w:rPr>
        <w:t>u</w:t>
      </w:r>
      <w:r w:rsidRPr="008E4F20">
        <w:rPr>
          <w:i/>
          <w:sz w:val="28"/>
        </w:rPr>
        <w:t xml:space="preserve"> neskar.</w:t>
      </w:r>
    </w:p>
    <w:p w:rsidR="00754650" w:rsidRDefault="00754650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40"/>
        <w:gridCol w:w="6549"/>
      </w:tblGrid>
      <w:tr w:rsidR="00754650" w:rsidRPr="008E4F20" w:rsidTr="007F796F">
        <w:tc>
          <w:tcPr>
            <w:tcW w:w="9351" w:type="dxa"/>
            <w:gridSpan w:val="3"/>
          </w:tcPr>
          <w:p w:rsidR="00754650" w:rsidRPr="00891139" w:rsidRDefault="00754650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91139">
              <w:rPr>
                <w:rFonts w:ascii="Times New Roman" w:hAnsi="Times New Roman" w:cs="Times New Roman"/>
                <w:b/>
              </w:rPr>
              <w:t xml:space="preserve">. Tiesību akta projekta </w:t>
            </w:r>
            <w:r>
              <w:rPr>
                <w:rFonts w:ascii="Times New Roman" w:hAnsi="Times New Roman" w:cs="Times New Roman"/>
                <w:b/>
              </w:rPr>
              <w:t>ietekme uz spēkā esošo tiesību normu sistēmu</w:t>
            </w:r>
          </w:p>
        </w:tc>
      </w:tr>
      <w:tr w:rsidR="00754650" w:rsidRPr="008E4F20" w:rsidTr="007F796F">
        <w:tc>
          <w:tcPr>
            <w:tcW w:w="562" w:type="dxa"/>
          </w:tcPr>
          <w:p w:rsidR="00754650" w:rsidRPr="000A242C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754650" w:rsidRPr="000A242C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Nepieciešamie saistītie tiesību aktu projekti</w:t>
            </w:r>
          </w:p>
        </w:tc>
        <w:tc>
          <w:tcPr>
            <w:tcW w:w="6549" w:type="dxa"/>
          </w:tcPr>
          <w:p w:rsidR="00754650" w:rsidRPr="00693E08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693E08">
              <w:rPr>
                <w:rFonts w:ascii="Times New Roman" w:hAnsi="Times New Roman" w:cs="Times New Roman"/>
              </w:rPr>
              <w:t>Nepieciešams sagatavot grozījumus šādos Ministru kabineta noteikumos:</w:t>
            </w:r>
          </w:p>
          <w:p w:rsid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60250">
              <w:rPr>
                <w:rFonts w:ascii="Times New Roman" w:hAnsi="Times New Roman" w:cs="Times New Roman"/>
              </w:rPr>
              <w:t>2002. gada 19.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C60250">
              <w:rPr>
                <w:rFonts w:ascii="Times New Roman" w:hAnsi="Times New Roman" w:cs="Times New Roman"/>
              </w:rPr>
              <w:t>marta noteikum</w:t>
            </w:r>
            <w:r w:rsidR="0039360B">
              <w:rPr>
                <w:rFonts w:ascii="Times New Roman" w:hAnsi="Times New Roman" w:cs="Times New Roman"/>
              </w:rPr>
              <w:t>os</w:t>
            </w:r>
            <w:r w:rsidR="00C60250">
              <w:rPr>
                <w:rFonts w:ascii="Times New Roman" w:hAnsi="Times New Roman" w:cs="Times New Roman"/>
              </w:rPr>
              <w:t xml:space="preserve">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C60250">
              <w:rPr>
                <w:rFonts w:ascii="Times New Roman" w:hAnsi="Times New Roman" w:cs="Times New Roman"/>
              </w:rPr>
              <w:t>127 “Epizootiju uzliesmojuma likvidēšanas un draudu novēršanas kārtība”</w:t>
            </w:r>
            <w:r>
              <w:rPr>
                <w:rFonts w:ascii="Times New Roman" w:hAnsi="Times New Roman" w:cs="Times New Roman"/>
              </w:rPr>
              <w:t xml:space="preserve">, papildinot esošo redakciju ar </w:t>
            </w:r>
            <w:r w:rsidR="00C6025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irektīvā 2009/156/EK un </w:t>
            </w:r>
            <w:r w:rsidR="003A63FF">
              <w:rPr>
                <w:rFonts w:ascii="Times New Roman" w:hAnsi="Times New Roman" w:cs="Times New Roman"/>
              </w:rPr>
              <w:t xml:space="preserve">Īstenošanas </w:t>
            </w:r>
            <w:r>
              <w:rPr>
                <w:rFonts w:ascii="Times New Roman" w:hAnsi="Times New Roman" w:cs="Times New Roman"/>
              </w:rPr>
              <w:t>lēmumā Nr. 2016/1840/ES noteiktajām Āfrikas zirgu mēra laboratoriskās diagnostikas metodēm;</w:t>
            </w:r>
          </w:p>
          <w:p w:rsidR="00754650" w:rsidRPr="000A242C" w:rsidRDefault="00754650" w:rsidP="000D1CF2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7860D6">
              <w:rPr>
                <w:rFonts w:ascii="Times New Roman" w:hAnsi="Times New Roman" w:cs="Times New Roman"/>
              </w:rPr>
              <w:t>2012.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7860D6">
              <w:rPr>
                <w:rFonts w:ascii="Times New Roman" w:hAnsi="Times New Roman" w:cs="Times New Roman"/>
              </w:rPr>
              <w:t>gada 21.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7860D6">
              <w:rPr>
                <w:rFonts w:ascii="Times New Roman" w:hAnsi="Times New Roman" w:cs="Times New Roman"/>
              </w:rPr>
              <w:t>februāra noteikum</w:t>
            </w:r>
            <w:r w:rsidR="0039360B">
              <w:rPr>
                <w:rFonts w:ascii="Times New Roman" w:hAnsi="Times New Roman" w:cs="Times New Roman"/>
              </w:rPr>
              <w:t>os</w:t>
            </w:r>
            <w:r w:rsidR="007860D6">
              <w:rPr>
                <w:rFonts w:ascii="Times New Roman" w:hAnsi="Times New Roman" w:cs="Times New Roman"/>
              </w:rPr>
              <w:t xml:space="preserve">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7860D6">
              <w:rPr>
                <w:rFonts w:ascii="Times New Roman" w:hAnsi="Times New Roman" w:cs="Times New Roman"/>
              </w:rPr>
              <w:t>127 “Noteikumi par ziņojamām, reģistrējamām un valsts uzraudzībā esošām dzīvnieku infekcijas slimībām un kārtību, kādā par tām sniedzama informācija Pārtikas un veterinārajam dienestam”</w:t>
            </w:r>
            <w:r>
              <w:rPr>
                <w:rFonts w:ascii="Times New Roman" w:hAnsi="Times New Roman" w:cs="Times New Roman"/>
              </w:rPr>
              <w:t xml:space="preserve">, precizējot dzīvnieku infekcijas slimības </w:t>
            </w:r>
            <w:r w:rsidR="0039360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Āfrikas zirgu mēr</w:t>
            </w:r>
            <w:r w:rsidR="003936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nosaukumu</w:t>
            </w:r>
            <w:r w:rsidR="0039360B">
              <w:rPr>
                <w:rFonts w:ascii="Times New Roman" w:hAnsi="Times New Roman" w:cs="Times New Roman"/>
              </w:rPr>
              <w:t> –</w:t>
            </w:r>
            <w:r w:rsidR="00686DCD">
              <w:rPr>
                <w:rFonts w:ascii="Times New Roman" w:hAnsi="Times New Roman" w:cs="Times New Roman"/>
              </w:rPr>
              <w:t xml:space="preserve"> un papildinot </w:t>
            </w:r>
            <w:r w:rsidR="0039360B">
              <w:rPr>
                <w:rFonts w:ascii="Times New Roman" w:hAnsi="Times New Roman" w:cs="Times New Roman"/>
              </w:rPr>
              <w:t>i</w:t>
            </w:r>
            <w:r w:rsidR="00686DCD" w:rsidRPr="00BF23C3">
              <w:rPr>
                <w:rFonts w:ascii="Times New Roman" w:hAnsi="Times New Roman" w:cs="Times New Roman"/>
              </w:rPr>
              <w:t>nformatīvo atsauci uz Eiropas Savienības direktīv</w:t>
            </w:r>
            <w:r w:rsidR="000D1CF2" w:rsidRPr="00BF23C3">
              <w:rPr>
                <w:rFonts w:ascii="Times New Roman" w:hAnsi="Times New Roman" w:cs="Times New Roman"/>
              </w:rPr>
              <w:t>ām</w:t>
            </w:r>
            <w:r w:rsidR="00686DCD" w:rsidRPr="00BF23C3">
              <w:rPr>
                <w:rFonts w:ascii="Times New Roman" w:hAnsi="Times New Roman" w:cs="Times New Roman"/>
              </w:rPr>
              <w:t xml:space="preserve"> ar atsauci uz Padomes 1992. gada 29.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686DCD" w:rsidRPr="00BF23C3">
              <w:rPr>
                <w:rFonts w:ascii="Times New Roman" w:hAnsi="Times New Roman" w:cs="Times New Roman"/>
              </w:rPr>
              <w:t>aprīļa Direktīvu 92/35/EEK, ar ko paredz kontroles noteikumus un pasākumus Āfrikas zirgu mēra apkarošanai</w:t>
            </w:r>
            <w:r w:rsidRPr="00BF23C3">
              <w:rPr>
                <w:rFonts w:ascii="Times New Roman" w:hAnsi="Times New Roman" w:cs="Times New Roman"/>
              </w:rPr>
              <w:t>.</w:t>
            </w:r>
          </w:p>
        </w:tc>
      </w:tr>
      <w:tr w:rsidR="00754650" w:rsidRPr="00754650" w:rsidTr="007F796F">
        <w:tc>
          <w:tcPr>
            <w:tcW w:w="562" w:type="dxa"/>
          </w:tcPr>
          <w:p w:rsidR="00754650" w:rsidRPr="00754650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7546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</w:tcPr>
          <w:p w:rsidR="00754650" w:rsidRP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Atbildīgā institūcija</w:t>
            </w:r>
          </w:p>
        </w:tc>
        <w:tc>
          <w:tcPr>
            <w:tcW w:w="6549" w:type="dxa"/>
          </w:tcPr>
          <w:p w:rsidR="00754650" w:rsidRPr="00754650" w:rsidRDefault="00484748" w:rsidP="00484748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693E08">
              <w:rPr>
                <w:rFonts w:ascii="Times New Roman" w:hAnsi="Times New Roman" w:cs="Times New Roman"/>
              </w:rPr>
              <w:t>Par normatīvo aktu projektu sagatavošanu atbildīga ir Zemkopības ministrija.</w:t>
            </w:r>
          </w:p>
        </w:tc>
      </w:tr>
      <w:tr w:rsidR="00754650" w:rsidRPr="00BF23C3" w:rsidTr="007F796F">
        <w:tc>
          <w:tcPr>
            <w:tcW w:w="562" w:type="dxa"/>
          </w:tcPr>
          <w:p w:rsidR="00754650" w:rsidRPr="00754650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7546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754650" w:rsidRP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754650" w:rsidRPr="00754650" w:rsidRDefault="00BF23C3" w:rsidP="00BF23C3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Ministru kabineta noteikumu projekti izskatīšanai Ministru kabinetā tiks virzīti vienlaikus. </w:t>
            </w:r>
          </w:p>
        </w:tc>
      </w:tr>
    </w:tbl>
    <w:p w:rsidR="00754650" w:rsidRDefault="00754650" w:rsidP="000A242C">
      <w:pPr>
        <w:pStyle w:val="Bezatstarpm"/>
        <w:rPr>
          <w:i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2400"/>
        <w:gridCol w:w="232"/>
        <w:gridCol w:w="1559"/>
        <w:gridCol w:w="1926"/>
        <w:gridCol w:w="2454"/>
        <w:gridCol w:w="15"/>
      </w:tblGrid>
      <w:tr w:rsidR="00C45752" w:rsidRPr="00BF23C3" w:rsidTr="0090266E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45752" w:rsidRPr="00D41213" w:rsidTr="0090266E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Saistības pret Eiropas Savienību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69C" w:rsidRPr="00D41213" w:rsidRDefault="00090977" w:rsidP="005D269C">
            <w:pPr>
              <w:pStyle w:val="Bezatstarpm"/>
              <w:jc w:val="both"/>
            </w:pPr>
            <w:r>
              <w:t>D</w:t>
            </w:r>
            <w:r w:rsidR="005D269C">
              <w:t>irektīva 2009/156/EK</w:t>
            </w:r>
          </w:p>
          <w:p w:rsidR="00C45752" w:rsidRPr="00D41213" w:rsidRDefault="00C45752" w:rsidP="007F796F">
            <w:pPr>
              <w:pStyle w:val="Bezatstarpm"/>
              <w:jc w:val="both"/>
            </w:pPr>
          </w:p>
        </w:tc>
      </w:tr>
      <w:tr w:rsidR="00C45752" w:rsidRPr="00D41213" w:rsidTr="0090266E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Citas starptautiskās saistības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Projekts šo jomu neskar.</w:t>
            </w:r>
          </w:p>
        </w:tc>
      </w:tr>
      <w:tr w:rsidR="00C45752" w:rsidRPr="00D41213" w:rsidTr="0090266E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Nav.</w:t>
            </w:r>
          </w:p>
        </w:tc>
      </w:tr>
      <w:tr w:rsidR="00C45752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7"/>
            <w:vAlign w:val="center"/>
          </w:tcPr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1.tabula</w:t>
            </w:r>
          </w:p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  <w:i/>
              </w:rPr>
            </w:pPr>
            <w:r w:rsidRPr="00D41213">
              <w:rPr>
                <w:b/>
                <w:bCs/>
              </w:rPr>
              <w:t>Tiesību akta projekta atbilstība ES tiesību aktiem</w:t>
            </w:r>
          </w:p>
        </w:tc>
      </w:tr>
      <w:tr w:rsidR="00C45752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592" w:type="pct"/>
            <w:gridSpan w:val="2"/>
          </w:tcPr>
          <w:p w:rsidR="00C45752" w:rsidRPr="00D41213" w:rsidRDefault="00C45752" w:rsidP="00C45752">
            <w:pPr>
              <w:pStyle w:val="Bezatstarpm"/>
              <w:jc w:val="both"/>
            </w:pPr>
            <w:r w:rsidRPr="00D41213">
              <w:t>Attiecīgā ES tiesību akta datums, numurs un nosaukums</w:t>
            </w:r>
          </w:p>
        </w:tc>
        <w:tc>
          <w:tcPr>
            <w:tcW w:w="3408" w:type="pct"/>
            <w:gridSpan w:val="5"/>
          </w:tcPr>
          <w:p w:rsidR="00C45752" w:rsidRPr="00D41213" w:rsidRDefault="005D269C" w:rsidP="00C45752">
            <w:pPr>
              <w:pStyle w:val="Bezatstarpm"/>
              <w:jc w:val="both"/>
            </w:pPr>
            <w:r>
              <w:t>Direktīva 2009/156/EK</w:t>
            </w:r>
          </w:p>
          <w:p w:rsidR="00C45752" w:rsidRPr="00D41213" w:rsidRDefault="00C45752" w:rsidP="007F796F">
            <w:pPr>
              <w:pStyle w:val="Bezatstarpm"/>
              <w:jc w:val="both"/>
            </w:pPr>
          </w:p>
        </w:tc>
      </w:tr>
      <w:tr w:rsidR="00C45752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A</w:t>
            </w:r>
          </w:p>
        </w:tc>
        <w:tc>
          <w:tcPr>
            <w:tcW w:w="987" w:type="pct"/>
            <w:gridSpan w:val="2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B</w:t>
            </w:r>
          </w:p>
        </w:tc>
        <w:tc>
          <w:tcPr>
            <w:tcW w:w="1061" w:type="pct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C</w:t>
            </w:r>
          </w:p>
        </w:tc>
        <w:tc>
          <w:tcPr>
            <w:tcW w:w="1361" w:type="pct"/>
            <w:gridSpan w:val="2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D</w:t>
            </w:r>
          </w:p>
        </w:tc>
      </w:tr>
      <w:tr w:rsidR="00C45752" w:rsidRPr="008E4F20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lastRenderedPageBreak/>
              <w:t>Attiecīgā ES tiesību akta panta numurs (uzskaitot katru tiesību akta vienību – pantu, daļu, punktu, apakšpunktu)</w:t>
            </w:r>
          </w:p>
        </w:tc>
        <w:tc>
          <w:tcPr>
            <w:tcW w:w="987" w:type="pct"/>
            <w:gridSpan w:val="2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61" w:type="pct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Informācija par to, vai šīs tabulas A ailē minētās ES tiesību akta vienības tiek pārņemtas vai ieviestas pilnībā vai daļēji.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Norāda institūciju, kas ir atbildīga par šo saistību izpildi pilnībā</w:t>
            </w:r>
          </w:p>
        </w:tc>
        <w:tc>
          <w:tcPr>
            <w:tcW w:w="1361" w:type="pct"/>
            <w:gridSpan w:val="2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Informācija par to, vai šīs tabulas B ailē minētās projekta vienības paredz stingrākas prasības nekā šīs tabulas A ailē minētās ES tiesību akta vienības.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Ja projekts satur stingrākas prasības nekā attiecīgais ES tiesību akts, norāda pamatojumu un samērīgumu.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269C" w:rsidRPr="008E4F20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Direktīvas 2009/156/EK</w:t>
            </w:r>
          </w:p>
          <w:p w:rsidR="005D269C" w:rsidRPr="00D41213" w:rsidRDefault="005D269C" w:rsidP="00A36D33">
            <w:pPr>
              <w:pStyle w:val="Bezatstarpm"/>
              <w:jc w:val="both"/>
            </w:pPr>
            <w:r>
              <w:t xml:space="preserve">2. panta </w:t>
            </w:r>
            <w:r w:rsidR="00A36D33">
              <w:t>„</w:t>
            </w:r>
            <w:r>
              <w:t>g</w:t>
            </w:r>
            <w:r w:rsidR="00A36D33">
              <w:t>”</w:t>
            </w:r>
            <w:r>
              <w:t xml:space="preserve"> apakšpunkts</w:t>
            </w:r>
          </w:p>
        </w:tc>
        <w:tc>
          <w:tcPr>
            <w:tcW w:w="987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2. punkts</w:t>
            </w:r>
          </w:p>
        </w:tc>
        <w:tc>
          <w:tcPr>
            <w:tcW w:w="1061" w:type="pct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361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</w:tc>
      </w:tr>
      <w:tr w:rsidR="005D269C" w:rsidRPr="008E4F20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Direktīva 2009/156/EK</w:t>
            </w:r>
          </w:p>
          <w:p w:rsidR="005D269C" w:rsidRPr="00D41213" w:rsidRDefault="005D269C" w:rsidP="005D269C">
            <w:pPr>
              <w:pStyle w:val="Bezatstarpm"/>
              <w:jc w:val="both"/>
            </w:pPr>
            <w:r>
              <w:t>5. pants</w:t>
            </w:r>
          </w:p>
        </w:tc>
        <w:tc>
          <w:tcPr>
            <w:tcW w:w="987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3.punkts un noteikumu Nr.</w:t>
            </w:r>
            <w:r w:rsidR="0039360B">
              <w:t> </w:t>
            </w:r>
            <w:proofErr w:type="gramStart"/>
            <w:r>
              <w:t>145 IV nodaļa</w:t>
            </w:r>
            <w:proofErr w:type="gramEnd"/>
          </w:p>
        </w:tc>
        <w:tc>
          <w:tcPr>
            <w:tcW w:w="1061" w:type="pct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361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</w:tc>
      </w:tr>
      <w:tr w:rsidR="005D269C" w:rsidRPr="008E4F20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Direktīvas 2009/156/EK</w:t>
            </w:r>
          </w:p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1.</w:t>
            </w:r>
            <w:r>
              <w:t xml:space="preserve"> </w:t>
            </w:r>
            <w:r w:rsidRPr="005D269C">
              <w:t>pielikums</w:t>
            </w:r>
          </w:p>
        </w:tc>
        <w:tc>
          <w:tcPr>
            <w:tcW w:w="987" w:type="pct"/>
            <w:gridSpan w:val="2"/>
          </w:tcPr>
          <w:p w:rsidR="005D269C" w:rsidRPr="005D269C" w:rsidRDefault="00BF23C3" w:rsidP="005D269C">
            <w:pPr>
              <w:pStyle w:val="Bezatstarpm"/>
              <w:jc w:val="both"/>
            </w:pPr>
            <w:r>
              <w:t>2002.</w:t>
            </w:r>
            <w:r w:rsidR="0039360B">
              <w:t> </w:t>
            </w:r>
            <w:r>
              <w:t>gada 19.</w:t>
            </w:r>
            <w:r w:rsidR="0039360B">
              <w:t> </w:t>
            </w:r>
            <w:r>
              <w:t>marta noteikumi Nr.</w:t>
            </w:r>
            <w:r w:rsidR="0039360B">
              <w:t> </w:t>
            </w:r>
            <w:r>
              <w:t>127 “Epizootiju uzliesmojuma likvidēšanas un draudu novēršanas kārtība”</w:t>
            </w:r>
          </w:p>
        </w:tc>
        <w:tc>
          <w:tcPr>
            <w:tcW w:w="1061" w:type="pct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ES tiesību akta vienība tiek ieviesta pilnībā.</w:t>
            </w:r>
          </w:p>
        </w:tc>
        <w:tc>
          <w:tcPr>
            <w:tcW w:w="1361" w:type="pct"/>
            <w:gridSpan w:val="2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Attiecīgais noteikumu projekta punkts neparedz stingrākas prasības kā ES tiesību aktā.</w:t>
            </w:r>
          </w:p>
        </w:tc>
      </w:tr>
      <w:tr w:rsidR="005D269C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1592" w:type="pct"/>
            <w:gridSpan w:val="2"/>
            <w:vAlign w:val="center"/>
          </w:tcPr>
          <w:p w:rsidR="005D269C" w:rsidRPr="00D41213" w:rsidRDefault="005D269C" w:rsidP="005D269C">
            <w:pPr>
              <w:pStyle w:val="Bezatstarpm"/>
              <w:jc w:val="both"/>
            </w:pPr>
            <w:proofErr w:type="gramStart"/>
            <w:r w:rsidRPr="00D41213">
              <w:t>Kā</w:t>
            </w:r>
            <w:proofErr w:type="gramEnd"/>
            <w:r w:rsidRPr="00D41213"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408" w:type="pct"/>
            <w:gridSpan w:val="5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Noteikumu projekts šo jomu neskar.</w:t>
            </w:r>
          </w:p>
        </w:tc>
      </w:tr>
      <w:tr w:rsidR="005D269C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1592" w:type="pct"/>
            <w:gridSpan w:val="2"/>
            <w:vAlign w:val="center"/>
          </w:tcPr>
          <w:p w:rsidR="005D269C" w:rsidRPr="00D41213" w:rsidRDefault="005D269C" w:rsidP="005D269C">
            <w:pPr>
              <w:pStyle w:val="Bezatstarpm"/>
              <w:jc w:val="both"/>
              <w:rPr>
                <w:i/>
              </w:rPr>
            </w:pPr>
            <w:r w:rsidRPr="00D41213">
              <w:t xml:space="preserve">Saistības sniegt paziņojumu ES institūcijām un ES dalībvalstīm atbilstoši normatīvajiem aktiem, kas </w:t>
            </w:r>
            <w:r w:rsidRPr="00D41213">
              <w:lastRenderedPageBreak/>
              <w:t>regulē informācijas sniegšanu par tehnisko noteikumu, valsts atbalsta piešķiršanas un finanšu noteikumu (attiecībā uz monetāro politiku) projektiem</w:t>
            </w:r>
          </w:p>
        </w:tc>
        <w:tc>
          <w:tcPr>
            <w:tcW w:w="3408" w:type="pct"/>
            <w:gridSpan w:val="5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lastRenderedPageBreak/>
              <w:t>Noteikumu p</w:t>
            </w:r>
            <w:r w:rsidRPr="00D41213">
              <w:t>rojekts šo jomu neskar.</w:t>
            </w:r>
          </w:p>
        </w:tc>
      </w:tr>
      <w:tr w:rsidR="005D269C" w:rsidRPr="00D41213" w:rsidTr="0090266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1592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408" w:type="pct"/>
            <w:gridSpan w:val="5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Nav.</w:t>
            </w:r>
          </w:p>
        </w:tc>
      </w:tr>
    </w:tbl>
    <w:p w:rsidR="000A242C" w:rsidRDefault="000A242C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5B18E0" w:rsidRPr="008E4F20" w:rsidTr="007F796F">
        <w:tc>
          <w:tcPr>
            <w:tcW w:w="9351" w:type="dxa"/>
            <w:gridSpan w:val="3"/>
          </w:tcPr>
          <w:p w:rsidR="005B18E0" w:rsidRPr="00891139" w:rsidRDefault="005B18E0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89113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Sabiedrības līdzdalība un komunikācijas aktivitātes</w:t>
            </w:r>
          </w:p>
        </w:tc>
      </w:tr>
      <w:tr w:rsidR="005B18E0" w:rsidRPr="00352F64" w:rsidTr="00C2213E">
        <w:tc>
          <w:tcPr>
            <w:tcW w:w="562" w:type="dxa"/>
          </w:tcPr>
          <w:p w:rsidR="005B18E0" w:rsidRPr="000A242C" w:rsidRDefault="005B18E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B18E0" w:rsidRPr="000A242C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Plānotās sabiedrības līdzdalības un komunikācijas aktivitātes saistībā ar projektu</w:t>
            </w:r>
          </w:p>
        </w:tc>
        <w:tc>
          <w:tcPr>
            <w:tcW w:w="4678" w:type="dxa"/>
          </w:tcPr>
          <w:p w:rsidR="005B18E0" w:rsidRPr="00B22587" w:rsidRDefault="00B22587" w:rsidP="00893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tiks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ievietots Zemkopības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ministrijas tīmekļa vietnē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.</w:t>
            </w:r>
          </w:p>
        </w:tc>
      </w:tr>
      <w:tr w:rsidR="00C2213E" w:rsidRPr="008E4F20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Sabiedrības līdzdalība projekta izstrādē</w:t>
            </w:r>
          </w:p>
        </w:tc>
        <w:tc>
          <w:tcPr>
            <w:tcW w:w="4678" w:type="dxa"/>
          </w:tcPr>
          <w:p w:rsidR="00C2213E" w:rsidRPr="00C2213E" w:rsidRDefault="00B22587" w:rsidP="00B22587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tiks saskaņots ar </w:t>
            </w:r>
            <w:r w:rsidRPr="0017300D">
              <w:rPr>
                <w:rFonts w:ascii="TimesNewRomanPSMT" w:eastAsia="Times New Roman" w:hAnsi="TimesNewRomanPSMT" w:cs="TimesNewRomanPSMT"/>
              </w:rPr>
              <w:t>biedrīb</w:t>
            </w:r>
            <w:r>
              <w:rPr>
                <w:rFonts w:ascii="TimesNewRomanPSMT" w:eastAsia="Times New Roman" w:hAnsi="TimesNewRomanPSMT" w:cs="TimesNewRomanPSMT"/>
              </w:rPr>
              <w:t>u</w:t>
            </w:r>
            <w:r w:rsidRPr="0017300D">
              <w:rPr>
                <w:rFonts w:ascii="TimesNewRomanPSMT" w:eastAsia="Times New Roman" w:hAnsi="TimesNewRomanPSMT" w:cs="TimesNewRomanPSMT"/>
              </w:rPr>
              <w:t xml:space="preserve"> „</w:t>
            </w:r>
            <w:r w:rsidRPr="0017300D">
              <w:rPr>
                <w:rFonts w:ascii="Times New Roman" w:eastAsia="Times New Roman" w:hAnsi="Times New Roman" w:cs="Times New Roman"/>
              </w:rPr>
              <w:t>Lauksaimnieku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</w:rPr>
              <w:t>organizāciju sadarbības padome”</w:t>
            </w:r>
            <w:r>
              <w:rPr>
                <w:rFonts w:ascii="TimesNewRomanPSMT" w:eastAsia="Times New Roman" w:hAnsi="TimesNewRomanPSMT" w:cs="TimesNewRomanPSMT"/>
              </w:rPr>
              <w:t xml:space="preserve"> un biedrību “Zemnieku saeima”.</w:t>
            </w:r>
          </w:p>
        </w:tc>
      </w:tr>
      <w:tr w:rsidR="00C2213E" w:rsidRPr="008E4F20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Sabiedrības līdzdalības rezultāti</w:t>
            </w:r>
          </w:p>
        </w:tc>
        <w:tc>
          <w:tcPr>
            <w:tcW w:w="4678" w:type="dxa"/>
          </w:tcPr>
          <w:p w:rsidR="00C2213E" w:rsidRPr="00C2213E" w:rsidRDefault="00B22587" w:rsidP="00B22587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B</w:t>
            </w:r>
            <w:r w:rsidRPr="0017300D">
              <w:rPr>
                <w:rFonts w:ascii="TimesNewRomanPSMT" w:eastAsia="Times New Roman" w:hAnsi="TimesNewRomanPSMT" w:cs="TimesNewRomanPSMT"/>
              </w:rPr>
              <w:t>iedrība</w:t>
            </w:r>
            <w:r>
              <w:rPr>
                <w:rFonts w:ascii="TimesNewRomanPSMT" w:eastAsia="Times New Roman" w:hAnsi="TimesNewRomanPSMT" w:cs="TimesNewRomanPSMT"/>
              </w:rPr>
              <w:t>s</w:t>
            </w:r>
            <w:r w:rsidRPr="0017300D">
              <w:rPr>
                <w:rFonts w:ascii="TimesNewRomanPSMT" w:eastAsia="Times New Roman" w:hAnsi="TimesNewRomanPSMT" w:cs="TimesNewRomanPSMT"/>
              </w:rPr>
              <w:t xml:space="preserve"> „</w:t>
            </w:r>
            <w:r w:rsidRPr="0017300D">
              <w:rPr>
                <w:rFonts w:ascii="Times New Roman" w:eastAsia="Times New Roman" w:hAnsi="Times New Roman" w:cs="Times New Roman"/>
              </w:rPr>
              <w:t>Lauksaimnieku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</w:rPr>
              <w:t>organizāciju sadarbības padome”</w:t>
            </w:r>
            <w:r>
              <w:rPr>
                <w:rFonts w:ascii="TimesNewRomanPSMT" w:eastAsia="Times New Roman" w:hAnsi="TimesNewRomanPSMT" w:cs="TimesNewRomanPSMT"/>
              </w:rPr>
              <w:t xml:space="preserve"> un biedrības “Zemnieku saeima” izteiktie priekšlikumi tiks izvērtēti un iespēju robežās, ievērojot normatīvo aktu prasības, ņemti vērā.</w:t>
            </w:r>
          </w:p>
        </w:tc>
      </w:tr>
      <w:tr w:rsidR="00C2213E" w:rsidRPr="00C2213E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4678" w:type="dxa"/>
          </w:tcPr>
          <w:p w:rsidR="00C2213E" w:rsidRPr="00C2213E" w:rsidRDefault="00B22587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:rsidR="005B18E0" w:rsidRPr="000A242C" w:rsidRDefault="005B18E0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00"/>
        <w:gridCol w:w="3844"/>
        <w:gridCol w:w="4707"/>
      </w:tblGrid>
      <w:tr w:rsidR="000A242C" w:rsidRPr="008E4F20" w:rsidTr="007F796F">
        <w:tc>
          <w:tcPr>
            <w:tcW w:w="9351" w:type="dxa"/>
            <w:gridSpan w:val="3"/>
          </w:tcPr>
          <w:p w:rsidR="000A242C" w:rsidRPr="005B18E0" w:rsidRDefault="000A242C" w:rsidP="000A242C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5B18E0">
              <w:rPr>
                <w:rFonts w:ascii="Times New Roman" w:hAnsi="Times New Roman" w:cs="Times New Roman"/>
                <w:b/>
              </w:rPr>
              <w:t>VII. Tiesību akta projekta izpildes nodrošināšana un tās ietekme uz institūcijām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4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izpildē iesaistītās institūcijas</w:t>
            </w:r>
          </w:p>
        </w:tc>
        <w:tc>
          <w:tcPr>
            <w:tcW w:w="4707" w:type="dxa"/>
          </w:tcPr>
          <w:p w:rsidR="000A242C" w:rsidRPr="000A242C" w:rsidRDefault="00B25B91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Pārtikas un veterinārais dienests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4" w:type="dxa"/>
          </w:tcPr>
          <w:p w:rsidR="000A242C" w:rsidRPr="000A242C" w:rsidRDefault="000A242C" w:rsidP="00B25B91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4707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4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4707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Nav </w:t>
            </w:r>
          </w:p>
        </w:tc>
      </w:tr>
    </w:tbl>
    <w:p w:rsidR="000A242C" w:rsidRDefault="000A242C" w:rsidP="000A242C">
      <w:pPr>
        <w:pStyle w:val="Bezatstarpm"/>
        <w:rPr>
          <w:color w:val="000000"/>
          <w:sz w:val="28"/>
        </w:rPr>
      </w:pPr>
    </w:p>
    <w:p w:rsidR="008E4F20" w:rsidRPr="008E4F20" w:rsidRDefault="008E4F20" w:rsidP="000A242C">
      <w:pPr>
        <w:pStyle w:val="Bezatstarpm"/>
        <w:rPr>
          <w:color w:val="000000"/>
          <w:sz w:val="28"/>
        </w:rPr>
      </w:pPr>
    </w:p>
    <w:p w:rsidR="000A242C" w:rsidRPr="008E4F20" w:rsidRDefault="008E4F20" w:rsidP="000A242C">
      <w:pPr>
        <w:pStyle w:val="Bezatstarpm"/>
        <w:rPr>
          <w:color w:val="000000"/>
          <w:sz w:val="28"/>
        </w:rPr>
      </w:pPr>
      <w:r>
        <w:rPr>
          <w:color w:val="000000"/>
          <w:sz w:val="28"/>
        </w:rPr>
        <w:t>Zemkopības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8E4F20">
        <w:rPr>
          <w:color w:val="000000"/>
          <w:sz w:val="28"/>
        </w:rPr>
        <w:tab/>
      </w:r>
      <w:r w:rsidR="000A242C" w:rsidRPr="008E4F20">
        <w:rPr>
          <w:color w:val="000000"/>
          <w:sz w:val="28"/>
        </w:rPr>
        <w:t>Jānis Dūklavs</w:t>
      </w:r>
    </w:p>
    <w:p w:rsidR="000A242C" w:rsidRPr="008E4F20" w:rsidRDefault="000A242C" w:rsidP="000A242C">
      <w:pPr>
        <w:pStyle w:val="Bezatstarpm"/>
        <w:rPr>
          <w:sz w:val="28"/>
        </w:rPr>
      </w:pPr>
    </w:p>
    <w:p w:rsidR="000A242C" w:rsidRDefault="000A242C" w:rsidP="000A242C">
      <w:pPr>
        <w:pStyle w:val="Bezatstarpm"/>
        <w:rPr>
          <w:sz w:val="28"/>
        </w:rPr>
      </w:pPr>
    </w:p>
    <w:p w:rsidR="008E4F20" w:rsidRPr="008E4F20" w:rsidRDefault="008E4F20" w:rsidP="000A242C">
      <w:pPr>
        <w:pStyle w:val="Bezatstarpm"/>
        <w:rPr>
          <w:sz w:val="28"/>
        </w:rPr>
      </w:pPr>
      <w:r>
        <w:rPr>
          <w:sz w:val="28"/>
        </w:rPr>
        <w:t>Zemkopības ministrijas valsts sekretāre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Dace Lucaua</w:t>
      </w:r>
    </w:p>
    <w:p w:rsidR="000A242C" w:rsidRPr="008E4F20" w:rsidRDefault="000A242C" w:rsidP="000A242C">
      <w:pPr>
        <w:pStyle w:val="Bezatstarpm"/>
        <w:rPr>
          <w:sz w:val="28"/>
        </w:rPr>
      </w:pPr>
    </w:p>
    <w:p w:rsidR="000A242C" w:rsidRPr="008E4F20" w:rsidRDefault="000A242C" w:rsidP="000A242C">
      <w:pPr>
        <w:pStyle w:val="Bezatstarpm"/>
        <w:rPr>
          <w:sz w:val="28"/>
        </w:rPr>
      </w:pPr>
    </w:p>
    <w:p w:rsidR="00F5107F" w:rsidRPr="008E4F20" w:rsidRDefault="00F5107F" w:rsidP="000A242C">
      <w:pPr>
        <w:pStyle w:val="Bezatstarpm"/>
        <w:rPr>
          <w:sz w:val="28"/>
        </w:rPr>
      </w:pPr>
    </w:p>
    <w:p w:rsidR="00F5107F" w:rsidRPr="008E4F20" w:rsidRDefault="00F5107F" w:rsidP="000A242C">
      <w:pPr>
        <w:pStyle w:val="Bezatstarpm"/>
        <w:rPr>
          <w:sz w:val="28"/>
        </w:rPr>
      </w:pPr>
    </w:p>
    <w:p w:rsidR="00F5107F" w:rsidRDefault="00F5107F" w:rsidP="000A242C">
      <w:pPr>
        <w:pStyle w:val="Bezatstarpm"/>
      </w:pPr>
    </w:p>
    <w:p w:rsidR="003C0BE1" w:rsidRPr="008E4F20" w:rsidRDefault="008E4F20" w:rsidP="003C0BE1">
      <w:pPr>
        <w:pStyle w:val="Bezatstarpm"/>
      </w:pPr>
      <w:r>
        <w:t>Vanaga</w:t>
      </w:r>
      <w:bookmarkStart w:id="0" w:name="_GoBack"/>
      <w:bookmarkEnd w:id="0"/>
      <w:r w:rsidR="003C0BE1" w:rsidRPr="008E4F20">
        <w:t xml:space="preserve"> 67027363 </w:t>
      </w:r>
    </w:p>
    <w:p w:rsidR="00CF04E1" w:rsidRPr="008E4F20" w:rsidRDefault="003C0BE1" w:rsidP="003C0BE1">
      <w:pPr>
        <w:pStyle w:val="Bezatstarpm"/>
      </w:pPr>
      <w:r w:rsidRPr="008E4F20">
        <w:t>sanita.vanaga@zm.gov.lv</w:t>
      </w:r>
    </w:p>
    <w:sectPr w:rsidR="00CF04E1" w:rsidRPr="008E4F20" w:rsidSect="008E4F2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D" w:rsidRDefault="00F4111D" w:rsidP="00535BA2">
      <w:pPr>
        <w:spacing w:after="0" w:line="240" w:lineRule="auto"/>
      </w:pPr>
      <w:r>
        <w:separator/>
      </w:r>
    </w:p>
  </w:endnote>
  <w:endnote w:type="continuationSeparator" w:id="0">
    <w:p w:rsidR="00F4111D" w:rsidRDefault="00F4111D" w:rsidP="0053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E4F20" w:rsidRDefault="008E4F20" w:rsidP="008E4F20">
    <w:pPr>
      <w:pStyle w:val="Kjene"/>
    </w:pP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ZManot_130417_zirgparv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E4F20" w:rsidRDefault="008E4F20" w:rsidP="008E4F20">
    <w:pPr>
      <w:pStyle w:val="Kjene"/>
    </w:pP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ZManot_130417_zirgparv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D" w:rsidRDefault="00F4111D" w:rsidP="00535BA2">
      <w:pPr>
        <w:spacing w:after="0" w:line="240" w:lineRule="auto"/>
      </w:pPr>
      <w:r>
        <w:separator/>
      </w:r>
    </w:p>
  </w:footnote>
  <w:footnote w:type="continuationSeparator" w:id="0">
    <w:p w:rsidR="00F4111D" w:rsidRDefault="00F4111D" w:rsidP="0053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15500"/>
      <w:docPartObj>
        <w:docPartGallery w:val="Page Numbers (Top of Page)"/>
        <w:docPartUnique/>
      </w:docPartObj>
    </w:sdtPr>
    <w:sdtEndPr/>
    <w:sdtContent>
      <w:p w:rsidR="006D68E8" w:rsidRDefault="009F3BC3" w:rsidP="008E4F20">
        <w:pPr>
          <w:pStyle w:val="Galvene"/>
          <w:jc w:val="center"/>
        </w:pPr>
        <w:r>
          <w:fldChar w:fldCharType="begin"/>
        </w:r>
        <w:r w:rsidR="00A5540D">
          <w:instrText>PAGE   \* MERGEFORMAT</w:instrText>
        </w:r>
        <w:r>
          <w:fldChar w:fldCharType="separate"/>
        </w:r>
        <w:r w:rsidR="008E4F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C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0977"/>
    <w:rsid w:val="000948F2"/>
    <w:rsid w:val="0009580B"/>
    <w:rsid w:val="00097EDC"/>
    <w:rsid w:val="000A1193"/>
    <w:rsid w:val="000A242C"/>
    <w:rsid w:val="000A3EC4"/>
    <w:rsid w:val="000A44BF"/>
    <w:rsid w:val="000A4D40"/>
    <w:rsid w:val="000A64CD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389"/>
    <w:rsid w:val="000D18B0"/>
    <w:rsid w:val="000D1CF2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00D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5595"/>
    <w:rsid w:val="001B0335"/>
    <w:rsid w:val="001B135E"/>
    <w:rsid w:val="001B4B80"/>
    <w:rsid w:val="001C7399"/>
    <w:rsid w:val="001D4790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40911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39E0"/>
    <w:rsid w:val="002B4D46"/>
    <w:rsid w:val="002B578F"/>
    <w:rsid w:val="002C267B"/>
    <w:rsid w:val="002D36ED"/>
    <w:rsid w:val="002D448A"/>
    <w:rsid w:val="002E103E"/>
    <w:rsid w:val="002E1934"/>
    <w:rsid w:val="002E28AC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4BEF"/>
    <w:rsid w:val="003415CB"/>
    <w:rsid w:val="0034298A"/>
    <w:rsid w:val="00346071"/>
    <w:rsid w:val="003470CB"/>
    <w:rsid w:val="00351252"/>
    <w:rsid w:val="00351939"/>
    <w:rsid w:val="00352F64"/>
    <w:rsid w:val="00355E12"/>
    <w:rsid w:val="003566A6"/>
    <w:rsid w:val="00365E53"/>
    <w:rsid w:val="003674A9"/>
    <w:rsid w:val="00377644"/>
    <w:rsid w:val="00384C7B"/>
    <w:rsid w:val="00387C1B"/>
    <w:rsid w:val="003900A3"/>
    <w:rsid w:val="0039360B"/>
    <w:rsid w:val="00393A46"/>
    <w:rsid w:val="003947A2"/>
    <w:rsid w:val="00394F15"/>
    <w:rsid w:val="003972A8"/>
    <w:rsid w:val="003A0DA1"/>
    <w:rsid w:val="003A16D8"/>
    <w:rsid w:val="003A262B"/>
    <w:rsid w:val="003A37E0"/>
    <w:rsid w:val="003A55A3"/>
    <w:rsid w:val="003A63FF"/>
    <w:rsid w:val="003A6A20"/>
    <w:rsid w:val="003B05F5"/>
    <w:rsid w:val="003B3E9F"/>
    <w:rsid w:val="003C0BE1"/>
    <w:rsid w:val="003D2C4B"/>
    <w:rsid w:val="003D4938"/>
    <w:rsid w:val="003D4D41"/>
    <w:rsid w:val="003D5C85"/>
    <w:rsid w:val="003D6997"/>
    <w:rsid w:val="003D755A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5312"/>
    <w:rsid w:val="00477661"/>
    <w:rsid w:val="004820AB"/>
    <w:rsid w:val="0048214F"/>
    <w:rsid w:val="0048317E"/>
    <w:rsid w:val="004842F2"/>
    <w:rsid w:val="00484748"/>
    <w:rsid w:val="00485698"/>
    <w:rsid w:val="0048753B"/>
    <w:rsid w:val="004876A4"/>
    <w:rsid w:val="00492DD0"/>
    <w:rsid w:val="004935E6"/>
    <w:rsid w:val="00493D93"/>
    <w:rsid w:val="004A322B"/>
    <w:rsid w:val="004A3BB2"/>
    <w:rsid w:val="004A63C1"/>
    <w:rsid w:val="004A7279"/>
    <w:rsid w:val="004C4A7A"/>
    <w:rsid w:val="004C53F1"/>
    <w:rsid w:val="004C7A10"/>
    <w:rsid w:val="004D00FF"/>
    <w:rsid w:val="004D1127"/>
    <w:rsid w:val="004D2B20"/>
    <w:rsid w:val="004D3052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4D0B"/>
    <w:rsid w:val="00515411"/>
    <w:rsid w:val="00515882"/>
    <w:rsid w:val="005239E5"/>
    <w:rsid w:val="0052544D"/>
    <w:rsid w:val="0052725F"/>
    <w:rsid w:val="00533D7D"/>
    <w:rsid w:val="00534AB2"/>
    <w:rsid w:val="00535BA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5A68"/>
    <w:rsid w:val="005A6154"/>
    <w:rsid w:val="005B18E0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D06E6"/>
    <w:rsid w:val="005D1414"/>
    <w:rsid w:val="005D269C"/>
    <w:rsid w:val="005D6B09"/>
    <w:rsid w:val="005E068E"/>
    <w:rsid w:val="005E06B0"/>
    <w:rsid w:val="005E3476"/>
    <w:rsid w:val="005E4E2C"/>
    <w:rsid w:val="005E5330"/>
    <w:rsid w:val="005E5D87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6DCD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A7F7D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5CE"/>
    <w:rsid w:val="00736D9D"/>
    <w:rsid w:val="00743529"/>
    <w:rsid w:val="0075001A"/>
    <w:rsid w:val="00750384"/>
    <w:rsid w:val="00751B0A"/>
    <w:rsid w:val="00754650"/>
    <w:rsid w:val="00754B4F"/>
    <w:rsid w:val="00755CC0"/>
    <w:rsid w:val="007571CF"/>
    <w:rsid w:val="00757D14"/>
    <w:rsid w:val="007621E0"/>
    <w:rsid w:val="00767D06"/>
    <w:rsid w:val="00777358"/>
    <w:rsid w:val="0077794A"/>
    <w:rsid w:val="00782F07"/>
    <w:rsid w:val="00783C6B"/>
    <w:rsid w:val="007860D6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5170"/>
    <w:rsid w:val="00810785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139"/>
    <w:rsid w:val="0089158C"/>
    <w:rsid w:val="008933B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457"/>
    <w:rsid w:val="008B7505"/>
    <w:rsid w:val="008B7E32"/>
    <w:rsid w:val="008C118B"/>
    <w:rsid w:val="008C2496"/>
    <w:rsid w:val="008D2A81"/>
    <w:rsid w:val="008E15CF"/>
    <w:rsid w:val="008E1F90"/>
    <w:rsid w:val="008E4558"/>
    <w:rsid w:val="008E4F20"/>
    <w:rsid w:val="008F1B1C"/>
    <w:rsid w:val="008F22A8"/>
    <w:rsid w:val="008F6771"/>
    <w:rsid w:val="009018B4"/>
    <w:rsid w:val="009018BB"/>
    <w:rsid w:val="0090266E"/>
    <w:rsid w:val="0090552F"/>
    <w:rsid w:val="009126D8"/>
    <w:rsid w:val="009152B6"/>
    <w:rsid w:val="00916C35"/>
    <w:rsid w:val="00920041"/>
    <w:rsid w:val="009243EE"/>
    <w:rsid w:val="00924984"/>
    <w:rsid w:val="0092534A"/>
    <w:rsid w:val="009265AE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3CCE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723F"/>
    <w:rsid w:val="009E2864"/>
    <w:rsid w:val="009E3E8F"/>
    <w:rsid w:val="009F348F"/>
    <w:rsid w:val="009F3BC3"/>
    <w:rsid w:val="009F49EC"/>
    <w:rsid w:val="00A04918"/>
    <w:rsid w:val="00A10A3B"/>
    <w:rsid w:val="00A10BC6"/>
    <w:rsid w:val="00A11A60"/>
    <w:rsid w:val="00A201FA"/>
    <w:rsid w:val="00A2473B"/>
    <w:rsid w:val="00A25608"/>
    <w:rsid w:val="00A25835"/>
    <w:rsid w:val="00A2699A"/>
    <w:rsid w:val="00A26D48"/>
    <w:rsid w:val="00A27F8C"/>
    <w:rsid w:val="00A32F70"/>
    <w:rsid w:val="00A335C9"/>
    <w:rsid w:val="00A35B4D"/>
    <w:rsid w:val="00A36D33"/>
    <w:rsid w:val="00A4010C"/>
    <w:rsid w:val="00A434EF"/>
    <w:rsid w:val="00A47D19"/>
    <w:rsid w:val="00A5052F"/>
    <w:rsid w:val="00A5151A"/>
    <w:rsid w:val="00A5540D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69DE"/>
    <w:rsid w:val="00A916F2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2FAB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22587"/>
    <w:rsid w:val="00B25B91"/>
    <w:rsid w:val="00B32D0C"/>
    <w:rsid w:val="00B33FC0"/>
    <w:rsid w:val="00B4012F"/>
    <w:rsid w:val="00B4053B"/>
    <w:rsid w:val="00B4126C"/>
    <w:rsid w:val="00B50A68"/>
    <w:rsid w:val="00B570C3"/>
    <w:rsid w:val="00B60452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CE9"/>
    <w:rsid w:val="00BB4782"/>
    <w:rsid w:val="00BC09DC"/>
    <w:rsid w:val="00BC2DE8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23C3"/>
    <w:rsid w:val="00BF40B5"/>
    <w:rsid w:val="00C010E8"/>
    <w:rsid w:val="00C0257A"/>
    <w:rsid w:val="00C02CA3"/>
    <w:rsid w:val="00C03EEC"/>
    <w:rsid w:val="00C13F3E"/>
    <w:rsid w:val="00C13F44"/>
    <w:rsid w:val="00C16F32"/>
    <w:rsid w:val="00C2213E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5752"/>
    <w:rsid w:val="00C46327"/>
    <w:rsid w:val="00C4646D"/>
    <w:rsid w:val="00C4744B"/>
    <w:rsid w:val="00C50A9C"/>
    <w:rsid w:val="00C5248D"/>
    <w:rsid w:val="00C52C8A"/>
    <w:rsid w:val="00C566C6"/>
    <w:rsid w:val="00C60250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C6D1D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4B7"/>
    <w:rsid w:val="00D45950"/>
    <w:rsid w:val="00D45B2A"/>
    <w:rsid w:val="00D504A3"/>
    <w:rsid w:val="00D5095C"/>
    <w:rsid w:val="00D561E8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4445"/>
    <w:rsid w:val="00D95D1B"/>
    <w:rsid w:val="00D962B0"/>
    <w:rsid w:val="00D96AAA"/>
    <w:rsid w:val="00DA32EF"/>
    <w:rsid w:val="00DA60A8"/>
    <w:rsid w:val="00DA6802"/>
    <w:rsid w:val="00DB4060"/>
    <w:rsid w:val="00DB592C"/>
    <w:rsid w:val="00DB7C89"/>
    <w:rsid w:val="00DC0293"/>
    <w:rsid w:val="00DC4427"/>
    <w:rsid w:val="00DC704E"/>
    <w:rsid w:val="00DE058B"/>
    <w:rsid w:val="00DE3890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8005A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417D"/>
    <w:rsid w:val="00F34E82"/>
    <w:rsid w:val="00F358E8"/>
    <w:rsid w:val="00F36CD4"/>
    <w:rsid w:val="00F4111D"/>
    <w:rsid w:val="00F417D7"/>
    <w:rsid w:val="00F4209F"/>
    <w:rsid w:val="00F43341"/>
    <w:rsid w:val="00F45D51"/>
    <w:rsid w:val="00F504D1"/>
    <w:rsid w:val="00F5107F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728C"/>
    <w:rsid w:val="00FA7651"/>
    <w:rsid w:val="00FB142C"/>
    <w:rsid w:val="00FB1FE9"/>
    <w:rsid w:val="00FB3111"/>
    <w:rsid w:val="00FB68A6"/>
    <w:rsid w:val="00FC1527"/>
    <w:rsid w:val="00FC3CE8"/>
    <w:rsid w:val="00FC4475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0D48-D8FA-49D2-8215-E076D6E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24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table" w:styleId="Reatabula">
    <w:name w:val="Table Grid"/>
    <w:basedOn w:val="Parastatabula"/>
    <w:uiPriority w:val="59"/>
    <w:rsid w:val="000A242C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A242C"/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0A24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0A242C"/>
    <w:rPr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A242C"/>
    <w:rPr>
      <w:color w:val="0000FF"/>
      <w:u w:val="single"/>
    </w:rPr>
  </w:style>
  <w:style w:type="paragraph" w:customStyle="1" w:styleId="Default">
    <w:name w:val="Default"/>
    <w:rsid w:val="00B6045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3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5BA2"/>
    <w:rPr>
      <w:rFonts w:asciiTheme="minorHAnsi" w:eastAsiaTheme="minorHAnsi" w:hAnsiTheme="minorHAnsi" w:cstheme="minorBid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35E"/>
    <w:rPr>
      <w:rFonts w:ascii="Segoe UI" w:eastAsiaTheme="minorHAns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28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28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28AC"/>
    <w:rPr>
      <w:rFonts w:asciiTheme="minorHAnsi" w:eastAsiaTheme="minorHAnsi" w:hAnsiTheme="minorHAnsi" w:cstheme="minorBidi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28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28A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5201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2004.gada 18.marta noteikumos Nr.145 "Noteikumi par veterinārajām prasībām zirgu apritei un importam no trešajām valstīm"</vt:lpstr>
    </vt:vector>
  </TitlesOfParts>
  <Manager>Veterinārais un pārtikas departaments</Manager>
  <Company>Zemkopibas Ministrija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18.marta noteikumos Nr.145 "Noteikumi par veterinārajām prasībām zirgu apritei un importam no trešajām valstīm"</dc:title>
  <dc:subject>Sākotnējās ietekmes novērtējuma ziņojums (anotācija)</dc:subject>
  <dc:creator>Sanita Vanaga</dc:creator>
  <cp:keywords/>
  <dc:description>Sanita.vanaga@zm.gov.lv; 67027363</dc:description>
  <cp:lastModifiedBy>Sanita Žagare</cp:lastModifiedBy>
  <cp:revision>4</cp:revision>
  <dcterms:created xsi:type="dcterms:W3CDTF">2017-04-13T07:23:00Z</dcterms:created>
  <dcterms:modified xsi:type="dcterms:W3CDTF">2017-04-13T09:57:00Z</dcterms:modified>
</cp:coreProperties>
</file>