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8B1D" w14:textId="77777777" w:rsidR="00C41945" w:rsidRPr="00E246F4" w:rsidRDefault="00C41945" w:rsidP="00593FFF">
      <w:pPr>
        <w:tabs>
          <w:tab w:val="left" w:pos="1134"/>
        </w:tabs>
        <w:spacing w:line="240" w:lineRule="auto"/>
        <w:jc w:val="right"/>
        <w:rPr>
          <w:color w:val="000000" w:themeColor="text1"/>
          <w:sz w:val="28"/>
          <w:szCs w:val="28"/>
        </w:rPr>
      </w:pPr>
      <w:bookmarkStart w:id="0" w:name="bkm265"/>
      <w:r w:rsidRPr="00E246F4">
        <w:rPr>
          <w:color w:val="000000" w:themeColor="text1"/>
          <w:sz w:val="28"/>
          <w:szCs w:val="28"/>
        </w:rPr>
        <w:t>Likumprojekts</w:t>
      </w:r>
    </w:p>
    <w:p w14:paraId="60318B1E" w14:textId="77777777" w:rsidR="00C41945" w:rsidRPr="00E246F4" w:rsidRDefault="00C41945" w:rsidP="00593FFF">
      <w:pPr>
        <w:pStyle w:val="naisch"/>
        <w:tabs>
          <w:tab w:val="left" w:pos="1134"/>
        </w:tabs>
        <w:spacing w:before="0" w:after="0" w:line="240" w:lineRule="auto"/>
        <w:rPr>
          <w:bCs/>
          <w:color w:val="000000" w:themeColor="text1"/>
          <w:sz w:val="28"/>
          <w:szCs w:val="28"/>
        </w:rPr>
      </w:pPr>
      <w:bookmarkStart w:id="1" w:name="a"/>
      <w:bookmarkStart w:id="2" w:name="OLE_LINK2"/>
      <w:bookmarkStart w:id="3" w:name="OLE_LINK1"/>
      <w:bookmarkEnd w:id="1"/>
    </w:p>
    <w:p w14:paraId="60318B1F" w14:textId="77777777" w:rsidR="00C41945" w:rsidRPr="00E246F4" w:rsidRDefault="00C41945" w:rsidP="00593FFF">
      <w:pPr>
        <w:pStyle w:val="naisch"/>
        <w:tabs>
          <w:tab w:val="left" w:pos="709"/>
        </w:tabs>
        <w:spacing w:before="0"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246F4">
        <w:rPr>
          <w:b/>
          <w:bCs/>
          <w:color w:val="000000" w:themeColor="text1"/>
          <w:sz w:val="28"/>
          <w:szCs w:val="28"/>
        </w:rPr>
        <w:t>Grozījumi Civilprocesa likumā</w:t>
      </w:r>
    </w:p>
    <w:p w14:paraId="60318B20" w14:textId="77777777" w:rsidR="00C41945" w:rsidRPr="00E246F4" w:rsidRDefault="00C41945" w:rsidP="00593FFF">
      <w:pPr>
        <w:pStyle w:val="naisch"/>
        <w:tabs>
          <w:tab w:val="left" w:pos="1134"/>
        </w:tabs>
        <w:spacing w:before="0" w:after="0" w:line="240" w:lineRule="auto"/>
        <w:rPr>
          <w:bCs/>
          <w:color w:val="000000" w:themeColor="text1"/>
          <w:sz w:val="28"/>
          <w:szCs w:val="28"/>
          <w:shd w:val="clear" w:color="auto" w:fill="FFFF00"/>
        </w:rPr>
      </w:pPr>
    </w:p>
    <w:p w14:paraId="60318B21" w14:textId="34C69F2E" w:rsidR="00C41945" w:rsidRPr="00E246F4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1945" w:rsidRPr="00E246F4">
        <w:rPr>
          <w:color w:val="000000" w:themeColor="text1"/>
          <w:sz w:val="28"/>
          <w:szCs w:val="28"/>
        </w:rPr>
        <w:t>Izdarīt Civilprocesa likumā (Latvijas Republikas Saeimas un Ministru Kabineta Ziņotājs, 1998, 23. nr.; 2001, 15. nr.; 2002, 24. nr.; 2003, 15. nr.; 2004, 6., 10., 14., 20. nr.; 2005, 7., 14. nr.; 2006, 1., 13., 20., 24. nr.; 2007, 3., 24. nr.; 2008, 13. nr.; 2009, 2., 6., 14. nr.; Latvijas Vēstnesis, 2009, 205. nr.; 2010, 166., 183., 206. nr.; 2011, 16., 95., 132., 148. nr.; 2012, 50., 100., 190., 197. nr.; 2013, 87., 112., 188. nr.; 2014, 2., 41., 63., 108., 194., 228. nr.; 2015, 42., 91., 118., 227.</w:t>
      </w:r>
      <w:r w:rsidR="005D737E" w:rsidRPr="00E246F4">
        <w:rPr>
          <w:color w:val="000000" w:themeColor="text1"/>
          <w:sz w:val="28"/>
          <w:szCs w:val="28"/>
        </w:rPr>
        <w:t>, 251.</w:t>
      </w:r>
      <w:r w:rsidR="00C41945" w:rsidRPr="00E246F4">
        <w:rPr>
          <w:color w:val="000000" w:themeColor="text1"/>
          <w:sz w:val="28"/>
          <w:szCs w:val="28"/>
        </w:rPr>
        <w:t> nr.</w:t>
      </w:r>
      <w:r w:rsidR="005D737E" w:rsidRPr="00E246F4">
        <w:rPr>
          <w:color w:val="000000" w:themeColor="text1"/>
          <w:sz w:val="28"/>
          <w:szCs w:val="28"/>
        </w:rPr>
        <w:t>; 2016, 32., 123.</w:t>
      </w:r>
      <w:r w:rsidR="00AE5961" w:rsidRPr="00E246F4">
        <w:rPr>
          <w:color w:val="000000" w:themeColor="text1"/>
          <w:sz w:val="28"/>
          <w:szCs w:val="28"/>
        </w:rPr>
        <w:t xml:space="preserve">, 241., </w:t>
      </w:r>
      <w:r w:rsidR="0038787F" w:rsidRPr="00E246F4">
        <w:rPr>
          <w:color w:val="000000" w:themeColor="text1"/>
          <w:sz w:val="28"/>
          <w:szCs w:val="28"/>
        </w:rPr>
        <w:t>249.</w:t>
      </w:r>
      <w:r w:rsidR="005D737E" w:rsidRPr="00E246F4">
        <w:rPr>
          <w:color w:val="000000" w:themeColor="text1"/>
          <w:sz w:val="28"/>
          <w:szCs w:val="28"/>
        </w:rPr>
        <w:t> nr.</w:t>
      </w:r>
      <w:r w:rsidR="00C41945" w:rsidRPr="00E246F4">
        <w:rPr>
          <w:color w:val="000000" w:themeColor="text1"/>
          <w:sz w:val="28"/>
          <w:szCs w:val="28"/>
        </w:rPr>
        <w:t>) šādus grozījumus:</w:t>
      </w:r>
      <w:r w:rsidR="004B6126" w:rsidRPr="00E246F4">
        <w:rPr>
          <w:color w:val="000000" w:themeColor="text1"/>
          <w:sz w:val="28"/>
          <w:szCs w:val="28"/>
        </w:rPr>
        <w:t xml:space="preserve"> </w:t>
      </w:r>
    </w:p>
    <w:p w14:paraId="60318B22" w14:textId="77777777" w:rsidR="00C41945" w:rsidRPr="00E246F4" w:rsidRDefault="00C41945" w:rsidP="00593FFF">
      <w:pPr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0318B23" w14:textId="07806DAE" w:rsidR="00C41945" w:rsidRPr="0022281F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1. </w:t>
      </w:r>
      <w:r w:rsidR="00C41945" w:rsidRPr="0022281F">
        <w:rPr>
          <w:color w:val="000000" w:themeColor="text1"/>
          <w:sz w:val="28"/>
          <w:szCs w:val="28"/>
        </w:rPr>
        <w:t>Papildināt 21</w:t>
      </w:r>
      <w:r w:rsidR="0097312A" w:rsidRPr="0022281F">
        <w:rPr>
          <w:color w:val="000000" w:themeColor="text1"/>
          <w:sz w:val="28"/>
          <w:szCs w:val="28"/>
        </w:rPr>
        <w:t>4</w:t>
      </w:r>
      <w:r w:rsidR="00E246F4" w:rsidRPr="0022281F">
        <w:rPr>
          <w:color w:val="000000" w:themeColor="text1"/>
          <w:sz w:val="28"/>
          <w:szCs w:val="28"/>
        </w:rPr>
        <w:t>. p</w:t>
      </w:r>
      <w:r w:rsidR="00C41945" w:rsidRPr="0022281F">
        <w:rPr>
          <w:color w:val="000000" w:themeColor="text1"/>
          <w:sz w:val="28"/>
          <w:szCs w:val="28"/>
        </w:rPr>
        <w:t>antu ar 7.</w:t>
      </w:r>
      <w:r w:rsidR="0097312A" w:rsidRPr="0022281F">
        <w:rPr>
          <w:color w:val="000000" w:themeColor="text1"/>
          <w:sz w:val="28"/>
          <w:szCs w:val="28"/>
        </w:rPr>
        <w:t xml:space="preserve"> un 8. </w:t>
      </w:r>
      <w:r w:rsidR="00C41945" w:rsidRPr="0022281F">
        <w:rPr>
          <w:color w:val="000000" w:themeColor="text1"/>
          <w:sz w:val="28"/>
          <w:szCs w:val="28"/>
        </w:rPr>
        <w:t>punktu šādā redakcijā:</w:t>
      </w:r>
    </w:p>
    <w:p w14:paraId="062C5EE9" w14:textId="77777777" w:rsidR="00E246F4" w:rsidRDefault="00E246F4" w:rsidP="00593FFF">
      <w:pPr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0318B24" w14:textId="11D826EB" w:rsidR="00ED2EC9" w:rsidRPr="00E246F4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246F4" w:rsidRPr="00E246F4">
        <w:rPr>
          <w:color w:val="000000" w:themeColor="text1"/>
          <w:sz w:val="28"/>
          <w:szCs w:val="28"/>
        </w:rPr>
        <w:t>"</w:t>
      </w:r>
      <w:r w:rsidR="00C41945" w:rsidRPr="00E246F4">
        <w:rPr>
          <w:color w:val="000000" w:themeColor="text1"/>
          <w:sz w:val="28"/>
          <w:szCs w:val="28"/>
        </w:rPr>
        <w:t>7) starp pusēm notiek konkurences tiesību pārkāpuma izraisīta strīda izšķiršana</w:t>
      </w:r>
      <w:r w:rsidR="009353E3" w:rsidRPr="00E246F4">
        <w:rPr>
          <w:color w:val="000000" w:themeColor="text1"/>
          <w:sz w:val="28"/>
          <w:szCs w:val="28"/>
        </w:rPr>
        <w:t>,</w:t>
      </w:r>
      <w:r w:rsidR="00C41945" w:rsidRPr="00E246F4">
        <w:rPr>
          <w:color w:val="000000" w:themeColor="text1"/>
          <w:sz w:val="28"/>
          <w:szCs w:val="28"/>
        </w:rPr>
        <w:t xml:space="preserve"> </w:t>
      </w:r>
      <w:r w:rsidR="00AB4C02" w:rsidRPr="00E246F4">
        <w:rPr>
          <w:color w:val="000000" w:themeColor="text1"/>
          <w:sz w:val="28"/>
          <w:szCs w:val="28"/>
        </w:rPr>
        <w:t>noslēdzot izlīgumu</w:t>
      </w:r>
      <w:r w:rsidR="00943B3F" w:rsidRPr="00E246F4">
        <w:rPr>
          <w:color w:val="000000" w:themeColor="text1"/>
          <w:sz w:val="28"/>
          <w:szCs w:val="28"/>
        </w:rPr>
        <w:t>;</w:t>
      </w:r>
    </w:p>
    <w:p w14:paraId="60318B25" w14:textId="1492D372" w:rsidR="0097312A" w:rsidRPr="00E246F4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7312A" w:rsidRPr="00E246F4">
        <w:rPr>
          <w:color w:val="000000" w:themeColor="text1"/>
          <w:sz w:val="28"/>
          <w:szCs w:val="28"/>
        </w:rPr>
        <w:t>8)</w:t>
      </w:r>
      <w:r w:rsidR="00593FFF">
        <w:rPr>
          <w:color w:val="000000" w:themeColor="text1"/>
          <w:sz w:val="28"/>
          <w:szCs w:val="28"/>
        </w:rPr>
        <w:t> </w:t>
      </w:r>
      <w:r w:rsidR="0097312A" w:rsidRPr="00E246F4">
        <w:rPr>
          <w:color w:val="000000" w:themeColor="text1"/>
          <w:sz w:val="28"/>
          <w:szCs w:val="28"/>
        </w:rPr>
        <w:t xml:space="preserve">ja Konkurences padome izskata lietu par konkurences tiesību pārkāpumu, kas saistīta ar </w:t>
      </w:r>
      <w:r w:rsidR="00183D88" w:rsidRPr="00E246F4">
        <w:rPr>
          <w:color w:val="000000" w:themeColor="text1"/>
          <w:sz w:val="28"/>
          <w:szCs w:val="28"/>
        </w:rPr>
        <w:t>prasījumu, kas attiecas uz zaudējumu atlīdzināšanu</w:t>
      </w:r>
      <w:r w:rsidR="00033B38" w:rsidRPr="00E246F4">
        <w:rPr>
          <w:color w:val="000000" w:themeColor="text1"/>
          <w:sz w:val="28"/>
          <w:szCs w:val="28"/>
        </w:rPr>
        <w:t>.</w:t>
      </w:r>
      <w:r w:rsidR="00E246F4" w:rsidRPr="00E246F4">
        <w:rPr>
          <w:color w:val="000000" w:themeColor="text1"/>
          <w:sz w:val="28"/>
          <w:szCs w:val="28"/>
        </w:rPr>
        <w:t>"</w:t>
      </w:r>
    </w:p>
    <w:p w14:paraId="60318B26" w14:textId="77777777" w:rsidR="00ED2EC9" w:rsidRPr="00E246F4" w:rsidRDefault="00ED2EC9" w:rsidP="00593FFF">
      <w:pPr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0318B27" w14:textId="64FC5100" w:rsidR="00C41945" w:rsidRPr="0022281F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2. </w:t>
      </w:r>
      <w:r w:rsidR="00C41945" w:rsidRPr="0022281F">
        <w:rPr>
          <w:color w:val="000000" w:themeColor="text1"/>
          <w:sz w:val="28"/>
          <w:szCs w:val="28"/>
        </w:rPr>
        <w:t>Papildināt 216</w:t>
      </w:r>
      <w:r w:rsidR="00E246F4" w:rsidRPr="0022281F">
        <w:rPr>
          <w:color w:val="000000" w:themeColor="text1"/>
          <w:sz w:val="28"/>
          <w:szCs w:val="28"/>
        </w:rPr>
        <w:t>. p</w:t>
      </w:r>
      <w:r w:rsidR="00C41945" w:rsidRPr="0022281F">
        <w:rPr>
          <w:color w:val="000000" w:themeColor="text1"/>
          <w:sz w:val="28"/>
          <w:szCs w:val="28"/>
        </w:rPr>
        <w:t>antu ar 9.</w:t>
      </w:r>
      <w:r w:rsidR="00E85E69" w:rsidRPr="0022281F">
        <w:rPr>
          <w:color w:val="000000" w:themeColor="text1"/>
          <w:sz w:val="28"/>
          <w:szCs w:val="28"/>
        </w:rPr>
        <w:t xml:space="preserve"> un 10. </w:t>
      </w:r>
      <w:r w:rsidR="00C41945" w:rsidRPr="0022281F">
        <w:rPr>
          <w:color w:val="000000" w:themeColor="text1"/>
          <w:sz w:val="28"/>
          <w:szCs w:val="28"/>
        </w:rPr>
        <w:t>punktu šādā redakcij</w:t>
      </w:r>
      <w:r w:rsidR="00772628" w:rsidRPr="0022281F">
        <w:rPr>
          <w:color w:val="000000" w:themeColor="text1"/>
          <w:sz w:val="28"/>
          <w:szCs w:val="28"/>
        </w:rPr>
        <w:t>ā</w:t>
      </w:r>
      <w:r w:rsidR="00C41945" w:rsidRPr="0022281F">
        <w:rPr>
          <w:color w:val="000000" w:themeColor="text1"/>
          <w:sz w:val="28"/>
          <w:szCs w:val="28"/>
        </w:rPr>
        <w:t>:</w:t>
      </w:r>
    </w:p>
    <w:p w14:paraId="6F41D640" w14:textId="77777777" w:rsidR="00E246F4" w:rsidRDefault="00E246F4" w:rsidP="00593FFF">
      <w:pPr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0318B28" w14:textId="2E67A791" w:rsidR="00772628" w:rsidRPr="00E246F4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246F4" w:rsidRPr="00E246F4">
        <w:rPr>
          <w:color w:val="000000" w:themeColor="text1"/>
          <w:sz w:val="28"/>
          <w:szCs w:val="28"/>
        </w:rPr>
        <w:t>"</w:t>
      </w:r>
      <w:r w:rsidR="00772628" w:rsidRPr="00E246F4">
        <w:rPr>
          <w:color w:val="000000" w:themeColor="text1"/>
          <w:sz w:val="28"/>
          <w:szCs w:val="28"/>
        </w:rPr>
        <w:t>9)</w:t>
      </w:r>
      <w:r w:rsidR="00593FFF">
        <w:rPr>
          <w:color w:val="000000" w:themeColor="text1"/>
          <w:sz w:val="28"/>
          <w:szCs w:val="28"/>
        </w:rPr>
        <w:t> </w:t>
      </w:r>
      <w:r w:rsidR="00772628" w:rsidRPr="00E246F4">
        <w:rPr>
          <w:color w:val="000000" w:themeColor="text1"/>
          <w:sz w:val="28"/>
          <w:szCs w:val="28"/>
        </w:rPr>
        <w:t>šā likuma 21</w:t>
      </w:r>
      <w:r w:rsidR="00B521A2" w:rsidRPr="00E246F4">
        <w:rPr>
          <w:color w:val="000000" w:themeColor="text1"/>
          <w:sz w:val="28"/>
          <w:szCs w:val="28"/>
        </w:rPr>
        <w:t>4</w:t>
      </w:r>
      <w:r w:rsidR="00E246F4" w:rsidRPr="00E246F4">
        <w:rPr>
          <w:color w:val="000000" w:themeColor="text1"/>
          <w:sz w:val="28"/>
          <w:szCs w:val="28"/>
        </w:rPr>
        <w:t>.</w:t>
      </w:r>
      <w:r w:rsidR="005A6F10">
        <w:rPr>
          <w:color w:val="000000" w:themeColor="text1"/>
          <w:sz w:val="28"/>
          <w:szCs w:val="28"/>
        </w:rPr>
        <w:t> </w:t>
      </w:r>
      <w:r w:rsidR="00E246F4" w:rsidRPr="00E246F4">
        <w:rPr>
          <w:color w:val="000000" w:themeColor="text1"/>
          <w:sz w:val="28"/>
          <w:szCs w:val="28"/>
        </w:rPr>
        <w:t>p</w:t>
      </w:r>
      <w:r w:rsidR="00772628" w:rsidRPr="00E246F4">
        <w:rPr>
          <w:color w:val="000000" w:themeColor="text1"/>
          <w:sz w:val="28"/>
          <w:szCs w:val="28"/>
        </w:rPr>
        <w:t>anta 7</w:t>
      </w:r>
      <w:r w:rsidR="00E246F4" w:rsidRPr="00E246F4">
        <w:rPr>
          <w:color w:val="000000" w:themeColor="text1"/>
          <w:sz w:val="28"/>
          <w:szCs w:val="28"/>
        </w:rPr>
        <w:t>.</w:t>
      </w:r>
      <w:r w:rsidR="005A6F10">
        <w:rPr>
          <w:color w:val="000000" w:themeColor="text1"/>
          <w:sz w:val="28"/>
          <w:szCs w:val="28"/>
        </w:rPr>
        <w:t> </w:t>
      </w:r>
      <w:r w:rsidR="00E246F4" w:rsidRPr="00E246F4">
        <w:rPr>
          <w:color w:val="000000" w:themeColor="text1"/>
          <w:sz w:val="28"/>
          <w:szCs w:val="28"/>
        </w:rPr>
        <w:t>p</w:t>
      </w:r>
      <w:r w:rsidR="00772628" w:rsidRPr="00E246F4">
        <w:rPr>
          <w:color w:val="000000" w:themeColor="text1"/>
          <w:sz w:val="28"/>
          <w:szCs w:val="28"/>
        </w:rPr>
        <w:t>unktā paredzētaj</w:t>
      </w:r>
      <w:r w:rsidR="00E85E69" w:rsidRPr="00E246F4">
        <w:rPr>
          <w:color w:val="000000" w:themeColor="text1"/>
          <w:sz w:val="28"/>
          <w:szCs w:val="28"/>
        </w:rPr>
        <w:t>ā</w:t>
      </w:r>
      <w:r w:rsidR="00772628" w:rsidRPr="00E246F4">
        <w:rPr>
          <w:color w:val="000000" w:themeColor="text1"/>
          <w:sz w:val="28"/>
          <w:szCs w:val="28"/>
        </w:rPr>
        <w:t xml:space="preserve"> gadīju</w:t>
      </w:r>
      <w:r w:rsidR="00E85E69" w:rsidRPr="00E246F4">
        <w:rPr>
          <w:color w:val="000000" w:themeColor="text1"/>
          <w:sz w:val="28"/>
          <w:szCs w:val="28"/>
        </w:rPr>
        <w:t>mā</w:t>
      </w:r>
      <w:r w:rsidR="005A6F10">
        <w:rPr>
          <w:color w:val="000000" w:themeColor="text1"/>
          <w:sz w:val="28"/>
          <w:szCs w:val="28"/>
        </w:rPr>
        <w:t xml:space="preserve"> </w:t>
      </w:r>
      <w:r w:rsidR="00935C51" w:rsidRPr="00E246F4">
        <w:rPr>
          <w:color w:val="000000" w:themeColor="text1"/>
          <w:sz w:val="28"/>
          <w:szCs w:val="28"/>
        </w:rPr>
        <w:t>– līdz konkurences tiesību pārkāpuma izraisītā strīda izšķiršanai</w:t>
      </w:r>
      <w:r w:rsidR="00E46965">
        <w:rPr>
          <w:color w:val="000000" w:themeColor="text1"/>
          <w:sz w:val="28"/>
          <w:szCs w:val="28"/>
        </w:rPr>
        <w:t>,</w:t>
      </w:r>
      <w:r w:rsidR="00935C51" w:rsidRPr="00E246F4">
        <w:rPr>
          <w:color w:val="000000" w:themeColor="text1"/>
          <w:sz w:val="28"/>
          <w:szCs w:val="28"/>
        </w:rPr>
        <w:t xml:space="preserve"> </w:t>
      </w:r>
      <w:r w:rsidR="00AB4C02" w:rsidRPr="00E246F4">
        <w:rPr>
          <w:color w:val="000000" w:themeColor="text1"/>
          <w:sz w:val="28"/>
          <w:szCs w:val="28"/>
        </w:rPr>
        <w:t>noslēdzot izlīgumu</w:t>
      </w:r>
      <w:r w:rsidR="00935C51" w:rsidRPr="00E246F4">
        <w:rPr>
          <w:color w:val="000000" w:themeColor="text1"/>
          <w:sz w:val="28"/>
          <w:szCs w:val="28"/>
        </w:rPr>
        <w:t>, bet ne ilgāk kā divus gadus</w:t>
      </w:r>
      <w:r w:rsidR="00F37B4A">
        <w:rPr>
          <w:color w:val="000000" w:themeColor="text1"/>
          <w:sz w:val="28"/>
          <w:szCs w:val="28"/>
        </w:rPr>
        <w:t>;</w:t>
      </w:r>
      <w:r w:rsidR="00935C51" w:rsidRPr="00E246F4">
        <w:rPr>
          <w:color w:val="000000" w:themeColor="text1"/>
          <w:sz w:val="28"/>
          <w:szCs w:val="28"/>
        </w:rPr>
        <w:t xml:space="preserve"> </w:t>
      </w:r>
    </w:p>
    <w:p w14:paraId="60318B29" w14:textId="57EEF2AC" w:rsidR="00772628" w:rsidRPr="00E246F4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85E69" w:rsidRPr="00E246F4">
        <w:rPr>
          <w:color w:val="000000" w:themeColor="text1"/>
          <w:sz w:val="28"/>
          <w:szCs w:val="28"/>
        </w:rPr>
        <w:t>10) šā likuma 21</w:t>
      </w:r>
      <w:r w:rsidR="00B521A2" w:rsidRPr="00E246F4">
        <w:rPr>
          <w:color w:val="000000" w:themeColor="text1"/>
          <w:sz w:val="28"/>
          <w:szCs w:val="28"/>
        </w:rPr>
        <w:t>4</w:t>
      </w:r>
      <w:r w:rsidR="00E246F4" w:rsidRPr="00E246F4">
        <w:rPr>
          <w:color w:val="000000" w:themeColor="text1"/>
          <w:sz w:val="28"/>
          <w:szCs w:val="28"/>
        </w:rPr>
        <w:t>.</w:t>
      </w:r>
      <w:r w:rsidR="005A6F10">
        <w:rPr>
          <w:color w:val="000000" w:themeColor="text1"/>
          <w:sz w:val="28"/>
          <w:szCs w:val="28"/>
        </w:rPr>
        <w:t> </w:t>
      </w:r>
      <w:r w:rsidR="00E246F4" w:rsidRPr="00E246F4">
        <w:rPr>
          <w:color w:val="000000" w:themeColor="text1"/>
          <w:sz w:val="28"/>
          <w:szCs w:val="28"/>
        </w:rPr>
        <w:t>p</w:t>
      </w:r>
      <w:r w:rsidR="00E85E69" w:rsidRPr="00E246F4">
        <w:rPr>
          <w:color w:val="000000" w:themeColor="text1"/>
          <w:sz w:val="28"/>
          <w:szCs w:val="28"/>
        </w:rPr>
        <w:t>anta 8</w:t>
      </w:r>
      <w:r w:rsidR="00E246F4" w:rsidRPr="00E246F4">
        <w:rPr>
          <w:color w:val="000000" w:themeColor="text1"/>
          <w:sz w:val="28"/>
          <w:szCs w:val="28"/>
        </w:rPr>
        <w:t>.</w:t>
      </w:r>
      <w:r w:rsidR="005A6F10">
        <w:rPr>
          <w:color w:val="000000" w:themeColor="text1"/>
          <w:sz w:val="28"/>
          <w:szCs w:val="28"/>
        </w:rPr>
        <w:t> </w:t>
      </w:r>
      <w:r w:rsidR="00E246F4" w:rsidRPr="00E246F4">
        <w:rPr>
          <w:color w:val="000000" w:themeColor="text1"/>
          <w:sz w:val="28"/>
          <w:szCs w:val="28"/>
        </w:rPr>
        <w:t>p</w:t>
      </w:r>
      <w:r w:rsidR="00593FFF">
        <w:rPr>
          <w:color w:val="000000" w:themeColor="text1"/>
          <w:sz w:val="28"/>
          <w:szCs w:val="28"/>
        </w:rPr>
        <w:t>unktā paredzētajā gadījumā –</w:t>
      </w:r>
      <w:r w:rsidR="00E85E69" w:rsidRPr="00E246F4">
        <w:rPr>
          <w:color w:val="000000" w:themeColor="text1"/>
          <w:sz w:val="28"/>
          <w:szCs w:val="28"/>
        </w:rPr>
        <w:t xml:space="preserve"> līdz </w:t>
      </w:r>
      <w:r w:rsidR="00CD353A" w:rsidRPr="00E246F4">
        <w:rPr>
          <w:color w:val="000000" w:themeColor="text1"/>
          <w:sz w:val="28"/>
          <w:szCs w:val="28"/>
        </w:rPr>
        <w:t xml:space="preserve">konkurences iestāde </w:t>
      </w:r>
      <w:r w:rsidR="00E85E69" w:rsidRPr="00E246F4">
        <w:rPr>
          <w:color w:val="000000" w:themeColor="text1"/>
          <w:sz w:val="28"/>
          <w:szCs w:val="28"/>
        </w:rPr>
        <w:t>ir pieņēmusi lēmumu vai citā</w:t>
      </w:r>
      <w:r w:rsidR="00033B38" w:rsidRPr="00E246F4">
        <w:rPr>
          <w:color w:val="000000" w:themeColor="text1"/>
          <w:sz w:val="28"/>
          <w:szCs w:val="28"/>
        </w:rPr>
        <w:t xml:space="preserve"> veidā izbeigusi lietas izpēti.</w:t>
      </w:r>
      <w:r w:rsidR="00E246F4" w:rsidRPr="00E246F4">
        <w:rPr>
          <w:color w:val="000000" w:themeColor="text1"/>
          <w:sz w:val="28"/>
          <w:szCs w:val="28"/>
        </w:rPr>
        <w:t>"</w:t>
      </w:r>
    </w:p>
    <w:p w14:paraId="60318B2A" w14:textId="77777777" w:rsidR="00ED2EC9" w:rsidRPr="00E246F4" w:rsidRDefault="00ED2EC9" w:rsidP="00593FFF">
      <w:pPr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0318B2B" w14:textId="41C2A386" w:rsidR="00C41945" w:rsidRPr="0022281F" w:rsidRDefault="0022281F" w:rsidP="00593FFF">
      <w:pPr>
        <w:tabs>
          <w:tab w:val="left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3. </w:t>
      </w:r>
      <w:r w:rsidR="00C41945" w:rsidRPr="0022281F">
        <w:rPr>
          <w:color w:val="000000" w:themeColor="text1"/>
          <w:sz w:val="28"/>
          <w:szCs w:val="28"/>
        </w:rPr>
        <w:t>Papildināt likumu ar 30.</w:t>
      </w:r>
      <w:r w:rsidR="00C41945" w:rsidRPr="0022281F">
        <w:rPr>
          <w:color w:val="000000" w:themeColor="text1"/>
          <w:sz w:val="28"/>
          <w:szCs w:val="28"/>
          <w:vertAlign w:val="superscript"/>
        </w:rPr>
        <w:t xml:space="preserve">6 </w:t>
      </w:r>
      <w:r w:rsidR="00C41945" w:rsidRPr="0022281F">
        <w:rPr>
          <w:color w:val="000000" w:themeColor="text1"/>
          <w:sz w:val="28"/>
          <w:szCs w:val="28"/>
        </w:rPr>
        <w:t>nodaļu šādā redakcijā:</w:t>
      </w:r>
    </w:p>
    <w:p w14:paraId="4BC54BA3" w14:textId="77777777" w:rsidR="00E246F4" w:rsidRDefault="00E246F4" w:rsidP="00593FFF">
      <w:pPr>
        <w:tabs>
          <w:tab w:val="left" w:pos="1134"/>
        </w:tabs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5FC67E0D" w14:textId="77777777" w:rsidR="00593FFF" w:rsidRDefault="00E246F4" w:rsidP="00593FFF">
      <w:pPr>
        <w:tabs>
          <w:tab w:val="left" w:pos="0"/>
        </w:tabs>
        <w:spacing w:line="240" w:lineRule="auto"/>
        <w:jc w:val="center"/>
        <w:rPr>
          <w:color w:val="000000" w:themeColor="text1"/>
          <w:sz w:val="28"/>
          <w:szCs w:val="28"/>
        </w:rPr>
      </w:pPr>
      <w:r w:rsidRPr="00E246F4">
        <w:rPr>
          <w:color w:val="000000" w:themeColor="text1"/>
          <w:sz w:val="28"/>
          <w:szCs w:val="28"/>
        </w:rPr>
        <w:t>"</w:t>
      </w:r>
      <w:r w:rsidR="00C41945" w:rsidRPr="00E246F4">
        <w:rPr>
          <w:b/>
          <w:color w:val="000000" w:themeColor="text1"/>
          <w:sz w:val="28"/>
          <w:szCs w:val="28"/>
        </w:rPr>
        <w:t>30.</w:t>
      </w:r>
      <w:r w:rsidR="00C41945" w:rsidRPr="00E246F4">
        <w:rPr>
          <w:b/>
          <w:color w:val="000000" w:themeColor="text1"/>
          <w:sz w:val="28"/>
          <w:szCs w:val="28"/>
          <w:vertAlign w:val="superscript"/>
        </w:rPr>
        <w:t>6</w:t>
      </w:r>
      <w:r w:rsidR="00C41945" w:rsidRPr="00E246F4">
        <w:rPr>
          <w:b/>
          <w:color w:val="000000" w:themeColor="text1"/>
          <w:sz w:val="28"/>
          <w:szCs w:val="28"/>
        </w:rPr>
        <w:t xml:space="preserve"> nodaļa</w:t>
      </w:r>
      <w:r w:rsidR="00C41945" w:rsidRPr="00E246F4">
        <w:rPr>
          <w:color w:val="000000" w:themeColor="text1"/>
          <w:sz w:val="28"/>
          <w:szCs w:val="28"/>
        </w:rPr>
        <w:t xml:space="preserve"> </w:t>
      </w:r>
    </w:p>
    <w:p w14:paraId="60318B2C" w14:textId="5CDE970E" w:rsidR="00C41945" w:rsidRPr="00E246F4" w:rsidRDefault="00C41945" w:rsidP="00593FFF">
      <w:pPr>
        <w:tabs>
          <w:tab w:val="left" w:pos="0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E246F4">
        <w:rPr>
          <w:b/>
          <w:color w:val="000000" w:themeColor="text1"/>
          <w:sz w:val="28"/>
          <w:szCs w:val="28"/>
        </w:rPr>
        <w:t>Zaudējumu atl</w:t>
      </w:r>
      <w:r w:rsidR="006837E1" w:rsidRPr="00E246F4">
        <w:rPr>
          <w:b/>
          <w:color w:val="000000" w:themeColor="text1"/>
          <w:sz w:val="28"/>
          <w:szCs w:val="28"/>
        </w:rPr>
        <w:t>īdzināšana</w:t>
      </w:r>
      <w:r w:rsidRPr="00E246F4">
        <w:rPr>
          <w:b/>
          <w:color w:val="000000" w:themeColor="text1"/>
          <w:sz w:val="28"/>
          <w:szCs w:val="28"/>
        </w:rPr>
        <w:t xml:space="preserve"> par konkurences tiesību pārkāpumiem</w:t>
      </w:r>
    </w:p>
    <w:p w14:paraId="60318B2D" w14:textId="77777777" w:rsidR="00C41945" w:rsidRPr="00E246F4" w:rsidRDefault="00C41945" w:rsidP="00593FFF">
      <w:pPr>
        <w:tabs>
          <w:tab w:val="left" w:pos="1134"/>
        </w:tabs>
        <w:spacing w:line="240" w:lineRule="auto"/>
        <w:jc w:val="both"/>
        <w:rPr>
          <w:b/>
          <w:color w:val="000000" w:themeColor="text1"/>
          <w:sz w:val="28"/>
          <w:szCs w:val="28"/>
        </w:rPr>
      </w:pPr>
    </w:p>
    <w:p w14:paraId="60318B2E" w14:textId="77777777" w:rsidR="00C41945" w:rsidRPr="00E246F4" w:rsidRDefault="00C41945" w:rsidP="00593FFF">
      <w:pPr>
        <w:pStyle w:val="tv213"/>
        <w:spacing w:before="0" w:beforeAutospacing="0" w:after="0" w:afterAutospacing="0"/>
        <w:ind w:firstLine="720"/>
        <w:jc w:val="both"/>
        <w:rPr>
          <w:b/>
          <w:color w:val="000000" w:themeColor="text1"/>
          <w:sz w:val="28"/>
          <w:szCs w:val="28"/>
        </w:rPr>
      </w:pPr>
      <w:r w:rsidRPr="00E246F4">
        <w:rPr>
          <w:b/>
          <w:color w:val="000000" w:themeColor="text1"/>
          <w:sz w:val="28"/>
          <w:szCs w:val="28"/>
        </w:rPr>
        <w:t>250.</w:t>
      </w:r>
      <w:r w:rsidRPr="00E246F4">
        <w:rPr>
          <w:b/>
          <w:color w:val="000000" w:themeColor="text1"/>
          <w:sz w:val="28"/>
          <w:szCs w:val="28"/>
          <w:vertAlign w:val="superscript"/>
        </w:rPr>
        <w:t>65</w:t>
      </w:r>
      <w:bookmarkEnd w:id="2"/>
      <w:bookmarkEnd w:id="3"/>
      <w:r w:rsidRPr="00E246F4">
        <w:rPr>
          <w:b/>
          <w:color w:val="000000" w:themeColor="text1"/>
          <w:sz w:val="28"/>
          <w:szCs w:val="28"/>
        </w:rPr>
        <w:t xml:space="preserve"> </w:t>
      </w:r>
      <w:r w:rsidR="00F3448C" w:rsidRPr="00E246F4">
        <w:rPr>
          <w:b/>
          <w:color w:val="000000" w:themeColor="text1"/>
          <w:sz w:val="28"/>
          <w:szCs w:val="28"/>
        </w:rPr>
        <w:t xml:space="preserve">pants. </w:t>
      </w:r>
      <w:r w:rsidRPr="00E246F4">
        <w:rPr>
          <w:b/>
          <w:color w:val="000000" w:themeColor="text1"/>
          <w:sz w:val="28"/>
          <w:szCs w:val="28"/>
        </w:rPr>
        <w:t>Lietu izskatīšanas kārtība</w:t>
      </w:r>
    </w:p>
    <w:p w14:paraId="60318B30" w14:textId="7A0AD54B" w:rsidR="00C41945" w:rsidRDefault="009018BC" w:rsidP="00593FFF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246F4">
        <w:rPr>
          <w:color w:val="000000" w:themeColor="text1"/>
          <w:sz w:val="28"/>
          <w:szCs w:val="28"/>
        </w:rPr>
        <w:t>(1)</w:t>
      </w:r>
      <w:r w:rsidR="005A6F10">
        <w:rPr>
          <w:color w:val="000000" w:themeColor="text1"/>
          <w:sz w:val="28"/>
          <w:szCs w:val="28"/>
        </w:rPr>
        <w:t> </w:t>
      </w:r>
      <w:r w:rsidR="005E3E26">
        <w:rPr>
          <w:color w:val="000000" w:themeColor="text1"/>
          <w:sz w:val="28"/>
          <w:szCs w:val="28"/>
        </w:rPr>
        <w:t>Z</w:t>
      </w:r>
      <w:r w:rsidR="00C41945" w:rsidRPr="00E246F4">
        <w:rPr>
          <w:color w:val="000000" w:themeColor="text1"/>
          <w:sz w:val="28"/>
          <w:szCs w:val="28"/>
        </w:rPr>
        <w:t xml:space="preserve">audējumu </w:t>
      </w:r>
      <w:r w:rsidR="006837E1" w:rsidRPr="00E246F4">
        <w:rPr>
          <w:color w:val="000000" w:themeColor="text1"/>
          <w:sz w:val="28"/>
          <w:szCs w:val="28"/>
        </w:rPr>
        <w:t>atlīdzināšan</w:t>
      </w:r>
      <w:r w:rsidR="005E3E26">
        <w:rPr>
          <w:color w:val="000000" w:themeColor="text1"/>
          <w:sz w:val="28"/>
          <w:szCs w:val="28"/>
        </w:rPr>
        <w:t>as lietas</w:t>
      </w:r>
      <w:r w:rsidR="006837E1" w:rsidRPr="00E246F4">
        <w:rPr>
          <w:color w:val="000000" w:themeColor="text1"/>
          <w:sz w:val="28"/>
          <w:szCs w:val="28"/>
        </w:rPr>
        <w:t xml:space="preserve"> </w:t>
      </w:r>
      <w:r w:rsidR="005E3E26">
        <w:rPr>
          <w:color w:val="000000" w:themeColor="text1"/>
          <w:sz w:val="28"/>
          <w:szCs w:val="28"/>
        </w:rPr>
        <w:t>p</w:t>
      </w:r>
      <w:r w:rsidR="00C41945" w:rsidRPr="00E246F4">
        <w:rPr>
          <w:color w:val="000000" w:themeColor="text1"/>
          <w:sz w:val="28"/>
          <w:szCs w:val="28"/>
        </w:rPr>
        <w:t xml:space="preserve">ar konkurences tiesību pārkāpumiem </w:t>
      </w:r>
      <w:r w:rsidR="003050BE" w:rsidRPr="00E246F4">
        <w:rPr>
          <w:color w:val="000000" w:themeColor="text1"/>
          <w:sz w:val="28"/>
          <w:szCs w:val="28"/>
        </w:rPr>
        <w:t>izskata Rīgas pilsētas Latgales priekšpilsētas tiesa</w:t>
      </w:r>
      <w:r w:rsidR="006837E1" w:rsidRPr="00E246F4">
        <w:rPr>
          <w:color w:val="000000" w:themeColor="text1"/>
          <w:sz w:val="28"/>
          <w:szCs w:val="28"/>
        </w:rPr>
        <w:t xml:space="preserve"> prasības kārtībā</w:t>
      </w:r>
      <w:r w:rsidR="00C41945" w:rsidRPr="00E246F4">
        <w:rPr>
          <w:color w:val="000000" w:themeColor="text1"/>
          <w:sz w:val="28"/>
          <w:szCs w:val="28"/>
        </w:rPr>
        <w:t xml:space="preserve"> pēc vispārējiem noteikumiem, ievērojot šajā nodaļā paredzētos izņēmumus.</w:t>
      </w:r>
      <w:r w:rsidR="003050BE" w:rsidRPr="00E246F4">
        <w:rPr>
          <w:color w:val="000000" w:themeColor="text1"/>
          <w:sz w:val="28"/>
          <w:szCs w:val="28"/>
        </w:rPr>
        <w:t xml:space="preserve"> </w:t>
      </w:r>
    </w:p>
    <w:p w14:paraId="0AF881B0" w14:textId="2389E857" w:rsidR="006C5548" w:rsidRPr="00E246F4" w:rsidRDefault="006C5548" w:rsidP="00593FFF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246F4">
        <w:rPr>
          <w:color w:val="000000"/>
          <w:sz w:val="28"/>
          <w:szCs w:val="28"/>
        </w:rPr>
        <w:t>(2) Konkurences tiesību pārkāpums š</w:t>
      </w:r>
      <w:r w:rsidR="00AC2558">
        <w:rPr>
          <w:color w:val="000000"/>
          <w:sz w:val="28"/>
          <w:szCs w:val="28"/>
        </w:rPr>
        <w:t>ā</w:t>
      </w:r>
      <w:r w:rsidRPr="00E246F4">
        <w:rPr>
          <w:color w:val="000000"/>
          <w:sz w:val="28"/>
          <w:szCs w:val="28"/>
        </w:rPr>
        <w:t xml:space="preserve"> likuma izpratnē ir Konkurences likuma pārkāpums vai Līguma par Eiropas Savienības darbību 101. vai 102</w:t>
      </w:r>
      <w:r w:rsidR="00E246F4" w:rsidRPr="00E246F4">
        <w:rPr>
          <w:color w:val="000000"/>
          <w:sz w:val="28"/>
          <w:szCs w:val="28"/>
        </w:rPr>
        <w:t>.</w:t>
      </w:r>
      <w:r w:rsidR="00593FFF">
        <w:rPr>
          <w:color w:val="000000"/>
          <w:sz w:val="28"/>
          <w:szCs w:val="28"/>
        </w:rPr>
        <w:t> </w:t>
      </w:r>
      <w:r w:rsidR="00E246F4" w:rsidRPr="00E246F4">
        <w:rPr>
          <w:color w:val="000000"/>
          <w:sz w:val="28"/>
          <w:szCs w:val="28"/>
        </w:rPr>
        <w:t>p</w:t>
      </w:r>
      <w:r w:rsidRPr="00E246F4">
        <w:rPr>
          <w:color w:val="000000"/>
          <w:sz w:val="28"/>
          <w:szCs w:val="28"/>
        </w:rPr>
        <w:t>anta</w:t>
      </w:r>
      <w:r w:rsidR="00F37B4A">
        <w:rPr>
          <w:color w:val="000000"/>
          <w:sz w:val="28"/>
          <w:szCs w:val="28"/>
        </w:rPr>
        <w:t>,</w:t>
      </w:r>
      <w:r w:rsidRPr="00E246F4">
        <w:rPr>
          <w:color w:val="000000"/>
          <w:sz w:val="28"/>
          <w:szCs w:val="28"/>
        </w:rPr>
        <w:t xml:space="preserve"> vai attiecīgās dalībvalsts konkurences tiesību aktu </w:t>
      </w:r>
      <w:r w:rsidRPr="00E246F4">
        <w:rPr>
          <w:bCs/>
          <w:color w:val="000000"/>
          <w:sz w:val="28"/>
          <w:szCs w:val="28"/>
        </w:rPr>
        <w:t>pārkāpums. Dalībvalsts</w:t>
      </w:r>
      <w:r w:rsidRPr="00E246F4">
        <w:rPr>
          <w:color w:val="000000"/>
          <w:sz w:val="28"/>
          <w:szCs w:val="28"/>
        </w:rPr>
        <w:t xml:space="preserve"> konkurences tiesību akti ir  akti, kuru galvenais mērķis ir tāds pats kā Līguma par Eiropas Savienības darbību 101. un 102</w:t>
      </w:r>
      <w:r w:rsidR="00E246F4" w:rsidRPr="00E246F4">
        <w:rPr>
          <w:color w:val="000000"/>
          <w:sz w:val="28"/>
          <w:szCs w:val="28"/>
        </w:rPr>
        <w:t>. p</w:t>
      </w:r>
      <w:r w:rsidRPr="00E246F4">
        <w:rPr>
          <w:color w:val="000000"/>
          <w:sz w:val="28"/>
          <w:szCs w:val="28"/>
        </w:rPr>
        <w:t>antam un kurus piemēro vienā un tajā pašā lietā paralēli Eiropas Savienības konkurences tiesību aktiem saskaņā ar Padomes 2002</w:t>
      </w:r>
      <w:r w:rsidR="00E246F4" w:rsidRPr="00E246F4">
        <w:rPr>
          <w:color w:val="000000"/>
          <w:sz w:val="28"/>
          <w:szCs w:val="28"/>
        </w:rPr>
        <w:t>. g</w:t>
      </w:r>
      <w:r w:rsidRPr="00E246F4">
        <w:rPr>
          <w:color w:val="000000"/>
          <w:sz w:val="28"/>
          <w:szCs w:val="28"/>
        </w:rPr>
        <w:t>ada 16</w:t>
      </w:r>
      <w:r w:rsidR="00E246F4" w:rsidRPr="00E246F4">
        <w:rPr>
          <w:color w:val="000000"/>
          <w:sz w:val="28"/>
          <w:szCs w:val="28"/>
        </w:rPr>
        <w:t>. d</w:t>
      </w:r>
      <w:r w:rsidRPr="00E246F4">
        <w:rPr>
          <w:color w:val="000000"/>
          <w:sz w:val="28"/>
          <w:szCs w:val="28"/>
        </w:rPr>
        <w:t>ecembra regul</w:t>
      </w:r>
      <w:r w:rsidR="00AC2558">
        <w:rPr>
          <w:color w:val="000000"/>
          <w:sz w:val="28"/>
          <w:szCs w:val="28"/>
        </w:rPr>
        <w:t>as</w:t>
      </w:r>
      <w:r w:rsidRPr="00E246F4">
        <w:rPr>
          <w:color w:val="000000"/>
          <w:sz w:val="28"/>
          <w:szCs w:val="28"/>
        </w:rPr>
        <w:t xml:space="preserve"> (EK) Nr.</w:t>
      </w:r>
      <w:r w:rsidR="005A6F10">
        <w:rPr>
          <w:color w:val="000000"/>
          <w:sz w:val="28"/>
          <w:szCs w:val="28"/>
        </w:rPr>
        <w:t> </w:t>
      </w:r>
      <w:r w:rsidRPr="00E246F4">
        <w:rPr>
          <w:color w:val="000000"/>
          <w:sz w:val="28"/>
          <w:szCs w:val="28"/>
        </w:rPr>
        <w:t>1/2003 par to konkurences noteikumu īstenošanu, kas noteikti Līguma 81. un 82</w:t>
      </w:r>
      <w:r w:rsidR="00E246F4" w:rsidRPr="00E246F4">
        <w:rPr>
          <w:color w:val="000000"/>
          <w:sz w:val="28"/>
          <w:szCs w:val="28"/>
        </w:rPr>
        <w:t>. p</w:t>
      </w:r>
      <w:r w:rsidRPr="00E246F4">
        <w:rPr>
          <w:color w:val="000000"/>
          <w:sz w:val="28"/>
          <w:szCs w:val="28"/>
        </w:rPr>
        <w:t xml:space="preserve">antā </w:t>
      </w:r>
      <w:r w:rsidRPr="00E246F4">
        <w:rPr>
          <w:color w:val="000000"/>
          <w:sz w:val="28"/>
          <w:szCs w:val="28"/>
        </w:rPr>
        <w:lastRenderedPageBreak/>
        <w:t>(Dokuments attiecas uz EEZ), 3</w:t>
      </w:r>
      <w:r w:rsidR="00E246F4" w:rsidRPr="00E246F4">
        <w:rPr>
          <w:color w:val="000000"/>
          <w:sz w:val="28"/>
          <w:szCs w:val="28"/>
        </w:rPr>
        <w:t>. p</w:t>
      </w:r>
      <w:r w:rsidRPr="00E246F4">
        <w:rPr>
          <w:color w:val="000000"/>
          <w:sz w:val="28"/>
          <w:szCs w:val="28"/>
        </w:rPr>
        <w:t>anta 1</w:t>
      </w:r>
      <w:r w:rsidR="00E246F4" w:rsidRPr="00E246F4">
        <w:rPr>
          <w:color w:val="000000"/>
          <w:sz w:val="28"/>
          <w:szCs w:val="28"/>
        </w:rPr>
        <w:t>. p</w:t>
      </w:r>
      <w:r w:rsidRPr="00E246F4">
        <w:rPr>
          <w:color w:val="000000"/>
          <w:sz w:val="28"/>
          <w:szCs w:val="28"/>
        </w:rPr>
        <w:t>unktu, neietverot tiesību aktus, ar ko nosaka kriminālsodus fiziskām personām, izņemot</w:t>
      </w:r>
      <w:r w:rsidR="00E46965">
        <w:rPr>
          <w:color w:val="000000"/>
          <w:sz w:val="28"/>
          <w:szCs w:val="28"/>
        </w:rPr>
        <w:t xml:space="preserve"> gadījumus</w:t>
      </w:r>
      <w:r w:rsidRPr="00E246F4">
        <w:rPr>
          <w:color w:val="000000"/>
          <w:sz w:val="28"/>
          <w:szCs w:val="28"/>
        </w:rPr>
        <w:t>, ja šādi kriminālsodi ir līdzekļi, ar kuriem tiek izpildīti konkurences noteikumi, kas attiecas uz tirgus dalībnieku.</w:t>
      </w:r>
    </w:p>
    <w:p w14:paraId="7A93F2F5" w14:textId="77777777" w:rsidR="006C5548" w:rsidRPr="00E246F4" w:rsidRDefault="006C5548" w:rsidP="00593FFF">
      <w:pPr>
        <w:spacing w:line="240" w:lineRule="auto"/>
        <w:rPr>
          <w:sz w:val="28"/>
          <w:szCs w:val="28"/>
        </w:rPr>
      </w:pPr>
    </w:p>
    <w:p w14:paraId="60318B33" w14:textId="630814A8" w:rsidR="00C41945" w:rsidRPr="00E246F4" w:rsidRDefault="0022281F" w:rsidP="00593FFF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41945" w:rsidRPr="003C720F">
        <w:rPr>
          <w:b/>
          <w:color w:val="000000" w:themeColor="text1"/>
          <w:sz w:val="28"/>
          <w:szCs w:val="28"/>
        </w:rPr>
        <w:t>250.</w:t>
      </w:r>
      <w:r w:rsidR="00C41945" w:rsidRPr="003C720F">
        <w:rPr>
          <w:b/>
          <w:color w:val="000000" w:themeColor="text1"/>
          <w:sz w:val="28"/>
          <w:szCs w:val="28"/>
          <w:vertAlign w:val="superscript"/>
        </w:rPr>
        <w:t>66</w:t>
      </w:r>
      <w:r w:rsidRPr="003C720F">
        <w:rPr>
          <w:b/>
          <w:color w:val="000000" w:themeColor="text1"/>
          <w:sz w:val="28"/>
          <w:szCs w:val="28"/>
        </w:rPr>
        <w:t> </w:t>
      </w:r>
      <w:r w:rsidR="00F3448C" w:rsidRPr="003C720F">
        <w:rPr>
          <w:b/>
          <w:color w:val="000000" w:themeColor="text1"/>
          <w:sz w:val="28"/>
          <w:szCs w:val="28"/>
        </w:rPr>
        <w:t xml:space="preserve">pants. </w:t>
      </w:r>
      <w:r w:rsidR="00C41945" w:rsidRPr="003C720F">
        <w:rPr>
          <w:b/>
          <w:color w:val="000000" w:themeColor="text1"/>
          <w:sz w:val="28"/>
          <w:szCs w:val="28"/>
        </w:rPr>
        <w:t xml:space="preserve">Pierādījumu izprasīšana zaudējumu </w:t>
      </w:r>
      <w:r w:rsidR="006837E1" w:rsidRPr="003C720F">
        <w:rPr>
          <w:b/>
          <w:color w:val="000000" w:themeColor="text1"/>
          <w:sz w:val="28"/>
          <w:szCs w:val="28"/>
        </w:rPr>
        <w:t xml:space="preserve">atlīdzināšanas </w:t>
      </w:r>
      <w:r w:rsidR="00C41945" w:rsidRPr="003C720F">
        <w:rPr>
          <w:b/>
          <w:color w:val="000000" w:themeColor="text1"/>
          <w:sz w:val="28"/>
          <w:szCs w:val="28"/>
        </w:rPr>
        <w:t>lietās par konkurences tiesību pārkāpumiem</w:t>
      </w:r>
    </w:p>
    <w:p w14:paraId="60318B35" w14:textId="2D7A0620" w:rsidR="005558DE" w:rsidRPr="0022281F" w:rsidRDefault="0022281F" w:rsidP="00593FFF">
      <w:pPr>
        <w:tabs>
          <w:tab w:val="left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(1) </w:t>
      </w:r>
      <w:r w:rsidR="00727555">
        <w:rPr>
          <w:color w:val="000000" w:themeColor="text1"/>
          <w:sz w:val="28"/>
          <w:szCs w:val="28"/>
        </w:rPr>
        <w:t> </w:t>
      </w:r>
      <w:r w:rsidR="00C571DC">
        <w:rPr>
          <w:color w:val="000000" w:themeColor="text1"/>
          <w:sz w:val="28"/>
          <w:szCs w:val="28"/>
        </w:rPr>
        <w:t>Pierādījumus z</w:t>
      </w:r>
      <w:r w:rsidR="00C41945" w:rsidRPr="0022281F">
        <w:rPr>
          <w:color w:val="000000" w:themeColor="text1"/>
          <w:sz w:val="28"/>
          <w:szCs w:val="28"/>
        </w:rPr>
        <w:t>audējumu atlīdzināšan</w:t>
      </w:r>
      <w:r w:rsidR="005E3E26">
        <w:rPr>
          <w:color w:val="000000" w:themeColor="text1"/>
          <w:sz w:val="28"/>
          <w:szCs w:val="28"/>
        </w:rPr>
        <w:t>as lietās</w:t>
      </w:r>
      <w:r w:rsidR="00C41945" w:rsidRPr="0022281F">
        <w:rPr>
          <w:color w:val="000000" w:themeColor="text1"/>
          <w:sz w:val="28"/>
          <w:szCs w:val="28"/>
        </w:rPr>
        <w:t xml:space="preserve"> par k</w:t>
      </w:r>
      <w:r w:rsidR="00906A50">
        <w:rPr>
          <w:color w:val="000000" w:themeColor="text1"/>
          <w:sz w:val="28"/>
          <w:szCs w:val="28"/>
        </w:rPr>
        <w:t>onkurences tiesību pārkāpumiem</w:t>
      </w:r>
      <w:r w:rsidR="00C41945" w:rsidRPr="0022281F">
        <w:rPr>
          <w:color w:val="000000" w:themeColor="text1"/>
          <w:sz w:val="28"/>
          <w:szCs w:val="28"/>
        </w:rPr>
        <w:t xml:space="preserve"> </w:t>
      </w:r>
      <w:r w:rsidR="00C571DC">
        <w:rPr>
          <w:color w:val="000000" w:themeColor="text1"/>
          <w:sz w:val="28"/>
          <w:szCs w:val="28"/>
        </w:rPr>
        <w:t xml:space="preserve">var izprasīt tiesa </w:t>
      </w:r>
      <w:r w:rsidR="00C41945" w:rsidRPr="0022281F">
        <w:rPr>
          <w:color w:val="000000" w:themeColor="text1"/>
          <w:sz w:val="28"/>
          <w:szCs w:val="28"/>
        </w:rPr>
        <w:t xml:space="preserve">pēc lietas dalībnieku </w:t>
      </w:r>
      <w:r w:rsidR="003C720F">
        <w:rPr>
          <w:color w:val="000000" w:themeColor="text1"/>
          <w:sz w:val="28"/>
          <w:szCs w:val="28"/>
        </w:rPr>
        <w:t>motivēta</w:t>
      </w:r>
      <w:r w:rsidR="00C41945" w:rsidRPr="0022281F">
        <w:rPr>
          <w:color w:val="000000" w:themeColor="text1"/>
          <w:sz w:val="28"/>
          <w:szCs w:val="28"/>
        </w:rPr>
        <w:t xml:space="preserve"> lūguma</w:t>
      </w:r>
      <w:r w:rsidR="00727555">
        <w:rPr>
          <w:color w:val="000000" w:themeColor="text1"/>
          <w:sz w:val="28"/>
          <w:szCs w:val="28"/>
        </w:rPr>
        <w:t xml:space="preserve">, kurā </w:t>
      </w:r>
      <w:r w:rsidR="00727555" w:rsidRPr="0022281F">
        <w:rPr>
          <w:color w:val="000000" w:themeColor="text1"/>
          <w:sz w:val="28"/>
          <w:szCs w:val="28"/>
        </w:rPr>
        <w:t>precīzi, ciktāl iespējams</w:t>
      </w:r>
      <w:r w:rsidR="00727555">
        <w:rPr>
          <w:color w:val="000000" w:themeColor="text1"/>
          <w:sz w:val="28"/>
          <w:szCs w:val="28"/>
        </w:rPr>
        <w:t>,</w:t>
      </w:r>
      <w:r w:rsidR="00727555" w:rsidRPr="0022281F">
        <w:rPr>
          <w:color w:val="000000" w:themeColor="text1"/>
          <w:sz w:val="28"/>
          <w:szCs w:val="28"/>
        </w:rPr>
        <w:t xml:space="preserve"> pamatojoties uz pieejamajiem faktiem, </w:t>
      </w:r>
      <w:r w:rsidR="00727555">
        <w:rPr>
          <w:color w:val="000000" w:themeColor="text1"/>
          <w:sz w:val="28"/>
          <w:szCs w:val="28"/>
        </w:rPr>
        <w:t>norādīti izprasāmie pierādījumi</w:t>
      </w:r>
      <w:r w:rsidR="00C571DC">
        <w:rPr>
          <w:color w:val="000000" w:themeColor="text1"/>
          <w:sz w:val="28"/>
          <w:szCs w:val="28"/>
        </w:rPr>
        <w:t xml:space="preserve">. </w:t>
      </w:r>
      <w:r w:rsidR="00807028">
        <w:rPr>
          <w:color w:val="000000" w:themeColor="text1"/>
          <w:sz w:val="28"/>
          <w:szCs w:val="28"/>
        </w:rPr>
        <w:t>P</w:t>
      </w:r>
      <w:r w:rsidR="00C41945" w:rsidRPr="0022281F">
        <w:rPr>
          <w:color w:val="000000" w:themeColor="text1"/>
          <w:sz w:val="28"/>
          <w:szCs w:val="28"/>
        </w:rPr>
        <w:t xml:space="preserve">ierādījumus </w:t>
      </w:r>
      <w:r w:rsidR="00807028">
        <w:rPr>
          <w:color w:val="000000" w:themeColor="text1"/>
          <w:sz w:val="28"/>
          <w:szCs w:val="28"/>
        </w:rPr>
        <w:t>izprasa</w:t>
      </w:r>
      <w:r w:rsidR="005558DE" w:rsidRPr="0022281F">
        <w:rPr>
          <w:color w:val="000000" w:themeColor="text1"/>
          <w:sz w:val="28"/>
          <w:szCs w:val="28"/>
        </w:rPr>
        <w:t xml:space="preserve">, </w:t>
      </w:r>
      <w:r w:rsidR="003C720F">
        <w:rPr>
          <w:color w:val="000000" w:themeColor="text1"/>
          <w:sz w:val="28"/>
          <w:szCs w:val="28"/>
        </w:rPr>
        <w:t>ņemot vērā šādus faktorus:</w:t>
      </w:r>
      <w:r w:rsidR="00B235D2">
        <w:rPr>
          <w:color w:val="000000" w:themeColor="text1"/>
          <w:sz w:val="28"/>
          <w:szCs w:val="28"/>
        </w:rPr>
        <w:t xml:space="preserve"> </w:t>
      </w:r>
    </w:p>
    <w:p w14:paraId="60318B36" w14:textId="0EEF590F" w:rsidR="00C41945" w:rsidRPr="00E246F4" w:rsidRDefault="0022281F" w:rsidP="00593FF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A6F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apmēru, kādā prasījums vai </w:t>
      </w:r>
      <w:r w:rsidR="00A63128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atbildētāja iebildumi 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ir pamatot</w:t>
      </w:r>
      <w:r w:rsidR="00A63128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pieejamajiem faktiem un pierādījumiem, kas attaisno lūgumu izprasīt pierādījumus;</w:t>
      </w:r>
    </w:p>
    <w:p w14:paraId="60318B37" w14:textId="65326193" w:rsidR="005558DE" w:rsidRPr="00E246F4" w:rsidRDefault="0022281F" w:rsidP="00593FF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pierādījumu izprasīšanas apjomu un izmaksas, īpaši attiecībā uz </w:t>
      </w:r>
      <w:r w:rsidR="00A63128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citām 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personām;</w:t>
      </w:r>
    </w:p>
    <w:p w14:paraId="60318B38" w14:textId="51D9A8FC" w:rsidR="005558DE" w:rsidRPr="00E246F4" w:rsidRDefault="0022281F" w:rsidP="00807028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vai pierādījumi, kas tiek izprasīti, ietver </w:t>
      </w:r>
      <w:r w:rsidR="00F70FE7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ierobežotas pieejamības 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informāciju, īpaši par </w:t>
      </w:r>
      <w:r w:rsidR="005B24C8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citām personām, kas nav lietas dalībnieki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un kārtību, kas paredzēta šādas </w:t>
      </w:r>
      <w:r w:rsidR="00F70FE7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ierobežotas pieejamības </w:t>
      </w:r>
      <w:r w:rsidR="005558DE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informācijas aizsardzībai.</w:t>
      </w:r>
    </w:p>
    <w:p w14:paraId="60318B39" w14:textId="2FB92330" w:rsidR="00C3000F" w:rsidRPr="0022281F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(2) </w:t>
      </w:r>
      <w:r w:rsidR="00C3000F" w:rsidRPr="0022281F">
        <w:rPr>
          <w:color w:val="000000" w:themeColor="text1"/>
          <w:sz w:val="28"/>
          <w:szCs w:val="28"/>
          <w:shd w:val="clear" w:color="auto" w:fill="FFFFFF"/>
        </w:rPr>
        <w:t>T</w:t>
      </w:r>
      <w:r w:rsidR="008E4A13" w:rsidRPr="0022281F">
        <w:rPr>
          <w:color w:val="000000" w:themeColor="text1"/>
          <w:sz w:val="28"/>
          <w:szCs w:val="28"/>
        </w:rPr>
        <w:t xml:space="preserve">iesa, izvērtējot </w:t>
      </w:r>
      <w:r w:rsidR="00F70FE7" w:rsidRPr="0022281F">
        <w:rPr>
          <w:color w:val="000000" w:themeColor="text1"/>
          <w:sz w:val="28"/>
          <w:szCs w:val="28"/>
        </w:rPr>
        <w:t>konkrēto pierādījumu</w:t>
      </w:r>
      <w:r w:rsidR="00A53725" w:rsidRPr="0022281F">
        <w:rPr>
          <w:color w:val="000000" w:themeColor="text1"/>
          <w:sz w:val="28"/>
          <w:szCs w:val="28"/>
        </w:rPr>
        <w:t xml:space="preserve"> </w:t>
      </w:r>
      <w:r w:rsidR="003805C4" w:rsidRPr="0022281F">
        <w:rPr>
          <w:color w:val="000000" w:themeColor="text1"/>
          <w:sz w:val="28"/>
          <w:szCs w:val="28"/>
        </w:rPr>
        <w:t>nozīmi</w:t>
      </w:r>
      <w:r w:rsidR="008E4A13" w:rsidRPr="0022281F">
        <w:rPr>
          <w:color w:val="000000" w:themeColor="text1"/>
          <w:sz w:val="28"/>
          <w:szCs w:val="28"/>
        </w:rPr>
        <w:t xml:space="preserve"> lietā, var izprasīt </w:t>
      </w:r>
      <w:r w:rsidR="00AB4C02" w:rsidRPr="0022281F">
        <w:rPr>
          <w:color w:val="000000" w:themeColor="text1"/>
          <w:sz w:val="28"/>
          <w:szCs w:val="28"/>
        </w:rPr>
        <w:t xml:space="preserve">ierobežotas pieejamības </w:t>
      </w:r>
      <w:r w:rsidR="00A53725" w:rsidRPr="0022281F">
        <w:rPr>
          <w:color w:val="000000" w:themeColor="text1"/>
          <w:sz w:val="28"/>
          <w:szCs w:val="28"/>
        </w:rPr>
        <w:t>informāciju</w:t>
      </w:r>
      <w:r w:rsidR="008E4A13" w:rsidRPr="0022281F">
        <w:rPr>
          <w:color w:val="000000" w:themeColor="text1"/>
          <w:sz w:val="28"/>
          <w:szCs w:val="28"/>
        </w:rPr>
        <w:t>, nodrošinot tā</w:t>
      </w:r>
      <w:r w:rsidR="00274685" w:rsidRPr="0022281F">
        <w:rPr>
          <w:color w:val="000000" w:themeColor="text1"/>
          <w:sz w:val="28"/>
          <w:szCs w:val="28"/>
        </w:rPr>
        <w:t>s</w:t>
      </w:r>
      <w:r w:rsidR="008E4A13" w:rsidRPr="0022281F">
        <w:rPr>
          <w:color w:val="000000" w:themeColor="text1"/>
          <w:sz w:val="28"/>
          <w:szCs w:val="28"/>
        </w:rPr>
        <w:t xml:space="preserve"> aizsardzību.</w:t>
      </w:r>
      <w:r w:rsidR="00F3448C" w:rsidRPr="0022281F">
        <w:rPr>
          <w:color w:val="000000" w:themeColor="text1"/>
          <w:sz w:val="28"/>
          <w:szCs w:val="28"/>
        </w:rPr>
        <w:t xml:space="preserve"> Tiesa </w:t>
      </w:r>
      <w:r w:rsidR="00AB4C02" w:rsidRPr="0022281F">
        <w:rPr>
          <w:color w:val="000000" w:themeColor="text1"/>
          <w:sz w:val="28"/>
          <w:szCs w:val="28"/>
        </w:rPr>
        <w:t>nodrošina</w:t>
      </w:r>
      <w:r w:rsidR="00807028">
        <w:rPr>
          <w:color w:val="000000" w:themeColor="text1"/>
          <w:sz w:val="28"/>
          <w:szCs w:val="28"/>
        </w:rPr>
        <w:t xml:space="preserve">, ka </w:t>
      </w:r>
      <w:r w:rsidR="00AB4C02" w:rsidRPr="0022281F">
        <w:rPr>
          <w:color w:val="000000" w:themeColor="text1"/>
          <w:sz w:val="28"/>
          <w:szCs w:val="28"/>
        </w:rPr>
        <w:t>personai</w:t>
      </w:r>
      <w:r w:rsidR="00F3448C" w:rsidRPr="0022281F">
        <w:rPr>
          <w:color w:val="000000" w:themeColor="text1"/>
          <w:sz w:val="28"/>
          <w:szCs w:val="28"/>
        </w:rPr>
        <w:t>, no kuras izprasa pierādījumus</w:t>
      </w:r>
      <w:r w:rsidR="00AB4C02" w:rsidRPr="0022281F">
        <w:rPr>
          <w:color w:val="000000" w:themeColor="text1"/>
          <w:sz w:val="28"/>
          <w:szCs w:val="28"/>
        </w:rPr>
        <w:t xml:space="preserve">, </w:t>
      </w:r>
      <w:r w:rsidR="00F464DC">
        <w:rPr>
          <w:color w:val="000000" w:themeColor="text1"/>
          <w:sz w:val="28"/>
          <w:szCs w:val="28"/>
        </w:rPr>
        <w:t xml:space="preserve">ir </w:t>
      </w:r>
      <w:r w:rsidR="00AB4C02" w:rsidRPr="0022281F">
        <w:rPr>
          <w:color w:val="000000" w:themeColor="text1"/>
          <w:sz w:val="28"/>
          <w:szCs w:val="28"/>
        </w:rPr>
        <w:t>iespēj</w:t>
      </w:r>
      <w:r w:rsidR="00F464DC">
        <w:rPr>
          <w:color w:val="000000" w:themeColor="text1"/>
          <w:sz w:val="28"/>
          <w:szCs w:val="28"/>
        </w:rPr>
        <w:t>a</w:t>
      </w:r>
      <w:r w:rsidR="00AB4C02" w:rsidRPr="0022281F">
        <w:rPr>
          <w:color w:val="000000" w:themeColor="text1"/>
          <w:sz w:val="28"/>
          <w:szCs w:val="28"/>
        </w:rPr>
        <w:t xml:space="preserve"> tikt uzklausītai</w:t>
      </w:r>
      <w:r w:rsidR="00F3448C" w:rsidRPr="0022281F">
        <w:rPr>
          <w:color w:val="000000" w:themeColor="text1"/>
          <w:sz w:val="28"/>
          <w:szCs w:val="28"/>
        </w:rPr>
        <w:t>.</w:t>
      </w:r>
      <w:r w:rsidR="003C302F" w:rsidRPr="0022281F">
        <w:rPr>
          <w:color w:val="000000" w:themeColor="text1"/>
          <w:sz w:val="28"/>
          <w:szCs w:val="28"/>
        </w:rPr>
        <w:t xml:space="preserve"> </w:t>
      </w:r>
    </w:p>
    <w:p w14:paraId="60318B3A" w14:textId="0FA2625C" w:rsidR="00163933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(3) </w:t>
      </w:r>
      <w:r w:rsidR="00163933" w:rsidRPr="0022281F">
        <w:rPr>
          <w:color w:val="000000" w:themeColor="text1"/>
          <w:sz w:val="28"/>
          <w:szCs w:val="28"/>
          <w:shd w:val="clear" w:color="auto" w:fill="FFFFFF"/>
        </w:rPr>
        <w:t xml:space="preserve">Lai aizsargātu personas tiesības uz </w:t>
      </w:r>
      <w:r w:rsidR="00F70FE7" w:rsidRPr="0022281F">
        <w:rPr>
          <w:color w:val="000000" w:themeColor="text1"/>
          <w:sz w:val="28"/>
          <w:szCs w:val="28"/>
          <w:shd w:val="clear" w:color="auto" w:fill="FFFFFF"/>
        </w:rPr>
        <w:t xml:space="preserve">ierobežotas pieejamības </w:t>
      </w:r>
      <w:r w:rsidR="00163933" w:rsidRPr="0022281F">
        <w:rPr>
          <w:color w:val="000000" w:themeColor="text1"/>
          <w:sz w:val="28"/>
          <w:szCs w:val="28"/>
          <w:shd w:val="clear" w:color="auto" w:fill="FFFFFF"/>
        </w:rPr>
        <w:t xml:space="preserve">informācijas aizsardzību, </w:t>
      </w:r>
      <w:r w:rsidR="00F464DC">
        <w:rPr>
          <w:color w:val="000000" w:themeColor="text1"/>
          <w:sz w:val="28"/>
          <w:szCs w:val="28"/>
          <w:shd w:val="clear" w:color="auto" w:fill="FFFFFF"/>
        </w:rPr>
        <w:t xml:space="preserve">tiesa </w:t>
      </w:r>
      <w:r w:rsidR="00163933" w:rsidRPr="0022281F">
        <w:rPr>
          <w:color w:val="000000" w:themeColor="text1"/>
          <w:sz w:val="28"/>
          <w:szCs w:val="28"/>
          <w:shd w:val="clear" w:color="auto" w:fill="FFFFFF"/>
        </w:rPr>
        <w:t>papildu</w:t>
      </w:r>
      <w:r w:rsidR="00F464DC">
        <w:rPr>
          <w:color w:val="000000" w:themeColor="text1"/>
          <w:sz w:val="28"/>
          <w:szCs w:val="28"/>
          <w:shd w:val="clear" w:color="auto" w:fill="FFFFFF"/>
        </w:rPr>
        <w:t>s</w:t>
      </w:r>
      <w:r w:rsidR="00163933" w:rsidRPr="0022281F">
        <w:rPr>
          <w:color w:val="000000" w:themeColor="text1"/>
          <w:sz w:val="28"/>
          <w:szCs w:val="28"/>
          <w:shd w:val="clear" w:color="auto" w:fill="FFFFFF"/>
        </w:rPr>
        <w:t xml:space="preserve"> citiem šajā likumā paredzētajiem pasākumiem:</w:t>
      </w:r>
    </w:p>
    <w:p w14:paraId="60318B3B" w14:textId="58D8DB7E" w:rsidR="00163933" w:rsidRPr="00E246F4" w:rsidRDefault="0022281F" w:rsidP="00593FF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63933" w:rsidRPr="00E2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5A6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63CC" w:rsidRPr="00E246F4">
        <w:rPr>
          <w:rFonts w:ascii="Times New Roman" w:hAnsi="Times New Roman" w:cs="Times New Roman"/>
          <w:sz w:val="28"/>
          <w:szCs w:val="28"/>
        </w:rPr>
        <w:t>var atļaut tiesas noteiktam lietas dalībnieka pārstāvim iepazīties ar ierobežotas pieejamības informāciju</w:t>
      </w:r>
      <w:r w:rsidR="006863CC">
        <w:rPr>
          <w:rFonts w:ascii="Times New Roman" w:hAnsi="Times New Roman" w:cs="Times New Roman"/>
          <w:sz w:val="28"/>
          <w:szCs w:val="28"/>
        </w:rPr>
        <w:t>,</w:t>
      </w:r>
      <w:r w:rsidR="006863CC" w:rsidRPr="00E246F4">
        <w:rPr>
          <w:rFonts w:ascii="Times New Roman" w:hAnsi="Times New Roman" w:cs="Times New Roman"/>
          <w:sz w:val="28"/>
          <w:szCs w:val="28"/>
        </w:rPr>
        <w:t xml:space="preserve"> </w:t>
      </w:r>
      <w:r w:rsidR="00163933" w:rsidRPr="00E246F4">
        <w:rPr>
          <w:rFonts w:ascii="Times New Roman" w:hAnsi="Times New Roman" w:cs="Times New Roman"/>
          <w:sz w:val="28"/>
          <w:szCs w:val="28"/>
        </w:rPr>
        <w:t xml:space="preserve">ja iepazīšanās ar konkrētu pierādījumu ir </w:t>
      </w:r>
      <w:r w:rsidR="00CD353A" w:rsidRPr="00E246F4">
        <w:rPr>
          <w:rFonts w:ascii="Times New Roman" w:hAnsi="Times New Roman" w:cs="Times New Roman"/>
          <w:sz w:val="28"/>
          <w:szCs w:val="28"/>
        </w:rPr>
        <w:t>nepieciešama</w:t>
      </w:r>
      <w:r w:rsidR="00163933" w:rsidRPr="00E246F4">
        <w:rPr>
          <w:rFonts w:ascii="Times New Roman" w:hAnsi="Times New Roman" w:cs="Times New Roman"/>
          <w:sz w:val="28"/>
          <w:szCs w:val="28"/>
        </w:rPr>
        <w:t xml:space="preserve"> pušu līdztiesības nodrošināšanai civilprocesā;</w:t>
      </w:r>
    </w:p>
    <w:p w14:paraId="60318B3C" w14:textId="69A39BB5" w:rsidR="00F70FE7" w:rsidRPr="00E246F4" w:rsidRDefault="0022281F" w:rsidP="00593FF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933" w:rsidRPr="00E246F4">
        <w:rPr>
          <w:rFonts w:ascii="Times New Roman" w:hAnsi="Times New Roman" w:cs="Times New Roman"/>
          <w:sz w:val="28"/>
          <w:szCs w:val="28"/>
        </w:rPr>
        <w:t xml:space="preserve">2) </w:t>
      </w:r>
      <w:r w:rsidR="00F70FE7" w:rsidRPr="00E246F4">
        <w:rPr>
          <w:rFonts w:ascii="Times New Roman" w:hAnsi="Times New Roman" w:cs="Times New Roman"/>
          <w:sz w:val="28"/>
          <w:szCs w:val="28"/>
        </w:rPr>
        <w:t xml:space="preserve">var pieprasīt, lai persona, kuras sniegtajai informācijai nepieciešams noteikt ierobežotas pieejamības informācijas statusu, iesniedz </w:t>
      </w:r>
      <w:r w:rsidR="00C82017" w:rsidRPr="00E246F4">
        <w:rPr>
          <w:rFonts w:ascii="Times New Roman" w:hAnsi="Times New Roman" w:cs="Times New Roman"/>
          <w:sz w:val="28"/>
          <w:szCs w:val="28"/>
        </w:rPr>
        <w:t>tādas informācijas kopsavilkumu, kurai</w:t>
      </w:r>
      <w:r w:rsidR="00F70FE7" w:rsidRPr="00E246F4">
        <w:rPr>
          <w:rFonts w:ascii="Times New Roman" w:hAnsi="Times New Roman" w:cs="Times New Roman"/>
          <w:sz w:val="28"/>
          <w:szCs w:val="28"/>
        </w:rPr>
        <w:t xml:space="preserve"> nav jānosaka ierobežotas pieejamības informācijas statuss</w:t>
      </w:r>
      <w:r w:rsidR="006863CC">
        <w:rPr>
          <w:rFonts w:ascii="Times New Roman" w:hAnsi="Times New Roman" w:cs="Times New Roman"/>
          <w:sz w:val="28"/>
          <w:szCs w:val="28"/>
        </w:rPr>
        <w:t>,</w:t>
      </w:r>
      <w:r w:rsidR="00F70FE7" w:rsidRPr="00E246F4">
        <w:rPr>
          <w:rFonts w:ascii="Times New Roman" w:hAnsi="Times New Roman" w:cs="Times New Roman"/>
          <w:sz w:val="28"/>
          <w:szCs w:val="28"/>
        </w:rPr>
        <w:t xml:space="preserve"> vai dokumenta </w:t>
      </w:r>
      <w:r w:rsidR="00C82017" w:rsidRPr="00E246F4">
        <w:rPr>
          <w:rFonts w:ascii="Times New Roman" w:hAnsi="Times New Roman" w:cs="Times New Roman"/>
          <w:sz w:val="28"/>
          <w:szCs w:val="28"/>
        </w:rPr>
        <w:t>atvasinājumu</w:t>
      </w:r>
      <w:r w:rsidR="00F70FE7" w:rsidRPr="00E246F4">
        <w:rPr>
          <w:rFonts w:ascii="Times New Roman" w:hAnsi="Times New Roman" w:cs="Times New Roman"/>
          <w:sz w:val="28"/>
          <w:szCs w:val="28"/>
        </w:rPr>
        <w:t>, kurā ierobežotas pieejamības informācija</w:t>
      </w:r>
      <w:r w:rsidR="00E46965">
        <w:rPr>
          <w:rFonts w:ascii="Times New Roman" w:hAnsi="Times New Roman" w:cs="Times New Roman"/>
          <w:sz w:val="28"/>
          <w:szCs w:val="28"/>
        </w:rPr>
        <w:t xml:space="preserve"> </w:t>
      </w:r>
      <w:r w:rsidR="00E46965" w:rsidRPr="00E246F4">
        <w:rPr>
          <w:rFonts w:ascii="Times New Roman" w:hAnsi="Times New Roman" w:cs="Times New Roman"/>
          <w:sz w:val="28"/>
          <w:szCs w:val="28"/>
        </w:rPr>
        <w:t>aizklāta</w:t>
      </w:r>
      <w:bookmarkStart w:id="4" w:name="_GoBack"/>
      <w:bookmarkEnd w:id="4"/>
      <w:r w:rsidR="00AB4C02" w:rsidRPr="00E246F4">
        <w:rPr>
          <w:rFonts w:ascii="Times New Roman" w:hAnsi="Times New Roman" w:cs="Times New Roman"/>
          <w:sz w:val="28"/>
          <w:szCs w:val="28"/>
        </w:rPr>
        <w:t>.</w:t>
      </w:r>
    </w:p>
    <w:p w14:paraId="60318B3D" w14:textId="38A7E7A7" w:rsidR="00ED2EC9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(4) </w:t>
      </w:r>
      <w:r w:rsidR="007E5F35" w:rsidRPr="0022281F">
        <w:rPr>
          <w:color w:val="000000" w:themeColor="text1"/>
          <w:sz w:val="28"/>
          <w:szCs w:val="28"/>
        </w:rPr>
        <w:t xml:space="preserve">Tiesa, izprasot pierādījumus, kas iesniegti konkurences iestādei vai atrodas konkurences iestādes lietas materiālos, papildus izvērtē, </w:t>
      </w:r>
      <w:r w:rsidR="007E5F35" w:rsidRPr="0022281F">
        <w:rPr>
          <w:color w:val="000000" w:themeColor="text1"/>
          <w:sz w:val="28"/>
          <w:szCs w:val="28"/>
          <w:shd w:val="clear" w:color="auto" w:fill="FFFFFF"/>
        </w:rPr>
        <w:t>vai lūgumā iespējami konkrēti norādīts pierādījums, nevis lūgums vispārīgi formulēts saistībā ar dokumentiem, kuri iesniegti konkurences iestādei, kā arī vai pierādījumu iesniegšana tiesai nelabvēlīgi neietekmēs konkurences tiesību efektīvu piemērošanu.</w:t>
      </w:r>
    </w:p>
    <w:p w14:paraId="60318B3E" w14:textId="1C6EB302" w:rsidR="00ED2EC9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(5) </w:t>
      </w:r>
      <w:r w:rsidR="00C41945" w:rsidRPr="0022281F">
        <w:rPr>
          <w:color w:val="000000" w:themeColor="text1"/>
          <w:sz w:val="28"/>
          <w:szCs w:val="28"/>
        </w:rPr>
        <w:t xml:space="preserve">Tiesa no pusēm vai </w:t>
      </w:r>
      <w:r w:rsidR="0085631B" w:rsidRPr="0022281F">
        <w:rPr>
          <w:color w:val="000000" w:themeColor="text1"/>
          <w:sz w:val="28"/>
          <w:szCs w:val="28"/>
        </w:rPr>
        <w:t>citām personām</w:t>
      </w:r>
      <w:r w:rsidR="00C41945" w:rsidRPr="0022281F">
        <w:rPr>
          <w:color w:val="000000" w:themeColor="text1"/>
          <w:sz w:val="28"/>
          <w:szCs w:val="28"/>
        </w:rPr>
        <w:t xml:space="preserve"> </w:t>
      </w:r>
      <w:r w:rsidR="00B06EFA" w:rsidRPr="0022281F">
        <w:rPr>
          <w:color w:val="000000" w:themeColor="text1"/>
          <w:sz w:val="28"/>
          <w:szCs w:val="28"/>
        </w:rPr>
        <w:t>ne</w:t>
      </w:r>
      <w:r w:rsidR="00C41945" w:rsidRPr="0022281F">
        <w:rPr>
          <w:color w:val="000000" w:themeColor="text1"/>
          <w:sz w:val="28"/>
          <w:szCs w:val="28"/>
        </w:rPr>
        <w:t>izpras</w:t>
      </w:r>
      <w:r w:rsidR="00B06EFA" w:rsidRPr="0022281F">
        <w:rPr>
          <w:color w:val="000000" w:themeColor="text1"/>
          <w:sz w:val="28"/>
          <w:szCs w:val="28"/>
        </w:rPr>
        <w:t>a</w:t>
      </w:r>
      <w:r w:rsidR="00C41945" w:rsidRPr="0022281F">
        <w:rPr>
          <w:color w:val="000000" w:themeColor="text1"/>
          <w:sz w:val="28"/>
          <w:szCs w:val="28"/>
        </w:rPr>
        <w:t>:</w:t>
      </w:r>
    </w:p>
    <w:p w14:paraId="60318B3F" w14:textId="130624A8" w:rsidR="00C41945" w:rsidRPr="00E246F4" w:rsidRDefault="0022281F" w:rsidP="00593FFF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1) iecietības programmas ietvaros</w:t>
      </w:r>
      <w:r w:rsidR="00C57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sniegtas liecības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, kas ietver personas brīvprātīgi sniegtu mutisku vai rakstisku informāciju konkurences iestādei vai minētās informācijas ierakstu, kurā aprakstīta minētās personas rīcībā esošā informācij</w:t>
      </w:r>
      <w:r w:rsidR="00B235D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karteļa vienošanos un tirgus dalībnieka vai konkrētās personas loma tajā un kura speciāli sagatavota iesniegšanai konkurences iestādē, lai 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saņemtu atbrīvojumu no naudas soda vai naudas soda samazinājumu saskaņā ar iecietības programmu, neietverot pierādījum</w:t>
      </w:r>
      <w:r w:rsidR="00A63128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us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, kas pastāv neatkarīgi no konkurences iestādes veiktās izmeklēšanas, – neraugoties uz to, vai šāda informācija atrodas konkurences iestādes lietas materiālos vai n</w:t>
      </w:r>
      <w:r w:rsidR="00F37B4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318B40" w14:textId="70B180FD" w:rsidR="006A113C" w:rsidRPr="00E246F4" w:rsidRDefault="0022281F" w:rsidP="00593FFF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2) izlīguma iesniegumus</w:t>
      </w:r>
      <w:r w:rsidR="00B74EA8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administratīvā līguma noslēgšanai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kurā tirgus dalībnieks atzīst vai atsakās apstrīdēt savu dalību konkurences tiesību pārkāpumā un savu atbildību par minēto konkurences tiesību pārkāpumu un </w:t>
      </w:r>
      <w:r w:rsidR="005F068D">
        <w:rPr>
          <w:rFonts w:ascii="Times New Roman" w:hAnsi="Times New Roman" w:cs="Times New Roman"/>
          <w:color w:val="000000" w:themeColor="text1"/>
          <w:sz w:val="28"/>
          <w:szCs w:val="28"/>
        </w:rPr>
        <w:t>kas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speciāli sagatavot</w:t>
      </w:r>
      <w:r w:rsidR="005F068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C41945" w:rsidRPr="00E246F4">
        <w:rPr>
          <w:rFonts w:ascii="Times New Roman" w:hAnsi="Times New Roman" w:cs="Times New Roman"/>
          <w:color w:val="000000" w:themeColor="text1"/>
          <w:sz w:val="28"/>
          <w:szCs w:val="28"/>
        </w:rPr>
        <w:t>, lai ļautu konkurences iestādei piemērot vienkāršotu vai paātrinātu pārkāpuma izpētes procedūru.</w:t>
      </w:r>
    </w:p>
    <w:p w14:paraId="60318B41" w14:textId="3AD1E3C3" w:rsidR="00C3000F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(6) </w:t>
      </w:r>
      <w:r w:rsidR="00C41945" w:rsidRPr="0022281F">
        <w:rPr>
          <w:color w:val="000000" w:themeColor="text1"/>
          <w:sz w:val="28"/>
          <w:szCs w:val="28"/>
        </w:rPr>
        <w:t xml:space="preserve">Pēc prasītāja </w:t>
      </w:r>
      <w:r w:rsidR="001A2AE8">
        <w:rPr>
          <w:color w:val="000000" w:themeColor="text1"/>
          <w:sz w:val="28"/>
          <w:szCs w:val="28"/>
        </w:rPr>
        <w:t>motivēta</w:t>
      </w:r>
      <w:r w:rsidR="00C41945" w:rsidRPr="0022281F">
        <w:rPr>
          <w:color w:val="000000" w:themeColor="text1"/>
          <w:sz w:val="28"/>
          <w:szCs w:val="28"/>
        </w:rPr>
        <w:t xml:space="preserve"> lūguma, lai pārliecinātos, ka attiecīgajai konkurences iestādei iesniegtie materiāli atbilst šā panta </w:t>
      </w:r>
      <w:r w:rsidR="00AB4C02" w:rsidRPr="0022281F">
        <w:rPr>
          <w:color w:val="000000" w:themeColor="text1"/>
          <w:sz w:val="28"/>
          <w:szCs w:val="28"/>
        </w:rPr>
        <w:t xml:space="preserve">piektajā </w:t>
      </w:r>
      <w:r w:rsidR="00C41945" w:rsidRPr="0022281F">
        <w:rPr>
          <w:color w:val="000000" w:themeColor="text1"/>
          <w:sz w:val="28"/>
          <w:szCs w:val="28"/>
        </w:rPr>
        <w:t>daļā noteiktajam</w:t>
      </w:r>
      <w:r w:rsidR="00B06EFA" w:rsidRPr="0022281F">
        <w:rPr>
          <w:color w:val="000000" w:themeColor="text1"/>
          <w:sz w:val="28"/>
          <w:szCs w:val="28"/>
        </w:rPr>
        <w:t>,</w:t>
      </w:r>
      <w:r w:rsidR="00C41945" w:rsidRPr="0022281F">
        <w:rPr>
          <w:color w:val="000000" w:themeColor="text1"/>
          <w:sz w:val="28"/>
          <w:szCs w:val="28"/>
        </w:rPr>
        <w:t xml:space="preserve"> tiesa</w:t>
      </w:r>
      <w:r w:rsidR="008E3574" w:rsidRPr="0022281F">
        <w:rPr>
          <w:color w:val="000000" w:themeColor="text1"/>
          <w:sz w:val="28"/>
          <w:szCs w:val="28"/>
        </w:rPr>
        <w:t>, ja nepieciešams,</w:t>
      </w:r>
      <w:r w:rsidR="00C41945" w:rsidRPr="0022281F">
        <w:rPr>
          <w:color w:val="000000" w:themeColor="text1"/>
          <w:sz w:val="28"/>
          <w:szCs w:val="28"/>
        </w:rPr>
        <w:t xml:space="preserve"> izpras</w:t>
      </w:r>
      <w:r w:rsidR="008E3574" w:rsidRPr="0022281F">
        <w:rPr>
          <w:color w:val="000000" w:themeColor="text1"/>
          <w:sz w:val="28"/>
          <w:szCs w:val="28"/>
        </w:rPr>
        <w:t>a</w:t>
      </w:r>
      <w:r w:rsidR="00C41945" w:rsidRPr="0022281F">
        <w:rPr>
          <w:color w:val="000000" w:themeColor="text1"/>
          <w:sz w:val="28"/>
          <w:szCs w:val="28"/>
        </w:rPr>
        <w:t xml:space="preserve"> minētos materiālus, ar kurie</w:t>
      </w:r>
      <w:r w:rsidR="00680DEA" w:rsidRPr="0022281F">
        <w:rPr>
          <w:color w:val="000000" w:themeColor="text1"/>
          <w:sz w:val="28"/>
          <w:szCs w:val="28"/>
        </w:rPr>
        <w:t>m var iepazīties tikai tiesa un</w:t>
      </w:r>
      <w:r w:rsidR="00C41945" w:rsidRPr="0022281F">
        <w:rPr>
          <w:color w:val="000000" w:themeColor="text1"/>
          <w:sz w:val="28"/>
          <w:szCs w:val="28"/>
        </w:rPr>
        <w:t xml:space="preserve"> ka</w:t>
      </w:r>
      <w:r w:rsidR="00B235D2">
        <w:rPr>
          <w:color w:val="000000" w:themeColor="text1"/>
          <w:sz w:val="28"/>
          <w:szCs w:val="28"/>
        </w:rPr>
        <w:t>s netiek pievienoti civillietai.</w:t>
      </w:r>
      <w:r w:rsidR="00C41945" w:rsidRPr="0022281F">
        <w:rPr>
          <w:color w:val="000000" w:themeColor="text1"/>
          <w:sz w:val="28"/>
          <w:szCs w:val="28"/>
        </w:rPr>
        <w:t xml:space="preserve"> </w:t>
      </w:r>
      <w:r w:rsidR="00B235D2">
        <w:rPr>
          <w:color w:val="000000" w:themeColor="text1"/>
          <w:sz w:val="28"/>
          <w:szCs w:val="28"/>
        </w:rPr>
        <w:t>L</w:t>
      </w:r>
      <w:r w:rsidR="00C41945" w:rsidRPr="0022281F">
        <w:rPr>
          <w:color w:val="000000" w:themeColor="text1"/>
          <w:sz w:val="28"/>
          <w:szCs w:val="28"/>
        </w:rPr>
        <w:t>ietas materiālos un nolēmumā norād</w:t>
      </w:r>
      <w:r w:rsidR="00B235D2">
        <w:rPr>
          <w:color w:val="000000" w:themeColor="text1"/>
          <w:sz w:val="28"/>
          <w:szCs w:val="28"/>
        </w:rPr>
        <w:t>a</w:t>
      </w:r>
      <w:r w:rsidR="00C41945" w:rsidRPr="0022281F">
        <w:rPr>
          <w:color w:val="000000" w:themeColor="text1"/>
          <w:sz w:val="28"/>
          <w:szCs w:val="28"/>
        </w:rPr>
        <w:t xml:space="preserve">, ka šie materiāli ir izvērtēti. Tiesa var lūgt attiecīgās konkurences iestādes atzinumu par materiālu satura atbilstību, kā arī uzklausīt materiālu </w:t>
      </w:r>
      <w:r w:rsidR="00813D79" w:rsidRPr="0022281F">
        <w:rPr>
          <w:color w:val="000000" w:themeColor="text1"/>
          <w:sz w:val="28"/>
          <w:szCs w:val="28"/>
        </w:rPr>
        <w:t>iesniedzēju</w:t>
      </w:r>
      <w:r w:rsidR="00C41945" w:rsidRPr="0022281F">
        <w:rPr>
          <w:color w:val="000000" w:themeColor="text1"/>
          <w:sz w:val="28"/>
          <w:szCs w:val="28"/>
        </w:rPr>
        <w:t xml:space="preserve">. </w:t>
      </w:r>
    </w:p>
    <w:p w14:paraId="60318B42" w14:textId="7C4CCE05" w:rsidR="00C41945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(7)</w:t>
      </w:r>
      <w:r w:rsidR="00715E3A">
        <w:rPr>
          <w:color w:val="000000" w:themeColor="text1"/>
          <w:sz w:val="28"/>
          <w:szCs w:val="28"/>
        </w:rPr>
        <w:t xml:space="preserve"> Tiesa šādus pierādījumus </w:t>
      </w:r>
      <w:r w:rsidR="00C41945" w:rsidRPr="0022281F">
        <w:rPr>
          <w:color w:val="000000" w:themeColor="text1"/>
          <w:sz w:val="28"/>
          <w:szCs w:val="28"/>
        </w:rPr>
        <w:t>izpras</w:t>
      </w:r>
      <w:r w:rsidR="008E3574" w:rsidRPr="0022281F">
        <w:rPr>
          <w:color w:val="000000" w:themeColor="text1"/>
          <w:sz w:val="28"/>
          <w:szCs w:val="28"/>
        </w:rPr>
        <w:t>a</w:t>
      </w:r>
      <w:r w:rsidR="00C41945" w:rsidRPr="0022281F">
        <w:rPr>
          <w:color w:val="000000" w:themeColor="text1"/>
          <w:sz w:val="28"/>
          <w:szCs w:val="28"/>
        </w:rPr>
        <w:t xml:space="preserve"> tikai pēc tam, kad konkurences iestāde ir izbeigusi lietas izpēti:</w:t>
      </w:r>
    </w:p>
    <w:p w14:paraId="60318B43" w14:textId="67213DD2" w:rsidR="00C41945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1) </w:t>
      </w:r>
      <w:r w:rsidR="00C41945" w:rsidRPr="0022281F">
        <w:rPr>
          <w:color w:val="000000" w:themeColor="text1"/>
          <w:sz w:val="28"/>
          <w:szCs w:val="28"/>
        </w:rPr>
        <w:t>informāciju, kuru persona sagatavojus</w:t>
      </w:r>
      <w:r w:rsidR="00D11DE8" w:rsidRPr="0022281F">
        <w:rPr>
          <w:color w:val="000000" w:themeColor="text1"/>
          <w:sz w:val="28"/>
          <w:szCs w:val="28"/>
        </w:rPr>
        <w:t>i speciāli konkurences iestādes</w:t>
      </w:r>
      <w:r w:rsidR="00C41945" w:rsidRPr="0022281F">
        <w:rPr>
          <w:color w:val="000000" w:themeColor="text1"/>
          <w:sz w:val="28"/>
          <w:szCs w:val="28"/>
        </w:rPr>
        <w:t xml:space="preserve"> vajadzībām;</w:t>
      </w:r>
    </w:p>
    <w:p w14:paraId="60318B44" w14:textId="25C7021A" w:rsidR="00C41945" w:rsidRPr="0022281F" w:rsidRDefault="0022281F" w:rsidP="00593FFF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2) </w:t>
      </w:r>
      <w:r w:rsidR="00C41945" w:rsidRPr="0022281F">
        <w:rPr>
          <w:color w:val="000000" w:themeColor="text1"/>
          <w:sz w:val="28"/>
          <w:szCs w:val="28"/>
        </w:rPr>
        <w:t>informāciju, kuru konkurences iestāde ir sagatavojusi un nosūtījusi pusēm;</w:t>
      </w:r>
    </w:p>
    <w:p w14:paraId="60318B45" w14:textId="5EA87473" w:rsidR="00C41945" w:rsidRPr="0022281F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3) </w:t>
      </w:r>
      <w:r w:rsidR="00C41945" w:rsidRPr="0022281F">
        <w:rPr>
          <w:color w:val="000000" w:themeColor="text1"/>
          <w:sz w:val="28"/>
          <w:szCs w:val="28"/>
        </w:rPr>
        <w:t>atsauktus izlīguma iesniegumus.</w:t>
      </w:r>
    </w:p>
    <w:p w14:paraId="60318B46" w14:textId="214657B7" w:rsidR="00C41945" w:rsidRPr="00E246F4" w:rsidRDefault="0022281F" w:rsidP="00593FFF">
      <w:pPr>
        <w:tabs>
          <w:tab w:val="left" w:pos="709"/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1945" w:rsidRPr="00E246F4">
        <w:rPr>
          <w:color w:val="000000" w:themeColor="text1"/>
          <w:sz w:val="28"/>
          <w:szCs w:val="28"/>
        </w:rPr>
        <w:t>(</w:t>
      </w:r>
      <w:r w:rsidR="00B74EA8" w:rsidRPr="00E246F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) </w:t>
      </w:r>
      <w:r w:rsidR="00580F0B" w:rsidRPr="00E246F4">
        <w:rPr>
          <w:color w:val="000000" w:themeColor="text1"/>
          <w:sz w:val="28"/>
          <w:szCs w:val="28"/>
        </w:rPr>
        <w:t xml:space="preserve">Tiesa izprasa pierādījumus no </w:t>
      </w:r>
      <w:r w:rsidR="00580F0B" w:rsidRPr="00E246F4">
        <w:rPr>
          <w:sz w:val="28"/>
          <w:szCs w:val="28"/>
        </w:rPr>
        <w:t xml:space="preserve">konkurences iestādes lietas materiāliem, ja pierādījumus nav iespējams iegūt no lietas dalībniekiem vai citām personām. </w:t>
      </w:r>
      <w:r w:rsidR="00715E3A">
        <w:rPr>
          <w:sz w:val="28"/>
          <w:szCs w:val="28"/>
        </w:rPr>
        <w:t xml:space="preserve">Šādā gadījumā </w:t>
      </w:r>
      <w:r w:rsidR="00715E3A">
        <w:rPr>
          <w:color w:val="000000" w:themeColor="text1"/>
          <w:sz w:val="28"/>
          <w:szCs w:val="28"/>
        </w:rPr>
        <w:t>k</w:t>
      </w:r>
      <w:r w:rsidR="00580F0B" w:rsidRPr="00E246F4">
        <w:rPr>
          <w:color w:val="000000" w:themeColor="text1"/>
          <w:sz w:val="28"/>
          <w:szCs w:val="28"/>
        </w:rPr>
        <w:t xml:space="preserve">onkurences iestāde ir tiesīga sniegt </w:t>
      </w:r>
      <w:r w:rsidR="00813D79" w:rsidRPr="00E246F4">
        <w:rPr>
          <w:color w:val="000000" w:themeColor="text1"/>
          <w:sz w:val="28"/>
          <w:szCs w:val="28"/>
        </w:rPr>
        <w:t xml:space="preserve">atzinumu </w:t>
      </w:r>
      <w:r w:rsidR="00580F0B" w:rsidRPr="00E246F4">
        <w:rPr>
          <w:color w:val="000000" w:themeColor="text1"/>
          <w:sz w:val="28"/>
          <w:szCs w:val="28"/>
        </w:rPr>
        <w:t>par izprasīšanas lūguma samērīgumu</w:t>
      </w:r>
      <w:r w:rsidR="008C2199" w:rsidRPr="00E246F4">
        <w:rPr>
          <w:color w:val="000000" w:themeColor="text1"/>
          <w:sz w:val="28"/>
          <w:szCs w:val="28"/>
        </w:rPr>
        <w:t>.</w:t>
      </w:r>
    </w:p>
    <w:p w14:paraId="60318B49" w14:textId="77777777" w:rsidR="00E62ADC" w:rsidRPr="00E246F4" w:rsidRDefault="00E62ADC" w:rsidP="00593FFF">
      <w:pPr>
        <w:tabs>
          <w:tab w:val="left" w:pos="1134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60318B4A" w14:textId="03D78E91" w:rsidR="00F96856" w:rsidRDefault="0022281F" w:rsidP="00593F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41945" w:rsidRPr="00E2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250.</w:t>
      </w:r>
      <w:r w:rsidR="008D57E5" w:rsidRPr="00E246F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67</w:t>
      </w:r>
      <w:r w:rsidR="005A6F1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 </w:t>
      </w:r>
      <w:r w:rsidR="00F3448C" w:rsidRPr="00E2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pants. </w:t>
      </w:r>
      <w:r w:rsidR="00C41945" w:rsidRPr="00E2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Pierādījumu pieļaujamība zaudējumu </w:t>
      </w:r>
      <w:r w:rsidR="0071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atlīdzināšanas</w:t>
      </w:r>
      <w:r w:rsidR="00C41945" w:rsidRPr="00E24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lietās par konkurences tiesību pārkāpum</w:t>
      </w:r>
      <w:r w:rsidR="00983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iem</w:t>
      </w:r>
    </w:p>
    <w:p w14:paraId="480B3BB6" w14:textId="7B113E67" w:rsidR="00983275" w:rsidRPr="00983275" w:rsidRDefault="00983275" w:rsidP="009832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275">
        <w:rPr>
          <w:rFonts w:ascii="Times New Roman" w:hAnsi="Times New Roman" w:cs="Times New Roman"/>
          <w:color w:val="000000" w:themeColor="text1"/>
          <w:sz w:val="28"/>
          <w:szCs w:val="28"/>
        </w:rPr>
        <w:t>(1) Nav pieļaujami šā likuma 250.</w:t>
      </w:r>
      <w:r w:rsidRPr="0098327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66</w:t>
      </w:r>
      <w:r w:rsidRPr="00983275">
        <w:rPr>
          <w:rFonts w:ascii="Times New Roman" w:hAnsi="Times New Roman" w:cs="Times New Roman"/>
          <w:color w:val="000000" w:themeColor="text1"/>
          <w:sz w:val="28"/>
          <w:szCs w:val="28"/>
        </w:rPr>
        <w:t> panta piektajā daļā minētie pierādījumi, ja persona tos ieguvusi, izmantojot piekļuvi konkurences iestādes lietas materiāliem.</w:t>
      </w:r>
    </w:p>
    <w:p w14:paraId="60318B4B" w14:textId="76BC9FB2" w:rsidR="00631E01" w:rsidRPr="00983275" w:rsidRDefault="0022281F" w:rsidP="00983275">
      <w:pPr>
        <w:pStyle w:val="CommentText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83275">
        <w:rPr>
          <w:color w:val="000000" w:themeColor="text1"/>
          <w:sz w:val="28"/>
          <w:szCs w:val="28"/>
        </w:rPr>
        <w:tab/>
        <w:t>(</w:t>
      </w:r>
      <w:r w:rsidR="00F37B4A">
        <w:rPr>
          <w:color w:val="000000" w:themeColor="text1"/>
          <w:sz w:val="28"/>
          <w:szCs w:val="28"/>
        </w:rPr>
        <w:t>2</w:t>
      </w:r>
      <w:r w:rsidRPr="00983275">
        <w:rPr>
          <w:color w:val="000000" w:themeColor="text1"/>
          <w:sz w:val="28"/>
          <w:szCs w:val="28"/>
        </w:rPr>
        <w:t>) </w:t>
      </w:r>
      <w:r w:rsidR="00631E01" w:rsidRPr="00983275">
        <w:rPr>
          <w:color w:val="000000" w:themeColor="text1"/>
          <w:sz w:val="28"/>
          <w:szCs w:val="28"/>
        </w:rPr>
        <w:t xml:space="preserve">Nav pieļaujami </w:t>
      </w:r>
      <w:r w:rsidR="00476176" w:rsidRPr="00983275">
        <w:rPr>
          <w:color w:val="000000" w:themeColor="text1"/>
          <w:sz w:val="28"/>
          <w:szCs w:val="28"/>
        </w:rPr>
        <w:t xml:space="preserve">šā likuma </w:t>
      </w:r>
      <w:r w:rsidR="00631E01" w:rsidRPr="00983275">
        <w:rPr>
          <w:color w:val="000000" w:themeColor="text1"/>
          <w:sz w:val="28"/>
          <w:szCs w:val="28"/>
        </w:rPr>
        <w:t>250.</w:t>
      </w:r>
      <w:r w:rsidR="00631E01" w:rsidRPr="00983275">
        <w:rPr>
          <w:color w:val="000000" w:themeColor="text1"/>
          <w:sz w:val="28"/>
          <w:szCs w:val="28"/>
          <w:vertAlign w:val="superscript"/>
        </w:rPr>
        <w:t>66</w:t>
      </w:r>
      <w:r w:rsidR="005A6F10" w:rsidRPr="00983275">
        <w:rPr>
          <w:color w:val="000000" w:themeColor="text1"/>
          <w:sz w:val="28"/>
          <w:szCs w:val="28"/>
        </w:rPr>
        <w:t> </w:t>
      </w:r>
      <w:r w:rsidR="00631E01" w:rsidRPr="00983275">
        <w:rPr>
          <w:color w:val="000000" w:themeColor="text1"/>
          <w:sz w:val="28"/>
          <w:szCs w:val="28"/>
        </w:rPr>
        <w:t xml:space="preserve">panta </w:t>
      </w:r>
      <w:r w:rsidR="00CD353A" w:rsidRPr="00983275">
        <w:rPr>
          <w:color w:val="000000" w:themeColor="text1"/>
          <w:sz w:val="28"/>
          <w:szCs w:val="28"/>
        </w:rPr>
        <w:t>septītaj</w:t>
      </w:r>
      <w:r w:rsidR="00631E01" w:rsidRPr="00983275">
        <w:rPr>
          <w:color w:val="000000" w:themeColor="text1"/>
          <w:sz w:val="28"/>
          <w:szCs w:val="28"/>
        </w:rPr>
        <w:t xml:space="preserve">ā daļā minētie pierādījumi, </w:t>
      </w:r>
      <w:r w:rsidR="00983275" w:rsidRPr="00983275">
        <w:rPr>
          <w:color w:val="000000" w:themeColor="text1"/>
          <w:sz w:val="28"/>
          <w:szCs w:val="28"/>
        </w:rPr>
        <w:t>ja</w:t>
      </w:r>
      <w:r w:rsidR="00631E01" w:rsidRPr="00983275">
        <w:rPr>
          <w:color w:val="000000" w:themeColor="text1"/>
          <w:sz w:val="28"/>
          <w:szCs w:val="28"/>
        </w:rPr>
        <w:t xml:space="preserve"> persona </w:t>
      </w:r>
      <w:r w:rsidR="00983275" w:rsidRPr="00983275">
        <w:rPr>
          <w:color w:val="000000" w:themeColor="text1"/>
          <w:sz w:val="28"/>
          <w:szCs w:val="28"/>
        </w:rPr>
        <w:t>tos</w:t>
      </w:r>
      <w:r w:rsidR="00631E01" w:rsidRPr="00983275">
        <w:rPr>
          <w:color w:val="000000" w:themeColor="text1"/>
          <w:sz w:val="28"/>
          <w:szCs w:val="28"/>
        </w:rPr>
        <w:t xml:space="preserve"> ieguvusi, izmantojot piekļuvi konkurences iestādes lietas materiāliem, pirms konkurences iestāde ir pieņēmusi lēmumu vai citā veidā izbeigusi lietas izpēti.</w:t>
      </w:r>
    </w:p>
    <w:p w14:paraId="60318B4E" w14:textId="754B6F78" w:rsidR="00E62ADC" w:rsidRDefault="0022281F" w:rsidP="00F37B4A">
      <w:pPr>
        <w:tabs>
          <w:tab w:val="left" w:pos="709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1945" w:rsidRPr="002228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(3) </w:t>
      </w:r>
      <w:r w:rsidR="00FE0BCA">
        <w:rPr>
          <w:color w:val="000000" w:themeColor="text1"/>
          <w:sz w:val="28"/>
          <w:szCs w:val="28"/>
        </w:rPr>
        <w:t>Ziņas</w:t>
      </w:r>
      <w:r w:rsidR="00C41945" w:rsidRPr="00E246F4">
        <w:rPr>
          <w:color w:val="000000" w:themeColor="text1"/>
          <w:sz w:val="28"/>
          <w:szCs w:val="28"/>
        </w:rPr>
        <w:t>, kur</w:t>
      </w:r>
      <w:r w:rsidR="00F37B4A">
        <w:rPr>
          <w:color w:val="000000" w:themeColor="text1"/>
          <w:sz w:val="28"/>
          <w:szCs w:val="28"/>
        </w:rPr>
        <w:t>a</w:t>
      </w:r>
      <w:r w:rsidR="00C41945" w:rsidRPr="00E246F4">
        <w:rPr>
          <w:color w:val="000000" w:themeColor="text1"/>
          <w:sz w:val="28"/>
          <w:szCs w:val="28"/>
        </w:rPr>
        <w:t xml:space="preserve">s persona ir ieguvusi, izmantojot piekļuvi </w:t>
      </w:r>
      <w:r w:rsidR="00C41945" w:rsidRPr="00E246F4">
        <w:rPr>
          <w:rFonts w:eastAsiaTheme="minorHAnsi"/>
          <w:color w:val="000000" w:themeColor="text1"/>
          <w:sz w:val="28"/>
          <w:szCs w:val="28"/>
        </w:rPr>
        <w:t xml:space="preserve">konkurences iestādes lietas materiāliem, lai </w:t>
      </w:r>
      <w:r w:rsidR="00FE0BCA">
        <w:rPr>
          <w:rFonts w:eastAsiaTheme="minorHAnsi"/>
          <w:color w:val="000000" w:themeColor="text1"/>
          <w:sz w:val="28"/>
          <w:szCs w:val="28"/>
        </w:rPr>
        <w:t>īstenotu</w:t>
      </w:r>
      <w:r w:rsidR="00C41945" w:rsidRPr="00E246F4">
        <w:rPr>
          <w:rFonts w:eastAsiaTheme="minorHAnsi"/>
          <w:color w:val="000000" w:themeColor="text1"/>
          <w:sz w:val="28"/>
          <w:szCs w:val="28"/>
        </w:rPr>
        <w:t xml:space="preserve"> tiesības uz aizstāvību</w:t>
      </w:r>
      <w:r w:rsidR="00C41945" w:rsidRPr="00E246F4">
        <w:rPr>
          <w:color w:val="000000" w:themeColor="text1"/>
          <w:sz w:val="28"/>
          <w:szCs w:val="28"/>
        </w:rPr>
        <w:t>,</w:t>
      </w:r>
      <w:r w:rsidR="00C41945" w:rsidRPr="00E246F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FE0BCA">
        <w:rPr>
          <w:rFonts w:eastAsiaTheme="minorHAnsi"/>
          <w:color w:val="000000" w:themeColor="text1"/>
          <w:sz w:val="28"/>
          <w:szCs w:val="28"/>
        </w:rPr>
        <w:t xml:space="preserve">kā pierādījumus </w:t>
      </w:r>
      <w:r w:rsidR="00C41945" w:rsidRPr="00E246F4">
        <w:rPr>
          <w:rFonts w:eastAsiaTheme="minorHAnsi"/>
          <w:color w:val="000000" w:themeColor="text1"/>
          <w:sz w:val="28"/>
          <w:szCs w:val="28"/>
        </w:rPr>
        <w:t>var izmantot tikai minētā persona vai persona, kura ir šīs</w:t>
      </w:r>
      <w:r w:rsidR="00C41945" w:rsidRPr="00E246F4">
        <w:rPr>
          <w:color w:val="000000" w:themeColor="text1"/>
          <w:sz w:val="28"/>
          <w:szCs w:val="28"/>
        </w:rPr>
        <w:t xml:space="preserve"> </w:t>
      </w:r>
      <w:r w:rsidR="00C41945" w:rsidRPr="00E246F4">
        <w:rPr>
          <w:rFonts w:eastAsiaTheme="minorHAnsi"/>
          <w:color w:val="000000" w:themeColor="text1"/>
          <w:sz w:val="28"/>
          <w:szCs w:val="28"/>
        </w:rPr>
        <w:t xml:space="preserve">personas tiesību </w:t>
      </w:r>
      <w:r w:rsidR="0085631B" w:rsidRPr="00E246F4">
        <w:rPr>
          <w:rFonts w:eastAsiaTheme="minorHAnsi"/>
          <w:color w:val="000000" w:themeColor="text1"/>
          <w:sz w:val="28"/>
          <w:szCs w:val="28"/>
        </w:rPr>
        <w:t>un saistību</w:t>
      </w:r>
      <w:r w:rsidR="00C41945" w:rsidRPr="00E246F4">
        <w:rPr>
          <w:rFonts w:eastAsiaTheme="minorHAnsi"/>
          <w:color w:val="000000" w:themeColor="text1"/>
          <w:sz w:val="28"/>
          <w:szCs w:val="28"/>
        </w:rPr>
        <w:t xml:space="preserve"> pārņēmēja</w:t>
      </w:r>
      <w:r w:rsidR="00C41945" w:rsidRPr="00E246F4">
        <w:rPr>
          <w:color w:val="000000" w:themeColor="text1"/>
          <w:sz w:val="28"/>
          <w:szCs w:val="28"/>
        </w:rPr>
        <w:t>.</w:t>
      </w:r>
      <w:r w:rsidR="00FE0BCA">
        <w:rPr>
          <w:color w:val="000000" w:themeColor="text1"/>
          <w:sz w:val="28"/>
          <w:szCs w:val="28"/>
        </w:rPr>
        <w:t xml:space="preserve"> </w:t>
      </w:r>
    </w:p>
    <w:p w14:paraId="4A0E3871" w14:textId="033F9B15" w:rsidR="005F068D" w:rsidRDefault="005F068D">
      <w:pPr>
        <w:suppressAutoHyphens w:val="0"/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A2D2C87" w14:textId="77777777" w:rsidR="003C720F" w:rsidRPr="005F068D" w:rsidRDefault="003C720F" w:rsidP="003C720F">
      <w:pPr>
        <w:pStyle w:val="naisch"/>
        <w:tabs>
          <w:tab w:val="left" w:pos="709"/>
        </w:tabs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14:paraId="60318B4F" w14:textId="06BC70E7" w:rsidR="00C41945" w:rsidRPr="00E246F4" w:rsidRDefault="00C41945" w:rsidP="00FE65A3">
      <w:pPr>
        <w:pStyle w:val="naisch"/>
        <w:tabs>
          <w:tab w:val="left" w:pos="1134"/>
        </w:tabs>
        <w:spacing w:before="0"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246F4">
        <w:rPr>
          <w:b/>
          <w:color w:val="000000" w:themeColor="text1"/>
          <w:sz w:val="28"/>
          <w:szCs w:val="28"/>
        </w:rPr>
        <w:t>250.</w:t>
      </w:r>
      <w:r w:rsidR="00017425" w:rsidRPr="00E246F4">
        <w:rPr>
          <w:b/>
          <w:color w:val="000000" w:themeColor="text1"/>
          <w:sz w:val="28"/>
          <w:szCs w:val="28"/>
          <w:vertAlign w:val="superscript"/>
        </w:rPr>
        <w:t>6</w:t>
      </w:r>
      <w:r w:rsidR="00F96856" w:rsidRPr="00E246F4">
        <w:rPr>
          <w:b/>
          <w:color w:val="000000" w:themeColor="text1"/>
          <w:sz w:val="28"/>
          <w:szCs w:val="28"/>
          <w:vertAlign w:val="superscript"/>
        </w:rPr>
        <w:t>8</w:t>
      </w:r>
      <w:r w:rsidR="0022281F">
        <w:rPr>
          <w:b/>
          <w:color w:val="000000" w:themeColor="text1"/>
          <w:sz w:val="28"/>
          <w:szCs w:val="28"/>
          <w:vertAlign w:val="superscript"/>
        </w:rPr>
        <w:t> </w:t>
      </w:r>
      <w:r w:rsidR="00F3448C" w:rsidRPr="00E246F4">
        <w:rPr>
          <w:b/>
          <w:color w:val="000000" w:themeColor="text1"/>
          <w:sz w:val="28"/>
          <w:szCs w:val="28"/>
        </w:rPr>
        <w:t>pants.</w:t>
      </w:r>
      <w:r w:rsidR="0022281F">
        <w:rPr>
          <w:b/>
          <w:color w:val="000000" w:themeColor="text1"/>
          <w:sz w:val="28"/>
          <w:szCs w:val="28"/>
        </w:rPr>
        <w:t> </w:t>
      </w:r>
      <w:r w:rsidRPr="00E246F4">
        <w:rPr>
          <w:b/>
          <w:color w:val="000000" w:themeColor="text1"/>
          <w:sz w:val="28"/>
          <w:szCs w:val="28"/>
        </w:rPr>
        <w:t>Pamats atbrīvošana</w:t>
      </w:r>
      <w:r w:rsidR="005D6E1E" w:rsidRPr="00E246F4">
        <w:rPr>
          <w:b/>
          <w:color w:val="000000" w:themeColor="text1"/>
          <w:sz w:val="28"/>
          <w:szCs w:val="28"/>
        </w:rPr>
        <w:t>i</w:t>
      </w:r>
      <w:r w:rsidRPr="00E246F4">
        <w:rPr>
          <w:b/>
          <w:color w:val="000000" w:themeColor="text1"/>
          <w:sz w:val="28"/>
          <w:szCs w:val="28"/>
        </w:rPr>
        <w:t xml:space="preserve"> no pierādīšanas zaudējumu atlīdz</w:t>
      </w:r>
      <w:r w:rsidR="00FE0BCA">
        <w:rPr>
          <w:b/>
          <w:color w:val="000000" w:themeColor="text1"/>
          <w:sz w:val="28"/>
          <w:szCs w:val="28"/>
        </w:rPr>
        <w:t>ināšanas</w:t>
      </w:r>
      <w:r w:rsidRPr="00E246F4">
        <w:rPr>
          <w:b/>
          <w:color w:val="000000" w:themeColor="text1"/>
          <w:sz w:val="28"/>
          <w:szCs w:val="28"/>
        </w:rPr>
        <w:t xml:space="preserve"> lietās par konkurences tiesību pārkāpumiem</w:t>
      </w:r>
    </w:p>
    <w:p w14:paraId="60318B51" w14:textId="6A00426E" w:rsidR="00D11DE8" w:rsidRPr="0022281F" w:rsidRDefault="0022281F" w:rsidP="00FE65A3">
      <w:pPr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(1) </w:t>
      </w:r>
      <w:r w:rsidR="00C41945" w:rsidRPr="0022281F">
        <w:rPr>
          <w:color w:val="000000" w:themeColor="text1"/>
          <w:sz w:val="28"/>
          <w:szCs w:val="28"/>
        </w:rPr>
        <w:t xml:space="preserve">Konkurences tiesību pārkāpums, kas konstatēts ar Konkurences padomes lēmumu, kas stājies spēkā un kļuvis neapstrīdams un nepārsūdzams, </w:t>
      </w:r>
      <w:r>
        <w:rPr>
          <w:color w:val="000000" w:themeColor="text1"/>
          <w:sz w:val="28"/>
          <w:szCs w:val="28"/>
        </w:rPr>
        <w:t xml:space="preserve">tai skaitā ar </w:t>
      </w:r>
      <w:r w:rsidR="00C41945" w:rsidRPr="0022281F">
        <w:rPr>
          <w:color w:val="000000" w:themeColor="text1"/>
          <w:sz w:val="28"/>
          <w:szCs w:val="28"/>
        </w:rPr>
        <w:t>likumīgā spēkā stājušos tiesas spriedumu, no jauna nav jāpierāda, izskatot prasību par zaudējumu atlīdzību, kas celta saskaņā ar Līguma par Eiropas Savienības darbību 101.</w:t>
      </w:r>
      <w:r w:rsidR="00F37B4A">
        <w:rPr>
          <w:color w:val="000000" w:themeColor="text1"/>
          <w:sz w:val="28"/>
          <w:szCs w:val="28"/>
        </w:rPr>
        <w:t xml:space="preserve"> </w:t>
      </w:r>
      <w:r w:rsidR="00C41945" w:rsidRPr="0022281F">
        <w:rPr>
          <w:color w:val="000000" w:themeColor="text1"/>
          <w:sz w:val="28"/>
          <w:szCs w:val="28"/>
        </w:rPr>
        <w:t>vai 102</w:t>
      </w:r>
      <w:r w:rsidR="00E246F4" w:rsidRPr="0022281F">
        <w:rPr>
          <w:color w:val="000000" w:themeColor="text1"/>
          <w:sz w:val="28"/>
          <w:szCs w:val="28"/>
        </w:rPr>
        <w:t>. p</w:t>
      </w:r>
      <w:r w:rsidR="00C41945" w:rsidRPr="0022281F">
        <w:rPr>
          <w:color w:val="000000" w:themeColor="text1"/>
          <w:sz w:val="28"/>
          <w:szCs w:val="28"/>
        </w:rPr>
        <w:t>antu vai Konkurences likumu.</w:t>
      </w:r>
    </w:p>
    <w:p w14:paraId="60318B52" w14:textId="27016F46" w:rsidR="006C0FD8" w:rsidRPr="0022281F" w:rsidRDefault="0022281F" w:rsidP="00FE65A3">
      <w:pPr>
        <w:spacing w:line="240" w:lineRule="auto"/>
        <w:ind w:firstLine="709"/>
        <w:jc w:val="both"/>
        <w:rPr>
          <w:sz w:val="28"/>
          <w:szCs w:val="28"/>
        </w:rPr>
      </w:pPr>
      <w:r>
        <w:t>(</w:t>
      </w:r>
      <w:r w:rsidRPr="0022281F">
        <w:rPr>
          <w:sz w:val="28"/>
          <w:szCs w:val="28"/>
        </w:rPr>
        <w:t>2) </w:t>
      </w:r>
      <w:r w:rsidR="00C41945" w:rsidRPr="0022281F">
        <w:rPr>
          <w:sz w:val="28"/>
          <w:szCs w:val="28"/>
        </w:rPr>
        <w:t xml:space="preserve">Konkurences tiesību pārkāpums, kas konstatēts ar citas dalībvalsts konkurences iestādes lēmumu, kas stājies spēkā un kļuvis neapstrīdams un nepārsūdzams, </w:t>
      </w:r>
      <w:r w:rsidR="00FE65A3">
        <w:rPr>
          <w:sz w:val="28"/>
          <w:szCs w:val="28"/>
        </w:rPr>
        <w:t xml:space="preserve">tai skaitā ar </w:t>
      </w:r>
      <w:r w:rsidR="00C41945" w:rsidRPr="0022281F">
        <w:rPr>
          <w:sz w:val="28"/>
          <w:szCs w:val="28"/>
        </w:rPr>
        <w:t>likumīg</w:t>
      </w:r>
      <w:r w:rsidR="00476176" w:rsidRPr="0022281F">
        <w:rPr>
          <w:sz w:val="28"/>
          <w:szCs w:val="28"/>
        </w:rPr>
        <w:t>ā</w:t>
      </w:r>
      <w:r w:rsidR="00C41945" w:rsidRPr="0022281F">
        <w:rPr>
          <w:sz w:val="28"/>
          <w:szCs w:val="28"/>
        </w:rPr>
        <w:t xml:space="preserve"> spēkā stāj</w:t>
      </w:r>
      <w:r w:rsidR="00585ABC" w:rsidRPr="0022281F">
        <w:rPr>
          <w:sz w:val="28"/>
          <w:szCs w:val="28"/>
        </w:rPr>
        <w:t>ušos</w:t>
      </w:r>
      <w:r w:rsidR="00C41945" w:rsidRPr="0022281F">
        <w:rPr>
          <w:sz w:val="28"/>
          <w:szCs w:val="28"/>
        </w:rPr>
        <w:t xml:space="preserve"> tiesas spriedum</w:t>
      </w:r>
      <w:r w:rsidR="00585ABC" w:rsidRPr="0022281F">
        <w:rPr>
          <w:sz w:val="28"/>
          <w:szCs w:val="28"/>
        </w:rPr>
        <w:t>u</w:t>
      </w:r>
      <w:r w:rsidR="00F37B4A">
        <w:rPr>
          <w:sz w:val="28"/>
          <w:szCs w:val="28"/>
        </w:rPr>
        <w:t>,</w:t>
      </w:r>
      <w:r w:rsidR="00C41945" w:rsidRPr="0022281F">
        <w:rPr>
          <w:sz w:val="28"/>
          <w:szCs w:val="28"/>
        </w:rPr>
        <w:t xml:space="preserve"> tiek uzskatīts par</w:t>
      </w:r>
      <w:r w:rsidR="003339FC" w:rsidRPr="0022281F">
        <w:rPr>
          <w:sz w:val="28"/>
          <w:szCs w:val="28"/>
        </w:rPr>
        <w:t xml:space="preserve"> pierādītu</w:t>
      </w:r>
      <w:r w:rsidR="00FE65A3">
        <w:rPr>
          <w:sz w:val="28"/>
          <w:szCs w:val="28"/>
        </w:rPr>
        <w:t>,</w:t>
      </w:r>
      <w:r w:rsidR="003339FC" w:rsidRPr="0022281F">
        <w:rPr>
          <w:sz w:val="28"/>
          <w:szCs w:val="28"/>
        </w:rPr>
        <w:t xml:space="preserve"> līdz tiek pierādīts pretējais</w:t>
      </w:r>
      <w:r w:rsidR="00C41945" w:rsidRPr="0022281F">
        <w:rPr>
          <w:sz w:val="28"/>
          <w:szCs w:val="28"/>
        </w:rPr>
        <w:t>.</w:t>
      </w:r>
    </w:p>
    <w:p w14:paraId="60318B53" w14:textId="0674E580" w:rsidR="00140FCC" w:rsidRPr="0022281F" w:rsidRDefault="0022281F" w:rsidP="00FE65A3">
      <w:pPr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2281F">
        <w:rPr>
          <w:sz w:val="28"/>
          <w:szCs w:val="28"/>
        </w:rPr>
        <w:t>(3)</w:t>
      </w:r>
      <w:r>
        <w:rPr>
          <w:sz w:val="28"/>
          <w:szCs w:val="28"/>
        </w:rPr>
        <w:t> </w:t>
      </w:r>
      <w:r w:rsidR="009A1449" w:rsidRPr="0022281F">
        <w:rPr>
          <w:sz w:val="28"/>
          <w:szCs w:val="28"/>
        </w:rPr>
        <w:t xml:space="preserve">Ja </w:t>
      </w:r>
      <w:r w:rsidR="00D11DE8" w:rsidRPr="0022281F">
        <w:rPr>
          <w:sz w:val="28"/>
          <w:szCs w:val="28"/>
        </w:rPr>
        <w:t xml:space="preserve">viena </w:t>
      </w:r>
      <w:r w:rsidR="009A1449" w:rsidRPr="0022281F">
        <w:rPr>
          <w:sz w:val="28"/>
          <w:szCs w:val="28"/>
        </w:rPr>
        <w:t>pus</w:t>
      </w:r>
      <w:r w:rsidR="00D11DE8" w:rsidRPr="0022281F">
        <w:rPr>
          <w:sz w:val="28"/>
          <w:szCs w:val="28"/>
        </w:rPr>
        <w:t>e</w:t>
      </w:r>
      <w:r w:rsidR="006B6674" w:rsidRPr="0022281F">
        <w:rPr>
          <w:sz w:val="28"/>
          <w:szCs w:val="28"/>
        </w:rPr>
        <w:t xml:space="preserve"> atsaucas</w:t>
      </w:r>
      <w:r w:rsidR="00F96856" w:rsidRPr="0022281F">
        <w:rPr>
          <w:sz w:val="28"/>
          <w:szCs w:val="28"/>
        </w:rPr>
        <w:t xml:space="preserve"> uz</w:t>
      </w:r>
      <w:r w:rsidR="006B6674" w:rsidRPr="0022281F">
        <w:rPr>
          <w:sz w:val="28"/>
          <w:szCs w:val="28"/>
        </w:rPr>
        <w:t xml:space="preserve"> </w:t>
      </w:r>
      <w:r w:rsidR="00A92EC2" w:rsidRPr="0022281F">
        <w:rPr>
          <w:sz w:val="28"/>
          <w:szCs w:val="28"/>
        </w:rPr>
        <w:t>pierādījumu</w:t>
      </w:r>
      <w:r w:rsidR="006B6674" w:rsidRPr="0022281F">
        <w:rPr>
          <w:sz w:val="28"/>
          <w:szCs w:val="28"/>
        </w:rPr>
        <w:t>,</w:t>
      </w:r>
      <w:r w:rsidR="00DF1301" w:rsidRPr="0022281F">
        <w:rPr>
          <w:sz w:val="28"/>
          <w:szCs w:val="28"/>
        </w:rPr>
        <w:t xml:space="preserve"> kas ir </w:t>
      </w:r>
      <w:r w:rsidR="00A92EC2" w:rsidRPr="0022281F">
        <w:rPr>
          <w:sz w:val="28"/>
          <w:szCs w:val="28"/>
        </w:rPr>
        <w:t>otras puses</w:t>
      </w:r>
      <w:r w:rsidR="00DF1301" w:rsidRPr="0022281F">
        <w:rPr>
          <w:sz w:val="28"/>
          <w:szCs w:val="28"/>
        </w:rPr>
        <w:t xml:space="preserve"> rīcībā</w:t>
      </w:r>
      <w:r w:rsidR="00FE65A3">
        <w:rPr>
          <w:sz w:val="28"/>
          <w:szCs w:val="28"/>
        </w:rPr>
        <w:t>,</w:t>
      </w:r>
      <w:r w:rsidR="00DF1301" w:rsidRPr="0022281F">
        <w:rPr>
          <w:sz w:val="28"/>
          <w:szCs w:val="28"/>
        </w:rPr>
        <w:t xml:space="preserve"> un </w:t>
      </w:r>
      <w:r w:rsidR="00A92EC2" w:rsidRPr="0022281F">
        <w:rPr>
          <w:sz w:val="28"/>
          <w:szCs w:val="28"/>
        </w:rPr>
        <w:t>tā</w:t>
      </w:r>
      <w:r w:rsidR="006B6674" w:rsidRPr="0022281F">
        <w:rPr>
          <w:sz w:val="28"/>
          <w:szCs w:val="28"/>
        </w:rPr>
        <w:t xml:space="preserve"> </w:t>
      </w:r>
      <w:r w:rsidR="00827587" w:rsidRPr="0022281F">
        <w:rPr>
          <w:sz w:val="28"/>
          <w:szCs w:val="28"/>
        </w:rPr>
        <w:t xml:space="preserve">pēc tiesas pieprasījuma </w:t>
      </w:r>
      <w:r w:rsidR="006B6674" w:rsidRPr="0022281F">
        <w:rPr>
          <w:sz w:val="28"/>
          <w:szCs w:val="28"/>
        </w:rPr>
        <w:t>n</w:t>
      </w:r>
      <w:r w:rsidR="00DF1301" w:rsidRPr="0022281F">
        <w:rPr>
          <w:sz w:val="28"/>
          <w:szCs w:val="28"/>
        </w:rPr>
        <w:t>eiesniedz minēto</w:t>
      </w:r>
      <w:r w:rsidR="006B6674" w:rsidRPr="0022281F">
        <w:rPr>
          <w:sz w:val="28"/>
          <w:szCs w:val="28"/>
        </w:rPr>
        <w:t xml:space="preserve"> pierād</w:t>
      </w:r>
      <w:r w:rsidR="00DF1301" w:rsidRPr="0022281F">
        <w:rPr>
          <w:sz w:val="28"/>
          <w:szCs w:val="28"/>
        </w:rPr>
        <w:t>ījumu, kā arī nevar iesniegt pierādījumus</w:t>
      </w:r>
      <w:r w:rsidR="006B6674" w:rsidRPr="0022281F">
        <w:rPr>
          <w:sz w:val="28"/>
          <w:szCs w:val="28"/>
        </w:rPr>
        <w:t xml:space="preserve"> par pret</w:t>
      </w:r>
      <w:r w:rsidR="00362869" w:rsidRPr="0022281F">
        <w:rPr>
          <w:sz w:val="28"/>
          <w:szCs w:val="28"/>
        </w:rPr>
        <w:t>ējo</w:t>
      </w:r>
      <w:r w:rsidR="00A92EC2" w:rsidRPr="0022281F">
        <w:rPr>
          <w:sz w:val="28"/>
          <w:szCs w:val="28"/>
        </w:rPr>
        <w:t xml:space="preserve"> vai ir </w:t>
      </w:r>
      <w:r w:rsidR="00F96856" w:rsidRPr="0022281F">
        <w:rPr>
          <w:sz w:val="28"/>
          <w:szCs w:val="28"/>
        </w:rPr>
        <w:t>iznīcinājusi pierādījumu</w:t>
      </w:r>
      <w:r w:rsidR="00024876" w:rsidRPr="0022281F">
        <w:rPr>
          <w:sz w:val="28"/>
          <w:szCs w:val="28"/>
        </w:rPr>
        <w:t>, nenoliegdama, ka šis pierādījums atrodas vai ir atradies pie tās</w:t>
      </w:r>
      <w:r w:rsidR="006B6674" w:rsidRPr="0022281F">
        <w:rPr>
          <w:sz w:val="28"/>
          <w:szCs w:val="28"/>
        </w:rPr>
        <w:t xml:space="preserve">, tiesa </w:t>
      </w:r>
      <w:r w:rsidR="00585ABC" w:rsidRPr="0022281F">
        <w:rPr>
          <w:sz w:val="28"/>
          <w:szCs w:val="28"/>
        </w:rPr>
        <w:t xml:space="preserve">var </w:t>
      </w:r>
      <w:r w:rsidR="006B6674" w:rsidRPr="0022281F">
        <w:rPr>
          <w:sz w:val="28"/>
          <w:szCs w:val="28"/>
        </w:rPr>
        <w:t xml:space="preserve">atzīt </w:t>
      </w:r>
      <w:r w:rsidR="00FE65A3">
        <w:rPr>
          <w:sz w:val="28"/>
          <w:szCs w:val="28"/>
        </w:rPr>
        <w:t xml:space="preserve">attiecīgo </w:t>
      </w:r>
      <w:r w:rsidR="00362869" w:rsidRPr="0022281F">
        <w:rPr>
          <w:sz w:val="28"/>
          <w:szCs w:val="28"/>
        </w:rPr>
        <w:t>faktu</w:t>
      </w:r>
      <w:r w:rsidR="006B6674" w:rsidRPr="0022281F">
        <w:rPr>
          <w:sz w:val="28"/>
          <w:szCs w:val="28"/>
        </w:rPr>
        <w:t xml:space="preserve"> par pierādīt</w:t>
      </w:r>
      <w:r w:rsidR="00362869" w:rsidRPr="0022281F">
        <w:rPr>
          <w:sz w:val="28"/>
          <w:szCs w:val="28"/>
        </w:rPr>
        <w:t>u</w:t>
      </w:r>
      <w:r w:rsidR="006B6674" w:rsidRPr="0022281F">
        <w:rPr>
          <w:sz w:val="28"/>
          <w:szCs w:val="28"/>
        </w:rPr>
        <w:t>.</w:t>
      </w:r>
      <w:r w:rsidR="00140FCC" w:rsidRPr="0022281F">
        <w:rPr>
          <w:sz w:val="28"/>
          <w:szCs w:val="28"/>
        </w:rPr>
        <w:t xml:space="preserve"> </w:t>
      </w:r>
    </w:p>
    <w:p w14:paraId="60318B54" w14:textId="77777777" w:rsidR="00F96856" w:rsidRPr="00E246F4" w:rsidRDefault="00F96856" w:rsidP="00593FFF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18B55" w14:textId="77777777" w:rsidR="00C41945" w:rsidRPr="00E246F4" w:rsidRDefault="00C41945" w:rsidP="00593FFF">
      <w:pPr>
        <w:spacing w:line="240" w:lineRule="auto"/>
        <w:ind w:firstLine="709"/>
        <w:jc w:val="both"/>
        <w:rPr>
          <w:sz w:val="28"/>
          <w:szCs w:val="28"/>
          <w:lang w:eastAsia="lv-LV"/>
        </w:rPr>
      </w:pPr>
      <w:r w:rsidRPr="00E246F4">
        <w:rPr>
          <w:b/>
          <w:bCs/>
          <w:sz w:val="28"/>
          <w:szCs w:val="28"/>
          <w:lang w:eastAsia="lv-LV"/>
        </w:rPr>
        <w:t>250.</w:t>
      </w:r>
      <w:r w:rsidR="00F96856" w:rsidRPr="00E246F4">
        <w:rPr>
          <w:b/>
          <w:bCs/>
          <w:sz w:val="28"/>
          <w:szCs w:val="28"/>
          <w:vertAlign w:val="superscript"/>
          <w:lang w:eastAsia="lv-LV"/>
        </w:rPr>
        <w:t>69</w:t>
      </w:r>
      <w:r w:rsidR="00017425" w:rsidRPr="00E246F4">
        <w:rPr>
          <w:b/>
          <w:bCs/>
          <w:sz w:val="28"/>
          <w:szCs w:val="28"/>
          <w:vertAlign w:val="superscript"/>
          <w:lang w:eastAsia="lv-LV"/>
        </w:rPr>
        <w:t xml:space="preserve"> </w:t>
      </w:r>
      <w:r w:rsidRPr="00E246F4">
        <w:rPr>
          <w:b/>
          <w:bCs/>
          <w:sz w:val="28"/>
          <w:szCs w:val="28"/>
          <w:lang w:eastAsia="lv-LV"/>
        </w:rPr>
        <w:t xml:space="preserve">pants. Atbildība par </w:t>
      </w:r>
      <w:r w:rsidR="00A73ADB" w:rsidRPr="00E246F4">
        <w:rPr>
          <w:b/>
          <w:bCs/>
          <w:sz w:val="28"/>
          <w:szCs w:val="28"/>
          <w:lang w:eastAsia="lv-LV"/>
        </w:rPr>
        <w:t xml:space="preserve">pierādījumu neiesniegšanu, </w:t>
      </w:r>
      <w:r w:rsidRPr="00E246F4">
        <w:rPr>
          <w:b/>
          <w:bCs/>
          <w:sz w:val="28"/>
          <w:szCs w:val="28"/>
          <w:lang w:eastAsia="lv-LV"/>
        </w:rPr>
        <w:t xml:space="preserve">iznīcināšanu </w:t>
      </w:r>
      <w:r w:rsidR="00A0403B" w:rsidRPr="00E246F4">
        <w:rPr>
          <w:b/>
          <w:bCs/>
          <w:sz w:val="28"/>
          <w:szCs w:val="28"/>
          <w:lang w:eastAsia="lv-LV"/>
        </w:rPr>
        <w:t xml:space="preserve">vai neatļautu izmantošanu </w:t>
      </w:r>
      <w:r w:rsidRPr="00E246F4">
        <w:rPr>
          <w:b/>
          <w:bCs/>
          <w:sz w:val="28"/>
          <w:szCs w:val="28"/>
          <w:lang w:eastAsia="lv-LV"/>
        </w:rPr>
        <w:t>zaudējumu atlīdzības lietās par konkurences tiesību pārkāpumu</w:t>
      </w:r>
    </w:p>
    <w:p w14:paraId="60318B57" w14:textId="79FB48AC" w:rsidR="00C41945" w:rsidRPr="0022281F" w:rsidRDefault="0022281F" w:rsidP="00593FFF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3204E0" w:rsidRPr="0022281F">
        <w:rPr>
          <w:sz w:val="28"/>
          <w:szCs w:val="28"/>
        </w:rPr>
        <w:t xml:space="preserve">Ja persona </w:t>
      </w:r>
      <w:r w:rsidR="00A73ADB" w:rsidRPr="0022281F">
        <w:rPr>
          <w:sz w:val="28"/>
          <w:szCs w:val="28"/>
        </w:rPr>
        <w:t xml:space="preserve">neiesniedz tiesai izprasītos pierādījumus, </w:t>
      </w:r>
      <w:r w:rsidR="003204E0" w:rsidRPr="0022281F">
        <w:rPr>
          <w:sz w:val="28"/>
          <w:szCs w:val="28"/>
        </w:rPr>
        <w:t xml:space="preserve">iznīcina būtisku pierādījumu </w:t>
      </w:r>
      <w:r w:rsidR="00C41945" w:rsidRPr="0022281F">
        <w:rPr>
          <w:sz w:val="28"/>
          <w:szCs w:val="28"/>
        </w:rPr>
        <w:t xml:space="preserve">vai </w:t>
      </w:r>
      <w:r w:rsidR="003204E0" w:rsidRPr="0022281F">
        <w:rPr>
          <w:sz w:val="28"/>
          <w:szCs w:val="28"/>
        </w:rPr>
        <w:t xml:space="preserve">pārkāpj </w:t>
      </w:r>
      <w:r w:rsidR="00C41945" w:rsidRPr="0022281F">
        <w:rPr>
          <w:sz w:val="28"/>
          <w:szCs w:val="28"/>
        </w:rPr>
        <w:t>250.</w:t>
      </w:r>
      <w:r w:rsidR="00C41945" w:rsidRPr="0022281F">
        <w:rPr>
          <w:sz w:val="28"/>
          <w:szCs w:val="28"/>
          <w:vertAlign w:val="superscript"/>
        </w:rPr>
        <w:t>66</w:t>
      </w:r>
      <w:r w:rsidR="005A6F10">
        <w:rPr>
          <w:sz w:val="28"/>
          <w:szCs w:val="28"/>
        </w:rPr>
        <w:t> </w:t>
      </w:r>
      <w:r w:rsidR="00C41945" w:rsidRPr="0022281F">
        <w:rPr>
          <w:sz w:val="28"/>
          <w:szCs w:val="28"/>
        </w:rPr>
        <w:t xml:space="preserve">pantā </w:t>
      </w:r>
      <w:r w:rsidR="00FE65A3">
        <w:rPr>
          <w:sz w:val="28"/>
          <w:szCs w:val="28"/>
        </w:rPr>
        <w:t>norādītos</w:t>
      </w:r>
      <w:r w:rsidR="00C41945" w:rsidRPr="0022281F">
        <w:rPr>
          <w:sz w:val="28"/>
          <w:szCs w:val="28"/>
        </w:rPr>
        <w:t xml:space="preserve"> pierād</w:t>
      </w:r>
      <w:r w:rsidR="003204E0" w:rsidRPr="0022281F">
        <w:rPr>
          <w:sz w:val="28"/>
          <w:szCs w:val="28"/>
        </w:rPr>
        <w:t>ījumu izmantošanas ierobežojumu</w:t>
      </w:r>
      <w:r w:rsidR="00FE65A3">
        <w:rPr>
          <w:sz w:val="28"/>
          <w:szCs w:val="28"/>
        </w:rPr>
        <w:t xml:space="preserve">s, </w:t>
      </w:r>
      <w:r w:rsidR="00C41945" w:rsidRPr="0022281F">
        <w:rPr>
          <w:sz w:val="28"/>
          <w:szCs w:val="28"/>
        </w:rPr>
        <w:t>tiesa</w:t>
      </w:r>
      <w:r w:rsidR="003204E0" w:rsidRPr="0022281F">
        <w:rPr>
          <w:sz w:val="28"/>
          <w:szCs w:val="28"/>
        </w:rPr>
        <w:t xml:space="preserve"> var uzlikt naudas sodu</w:t>
      </w:r>
      <w:r w:rsidR="009018BC" w:rsidRPr="0022281F">
        <w:rPr>
          <w:sz w:val="28"/>
          <w:szCs w:val="28"/>
        </w:rPr>
        <w:t xml:space="preserve"> </w:t>
      </w:r>
      <w:r w:rsidR="00C41945" w:rsidRPr="0022281F">
        <w:rPr>
          <w:sz w:val="28"/>
          <w:szCs w:val="28"/>
          <w:shd w:val="clear" w:color="auto" w:fill="FFFFFF"/>
        </w:rPr>
        <w:t xml:space="preserve">fiziskai personai līdz </w:t>
      </w:r>
      <w:r w:rsidR="00585ABC" w:rsidRPr="0022281F">
        <w:rPr>
          <w:sz w:val="28"/>
          <w:szCs w:val="28"/>
          <w:shd w:val="clear" w:color="auto" w:fill="FFFFFF"/>
        </w:rPr>
        <w:t>14</w:t>
      </w:r>
      <w:r w:rsidR="00783EDF" w:rsidRPr="0022281F">
        <w:rPr>
          <w:sz w:val="28"/>
          <w:szCs w:val="28"/>
          <w:shd w:val="clear" w:color="auto" w:fill="FFFFFF"/>
        </w:rPr>
        <w:t xml:space="preserve">000 </w:t>
      </w:r>
      <w:proofErr w:type="spellStart"/>
      <w:r w:rsidR="00C41945" w:rsidRPr="0022281F">
        <w:rPr>
          <w:i/>
          <w:sz w:val="28"/>
          <w:szCs w:val="28"/>
          <w:shd w:val="clear" w:color="auto" w:fill="FFFFFF"/>
        </w:rPr>
        <w:t>euro</w:t>
      </w:r>
      <w:proofErr w:type="spellEnd"/>
      <w:r w:rsidR="009018BC" w:rsidRPr="0022281F">
        <w:rPr>
          <w:sz w:val="28"/>
          <w:szCs w:val="28"/>
          <w:shd w:val="clear" w:color="auto" w:fill="FFFFFF"/>
        </w:rPr>
        <w:t xml:space="preserve">, bet </w:t>
      </w:r>
      <w:r w:rsidR="00E62ADC" w:rsidRPr="0022281F">
        <w:rPr>
          <w:sz w:val="28"/>
          <w:szCs w:val="28"/>
          <w:shd w:val="clear" w:color="auto" w:fill="FFFFFF"/>
        </w:rPr>
        <w:t>juridiskai personai</w:t>
      </w:r>
      <w:r w:rsidR="009018BC" w:rsidRPr="0022281F">
        <w:rPr>
          <w:sz w:val="28"/>
          <w:szCs w:val="28"/>
          <w:shd w:val="clear" w:color="auto" w:fill="FFFFFF"/>
        </w:rPr>
        <w:t xml:space="preserve"> </w:t>
      </w:r>
      <w:r w:rsidR="00C41945" w:rsidRPr="0022281F">
        <w:rPr>
          <w:sz w:val="28"/>
          <w:szCs w:val="28"/>
          <w:lang w:eastAsia="lv-LV"/>
        </w:rPr>
        <w:t xml:space="preserve">līdz </w:t>
      </w:r>
      <w:r w:rsidR="00480A26" w:rsidRPr="0022281F">
        <w:rPr>
          <w:sz w:val="28"/>
          <w:szCs w:val="28"/>
          <w:lang w:eastAsia="lv-LV"/>
        </w:rPr>
        <w:t xml:space="preserve">140 000 </w:t>
      </w:r>
      <w:proofErr w:type="spellStart"/>
      <w:r w:rsidR="00480A26" w:rsidRPr="0022281F">
        <w:rPr>
          <w:i/>
          <w:sz w:val="28"/>
          <w:szCs w:val="28"/>
          <w:shd w:val="clear" w:color="auto" w:fill="FFFFFF"/>
        </w:rPr>
        <w:t>euro</w:t>
      </w:r>
      <w:proofErr w:type="spellEnd"/>
      <w:r w:rsidR="00C41945" w:rsidRPr="0022281F">
        <w:rPr>
          <w:sz w:val="28"/>
          <w:szCs w:val="28"/>
          <w:shd w:val="clear" w:color="auto" w:fill="FFFFFF"/>
        </w:rPr>
        <w:t>.</w:t>
      </w:r>
    </w:p>
    <w:p w14:paraId="60318B58" w14:textId="356F2F16" w:rsidR="008E3574" w:rsidRPr="00E246F4" w:rsidRDefault="008E3574" w:rsidP="00593FFF">
      <w:pPr>
        <w:tabs>
          <w:tab w:val="left" w:pos="709"/>
        </w:tabs>
        <w:spacing w:line="240" w:lineRule="auto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E246F4">
        <w:rPr>
          <w:bCs/>
          <w:color w:val="000000" w:themeColor="text1"/>
          <w:sz w:val="28"/>
          <w:szCs w:val="28"/>
          <w:lang w:eastAsia="lv-LV"/>
        </w:rPr>
        <w:tab/>
      </w:r>
      <w:r w:rsidR="00A73ADB" w:rsidRPr="00E246F4">
        <w:rPr>
          <w:bCs/>
          <w:color w:val="000000" w:themeColor="text1"/>
          <w:sz w:val="28"/>
          <w:szCs w:val="28"/>
          <w:lang w:eastAsia="lv-LV"/>
        </w:rPr>
        <w:t xml:space="preserve">(2) </w:t>
      </w:r>
      <w:r w:rsidR="00670918" w:rsidRPr="00E246F4">
        <w:rPr>
          <w:bCs/>
          <w:color w:val="000000" w:themeColor="text1"/>
          <w:sz w:val="28"/>
          <w:szCs w:val="28"/>
          <w:lang w:eastAsia="lv-LV"/>
        </w:rPr>
        <w:t xml:space="preserve">Šā panta pirmajā daļā </w:t>
      </w:r>
      <w:r w:rsidR="00FE65A3">
        <w:rPr>
          <w:bCs/>
          <w:color w:val="000000" w:themeColor="text1"/>
          <w:sz w:val="28"/>
          <w:szCs w:val="28"/>
          <w:lang w:eastAsia="lv-LV"/>
        </w:rPr>
        <w:t>minētajos</w:t>
      </w:r>
      <w:r w:rsidR="00670918" w:rsidRPr="00E246F4">
        <w:rPr>
          <w:bCs/>
          <w:color w:val="000000" w:themeColor="text1"/>
          <w:sz w:val="28"/>
          <w:szCs w:val="28"/>
          <w:lang w:eastAsia="lv-LV"/>
        </w:rPr>
        <w:t xml:space="preserve"> gadījumos</w:t>
      </w:r>
      <w:r w:rsidR="008D2D72" w:rsidRPr="00E246F4">
        <w:rPr>
          <w:bCs/>
          <w:color w:val="000000" w:themeColor="text1"/>
          <w:sz w:val="28"/>
          <w:szCs w:val="28"/>
          <w:lang w:eastAsia="lv-LV"/>
        </w:rPr>
        <w:t xml:space="preserve"> tiesa</w:t>
      </w:r>
      <w:r w:rsidR="00C059A6" w:rsidRPr="00E246F4">
        <w:rPr>
          <w:bCs/>
          <w:color w:val="000000" w:themeColor="text1"/>
          <w:sz w:val="28"/>
          <w:szCs w:val="28"/>
          <w:lang w:eastAsia="lv-LV"/>
        </w:rPr>
        <w:t xml:space="preserve">, izvērtējot ar lietu saistītos apstākļus, var noteikt, ka </w:t>
      </w:r>
      <w:r w:rsidR="00FE65A3">
        <w:rPr>
          <w:bCs/>
          <w:color w:val="000000" w:themeColor="text1"/>
          <w:sz w:val="28"/>
          <w:szCs w:val="28"/>
          <w:lang w:eastAsia="lv-LV"/>
        </w:rPr>
        <w:t>attiecīgā</w:t>
      </w:r>
      <w:r w:rsidR="00C059A6" w:rsidRPr="00E246F4">
        <w:rPr>
          <w:bCs/>
          <w:color w:val="000000" w:themeColor="text1"/>
          <w:sz w:val="28"/>
          <w:szCs w:val="28"/>
          <w:lang w:eastAsia="lv-LV"/>
        </w:rPr>
        <w:t xml:space="preserve"> puse pilnībā vai daļēji atlīdzina </w:t>
      </w:r>
      <w:r w:rsidR="00813D79" w:rsidRPr="00E246F4">
        <w:rPr>
          <w:bCs/>
          <w:color w:val="000000" w:themeColor="text1"/>
          <w:sz w:val="28"/>
          <w:szCs w:val="28"/>
          <w:lang w:eastAsia="lv-LV"/>
        </w:rPr>
        <w:t xml:space="preserve">tiesāšanās </w:t>
      </w:r>
      <w:r w:rsidR="00C059A6" w:rsidRPr="00E246F4">
        <w:rPr>
          <w:bCs/>
          <w:color w:val="000000" w:themeColor="text1"/>
          <w:sz w:val="28"/>
          <w:szCs w:val="28"/>
          <w:lang w:eastAsia="lv-LV"/>
        </w:rPr>
        <w:t>izdevumus.</w:t>
      </w:r>
      <w:r w:rsidR="005A6F10">
        <w:rPr>
          <w:bCs/>
          <w:color w:val="000000" w:themeColor="text1"/>
          <w:sz w:val="28"/>
          <w:szCs w:val="28"/>
          <w:lang w:eastAsia="lv-LV"/>
        </w:rPr>
        <w:t>"</w:t>
      </w:r>
    </w:p>
    <w:p w14:paraId="60318B59" w14:textId="77777777" w:rsidR="0013128A" w:rsidRPr="00E246F4" w:rsidRDefault="0013128A" w:rsidP="00593FFF">
      <w:pPr>
        <w:spacing w:line="240" w:lineRule="auto"/>
        <w:rPr>
          <w:bCs/>
          <w:color w:val="000000" w:themeColor="text1"/>
          <w:sz w:val="28"/>
          <w:szCs w:val="28"/>
          <w:lang w:eastAsia="lv-LV"/>
        </w:rPr>
      </w:pPr>
    </w:p>
    <w:p w14:paraId="60318B5A" w14:textId="442E29E0" w:rsidR="0013128A" w:rsidRPr="0022281F" w:rsidRDefault="0022281F" w:rsidP="00593FF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3128A" w:rsidRPr="0022281F">
        <w:rPr>
          <w:sz w:val="28"/>
          <w:szCs w:val="28"/>
        </w:rPr>
        <w:t xml:space="preserve">Papildināt pārejas noteikumus ar </w:t>
      </w:r>
      <w:r w:rsidR="00C82017" w:rsidRPr="0022281F">
        <w:rPr>
          <w:sz w:val="28"/>
          <w:szCs w:val="28"/>
        </w:rPr>
        <w:t>125.</w:t>
      </w:r>
      <w:r w:rsidR="009018BC" w:rsidRPr="0022281F">
        <w:rPr>
          <w:sz w:val="28"/>
          <w:szCs w:val="28"/>
        </w:rPr>
        <w:t xml:space="preserve"> </w:t>
      </w:r>
      <w:r w:rsidR="00C82017" w:rsidRPr="0022281F">
        <w:rPr>
          <w:sz w:val="28"/>
          <w:szCs w:val="28"/>
        </w:rPr>
        <w:t>un 126</w:t>
      </w:r>
      <w:r w:rsidR="00DA3215" w:rsidRPr="0022281F">
        <w:rPr>
          <w:sz w:val="28"/>
          <w:szCs w:val="28"/>
        </w:rPr>
        <w:t>.</w:t>
      </w:r>
      <w:r w:rsidR="009018BC" w:rsidRPr="0022281F">
        <w:rPr>
          <w:sz w:val="28"/>
          <w:szCs w:val="28"/>
        </w:rPr>
        <w:t xml:space="preserve"> </w:t>
      </w:r>
      <w:r w:rsidR="0013128A" w:rsidRPr="0022281F">
        <w:rPr>
          <w:sz w:val="28"/>
          <w:szCs w:val="28"/>
        </w:rPr>
        <w:t>punktu šādā redakcijā:</w:t>
      </w:r>
    </w:p>
    <w:p w14:paraId="6AF385C0" w14:textId="77777777" w:rsidR="00E246F4" w:rsidRDefault="00E246F4" w:rsidP="00593FFF">
      <w:pPr>
        <w:spacing w:line="240" w:lineRule="auto"/>
        <w:jc w:val="both"/>
        <w:rPr>
          <w:sz w:val="28"/>
          <w:szCs w:val="28"/>
        </w:rPr>
      </w:pPr>
    </w:p>
    <w:p w14:paraId="60318B5B" w14:textId="7D1686D3" w:rsidR="0013128A" w:rsidRPr="00E246F4" w:rsidRDefault="00E246F4" w:rsidP="00593FFF">
      <w:pPr>
        <w:spacing w:line="240" w:lineRule="auto"/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"</w:t>
      </w:r>
      <w:r w:rsidR="0013128A" w:rsidRPr="00E246F4">
        <w:rPr>
          <w:color w:val="000000" w:themeColor="text1"/>
          <w:sz w:val="28"/>
          <w:szCs w:val="28"/>
        </w:rPr>
        <w:t>1</w:t>
      </w:r>
      <w:r w:rsidR="00C82017" w:rsidRPr="00E246F4">
        <w:rPr>
          <w:color w:val="000000" w:themeColor="text1"/>
          <w:sz w:val="28"/>
          <w:szCs w:val="28"/>
        </w:rPr>
        <w:t>25</w:t>
      </w:r>
      <w:r w:rsidR="0013128A" w:rsidRPr="00E246F4">
        <w:rPr>
          <w:color w:val="000000" w:themeColor="text1"/>
          <w:sz w:val="28"/>
          <w:szCs w:val="28"/>
        </w:rPr>
        <w:t xml:space="preserve">. Grozījumi </w:t>
      </w:r>
      <w:r w:rsidR="0013128A" w:rsidRPr="00E246F4">
        <w:rPr>
          <w:sz w:val="28"/>
          <w:szCs w:val="28"/>
        </w:rPr>
        <w:t xml:space="preserve">šā likuma </w:t>
      </w:r>
      <w:r w:rsidR="0013128A" w:rsidRPr="00E246F4">
        <w:rPr>
          <w:color w:val="000000" w:themeColor="text1"/>
          <w:sz w:val="28"/>
          <w:szCs w:val="28"/>
        </w:rPr>
        <w:t>215. un 216</w:t>
      </w:r>
      <w:r w:rsidRPr="00E246F4">
        <w:rPr>
          <w:color w:val="000000" w:themeColor="text1"/>
          <w:sz w:val="28"/>
          <w:szCs w:val="28"/>
        </w:rPr>
        <w:t>. p</w:t>
      </w:r>
      <w:r w:rsidR="0013128A" w:rsidRPr="00E246F4">
        <w:rPr>
          <w:color w:val="000000" w:themeColor="text1"/>
          <w:sz w:val="28"/>
          <w:szCs w:val="28"/>
        </w:rPr>
        <w:t>antā</w:t>
      </w:r>
      <w:r w:rsidR="00F37B4A">
        <w:rPr>
          <w:color w:val="000000" w:themeColor="text1"/>
          <w:sz w:val="28"/>
          <w:szCs w:val="28"/>
        </w:rPr>
        <w:t>,</w:t>
      </w:r>
      <w:r w:rsidR="0013128A" w:rsidRPr="00E246F4">
        <w:rPr>
          <w:color w:val="000000" w:themeColor="text1"/>
          <w:sz w:val="28"/>
          <w:szCs w:val="28"/>
        </w:rPr>
        <w:t xml:space="preserve"> kā arī 30.</w:t>
      </w:r>
      <w:r w:rsidR="0013128A" w:rsidRPr="00E246F4">
        <w:rPr>
          <w:color w:val="000000" w:themeColor="text1"/>
          <w:sz w:val="28"/>
          <w:szCs w:val="28"/>
          <w:vertAlign w:val="superscript"/>
        </w:rPr>
        <w:t>6</w:t>
      </w:r>
      <w:r w:rsidR="0013128A" w:rsidRPr="00E246F4">
        <w:rPr>
          <w:color w:val="000000" w:themeColor="text1"/>
          <w:sz w:val="28"/>
          <w:szCs w:val="28"/>
        </w:rPr>
        <w:t xml:space="preserve"> nodaļas noteikumi neattiecas uz prasībām, kas celt</w:t>
      </w:r>
      <w:r w:rsidR="00DA3215" w:rsidRPr="00E246F4">
        <w:rPr>
          <w:color w:val="000000" w:themeColor="text1"/>
          <w:sz w:val="28"/>
          <w:szCs w:val="28"/>
        </w:rPr>
        <w:t>as pirms 2014</w:t>
      </w:r>
      <w:r w:rsidRPr="00E246F4">
        <w:rPr>
          <w:color w:val="000000" w:themeColor="text1"/>
          <w:sz w:val="28"/>
          <w:szCs w:val="28"/>
        </w:rPr>
        <w:t>. g</w:t>
      </w:r>
      <w:r w:rsidR="00DA3215" w:rsidRPr="00E246F4">
        <w:rPr>
          <w:color w:val="000000" w:themeColor="text1"/>
          <w:sz w:val="28"/>
          <w:szCs w:val="28"/>
        </w:rPr>
        <w:t>ada 26</w:t>
      </w:r>
      <w:r w:rsidRPr="00E246F4">
        <w:rPr>
          <w:color w:val="000000" w:themeColor="text1"/>
          <w:sz w:val="28"/>
          <w:szCs w:val="28"/>
        </w:rPr>
        <w:t>. d</w:t>
      </w:r>
      <w:r w:rsidR="00DA3215" w:rsidRPr="00E246F4">
        <w:rPr>
          <w:color w:val="000000" w:themeColor="text1"/>
          <w:sz w:val="28"/>
          <w:szCs w:val="28"/>
        </w:rPr>
        <w:t>ecembra.</w:t>
      </w:r>
    </w:p>
    <w:p w14:paraId="60318B5C" w14:textId="77777777" w:rsidR="00C41945" w:rsidRPr="00E246F4" w:rsidRDefault="00C41945" w:rsidP="00593FFF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  <w:lang w:eastAsia="lv-LV"/>
        </w:rPr>
      </w:pPr>
    </w:p>
    <w:p w14:paraId="60318B5D" w14:textId="41732490" w:rsidR="009018BC" w:rsidRPr="00E246F4" w:rsidRDefault="009018BC" w:rsidP="00593FFF">
      <w:pPr>
        <w:shd w:val="clear" w:color="auto" w:fill="FFFFFF"/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E246F4">
        <w:rPr>
          <w:color w:val="000000" w:themeColor="text1"/>
          <w:sz w:val="28"/>
          <w:szCs w:val="28"/>
          <w:lang w:eastAsia="lv-LV"/>
        </w:rPr>
        <w:t>1</w:t>
      </w:r>
      <w:r w:rsidR="00C82017" w:rsidRPr="00E246F4">
        <w:rPr>
          <w:color w:val="000000" w:themeColor="text1"/>
          <w:sz w:val="28"/>
          <w:szCs w:val="28"/>
          <w:lang w:eastAsia="lv-LV"/>
        </w:rPr>
        <w:t>26</w:t>
      </w:r>
      <w:r w:rsidRPr="00E246F4">
        <w:rPr>
          <w:color w:val="000000" w:themeColor="text1"/>
          <w:sz w:val="28"/>
          <w:szCs w:val="28"/>
          <w:lang w:eastAsia="lv-LV"/>
        </w:rPr>
        <w:t xml:space="preserve">. Šā likuma </w:t>
      </w:r>
      <w:r w:rsidR="008E218B" w:rsidRPr="00E246F4">
        <w:rPr>
          <w:color w:val="000000" w:themeColor="text1"/>
          <w:sz w:val="28"/>
          <w:szCs w:val="28"/>
        </w:rPr>
        <w:t>30.</w:t>
      </w:r>
      <w:r w:rsidR="008E218B" w:rsidRPr="00E246F4">
        <w:rPr>
          <w:color w:val="000000" w:themeColor="text1"/>
          <w:sz w:val="28"/>
          <w:szCs w:val="28"/>
          <w:vertAlign w:val="superscript"/>
        </w:rPr>
        <w:t xml:space="preserve">6 </w:t>
      </w:r>
      <w:r w:rsidRPr="00E246F4">
        <w:rPr>
          <w:color w:val="000000" w:themeColor="text1"/>
          <w:sz w:val="28"/>
          <w:szCs w:val="28"/>
          <w:lang w:eastAsia="lv-LV"/>
        </w:rPr>
        <w:t>nodaļā noteiktajā kārtībā izskatāmos pieteikumus, kas iesniegti rajona (pilsētas) tiesā līdz 201</w:t>
      </w:r>
      <w:r w:rsidR="006C5548" w:rsidRPr="00E246F4">
        <w:rPr>
          <w:color w:val="000000" w:themeColor="text1"/>
          <w:sz w:val="28"/>
          <w:szCs w:val="28"/>
          <w:lang w:eastAsia="lv-LV"/>
        </w:rPr>
        <w:t>7</w:t>
      </w:r>
      <w:r w:rsidR="00E246F4" w:rsidRPr="00E246F4">
        <w:rPr>
          <w:color w:val="000000" w:themeColor="text1"/>
          <w:sz w:val="28"/>
          <w:szCs w:val="28"/>
          <w:lang w:eastAsia="lv-LV"/>
        </w:rPr>
        <w:t>. g</w:t>
      </w:r>
      <w:r w:rsidRPr="00E246F4">
        <w:rPr>
          <w:color w:val="000000" w:themeColor="text1"/>
          <w:sz w:val="28"/>
          <w:szCs w:val="28"/>
          <w:lang w:eastAsia="lv-LV"/>
        </w:rPr>
        <w:t xml:space="preserve">ada </w:t>
      </w:r>
      <w:r w:rsidR="006C5548" w:rsidRPr="00E246F4">
        <w:rPr>
          <w:color w:val="000000" w:themeColor="text1"/>
          <w:sz w:val="28"/>
          <w:szCs w:val="28"/>
          <w:lang w:eastAsia="lv-LV"/>
        </w:rPr>
        <w:t>1. jūlijam</w:t>
      </w:r>
      <w:r w:rsidRPr="00E246F4">
        <w:rPr>
          <w:color w:val="000000" w:themeColor="text1"/>
          <w:sz w:val="28"/>
          <w:szCs w:val="28"/>
          <w:lang w:eastAsia="lv-LV"/>
        </w:rPr>
        <w:t xml:space="preserve">, bet lietu izskatīšana pēc būtības nav uzsākta, nodod izskatīšanai </w:t>
      </w:r>
      <w:r w:rsidR="00DA3215" w:rsidRPr="00E246F4">
        <w:rPr>
          <w:color w:val="000000" w:themeColor="text1"/>
          <w:sz w:val="28"/>
          <w:szCs w:val="28"/>
        </w:rPr>
        <w:t>Rīgas pilsētas Latgales priekšpilsētas tiesai</w:t>
      </w:r>
      <w:r w:rsidRPr="00E246F4">
        <w:rPr>
          <w:color w:val="000000" w:themeColor="text1"/>
          <w:sz w:val="28"/>
          <w:szCs w:val="28"/>
          <w:lang w:eastAsia="lv-LV"/>
        </w:rPr>
        <w:t xml:space="preserve">. Šā likuma </w:t>
      </w:r>
      <w:r w:rsidR="00DA3215" w:rsidRPr="00E246F4">
        <w:rPr>
          <w:color w:val="000000" w:themeColor="text1"/>
          <w:sz w:val="28"/>
          <w:szCs w:val="28"/>
        </w:rPr>
        <w:t>30.</w:t>
      </w:r>
      <w:r w:rsidR="00DA3215" w:rsidRPr="00E246F4">
        <w:rPr>
          <w:color w:val="000000" w:themeColor="text1"/>
          <w:sz w:val="28"/>
          <w:szCs w:val="28"/>
          <w:vertAlign w:val="superscript"/>
        </w:rPr>
        <w:t xml:space="preserve">6 </w:t>
      </w:r>
      <w:r w:rsidR="00DA3215" w:rsidRPr="00E246F4">
        <w:rPr>
          <w:color w:val="000000" w:themeColor="text1"/>
          <w:sz w:val="28"/>
          <w:szCs w:val="28"/>
          <w:lang w:eastAsia="lv-LV"/>
        </w:rPr>
        <w:t>nodaļā</w:t>
      </w:r>
      <w:r w:rsidRPr="00E246F4">
        <w:rPr>
          <w:color w:val="000000" w:themeColor="text1"/>
          <w:sz w:val="28"/>
          <w:szCs w:val="28"/>
          <w:lang w:eastAsia="lv-LV"/>
        </w:rPr>
        <w:t xml:space="preserve"> noteiktajā kārtībā izskatāmos pieteikumus, kas iesniegti rajona (pilsētas) tiesai līdz 201</w:t>
      </w:r>
      <w:r w:rsidR="006C5548" w:rsidRPr="00E246F4">
        <w:rPr>
          <w:color w:val="000000" w:themeColor="text1"/>
          <w:sz w:val="28"/>
          <w:szCs w:val="28"/>
          <w:lang w:eastAsia="lv-LV"/>
        </w:rPr>
        <w:t>7</w:t>
      </w:r>
      <w:r w:rsidR="00E246F4" w:rsidRPr="00E246F4">
        <w:rPr>
          <w:color w:val="000000" w:themeColor="text1"/>
          <w:sz w:val="28"/>
          <w:szCs w:val="28"/>
          <w:lang w:eastAsia="lv-LV"/>
        </w:rPr>
        <w:t>. g</w:t>
      </w:r>
      <w:r w:rsidRPr="00E246F4">
        <w:rPr>
          <w:color w:val="000000" w:themeColor="text1"/>
          <w:sz w:val="28"/>
          <w:szCs w:val="28"/>
          <w:lang w:eastAsia="lv-LV"/>
        </w:rPr>
        <w:t xml:space="preserve">ada </w:t>
      </w:r>
      <w:r w:rsidR="006C5548" w:rsidRPr="00E246F4">
        <w:rPr>
          <w:color w:val="000000" w:themeColor="text1"/>
          <w:sz w:val="28"/>
          <w:szCs w:val="28"/>
          <w:lang w:eastAsia="lv-LV"/>
        </w:rPr>
        <w:t>1. jūlijam</w:t>
      </w:r>
      <w:r w:rsidRPr="00E246F4">
        <w:rPr>
          <w:color w:val="000000" w:themeColor="text1"/>
          <w:sz w:val="28"/>
          <w:szCs w:val="28"/>
          <w:lang w:eastAsia="lv-LV"/>
        </w:rPr>
        <w:t xml:space="preserve"> un lietu izskatīšana pēc būtības ir uzsākta, pabeidz izskatīt tiesa, kurā pieteikums iesniegts.</w:t>
      </w:r>
      <w:r w:rsidR="00E246F4" w:rsidRPr="00E246F4">
        <w:rPr>
          <w:color w:val="000000" w:themeColor="text1"/>
          <w:sz w:val="28"/>
          <w:szCs w:val="28"/>
          <w:lang w:eastAsia="lv-LV"/>
        </w:rPr>
        <w:t>"</w:t>
      </w:r>
    </w:p>
    <w:p w14:paraId="60318B5E" w14:textId="77777777" w:rsidR="009018BC" w:rsidRPr="00E246F4" w:rsidRDefault="009018BC" w:rsidP="00593FFF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  <w:lang w:eastAsia="lv-LV"/>
        </w:rPr>
      </w:pPr>
    </w:p>
    <w:p w14:paraId="60318B5F" w14:textId="6BAEA527" w:rsidR="00C41945" w:rsidRPr="0022281F" w:rsidRDefault="0022281F" w:rsidP="00593FFF">
      <w:pPr>
        <w:shd w:val="clear" w:color="auto" w:fill="FFFFFF"/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</w:rPr>
        <w:t>5. </w:t>
      </w:r>
      <w:r w:rsidR="00C41945" w:rsidRPr="0022281F">
        <w:rPr>
          <w:color w:val="000000" w:themeColor="text1"/>
          <w:sz w:val="28"/>
          <w:szCs w:val="28"/>
        </w:rPr>
        <w:t>Papildināt informatīvo atsauci uz Ei</w:t>
      </w:r>
      <w:r w:rsidR="00C82017" w:rsidRPr="0022281F">
        <w:rPr>
          <w:color w:val="000000" w:themeColor="text1"/>
          <w:sz w:val="28"/>
          <w:szCs w:val="28"/>
        </w:rPr>
        <w:t>ropas Savienības direktīvām ar 7</w:t>
      </w:r>
      <w:r w:rsidR="00E246F4" w:rsidRPr="0022281F">
        <w:rPr>
          <w:color w:val="000000" w:themeColor="text1"/>
          <w:sz w:val="28"/>
          <w:szCs w:val="28"/>
        </w:rPr>
        <w:t>.</w:t>
      </w:r>
      <w:r w:rsidR="005A6F10">
        <w:rPr>
          <w:color w:val="000000" w:themeColor="text1"/>
          <w:sz w:val="28"/>
          <w:szCs w:val="28"/>
        </w:rPr>
        <w:t> </w:t>
      </w:r>
      <w:r w:rsidR="00E246F4" w:rsidRPr="0022281F">
        <w:rPr>
          <w:color w:val="000000" w:themeColor="text1"/>
          <w:sz w:val="28"/>
          <w:szCs w:val="28"/>
        </w:rPr>
        <w:t>p</w:t>
      </w:r>
      <w:r w:rsidR="00C41945" w:rsidRPr="0022281F">
        <w:rPr>
          <w:color w:val="000000" w:themeColor="text1"/>
          <w:sz w:val="28"/>
          <w:szCs w:val="28"/>
        </w:rPr>
        <w:t>unktu šādā redakcijā:</w:t>
      </w:r>
    </w:p>
    <w:p w14:paraId="60318B60" w14:textId="77777777" w:rsidR="00F96856" w:rsidRPr="00E246F4" w:rsidRDefault="00F96856" w:rsidP="00593FFF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0318B61" w14:textId="16566ED6" w:rsidR="00C41945" w:rsidRPr="00E246F4" w:rsidRDefault="00E246F4" w:rsidP="00593FFF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C82017" w:rsidRPr="00E246F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) </w:t>
      </w:r>
      <w:r w:rsidR="00C41945" w:rsidRPr="00E246F4">
        <w:rPr>
          <w:color w:val="000000" w:themeColor="text1"/>
          <w:sz w:val="28"/>
          <w:szCs w:val="28"/>
        </w:rPr>
        <w:t>Eiropas Parlamenta un Padomes 2014</w:t>
      </w:r>
      <w:r w:rsidRPr="00E246F4">
        <w:rPr>
          <w:color w:val="000000" w:themeColor="text1"/>
          <w:sz w:val="28"/>
          <w:szCs w:val="28"/>
        </w:rPr>
        <w:t>. g</w:t>
      </w:r>
      <w:r w:rsidR="00C41945" w:rsidRPr="00E246F4">
        <w:rPr>
          <w:color w:val="000000" w:themeColor="text1"/>
          <w:sz w:val="28"/>
          <w:szCs w:val="28"/>
        </w:rPr>
        <w:t>ada 26</w:t>
      </w:r>
      <w:r w:rsidRPr="00E246F4">
        <w:rPr>
          <w:color w:val="000000" w:themeColor="text1"/>
          <w:sz w:val="28"/>
          <w:szCs w:val="28"/>
        </w:rPr>
        <w:t>. n</w:t>
      </w:r>
      <w:r w:rsidR="00C41945" w:rsidRPr="00E246F4">
        <w:rPr>
          <w:color w:val="000000" w:themeColor="text1"/>
          <w:sz w:val="28"/>
          <w:szCs w:val="28"/>
        </w:rPr>
        <w:t xml:space="preserve">ovembra </w:t>
      </w:r>
      <w:r w:rsidR="00C41CA9">
        <w:rPr>
          <w:color w:val="000000" w:themeColor="text1"/>
          <w:sz w:val="28"/>
          <w:szCs w:val="28"/>
        </w:rPr>
        <w:t>d</w:t>
      </w:r>
      <w:r w:rsidR="00C41945" w:rsidRPr="00E246F4">
        <w:rPr>
          <w:color w:val="000000" w:themeColor="text1"/>
          <w:sz w:val="28"/>
          <w:szCs w:val="28"/>
        </w:rPr>
        <w:t>irektīva</w:t>
      </w:r>
      <w:r w:rsidR="00C41CA9">
        <w:rPr>
          <w:color w:val="000000" w:themeColor="text1"/>
          <w:sz w:val="28"/>
          <w:szCs w:val="28"/>
        </w:rPr>
        <w:t>s</w:t>
      </w:r>
      <w:r w:rsidR="00C41945" w:rsidRPr="00E246F4">
        <w:rPr>
          <w:color w:val="000000" w:themeColor="text1"/>
          <w:sz w:val="28"/>
          <w:szCs w:val="28"/>
        </w:rPr>
        <w:t xml:space="preserve"> 2014/104/ES par atsevišķiem noteikumiem, kuri valsts tiesībās reglamentē zaudējumu atlīdzināšanas prasības par dalībvalstu un ES konkurences tiesību pārkāpumiem.</w:t>
      </w:r>
      <w:r w:rsidRPr="00E246F4">
        <w:rPr>
          <w:color w:val="000000" w:themeColor="text1"/>
          <w:sz w:val="28"/>
          <w:szCs w:val="28"/>
        </w:rPr>
        <w:t>"</w:t>
      </w:r>
    </w:p>
    <w:p w14:paraId="5593C44F" w14:textId="43F0A94C" w:rsidR="006C5548" w:rsidRPr="00E246F4" w:rsidRDefault="006C5548" w:rsidP="00593FFF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29B8F1F" w14:textId="1B492528" w:rsidR="006C5548" w:rsidRPr="00E246F4" w:rsidRDefault="006C5548" w:rsidP="00593FFF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F4">
        <w:rPr>
          <w:color w:val="000000" w:themeColor="text1"/>
          <w:sz w:val="28"/>
          <w:szCs w:val="28"/>
        </w:rPr>
        <w:t>Likums stājas spēkā 2017. gada 1. jūlijā.</w:t>
      </w:r>
    </w:p>
    <w:bookmarkEnd w:id="0"/>
    <w:p w14:paraId="3B886347" w14:textId="77777777" w:rsidR="00E246F4" w:rsidRPr="00E246F4" w:rsidRDefault="00E246F4" w:rsidP="00593FFF">
      <w:pPr>
        <w:pStyle w:val="naisf"/>
        <w:tabs>
          <w:tab w:val="right" w:pos="9000"/>
        </w:tabs>
        <w:spacing w:before="0" w:after="0" w:line="240" w:lineRule="auto"/>
        <w:rPr>
          <w:sz w:val="28"/>
          <w:szCs w:val="28"/>
        </w:rPr>
      </w:pPr>
    </w:p>
    <w:p w14:paraId="7A55724E" w14:textId="77777777" w:rsidR="00E246F4" w:rsidRPr="00E246F4" w:rsidRDefault="00E246F4" w:rsidP="00593FFF">
      <w:pPr>
        <w:pStyle w:val="naisf"/>
        <w:tabs>
          <w:tab w:val="right" w:pos="9000"/>
        </w:tabs>
        <w:spacing w:before="0" w:after="0" w:line="240" w:lineRule="auto"/>
        <w:rPr>
          <w:sz w:val="28"/>
          <w:szCs w:val="28"/>
        </w:rPr>
      </w:pPr>
    </w:p>
    <w:p w14:paraId="3B0F2088" w14:textId="77777777" w:rsidR="00E246F4" w:rsidRPr="00E246F4" w:rsidRDefault="00E246F4" w:rsidP="00593FFF">
      <w:pPr>
        <w:pStyle w:val="naisf"/>
        <w:tabs>
          <w:tab w:val="right" w:pos="9000"/>
        </w:tabs>
        <w:spacing w:before="0" w:after="0" w:line="240" w:lineRule="auto"/>
        <w:rPr>
          <w:sz w:val="28"/>
          <w:szCs w:val="28"/>
        </w:rPr>
      </w:pPr>
    </w:p>
    <w:p w14:paraId="4E5FE788" w14:textId="77777777" w:rsidR="00E246F4" w:rsidRPr="00E246F4" w:rsidRDefault="00E246F4" w:rsidP="00593FFF">
      <w:pPr>
        <w:tabs>
          <w:tab w:val="left" w:pos="6521"/>
          <w:tab w:val="right" w:pos="8820"/>
        </w:tabs>
        <w:spacing w:line="240" w:lineRule="auto"/>
        <w:ind w:firstLine="709"/>
        <w:rPr>
          <w:sz w:val="28"/>
          <w:szCs w:val="28"/>
        </w:rPr>
      </w:pPr>
      <w:r w:rsidRPr="00E246F4">
        <w:rPr>
          <w:sz w:val="28"/>
          <w:szCs w:val="28"/>
        </w:rPr>
        <w:t>Ministru prezidenta biedrs,</w:t>
      </w:r>
    </w:p>
    <w:p w14:paraId="18120A69" w14:textId="36710EFC" w:rsidR="00E246F4" w:rsidRPr="00E246F4" w:rsidRDefault="00E246F4" w:rsidP="00593FFF">
      <w:pPr>
        <w:tabs>
          <w:tab w:val="left" w:pos="6521"/>
          <w:tab w:val="right" w:pos="8820"/>
        </w:tabs>
        <w:spacing w:line="240" w:lineRule="auto"/>
        <w:ind w:firstLine="709"/>
        <w:rPr>
          <w:sz w:val="28"/>
          <w:szCs w:val="28"/>
        </w:rPr>
      </w:pPr>
      <w:r w:rsidRPr="00E246F4">
        <w:rPr>
          <w:sz w:val="28"/>
          <w:szCs w:val="28"/>
        </w:rPr>
        <w:t>ekonomikas ministrs</w:t>
      </w:r>
    </w:p>
    <w:p w14:paraId="50423C59" w14:textId="07261D17" w:rsidR="00E246F4" w:rsidRPr="00E246F4" w:rsidRDefault="00E246F4" w:rsidP="00593FFF">
      <w:pPr>
        <w:tabs>
          <w:tab w:val="left" w:pos="6521"/>
          <w:tab w:val="right" w:pos="8820"/>
        </w:tabs>
        <w:spacing w:line="240" w:lineRule="auto"/>
        <w:ind w:firstLine="709"/>
        <w:rPr>
          <w:sz w:val="28"/>
          <w:szCs w:val="28"/>
        </w:rPr>
      </w:pPr>
      <w:r w:rsidRPr="00E246F4">
        <w:rPr>
          <w:sz w:val="28"/>
          <w:szCs w:val="28"/>
        </w:rPr>
        <w:t xml:space="preserve">Arvils </w:t>
      </w:r>
      <w:proofErr w:type="spellStart"/>
      <w:r w:rsidRPr="00E246F4">
        <w:rPr>
          <w:sz w:val="28"/>
          <w:szCs w:val="28"/>
        </w:rPr>
        <w:t>Ašeradens</w:t>
      </w:r>
      <w:proofErr w:type="spellEnd"/>
    </w:p>
    <w:sectPr w:rsidR="00E246F4" w:rsidRPr="00E246F4" w:rsidSect="00E246F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680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18B79" w14:textId="77777777" w:rsidR="00872EE8" w:rsidRDefault="00872EE8">
      <w:pPr>
        <w:spacing w:line="240" w:lineRule="auto"/>
      </w:pPr>
      <w:r>
        <w:separator/>
      </w:r>
    </w:p>
  </w:endnote>
  <w:endnote w:type="continuationSeparator" w:id="0">
    <w:p w14:paraId="60318B7A" w14:textId="77777777" w:rsidR="00872EE8" w:rsidRDefault="0087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50AD" w14:textId="77777777" w:rsidR="00E246F4" w:rsidRPr="00E246F4" w:rsidRDefault="00E246F4" w:rsidP="00E246F4">
    <w:pPr>
      <w:pStyle w:val="Footer"/>
      <w:rPr>
        <w:sz w:val="16"/>
        <w:szCs w:val="16"/>
      </w:rPr>
    </w:pPr>
    <w:r>
      <w:rPr>
        <w:sz w:val="16"/>
        <w:szCs w:val="16"/>
      </w:rPr>
      <w:t>L2542_6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13C6" w14:textId="3F9F3B05" w:rsidR="00E246F4" w:rsidRPr="00E246F4" w:rsidRDefault="00E246F4">
    <w:pPr>
      <w:pStyle w:val="Footer"/>
      <w:rPr>
        <w:sz w:val="16"/>
        <w:szCs w:val="16"/>
      </w:rPr>
    </w:pPr>
    <w:r>
      <w:rPr>
        <w:sz w:val="16"/>
        <w:szCs w:val="16"/>
      </w:rPr>
      <w:t xml:space="preserve">L2542_6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46965">
      <w:rPr>
        <w:noProof/>
        <w:sz w:val="16"/>
        <w:szCs w:val="16"/>
      </w:rPr>
      <w:t>1357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8B77" w14:textId="77777777" w:rsidR="00872EE8" w:rsidRDefault="00872EE8">
      <w:pPr>
        <w:spacing w:line="240" w:lineRule="auto"/>
      </w:pPr>
      <w:r>
        <w:separator/>
      </w:r>
    </w:p>
  </w:footnote>
  <w:footnote w:type="continuationSeparator" w:id="0">
    <w:p w14:paraId="60318B78" w14:textId="77777777" w:rsidR="00872EE8" w:rsidRDefault="0087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95494"/>
      <w:docPartObj>
        <w:docPartGallery w:val="Page Numbers (Top of Page)"/>
        <w:docPartUnique/>
      </w:docPartObj>
    </w:sdtPr>
    <w:sdtEndPr/>
    <w:sdtContent>
      <w:p w14:paraId="60318B7B" w14:textId="408236C7" w:rsidR="000B16E1" w:rsidRDefault="009324A7" w:rsidP="00BD190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6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A"/>
    <w:multiLevelType w:val="hybridMultilevel"/>
    <w:tmpl w:val="CE38D77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B23A1"/>
    <w:multiLevelType w:val="hybridMultilevel"/>
    <w:tmpl w:val="9526641E"/>
    <w:lvl w:ilvl="0" w:tplc="70444A2A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48E"/>
    <w:multiLevelType w:val="hybridMultilevel"/>
    <w:tmpl w:val="18305746"/>
    <w:lvl w:ilvl="0" w:tplc="7548BA10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505FF"/>
    <w:multiLevelType w:val="hybridMultilevel"/>
    <w:tmpl w:val="7976FEB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49C5"/>
    <w:multiLevelType w:val="hybridMultilevel"/>
    <w:tmpl w:val="2BF4B648"/>
    <w:lvl w:ilvl="0" w:tplc="D4681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7E31"/>
    <w:multiLevelType w:val="hybridMultilevel"/>
    <w:tmpl w:val="DF74EAF0"/>
    <w:lvl w:ilvl="0" w:tplc="2FB4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A272A9"/>
    <w:multiLevelType w:val="hybridMultilevel"/>
    <w:tmpl w:val="9B7EAD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F69"/>
    <w:multiLevelType w:val="hybridMultilevel"/>
    <w:tmpl w:val="E488BE0E"/>
    <w:lvl w:ilvl="0" w:tplc="9DC410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7E0F"/>
    <w:multiLevelType w:val="hybridMultilevel"/>
    <w:tmpl w:val="9F3A22E2"/>
    <w:lvl w:ilvl="0" w:tplc="994ED4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10903"/>
    <w:multiLevelType w:val="hybridMultilevel"/>
    <w:tmpl w:val="E21E3B0E"/>
    <w:lvl w:ilvl="0" w:tplc="76307F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C650A5"/>
    <w:multiLevelType w:val="hybridMultilevel"/>
    <w:tmpl w:val="03EA8C5C"/>
    <w:lvl w:ilvl="0" w:tplc="1BE47E6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54E74BA"/>
    <w:multiLevelType w:val="hybridMultilevel"/>
    <w:tmpl w:val="93408F2E"/>
    <w:lvl w:ilvl="0" w:tplc="5CCA1A7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7C466047"/>
    <w:multiLevelType w:val="hybridMultilevel"/>
    <w:tmpl w:val="9B7EAD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D3"/>
    <w:rsid w:val="00001DA1"/>
    <w:rsid w:val="00017425"/>
    <w:rsid w:val="00024876"/>
    <w:rsid w:val="00033B38"/>
    <w:rsid w:val="000352B4"/>
    <w:rsid w:val="00063DB7"/>
    <w:rsid w:val="000805BB"/>
    <w:rsid w:val="00085ACF"/>
    <w:rsid w:val="000A1FCC"/>
    <w:rsid w:val="000E20CF"/>
    <w:rsid w:val="00112BE8"/>
    <w:rsid w:val="0013128A"/>
    <w:rsid w:val="00136069"/>
    <w:rsid w:val="00140FCC"/>
    <w:rsid w:val="001423AF"/>
    <w:rsid w:val="00163933"/>
    <w:rsid w:val="00163C90"/>
    <w:rsid w:val="00171830"/>
    <w:rsid w:val="0017778C"/>
    <w:rsid w:val="00183D88"/>
    <w:rsid w:val="00190687"/>
    <w:rsid w:val="00194181"/>
    <w:rsid w:val="00195B44"/>
    <w:rsid w:val="001A1996"/>
    <w:rsid w:val="001A2AE8"/>
    <w:rsid w:val="001A3156"/>
    <w:rsid w:val="001B40B4"/>
    <w:rsid w:val="001E1638"/>
    <w:rsid w:val="001F1AF4"/>
    <w:rsid w:val="0022281F"/>
    <w:rsid w:val="002246DD"/>
    <w:rsid w:val="00231120"/>
    <w:rsid w:val="002335E1"/>
    <w:rsid w:val="002503B3"/>
    <w:rsid w:val="0026339E"/>
    <w:rsid w:val="00274685"/>
    <w:rsid w:val="0029134C"/>
    <w:rsid w:val="002A5654"/>
    <w:rsid w:val="002C438A"/>
    <w:rsid w:val="002D07E8"/>
    <w:rsid w:val="002D4D7D"/>
    <w:rsid w:val="002E57E8"/>
    <w:rsid w:val="002F4D39"/>
    <w:rsid w:val="00303C34"/>
    <w:rsid w:val="003050BE"/>
    <w:rsid w:val="003204E0"/>
    <w:rsid w:val="003339FC"/>
    <w:rsid w:val="003422EC"/>
    <w:rsid w:val="003467F9"/>
    <w:rsid w:val="003473A0"/>
    <w:rsid w:val="0035283C"/>
    <w:rsid w:val="00362869"/>
    <w:rsid w:val="003805C4"/>
    <w:rsid w:val="0038787F"/>
    <w:rsid w:val="003B1346"/>
    <w:rsid w:val="003C302F"/>
    <w:rsid w:val="003C720F"/>
    <w:rsid w:val="003F56F2"/>
    <w:rsid w:val="0040055B"/>
    <w:rsid w:val="0040455C"/>
    <w:rsid w:val="004303C4"/>
    <w:rsid w:val="00437530"/>
    <w:rsid w:val="00454C11"/>
    <w:rsid w:val="00462D58"/>
    <w:rsid w:val="004714AC"/>
    <w:rsid w:val="00476176"/>
    <w:rsid w:val="00480A26"/>
    <w:rsid w:val="00490EED"/>
    <w:rsid w:val="004B6126"/>
    <w:rsid w:val="004B6E21"/>
    <w:rsid w:val="004C482A"/>
    <w:rsid w:val="004E531F"/>
    <w:rsid w:val="00511FED"/>
    <w:rsid w:val="005256B3"/>
    <w:rsid w:val="005276C8"/>
    <w:rsid w:val="00530AE5"/>
    <w:rsid w:val="00530E7E"/>
    <w:rsid w:val="00551B05"/>
    <w:rsid w:val="005558DE"/>
    <w:rsid w:val="00572533"/>
    <w:rsid w:val="00580F0B"/>
    <w:rsid w:val="00584541"/>
    <w:rsid w:val="00585ABC"/>
    <w:rsid w:val="00593FFF"/>
    <w:rsid w:val="005A5A3C"/>
    <w:rsid w:val="005A6F10"/>
    <w:rsid w:val="005B24C8"/>
    <w:rsid w:val="005D4CAF"/>
    <w:rsid w:val="005D6E1E"/>
    <w:rsid w:val="005D737E"/>
    <w:rsid w:val="005E3E26"/>
    <w:rsid w:val="005F068D"/>
    <w:rsid w:val="00604D88"/>
    <w:rsid w:val="00626F15"/>
    <w:rsid w:val="00631E01"/>
    <w:rsid w:val="00635A7A"/>
    <w:rsid w:val="00640769"/>
    <w:rsid w:val="00651C35"/>
    <w:rsid w:val="00670918"/>
    <w:rsid w:val="00680853"/>
    <w:rsid w:val="00680DEA"/>
    <w:rsid w:val="006837E1"/>
    <w:rsid w:val="006863CC"/>
    <w:rsid w:val="006A113C"/>
    <w:rsid w:val="006A1BCC"/>
    <w:rsid w:val="006B4E88"/>
    <w:rsid w:val="006B6674"/>
    <w:rsid w:val="006C0FD8"/>
    <w:rsid w:val="006C5548"/>
    <w:rsid w:val="006C6BF7"/>
    <w:rsid w:val="006D659D"/>
    <w:rsid w:val="006E04EB"/>
    <w:rsid w:val="006F5457"/>
    <w:rsid w:val="006F6B5C"/>
    <w:rsid w:val="00715B13"/>
    <w:rsid w:val="00715E3A"/>
    <w:rsid w:val="00727555"/>
    <w:rsid w:val="007448CD"/>
    <w:rsid w:val="00772628"/>
    <w:rsid w:val="00783EDF"/>
    <w:rsid w:val="007936F9"/>
    <w:rsid w:val="007A0E41"/>
    <w:rsid w:val="007B2E1C"/>
    <w:rsid w:val="007C5B33"/>
    <w:rsid w:val="007E09A4"/>
    <w:rsid w:val="007E5F35"/>
    <w:rsid w:val="007F2F76"/>
    <w:rsid w:val="007F5D7B"/>
    <w:rsid w:val="00807028"/>
    <w:rsid w:val="00813D79"/>
    <w:rsid w:val="00827587"/>
    <w:rsid w:val="00846723"/>
    <w:rsid w:val="0085631B"/>
    <w:rsid w:val="00872EE8"/>
    <w:rsid w:val="00881EBF"/>
    <w:rsid w:val="00893CD2"/>
    <w:rsid w:val="008B61FD"/>
    <w:rsid w:val="008B6A5E"/>
    <w:rsid w:val="008C2199"/>
    <w:rsid w:val="008C5246"/>
    <w:rsid w:val="008D2D72"/>
    <w:rsid w:val="008D57E5"/>
    <w:rsid w:val="008E218B"/>
    <w:rsid w:val="008E3574"/>
    <w:rsid w:val="008E4A13"/>
    <w:rsid w:val="009018BC"/>
    <w:rsid w:val="00906A50"/>
    <w:rsid w:val="00913D09"/>
    <w:rsid w:val="00916368"/>
    <w:rsid w:val="0092291C"/>
    <w:rsid w:val="00931685"/>
    <w:rsid w:val="009324A7"/>
    <w:rsid w:val="009353E3"/>
    <w:rsid w:val="00935C51"/>
    <w:rsid w:val="00943B3F"/>
    <w:rsid w:val="00951C28"/>
    <w:rsid w:val="0097312A"/>
    <w:rsid w:val="0097744F"/>
    <w:rsid w:val="00983275"/>
    <w:rsid w:val="00986A4E"/>
    <w:rsid w:val="009A1449"/>
    <w:rsid w:val="009D1EC1"/>
    <w:rsid w:val="00A0403B"/>
    <w:rsid w:val="00A3389F"/>
    <w:rsid w:val="00A33B5E"/>
    <w:rsid w:val="00A40490"/>
    <w:rsid w:val="00A4258A"/>
    <w:rsid w:val="00A504D1"/>
    <w:rsid w:val="00A53725"/>
    <w:rsid w:val="00A63128"/>
    <w:rsid w:val="00A72504"/>
    <w:rsid w:val="00A73ADB"/>
    <w:rsid w:val="00A829FE"/>
    <w:rsid w:val="00A85A0D"/>
    <w:rsid w:val="00A922B1"/>
    <w:rsid w:val="00A92EC2"/>
    <w:rsid w:val="00AB4C02"/>
    <w:rsid w:val="00AC2558"/>
    <w:rsid w:val="00AC2584"/>
    <w:rsid w:val="00AE5961"/>
    <w:rsid w:val="00AF5502"/>
    <w:rsid w:val="00B06EFA"/>
    <w:rsid w:val="00B235D2"/>
    <w:rsid w:val="00B4196C"/>
    <w:rsid w:val="00B521A2"/>
    <w:rsid w:val="00B74EA8"/>
    <w:rsid w:val="00B76EF6"/>
    <w:rsid w:val="00B8078A"/>
    <w:rsid w:val="00B81DC3"/>
    <w:rsid w:val="00B94D05"/>
    <w:rsid w:val="00BA1351"/>
    <w:rsid w:val="00BD17C7"/>
    <w:rsid w:val="00BF2DA1"/>
    <w:rsid w:val="00C00287"/>
    <w:rsid w:val="00C059A6"/>
    <w:rsid w:val="00C102D4"/>
    <w:rsid w:val="00C3000F"/>
    <w:rsid w:val="00C41945"/>
    <w:rsid w:val="00C41CA9"/>
    <w:rsid w:val="00C45487"/>
    <w:rsid w:val="00C464C9"/>
    <w:rsid w:val="00C571DC"/>
    <w:rsid w:val="00C60AD3"/>
    <w:rsid w:val="00C808AB"/>
    <w:rsid w:val="00C82017"/>
    <w:rsid w:val="00C83955"/>
    <w:rsid w:val="00CD353A"/>
    <w:rsid w:val="00CF2985"/>
    <w:rsid w:val="00D0093C"/>
    <w:rsid w:val="00D11DE8"/>
    <w:rsid w:val="00D13202"/>
    <w:rsid w:val="00D15407"/>
    <w:rsid w:val="00D47C39"/>
    <w:rsid w:val="00D655BB"/>
    <w:rsid w:val="00DA3215"/>
    <w:rsid w:val="00DB48FC"/>
    <w:rsid w:val="00DC17A7"/>
    <w:rsid w:val="00DC62C7"/>
    <w:rsid w:val="00DE7B2C"/>
    <w:rsid w:val="00DF1301"/>
    <w:rsid w:val="00DF1BDD"/>
    <w:rsid w:val="00E004D8"/>
    <w:rsid w:val="00E246F4"/>
    <w:rsid w:val="00E40330"/>
    <w:rsid w:val="00E46965"/>
    <w:rsid w:val="00E62ADC"/>
    <w:rsid w:val="00E62F89"/>
    <w:rsid w:val="00E671A7"/>
    <w:rsid w:val="00E83BA1"/>
    <w:rsid w:val="00E85E69"/>
    <w:rsid w:val="00E87DAE"/>
    <w:rsid w:val="00EB4521"/>
    <w:rsid w:val="00ED2EC9"/>
    <w:rsid w:val="00ED3F0C"/>
    <w:rsid w:val="00EE6F4F"/>
    <w:rsid w:val="00EF7BB9"/>
    <w:rsid w:val="00F2483B"/>
    <w:rsid w:val="00F3098C"/>
    <w:rsid w:val="00F31EED"/>
    <w:rsid w:val="00F3448C"/>
    <w:rsid w:val="00F37B4A"/>
    <w:rsid w:val="00F464DC"/>
    <w:rsid w:val="00F70FE7"/>
    <w:rsid w:val="00F74966"/>
    <w:rsid w:val="00F90DB3"/>
    <w:rsid w:val="00F91568"/>
    <w:rsid w:val="00F96856"/>
    <w:rsid w:val="00FA1023"/>
    <w:rsid w:val="00FD74A7"/>
    <w:rsid w:val="00FE0444"/>
    <w:rsid w:val="00FE0BCA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318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8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94181"/>
    <w:pPr>
      <w:spacing w:before="28" w:after="100"/>
    </w:pPr>
  </w:style>
  <w:style w:type="paragraph" w:customStyle="1" w:styleId="naisch">
    <w:name w:val="naisch"/>
    <w:basedOn w:val="Normal"/>
    <w:rsid w:val="00194181"/>
    <w:pPr>
      <w:spacing w:before="28" w:after="100"/>
    </w:pPr>
  </w:style>
  <w:style w:type="paragraph" w:styleId="Header">
    <w:name w:val="header"/>
    <w:basedOn w:val="Normal"/>
    <w:link w:val="HeaderChar"/>
    <w:uiPriority w:val="99"/>
    <w:unhideWhenUsed/>
    <w:rsid w:val="0019418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9418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1C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67F9"/>
    <w:pPr>
      <w:suppressAutoHyphens w:val="0"/>
      <w:spacing w:before="100" w:beforeAutospacing="1" w:after="100" w:afterAutospacing="1" w:line="240" w:lineRule="auto"/>
    </w:pPr>
    <w:rPr>
      <w:kern w:val="0"/>
      <w:lang w:eastAsia="lv-LV"/>
    </w:rPr>
  </w:style>
  <w:style w:type="character" w:customStyle="1" w:styleId="apple-converted-space">
    <w:name w:val="apple-converted-space"/>
    <w:basedOn w:val="DefaultParagraphFont"/>
    <w:rsid w:val="003467F9"/>
  </w:style>
  <w:style w:type="character" w:styleId="Hyperlink">
    <w:name w:val="Hyperlink"/>
    <w:basedOn w:val="DefaultParagraphFont"/>
    <w:uiPriority w:val="99"/>
    <w:unhideWhenUsed/>
    <w:rsid w:val="003467F9"/>
    <w:rPr>
      <w:color w:val="0000FF"/>
      <w:u w:val="single"/>
    </w:rPr>
  </w:style>
  <w:style w:type="paragraph" w:customStyle="1" w:styleId="tv213">
    <w:name w:val="tv213"/>
    <w:basedOn w:val="Normal"/>
    <w:rsid w:val="003467F9"/>
    <w:pPr>
      <w:suppressAutoHyphens w:val="0"/>
      <w:spacing w:before="100" w:beforeAutospacing="1" w:after="100" w:afterAutospacing="1" w:line="240" w:lineRule="auto"/>
    </w:pPr>
    <w:rPr>
      <w:kern w:val="0"/>
      <w:lang w:eastAsia="lv-LV"/>
    </w:rPr>
  </w:style>
  <w:style w:type="character" w:customStyle="1" w:styleId="fontsize2">
    <w:name w:val="fontsize2"/>
    <w:basedOn w:val="DefaultParagraphFont"/>
    <w:rsid w:val="003467F9"/>
  </w:style>
  <w:style w:type="character" w:styleId="CommentReference">
    <w:name w:val="annotation reference"/>
    <w:basedOn w:val="DefaultParagraphFont"/>
    <w:uiPriority w:val="99"/>
    <w:semiHidden/>
    <w:unhideWhenUsed/>
    <w:rsid w:val="00F31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E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E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E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631E0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737E"/>
  </w:style>
  <w:style w:type="paragraph" w:customStyle="1" w:styleId="StyleRight">
    <w:name w:val="Style Right"/>
    <w:basedOn w:val="Normal"/>
    <w:rsid w:val="00E62ADC"/>
    <w:pPr>
      <w:suppressAutoHyphens w:val="0"/>
      <w:spacing w:after="120" w:line="240" w:lineRule="auto"/>
      <w:ind w:firstLine="720"/>
      <w:jc w:val="right"/>
    </w:pPr>
    <w:rPr>
      <w:kern w:val="0"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E62ADC"/>
    <w:pPr>
      <w:suppressAutoHyphens w:val="0"/>
      <w:spacing w:line="240" w:lineRule="auto"/>
      <w:ind w:left="851"/>
      <w:jc w:val="both"/>
    </w:pPr>
    <w:rPr>
      <w:kern w:val="0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E62ADC"/>
    <w:rPr>
      <w:rFonts w:ascii="Times New Roman" w:eastAsia="Times New Roman" w:hAnsi="Times New Roman" w:cs="Times New Roman"/>
      <w:sz w:val="28"/>
      <w:szCs w:val="20"/>
      <w:lang w:val="x-none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8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94181"/>
    <w:pPr>
      <w:spacing w:before="28" w:after="100"/>
    </w:pPr>
  </w:style>
  <w:style w:type="paragraph" w:customStyle="1" w:styleId="naisch">
    <w:name w:val="naisch"/>
    <w:basedOn w:val="Normal"/>
    <w:rsid w:val="00194181"/>
    <w:pPr>
      <w:spacing w:before="28" w:after="100"/>
    </w:pPr>
  </w:style>
  <w:style w:type="paragraph" w:styleId="Header">
    <w:name w:val="header"/>
    <w:basedOn w:val="Normal"/>
    <w:link w:val="HeaderChar"/>
    <w:uiPriority w:val="99"/>
    <w:unhideWhenUsed/>
    <w:rsid w:val="0019418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9418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1C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67F9"/>
    <w:pPr>
      <w:suppressAutoHyphens w:val="0"/>
      <w:spacing w:before="100" w:beforeAutospacing="1" w:after="100" w:afterAutospacing="1" w:line="240" w:lineRule="auto"/>
    </w:pPr>
    <w:rPr>
      <w:kern w:val="0"/>
      <w:lang w:eastAsia="lv-LV"/>
    </w:rPr>
  </w:style>
  <w:style w:type="character" w:customStyle="1" w:styleId="apple-converted-space">
    <w:name w:val="apple-converted-space"/>
    <w:basedOn w:val="DefaultParagraphFont"/>
    <w:rsid w:val="003467F9"/>
  </w:style>
  <w:style w:type="character" w:styleId="Hyperlink">
    <w:name w:val="Hyperlink"/>
    <w:basedOn w:val="DefaultParagraphFont"/>
    <w:uiPriority w:val="99"/>
    <w:unhideWhenUsed/>
    <w:rsid w:val="003467F9"/>
    <w:rPr>
      <w:color w:val="0000FF"/>
      <w:u w:val="single"/>
    </w:rPr>
  </w:style>
  <w:style w:type="paragraph" w:customStyle="1" w:styleId="tv213">
    <w:name w:val="tv213"/>
    <w:basedOn w:val="Normal"/>
    <w:rsid w:val="003467F9"/>
    <w:pPr>
      <w:suppressAutoHyphens w:val="0"/>
      <w:spacing w:before="100" w:beforeAutospacing="1" w:after="100" w:afterAutospacing="1" w:line="240" w:lineRule="auto"/>
    </w:pPr>
    <w:rPr>
      <w:kern w:val="0"/>
      <w:lang w:eastAsia="lv-LV"/>
    </w:rPr>
  </w:style>
  <w:style w:type="character" w:customStyle="1" w:styleId="fontsize2">
    <w:name w:val="fontsize2"/>
    <w:basedOn w:val="DefaultParagraphFont"/>
    <w:rsid w:val="003467F9"/>
  </w:style>
  <w:style w:type="character" w:styleId="CommentReference">
    <w:name w:val="annotation reference"/>
    <w:basedOn w:val="DefaultParagraphFont"/>
    <w:uiPriority w:val="99"/>
    <w:semiHidden/>
    <w:unhideWhenUsed/>
    <w:rsid w:val="00F31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E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E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E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631E0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737E"/>
  </w:style>
  <w:style w:type="paragraph" w:customStyle="1" w:styleId="StyleRight">
    <w:name w:val="Style Right"/>
    <w:basedOn w:val="Normal"/>
    <w:rsid w:val="00E62ADC"/>
    <w:pPr>
      <w:suppressAutoHyphens w:val="0"/>
      <w:spacing w:after="120" w:line="240" w:lineRule="auto"/>
      <w:ind w:firstLine="720"/>
      <w:jc w:val="right"/>
    </w:pPr>
    <w:rPr>
      <w:kern w:val="0"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E62ADC"/>
    <w:pPr>
      <w:suppressAutoHyphens w:val="0"/>
      <w:spacing w:line="240" w:lineRule="auto"/>
      <w:ind w:left="851"/>
      <w:jc w:val="both"/>
    </w:pPr>
    <w:rPr>
      <w:kern w:val="0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E62ADC"/>
    <w:rPr>
      <w:rFonts w:ascii="Times New Roman" w:eastAsia="Times New Roman" w:hAnsi="Times New Roman" w:cs="Times New Roman"/>
      <w:sz w:val="28"/>
      <w:szCs w:val="20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D8DD-8704-4E5C-A5DA-B59D8681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1357</Words>
  <Characters>8984</Characters>
  <Application>Microsoft Office Word</Application>
  <DocSecurity>0</DocSecurity>
  <Lines>187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Ševčuks</dc:creator>
  <cp:keywords/>
  <dc:description/>
  <cp:lastModifiedBy>Aija Antenišķe</cp:lastModifiedBy>
  <cp:revision>27</cp:revision>
  <cp:lastPrinted>2017-05-03T07:32:00Z</cp:lastPrinted>
  <dcterms:created xsi:type="dcterms:W3CDTF">2016-09-05T13:08:00Z</dcterms:created>
  <dcterms:modified xsi:type="dcterms:W3CDTF">2017-05-03T07:32:00Z</dcterms:modified>
</cp:coreProperties>
</file>