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CB34" w14:textId="0345739D" w:rsidR="00676B33" w:rsidRPr="006D2C50" w:rsidRDefault="00676B33" w:rsidP="00023D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Likumprojekts</w:t>
      </w:r>
    </w:p>
    <w:p w14:paraId="69A081CB" w14:textId="77777777" w:rsidR="00A904A0" w:rsidRPr="006D2C50" w:rsidRDefault="00A904A0" w:rsidP="00A9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</w:p>
    <w:p w14:paraId="20D24443" w14:textId="4AFFB65F" w:rsidR="00676B33" w:rsidRPr="006D2C50" w:rsidRDefault="00676B33" w:rsidP="0002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Grozījumi</w:t>
      </w:r>
      <w:r w:rsidR="00A904A0" w:rsidRPr="006D2C50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 xml:space="preserve"> </w:t>
      </w:r>
      <w:r w:rsidR="001B04FD" w:rsidRPr="006D2C50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 xml:space="preserve">likumā </w:t>
      </w:r>
      <w:r w:rsidR="00A37C0F" w:rsidRPr="006D2C50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"</w:t>
      </w:r>
      <w:r w:rsidRPr="006D2C50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Par norēķinu galīgumu maksājumu un finanšu instrumentu norēķinu sistēmās</w:t>
      </w:r>
      <w:r w:rsidR="00A37C0F" w:rsidRPr="006D2C50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"</w:t>
      </w:r>
      <w:r w:rsidRPr="006D2C50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 xml:space="preserve"> </w:t>
      </w:r>
    </w:p>
    <w:p w14:paraId="2EC8D502" w14:textId="77777777" w:rsidR="00A904A0" w:rsidRPr="006D2C50" w:rsidRDefault="00A904A0" w:rsidP="00A9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</w:p>
    <w:p w14:paraId="12A52F9F" w14:textId="425A3B25" w:rsidR="00676B33" w:rsidRPr="006D2C50" w:rsidRDefault="00676B33" w:rsidP="0002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shd w:val="clear" w:color="auto" w:fill="FEFEFE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Izdarīt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</w:t>
      </w:r>
      <w:r w:rsidR="00D91F2D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likumā </w:t>
      </w:r>
      <w:r w:rsidR="00A37C0F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"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Par norēķinu galīgumu maksājumu un finanšu instrumentu norēķinu sistēmās</w:t>
      </w:r>
      <w:r w:rsidR="00A37C0F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"</w:t>
      </w:r>
      <w:r w:rsidR="00D91F2D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(Latvijas Republikas Saeimas un Ministru Kabineta Ziņotājs, 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2004, 2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. 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nr.; 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Latvijas Vēstnesis, 2011, 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46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. 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nr.; 2012, 56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. </w:t>
      </w:r>
      <w:r w:rsidR="00A37C0F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n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r.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; 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2014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,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199.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 nr.; 2016, </w:t>
      </w:r>
      <w:r w:rsidR="00172304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101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. 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nr.)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</w:t>
      </w:r>
      <w:r w:rsidRPr="006D2C50">
        <w:rPr>
          <w:rFonts w:ascii="Times New Roman" w:eastAsia="Times New Roman" w:hAnsi="Times New Roman" w:cs="Times New Roman"/>
          <w:noProof/>
          <w:sz w:val="28"/>
          <w:szCs w:val="24"/>
          <w:shd w:val="clear" w:color="auto" w:fill="FEFEFE"/>
          <w:lang w:val="lv-LV" w:eastAsia="lv-LV"/>
        </w:rPr>
        <w:t>šādus grozījumus:</w:t>
      </w:r>
    </w:p>
    <w:p w14:paraId="6620B117" w14:textId="77777777" w:rsidR="00676B33" w:rsidRPr="006D2C50" w:rsidRDefault="00676B33" w:rsidP="0002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shd w:val="clear" w:color="auto" w:fill="FEFEFE"/>
          <w:lang w:val="lv-LV" w:eastAsia="lv-LV"/>
        </w:rPr>
      </w:pPr>
    </w:p>
    <w:p w14:paraId="0F36A064" w14:textId="29C6F198" w:rsidR="00676B33" w:rsidRPr="006D2C50" w:rsidRDefault="001B04FD" w:rsidP="00E3353A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1. </w:t>
      </w:r>
      <w:r w:rsidR="00676B3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Papildināt </w:t>
      </w:r>
      <w:r w:rsidR="00D91F2D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I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 </w:t>
      </w:r>
      <w:r w:rsidR="00A37C0F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n</w:t>
      </w:r>
      <w:r w:rsidR="00D91F2D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odaļu </w:t>
      </w:r>
      <w:r w:rsidR="00676B3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ar 7.</w:t>
      </w:r>
      <w:r w:rsidR="00676B33" w:rsidRPr="006D2C50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  <w:lang w:val="lv-LV" w:eastAsia="lv-LV"/>
        </w:rPr>
        <w:t>1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  <w:lang w:val="lv-LV" w:eastAsia="lv-LV"/>
        </w:rPr>
        <w:t> </w:t>
      </w:r>
      <w:r w:rsidR="00676B3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pantu šādā redakcijā:</w:t>
      </w:r>
    </w:p>
    <w:p w14:paraId="3EE6A109" w14:textId="77777777" w:rsidR="001B04FD" w:rsidRPr="006D2C50" w:rsidRDefault="001B04FD" w:rsidP="00E33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</w:p>
    <w:p w14:paraId="6F1B41F0" w14:textId="72323DD1" w:rsidR="00676B33" w:rsidRPr="006D2C50" w:rsidRDefault="00A37C0F" w:rsidP="00E33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"</w:t>
      </w:r>
      <w:r w:rsidR="00676B33" w:rsidRPr="006D2C50">
        <w:rPr>
          <w:rFonts w:ascii="Times New Roman" w:eastAsia="Times New Roman" w:hAnsi="Times New Roman" w:cs="Times New Roman"/>
          <w:b/>
          <w:noProof/>
          <w:sz w:val="28"/>
          <w:szCs w:val="24"/>
          <w:lang w:val="lv-LV" w:eastAsia="lv-LV"/>
        </w:rPr>
        <w:t>7.</w:t>
      </w:r>
      <w:r w:rsidR="00676B33" w:rsidRPr="006D2C50">
        <w:rPr>
          <w:rFonts w:ascii="Times New Roman" w:eastAsia="Times New Roman" w:hAnsi="Times New Roman" w:cs="Times New Roman"/>
          <w:b/>
          <w:noProof/>
          <w:sz w:val="28"/>
          <w:szCs w:val="24"/>
          <w:vertAlign w:val="superscript"/>
          <w:lang w:val="lv-LV" w:eastAsia="lv-LV"/>
        </w:rPr>
        <w:t>1</w:t>
      </w:r>
      <w:r w:rsidR="00A904A0" w:rsidRPr="006D2C50">
        <w:rPr>
          <w:rFonts w:ascii="Times New Roman" w:eastAsia="Times New Roman" w:hAnsi="Times New Roman" w:cs="Times New Roman"/>
          <w:b/>
          <w:noProof/>
          <w:sz w:val="28"/>
          <w:szCs w:val="24"/>
          <w:vertAlign w:val="superscript"/>
          <w:lang w:val="lv-LV" w:eastAsia="lv-LV"/>
        </w:rPr>
        <w:t> </w:t>
      </w:r>
      <w:r w:rsidR="00676B33" w:rsidRPr="006D2C50">
        <w:rPr>
          <w:rFonts w:ascii="Times New Roman" w:eastAsia="Times New Roman" w:hAnsi="Times New Roman" w:cs="Times New Roman"/>
          <w:b/>
          <w:noProof/>
          <w:sz w:val="28"/>
          <w:szCs w:val="24"/>
          <w:lang w:val="lv-LV" w:eastAsia="lv-LV"/>
        </w:rPr>
        <w:t>pants.</w:t>
      </w:r>
      <w:r w:rsidR="00D76D3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 </w:t>
      </w:r>
      <w:bookmarkStart w:id="0" w:name="_GoBack"/>
      <w:bookmarkEnd w:id="0"/>
      <w:r w:rsidR="00676B3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(</w:t>
      </w:r>
      <w:r w:rsidR="00844738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1</w:t>
      </w:r>
      <w:r w:rsidR="001B04FD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) </w:t>
      </w:r>
      <w:r w:rsidR="00676B3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Latvijas Banka veic </w:t>
      </w:r>
      <w:r w:rsidR="00FE691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finanšu instrumentu norēķinu</w:t>
      </w:r>
      <w:r w:rsidR="00EB564A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sistēmu </w:t>
      </w:r>
      <w:r w:rsidR="001B04FD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pārraudzību.</w:t>
      </w:r>
    </w:p>
    <w:p w14:paraId="03BD9751" w14:textId="2A291ED6" w:rsidR="00676B33" w:rsidRPr="006D2C50" w:rsidRDefault="00676B33" w:rsidP="00E33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(</w:t>
      </w:r>
      <w:r w:rsidR="00844738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2</w:t>
      </w:r>
      <w:r w:rsidR="001B04FD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) </w:t>
      </w:r>
      <w:r w:rsidR="00F82D9D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Finanšu instrumentu norēķinu</w:t>
      </w:r>
      <w:r w:rsidR="0093006E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 xml:space="preserve"> s</w:t>
      </w:r>
      <w:r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istēmas uzturētājam ir pienākums sniegt Latvijas Bankai sistēmas pārraudzības vajadzībām nepieciešamo informāciju.</w:t>
      </w:r>
      <w:r w:rsidR="00A37C0F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"</w:t>
      </w:r>
    </w:p>
    <w:p w14:paraId="38D0E9D7" w14:textId="77777777" w:rsidR="001B04FD" w:rsidRPr="006D2C50" w:rsidRDefault="001B04FD" w:rsidP="00E33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</w:p>
    <w:p w14:paraId="1B62AD1C" w14:textId="5FBD4983" w:rsidR="00676B33" w:rsidRPr="006D2C50" w:rsidRDefault="001B04FD" w:rsidP="00E3353A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2. </w:t>
      </w:r>
      <w:r w:rsidR="009C04D5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Izteikt 10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. </w:t>
      </w:r>
      <w:r w:rsidR="00A37C0F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</w:t>
      </w:r>
      <w:r w:rsidR="009C04D5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ant</w:t>
      </w:r>
      <w:r w:rsidR="00876F5C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u</w:t>
      </w:r>
      <w:r w:rsidR="00676B3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šādā redakcijā:</w:t>
      </w:r>
    </w:p>
    <w:p w14:paraId="0C47C804" w14:textId="77777777" w:rsidR="001B04FD" w:rsidRPr="006D2C50" w:rsidRDefault="001B04FD" w:rsidP="00E3353A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</w:p>
    <w:p w14:paraId="3397C4DE" w14:textId="2ADA402F" w:rsidR="00876F5C" w:rsidRPr="006D2C50" w:rsidRDefault="00A37C0F" w:rsidP="00E33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"</w:t>
      </w:r>
      <w:r w:rsidR="005D59DE" w:rsidRPr="006D2C50">
        <w:rPr>
          <w:rFonts w:ascii="Times New Roman" w:eastAsia="Times New Roman" w:hAnsi="Times New Roman" w:cs="Times New Roman"/>
          <w:b/>
          <w:noProof/>
          <w:spacing w:val="-2"/>
          <w:sz w:val="28"/>
          <w:szCs w:val="24"/>
          <w:lang w:val="lv-LV" w:eastAsia="lv-LV"/>
        </w:rPr>
        <w:t>10</w:t>
      </w:r>
      <w:r w:rsidRPr="006D2C50">
        <w:rPr>
          <w:rFonts w:ascii="Times New Roman" w:eastAsia="Times New Roman" w:hAnsi="Times New Roman" w:cs="Times New Roman"/>
          <w:b/>
          <w:noProof/>
          <w:spacing w:val="-2"/>
          <w:sz w:val="28"/>
          <w:szCs w:val="24"/>
          <w:lang w:val="lv-LV" w:eastAsia="lv-LV"/>
        </w:rPr>
        <w:t>.</w:t>
      </w:r>
      <w:r w:rsidR="00A904A0" w:rsidRPr="006D2C50">
        <w:rPr>
          <w:rFonts w:ascii="Times New Roman" w:eastAsia="Times New Roman" w:hAnsi="Times New Roman" w:cs="Times New Roman"/>
          <w:b/>
          <w:noProof/>
          <w:spacing w:val="-2"/>
          <w:sz w:val="28"/>
          <w:szCs w:val="24"/>
          <w:lang w:val="lv-LV" w:eastAsia="lv-LV"/>
        </w:rPr>
        <w:t> </w:t>
      </w:r>
      <w:r w:rsidRPr="006D2C50">
        <w:rPr>
          <w:rFonts w:ascii="Times New Roman" w:eastAsia="Times New Roman" w:hAnsi="Times New Roman" w:cs="Times New Roman"/>
          <w:b/>
          <w:noProof/>
          <w:spacing w:val="-2"/>
          <w:sz w:val="28"/>
          <w:szCs w:val="24"/>
          <w:lang w:val="lv-LV" w:eastAsia="lv-LV"/>
        </w:rPr>
        <w:t>p</w:t>
      </w:r>
      <w:r w:rsidR="005D59DE" w:rsidRPr="006D2C50">
        <w:rPr>
          <w:rFonts w:ascii="Times New Roman" w:eastAsia="Times New Roman" w:hAnsi="Times New Roman" w:cs="Times New Roman"/>
          <w:b/>
          <w:noProof/>
          <w:spacing w:val="-2"/>
          <w:sz w:val="28"/>
          <w:szCs w:val="24"/>
          <w:lang w:val="lv-LV" w:eastAsia="lv-LV"/>
        </w:rPr>
        <w:t>ants.</w:t>
      </w:r>
      <w:r w:rsidR="00D91F2D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 xml:space="preserve"> </w:t>
      </w:r>
      <w:r w:rsidR="009C04D5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(1</w:t>
      </w:r>
      <w:r w:rsidR="001B04FD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) </w:t>
      </w:r>
      <w:r w:rsidR="00844738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Sistēmas noteikumos nosaka brīdi, kad pārveduma rīkojumu</w:t>
      </w:r>
      <w:r w:rsidR="00844738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nevar vienpusēji atsaukt.</w:t>
      </w:r>
    </w:p>
    <w:p w14:paraId="60684D3E" w14:textId="6BF88611" w:rsidR="00876F5C" w:rsidRPr="006D2C50" w:rsidRDefault="001B04FD" w:rsidP="00E33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(2) </w:t>
      </w:r>
      <w:r w:rsidR="00876F5C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Sadarbībspējīgās sistēmās katras sistēmas noteikumos nosaka brīdi, kad pārveduma rīkojumu nevar vienpusēji atsaukt</w:t>
      </w:r>
      <w:r w:rsidR="0090246A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.</w:t>
      </w:r>
      <w:r w:rsidR="00876F5C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 Vienas sistēmas noteikumus attiecībā uz neatsaucamības brīdi neietekmē citas sistēmas noteikumi, ja vien tas nav paredzēts visu iesaistīto sistēmu noteikumos.</w:t>
      </w:r>
    </w:p>
    <w:p w14:paraId="61A5A5AC" w14:textId="245FB01C" w:rsidR="00676B33" w:rsidRPr="006D2C50" w:rsidRDefault="001B04FD" w:rsidP="00E33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(3) </w:t>
      </w:r>
      <w:r w:rsidR="00844738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Pārveduma rīkojums </w:t>
      </w:r>
      <w:r w:rsidR="00BD5F0D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ir </w:t>
      </w:r>
      <w:r w:rsidR="00876F5C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neatsaucams </w:t>
      </w:r>
      <w:r w:rsidR="00844738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 xml:space="preserve">un norēķins ir galīgs </w:t>
      </w:r>
      <w:r w:rsidR="00876F5C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pēc brīža, kas noteikts attiecīgās sistēmas noteikumos.</w:t>
      </w:r>
      <w:r w:rsidR="00A37C0F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"</w:t>
      </w:r>
    </w:p>
    <w:p w14:paraId="599559EC" w14:textId="77777777" w:rsidR="001B04FD" w:rsidRPr="006D2C50" w:rsidRDefault="001B04FD" w:rsidP="00E33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</w:p>
    <w:p w14:paraId="2AD191D9" w14:textId="472D8BAA" w:rsidR="00B23513" w:rsidRPr="006D2C50" w:rsidRDefault="001B04FD" w:rsidP="00E3353A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3. </w:t>
      </w:r>
      <w:r w:rsidR="00B2351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Papildināt 17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. </w:t>
      </w:r>
      <w:r w:rsidR="00A37C0F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</w:t>
      </w:r>
      <w:r w:rsidR="00B2351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antu ar 8.</w:t>
      </w:r>
      <w:r w:rsidR="00B23513" w:rsidRPr="006D2C50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  <w:lang w:val="lv-LV" w:eastAsia="lv-LV"/>
        </w:rPr>
        <w:t>1</w:t>
      </w:r>
      <w:r w:rsidR="00A904A0" w:rsidRPr="006D2C50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  <w:lang w:val="lv-LV" w:eastAsia="lv-LV"/>
        </w:rPr>
        <w:t> </w:t>
      </w:r>
      <w:r w:rsidR="00B23513" w:rsidRPr="006D2C50"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  <w:t>punktu šādā redakcijā:</w:t>
      </w:r>
    </w:p>
    <w:p w14:paraId="5B29A3E5" w14:textId="77777777" w:rsidR="001B04FD" w:rsidRPr="006D2C50" w:rsidRDefault="001B04FD" w:rsidP="00E3353A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lv-LV" w:eastAsia="lv-LV"/>
        </w:rPr>
      </w:pPr>
    </w:p>
    <w:p w14:paraId="44D50DEB" w14:textId="12BACA26" w:rsidR="00B23513" w:rsidRPr="006D2C50" w:rsidRDefault="00A37C0F" w:rsidP="00E3353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</w:pPr>
      <w:r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"</w:t>
      </w:r>
      <w:r w:rsidR="00B23513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8</w:t>
      </w:r>
      <w:r w:rsidR="00B23513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vertAlign w:val="superscript"/>
          <w:lang w:val="lv-LV" w:eastAsia="lv-LV"/>
        </w:rPr>
        <w:t>1</w:t>
      </w:r>
      <w:r w:rsidR="001B04FD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) </w:t>
      </w:r>
      <w:r w:rsidR="00B23513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 xml:space="preserve">brīdis, kad </w:t>
      </w:r>
      <w:r w:rsidR="00876F5C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pārvedum</w:t>
      </w:r>
      <w:r w:rsidR="00972CF3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a rīkojum</w:t>
      </w:r>
      <w:r w:rsidR="00876F5C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s ir neatsauca</w:t>
      </w:r>
      <w:r w:rsidR="00B23513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ms</w:t>
      </w:r>
      <w:r w:rsidR="00972CF3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 xml:space="preserve"> un norēķins ir galīgs</w:t>
      </w:r>
      <w:r w:rsidR="00D91F2D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;</w:t>
      </w:r>
      <w:r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"</w:t>
      </w:r>
      <w:r w:rsidR="00A2579D" w:rsidRPr="006D2C50">
        <w:rPr>
          <w:rFonts w:ascii="Times New Roman" w:eastAsia="Times New Roman" w:hAnsi="Times New Roman" w:cs="Times New Roman"/>
          <w:noProof/>
          <w:spacing w:val="-2"/>
          <w:sz w:val="28"/>
          <w:szCs w:val="24"/>
          <w:lang w:val="lv-LV" w:eastAsia="lv-LV"/>
        </w:rPr>
        <w:t>.</w:t>
      </w:r>
    </w:p>
    <w:p w14:paraId="509F1197" w14:textId="77777777" w:rsidR="00A37C0F" w:rsidRPr="006D2C50" w:rsidRDefault="00A37C0F" w:rsidP="00E3353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72ADB1" w14:textId="77777777" w:rsidR="00A37C0F" w:rsidRPr="006D2C50" w:rsidRDefault="00A37C0F" w:rsidP="00A37C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7E1EFE" w14:textId="77777777" w:rsidR="00A37C0F" w:rsidRPr="006D2C50" w:rsidRDefault="00A37C0F" w:rsidP="00A37C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09C51C" w14:textId="30314445" w:rsidR="00A37C0F" w:rsidRPr="006D2C50" w:rsidRDefault="00A37C0F" w:rsidP="00A37C0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2C50">
        <w:rPr>
          <w:rFonts w:ascii="Times New Roman" w:hAnsi="Times New Roman" w:cs="Times New Roman"/>
          <w:sz w:val="28"/>
          <w:szCs w:val="28"/>
        </w:rPr>
        <w:t>Finanšu</w:t>
      </w:r>
      <w:proofErr w:type="spellEnd"/>
      <w:r w:rsidRPr="006D2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C50">
        <w:rPr>
          <w:rFonts w:ascii="Times New Roman" w:hAnsi="Times New Roman" w:cs="Times New Roman"/>
          <w:sz w:val="28"/>
          <w:szCs w:val="28"/>
        </w:rPr>
        <w:t>ministre</w:t>
      </w:r>
      <w:proofErr w:type="spellEnd"/>
    </w:p>
    <w:p w14:paraId="2C77B8E3" w14:textId="0CDBA242" w:rsidR="00A37C0F" w:rsidRPr="006D2C50" w:rsidRDefault="00A37C0F" w:rsidP="00A37C0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C50">
        <w:rPr>
          <w:rFonts w:ascii="Times New Roman" w:hAnsi="Times New Roman" w:cs="Times New Roman"/>
          <w:sz w:val="28"/>
          <w:szCs w:val="28"/>
        </w:rPr>
        <w:t xml:space="preserve">Dana </w:t>
      </w:r>
      <w:proofErr w:type="spellStart"/>
      <w:r w:rsidRPr="006D2C50">
        <w:rPr>
          <w:rFonts w:ascii="Times New Roman" w:hAnsi="Times New Roman" w:cs="Times New Roman"/>
          <w:sz w:val="28"/>
          <w:szCs w:val="28"/>
        </w:rPr>
        <w:t>Reizniece-Ozola</w:t>
      </w:r>
      <w:proofErr w:type="spellEnd"/>
    </w:p>
    <w:sectPr w:rsidR="00A37C0F" w:rsidRPr="006D2C50" w:rsidSect="006D2C5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EBB9" w14:textId="77777777" w:rsidR="0093433B" w:rsidRDefault="0093433B" w:rsidP="004F08C2">
      <w:pPr>
        <w:spacing w:after="0" w:line="240" w:lineRule="auto"/>
      </w:pPr>
      <w:r>
        <w:separator/>
      </w:r>
    </w:p>
  </w:endnote>
  <w:endnote w:type="continuationSeparator" w:id="0">
    <w:p w14:paraId="1BBF574B" w14:textId="77777777" w:rsidR="0093433B" w:rsidRDefault="0093433B" w:rsidP="004F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B833" w14:textId="262B91EB" w:rsidR="00A37C0F" w:rsidRPr="00A37C0F" w:rsidRDefault="00A37C0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proofErr w:type="spellStart"/>
    <w:r>
      <w:rPr>
        <w:rFonts w:ascii="Times New Roman" w:hAnsi="Times New Roman" w:cs="Times New Roman"/>
        <w:sz w:val="16"/>
        <w:szCs w:val="16"/>
        <w:lang w:val="lv-LV"/>
      </w:rPr>
      <w:t>L1024_7</w:t>
    </w:r>
    <w:proofErr w:type="spellEnd"/>
    <w:proofErr w:type="gramStart"/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r w:rsidR="00D76D30">
      <w:rPr>
        <w:rFonts w:ascii="Times New Roman" w:hAnsi="Times New Roman" w:cs="Times New Roman"/>
        <w:sz w:val="16"/>
        <w:szCs w:val="16"/>
        <w:lang w:val="lv-LV"/>
      </w:rPr>
      <w:t xml:space="preserve">  </w:t>
    </w:r>
    <w:proofErr w:type="spellStart"/>
    <w:proofErr w:type="gramEnd"/>
    <w:r w:rsidR="00D76D30"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 w:rsidR="00D76D30">
      <w:rPr>
        <w:rFonts w:ascii="Times New Roman" w:hAnsi="Times New Roman" w:cs="Times New Roman"/>
        <w:sz w:val="16"/>
        <w:szCs w:val="16"/>
        <w:lang w:val="lv-LV"/>
      </w:rPr>
      <w:t xml:space="preserve">. = </w:t>
    </w:r>
    <w:r w:rsidR="00D76D30">
      <w:rPr>
        <w:rFonts w:ascii="Times New Roman" w:hAnsi="Times New Roman" w:cs="Times New Roman"/>
        <w:sz w:val="16"/>
        <w:szCs w:val="16"/>
        <w:lang w:val="lv-LV"/>
      </w:rPr>
      <w:fldChar w:fldCharType="begin"/>
    </w:r>
    <w:r w:rsidR="00D76D30"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 w:rsidR="00D76D30"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D76D30">
      <w:rPr>
        <w:rFonts w:ascii="Times New Roman" w:hAnsi="Times New Roman" w:cs="Times New Roman"/>
        <w:noProof/>
        <w:sz w:val="16"/>
        <w:szCs w:val="16"/>
        <w:lang w:val="lv-LV"/>
      </w:rPr>
      <w:t>178</w:t>
    </w:r>
    <w:r w:rsidR="00D76D30"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619C" w14:textId="77777777" w:rsidR="0093433B" w:rsidRDefault="0093433B" w:rsidP="004F08C2">
      <w:pPr>
        <w:spacing w:after="0" w:line="240" w:lineRule="auto"/>
      </w:pPr>
      <w:r>
        <w:separator/>
      </w:r>
    </w:p>
  </w:footnote>
  <w:footnote w:type="continuationSeparator" w:id="0">
    <w:p w14:paraId="191FC532" w14:textId="77777777" w:rsidR="0093433B" w:rsidRDefault="0093433B" w:rsidP="004F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C84"/>
    <w:multiLevelType w:val="hybridMultilevel"/>
    <w:tmpl w:val="F5DC87B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3A14B4"/>
    <w:multiLevelType w:val="hybridMultilevel"/>
    <w:tmpl w:val="55FCF578"/>
    <w:lvl w:ilvl="0" w:tplc="56F6B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3"/>
    <w:rsid w:val="00023B6D"/>
    <w:rsid w:val="00023D83"/>
    <w:rsid w:val="00115278"/>
    <w:rsid w:val="00123748"/>
    <w:rsid w:val="001635E8"/>
    <w:rsid w:val="00172304"/>
    <w:rsid w:val="00174EF3"/>
    <w:rsid w:val="00193B65"/>
    <w:rsid w:val="001A32D7"/>
    <w:rsid w:val="001B04FD"/>
    <w:rsid w:val="001E00B3"/>
    <w:rsid w:val="001F3A34"/>
    <w:rsid w:val="001F6C99"/>
    <w:rsid w:val="002012C0"/>
    <w:rsid w:val="0021788F"/>
    <w:rsid w:val="00224BAA"/>
    <w:rsid w:val="002A1FB6"/>
    <w:rsid w:val="003101A5"/>
    <w:rsid w:val="00364C35"/>
    <w:rsid w:val="00364F93"/>
    <w:rsid w:val="00391672"/>
    <w:rsid w:val="003B2645"/>
    <w:rsid w:val="003B68E5"/>
    <w:rsid w:val="003C3829"/>
    <w:rsid w:val="003C4C4B"/>
    <w:rsid w:val="003D23C9"/>
    <w:rsid w:val="003F28F9"/>
    <w:rsid w:val="0040330A"/>
    <w:rsid w:val="004116B0"/>
    <w:rsid w:val="004331D3"/>
    <w:rsid w:val="00450B20"/>
    <w:rsid w:val="004B0C30"/>
    <w:rsid w:val="004F08C2"/>
    <w:rsid w:val="00521A84"/>
    <w:rsid w:val="0056166C"/>
    <w:rsid w:val="00580693"/>
    <w:rsid w:val="005B383A"/>
    <w:rsid w:val="005D59DE"/>
    <w:rsid w:val="005E6BDF"/>
    <w:rsid w:val="005F68A8"/>
    <w:rsid w:val="006123C5"/>
    <w:rsid w:val="00621DCB"/>
    <w:rsid w:val="006333B1"/>
    <w:rsid w:val="00676B33"/>
    <w:rsid w:val="006831F3"/>
    <w:rsid w:val="006A1DF3"/>
    <w:rsid w:val="006A2B8B"/>
    <w:rsid w:val="006C6D30"/>
    <w:rsid w:val="006D2C50"/>
    <w:rsid w:val="007020E7"/>
    <w:rsid w:val="007109E1"/>
    <w:rsid w:val="00775EC5"/>
    <w:rsid w:val="0079547C"/>
    <w:rsid w:val="0081307D"/>
    <w:rsid w:val="00826AAE"/>
    <w:rsid w:val="00844738"/>
    <w:rsid w:val="008551CD"/>
    <w:rsid w:val="00876F5C"/>
    <w:rsid w:val="008E054F"/>
    <w:rsid w:val="008F4C58"/>
    <w:rsid w:val="0090246A"/>
    <w:rsid w:val="009131AA"/>
    <w:rsid w:val="0093006E"/>
    <w:rsid w:val="00931EE9"/>
    <w:rsid w:val="0093433B"/>
    <w:rsid w:val="00972CF3"/>
    <w:rsid w:val="00987E9C"/>
    <w:rsid w:val="009A6AE9"/>
    <w:rsid w:val="009C04D5"/>
    <w:rsid w:val="009D0D98"/>
    <w:rsid w:val="009E0D44"/>
    <w:rsid w:val="00A0174C"/>
    <w:rsid w:val="00A060FC"/>
    <w:rsid w:val="00A2579D"/>
    <w:rsid w:val="00A37C0F"/>
    <w:rsid w:val="00A53B45"/>
    <w:rsid w:val="00A76879"/>
    <w:rsid w:val="00A76A69"/>
    <w:rsid w:val="00A800B1"/>
    <w:rsid w:val="00A86108"/>
    <w:rsid w:val="00A904A0"/>
    <w:rsid w:val="00AC27CB"/>
    <w:rsid w:val="00AC5B97"/>
    <w:rsid w:val="00AF0EE0"/>
    <w:rsid w:val="00B23513"/>
    <w:rsid w:val="00B32EF6"/>
    <w:rsid w:val="00B5695E"/>
    <w:rsid w:val="00B60772"/>
    <w:rsid w:val="00B82D5D"/>
    <w:rsid w:val="00B931F1"/>
    <w:rsid w:val="00BC39FE"/>
    <w:rsid w:val="00BD5F0D"/>
    <w:rsid w:val="00C01002"/>
    <w:rsid w:val="00C03C7F"/>
    <w:rsid w:val="00C563C2"/>
    <w:rsid w:val="00C77BAF"/>
    <w:rsid w:val="00C85554"/>
    <w:rsid w:val="00D04803"/>
    <w:rsid w:val="00D06AF2"/>
    <w:rsid w:val="00D61E56"/>
    <w:rsid w:val="00D646AD"/>
    <w:rsid w:val="00D70D3C"/>
    <w:rsid w:val="00D76D30"/>
    <w:rsid w:val="00D8309E"/>
    <w:rsid w:val="00D91F2D"/>
    <w:rsid w:val="00DC6C54"/>
    <w:rsid w:val="00DD430D"/>
    <w:rsid w:val="00E017D4"/>
    <w:rsid w:val="00E3353A"/>
    <w:rsid w:val="00E53B96"/>
    <w:rsid w:val="00E63930"/>
    <w:rsid w:val="00E74475"/>
    <w:rsid w:val="00E91624"/>
    <w:rsid w:val="00EB31F5"/>
    <w:rsid w:val="00EB564A"/>
    <w:rsid w:val="00F00543"/>
    <w:rsid w:val="00F02DA9"/>
    <w:rsid w:val="00F163C7"/>
    <w:rsid w:val="00F30B09"/>
    <w:rsid w:val="00F365B9"/>
    <w:rsid w:val="00F56A99"/>
    <w:rsid w:val="00F82D9D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1E0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3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87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87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9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0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C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C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E00B3"/>
    <w:rPr>
      <w:color w:val="0000FF"/>
      <w:u w:val="single"/>
    </w:rPr>
  </w:style>
  <w:style w:type="paragraph" w:customStyle="1" w:styleId="naisf">
    <w:name w:val="naisf"/>
    <w:basedOn w:val="Normal"/>
    <w:rsid w:val="001E00B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1B04F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3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87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87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9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0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C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C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E00B3"/>
    <w:rPr>
      <w:color w:val="0000FF"/>
      <w:u w:val="single"/>
    </w:rPr>
  </w:style>
  <w:style w:type="paragraph" w:customStyle="1" w:styleId="naisf">
    <w:name w:val="naisf"/>
    <w:basedOn w:val="Normal"/>
    <w:rsid w:val="001E00B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1B04F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1180</Characters>
  <Application>Microsoft Office Word</Application>
  <DocSecurity>0</DocSecurity>
  <Lines>36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norēķinu galīgumu maksājumu un finanšu instrumentu norēķinu sistēmās"</vt:lpstr>
      <vt:lpstr/>
    </vt:vector>
  </TitlesOfParts>
  <Company>Finanšu ministrija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norēķinu galīgumu maksājumu un finanšu instrumentu norēķinu sistēmās"</dc:title>
  <dc:subject>Likumprojekts</dc:subject>
  <dc:creator>Aivis Hammers</dc:creator>
  <dc:description>67095441, aivis.hammers@fm.gov.lv</dc:description>
  <cp:lastModifiedBy>Inese Lismane</cp:lastModifiedBy>
  <cp:revision>18</cp:revision>
  <cp:lastPrinted>2017-05-24T07:34:00Z</cp:lastPrinted>
  <dcterms:created xsi:type="dcterms:W3CDTF">2017-03-08T09:55:00Z</dcterms:created>
  <dcterms:modified xsi:type="dcterms:W3CDTF">2017-05-24T07:34:00Z</dcterms:modified>
</cp:coreProperties>
</file>