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61" w:rsidRPr="002B4C1A" w:rsidRDefault="002E0861" w:rsidP="00E00928">
      <w:pPr>
        <w:tabs>
          <w:tab w:val="left" w:pos="540"/>
        </w:tabs>
        <w:spacing w:after="0" w:line="240" w:lineRule="auto"/>
        <w:ind w:right="425" w:firstLine="720"/>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Projekts</w:t>
      </w:r>
    </w:p>
    <w:p w:rsidR="002E0861" w:rsidRPr="002B4C1A" w:rsidRDefault="002E0861" w:rsidP="00CA7DF8">
      <w:pPr>
        <w:tabs>
          <w:tab w:val="left" w:pos="540"/>
        </w:tabs>
        <w:spacing w:after="0" w:line="240" w:lineRule="auto"/>
        <w:ind w:firstLine="720"/>
        <w:jc w:val="right"/>
        <w:rPr>
          <w:rFonts w:ascii="Times New Roman" w:hAnsi="Times New Roman"/>
          <w:color w:val="000000" w:themeColor="text1"/>
          <w:sz w:val="28"/>
          <w:szCs w:val="28"/>
        </w:rPr>
      </w:pPr>
    </w:p>
    <w:p w:rsidR="002E0861" w:rsidRPr="002B4C1A" w:rsidRDefault="002E0861" w:rsidP="002E0861">
      <w:pPr>
        <w:keepNext/>
        <w:tabs>
          <w:tab w:val="left" w:pos="540"/>
        </w:tabs>
        <w:ind w:firstLine="720"/>
        <w:jc w:val="center"/>
        <w:outlineLvl w:val="0"/>
        <w:rPr>
          <w:rFonts w:ascii="Times New Roman" w:hAnsi="Times New Roman"/>
          <w:b/>
          <w:smallCaps/>
          <w:color w:val="000000" w:themeColor="text1"/>
          <w:sz w:val="28"/>
          <w:szCs w:val="28"/>
        </w:rPr>
      </w:pPr>
      <w:r w:rsidRPr="002B4C1A">
        <w:rPr>
          <w:rFonts w:ascii="Times New Roman" w:hAnsi="Times New Roman"/>
          <w:b/>
          <w:smallCaps/>
          <w:color w:val="000000" w:themeColor="text1"/>
          <w:sz w:val="28"/>
          <w:szCs w:val="28"/>
        </w:rPr>
        <w:t>LATVIJAS REPUBLIKAS MINISTRU KABINETS</w:t>
      </w:r>
    </w:p>
    <w:p w:rsidR="002E0861" w:rsidRPr="002B4C1A" w:rsidRDefault="007448D4" w:rsidP="002E0861">
      <w:pPr>
        <w:spacing w:after="0"/>
        <w:jc w:val="center"/>
        <w:rPr>
          <w:rFonts w:ascii="Times New Roman" w:hAnsi="Times New Roman"/>
          <w:color w:val="000000" w:themeColor="text1"/>
          <w:sz w:val="28"/>
          <w:szCs w:val="28"/>
        </w:rPr>
      </w:pPr>
      <w:r w:rsidRPr="002B4C1A">
        <w:rPr>
          <w:rFonts w:ascii="Times New Roman" w:hAnsi="Times New Roman"/>
          <w:noProof/>
          <w:color w:val="000000" w:themeColor="text1"/>
          <w:sz w:val="28"/>
          <w:szCs w:val="28"/>
        </w:rPr>
        <mc:AlternateContent>
          <mc:Choice Requires="wps">
            <w:drawing>
              <wp:anchor distT="4294967295" distB="4294967295" distL="114300" distR="114300" simplePos="0" relativeHeight="251657728" behindDoc="0" locked="0" layoutInCell="0" allowOverlap="1" wp14:anchorId="780F89CD" wp14:editId="0726688D">
                <wp:simplePos x="0" y="0"/>
                <wp:positionH relativeFrom="column">
                  <wp:posOffset>14605</wp:posOffset>
                </wp:positionH>
                <wp:positionV relativeFrom="paragraph">
                  <wp:posOffset>64135</wp:posOffset>
                </wp:positionV>
                <wp:extent cx="5943600" cy="0"/>
                <wp:effectExtent l="14605" t="16510"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168994"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5.05pt" to="46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" o:allowincell="f" strokeweight="1.5pt"/>
            </w:pict>
          </mc:Fallback>
        </mc:AlternateContent>
      </w:r>
    </w:p>
    <w:p w:rsidR="002E0861" w:rsidRPr="002B4C1A" w:rsidRDefault="002E0861" w:rsidP="002E0861">
      <w:pPr>
        <w:spacing w:after="0"/>
        <w:jc w:val="center"/>
        <w:rPr>
          <w:rFonts w:ascii="Times New Roman" w:hAnsi="Times New Roman"/>
          <w:color w:val="000000" w:themeColor="text1"/>
          <w:sz w:val="28"/>
          <w:szCs w:val="28"/>
        </w:rPr>
      </w:pPr>
    </w:p>
    <w:p w:rsidR="00EB13DE" w:rsidRPr="002B4C1A" w:rsidRDefault="00EB13DE" w:rsidP="00EB13DE">
      <w:pPr>
        <w:tabs>
          <w:tab w:val="left" w:pos="6663"/>
        </w:tabs>
        <w:spacing w:after="0" w:line="240" w:lineRule="auto"/>
        <w:rPr>
          <w:rFonts w:ascii="Times New Roman" w:hAnsi="Times New Roman"/>
          <w:color w:val="000000" w:themeColor="text1"/>
          <w:sz w:val="28"/>
          <w:szCs w:val="28"/>
        </w:rPr>
      </w:pPr>
      <w:r w:rsidRPr="002B4C1A">
        <w:rPr>
          <w:rFonts w:ascii="Times New Roman" w:hAnsi="Times New Roman"/>
          <w:color w:val="000000" w:themeColor="text1"/>
          <w:sz w:val="28"/>
          <w:szCs w:val="28"/>
        </w:rPr>
        <w:t>201</w:t>
      </w:r>
      <w:r w:rsidR="002A32D2" w:rsidRPr="002B4C1A">
        <w:rPr>
          <w:rFonts w:ascii="Times New Roman" w:hAnsi="Times New Roman"/>
          <w:color w:val="000000" w:themeColor="text1"/>
          <w:sz w:val="28"/>
          <w:szCs w:val="28"/>
        </w:rPr>
        <w:t>7</w:t>
      </w:r>
      <w:r w:rsidRPr="002B4C1A">
        <w:rPr>
          <w:rFonts w:ascii="Times New Roman" w:hAnsi="Times New Roman"/>
          <w:color w:val="000000" w:themeColor="text1"/>
          <w:sz w:val="28"/>
          <w:szCs w:val="28"/>
        </w:rPr>
        <w:t xml:space="preserve">.gada            </w:t>
      </w:r>
      <w:r w:rsidRPr="002B4C1A">
        <w:rPr>
          <w:rFonts w:ascii="Times New Roman" w:hAnsi="Times New Roman"/>
          <w:color w:val="000000" w:themeColor="text1"/>
          <w:sz w:val="28"/>
          <w:szCs w:val="28"/>
        </w:rPr>
        <w:tab/>
        <w:t>Noteikumi Nr.</w:t>
      </w:r>
    </w:p>
    <w:p w:rsidR="00EB13DE" w:rsidRPr="002B4C1A" w:rsidRDefault="00EB13DE" w:rsidP="00EB13DE">
      <w:pPr>
        <w:tabs>
          <w:tab w:val="left" w:pos="6663"/>
        </w:tabs>
        <w:spacing w:after="0" w:line="240" w:lineRule="auto"/>
        <w:rPr>
          <w:rFonts w:ascii="Times New Roman" w:hAnsi="Times New Roman"/>
          <w:color w:val="000000" w:themeColor="text1"/>
        </w:rPr>
      </w:pPr>
      <w:r w:rsidRPr="002B4C1A">
        <w:rPr>
          <w:rFonts w:ascii="Times New Roman" w:hAnsi="Times New Roman"/>
          <w:color w:val="000000" w:themeColor="text1"/>
          <w:sz w:val="28"/>
          <w:szCs w:val="28"/>
        </w:rPr>
        <w:t>Rīgā</w:t>
      </w:r>
      <w:r w:rsidRPr="002B4C1A">
        <w:rPr>
          <w:rFonts w:ascii="Times New Roman" w:hAnsi="Times New Roman"/>
          <w:color w:val="000000" w:themeColor="text1"/>
          <w:sz w:val="28"/>
          <w:szCs w:val="28"/>
        </w:rPr>
        <w:tab/>
        <w:t>(prot. Nr.               .§)</w:t>
      </w:r>
    </w:p>
    <w:p w:rsidR="00EB13DE" w:rsidRPr="002B4C1A" w:rsidRDefault="00EB13DE" w:rsidP="00EB13DE">
      <w:pPr>
        <w:spacing w:after="0" w:line="240" w:lineRule="auto"/>
        <w:ind w:firstLine="720"/>
        <w:jc w:val="center"/>
        <w:rPr>
          <w:rFonts w:ascii="Times New Roman" w:hAnsi="Times New Roman"/>
          <w:b/>
          <w:bCs/>
          <w:color w:val="000000" w:themeColor="text1"/>
          <w:sz w:val="28"/>
          <w:szCs w:val="28"/>
        </w:rPr>
      </w:pPr>
    </w:p>
    <w:p w:rsidR="00ED7C08" w:rsidRPr="002B4C1A" w:rsidRDefault="00ED7C08" w:rsidP="00EB13DE">
      <w:pPr>
        <w:spacing w:after="0" w:line="240" w:lineRule="auto"/>
        <w:jc w:val="center"/>
        <w:rPr>
          <w:rFonts w:ascii="Times New Roman" w:hAnsi="Times New Roman"/>
          <w:b/>
          <w:bCs/>
          <w:color w:val="000000" w:themeColor="text1"/>
          <w:sz w:val="28"/>
          <w:szCs w:val="28"/>
        </w:rPr>
      </w:pPr>
      <w:bookmarkStart w:id="0" w:name="OLE_LINK6"/>
      <w:bookmarkStart w:id="1" w:name="OLE_LINK5"/>
      <w:r w:rsidRPr="002B4C1A">
        <w:rPr>
          <w:rFonts w:ascii="Times New Roman" w:hAnsi="Times New Roman"/>
          <w:b/>
          <w:bCs/>
          <w:color w:val="000000" w:themeColor="text1"/>
          <w:sz w:val="28"/>
          <w:szCs w:val="28"/>
        </w:rPr>
        <w:t>Grozījum</w:t>
      </w:r>
      <w:r w:rsidR="00BB20CD" w:rsidRPr="002B4C1A">
        <w:rPr>
          <w:rFonts w:ascii="Times New Roman" w:hAnsi="Times New Roman"/>
          <w:b/>
          <w:bCs/>
          <w:color w:val="000000" w:themeColor="text1"/>
          <w:sz w:val="28"/>
          <w:szCs w:val="28"/>
        </w:rPr>
        <w:t>i</w:t>
      </w:r>
      <w:r w:rsidRPr="002B4C1A">
        <w:rPr>
          <w:rFonts w:ascii="Times New Roman" w:hAnsi="Times New Roman"/>
          <w:b/>
          <w:bCs/>
          <w:color w:val="000000" w:themeColor="text1"/>
          <w:sz w:val="28"/>
          <w:szCs w:val="28"/>
        </w:rPr>
        <w:t xml:space="preserve"> Ministru kabineta 2016.gada 5.jūlija noteikumos Nr.442</w:t>
      </w:r>
    </w:p>
    <w:p w:rsidR="00EB13DE" w:rsidRPr="002B4C1A" w:rsidRDefault="005D1910" w:rsidP="00EB13DE">
      <w:pPr>
        <w:spacing w:after="0" w:line="240" w:lineRule="auto"/>
        <w:jc w:val="center"/>
        <w:rPr>
          <w:rFonts w:ascii="Times New Roman" w:hAnsi="Times New Roman"/>
          <w:b/>
          <w:color w:val="000000" w:themeColor="text1"/>
          <w:sz w:val="28"/>
          <w:szCs w:val="28"/>
        </w:rPr>
      </w:pPr>
      <w:r w:rsidRPr="002B4C1A">
        <w:rPr>
          <w:rFonts w:ascii="Times New Roman" w:hAnsi="Times New Roman"/>
          <w:b/>
          <w:bCs/>
          <w:color w:val="000000" w:themeColor="text1"/>
          <w:sz w:val="28"/>
          <w:szCs w:val="28"/>
        </w:rPr>
        <w:t>„</w:t>
      </w:r>
      <w:r w:rsidR="00CA6C6C" w:rsidRPr="002B4C1A">
        <w:rPr>
          <w:rFonts w:ascii="Times New Roman" w:hAnsi="Times New Roman"/>
          <w:b/>
          <w:bCs/>
          <w:color w:val="000000" w:themeColor="text1"/>
          <w:sz w:val="28"/>
          <w:szCs w:val="28"/>
        </w:rPr>
        <w:t xml:space="preserve">Noteikumi par akcīzes preču Eiropas Savienības kopējā muitas tarifa (TARIC) nacionālajiem </w:t>
      </w:r>
      <w:proofErr w:type="spellStart"/>
      <w:r w:rsidR="00CA6C6C" w:rsidRPr="002B4C1A">
        <w:rPr>
          <w:rFonts w:ascii="Times New Roman" w:hAnsi="Times New Roman"/>
          <w:b/>
          <w:bCs/>
          <w:color w:val="000000" w:themeColor="text1"/>
          <w:sz w:val="28"/>
          <w:szCs w:val="28"/>
        </w:rPr>
        <w:t>papildkodiem</w:t>
      </w:r>
      <w:proofErr w:type="spellEnd"/>
      <w:r w:rsidR="00CA6C6C" w:rsidRPr="002B4C1A">
        <w:rPr>
          <w:rFonts w:ascii="Times New Roman" w:hAnsi="Times New Roman"/>
          <w:b/>
          <w:bCs/>
          <w:color w:val="000000" w:themeColor="text1"/>
          <w:sz w:val="28"/>
          <w:szCs w:val="28"/>
        </w:rPr>
        <w:t xml:space="preserve"> un to piemērošanas kārtību</w:t>
      </w:r>
      <w:r w:rsidRPr="002B4C1A">
        <w:rPr>
          <w:rFonts w:ascii="Times New Roman" w:hAnsi="Times New Roman"/>
          <w:b/>
          <w:bCs/>
          <w:color w:val="000000" w:themeColor="text1"/>
          <w:sz w:val="28"/>
          <w:szCs w:val="28"/>
        </w:rPr>
        <w:t>”</w:t>
      </w:r>
      <w:bookmarkEnd w:id="0"/>
      <w:bookmarkEnd w:id="1"/>
    </w:p>
    <w:p w:rsidR="00EB13DE" w:rsidRPr="002B4C1A" w:rsidRDefault="00EB13DE" w:rsidP="00EB13DE">
      <w:pPr>
        <w:spacing w:after="0" w:line="240" w:lineRule="auto"/>
        <w:ind w:firstLine="720"/>
        <w:rPr>
          <w:rFonts w:ascii="Times New Roman" w:hAnsi="Times New Roman"/>
          <w:color w:val="000000" w:themeColor="text1"/>
          <w:sz w:val="20"/>
          <w:szCs w:val="20"/>
        </w:rPr>
      </w:pPr>
    </w:p>
    <w:p w:rsidR="00EB13DE" w:rsidRPr="002B4C1A" w:rsidRDefault="00EB13DE" w:rsidP="00024D20">
      <w:pPr>
        <w:spacing w:after="0" w:line="240" w:lineRule="auto"/>
        <w:ind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Izdoti saskaņā ar Muitas likuma </w:t>
      </w:r>
    </w:p>
    <w:p w:rsidR="00EB13DE" w:rsidRPr="002B4C1A" w:rsidRDefault="0087433F" w:rsidP="00024D20">
      <w:pPr>
        <w:pStyle w:val="naisnod"/>
        <w:spacing w:before="0" w:after="0"/>
        <w:ind w:right="425" w:firstLine="709"/>
        <w:jc w:val="right"/>
        <w:rPr>
          <w:b w:val="0"/>
          <w:color w:val="000000" w:themeColor="text1"/>
          <w:sz w:val="28"/>
          <w:szCs w:val="28"/>
        </w:rPr>
      </w:pPr>
      <w:r w:rsidRPr="002B4C1A">
        <w:rPr>
          <w:b w:val="0"/>
          <w:color w:val="000000" w:themeColor="text1"/>
          <w:sz w:val="28"/>
          <w:szCs w:val="28"/>
        </w:rPr>
        <w:t>6</w:t>
      </w:r>
      <w:r w:rsidR="00EB13DE" w:rsidRPr="002B4C1A">
        <w:rPr>
          <w:b w:val="0"/>
          <w:color w:val="000000" w:themeColor="text1"/>
          <w:sz w:val="28"/>
          <w:szCs w:val="28"/>
        </w:rPr>
        <w:t xml:space="preserve">.panta </w:t>
      </w:r>
      <w:r w:rsidRPr="002B4C1A">
        <w:rPr>
          <w:b w:val="0"/>
          <w:color w:val="000000" w:themeColor="text1"/>
          <w:sz w:val="28"/>
          <w:szCs w:val="28"/>
        </w:rPr>
        <w:t>9.punktu</w:t>
      </w:r>
    </w:p>
    <w:p w:rsidR="00EB13DE" w:rsidRPr="002B4C1A" w:rsidRDefault="00EB13DE" w:rsidP="00024D20">
      <w:pPr>
        <w:pStyle w:val="naislab"/>
        <w:spacing w:before="0" w:after="0"/>
        <w:ind w:right="425" w:firstLine="720"/>
        <w:jc w:val="left"/>
        <w:rPr>
          <w:color w:val="000000" w:themeColor="text1"/>
          <w:sz w:val="20"/>
          <w:szCs w:val="20"/>
        </w:rPr>
      </w:pPr>
    </w:p>
    <w:p w:rsidR="000F2A34" w:rsidRPr="002B4C1A" w:rsidRDefault="008022E1" w:rsidP="00024D20">
      <w:pPr>
        <w:tabs>
          <w:tab w:val="left" w:pos="7040"/>
        </w:tabs>
        <w:spacing w:after="0" w:line="240" w:lineRule="auto"/>
        <w:ind w:right="425" w:firstLine="720"/>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w:t>
      </w:r>
      <w:r w:rsidR="00565F08" w:rsidRPr="002B4C1A">
        <w:rPr>
          <w:rFonts w:ascii="Times New Roman" w:hAnsi="Times New Roman"/>
          <w:color w:val="000000" w:themeColor="text1"/>
          <w:sz w:val="28"/>
          <w:szCs w:val="28"/>
        </w:rPr>
        <w:t>.</w:t>
      </w:r>
      <w:r w:rsidRPr="002B4C1A">
        <w:rPr>
          <w:rFonts w:ascii="Times New Roman" w:hAnsi="Times New Roman"/>
          <w:color w:val="000000" w:themeColor="text1"/>
          <w:sz w:val="28"/>
          <w:szCs w:val="28"/>
        </w:rPr>
        <w:t xml:space="preserve"> </w:t>
      </w:r>
      <w:r w:rsidR="00ED7C08" w:rsidRPr="002B4C1A">
        <w:rPr>
          <w:rFonts w:ascii="Times New Roman" w:hAnsi="Times New Roman"/>
          <w:color w:val="000000" w:themeColor="text1"/>
          <w:sz w:val="28"/>
          <w:szCs w:val="28"/>
        </w:rPr>
        <w:t xml:space="preserve">Izdarīt Ministru kabineta </w:t>
      </w:r>
      <w:r w:rsidR="00ED7C08" w:rsidRPr="002B4C1A">
        <w:rPr>
          <w:rFonts w:ascii="Times New Roman" w:hAnsi="Times New Roman"/>
          <w:bCs/>
          <w:color w:val="000000" w:themeColor="text1"/>
          <w:sz w:val="28"/>
          <w:szCs w:val="28"/>
        </w:rPr>
        <w:t>2016.gada 5.jūlija noteikumos Nr.442 „</w:t>
      </w:r>
      <w:r w:rsidR="00A527DE" w:rsidRPr="002B4C1A">
        <w:rPr>
          <w:rFonts w:ascii="Times New Roman" w:hAnsi="Times New Roman"/>
          <w:bCs/>
          <w:color w:val="000000" w:themeColor="text1"/>
          <w:sz w:val="28"/>
          <w:szCs w:val="28"/>
        </w:rPr>
        <w:t xml:space="preserve">Noteikumi par akcīzes preču Eiropas Savienības kopējā muitas tarifa (TARIC) nacionālajiem </w:t>
      </w:r>
      <w:proofErr w:type="spellStart"/>
      <w:r w:rsidR="00A527DE" w:rsidRPr="002B4C1A">
        <w:rPr>
          <w:rFonts w:ascii="Times New Roman" w:hAnsi="Times New Roman"/>
          <w:bCs/>
          <w:color w:val="000000" w:themeColor="text1"/>
          <w:sz w:val="28"/>
          <w:szCs w:val="28"/>
        </w:rPr>
        <w:t>papildkodiem</w:t>
      </w:r>
      <w:proofErr w:type="spellEnd"/>
      <w:r w:rsidR="00A527DE" w:rsidRPr="002B4C1A">
        <w:rPr>
          <w:rFonts w:ascii="Times New Roman" w:hAnsi="Times New Roman"/>
          <w:bCs/>
          <w:color w:val="000000" w:themeColor="text1"/>
          <w:sz w:val="28"/>
          <w:szCs w:val="28"/>
        </w:rPr>
        <w:t xml:space="preserve"> un to piemērošanas kārtību</w:t>
      </w:r>
      <w:r w:rsidR="00ED7C08" w:rsidRPr="002B4C1A">
        <w:rPr>
          <w:rFonts w:ascii="Times New Roman" w:hAnsi="Times New Roman"/>
          <w:bCs/>
          <w:color w:val="000000" w:themeColor="text1"/>
          <w:sz w:val="28"/>
          <w:szCs w:val="28"/>
        </w:rPr>
        <w:t xml:space="preserve">” </w:t>
      </w:r>
      <w:r w:rsidR="00ED7C08" w:rsidRPr="002B4C1A">
        <w:rPr>
          <w:rFonts w:ascii="Times New Roman" w:hAnsi="Times New Roman"/>
          <w:color w:val="000000" w:themeColor="text1"/>
          <w:sz w:val="28"/>
          <w:szCs w:val="28"/>
        </w:rPr>
        <w:t>(Latvijas Vēstnesis, 2016, 136.nr.</w:t>
      </w:r>
      <w:r w:rsidR="00165918" w:rsidRPr="002B4C1A">
        <w:rPr>
          <w:rFonts w:ascii="Times New Roman" w:hAnsi="Times New Roman"/>
          <w:color w:val="000000" w:themeColor="text1"/>
          <w:sz w:val="28"/>
          <w:szCs w:val="28"/>
        </w:rPr>
        <w:t>, 251.nr.</w:t>
      </w:r>
      <w:r w:rsidR="00ED7C08" w:rsidRPr="002B4C1A">
        <w:rPr>
          <w:rFonts w:ascii="Times New Roman" w:hAnsi="Times New Roman"/>
          <w:color w:val="000000" w:themeColor="text1"/>
          <w:sz w:val="28"/>
          <w:szCs w:val="28"/>
        </w:rPr>
        <w:t>) šādus grozījumus</w:t>
      </w:r>
      <w:r w:rsidR="000F2A34" w:rsidRPr="002B4C1A">
        <w:rPr>
          <w:rFonts w:ascii="Times New Roman" w:hAnsi="Times New Roman"/>
          <w:color w:val="000000" w:themeColor="text1"/>
          <w:sz w:val="28"/>
          <w:szCs w:val="28"/>
        </w:rPr>
        <w:t>:</w:t>
      </w:r>
    </w:p>
    <w:p w:rsidR="00566C16" w:rsidRPr="00691F0F" w:rsidRDefault="00566C16" w:rsidP="007E03E4">
      <w:pPr>
        <w:tabs>
          <w:tab w:val="left" w:pos="7040"/>
        </w:tabs>
        <w:spacing w:after="0" w:line="240" w:lineRule="auto"/>
        <w:ind w:firstLine="720"/>
        <w:jc w:val="both"/>
        <w:rPr>
          <w:rFonts w:ascii="Times New Roman" w:hAnsi="Times New Roman"/>
          <w:color w:val="000000" w:themeColor="text1"/>
          <w:sz w:val="20"/>
          <w:szCs w:val="20"/>
        </w:rPr>
      </w:pPr>
    </w:p>
    <w:p w:rsidR="007571FD" w:rsidRPr="002B4C1A" w:rsidRDefault="007571FD" w:rsidP="00E862C4">
      <w:pPr>
        <w:tabs>
          <w:tab w:val="left" w:pos="7040"/>
        </w:tabs>
        <w:spacing w:after="0" w:line="240" w:lineRule="auto"/>
        <w:ind w:left="567" w:right="992" w:firstLine="284"/>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1.1. izteikt 1. pielikumu šādā redakcijā:</w:t>
      </w:r>
    </w:p>
    <w:p w:rsidR="007571FD" w:rsidRPr="002B4C1A" w:rsidRDefault="007571FD" w:rsidP="00052595">
      <w:pPr>
        <w:spacing w:after="0" w:line="240" w:lineRule="auto"/>
        <w:ind w:left="567"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"1. pielikums </w:t>
      </w:r>
      <w:r w:rsidRPr="002B4C1A">
        <w:rPr>
          <w:rFonts w:ascii="Times New Roman" w:hAnsi="Times New Roman"/>
          <w:color w:val="000000" w:themeColor="text1"/>
          <w:sz w:val="28"/>
          <w:szCs w:val="28"/>
        </w:rPr>
        <w:br/>
        <w:t xml:space="preserve">Ministru kabineta </w:t>
      </w:r>
      <w:r w:rsidRPr="002B4C1A">
        <w:rPr>
          <w:rFonts w:ascii="Times New Roman" w:hAnsi="Times New Roman"/>
          <w:color w:val="000000" w:themeColor="text1"/>
          <w:sz w:val="28"/>
          <w:szCs w:val="28"/>
        </w:rPr>
        <w:br/>
        <w:t xml:space="preserve">2016. gada 5. jūlija </w:t>
      </w:r>
    </w:p>
    <w:p w:rsidR="007571FD" w:rsidRPr="002B4C1A" w:rsidRDefault="007571FD" w:rsidP="00052595">
      <w:pPr>
        <w:spacing w:after="0" w:line="240" w:lineRule="auto"/>
        <w:ind w:left="567"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noteikumiem Nr. 442 </w:t>
      </w:r>
    </w:p>
    <w:p w:rsidR="007571FD" w:rsidRPr="00691F0F" w:rsidRDefault="007571FD" w:rsidP="007571FD">
      <w:pPr>
        <w:spacing w:after="0"/>
        <w:ind w:left="567" w:right="992"/>
        <w:jc w:val="center"/>
        <w:rPr>
          <w:rFonts w:ascii="Times New Roman" w:hAnsi="Times New Roman"/>
          <w:b/>
          <w:color w:val="000000" w:themeColor="text1"/>
          <w:sz w:val="20"/>
          <w:szCs w:val="20"/>
        </w:rPr>
      </w:pPr>
    </w:p>
    <w:p w:rsidR="007571FD" w:rsidRPr="002B4C1A" w:rsidRDefault="007571FD" w:rsidP="007571FD">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Ar akcīzes nodokli apliekamās kafijas, bezalkoholisko dzērienu</w:t>
      </w:r>
    </w:p>
    <w:p w:rsidR="007571FD" w:rsidRPr="002B4C1A" w:rsidRDefault="007571FD" w:rsidP="007571FD">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TARIC nacionālo </w:t>
      </w:r>
      <w:proofErr w:type="spellStart"/>
      <w:r w:rsidRPr="002B4C1A">
        <w:rPr>
          <w:rFonts w:ascii="Times New Roman" w:hAnsi="Times New Roman"/>
          <w:b/>
          <w:color w:val="000000" w:themeColor="text1"/>
          <w:sz w:val="28"/>
          <w:szCs w:val="28"/>
        </w:rPr>
        <w:t>papildkodu</w:t>
      </w:r>
      <w:proofErr w:type="spellEnd"/>
      <w:r w:rsidRPr="002B4C1A">
        <w:rPr>
          <w:rFonts w:ascii="Times New Roman" w:hAnsi="Times New Roman"/>
          <w:b/>
          <w:color w:val="000000" w:themeColor="text1"/>
          <w:sz w:val="28"/>
          <w:szCs w:val="28"/>
        </w:rPr>
        <w:t xml:space="preserve"> saraksts</w:t>
      </w:r>
    </w:p>
    <w:p w:rsidR="007571FD" w:rsidRPr="009E12AA" w:rsidRDefault="007571FD" w:rsidP="007571FD">
      <w:pPr>
        <w:pStyle w:val="labojumupamats"/>
        <w:spacing w:before="0" w:beforeAutospacing="0" w:after="0" w:afterAutospacing="0"/>
        <w:jc w:val="center"/>
        <w:rPr>
          <w:color w:val="000000" w:themeColor="text1"/>
          <w:sz w:val="16"/>
          <w:szCs w:val="16"/>
        </w:rPr>
      </w:pPr>
    </w:p>
    <w:tbl>
      <w:tblPr>
        <w:tblW w:w="475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6"/>
        <w:gridCol w:w="485"/>
        <w:gridCol w:w="1474"/>
        <w:gridCol w:w="1378"/>
        <w:gridCol w:w="2036"/>
        <w:gridCol w:w="2392"/>
        <w:gridCol w:w="1631"/>
      </w:tblGrid>
      <w:tr w:rsidR="002B4C1A" w:rsidRPr="002B4C1A" w:rsidTr="00681185">
        <w:trPr>
          <w:tblCellSpacing w:w="15" w:type="dxa"/>
        </w:trPr>
        <w:tc>
          <w:tcPr>
            <w:tcW w:w="1322" w:type="pct"/>
            <w:gridSpan w:val="3"/>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Eiropas Savienības kombinētās nomenklatūras kods</w:t>
            </w:r>
          </w:p>
        </w:tc>
        <w:tc>
          <w:tcPr>
            <w:tcW w:w="661"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nacionālais </w:t>
            </w:r>
            <w:proofErr w:type="spellStart"/>
            <w:r w:rsidRPr="002B4C1A">
              <w:rPr>
                <w:rFonts w:ascii="Times New Roman" w:hAnsi="Times New Roman"/>
                <w:color w:val="000000" w:themeColor="text1"/>
                <w:sz w:val="24"/>
                <w:szCs w:val="24"/>
              </w:rPr>
              <w:t>papildkods</w:t>
            </w:r>
            <w:proofErr w:type="spellEnd"/>
            <w:r w:rsidRPr="002B4C1A">
              <w:rPr>
                <w:rFonts w:ascii="Times New Roman" w:hAnsi="Times New Roman"/>
                <w:color w:val="000000" w:themeColor="text1"/>
                <w:sz w:val="24"/>
                <w:szCs w:val="24"/>
              </w:rPr>
              <w:t xml:space="preserve"> (VAD 33. ailes 19.–22. zīme), kuru uztur ITVS</w:t>
            </w:r>
          </w:p>
        </w:tc>
        <w:tc>
          <w:tcPr>
            <w:tcW w:w="983"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Eiropas Savienības kombinētās nomenklatūras un </w:t>
            </w: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nacionālā </w:t>
            </w:r>
            <w:proofErr w:type="spellStart"/>
            <w:r w:rsidRPr="002B4C1A">
              <w:rPr>
                <w:rFonts w:ascii="Times New Roman" w:hAnsi="Times New Roman"/>
                <w:color w:val="000000" w:themeColor="text1"/>
                <w:sz w:val="24"/>
                <w:szCs w:val="24"/>
              </w:rPr>
              <w:t>papildkoda</w:t>
            </w:r>
            <w:proofErr w:type="spellEnd"/>
            <w:r w:rsidRPr="002B4C1A">
              <w:rPr>
                <w:rFonts w:ascii="Times New Roman" w:hAnsi="Times New Roman"/>
                <w:color w:val="000000" w:themeColor="text1"/>
                <w:sz w:val="24"/>
                <w:szCs w:val="24"/>
              </w:rPr>
              <w:t xml:space="preserve"> apraksts</w:t>
            </w:r>
          </w:p>
        </w:tc>
        <w:tc>
          <w:tcPr>
            <w:tcW w:w="1157"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Akcīzes nodokļa likme</w:t>
            </w:r>
          </w:p>
        </w:tc>
        <w:tc>
          <w:tcPr>
            <w:tcW w:w="777"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Valsts pamatbudžeta ieņēmumu konts*</w:t>
            </w:r>
          </w:p>
        </w:tc>
      </w:tr>
      <w:tr w:rsidR="002B4C1A" w:rsidRPr="002B4C1A" w:rsidTr="00681185">
        <w:trPr>
          <w:tblCellSpacing w:w="15" w:type="dxa"/>
        </w:trPr>
        <w:tc>
          <w:tcPr>
            <w:tcW w:w="1322" w:type="pct"/>
            <w:gridSpan w:val="3"/>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1</w:t>
            </w:r>
          </w:p>
        </w:tc>
        <w:tc>
          <w:tcPr>
            <w:tcW w:w="661"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2</w:t>
            </w:r>
          </w:p>
        </w:tc>
        <w:tc>
          <w:tcPr>
            <w:tcW w:w="983"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3</w:t>
            </w:r>
          </w:p>
        </w:tc>
        <w:tc>
          <w:tcPr>
            <w:tcW w:w="1157"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4</w:t>
            </w:r>
          </w:p>
        </w:tc>
        <w:tc>
          <w:tcPr>
            <w:tcW w:w="777"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before="100" w:beforeAutospacing="1" w:after="100" w:afterAutospacing="1" w:line="240" w:lineRule="auto"/>
              <w:jc w:val="center"/>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KAFIJA</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Kafija, grauzdēta vai negrauzdēta, ar kofeīnu vai bez kofeīna; kafijas pupiņu čaumalas un apvalki; </w:t>
            </w:r>
            <w:r w:rsidRPr="002B4C1A">
              <w:rPr>
                <w:rFonts w:ascii="Times New Roman" w:hAnsi="Times New Roman"/>
                <w:b/>
                <w:bCs/>
                <w:color w:val="000000" w:themeColor="text1"/>
                <w:sz w:val="24"/>
                <w:szCs w:val="24"/>
              </w:rPr>
              <w:lastRenderedPageBreak/>
              <w:t>kafijas aizstājēji, kas satur kafiju jebkurā samērā:</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-negrauzdēta kafija:</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0 901</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--ar kofeīnu</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142,29/par </w:t>
            </w:r>
          </w:p>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0 902</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--bez kofeīna</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142,29/par </w:t>
            </w:r>
          </w:p>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-grauzdēta kafija:</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0 901</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--ar kofeīnu</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142,29/par </w:t>
            </w:r>
          </w:p>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0 902</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--bez kofeīna</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142,29/par </w:t>
            </w:r>
          </w:p>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90</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0 903</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--kafijas pupiņu čaumalas un apvalki</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142,29/par </w:t>
            </w:r>
          </w:p>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0 904</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--kafijas aizstājēji, kas satur kafiju</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142,29/par </w:t>
            </w:r>
          </w:p>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2101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Kafijas, tējas un </w:t>
            </w:r>
            <w:proofErr w:type="spellStart"/>
            <w:r w:rsidRPr="002B4C1A">
              <w:rPr>
                <w:rFonts w:ascii="Times New Roman" w:hAnsi="Times New Roman"/>
                <w:b/>
                <w:bCs/>
                <w:color w:val="000000" w:themeColor="text1"/>
                <w:sz w:val="24"/>
                <w:szCs w:val="24"/>
              </w:rPr>
              <w:t>mates</w:t>
            </w:r>
            <w:proofErr w:type="spellEnd"/>
            <w:r w:rsidRPr="002B4C1A">
              <w:rPr>
                <w:rFonts w:ascii="Times New Roman" w:hAnsi="Times New Roman"/>
                <w:b/>
                <w:bCs/>
                <w:color w:val="000000" w:themeColor="text1"/>
                <w:sz w:val="24"/>
                <w:szCs w:val="24"/>
              </w:rPr>
              <w:t xml:space="preserve"> ekstrakti, esences un koncentrāti, izstrādājumi uz to bāzes vai uz kafijas, tējas vai </w:t>
            </w:r>
            <w:proofErr w:type="spellStart"/>
            <w:r w:rsidRPr="002B4C1A">
              <w:rPr>
                <w:rFonts w:ascii="Times New Roman" w:hAnsi="Times New Roman"/>
                <w:b/>
                <w:bCs/>
                <w:color w:val="000000" w:themeColor="text1"/>
                <w:sz w:val="24"/>
                <w:szCs w:val="24"/>
              </w:rPr>
              <w:t>mates</w:t>
            </w:r>
            <w:proofErr w:type="spellEnd"/>
            <w:r w:rsidRPr="002B4C1A">
              <w:rPr>
                <w:rFonts w:ascii="Times New Roman" w:hAnsi="Times New Roman"/>
                <w:b/>
                <w:bCs/>
                <w:color w:val="000000" w:themeColor="text1"/>
                <w:sz w:val="24"/>
                <w:szCs w:val="24"/>
              </w:rPr>
              <w:t xml:space="preserve"> bāzes; grauzdēti cigoriņi un citi grauzdēti kafijas aizstājēji un to ekstrakti, esences un koncentrāti:</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-kafijas ekstrakti, esences un koncentrāti un izstrādājumi uz šo ekstraktu, esenču un koncentrātu bāzes vai uz kafijas bāzes:</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2101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11</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0 905</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--ekstrakti, esences un koncentrāti</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142,29/par </w:t>
            </w:r>
          </w:p>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2101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12</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--izstrādājumi uz šādu ekstraktu, </w:t>
            </w:r>
            <w:r w:rsidRPr="002B4C1A">
              <w:rPr>
                <w:rFonts w:ascii="Times New Roman" w:hAnsi="Times New Roman"/>
                <w:b/>
                <w:bCs/>
                <w:color w:val="000000" w:themeColor="text1"/>
                <w:sz w:val="24"/>
                <w:szCs w:val="24"/>
              </w:rPr>
              <w:lastRenderedPageBreak/>
              <w:t>esenču vai koncentrātu bāzes vai uz kafijas bāzes:</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2101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0 906</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---izstrādājumi uz šādu ekstraktu, esenču vai koncentrātu bāzes vai uz kafijas bāzes</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142,29/par </w:t>
            </w:r>
          </w:p>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2101</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98</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0 907</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142,29/par </w:t>
            </w:r>
          </w:p>
          <w:p w:rsidR="007571FD" w:rsidRPr="002B4C1A" w:rsidRDefault="007571FD" w:rsidP="00681185">
            <w:pPr>
              <w:spacing w:after="0" w:line="240" w:lineRule="auto"/>
              <w:ind w:right="-29"/>
              <w:rPr>
                <w:rFonts w:ascii="Times New Roman" w:hAnsi="Times New Roman"/>
                <w:color w:val="000000" w:themeColor="text1"/>
                <w:sz w:val="24"/>
                <w:szCs w:val="24"/>
              </w:rPr>
            </w:pPr>
            <w:r w:rsidRPr="002B4C1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vAlign w:val="center"/>
            <w:hideMark/>
          </w:tcPr>
          <w:p w:rsidR="007571FD" w:rsidRPr="002B4C1A" w:rsidRDefault="007571FD" w:rsidP="00681185">
            <w:pPr>
              <w:spacing w:before="100" w:beforeAutospacing="1" w:after="100" w:afterAutospacing="1" w:line="240" w:lineRule="auto"/>
              <w:jc w:val="center"/>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BEZALKOHO</w:t>
            </w:r>
            <w:r w:rsidRPr="002B4C1A">
              <w:rPr>
                <w:rFonts w:ascii="Times New Roman" w:hAnsi="Times New Roman"/>
                <w:b/>
                <w:bCs/>
                <w:color w:val="000000" w:themeColor="text1"/>
                <w:sz w:val="24"/>
                <w:szCs w:val="24"/>
              </w:rPr>
              <w:softHyphen/>
              <w:t>LISKIE DZĒRIENI</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Ūdens, ieskaitot minerālūdeņus un gāzētos ūdeņus, ar cukura vai citu saldinātāju piedevu vai aromatizēts, citi bezalkoholiskie dzērieni, izņemot augļu vai dārzeņu sulas, kas iekļautas pozīcijā 2009:</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76"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61"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1 800</w:t>
            </w:r>
          </w:p>
        </w:tc>
        <w:tc>
          <w:tcPr>
            <w:tcW w:w="983"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-ūdens, ieskaitot minerālūdeni un gāzēto ūdeni ar cukura vai citu saldinātāju piedevu vai aromatizētu minerālūdeni un gāzēto ūdeni</w:t>
            </w:r>
          </w:p>
        </w:tc>
        <w:tc>
          <w:tcPr>
            <w:tcW w:w="1157"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7,4/100 </w:t>
            </w:r>
            <w:r w:rsidRPr="002B4C1A">
              <w:rPr>
                <w:rFonts w:ascii="Times New Roman" w:hAnsi="Times New Roman"/>
                <w:iCs/>
                <w:color w:val="000000" w:themeColor="text1"/>
                <w:sz w:val="24"/>
                <w:szCs w:val="24"/>
              </w:rPr>
              <w:t>l</w:t>
            </w:r>
          </w:p>
        </w:tc>
        <w:tc>
          <w:tcPr>
            <w:tcW w:w="777"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76"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61"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012</w:t>
            </w:r>
          </w:p>
        </w:tc>
        <w:tc>
          <w:tcPr>
            <w:tcW w:w="983"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Dzērieni, kuru sastāvā ir ne mazāk kā 10 % sulas (izņemot augļu sulas no koncentrāta), ne vairāk kā 10 % pievienotā cukura un kas nesatur pārtikas piedevas un aromatizētājus**</w:t>
            </w:r>
          </w:p>
        </w:tc>
        <w:tc>
          <w:tcPr>
            <w:tcW w:w="1157"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7"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76" w:type="pct"/>
            <w:tcBorders>
              <w:top w:val="outset" w:sz="6" w:space="0" w:color="auto"/>
              <w:left w:val="outset" w:sz="6" w:space="0" w:color="auto"/>
              <w:bottom w:val="outset" w:sz="6" w:space="0" w:color="auto"/>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1 811</w:t>
            </w:r>
          </w:p>
        </w:tc>
        <w:tc>
          <w:tcPr>
            <w:tcW w:w="983" w:type="pct"/>
            <w:tcBorders>
              <w:top w:val="outset" w:sz="6" w:space="0" w:color="auto"/>
              <w:left w:val="outset" w:sz="6" w:space="0" w:color="auto"/>
              <w:bottom w:val="outset" w:sz="6" w:space="0" w:color="auto"/>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r w:rsidRPr="002B4C1A">
              <w:rPr>
                <w:rFonts w:ascii="Times New Roman" w:eastAsia="TimesNewRomanPS-BoldMT" w:hAnsi="Times New Roman"/>
                <w:bCs/>
                <w:color w:val="000000" w:themeColor="text1"/>
                <w:sz w:val="24"/>
                <w:szCs w:val="24"/>
              </w:rPr>
              <w:t xml:space="preserve">bezalkoholiskais </w:t>
            </w:r>
            <w:r w:rsidRPr="002B4C1A">
              <w:rPr>
                <w:rFonts w:ascii="Times New Roman" w:eastAsia="TimesNewRomanPS-BoldMT" w:hAnsi="Times New Roman"/>
                <w:bCs/>
                <w:color w:val="000000" w:themeColor="text1"/>
                <w:sz w:val="24"/>
                <w:szCs w:val="24"/>
              </w:rPr>
              <w:lastRenderedPageBreak/>
              <w:t>alus</w:t>
            </w:r>
          </w:p>
        </w:tc>
        <w:tc>
          <w:tcPr>
            <w:tcW w:w="1157" w:type="pct"/>
            <w:tcBorders>
              <w:top w:val="outset" w:sz="6" w:space="0" w:color="auto"/>
              <w:left w:val="outset" w:sz="6" w:space="0" w:color="auto"/>
              <w:bottom w:val="outset" w:sz="6" w:space="0" w:color="auto"/>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7,4/100 l</w:t>
            </w:r>
          </w:p>
        </w:tc>
        <w:tc>
          <w:tcPr>
            <w:tcW w:w="777" w:type="pct"/>
            <w:tcBorders>
              <w:top w:val="outset" w:sz="6" w:space="0" w:color="auto"/>
              <w:left w:val="outset" w:sz="6" w:space="0" w:color="auto"/>
              <w:bottom w:val="outset" w:sz="6" w:space="0" w:color="auto"/>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nil"/>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2202</w:t>
            </w:r>
          </w:p>
        </w:tc>
        <w:tc>
          <w:tcPr>
            <w:tcW w:w="222" w:type="pct"/>
            <w:tcBorders>
              <w:top w:val="outset" w:sz="6" w:space="0" w:color="auto"/>
              <w:left w:val="outset" w:sz="6" w:space="0" w:color="auto"/>
              <w:bottom w:val="nil"/>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outset" w:sz="6" w:space="0" w:color="auto"/>
              <w:left w:val="outset" w:sz="6" w:space="0" w:color="auto"/>
              <w:bottom w:val="nil"/>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p>
        </w:tc>
        <w:tc>
          <w:tcPr>
            <w:tcW w:w="661" w:type="pct"/>
            <w:tcBorders>
              <w:top w:val="outset" w:sz="6" w:space="0" w:color="auto"/>
              <w:left w:val="outset" w:sz="6" w:space="0" w:color="auto"/>
              <w:bottom w:val="nil"/>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p>
        </w:tc>
        <w:tc>
          <w:tcPr>
            <w:tcW w:w="983" w:type="pct"/>
            <w:tcBorders>
              <w:top w:val="outset" w:sz="6" w:space="0" w:color="auto"/>
              <w:left w:val="outset" w:sz="6" w:space="0" w:color="auto"/>
              <w:bottom w:val="nil"/>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1157" w:type="pct"/>
            <w:tcBorders>
              <w:top w:val="outset" w:sz="6" w:space="0" w:color="auto"/>
              <w:left w:val="outset" w:sz="6" w:space="0" w:color="auto"/>
              <w:bottom w:val="nil"/>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p>
        </w:tc>
        <w:tc>
          <w:tcPr>
            <w:tcW w:w="777" w:type="pct"/>
            <w:tcBorders>
              <w:top w:val="outset" w:sz="6" w:space="0" w:color="auto"/>
              <w:left w:val="outset" w:sz="6" w:space="0" w:color="auto"/>
              <w:bottom w:val="nil"/>
              <w:right w:val="outset" w:sz="6" w:space="0" w:color="auto"/>
            </w:tcBorders>
          </w:tcPr>
          <w:p w:rsidR="007571FD" w:rsidRPr="002B4C1A" w:rsidRDefault="007571FD" w:rsidP="00681185">
            <w:pPr>
              <w:spacing w:after="0" w:line="240" w:lineRule="auto"/>
              <w:rPr>
                <w:rFonts w:ascii="Times New Roman" w:hAnsi="Times New Roman"/>
                <w:color w:val="000000" w:themeColor="text1"/>
                <w:sz w:val="24"/>
                <w:szCs w:val="24"/>
              </w:rPr>
            </w:pPr>
          </w:p>
        </w:tc>
      </w:tr>
      <w:tr w:rsidR="002B4C1A" w:rsidRPr="002B4C1A" w:rsidTr="00681185">
        <w:trPr>
          <w:tblCellSpacing w:w="15" w:type="dxa"/>
        </w:trPr>
        <w:tc>
          <w:tcPr>
            <w:tcW w:w="392"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222"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---kuros nav pozīcijās 0401–0404 minēto produktu vai tauku, kas iegūti no pozīcijās 0401–0404 minētajiem produktiem:</w:t>
            </w:r>
          </w:p>
        </w:tc>
        <w:tc>
          <w:tcPr>
            <w:tcW w:w="1157"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7"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61"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1 803</w:t>
            </w:r>
          </w:p>
        </w:tc>
        <w:tc>
          <w:tcPr>
            <w:tcW w:w="983"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----dzērieni uz sojas bāzes ar proteīna saturu 2,8 % no masas vai vairāk</w:t>
            </w:r>
          </w:p>
        </w:tc>
        <w:tc>
          <w:tcPr>
            <w:tcW w:w="1157"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7,4/100 l</w:t>
            </w:r>
          </w:p>
        </w:tc>
        <w:tc>
          <w:tcPr>
            <w:tcW w:w="777"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1 804</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----dzērieni uz sojas bāzes ar proteīna saturu mazāk nekā 2,8 % no masas; dzērieni uz 8. nodaļas riekstu, 10. nodaļas graudaugu produktu vai 12. nodaļas sēklu bāzes</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61"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1 801</w:t>
            </w:r>
          </w:p>
        </w:tc>
        <w:tc>
          <w:tcPr>
            <w:tcW w:w="983"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1157"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61"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003</w:t>
            </w:r>
          </w:p>
        </w:tc>
        <w:tc>
          <w:tcPr>
            <w:tcW w:w="983"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proofErr w:type="spellStart"/>
            <w:r w:rsidRPr="002B4C1A">
              <w:rPr>
                <w:rFonts w:ascii="Times New Roman" w:hAnsi="Times New Roman"/>
                <w:color w:val="000000" w:themeColor="text1"/>
                <w:sz w:val="24"/>
                <w:szCs w:val="24"/>
              </w:rPr>
              <w:t>Nektāri</w:t>
            </w:r>
            <w:proofErr w:type="spellEnd"/>
            <w:r w:rsidRPr="002B4C1A">
              <w:rPr>
                <w:rFonts w:ascii="Times New Roman" w:hAnsi="Times New Roman"/>
                <w:color w:val="000000" w:themeColor="text1"/>
                <w:sz w:val="24"/>
                <w:szCs w:val="24"/>
              </w:rPr>
              <w:t>**</w:t>
            </w:r>
          </w:p>
        </w:tc>
        <w:tc>
          <w:tcPr>
            <w:tcW w:w="1157"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7"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61" w:type="pct"/>
            <w:tcBorders>
              <w:top w:val="nil"/>
              <w:left w:val="outset" w:sz="6" w:space="0" w:color="auto"/>
              <w:bottom w:val="nil"/>
              <w:right w:val="outset" w:sz="6" w:space="0" w:color="auto"/>
            </w:tcBorders>
            <w:hideMark/>
          </w:tcPr>
          <w:p w:rsidR="007571FD" w:rsidRPr="002B4C1A" w:rsidRDefault="007571FD" w:rsidP="00164278">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Z </w:t>
            </w:r>
            <w:r w:rsidR="00164278" w:rsidRPr="002B4C1A">
              <w:rPr>
                <w:rFonts w:ascii="Times New Roman" w:hAnsi="Times New Roman"/>
                <w:color w:val="000000" w:themeColor="text1"/>
                <w:sz w:val="24"/>
                <w:szCs w:val="24"/>
              </w:rPr>
              <w:t>015</w:t>
            </w:r>
          </w:p>
        </w:tc>
        <w:tc>
          <w:tcPr>
            <w:tcW w:w="983" w:type="pct"/>
            <w:tcBorders>
              <w:top w:val="nil"/>
              <w:left w:val="outset" w:sz="6" w:space="0" w:color="auto"/>
              <w:bottom w:val="nil"/>
              <w:right w:val="outset" w:sz="6" w:space="0" w:color="auto"/>
            </w:tcBorders>
            <w:hideMark/>
          </w:tcPr>
          <w:p w:rsidR="007571FD" w:rsidRPr="002B4C1A" w:rsidRDefault="007571FD" w:rsidP="003F74B7">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Dzērieni, kuru sastāvā ir </w:t>
            </w:r>
            <w:r w:rsidR="003F74B7" w:rsidRPr="002B4C1A">
              <w:rPr>
                <w:rFonts w:ascii="Times New Roman" w:hAnsi="Times New Roman"/>
                <w:color w:val="000000" w:themeColor="text1"/>
                <w:sz w:val="24"/>
                <w:szCs w:val="24"/>
              </w:rPr>
              <w:t>vairāk</w:t>
            </w:r>
            <w:r w:rsidRPr="002B4C1A">
              <w:rPr>
                <w:rFonts w:ascii="Times New Roman" w:hAnsi="Times New Roman"/>
                <w:color w:val="000000" w:themeColor="text1"/>
                <w:sz w:val="24"/>
                <w:szCs w:val="24"/>
              </w:rPr>
              <w:t xml:space="preserve"> kā </w:t>
            </w:r>
            <w:r w:rsidR="003F74B7" w:rsidRPr="002B4C1A">
              <w:rPr>
                <w:rFonts w:ascii="Times New Roman" w:hAnsi="Times New Roman"/>
                <w:color w:val="000000" w:themeColor="text1"/>
                <w:sz w:val="24"/>
                <w:szCs w:val="24"/>
              </w:rPr>
              <w:t>12 </w:t>
            </w:r>
            <w:r w:rsidRPr="002B4C1A">
              <w:rPr>
                <w:rFonts w:ascii="Times New Roman" w:hAnsi="Times New Roman"/>
                <w:color w:val="000000" w:themeColor="text1"/>
                <w:sz w:val="24"/>
                <w:szCs w:val="24"/>
              </w:rPr>
              <w:t>% sulas (izņemot augļu sulas no koncentrāta), ne vairāk kā 10 % pievienotā cukura un kas nesatur pārtikas piedevas un aromatizētājus**</w:t>
            </w:r>
          </w:p>
        </w:tc>
        <w:tc>
          <w:tcPr>
            <w:tcW w:w="1157"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7" w:type="pct"/>
            <w:tcBorders>
              <w:top w:val="nil"/>
              <w:left w:val="outset" w:sz="6" w:space="0" w:color="auto"/>
              <w:bottom w:val="nil"/>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61"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013</w:t>
            </w:r>
          </w:p>
        </w:tc>
        <w:tc>
          <w:tcPr>
            <w:tcW w:w="983"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Ūdeņi, kas bagātināti ar minerālvielām un vitamīniem, un bez cukura, citu saldinātāju vai aromatizētāju piedevām**</w:t>
            </w:r>
          </w:p>
        </w:tc>
        <w:tc>
          <w:tcPr>
            <w:tcW w:w="1157"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7" w:type="pct"/>
            <w:tcBorders>
              <w:top w:val="nil"/>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---citādi, kuros </w:t>
            </w:r>
            <w:r w:rsidRPr="002B4C1A">
              <w:rPr>
                <w:rFonts w:ascii="Times New Roman" w:hAnsi="Times New Roman"/>
                <w:color w:val="000000" w:themeColor="text1"/>
                <w:sz w:val="24"/>
                <w:szCs w:val="24"/>
              </w:rPr>
              <w:lastRenderedPageBreak/>
              <w:t>tauki, kas iegūti no pozīcijās 0401–0404 minētajiem produktiem, ir:</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2202</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1 807</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----mazāk par  </w:t>
            </w:r>
          </w:p>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0,2 %</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1 808</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----0,2 % vai vairāk, bet mazāk par 2 %</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681185">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76"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1 809</w:t>
            </w:r>
          </w:p>
        </w:tc>
        <w:tc>
          <w:tcPr>
            <w:tcW w:w="983"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----2 % vai vairāk</w:t>
            </w:r>
          </w:p>
        </w:tc>
        <w:tc>
          <w:tcPr>
            <w:tcW w:w="115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outset" w:sz="6" w:space="0" w:color="auto"/>
              <w:right w:val="outset" w:sz="6" w:space="0" w:color="auto"/>
            </w:tcBorders>
            <w:hideMark/>
          </w:tcPr>
          <w:p w:rsidR="007571FD" w:rsidRPr="002B4C1A" w:rsidRDefault="007571FD" w:rsidP="00681185">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bl>
    <w:p w:rsidR="007571FD" w:rsidRPr="002B4C1A" w:rsidRDefault="007571FD" w:rsidP="00255A11">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Piezīmes.</w:t>
      </w:r>
    </w:p>
    <w:p w:rsidR="007571FD" w:rsidRPr="002B4C1A" w:rsidRDefault="007571FD" w:rsidP="00255A11">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 * Konta numura piecpadsmitā, sešpadsmitā, septiņpadsmitā, astoņpadsmitā un deviņpadsmitā zīme, piemēram, konts LV89TREL1060000533000 – "05330".</w:t>
      </w:r>
    </w:p>
    <w:p w:rsidR="007571FD" w:rsidRPr="002B4C1A" w:rsidRDefault="007571FD" w:rsidP="00255A11">
      <w:pPr>
        <w:spacing w:after="0" w:line="240" w:lineRule="auto"/>
        <w:rPr>
          <w:color w:val="000000" w:themeColor="text1"/>
          <w:sz w:val="20"/>
          <w:szCs w:val="20"/>
        </w:rPr>
      </w:pPr>
      <w:r w:rsidRPr="002B4C1A">
        <w:rPr>
          <w:rFonts w:ascii="Times New Roman" w:hAnsi="Times New Roman"/>
          <w:color w:val="000000" w:themeColor="text1"/>
          <w:sz w:val="24"/>
          <w:szCs w:val="24"/>
        </w:rPr>
        <w:t>2. ** Prece nav ar akcīzes nodokli apliekamais objekts.";</w:t>
      </w:r>
    </w:p>
    <w:p w:rsidR="007571FD" w:rsidRPr="00691F0F" w:rsidRDefault="007571FD" w:rsidP="007E03E4">
      <w:pPr>
        <w:tabs>
          <w:tab w:val="left" w:pos="7040"/>
        </w:tabs>
        <w:spacing w:after="0" w:line="240" w:lineRule="auto"/>
        <w:ind w:firstLine="720"/>
        <w:jc w:val="both"/>
        <w:rPr>
          <w:rFonts w:ascii="Times New Roman" w:hAnsi="Times New Roman"/>
          <w:color w:val="000000" w:themeColor="text1"/>
          <w:sz w:val="20"/>
          <w:szCs w:val="20"/>
        </w:rPr>
      </w:pPr>
    </w:p>
    <w:p w:rsidR="004D4D65" w:rsidRPr="002B4C1A" w:rsidRDefault="00E97B60" w:rsidP="007E03E4">
      <w:pPr>
        <w:tabs>
          <w:tab w:val="left" w:pos="7040"/>
        </w:tabs>
        <w:spacing w:after="0" w:line="240" w:lineRule="auto"/>
        <w:ind w:firstLine="720"/>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1.2</w:t>
      </w:r>
      <w:r w:rsidR="009046AF" w:rsidRPr="002B4C1A">
        <w:rPr>
          <w:rFonts w:ascii="Times New Roman" w:hAnsi="Times New Roman"/>
          <w:color w:val="000000" w:themeColor="text1"/>
          <w:sz w:val="28"/>
          <w:szCs w:val="28"/>
        </w:rPr>
        <w:t>.</w:t>
      </w:r>
      <w:r w:rsidRPr="002B4C1A">
        <w:rPr>
          <w:rFonts w:ascii="Times New Roman" w:hAnsi="Times New Roman"/>
          <w:color w:val="000000" w:themeColor="text1"/>
          <w:sz w:val="28"/>
          <w:szCs w:val="28"/>
        </w:rPr>
        <w:t xml:space="preserve"> </w:t>
      </w:r>
      <w:r w:rsidR="007A5A4A" w:rsidRPr="002B4C1A">
        <w:rPr>
          <w:rFonts w:ascii="Times New Roman" w:hAnsi="Times New Roman"/>
          <w:color w:val="000000" w:themeColor="text1"/>
          <w:sz w:val="28"/>
          <w:szCs w:val="28"/>
        </w:rPr>
        <w:t xml:space="preserve">izteikt </w:t>
      </w:r>
      <w:r w:rsidR="00745CAB" w:rsidRPr="002B4C1A">
        <w:rPr>
          <w:rFonts w:ascii="Times New Roman" w:hAnsi="Times New Roman"/>
          <w:color w:val="000000" w:themeColor="text1"/>
          <w:sz w:val="28"/>
          <w:szCs w:val="28"/>
        </w:rPr>
        <w:t>2</w:t>
      </w:r>
      <w:r w:rsidR="007A5A4A" w:rsidRPr="002B4C1A">
        <w:rPr>
          <w:rFonts w:ascii="Times New Roman" w:hAnsi="Times New Roman"/>
          <w:color w:val="000000" w:themeColor="text1"/>
          <w:sz w:val="28"/>
          <w:szCs w:val="28"/>
        </w:rPr>
        <w:t>.</w:t>
      </w:r>
      <w:r w:rsidR="00522E2A">
        <w:rPr>
          <w:rFonts w:ascii="Times New Roman" w:hAnsi="Times New Roman"/>
          <w:color w:val="000000" w:themeColor="text1"/>
          <w:sz w:val="28"/>
          <w:szCs w:val="28"/>
        </w:rPr>
        <w:t xml:space="preserve"> </w:t>
      </w:r>
      <w:r w:rsidR="007A5A4A" w:rsidRPr="002B4C1A">
        <w:rPr>
          <w:rFonts w:ascii="Times New Roman" w:hAnsi="Times New Roman"/>
          <w:color w:val="000000" w:themeColor="text1"/>
          <w:sz w:val="28"/>
          <w:szCs w:val="28"/>
        </w:rPr>
        <w:t xml:space="preserve">pielikumu </w:t>
      </w:r>
      <w:r w:rsidR="00566C16" w:rsidRPr="002B4C1A">
        <w:rPr>
          <w:rFonts w:ascii="Times New Roman" w:hAnsi="Times New Roman"/>
          <w:color w:val="000000" w:themeColor="text1"/>
          <w:sz w:val="28"/>
          <w:szCs w:val="28"/>
        </w:rPr>
        <w:t>šādā</w:t>
      </w:r>
      <w:r w:rsidR="007A5A4A" w:rsidRPr="002B4C1A">
        <w:rPr>
          <w:rFonts w:ascii="Times New Roman" w:hAnsi="Times New Roman"/>
          <w:color w:val="000000" w:themeColor="text1"/>
          <w:sz w:val="28"/>
          <w:szCs w:val="28"/>
        </w:rPr>
        <w:t xml:space="preserve"> redakcijā</w:t>
      </w:r>
      <w:r w:rsidR="00566C16" w:rsidRPr="002B4C1A">
        <w:rPr>
          <w:rFonts w:ascii="Times New Roman" w:hAnsi="Times New Roman"/>
          <w:color w:val="000000" w:themeColor="text1"/>
          <w:sz w:val="28"/>
          <w:szCs w:val="28"/>
        </w:rPr>
        <w:t>:</w:t>
      </w:r>
    </w:p>
    <w:p w:rsidR="00CB7423" w:rsidRPr="002B4C1A" w:rsidRDefault="00CB7423" w:rsidP="00052595">
      <w:pPr>
        <w:spacing w:after="0" w:line="240" w:lineRule="auto"/>
        <w:ind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ab/>
      </w:r>
      <w:r w:rsidRPr="002B4C1A">
        <w:rPr>
          <w:rFonts w:ascii="Times New Roman" w:hAnsi="Times New Roman"/>
          <w:color w:val="000000" w:themeColor="text1"/>
          <w:sz w:val="28"/>
          <w:szCs w:val="28"/>
        </w:rPr>
        <w:tab/>
        <w:t>“2.</w:t>
      </w:r>
      <w:r w:rsidR="00522E2A">
        <w:rPr>
          <w:rFonts w:ascii="Times New Roman" w:hAnsi="Times New Roman"/>
          <w:color w:val="000000" w:themeColor="text1"/>
          <w:sz w:val="28"/>
          <w:szCs w:val="28"/>
        </w:rPr>
        <w:t xml:space="preserve"> </w:t>
      </w:r>
      <w:r w:rsidRPr="002B4C1A">
        <w:rPr>
          <w:rFonts w:ascii="Times New Roman" w:hAnsi="Times New Roman"/>
          <w:color w:val="000000" w:themeColor="text1"/>
          <w:sz w:val="28"/>
          <w:szCs w:val="28"/>
        </w:rPr>
        <w:t xml:space="preserve">pielikums </w:t>
      </w:r>
      <w:r w:rsidRPr="002B4C1A">
        <w:rPr>
          <w:rFonts w:ascii="Times New Roman" w:hAnsi="Times New Roman"/>
          <w:color w:val="000000" w:themeColor="text1"/>
          <w:sz w:val="28"/>
          <w:szCs w:val="28"/>
        </w:rPr>
        <w:br/>
        <w:t xml:space="preserve">Ministru kabineta </w:t>
      </w:r>
      <w:r w:rsidRPr="002B4C1A">
        <w:rPr>
          <w:rFonts w:ascii="Times New Roman" w:hAnsi="Times New Roman"/>
          <w:color w:val="000000" w:themeColor="text1"/>
          <w:sz w:val="28"/>
          <w:szCs w:val="28"/>
        </w:rPr>
        <w:br/>
        <w:t xml:space="preserve">2016.gada 5.jūlija noteikumiem Nr.442  </w:t>
      </w:r>
    </w:p>
    <w:p w:rsidR="00CB7423" w:rsidRPr="00691F0F" w:rsidRDefault="00CB7423" w:rsidP="00CB7423">
      <w:pPr>
        <w:spacing w:after="0"/>
        <w:ind w:right="708"/>
        <w:jc w:val="center"/>
        <w:rPr>
          <w:rFonts w:ascii="Times New Roman" w:hAnsi="Times New Roman"/>
          <w:b/>
          <w:color w:val="000000" w:themeColor="text1"/>
          <w:sz w:val="20"/>
          <w:szCs w:val="20"/>
        </w:rPr>
      </w:pPr>
      <w:bookmarkStart w:id="2" w:name="518556"/>
      <w:bookmarkEnd w:id="2"/>
    </w:p>
    <w:p w:rsidR="00CB7423" w:rsidRPr="002B4C1A" w:rsidRDefault="00CB7423" w:rsidP="00CB7423">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tabakas izstrādājumu,  elektroniskajās cigaretēs izmantojamo šķidrumu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 </w:t>
      </w:r>
      <w:proofErr w:type="spellStart"/>
      <w:r w:rsidRPr="002B4C1A">
        <w:rPr>
          <w:rFonts w:ascii="Times New Roman" w:hAnsi="Times New Roman"/>
          <w:b/>
          <w:color w:val="000000" w:themeColor="text1"/>
          <w:sz w:val="28"/>
          <w:szCs w:val="28"/>
        </w:rPr>
        <w:t>papildkodu</w:t>
      </w:r>
      <w:proofErr w:type="spellEnd"/>
      <w:r w:rsidRPr="002B4C1A">
        <w:rPr>
          <w:rFonts w:ascii="Times New Roman" w:hAnsi="Times New Roman"/>
          <w:b/>
          <w:color w:val="000000" w:themeColor="text1"/>
          <w:sz w:val="28"/>
          <w:szCs w:val="28"/>
        </w:rPr>
        <w:t xml:space="preserve"> saraksts</w:t>
      </w:r>
    </w:p>
    <w:p w:rsidR="00CB7423" w:rsidRPr="00D773F8" w:rsidRDefault="00CB7423" w:rsidP="00CB7423">
      <w:pPr>
        <w:pStyle w:val="labojumupamats"/>
        <w:spacing w:before="0" w:beforeAutospacing="0" w:after="0" w:afterAutospacing="0"/>
        <w:jc w:val="center"/>
        <w:rPr>
          <w:color w:val="000000" w:themeColor="text1"/>
          <w:sz w:val="16"/>
          <w:szCs w:val="16"/>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3"/>
        <w:gridCol w:w="576"/>
        <w:gridCol w:w="1738"/>
        <w:gridCol w:w="1349"/>
        <w:gridCol w:w="2143"/>
        <w:gridCol w:w="2165"/>
        <w:gridCol w:w="1468"/>
      </w:tblGrid>
      <w:tr w:rsidR="002B4C1A" w:rsidRPr="002B4C1A" w:rsidTr="00A80AEA">
        <w:trPr>
          <w:tblCellSpacing w:w="15" w:type="dxa"/>
        </w:trPr>
        <w:tc>
          <w:tcPr>
            <w:tcW w:w="1482" w:type="pct"/>
            <w:gridSpan w:val="3"/>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Eiropas Savienības kombinētās nomenklatūras kods</w:t>
            </w:r>
          </w:p>
        </w:tc>
        <w:tc>
          <w:tcPr>
            <w:tcW w:w="648"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nacionālais </w:t>
            </w:r>
            <w:proofErr w:type="spellStart"/>
            <w:r w:rsidRPr="002B4C1A">
              <w:rPr>
                <w:rFonts w:ascii="Times New Roman" w:hAnsi="Times New Roman"/>
                <w:color w:val="000000" w:themeColor="text1"/>
                <w:sz w:val="24"/>
                <w:szCs w:val="24"/>
              </w:rPr>
              <w:t>papildkods</w:t>
            </w:r>
            <w:proofErr w:type="spellEnd"/>
            <w:r w:rsidRPr="002B4C1A">
              <w:rPr>
                <w:rFonts w:ascii="Times New Roman" w:hAnsi="Times New Roman"/>
                <w:color w:val="000000" w:themeColor="text1"/>
                <w:sz w:val="24"/>
                <w:szCs w:val="24"/>
              </w:rPr>
              <w:t xml:space="preserve"> (VAD 33. ailes 19.–22. zīme), kuru uztur ITVS</w:t>
            </w:r>
          </w:p>
        </w:tc>
        <w:tc>
          <w:tcPr>
            <w:tcW w:w="1038"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Eiropas Savienības kombinētās nomenklatūras un </w:t>
            </w: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nacionālā </w:t>
            </w:r>
            <w:proofErr w:type="spellStart"/>
            <w:r w:rsidRPr="002B4C1A">
              <w:rPr>
                <w:rFonts w:ascii="Times New Roman" w:hAnsi="Times New Roman"/>
                <w:color w:val="000000" w:themeColor="text1"/>
                <w:sz w:val="24"/>
                <w:szCs w:val="24"/>
              </w:rPr>
              <w:t>papildkoda</w:t>
            </w:r>
            <w:proofErr w:type="spellEnd"/>
            <w:r w:rsidRPr="002B4C1A">
              <w:rPr>
                <w:rFonts w:ascii="Times New Roman" w:hAnsi="Times New Roman"/>
                <w:color w:val="000000" w:themeColor="text1"/>
                <w:sz w:val="24"/>
                <w:szCs w:val="24"/>
              </w:rPr>
              <w:t xml:space="preserve"> apraksts</w:t>
            </w:r>
          </w:p>
        </w:tc>
        <w:tc>
          <w:tcPr>
            <w:tcW w:w="1049"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Akcīzes nodokļa likme</w:t>
            </w:r>
          </w:p>
        </w:tc>
        <w:tc>
          <w:tcPr>
            <w:tcW w:w="695"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Valsts pamatbudžeta ieņēmumu konts*</w:t>
            </w:r>
          </w:p>
        </w:tc>
      </w:tr>
      <w:tr w:rsidR="002B4C1A" w:rsidRPr="002B4C1A" w:rsidTr="00A80AEA">
        <w:trPr>
          <w:tblCellSpacing w:w="15" w:type="dxa"/>
        </w:trPr>
        <w:tc>
          <w:tcPr>
            <w:tcW w:w="1482" w:type="pct"/>
            <w:gridSpan w:val="3"/>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1</w:t>
            </w:r>
          </w:p>
        </w:tc>
        <w:tc>
          <w:tcPr>
            <w:tcW w:w="648"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2</w:t>
            </w:r>
          </w:p>
        </w:tc>
        <w:tc>
          <w:tcPr>
            <w:tcW w:w="1038"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3</w:t>
            </w:r>
          </w:p>
        </w:tc>
        <w:tc>
          <w:tcPr>
            <w:tcW w:w="1049"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4</w:t>
            </w:r>
          </w:p>
        </w:tc>
        <w:tc>
          <w:tcPr>
            <w:tcW w:w="695"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269"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0"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TABAKAS IZSTRĀDĀJUMI</w:t>
            </w:r>
          </w:p>
        </w:tc>
        <w:tc>
          <w:tcPr>
            <w:tcW w:w="1049"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vAlign w:val="center"/>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Neapstrādāta tabaka; tabakas atkritumi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-tabaka ar neizgrieztu vidējo dzīslu</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5 001</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--ēnā kaltēta gaišā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5 002</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--saulē kaltēta austrumu tipa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70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5 003</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--ēnā kaltēta tumšā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85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5 004</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--dūmos kaltēta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5 005</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Tabakas lapas</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Z 011</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Tabakas lapas (</w:t>
            </w:r>
            <w:proofErr w:type="spellStart"/>
            <w:r w:rsidRPr="002B4C1A">
              <w:rPr>
                <w:rFonts w:ascii="Times New Roman" w:hAnsi="Times New Roman"/>
                <w:color w:val="000000" w:themeColor="text1"/>
                <w:sz w:val="24"/>
                <w:szCs w:val="24"/>
              </w:rPr>
              <w:t>jēltabaka</w:t>
            </w:r>
            <w:proofErr w:type="spellEnd"/>
            <w:r w:rsidRPr="002B4C1A">
              <w:rPr>
                <w:rFonts w:ascii="Times New Roman" w:hAnsi="Times New Roman"/>
                <w:color w:val="000000" w:themeColor="text1"/>
                <w:sz w:val="24"/>
                <w:szCs w:val="24"/>
              </w:rPr>
              <w:t>), kuras tiek ievestas to tālākai izmantošanai augsnes uzlabošanas līdzekļu, augu aizsardzības līdzekļu un tamlīdzīgu dārzkopības līdzekļu ražošanai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-tabaka ar daļēji vai pilnīgi izgrieztu vidējo dzīslu</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5 001</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--ēnā kaltēta gaišā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5 002</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--saulē kaltēta austrumu tipa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70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5 003</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--ēnā kaltēta tumšā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85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5 004</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--dūmos kaltēta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5 005</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Tabakas lapas</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2401</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Z 011</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Tabakas lapas (</w:t>
            </w:r>
            <w:proofErr w:type="spellStart"/>
            <w:r w:rsidRPr="002B4C1A">
              <w:rPr>
                <w:rFonts w:ascii="Times New Roman" w:hAnsi="Times New Roman"/>
                <w:color w:val="000000" w:themeColor="text1"/>
                <w:sz w:val="24"/>
                <w:szCs w:val="24"/>
              </w:rPr>
              <w:t>jēltabaka</w:t>
            </w:r>
            <w:proofErr w:type="spellEnd"/>
            <w:r w:rsidRPr="002B4C1A">
              <w:rPr>
                <w:rFonts w:ascii="Times New Roman" w:hAnsi="Times New Roman"/>
                <w:color w:val="000000" w:themeColor="text1"/>
                <w:sz w:val="24"/>
                <w:szCs w:val="24"/>
              </w:rPr>
              <w:t>), kuras tiek ievestas to tālākai izmantošanai augsnes uzlabošanas līdzekļu, augu aizsardzības līdzekļu un tamlīdzīgu dārzkopības līdzekļu ražošanai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Cigāri, Manilas cigāri, </w:t>
            </w:r>
            <w:proofErr w:type="spellStart"/>
            <w:r w:rsidRPr="002B4C1A">
              <w:rPr>
                <w:rFonts w:ascii="Times New Roman" w:hAnsi="Times New Roman"/>
                <w:color w:val="000000" w:themeColor="text1"/>
                <w:sz w:val="24"/>
                <w:szCs w:val="24"/>
              </w:rPr>
              <w:t>cigarilli</w:t>
            </w:r>
            <w:proofErr w:type="spellEnd"/>
            <w:r w:rsidRPr="002B4C1A">
              <w:rPr>
                <w:rFonts w:ascii="Times New Roman" w:hAnsi="Times New Roman"/>
                <w:color w:val="000000" w:themeColor="text1"/>
                <w:sz w:val="24"/>
                <w:szCs w:val="24"/>
              </w:rPr>
              <w:t xml:space="preserve"> un cigaretes no tabakas vai tabakas aizstājējiem:</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-cigāri, Manilas cigāri un </w:t>
            </w:r>
            <w:proofErr w:type="spellStart"/>
            <w:r w:rsidRPr="002B4C1A">
              <w:rPr>
                <w:rFonts w:ascii="Times New Roman" w:hAnsi="Times New Roman"/>
                <w:color w:val="000000" w:themeColor="text1"/>
                <w:sz w:val="24"/>
                <w:szCs w:val="24"/>
              </w:rPr>
              <w:t>cigarilli</w:t>
            </w:r>
            <w:proofErr w:type="spellEnd"/>
            <w:r w:rsidRPr="002B4C1A">
              <w:rPr>
                <w:rFonts w:ascii="Times New Roman" w:hAnsi="Times New Roman"/>
                <w:color w:val="000000" w:themeColor="text1"/>
                <w:sz w:val="24"/>
                <w:szCs w:val="24"/>
              </w:rPr>
              <w:t>, kas satur tabaku</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5 400</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Cigāri, Manilas cigāri un </w:t>
            </w:r>
            <w:proofErr w:type="spellStart"/>
            <w:r w:rsidRPr="002B4C1A">
              <w:rPr>
                <w:rFonts w:ascii="Times New Roman" w:hAnsi="Times New Roman"/>
                <w:color w:val="000000" w:themeColor="text1"/>
                <w:sz w:val="24"/>
                <w:szCs w:val="24"/>
              </w:rPr>
              <w:t>cigarilli</w:t>
            </w:r>
            <w:proofErr w:type="spellEnd"/>
            <w:r w:rsidRPr="002B4C1A">
              <w:rPr>
                <w:rFonts w:ascii="Times New Roman" w:hAnsi="Times New Roman"/>
                <w:color w:val="000000" w:themeColor="text1"/>
                <w:sz w:val="24"/>
                <w:szCs w:val="24"/>
              </w:rPr>
              <w:t>, kas satur tabaku</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58/1000 gab.</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kas satur tabaku:</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--ar krustnagliņām</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5 500</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ar filtru, ar garumu ne vairāk kā 80 mm (neieskaitot filtru vai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B5660C">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B5660C"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 </w:t>
            </w:r>
            <w:r w:rsidR="00B5660C"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maksimālās mazumtirdzniecības cenas (turpmāk – MMC)</w:t>
            </w:r>
            <w:r w:rsidRPr="002B4C1A">
              <w:rPr>
                <w:rFonts w:ascii="Times New Roman" w:hAnsi="Times New Roman"/>
                <w:color w:val="000000" w:themeColor="text1"/>
                <w:sz w:val="24"/>
                <w:szCs w:val="24"/>
              </w:rPr>
              <w:br/>
              <w:t xml:space="preserve">Aprēķinātais nodoklis nedrīkst būt mazāks kā </w:t>
            </w:r>
            <w:r w:rsidR="00B5660C"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w:t>
            </w:r>
            <w:r w:rsidRPr="002B4C1A">
              <w:rPr>
                <w:rFonts w:ascii="Times New Roman" w:hAnsi="Times New Roman"/>
                <w:i/>
                <w:color w:val="000000" w:themeColor="text1"/>
                <w:sz w:val="24"/>
                <w:szCs w:val="24"/>
              </w:rPr>
              <w:t xml:space="preserve"> </w:t>
            </w:r>
            <w:r w:rsidRPr="002B4C1A">
              <w:rPr>
                <w:rFonts w:ascii="Times New Roman" w:hAnsi="Times New Roman"/>
                <w:color w:val="000000" w:themeColor="text1"/>
                <w:sz w:val="24"/>
                <w:szCs w:val="24"/>
              </w:rPr>
              <w:t>par 1000 cigaretēm</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5 501</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ar filtru, ar garumu vairāk nekā 80 mm (neieskaitot filtru vai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B5660C">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B5660C"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dubultā, trīskāršā utt. apmērā (ņemot vērā, par cik veselām (noapaļojot uz augšu) reizēm cigaretes faktiskais garums pārsniedz  80 mm (neieskaitot filtru vai iemuti) + </w:t>
            </w:r>
            <w:r w:rsidR="00B5660C"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noteiktais nodoklis – </w:t>
            </w:r>
            <w:r w:rsidR="00B5660C"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 par 1000 cigaretēm dubultā, trīskāršā utt. apmērā</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5 502</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bez filtra, ar garumu ne vairāk kā 80 mm (neieskaitot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B5660C">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B5660C"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 </w:t>
            </w:r>
            <w:r w:rsidR="00B5660C"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w:t>
            </w:r>
            <w:r w:rsidR="00B5660C"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w:t>
            </w:r>
            <w:r w:rsidRPr="002B4C1A">
              <w:rPr>
                <w:rFonts w:ascii="Times New Roman" w:hAnsi="Times New Roman"/>
                <w:i/>
                <w:color w:val="000000" w:themeColor="text1"/>
                <w:sz w:val="24"/>
                <w:szCs w:val="24"/>
              </w:rPr>
              <w:t xml:space="preserve"> </w:t>
            </w:r>
            <w:r w:rsidRPr="002B4C1A">
              <w:rPr>
                <w:rFonts w:ascii="Times New Roman" w:hAnsi="Times New Roman"/>
                <w:color w:val="000000" w:themeColor="text1"/>
                <w:sz w:val="24"/>
                <w:szCs w:val="24"/>
              </w:rPr>
              <w:t>par 1000 cigaretēm</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5 503</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bez filtra, ar garumu vairāk nekā 80 mm (neieskaitot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7C5EC6">
            <w:pPr>
              <w:spacing w:after="0" w:line="240" w:lineRule="auto"/>
              <w:ind w:right="-87"/>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7C5EC6"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dubultā, trīskāršā utt. apmērā (ņemot vērā, par cik veselām (noapaļojot uz augšu) reizēm cigaretes faktiskais garums pārsniedz  80 mm (neieskaitot iemuti) + </w:t>
            </w:r>
            <w:r w:rsidR="007C5EC6"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noteiktais nodoklis – </w:t>
            </w:r>
            <w:r w:rsidR="007C5EC6"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 par 1000 </w:t>
            </w:r>
            <w:r w:rsidRPr="002B4C1A">
              <w:rPr>
                <w:rFonts w:ascii="Times New Roman" w:hAnsi="Times New Roman"/>
                <w:color w:val="000000" w:themeColor="text1"/>
                <w:sz w:val="24"/>
                <w:szCs w:val="24"/>
              </w:rPr>
              <w:lastRenderedPageBreak/>
              <w:t>cigaretēm dubultā, trīskāršā utt. apmērā</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5 500</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ar filtru, ar garumu ne vairāk kā 80 mm (neieskaitot filtru vai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5817C9">
            <w:pPr>
              <w:spacing w:after="0" w:line="240" w:lineRule="auto"/>
              <w:ind w:right="-87"/>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5817C9"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 </w:t>
            </w:r>
            <w:r w:rsidR="005817C9"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w:t>
            </w:r>
            <w:r w:rsidR="005817C9"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w:t>
            </w:r>
            <w:r w:rsidRPr="002B4C1A">
              <w:rPr>
                <w:rFonts w:ascii="Times New Roman" w:hAnsi="Times New Roman"/>
                <w:i/>
                <w:color w:val="000000" w:themeColor="text1"/>
                <w:sz w:val="24"/>
                <w:szCs w:val="24"/>
              </w:rPr>
              <w:t xml:space="preserve"> </w:t>
            </w:r>
            <w:r w:rsidRPr="002B4C1A">
              <w:rPr>
                <w:rFonts w:ascii="Times New Roman" w:hAnsi="Times New Roman"/>
                <w:color w:val="000000" w:themeColor="text1"/>
                <w:sz w:val="24"/>
                <w:szCs w:val="24"/>
              </w:rPr>
              <w:t>par 1000 cigaretēm</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5 501</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ar filtru, ar garumu vairāk nekā 80 mm (neieskaitot filtru vai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547F70">
            <w:pPr>
              <w:spacing w:after="0" w:line="240" w:lineRule="auto"/>
              <w:ind w:right="-87"/>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547F70"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dubultā, trīskāršā utt. apmērā (ņemot vērā, par cik veselām (noapaļojot uz augšu) reizēm cigaretes faktiskais garums pārsniedz  80 mm (neieskaitot filtru vai iemuti) + </w:t>
            </w:r>
            <w:r w:rsidR="00547F70"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noteiktais nodoklis – </w:t>
            </w:r>
            <w:r w:rsidR="00547F70"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 par 1000 cigaretēm dubultā, trīskāršā utt. apmērā</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5 502</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bez filtra, ar garumu ne vairāk kā 80 mm (neieskaitot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547F70">
            <w:pPr>
              <w:spacing w:after="0" w:line="240" w:lineRule="auto"/>
              <w:ind w:right="-87"/>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547F70"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 </w:t>
            </w:r>
            <w:r w:rsidR="00547F70"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w:t>
            </w:r>
            <w:r w:rsidR="00547F70"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w:t>
            </w:r>
            <w:r w:rsidRPr="002B4C1A">
              <w:rPr>
                <w:rFonts w:ascii="Times New Roman" w:hAnsi="Times New Roman"/>
                <w:i/>
                <w:color w:val="000000" w:themeColor="text1"/>
                <w:sz w:val="24"/>
                <w:szCs w:val="24"/>
              </w:rPr>
              <w:t xml:space="preserve"> </w:t>
            </w:r>
            <w:r w:rsidRPr="002B4C1A">
              <w:rPr>
                <w:rFonts w:ascii="Times New Roman" w:hAnsi="Times New Roman"/>
                <w:color w:val="000000" w:themeColor="text1"/>
                <w:sz w:val="24"/>
                <w:szCs w:val="24"/>
              </w:rPr>
              <w:t>par 1000 cigaretēm</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5 503</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bez filtra, ar garumu vairāk nekā 80 mm (neieskaitot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547F70">
            <w:pPr>
              <w:spacing w:after="0" w:line="240" w:lineRule="auto"/>
              <w:ind w:right="-87"/>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547F70"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dubultā, trīskāršā utt. apmērā (ņemot vērā, par cik veselām (noapaļojot uz augšu) reizēm cigaretes faktiskais garums pārsniedz  80 mm (neieskaitot iemuti) + </w:t>
            </w:r>
            <w:r w:rsidR="00547F70"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noteiktais nodoklis – </w:t>
            </w:r>
            <w:r w:rsidR="00547F70"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w:t>
            </w:r>
            <w:r w:rsidRPr="002B4C1A">
              <w:rPr>
                <w:rFonts w:ascii="Times New Roman" w:hAnsi="Times New Roman"/>
                <w:i/>
                <w:color w:val="000000" w:themeColor="text1"/>
                <w:sz w:val="24"/>
                <w:szCs w:val="24"/>
              </w:rPr>
              <w:t xml:space="preserve"> </w:t>
            </w:r>
            <w:r w:rsidRPr="002B4C1A">
              <w:rPr>
                <w:rFonts w:ascii="Times New Roman" w:hAnsi="Times New Roman"/>
                <w:color w:val="000000" w:themeColor="text1"/>
                <w:sz w:val="24"/>
                <w:szCs w:val="24"/>
              </w:rPr>
              <w:t>par 1000 cigaretēm dubultā, trīskāršā utt. apmērā</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5 500</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ar filtru, ar garumu ne vairāk kā 80 mm (neieskaitot filtru vai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54BD9">
            <w:pPr>
              <w:spacing w:after="0" w:line="240" w:lineRule="auto"/>
              <w:ind w:right="-87"/>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547F70"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 </w:t>
            </w:r>
            <w:r w:rsidR="00A54BD9"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w:t>
            </w:r>
            <w:r w:rsidR="00A54BD9"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 par 1000 cigaretēm</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5 501</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ar filtru, ar garumu vairāk nekā 80 mm (neieskaitot filtru vai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54BD9">
            <w:pPr>
              <w:spacing w:after="0" w:line="240" w:lineRule="auto"/>
              <w:ind w:right="-87"/>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A54BD9"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dubultā, trīskāršā utt. apmērā (ņemot vērā, par cik veselām (noapaļojot uz augšu) reizēm cigaretes faktiskais garums pārsniedz  80 mm (neieskaitot filtru vai iemuti) + </w:t>
            </w:r>
            <w:r w:rsidR="00A54BD9"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noteiktais nodoklis – </w:t>
            </w:r>
            <w:r w:rsidR="00A54BD9"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 par 1000 cigaretēm dubultā, trīskāršā utt. apmērā</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Z 004</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ar filtru, kuras nesatur tabaku un kuras lieto vienīgi medicīniskiem mērķiem, ko apliecina Zāļu valsts aģentūra**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5 502</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bez filtra, ar garumu ne vairāk kā 80 mm (neieskaitot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54BD9">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A54BD9"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 </w:t>
            </w:r>
            <w:r w:rsidR="00A54BD9"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mazāks kā </w:t>
            </w:r>
            <w:r w:rsidR="00A54BD9"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w:t>
            </w:r>
            <w:r w:rsidRPr="002B4C1A">
              <w:rPr>
                <w:rFonts w:ascii="Times New Roman" w:hAnsi="Times New Roman"/>
                <w:i/>
                <w:color w:val="000000" w:themeColor="text1"/>
                <w:sz w:val="24"/>
                <w:szCs w:val="24"/>
              </w:rPr>
              <w:t xml:space="preserve"> </w:t>
            </w:r>
            <w:r w:rsidRPr="002B4C1A">
              <w:rPr>
                <w:rFonts w:ascii="Times New Roman" w:hAnsi="Times New Roman"/>
                <w:color w:val="000000" w:themeColor="text1"/>
                <w:sz w:val="24"/>
                <w:szCs w:val="24"/>
              </w:rPr>
              <w:t>par 1000 cigaretēm</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5 503</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bez filtra, ar garumu vairāk nekā 80 mm (neieskaitot iemuti)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54BD9">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A54BD9" w:rsidRPr="002B4C1A">
              <w:rPr>
                <w:rFonts w:ascii="Times New Roman" w:hAnsi="Times New Roman"/>
                <w:color w:val="000000" w:themeColor="text1"/>
                <w:sz w:val="24"/>
                <w:szCs w:val="24"/>
              </w:rPr>
              <w:t>67</w:t>
            </w:r>
            <w:r w:rsidRPr="002B4C1A">
              <w:rPr>
                <w:rFonts w:ascii="Times New Roman" w:hAnsi="Times New Roman"/>
                <w:color w:val="000000" w:themeColor="text1"/>
                <w:sz w:val="24"/>
                <w:szCs w:val="24"/>
              </w:rPr>
              <w:t xml:space="preserve">/1000 gab. dubultā, trīskāršā utt. apmērā (ņemot vērā, par cik veselām (noapaļojot uz augšu) reizēm cigaretes faktiskais garums pārsniedz  80 mm (neieskaitot iemuti) + </w:t>
            </w:r>
            <w:r w:rsidR="00A54BD9" w:rsidRPr="002B4C1A">
              <w:rPr>
                <w:rFonts w:ascii="Times New Roman" w:hAnsi="Times New Roman"/>
                <w:color w:val="000000" w:themeColor="text1"/>
                <w:sz w:val="24"/>
                <w:szCs w:val="24"/>
              </w:rPr>
              <w:t xml:space="preserve">20 </w:t>
            </w:r>
            <w:r w:rsidRPr="002B4C1A">
              <w:rPr>
                <w:rFonts w:ascii="Times New Roman" w:hAnsi="Times New Roman"/>
                <w:color w:val="000000" w:themeColor="text1"/>
                <w:sz w:val="24"/>
                <w:szCs w:val="24"/>
              </w:rPr>
              <w:t>% no MMC)</w:t>
            </w:r>
            <w:r w:rsidRPr="002B4C1A">
              <w:rPr>
                <w:rFonts w:ascii="Times New Roman" w:hAnsi="Times New Roman"/>
                <w:color w:val="000000" w:themeColor="text1"/>
                <w:sz w:val="24"/>
                <w:szCs w:val="24"/>
              </w:rPr>
              <w:br/>
              <w:t xml:space="preserve">Aprēķinātais nodoklis nedrīkst būt </w:t>
            </w:r>
            <w:r w:rsidRPr="002B4C1A">
              <w:rPr>
                <w:rFonts w:ascii="Times New Roman" w:hAnsi="Times New Roman"/>
                <w:color w:val="000000" w:themeColor="text1"/>
                <w:sz w:val="24"/>
                <w:szCs w:val="24"/>
              </w:rPr>
              <w:lastRenderedPageBreak/>
              <w:t xml:space="preserve">mazāks kā noteiktais nodoklis – </w:t>
            </w:r>
            <w:r w:rsidR="00A54BD9" w:rsidRPr="002B4C1A">
              <w:rPr>
                <w:rFonts w:ascii="Times New Roman" w:hAnsi="Times New Roman"/>
                <w:color w:val="000000" w:themeColor="text1"/>
                <w:sz w:val="24"/>
                <w:szCs w:val="24"/>
              </w:rPr>
              <w:t>99</w:t>
            </w:r>
            <w:r w:rsidRPr="002B4C1A">
              <w:rPr>
                <w:rFonts w:ascii="Times New Roman" w:hAnsi="Times New Roman"/>
                <w:color w:val="000000" w:themeColor="text1"/>
                <w:sz w:val="24"/>
                <w:szCs w:val="24"/>
              </w:rPr>
              <w:t xml:space="preserve"> EUR par 1000 cigaretēm dubultā, trīskāršā utt. apmērā</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2402</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Z 005</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Cigaretes bez filtra, kuras nesatur tabaku un kuras lieto vienīgi medicīniskiem mērķiem, ko apliecina Zāļu valsts aģentūra**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 tabakas izstrādājumi un tabakas rūpnieciski aizstājēji; "homogenizēta" vai "atjaunota" tabaka; tabakas ekstrakti un esences:</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-smēķējamā tabaka, kas satur tabakas aizstājējus jebkurā samērā vai nesatur tos:</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5 006</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roofErr w:type="spellStart"/>
            <w:r w:rsidRPr="002B4C1A">
              <w:rPr>
                <w:rFonts w:ascii="Times New Roman" w:hAnsi="Times New Roman"/>
                <w:color w:val="000000" w:themeColor="text1"/>
                <w:sz w:val="24"/>
                <w:szCs w:val="24"/>
              </w:rPr>
              <w:t>ūdenspīpes</w:t>
            </w:r>
            <w:proofErr w:type="spellEnd"/>
            <w:r w:rsidRPr="002B4C1A">
              <w:rPr>
                <w:rFonts w:ascii="Times New Roman" w:hAnsi="Times New Roman"/>
                <w:color w:val="000000" w:themeColor="text1"/>
                <w:sz w:val="24"/>
                <w:szCs w:val="24"/>
              </w:rPr>
              <w:t xml:space="preserve"> tabaka, kas minēta KN 24. nodaļas </w:t>
            </w:r>
            <w:r w:rsidR="00704495" w:rsidRPr="002B4C1A">
              <w:rPr>
                <w:rFonts w:ascii="Times New Roman" w:hAnsi="Times New Roman"/>
                <w:color w:val="000000" w:themeColor="text1"/>
                <w:sz w:val="24"/>
                <w:szCs w:val="24"/>
              </w:rPr>
              <w:t xml:space="preserve">  </w:t>
            </w:r>
            <w:r w:rsidRPr="002B4C1A">
              <w:rPr>
                <w:rFonts w:ascii="Times New Roman" w:hAnsi="Times New Roman"/>
                <w:color w:val="000000" w:themeColor="text1"/>
                <w:sz w:val="24"/>
                <w:szCs w:val="24"/>
              </w:rPr>
              <w:t xml:space="preserve">1. piezīmē par </w:t>
            </w:r>
            <w:proofErr w:type="spellStart"/>
            <w:r w:rsidRPr="002B4C1A">
              <w:rPr>
                <w:rFonts w:ascii="Times New Roman" w:hAnsi="Times New Roman"/>
                <w:color w:val="000000" w:themeColor="text1"/>
                <w:sz w:val="24"/>
                <w:szCs w:val="24"/>
              </w:rPr>
              <w:t>apakšpozīcijām</w:t>
            </w:r>
            <w:proofErr w:type="spellEnd"/>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---tiešajā iepakojumā, ar tīro svaru līdz 500 g</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5 200</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Smalki sagriezta tabaka cigarešu uztīšanai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5 007</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Cita smēķējamā tabaka (ieskaitot tabakas atlikumus, kurus var smēķēt)</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5 200</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Smalki sagriezta tabaka cigarešu uztīšanai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5 007</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Cita smēķējamā tabaka (ieskaitot </w:t>
            </w:r>
            <w:r w:rsidRPr="002B4C1A">
              <w:rPr>
                <w:rFonts w:ascii="Times New Roman" w:hAnsi="Times New Roman"/>
                <w:color w:val="000000" w:themeColor="text1"/>
                <w:sz w:val="24"/>
                <w:szCs w:val="24"/>
              </w:rPr>
              <w:lastRenderedPageBreak/>
              <w:t>tabakas atlikumus, kurus var smēķēt)</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5 008</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--''homogenizēta" vai ''atjaunota"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snapToGrid w:val="0"/>
                <w:color w:val="000000" w:themeColor="text1"/>
                <w:sz w:val="24"/>
                <w:szCs w:val="24"/>
              </w:rPr>
              <w:t>5 009</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snapToGrid w:val="0"/>
                <w:color w:val="000000" w:themeColor="text1"/>
                <w:sz w:val="24"/>
                <w:szCs w:val="24"/>
              </w:rPr>
              <w:t xml:space="preserve">Izstrādājumi, kas pilnībā vai daļēji sastāv </w:t>
            </w:r>
            <w:r w:rsidRPr="002B4C1A">
              <w:rPr>
                <w:rFonts w:ascii="Times New Roman" w:hAnsi="Times New Roman"/>
                <w:color w:val="000000" w:themeColor="text1"/>
                <w:sz w:val="24"/>
                <w:szCs w:val="24"/>
              </w:rPr>
              <w:t>no augiem, garšaugiem, augļiem vai citām vielām, nevis tabakas (augu smēķēšanas produkti) un kas atbilst likuma “Par akcīzes nodokli” 4.panta ceturtajā daļā minētajai smēķējamās tabakas definīcijai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5 010</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Karsējamā tabaka</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62/1000 g</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05340</w:t>
            </w:r>
          </w:p>
        </w:tc>
      </w:tr>
      <w:tr w:rsidR="002B4C1A" w:rsidRPr="002B4C1A" w:rsidTr="00A80AEA">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2403</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Z 002</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A80AEA">
        <w:trPr>
          <w:trHeight w:val="238"/>
          <w:tblCellSpacing w:w="15" w:type="dxa"/>
        </w:trPr>
        <w:tc>
          <w:tcPr>
            <w:tcW w:w="373"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p w:rsidR="00CB7423" w:rsidRPr="002B4C1A" w:rsidRDefault="00CB7423" w:rsidP="00A80AEA">
            <w:pPr>
              <w:spacing w:after="0" w:line="240" w:lineRule="auto"/>
              <w:rPr>
                <w:rFonts w:ascii="Times New Roman" w:hAnsi="Times New Roman"/>
                <w:color w:val="000000" w:themeColor="text1"/>
                <w:sz w:val="24"/>
                <w:szCs w:val="24"/>
              </w:rPr>
            </w:pPr>
          </w:p>
        </w:tc>
        <w:tc>
          <w:tcPr>
            <w:tcW w:w="26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810"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648"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iCs/>
                <w:color w:val="000000" w:themeColor="text1"/>
                <w:sz w:val="24"/>
                <w:szCs w:val="24"/>
              </w:rPr>
            </w:pPr>
            <w:r w:rsidRPr="002B4C1A">
              <w:rPr>
                <w:rFonts w:ascii="Times New Roman" w:hAnsi="Times New Roman"/>
                <w:iCs/>
                <w:color w:val="000000" w:themeColor="text1"/>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104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pStyle w:val="tv213"/>
              <w:spacing w:before="0" w:beforeAutospacing="0" w:after="0" w:afterAutospacing="0"/>
              <w:rPr>
                <w:color w:val="000000" w:themeColor="text1"/>
              </w:rPr>
            </w:pPr>
          </w:p>
        </w:tc>
        <w:tc>
          <w:tcPr>
            <w:tcW w:w="695"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r>
      <w:tr w:rsidR="002B4C1A" w:rsidRPr="002B4C1A" w:rsidTr="00A80AEA">
        <w:trPr>
          <w:trHeight w:val="275"/>
          <w:tblCellSpacing w:w="15" w:type="dxa"/>
        </w:trPr>
        <w:tc>
          <w:tcPr>
            <w:tcW w:w="373"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26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810"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648"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iCs/>
                <w:color w:val="000000" w:themeColor="text1"/>
                <w:sz w:val="24"/>
                <w:szCs w:val="24"/>
              </w:rPr>
            </w:pPr>
            <w:r w:rsidRPr="002B4C1A">
              <w:rPr>
                <w:rFonts w:ascii="Times New Roman" w:hAnsi="Times New Roman"/>
                <w:iCs/>
                <w:color w:val="000000" w:themeColor="text1"/>
                <w:sz w:val="24"/>
                <w:szCs w:val="24"/>
              </w:rPr>
              <w:t>-citādi:</w:t>
            </w:r>
          </w:p>
        </w:tc>
        <w:tc>
          <w:tcPr>
            <w:tcW w:w="104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pStyle w:val="tv213"/>
              <w:spacing w:before="0" w:beforeAutospacing="0" w:after="0" w:afterAutospacing="0"/>
              <w:rPr>
                <w:color w:val="000000" w:themeColor="text1"/>
              </w:rPr>
            </w:pPr>
          </w:p>
        </w:tc>
        <w:tc>
          <w:tcPr>
            <w:tcW w:w="695"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r>
      <w:tr w:rsidR="002B4C1A" w:rsidRPr="002B4C1A" w:rsidTr="00A80AEA">
        <w:trPr>
          <w:trHeight w:val="166"/>
          <w:tblCellSpacing w:w="15" w:type="dxa"/>
        </w:trPr>
        <w:tc>
          <w:tcPr>
            <w:tcW w:w="373"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26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810"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648"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iCs/>
                <w:color w:val="000000" w:themeColor="text1"/>
                <w:sz w:val="24"/>
                <w:szCs w:val="24"/>
              </w:rPr>
            </w:pPr>
            <w:r w:rsidRPr="002B4C1A">
              <w:rPr>
                <w:rFonts w:ascii="Times New Roman" w:hAnsi="Times New Roman"/>
                <w:iCs/>
                <w:color w:val="000000" w:themeColor="text1"/>
                <w:sz w:val="24"/>
                <w:szCs w:val="24"/>
              </w:rPr>
              <w:t>--citādi:</w:t>
            </w:r>
          </w:p>
        </w:tc>
        <w:tc>
          <w:tcPr>
            <w:tcW w:w="104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pStyle w:val="tv213"/>
              <w:spacing w:before="0" w:beforeAutospacing="0" w:after="0" w:afterAutospacing="0"/>
              <w:rPr>
                <w:color w:val="000000" w:themeColor="text1"/>
              </w:rPr>
            </w:pPr>
          </w:p>
        </w:tc>
        <w:tc>
          <w:tcPr>
            <w:tcW w:w="695"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r>
      <w:tr w:rsidR="002B4C1A" w:rsidRPr="002B4C1A" w:rsidTr="00A80AEA">
        <w:trPr>
          <w:trHeight w:val="186"/>
          <w:tblCellSpacing w:w="15" w:type="dxa"/>
        </w:trPr>
        <w:tc>
          <w:tcPr>
            <w:tcW w:w="373"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26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810"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648"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iCs/>
                <w:color w:val="000000" w:themeColor="text1"/>
                <w:sz w:val="24"/>
                <w:szCs w:val="24"/>
              </w:rPr>
            </w:pPr>
            <w:r w:rsidRPr="002B4C1A">
              <w:rPr>
                <w:rFonts w:ascii="Times New Roman" w:hAnsi="Times New Roman"/>
                <w:iCs/>
                <w:color w:val="000000" w:themeColor="text1"/>
                <w:sz w:val="24"/>
                <w:szCs w:val="24"/>
              </w:rPr>
              <w:t>---citādi:</w:t>
            </w:r>
          </w:p>
        </w:tc>
        <w:tc>
          <w:tcPr>
            <w:tcW w:w="104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pStyle w:val="tv213"/>
              <w:spacing w:before="0" w:beforeAutospacing="0" w:after="0" w:afterAutospacing="0"/>
              <w:rPr>
                <w:color w:val="000000" w:themeColor="text1"/>
              </w:rPr>
            </w:pPr>
          </w:p>
        </w:tc>
        <w:tc>
          <w:tcPr>
            <w:tcW w:w="695"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r>
      <w:tr w:rsidR="002B4C1A" w:rsidRPr="002B4C1A" w:rsidTr="00A80AEA">
        <w:trPr>
          <w:trHeight w:val="1299"/>
          <w:tblCellSpacing w:w="15" w:type="dxa"/>
        </w:trPr>
        <w:tc>
          <w:tcPr>
            <w:tcW w:w="373"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26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810"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c>
          <w:tcPr>
            <w:tcW w:w="648"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iCs/>
                <w:color w:val="000000" w:themeColor="text1"/>
                <w:sz w:val="24"/>
                <w:szCs w:val="24"/>
              </w:rPr>
            </w:pPr>
            <w:r w:rsidRPr="002B4C1A">
              <w:rPr>
                <w:rFonts w:ascii="Times New Roman" w:hAnsi="Times New Roman"/>
                <w:iCs/>
                <w:color w:val="000000" w:themeColor="text1"/>
                <w:sz w:val="24"/>
                <w:szCs w:val="24"/>
              </w:rPr>
              <w:t xml:space="preserve">----ķīmiskie produkti vai preparāti, kas galvenokārt sastāv no organiskajiem savienojumiem, kuri nav minēti vai </w:t>
            </w:r>
            <w:r w:rsidRPr="002B4C1A">
              <w:rPr>
                <w:rFonts w:ascii="Times New Roman" w:hAnsi="Times New Roman"/>
                <w:iCs/>
                <w:color w:val="000000" w:themeColor="text1"/>
                <w:sz w:val="24"/>
                <w:szCs w:val="24"/>
              </w:rPr>
              <w:lastRenderedPageBreak/>
              <w:t>iekļauti citur:</w:t>
            </w:r>
          </w:p>
        </w:tc>
        <w:tc>
          <w:tcPr>
            <w:tcW w:w="104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pStyle w:val="tv213"/>
              <w:spacing w:before="0" w:beforeAutospacing="0" w:after="0" w:afterAutospacing="0"/>
              <w:rPr>
                <w:color w:val="000000" w:themeColor="text1"/>
              </w:rPr>
            </w:pPr>
          </w:p>
        </w:tc>
        <w:tc>
          <w:tcPr>
            <w:tcW w:w="695"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r>
      <w:tr w:rsidR="002B4C1A" w:rsidRPr="002B4C1A" w:rsidTr="00A80AEA">
        <w:trPr>
          <w:trHeight w:val="598"/>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3824</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8"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iCs/>
                <w:color w:val="000000" w:themeColor="text1"/>
                <w:sz w:val="24"/>
                <w:szCs w:val="24"/>
              </w:rPr>
            </w:pPr>
            <w:r w:rsidRPr="002B4C1A">
              <w:rPr>
                <w:rFonts w:ascii="Times New Roman" w:hAnsi="Times New Roman"/>
                <w:iCs/>
                <w:color w:val="000000" w:themeColor="text1"/>
                <w:sz w:val="24"/>
                <w:szCs w:val="24"/>
              </w:rPr>
              <w:t>------</w:t>
            </w:r>
            <w:r w:rsidRPr="002B4C1A">
              <w:rPr>
                <w:rFonts w:ascii="Times New Roman" w:hAnsi="Times New Roman"/>
                <w:color w:val="000000" w:themeColor="text1"/>
                <w:sz w:val="24"/>
                <w:szCs w:val="24"/>
              </w:rPr>
              <w:t>šķidrā veidā 20 °C temperatūrā</w:t>
            </w:r>
          </w:p>
        </w:tc>
        <w:tc>
          <w:tcPr>
            <w:tcW w:w="104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pStyle w:val="tv213"/>
              <w:spacing w:before="0" w:beforeAutospacing="0" w:after="0" w:afterAutospacing="0"/>
              <w:rPr>
                <w:color w:val="000000" w:themeColor="text1"/>
              </w:rPr>
            </w:pPr>
          </w:p>
        </w:tc>
        <w:tc>
          <w:tcPr>
            <w:tcW w:w="695"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r>
      <w:tr w:rsidR="002B4C1A" w:rsidRPr="002B4C1A" w:rsidTr="00A80AEA">
        <w:trPr>
          <w:trHeight w:val="506"/>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5 300</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iCs/>
                <w:color w:val="000000" w:themeColor="text1"/>
                <w:sz w:val="24"/>
                <w:szCs w:val="24"/>
              </w:rPr>
            </w:pPr>
            <w:r w:rsidRPr="002B4C1A">
              <w:rPr>
                <w:rFonts w:ascii="Times New Roman" w:hAnsi="Times New Roman"/>
                <w:color w:val="000000" w:themeColor="text1"/>
                <w:sz w:val="24"/>
                <w:szCs w:val="24"/>
              </w:rPr>
              <w:t>Elektroniskajās cigaretēs  izmantojamais  šķidrums, kas satur nikotīnu</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CC5BF2">
            <w:pPr>
              <w:pStyle w:val="tv213"/>
              <w:rPr>
                <w:color w:val="000000" w:themeColor="text1"/>
              </w:rPr>
            </w:pPr>
            <w:r w:rsidRPr="002B4C1A">
              <w:rPr>
                <w:color w:val="000000" w:themeColor="text1"/>
              </w:rPr>
              <w:t xml:space="preserve">EUR 0,01 par </w:t>
            </w:r>
            <w:r w:rsidR="00CC5BF2" w:rsidRPr="002B4C1A">
              <w:rPr>
                <w:color w:val="000000" w:themeColor="text1"/>
              </w:rPr>
              <w:t xml:space="preserve">         </w:t>
            </w:r>
            <w:r w:rsidRPr="002B4C1A">
              <w:rPr>
                <w:color w:val="000000" w:themeColor="text1"/>
              </w:rPr>
              <w:t xml:space="preserve">1 mililitru šķidruma + EUR 0,005 par </w:t>
            </w:r>
            <w:r w:rsidR="00CC5BF2" w:rsidRPr="002B4C1A">
              <w:rPr>
                <w:color w:val="000000" w:themeColor="text1"/>
              </w:rPr>
              <w:t xml:space="preserve">    </w:t>
            </w:r>
            <w:r w:rsidRPr="002B4C1A">
              <w:rPr>
                <w:color w:val="000000" w:themeColor="text1"/>
              </w:rPr>
              <w:t xml:space="preserve">1 miligramu nikotīna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A80AEA">
        <w:trPr>
          <w:trHeight w:val="506"/>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26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0"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5 301</w:t>
            </w: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iCs/>
                <w:color w:val="000000" w:themeColor="text1"/>
                <w:sz w:val="24"/>
                <w:szCs w:val="24"/>
              </w:rPr>
            </w:pPr>
            <w:r w:rsidRPr="002B4C1A">
              <w:rPr>
                <w:rFonts w:ascii="Times New Roman" w:hAnsi="Times New Roman"/>
                <w:color w:val="000000" w:themeColor="text1"/>
                <w:sz w:val="24"/>
                <w:szCs w:val="24"/>
              </w:rPr>
              <w:t>Elektroniskajās cigaretēs  izmantojamais  šķidrums, kas nesatur nikotīnu</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pStyle w:val="tv213"/>
              <w:rPr>
                <w:color w:val="000000" w:themeColor="text1"/>
              </w:rPr>
            </w:pPr>
            <w:r w:rsidRPr="002B4C1A">
              <w:rPr>
                <w:color w:val="000000" w:themeColor="text1"/>
              </w:rPr>
              <w:t xml:space="preserve">EUR 0,01 par </w:t>
            </w:r>
            <w:r w:rsidR="00CC5BF2" w:rsidRPr="002B4C1A">
              <w:rPr>
                <w:color w:val="000000" w:themeColor="text1"/>
              </w:rPr>
              <w:t xml:space="preserve">         </w:t>
            </w:r>
            <w:r w:rsidRPr="002B4C1A">
              <w:rPr>
                <w:color w:val="000000" w:themeColor="text1"/>
              </w:rPr>
              <w:t xml:space="preserve">1 mililitru šķidruma </w:t>
            </w:r>
          </w:p>
        </w:tc>
        <w:tc>
          <w:tcPr>
            <w:tcW w:w="695"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05330</w:t>
            </w:r>
          </w:p>
        </w:tc>
      </w:tr>
      <w:tr w:rsidR="002B4C1A" w:rsidRPr="002B4C1A" w:rsidTr="00A80AEA">
        <w:trPr>
          <w:trHeight w:val="533"/>
          <w:tblCellSpacing w:w="15" w:type="dxa"/>
        </w:trPr>
        <w:tc>
          <w:tcPr>
            <w:tcW w:w="373"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p w:rsidR="00CB7423" w:rsidRPr="002B4C1A" w:rsidRDefault="00CB7423" w:rsidP="00A80AEA">
            <w:pPr>
              <w:spacing w:after="0" w:line="240" w:lineRule="auto"/>
              <w:rPr>
                <w:rFonts w:ascii="Times New Roman" w:hAnsi="Times New Roman"/>
                <w:color w:val="000000" w:themeColor="text1"/>
                <w:sz w:val="24"/>
                <w:szCs w:val="24"/>
              </w:rPr>
            </w:pPr>
          </w:p>
        </w:tc>
        <w:tc>
          <w:tcPr>
            <w:tcW w:w="269"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p w:rsidR="00CB7423" w:rsidRPr="002B4C1A" w:rsidRDefault="00CB7423" w:rsidP="00A80AEA">
            <w:pPr>
              <w:spacing w:after="0" w:line="240" w:lineRule="auto"/>
              <w:rPr>
                <w:rFonts w:ascii="Times New Roman" w:hAnsi="Times New Roman"/>
                <w:color w:val="000000" w:themeColor="text1"/>
                <w:sz w:val="24"/>
                <w:szCs w:val="24"/>
              </w:rPr>
            </w:pPr>
          </w:p>
        </w:tc>
        <w:tc>
          <w:tcPr>
            <w:tcW w:w="810"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p w:rsidR="00CB7423" w:rsidRPr="002B4C1A" w:rsidRDefault="00CB7423" w:rsidP="00A80AEA">
            <w:pPr>
              <w:spacing w:after="0" w:line="240" w:lineRule="auto"/>
              <w:rPr>
                <w:rFonts w:ascii="Times New Roman" w:hAnsi="Times New Roman"/>
                <w:color w:val="000000" w:themeColor="text1"/>
                <w:sz w:val="24"/>
                <w:szCs w:val="24"/>
              </w:rPr>
            </w:pPr>
          </w:p>
        </w:tc>
        <w:tc>
          <w:tcPr>
            <w:tcW w:w="648"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Z 014</w:t>
            </w:r>
          </w:p>
          <w:p w:rsidR="00CB7423" w:rsidRPr="002B4C1A" w:rsidRDefault="00CB7423" w:rsidP="00A80AEA">
            <w:pPr>
              <w:spacing w:after="0" w:line="240" w:lineRule="auto"/>
              <w:jc w:val="center"/>
              <w:rPr>
                <w:rFonts w:ascii="Times New Roman" w:hAnsi="Times New Roman"/>
                <w:color w:val="000000" w:themeColor="text1"/>
                <w:sz w:val="24"/>
                <w:szCs w:val="24"/>
              </w:rPr>
            </w:pPr>
          </w:p>
        </w:tc>
        <w:tc>
          <w:tcPr>
            <w:tcW w:w="1038"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 šķidrumi, kas nav izmantojami elektroniskajās cigaretēs un nav ar akcīzes nodokli apliekamais objekts**</w:t>
            </w:r>
          </w:p>
        </w:tc>
        <w:tc>
          <w:tcPr>
            <w:tcW w:w="1049" w:type="pct"/>
            <w:tcBorders>
              <w:top w:val="outset" w:sz="6" w:space="0" w:color="auto"/>
              <w:left w:val="outset" w:sz="6" w:space="0" w:color="auto"/>
              <w:bottom w:val="outset" w:sz="6" w:space="0" w:color="auto"/>
              <w:right w:val="outset" w:sz="6" w:space="0" w:color="auto"/>
            </w:tcBorders>
            <w:hideMark/>
          </w:tcPr>
          <w:p w:rsidR="00CB7423" w:rsidRPr="002B4C1A" w:rsidRDefault="00CB7423" w:rsidP="00A80AEA">
            <w:pPr>
              <w:pStyle w:val="tv213"/>
              <w:rPr>
                <w:color w:val="000000" w:themeColor="text1"/>
              </w:rPr>
            </w:pPr>
            <w:r w:rsidRPr="002B4C1A">
              <w:rPr>
                <w:color w:val="000000" w:themeColor="text1"/>
              </w:rPr>
              <w:t>-</w:t>
            </w:r>
          </w:p>
        </w:tc>
        <w:tc>
          <w:tcPr>
            <w:tcW w:w="695" w:type="pct"/>
            <w:tcBorders>
              <w:top w:val="outset" w:sz="6" w:space="0" w:color="auto"/>
              <w:left w:val="outset" w:sz="6" w:space="0" w:color="auto"/>
              <w:bottom w:val="outset" w:sz="6" w:space="0" w:color="auto"/>
              <w:right w:val="outset" w:sz="6" w:space="0" w:color="auto"/>
            </w:tcBorders>
          </w:tcPr>
          <w:p w:rsidR="00CB7423" w:rsidRPr="002B4C1A" w:rsidRDefault="00CB7423" w:rsidP="00A80AEA">
            <w:pPr>
              <w:spacing w:after="0" w:line="240" w:lineRule="auto"/>
              <w:rPr>
                <w:rFonts w:ascii="Times New Roman" w:hAnsi="Times New Roman"/>
                <w:color w:val="000000" w:themeColor="text1"/>
                <w:sz w:val="24"/>
                <w:szCs w:val="24"/>
              </w:rPr>
            </w:pPr>
          </w:p>
        </w:tc>
      </w:tr>
    </w:tbl>
    <w:p w:rsidR="00CB7423" w:rsidRPr="002B4C1A" w:rsidRDefault="00CB7423" w:rsidP="00CB7423">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Piezīmes.</w:t>
      </w:r>
    </w:p>
    <w:p w:rsidR="00CB7423" w:rsidRPr="002B4C1A" w:rsidRDefault="00CB7423" w:rsidP="00CB7423">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1. * Konta numura piecpadsmitā, sešpadsmitā, septiņpadsmitā, astoņpadsmitā un deviņpadsmitā zīme, piemēram, konts </w:t>
      </w:r>
      <w:r w:rsidR="0048751C" w:rsidRPr="002B4C1A">
        <w:rPr>
          <w:rFonts w:ascii="Times New Roman" w:hAnsi="Times New Roman"/>
          <w:color w:val="000000" w:themeColor="text1"/>
          <w:sz w:val="24"/>
          <w:szCs w:val="24"/>
        </w:rPr>
        <w:t>LV65TREL1060000533000</w:t>
      </w:r>
      <w:r w:rsidRPr="002B4C1A">
        <w:rPr>
          <w:rFonts w:ascii="Times New Roman" w:hAnsi="Times New Roman"/>
          <w:color w:val="000000" w:themeColor="text1"/>
          <w:sz w:val="24"/>
          <w:szCs w:val="24"/>
        </w:rPr>
        <w:t xml:space="preserve"> – "05330".</w:t>
      </w:r>
    </w:p>
    <w:p w:rsidR="00CB7423" w:rsidRPr="002B4C1A" w:rsidRDefault="00CB7423" w:rsidP="00CB7423">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 ** Prece nav ar akcīzes nodokli apliekamais objekts.”</w:t>
      </w:r>
    </w:p>
    <w:p w:rsidR="00A70B31" w:rsidRPr="00691F0F" w:rsidRDefault="00A70B31" w:rsidP="007E03E4">
      <w:pPr>
        <w:tabs>
          <w:tab w:val="left" w:pos="7040"/>
        </w:tabs>
        <w:spacing w:after="0" w:line="240" w:lineRule="auto"/>
        <w:ind w:firstLine="720"/>
        <w:jc w:val="both"/>
        <w:rPr>
          <w:rFonts w:ascii="Times New Roman" w:hAnsi="Times New Roman"/>
          <w:color w:val="000000" w:themeColor="text1"/>
          <w:sz w:val="20"/>
          <w:szCs w:val="20"/>
        </w:rPr>
      </w:pPr>
    </w:p>
    <w:p w:rsidR="00A70B31" w:rsidRPr="002B4C1A" w:rsidRDefault="00A70B31" w:rsidP="00A70B31">
      <w:pPr>
        <w:tabs>
          <w:tab w:val="left" w:pos="7040"/>
        </w:tabs>
        <w:spacing w:after="0" w:line="240" w:lineRule="auto"/>
        <w:ind w:firstLine="720"/>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w:t>
      </w:r>
      <w:r w:rsidR="00E97B60" w:rsidRPr="002B4C1A">
        <w:rPr>
          <w:rFonts w:ascii="Times New Roman" w:hAnsi="Times New Roman"/>
          <w:color w:val="000000" w:themeColor="text1"/>
          <w:sz w:val="28"/>
          <w:szCs w:val="28"/>
        </w:rPr>
        <w:t>3</w:t>
      </w:r>
      <w:r w:rsidRPr="002B4C1A">
        <w:rPr>
          <w:rFonts w:ascii="Times New Roman" w:hAnsi="Times New Roman"/>
          <w:color w:val="000000" w:themeColor="text1"/>
          <w:sz w:val="28"/>
          <w:szCs w:val="28"/>
        </w:rPr>
        <w:t>. izteikt 4. pielikumu šādā redakcijā:</w:t>
      </w:r>
    </w:p>
    <w:p w:rsidR="00A70B31" w:rsidRPr="002B4C1A" w:rsidRDefault="00A70B31" w:rsidP="00052595">
      <w:pPr>
        <w:spacing w:after="0" w:line="240" w:lineRule="auto"/>
        <w:ind w:right="283"/>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"4. pielikums</w:t>
      </w:r>
      <w:r w:rsidRPr="002B4C1A">
        <w:rPr>
          <w:rFonts w:ascii="Times New Roman" w:hAnsi="Times New Roman"/>
          <w:color w:val="000000" w:themeColor="text1"/>
          <w:sz w:val="28"/>
          <w:szCs w:val="28"/>
        </w:rPr>
        <w:br/>
        <w:t>Ministru kabineta</w:t>
      </w:r>
      <w:r w:rsidRPr="002B4C1A">
        <w:rPr>
          <w:rFonts w:ascii="Times New Roman" w:hAnsi="Times New Roman"/>
          <w:color w:val="000000" w:themeColor="text1"/>
          <w:sz w:val="28"/>
          <w:szCs w:val="28"/>
        </w:rPr>
        <w:br/>
        <w:t xml:space="preserve">2016. gada 5. jūlija </w:t>
      </w:r>
    </w:p>
    <w:p w:rsidR="00A70B31" w:rsidRPr="002B4C1A" w:rsidRDefault="00A70B31" w:rsidP="00052595">
      <w:pPr>
        <w:spacing w:after="0" w:line="240" w:lineRule="auto"/>
        <w:ind w:right="283"/>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noteikumiem Nr. 442 </w:t>
      </w:r>
    </w:p>
    <w:p w:rsidR="00A70B31" w:rsidRPr="00691F0F" w:rsidRDefault="00A70B31" w:rsidP="00A70B31">
      <w:pPr>
        <w:spacing w:after="0" w:line="240" w:lineRule="auto"/>
        <w:jc w:val="center"/>
        <w:rPr>
          <w:rFonts w:ascii="Times New Roman" w:hAnsi="Times New Roman"/>
          <w:b/>
          <w:color w:val="000000" w:themeColor="text1"/>
          <w:sz w:val="20"/>
          <w:szCs w:val="20"/>
        </w:rPr>
      </w:pPr>
      <w:bookmarkStart w:id="3" w:name="_GoBack"/>
      <w:bookmarkEnd w:id="3"/>
    </w:p>
    <w:p w:rsidR="00A70B31" w:rsidRPr="002B4C1A" w:rsidRDefault="00A70B31" w:rsidP="00A70B31">
      <w:pPr>
        <w:spacing w:after="0" w:line="240" w:lineRule="auto"/>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naftas produktu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rsidR="00A70B31" w:rsidRPr="002B4C1A" w:rsidRDefault="00A70B31" w:rsidP="00A70B31">
      <w:pPr>
        <w:spacing w:after="0" w:line="240" w:lineRule="auto"/>
        <w:jc w:val="center"/>
        <w:rPr>
          <w:rFonts w:ascii="Times New Roman" w:hAnsi="Times New Roman"/>
          <w:b/>
          <w:color w:val="000000" w:themeColor="text1"/>
          <w:sz w:val="28"/>
          <w:szCs w:val="28"/>
        </w:rPr>
      </w:pPr>
      <w:proofErr w:type="spellStart"/>
      <w:r w:rsidRPr="002B4C1A">
        <w:rPr>
          <w:rFonts w:ascii="Times New Roman" w:hAnsi="Times New Roman"/>
          <w:b/>
          <w:color w:val="000000" w:themeColor="text1"/>
          <w:sz w:val="28"/>
          <w:szCs w:val="28"/>
        </w:rPr>
        <w:t>papildkodu</w:t>
      </w:r>
      <w:proofErr w:type="spellEnd"/>
      <w:r w:rsidRPr="002B4C1A">
        <w:rPr>
          <w:rFonts w:ascii="Times New Roman" w:hAnsi="Times New Roman"/>
          <w:b/>
          <w:color w:val="000000" w:themeColor="text1"/>
          <w:sz w:val="28"/>
          <w:szCs w:val="28"/>
        </w:rPr>
        <w:t xml:space="preserve"> saraksts</w:t>
      </w:r>
    </w:p>
    <w:p w:rsidR="00A70B31" w:rsidRPr="00255A11" w:rsidRDefault="00A70B31" w:rsidP="00A70B31">
      <w:pPr>
        <w:pStyle w:val="labojumupamats"/>
        <w:spacing w:before="0" w:beforeAutospacing="0" w:after="0" w:afterAutospacing="0"/>
        <w:jc w:val="center"/>
        <w:rPr>
          <w:color w:val="000000" w:themeColor="text1"/>
          <w:sz w:val="16"/>
          <w:szCs w:val="16"/>
        </w:rPr>
      </w:pPr>
    </w:p>
    <w:tbl>
      <w:tblPr>
        <w:tblW w:w="481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5"/>
        <w:gridCol w:w="399"/>
        <w:gridCol w:w="1790"/>
        <w:gridCol w:w="1350"/>
        <w:gridCol w:w="2509"/>
        <w:gridCol w:w="1994"/>
        <w:gridCol w:w="1649"/>
      </w:tblGrid>
      <w:tr w:rsidR="002B4C1A" w:rsidRPr="002B4C1A" w:rsidTr="00EF25F4">
        <w:trPr>
          <w:tblCellSpacing w:w="15" w:type="dxa"/>
        </w:trPr>
        <w:tc>
          <w:tcPr>
            <w:tcW w:w="1345" w:type="pct"/>
            <w:gridSpan w:val="3"/>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Eiropas Savienības kombinētās nomenklatūras kods</w:t>
            </w:r>
          </w:p>
        </w:tc>
        <w:tc>
          <w:tcPr>
            <w:tcW w:w="640"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nacionālais </w:t>
            </w:r>
            <w:proofErr w:type="spellStart"/>
            <w:r w:rsidRPr="002B4C1A">
              <w:rPr>
                <w:rFonts w:ascii="Times New Roman" w:hAnsi="Times New Roman"/>
                <w:color w:val="000000" w:themeColor="text1"/>
                <w:sz w:val="24"/>
                <w:szCs w:val="24"/>
              </w:rPr>
              <w:t>papildkods</w:t>
            </w:r>
            <w:proofErr w:type="spellEnd"/>
            <w:r w:rsidRPr="002B4C1A">
              <w:rPr>
                <w:rFonts w:ascii="Times New Roman" w:hAnsi="Times New Roman"/>
                <w:color w:val="000000" w:themeColor="text1"/>
                <w:sz w:val="24"/>
                <w:szCs w:val="24"/>
              </w:rPr>
              <w:t xml:space="preserve"> (VAD 33. ailes 19.–22. zīme), kuru uztur ITVS</w:t>
            </w:r>
          </w:p>
        </w:tc>
        <w:tc>
          <w:tcPr>
            <w:tcW w:w="1201"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Eiropas Savienības kombinētās nomenklatūras un </w:t>
            </w: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nacionālā </w:t>
            </w:r>
            <w:proofErr w:type="spellStart"/>
            <w:r w:rsidRPr="002B4C1A">
              <w:rPr>
                <w:rFonts w:ascii="Times New Roman" w:hAnsi="Times New Roman"/>
                <w:color w:val="000000" w:themeColor="text1"/>
                <w:sz w:val="24"/>
                <w:szCs w:val="24"/>
              </w:rPr>
              <w:t>papildkoda</w:t>
            </w:r>
            <w:proofErr w:type="spellEnd"/>
            <w:r w:rsidRPr="002B4C1A">
              <w:rPr>
                <w:rFonts w:ascii="Times New Roman" w:hAnsi="Times New Roman"/>
                <w:color w:val="000000" w:themeColor="text1"/>
                <w:sz w:val="24"/>
                <w:szCs w:val="24"/>
              </w:rPr>
              <w:t xml:space="preserve"> apraksts</w:t>
            </w:r>
          </w:p>
        </w:tc>
        <w:tc>
          <w:tcPr>
            <w:tcW w:w="939"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Akcīzes nodokļa likme</w:t>
            </w:r>
          </w:p>
        </w:tc>
        <w:tc>
          <w:tcPr>
            <w:tcW w:w="778"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Valsts pamatbudžeta ieņēmumu konts*</w:t>
            </w:r>
          </w:p>
        </w:tc>
      </w:tr>
      <w:tr w:rsidR="002B4C1A" w:rsidRPr="002B4C1A" w:rsidTr="00EF25F4">
        <w:trPr>
          <w:tblCellSpacing w:w="15" w:type="dxa"/>
        </w:trPr>
        <w:tc>
          <w:tcPr>
            <w:tcW w:w="1345" w:type="pct"/>
            <w:gridSpan w:val="3"/>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1</w:t>
            </w:r>
          </w:p>
        </w:tc>
        <w:tc>
          <w:tcPr>
            <w:tcW w:w="640"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2</w:t>
            </w:r>
          </w:p>
        </w:tc>
        <w:tc>
          <w:tcPr>
            <w:tcW w:w="1201"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3</w:t>
            </w:r>
          </w:p>
        </w:tc>
        <w:tc>
          <w:tcPr>
            <w:tcW w:w="939"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4</w:t>
            </w:r>
          </w:p>
        </w:tc>
        <w:tc>
          <w:tcPr>
            <w:tcW w:w="778"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5</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tcPr>
          <w:p w:rsidR="00A70B31" w:rsidRPr="002B4C1A" w:rsidRDefault="00A70B31" w:rsidP="00EF25F4">
            <w:pPr>
              <w:spacing w:after="0" w:line="240" w:lineRule="auto"/>
              <w:rPr>
                <w:rFonts w:ascii="Times New Roman" w:hAnsi="Times New Roman"/>
                <w:b/>
                <w:bCs/>
                <w:color w:val="000000" w:themeColor="text1"/>
                <w:sz w:val="24"/>
                <w:szCs w:val="24"/>
              </w:rPr>
            </w:pPr>
          </w:p>
        </w:tc>
        <w:tc>
          <w:tcPr>
            <w:tcW w:w="180" w:type="pct"/>
            <w:tcBorders>
              <w:top w:val="outset" w:sz="6" w:space="0" w:color="auto"/>
              <w:left w:val="outset" w:sz="6" w:space="0" w:color="auto"/>
              <w:bottom w:val="outset" w:sz="6" w:space="0" w:color="auto"/>
              <w:right w:val="outset" w:sz="6" w:space="0" w:color="auto"/>
            </w:tcBorders>
          </w:tcPr>
          <w:p w:rsidR="00A70B31" w:rsidRPr="002B4C1A" w:rsidRDefault="00A70B31" w:rsidP="00EF25F4">
            <w:pPr>
              <w:spacing w:after="0" w:line="240" w:lineRule="auto"/>
              <w:rPr>
                <w:rFonts w:ascii="Times New Roman" w:hAnsi="Times New Roman"/>
                <w:color w:val="000000" w:themeColor="text1"/>
                <w:sz w:val="24"/>
                <w:szCs w:val="24"/>
              </w:rPr>
            </w:pPr>
          </w:p>
        </w:tc>
        <w:tc>
          <w:tcPr>
            <w:tcW w:w="819" w:type="pct"/>
            <w:tcBorders>
              <w:top w:val="outset" w:sz="6" w:space="0" w:color="auto"/>
              <w:left w:val="outset" w:sz="6" w:space="0" w:color="auto"/>
              <w:bottom w:val="outset" w:sz="6" w:space="0" w:color="auto"/>
              <w:right w:val="outset" w:sz="6" w:space="0" w:color="auto"/>
            </w:tcBorders>
          </w:tcPr>
          <w:p w:rsidR="00A70B31" w:rsidRPr="002B4C1A" w:rsidRDefault="00A70B31" w:rsidP="00EF25F4">
            <w:pPr>
              <w:spacing w:after="0" w:line="240" w:lineRule="auto"/>
              <w:rPr>
                <w:rFonts w:ascii="Times New Roman" w:hAnsi="Times New Roman"/>
                <w:color w:val="000000" w:themeColor="text1"/>
                <w:sz w:val="24"/>
                <w:szCs w:val="24"/>
              </w:rPr>
            </w:pPr>
          </w:p>
        </w:tc>
        <w:tc>
          <w:tcPr>
            <w:tcW w:w="640" w:type="pct"/>
            <w:tcBorders>
              <w:top w:val="outset" w:sz="6" w:space="0" w:color="auto"/>
              <w:left w:val="outset" w:sz="6" w:space="0" w:color="auto"/>
              <w:bottom w:val="outset" w:sz="6" w:space="0" w:color="auto"/>
              <w:right w:val="outset" w:sz="6" w:space="0" w:color="auto"/>
            </w:tcBorders>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color w:val="000000" w:themeColor="text1"/>
                <w:sz w:val="24"/>
                <w:szCs w:val="24"/>
              </w:rPr>
              <w:t xml:space="preserve">DZĪVNIEKU UN </w:t>
            </w:r>
            <w:r w:rsidRPr="002B4C1A">
              <w:rPr>
                <w:rFonts w:ascii="Times New Roman" w:hAnsi="Times New Roman"/>
                <w:color w:val="000000" w:themeColor="text1"/>
                <w:sz w:val="24"/>
                <w:szCs w:val="24"/>
              </w:rPr>
              <w:lastRenderedPageBreak/>
              <w:t>AUGU TAUKI UN EĻĻAS UN TO ŠĶELŠANĀS PRODUKTI; GATAVI PĀRTIKAS TAUKI; DZĪVNIEKU VAI AUGU VASKI</w:t>
            </w:r>
          </w:p>
        </w:tc>
        <w:tc>
          <w:tcPr>
            <w:tcW w:w="939" w:type="pct"/>
            <w:tcBorders>
              <w:top w:val="outset" w:sz="6" w:space="0" w:color="auto"/>
              <w:left w:val="outset" w:sz="6" w:space="0" w:color="auto"/>
              <w:bottom w:val="outset" w:sz="6" w:space="0" w:color="auto"/>
              <w:right w:val="outset" w:sz="6" w:space="0" w:color="auto"/>
            </w:tcBorders>
          </w:tcPr>
          <w:p w:rsidR="00A70B31" w:rsidRPr="002B4C1A" w:rsidRDefault="00A70B31" w:rsidP="00EF25F4">
            <w:pPr>
              <w:spacing w:after="0" w:line="240" w:lineRule="auto"/>
              <w:rPr>
                <w:rFonts w:ascii="Times New Roman" w:hAnsi="Times New Roman"/>
                <w:color w:val="000000" w:themeColor="text1"/>
                <w:sz w:val="24"/>
                <w:szCs w:val="24"/>
              </w:rPr>
            </w:pPr>
          </w:p>
        </w:tc>
        <w:tc>
          <w:tcPr>
            <w:tcW w:w="778" w:type="pct"/>
            <w:tcBorders>
              <w:top w:val="outset" w:sz="6" w:space="0" w:color="auto"/>
              <w:left w:val="outset" w:sz="6" w:space="0" w:color="auto"/>
              <w:bottom w:val="outset" w:sz="6" w:space="0" w:color="auto"/>
              <w:right w:val="outset" w:sz="6" w:space="0" w:color="auto"/>
            </w:tcBorders>
          </w:tcPr>
          <w:p w:rsidR="00A70B31" w:rsidRPr="002B4C1A" w:rsidRDefault="00A70B31" w:rsidP="00EF25F4">
            <w:pPr>
              <w:spacing w:after="0" w:line="240" w:lineRule="auto"/>
              <w:rPr>
                <w:rFonts w:ascii="Times New Roman" w:hAnsi="Times New Roman"/>
                <w:color w:val="000000" w:themeColor="text1"/>
                <w:sz w:val="24"/>
                <w:szCs w:val="24"/>
              </w:rPr>
            </w:pP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lastRenderedPageBreak/>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Sojas pupu eļļa un tās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-neapstrādāta eļļa, attīrīta vai neattīrīta no </w:t>
            </w:r>
            <w:proofErr w:type="spellStart"/>
            <w:r w:rsidRPr="002B4C1A">
              <w:rPr>
                <w:rFonts w:ascii="Times New Roman" w:hAnsi="Times New Roman"/>
                <w:b/>
                <w:bCs/>
                <w:color w:val="000000" w:themeColor="text1"/>
                <w:sz w:val="24"/>
                <w:szCs w:val="24"/>
              </w:rPr>
              <w:t>līmvielām</w:t>
            </w:r>
            <w:proofErr w:type="spellEnd"/>
            <w:r w:rsidRPr="002B4C1A">
              <w:rPr>
                <w:rFonts w:ascii="Times New Roman" w:hAnsi="Times New Roman"/>
                <w:b/>
                <w:bCs/>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Zemesriekstu eļļa un tās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Olīveļļa un tās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--spīdīgā olīveļļa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80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80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80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lastRenderedPageBreak/>
              <w:t>1510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 eļļas un to frakcijas, kas iegūtas tikai no olīvām, arī rafinētas, bet ķīmiski nepārveidotas, ieskaitot šo eļļu vai frakciju maisījumus ar eļļām vai frakcijām, kas minētas pozīcijā 1509:</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-neapstrādātas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Palmu eļļa un tās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--cietās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Saulespuķu eļļa, </w:t>
            </w:r>
            <w:proofErr w:type="spellStart"/>
            <w:r w:rsidRPr="002B4C1A">
              <w:rPr>
                <w:rFonts w:ascii="Times New Roman" w:hAnsi="Times New Roman"/>
                <w:b/>
                <w:bCs/>
                <w:color w:val="000000" w:themeColor="text1"/>
                <w:sz w:val="24"/>
                <w:szCs w:val="24"/>
              </w:rPr>
              <w:t>saflora</w:t>
            </w:r>
            <w:proofErr w:type="spellEnd"/>
            <w:r w:rsidRPr="002B4C1A">
              <w:rPr>
                <w:rFonts w:ascii="Times New Roman" w:hAnsi="Times New Roman"/>
                <w:b/>
                <w:bCs/>
                <w:color w:val="000000" w:themeColor="text1"/>
                <w:sz w:val="24"/>
                <w:szCs w:val="24"/>
              </w:rPr>
              <w:t xml:space="preserve"> eļļa vai kokvilnas eļļa un to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-saulespuķu vai </w:t>
            </w:r>
            <w:proofErr w:type="spellStart"/>
            <w:r w:rsidRPr="002B4C1A">
              <w:rPr>
                <w:rFonts w:ascii="Times New Roman" w:hAnsi="Times New Roman"/>
                <w:b/>
                <w:bCs/>
                <w:color w:val="000000" w:themeColor="text1"/>
                <w:sz w:val="24"/>
                <w:szCs w:val="24"/>
              </w:rPr>
              <w:t>saflora</w:t>
            </w:r>
            <w:proofErr w:type="spellEnd"/>
            <w:r w:rsidRPr="002B4C1A">
              <w:rPr>
                <w:rFonts w:ascii="Times New Roman" w:hAnsi="Times New Roman"/>
                <w:b/>
                <w:bCs/>
                <w:color w:val="000000" w:themeColor="text1"/>
                <w:sz w:val="24"/>
                <w:szCs w:val="24"/>
              </w:rPr>
              <w:t xml:space="preserve"> eļļa un 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----saulespuķu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roofErr w:type="spellStart"/>
            <w:r w:rsidRPr="002B4C1A">
              <w:rPr>
                <w:rFonts w:ascii="Times New Roman" w:hAnsi="Times New Roman"/>
                <w:color w:val="000000" w:themeColor="text1"/>
                <w:sz w:val="24"/>
                <w:szCs w:val="24"/>
              </w:rPr>
              <w:t>saflora</w:t>
            </w:r>
            <w:proofErr w:type="spellEnd"/>
            <w:r w:rsidRPr="002B4C1A">
              <w:rPr>
                <w:rFonts w:ascii="Times New Roman" w:hAnsi="Times New Roman"/>
                <w:color w:val="000000" w:themeColor="text1"/>
                <w:sz w:val="24"/>
                <w:szCs w:val="24"/>
              </w:rPr>
              <w:t xml:space="preserve">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-kokvilnas eļļa un 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--neapstrādāta eļļa, ar atdalītu vai neatdalītu </w:t>
            </w:r>
            <w:proofErr w:type="spellStart"/>
            <w:r w:rsidRPr="002B4C1A">
              <w:rPr>
                <w:rFonts w:ascii="Times New Roman" w:hAnsi="Times New Roman"/>
                <w:b/>
                <w:bCs/>
                <w:color w:val="000000" w:themeColor="text1"/>
                <w:sz w:val="24"/>
                <w:szCs w:val="24"/>
              </w:rPr>
              <w:t>gosipolu</w:t>
            </w:r>
            <w:proofErr w:type="spellEnd"/>
            <w:r w:rsidRPr="002B4C1A">
              <w:rPr>
                <w:rFonts w:ascii="Times New Roman" w:hAnsi="Times New Roman"/>
                <w:b/>
                <w:bCs/>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Kokosriekstu (kopras) </w:t>
            </w:r>
            <w:r w:rsidRPr="002B4C1A">
              <w:rPr>
                <w:rFonts w:ascii="Times New Roman" w:hAnsi="Times New Roman"/>
                <w:b/>
                <w:bCs/>
                <w:color w:val="000000" w:themeColor="text1"/>
                <w:sz w:val="24"/>
                <w:szCs w:val="24"/>
              </w:rPr>
              <w:lastRenderedPageBreak/>
              <w:t xml:space="preserve">eļļa, palmu kodolu eļļa vai </w:t>
            </w:r>
            <w:proofErr w:type="spellStart"/>
            <w:r w:rsidRPr="002B4C1A">
              <w:rPr>
                <w:rFonts w:ascii="Times New Roman" w:hAnsi="Times New Roman"/>
                <w:b/>
                <w:bCs/>
                <w:color w:val="000000" w:themeColor="text1"/>
                <w:sz w:val="24"/>
                <w:szCs w:val="24"/>
              </w:rPr>
              <w:t>babasū</w:t>
            </w:r>
            <w:proofErr w:type="spellEnd"/>
            <w:r w:rsidRPr="002B4C1A">
              <w:rPr>
                <w:rFonts w:ascii="Times New Roman" w:hAnsi="Times New Roman"/>
                <w:b/>
                <w:bCs/>
                <w:color w:val="000000" w:themeColor="text1"/>
                <w:sz w:val="24"/>
                <w:szCs w:val="24"/>
              </w:rPr>
              <w:t xml:space="preserve"> eļļa un to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kokosriekstu (kopras) eļļa un 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---cietās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 palmu kodolu eļļa vai </w:t>
            </w:r>
            <w:proofErr w:type="spellStart"/>
            <w:r w:rsidRPr="002B4C1A">
              <w:rPr>
                <w:rFonts w:ascii="Times New Roman" w:hAnsi="Times New Roman"/>
                <w:b/>
                <w:bCs/>
                <w:color w:val="000000" w:themeColor="text1"/>
                <w:sz w:val="24"/>
                <w:szCs w:val="24"/>
              </w:rPr>
              <w:t>babasū</w:t>
            </w:r>
            <w:proofErr w:type="spellEnd"/>
            <w:r w:rsidRPr="002B4C1A">
              <w:rPr>
                <w:rFonts w:ascii="Times New Roman" w:hAnsi="Times New Roman"/>
                <w:b/>
                <w:bCs/>
                <w:color w:val="000000" w:themeColor="text1"/>
                <w:sz w:val="24"/>
                <w:szCs w:val="24"/>
              </w:rPr>
              <w:t xml:space="preserve"> eļļa un to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---cietās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lastRenderedPageBreak/>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Rapšu, ripšu vai sinepju eļļa un to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 rapšu eļļa ar zemu </w:t>
            </w:r>
            <w:proofErr w:type="spellStart"/>
            <w:r w:rsidRPr="002B4C1A">
              <w:rPr>
                <w:rFonts w:ascii="Times New Roman" w:hAnsi="Times New Roman"/>
                <w:b/>
                <w:bCs/>
                <w:color w:val="000000" w:themeColor="text1"/>
                <w:sz w:val="24"/>
                <w:szCs w:val="24"/>
              </w:rPr>
              <w:t>erukskābes</w:t>
            </w:r>
            <w:proofErr w:type="spellEnd"/>
            <w:r w:rsidRPr="002B4C1A">
              <w:rPr>
                <w:rFonts w:ascii="Times New Roman" w:hAnsi="Times New Roman"/>
                <w:b/>
                <w:bCs/>
                <w:color w:val="000000" w:themeColor="text1"/>
                <w:sz w:val="24"/>
                <w:szCs w:val="24"/>
              </w:rPr>
              <w:t xml:space="preserve"> saturu un 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 xml:space="preserve">tehniskām vai rūpnieciskām vajadzībām, izņemot </w:t>
            </w:r>
            <w:r w:rsidRPr="002B4C1A">
              <w:rPr>
                <w:rFonts w:ascii="Times New Roman" w:hAnsi="Times New Roman"/>
                <w:color w:val="000000" w:themeColor="text1"/>
                <w:sz w:val="24"/>
                <w:szCs w:val="24"/>
              </w:rPr>
              <w:lastRenderedPageBreak/>
              <w:t>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Citādas negaistošās augu eļļas un tauki (ieskaitot </w:t>
            </w:r>
            <w:proofErr w:type="spellStart"/>
            <w:r w:rsidRPr="002B4C1A">
              <w:rPr>
                <w:rFonts w:ascii="Times New Roman" w:hAnsi="Times New Roman"/>
                <w:b/>
                <w:bCs/>
                <w:color w:val="000000" w:themeColor="text1"/>
                <w:sz w:val="24"/>
                <w:szCs w:val="24"/>
              </w:rPr>
              <w:t>jojobas</w:t>
            </w:r>
            <w:proofErr w:type="spellEnd"/>
            <w:r w:rsidRPr="002B4C1A">
              <w:rPr>
                <w:rFonts w:ascii="Times New Roman" w:hAnsi="Times New Roman"/>
                <w:b/>
                <w:bCs/>
                <w:color w:val="000000" w:themeColor="text1"/>
                <w:sz w:val="24"/>
                <w:szCs w:val="24"/>
              </w:rPr>
              <w:t xml:space="preserve"> eļļu) un to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-linsēklu eļļa un 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-kukurūzas eļļa un 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-rīcineļļa un 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-sezama eļļa un 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roofErr w:type="spellStart"/>
            <w:r w:rsidRPr="002B4C1A">
              <w:rPr>
                <w:rFonts w:ascii="Times New Roman" w:hAnsi="Times New Roman"/>
                <w:color w:val="000000" w:themeColor="text1"/>
                <w:sz w:val="24"/>
                <w:szCs w:val="24"/>
              </w:rPr>
              <w:t>tungas</w:t>
            </w:r>
            <w:proofErr w:type="spellEnd"/>
            <w:r w:rsidRPr="002B4C1A">
              <w:rPr>
                <w:rFonts w:ascii="Times New Roman" w:hAnsi="Times New Roman"/>
                <w:color w:val="000000" w:themeColor="text1"/>
                <w:sz w:val="24"/>
                <w:szCs w:val="24"/>
              </w:rPr>
              <w:t xml:space="preserve"> koku eļļa; </w:t>
            </w:r>
            <w:proofErr w:type="spellStart"/>
            <w:r w:rsidRPr="002B4C1A">
              <w:rPr>
                <w:rFonts w:ascii="Times New Roman" w:hAnsi="Times New Roman"/>
                <w:color w:val="000000" w:themeColor="text1"/>
                <w:sz w:val="24"/>
                <w:szCs w:val="24"/>
              </w:rPr>
              <w:t>jojobas</w:t>
            </w:r>
            <w:proofErr w:type="spellEnd"/>
            <w:r w:rsidRPr="002B4C1A">
              <w:rPr>
                <w:rFonts w:ascii="Times New Roman" w:hAnsi="Times New Roman"/>
                <w:color w:val="000000" w:themeColor="text1"/>
                <w:sz w:val="24"/>
                <w:szCs w:val="24"/>
              </w:rPr>
              <w:t xml:space="preserve"> eļļa un </w:t>
            </w:r>
            <w:proofErr w:type="spellStart"/>
            <w:r w:rsidRPr="002B4C1A">
              <w:rPr>
                <w:rFonts w:ascii="Times New Roman" w:hAnsi="Times New Roman"/>
                <w:color w:val="000000" w:themeColor="text1"/>
                <w:sz w:val="24"/>
                <w:szCs w:val="24"/>
              </w:rPr>
              <w:t>oitisiku</w:t>
            </w:r>
            <w:proofErr w:type="spellEnd"/>
            <w:r w:rsidRPr="002B4C1A">
              <w:rPr>
                <w:rFonts w:ascii="Times New Roman" w:hAnsi="Times New Roman"/>
                <w:color w:val="000000" w:themeColor="text1"/>
                <w:sz w:val="24"/>
                <w:szCs w:val="24"/>
              </w:rPr>
              <w:t xml:space="preserve"> eļļa; miršu vasks un </w:t>
            </w:r>
            <w:proofErr w:type="spellStart"/>
            <w:r w:rsidRPr="002B4C1A">
              <w:rPr>
                <w:rFonts w:ascii="Times New Roman" w:hAnsi="Times New Roman"/>
                <w:color w:val="000000" w:themeColor="text1"/>
                <w:sz w:val="24"/>
                <w:szCs w:val="24"/>
              </w:rPr>
              <w:t>sumahu</w:t>
            </w:r>
            <w:proofErr w:type="spellEnd"/>
            <w:r w:rsidRPr="002B4C1A">
              <w:rPr>
                <w:rFonts w:ascii="Times New Roman" w:hAnsi="Times New Roman"/>
                <w:color w:val="000000" w:themeColor="text1"/>
                <w:sz w:val="24"/>
                <w:szCs w:val="24"/>
              </w:rPr>
              <w:t xml:space="preserve"> vasks; to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--tabakas sēklu eļļa un tās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Izmantošanai par </w:t>
            </w:r>
            <w:r w:rsidRPr="002B4C1A">
              <w:rPr>
                <w:rFonts w:ascii="Times New Roman" w:hAnsi="Times New Roman"/>
                <w:color w:val="000000" w:themeColor="text1"/>
                <w:sz w:val="24"/>
                <w:szCs w:val="24"/>
              </w:rPr>
              <w:lastRenderedPageBreak/>
              <w:t>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--citas eļļas un to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---neapstrādātas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Dzīvnieku vai augu tauki un eļļas un to frakcijas, pilnīgi vai daļēji </w:t>
            </w:r>
            <w:proofErr w:type="spellStart"/>
            <w:r w:rsidRPr="002B4C1A">
              <w:rPr>
                <w:rFonts w:ascii="Times New Roman" w:hAnsi="Times New Roman"/>
                <w:b/>
                <w:bCs/>
                <w:color w:val="000000" w:themeColor="text1"/>
                <w:sz w:val="24"/>
                <w:szCs w:val="24"/>
              </w:rPr>
              <w:t>hidrogenētas</w:t>
            </w:r>
            <w:proofErr w:type="spellEnd"/>
            <w:r w:rsidRPr="002B4C1A">
              <w:rPr>
                <w:rFonts w:ascii="Times New Roman" w:hAnsi="Times New Roman"/>
                <w:b/>
                <w:bCs/>
                <w:color w:val="000000" w:themeColor="text1"/>
                <w:sz w:val="24"/>
                <w:szCs w:val="24"/>
              </w:rPr>
              <w:t xml:space="preserve">, </w:t>
            </w:r>
            <w:proofErr w:type="spellStart"/>
            <w:r w:rsidRPr="002B4C1A">
              <w:rPr>
                <w:rFonts w:ascii="Times New Roman" w:hAnsi="Times New Roman"/>
                <w:b/>
                <w:bCs/>
                <w:color w:val="000000" w:themeColor="text1"/>
                <w:sz w:val="24"/>
                <w:szCs w:val="24"/>
              </w:rPr>
              <w:lastRenderedPageBreak/>
              <w:t>esterificētas</w:t>
            </w:r>
            <w:proofErr w:type="spellEnd"/>
            <w:r w:rsidRPr="002B4C1A">
              <w:rPr>
                <w:rFonts w:ascii="Times New Roman" w:hAnsi="Times New Roman"/>
                <w:b/>
                <w:bCs/>
                <w:color w:val="000000" w:themeColor="text1"/>
                <w:sz w:val="24"/>
                <w:szCs w:val="24"/>
              </w:rPr>
              <w:t xml:space="preserve">, </w:t>
            </w:r>
            <w:proofErr w:type="spellStart"/>
            <w:r w:rsidRPr="002B4C1A">
              <w:rPr>
                <w:rFonts w:ascii="Times New Roman" w:hAnsi="Times New Roman"/>
                <w:b/>
                <w:bCs/>
                <w:color w:val="000000" w:themeColor="text1"/>
                <w:sz w:val="24"/>
                <w:szCs w:val="24"/>
              </w:rPr>
              <w:t>pāresterificētas</w:t>
            </w:r>
            <w:proofErr w:type="spellEnd"/>
            <w:r w:rsidRPr="002B4C1A">
              <w:rPr>
                <w:rFonts w:ascii="Times New Roman" w:hAnsi="Times New Roman"/>
                <w:b/>
                <w:bCs/>
                <w:color w:val="000000" w:themeColor="text1"/>
                <w:sz w:val="24"/>
                <w:szCs w:val="24"/>
              </w:rPr>
              <w:t xml:space="preserve"> vai </w:t>
            </w:r>
            <w:proofErr w:type="spellStart"/>
            <w:r w:rsidRPr="002B4C1A">
              <w:rPr>
                <w:rFonts w:ascii="Times New Roman" w:hAnsi="Times New Roman"/>
                <w:b/>
                <w:bCs/>
                <w:color w:val="000000" w:themeColor="text1"/>
                <w:sz w:val="24"/>
                <w:szCs w:val="24"/>
              </w:rPr>
              <w:t>elaidinētas</w:t>
            </w:r>
            <w:proofErr w:type="spellEnd"/>
            <w:r w:rsidRPr="002B4C1A">
              <w:rPr>
                <w:rFonts w:ascii="Times New Roman" w:hAnsi="Times New Roman"/>
                <w:b/>
                <w:bCs/>
                <w:color w:val="000000" w:themeColor="text1"/>
                <w:sz w:val="24"/>
                <w:szCs w:val="24"/>
              </w:rPr>
              <w:t>, rafinētas vai nerafinētas, bet tālāk neapstrādātas: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lastRenderedPageBreak/>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-dzīvnieku tauki un eļļas un to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-augu tauki un eļļas un to frakcijas: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roofErr w:type="spellStart"/>
            <w:r w:rsidRPr="002B4C1A">
              <w:rPr>
                <w:rFonts w:ascii="Times New Roman" w:hAnsi="Times New Roman"/>
                <w:color w:val="000000" w:themeColor="text1"/>
                <w:sz w:val="24"/>
                <w:szCs w:val="24"/>
              </w:rPr>
              <w:t>hidrogenēta</w:t>
            </w:r>
            <w:proofErr w:type="spellEnd"/>
            <w:r w:rsidRPr="002B4C1A">
              <w:rPr>
                <w:rFonts w:ascii="Times New Roman" w:hAnsi="Times New Roman"/>
                <w:color w:val="000000" w:themeColor="text1"/>
                <w:sz w:val="24"/>
                <w:szCs w:val="24"/>
              </w:rPr>
              <w:t xml:space="preserve"> rīcineļļa, t. s. </w:t>
            </w:r>
            <w:proofErr w:type="spellStart"/>
            <w:r w:rsidRPr="002B4C1A">
              <w:rPr>
                <w:rFonts w:ascii="Times New Roman" w:hAnsi="Times New Roman"/>
                <w:color w:val="000000" w:themeColor="text1"/>
                <w:sz w:val="24"/>
                <w:szCs w:val="24"/>
              </w:rPr>
              <w:t>opālvasks</w:t>
            </w:r>
            <w:proofErr w:type="spellEnd"/>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----rapšu, linsēklu, ripšu, saulespuķu sēklu, </w:t>
            </w:r>
            <w:proofErr w:type="spellStart"/>
            <w:r w:rsidRPr="002B4C1A">
              <w:rPr>
                <w:rFonts w:ascii="Times New Roman" w:hAnsi="Times New Roman"/>
                <w:color w:val="000000" w:themeColor="text1"/>
                <w:sz w:val="24"/>
                <w:szCs w:val="24"/>
              </w:rPr>
              <w:t>illipju</w:t>
            </w:r>
            <w:proofErr w:type="spellEnd"/>
            <w:r w:rsidRPr="002B4C1A">
              <w:rPr>
                <w:rFonts w:ascii="Times New Roman" w:hAnsi="Times New Roman"/>
                <w:color w:val="000000" w:themeColor="text1"/>
                <w:sz w:val="24"/>
                <w:szCs w:val="24"/>
              </w:rPr>
              <w:t xml:space="preserve">, </w:t>
            </w:r>
            <w:proofErr w:type="spellStart"/>
            <w:r w:rsidRPr="002B4C1A">
              <w:rPr>
                <w:rFonts w:ascii="Times New Roman" w:hAnsi="Times New Roman"/>
                <w:color w:val="000000" w:themeColor="text1"/>
                <w:sz w:val="24"/>
                <w:szCs w:val="24"/>
              </w:rPr>
              <w:t>sviestkoku</w:t>
            </w:r>
            <w:proofErr w:type="spellEnd"/>
            <w:r w:rsidRPr="002B4C1A">
              <w:rPr>
                <w:rFonts w:ascii="Times New Roman" w:hAnsi="Times New Roman"/>
                <w:color w:val="000000" w:themeColor="text1"/>
                <w:sz w:val="24"/>
                <w:szCs w:val="24"/>
              </w:rPr>
              <w:t xml:space="preserve">, </w:t>
            </w:r>
            <w:proofErr w:type="spellStart"/>
            <w:r w:rsidRPr="002B4C1A">
              <w:rPr>
                <w:rFonts w:ascii="Times New Roman" w:hAnsi="Times New Roman"/>
                <w:color w:val="000000" w:themeColor="text1"/>
                <w:sz w:val="24"/>
                <w:szCs w:val="24"/>
              </w:rPr>
              <w:t>makoru</w:t>
            </w:r>
            <w:proofErr w:type="spellEnd"/>
            <w:r w:rsidRPr="002B4C1A">
              <w:rPr>
                <w:rFonts w:ascii="Times New Roman" w:hAnsi="Times New Roman"/>
                <w:color w:val="000000" w:themeColor="text1"/>
                <w:sz w:val="24"/>
                <w:szCs w:val="24"/>
              </w:rPr>
              <w:t xml:space="preserve"> sēklu, </w:t>
            </w:r>
            <w:proofErr w:type="spellStart"/>
            <w:r w:rsidRPr="002B4C1A">
              <w:rPr>
                <w:rFonts w:ascii="Times New Roman" w:hAnsi="Times New Roman"/>
                <w:color w:val="000000" w:themeColor="text1"/>
                <w:sz w:val="24"/>
                <w:szCs w:val="24"/>
              </w:rPr>
              <w:t>andirobu</w:t>
            </w:r>
            <w:proofErr w:type="spellEnd"/>
            <w:r w:rsidRPr="002B4C1A">
              <w:rPr>
                <w:rFonts w:ascii="Times New Roman" w:hAnsi="Times New Roman"/>
                <w:color w:val="000000" w:themeColor="text1"/>
                <w:sz w:val="24"/>
                <w:szCs w:val="24"/>
              </w:rPr>
              <w:t xml:space="preserve"> riekstu vai </w:t>
            </w:r>
            <w:proofErr w:type="spellStart"/>
            <w:r w:rsidRPr="002B4C1A">
              <w:rPr>
                <w:rFonts w:ascii="Times New Roman" w:hAnsi="Times New Roman"/>
                <w:color w:val="000000" w:themeColor="text1"/>
                <w:sz w:val="24"/>
                <w:szCs w:val="24"/>
              </w:rPr>
              <w:t>babasū</w:t>
            </w:r>
            <w:proofErr w:type="spellEnd"/>
            <w:r w:rsidRPr="002B4C1A">
              <w:rPr>
                <w:rFonts w:ascii="Times New Roman" w:hAnsi="Times New Roman"/>
                <w:color w:val="000000" w:themeColor="text1"/>
                <w:sz w:val="24"/>
                <w:szCs w:val="24"/>
              </w:rPr>
              <w:t xml:space="preserve"> eļļa tehniskām un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96</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-----zemesriekstu, kokvilnas sēklu, sojas pupu vai saulespuķu eļļa; citādas eļļas, kas satur mazāk par 50 % no svara brīvās taukskābes, izņemot palmu kodolu, </w:t>
            </w:r>
            <w:proofErr w:type="spellStart"/>
            <w:r w:rsidRPr="002B4C1A">
              <w:rPr>
                <w:rFonts w:ascii="Times New Roman" w:hAnsi="Times New Roman"/>
                <w:color w:val="000000" w:themeColor="text1"/>
                <w:sz w:val="24"/>
                <w:szCs w:val="24"/>
              </w:rPr>
              <w:t>illipju</w:t>
            </w:r>
            <w:proofErr w:type="spellEnd"/>
            <w:r w:rsidRPr="002B4C1A">
              <w:rPr>
                <w:rFonts w:ascii="Times New Roman" w:hAnsi="Times New Roman"/>
                <w:color w:val="000000" w:themeColor="text1"/>
                <w:sz w:val="24"/>
                <w:szCs w:val="24"/>
              </w:rPr>
              <w:t xml:space="preserve">, kokosriekstu (kopras), rapšu, ripšu un </w:t>
            </w:r>
            <w:proofErr w:type="spellStart"/>
            <w:r w:rsidRPr="002B4C1A">
              <w:rPr>
                <w:rFonts w:ascii="Times New Roman" w:hAnsi="Times New Roman"/>
                <w:color w:val="000000" w:themeColor="text1"/>
                <w:sz w:val="24"/>
                <w:szCs w:val="24"/>
              </w:rPr>
              <w:t>kopaivas</w:t>
            </w:r>
            <w:proofErr w:type="spellEnd"/>
            <w:r w:rsidRPr="002B4C1A">
              <w:rPr>
                <w:rFonts w:ascii="Times New Roman" w:hAnsi="Times New Roman"/>
                <w:color w:val="000000" w:themeColor="text1"/>
                <w:sz w:val="24"/>
                <w:szCs w:val="24"/>
              </w:rPr>
              <w:t xml:space="preserve"> eļļu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96</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96</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Margarīns; pārtikas maisījumi vai pārstrādes produkti, kuri iegūti no dzīvnieku vai augu taukiem vai eļļām, vai dažādu šajā nodaļā uzskaitīto tauku vai eļļu frakcijām, kas nav pārtikas tauki un eļļas vai to frakcijas, kuras iekļautas pozīcijā 1516:</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-margarīns, izņemot šķidro margarīnu: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--ar piena tauku saturu vairāk nekā 10 %, bet ne vairāk kā 15 % no svara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--ar piena tauku saturu vairāk nekā 10 %, bet ne vairāk kā 15 % no svara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---jauktas negaistošas augu eļļas šķidruma veidā:</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93</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---pārtikas maisījumi vai pārstrādes produkti, ko izmanto veidņu eļļām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93</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93</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Dzīvnieku vai augu tauki un eļļas un to frakcijas, kausētas, oksidētas, dehidrētas, </w:t>
            </w:r>
            <w:proofErr w:type="spellStart"/>
            <w:r w:rsidRPr="002B4C1A">
              <w:rPr>
                <w:rFonts w:ascii="Times New Roman" w:hAnsi="Times New Roman"/>
                <w:b/>
                <w:bCs/>
                <w:color w:val="000000" w:themeColor="text1"/>
                <w:sz w:val="24"/>
                <w:szCs w:val="24"/>
              </w:rPr>
              <w:t>sulfurētas</w:t>
            </w:r>
            <w:proofErr w:type="spellEnd"/>
            <w:r w:rsidRPr="002B4C1A">
              <w:rPr>
                <w:rFonts w:ascii="Times New Roman" w:hAnsi="Times New Roman"/>
                <w:b/>
                <w:bCs/>
                <w:color w:val="000000" w:themeColor="text1"/>
                <w:sz w:val="24"/>
                <w:szCs w:val="24"/>
              </w:rPr>
              <w:t xml:space="preserve">, </w:t>
            </w:r>
            <w:proofErr w:type="spellStart"/>
            <w:r w:rsidRPr="002B4C1A">
              <w:rPr>
                <w:rFonts w:ascii="Times New Roman" w:hAnsi="Times New Roman"/>
                <w:b/>
                <w:bCs/>
                <w:color w:val="000000" w:themeColor="text1"/>
                <w:sz w:val="24"/>
                <w:szCs w:val="24"/>
              </w:rPr>
              <w:t>caurpūstas</w:t>
            </w:r>
            <w:proofErr w:type="spellEnd"/>
            <w:r w:rsidRPr="002B4C1A">
              <w:rPr>
                <w:rFonts w:ascii="Times New Roman" w:hAnsi="Times New Roman"/>
                <w:b/>
                <w:bCs/>
                <w:color w:val="000000" w:themeColor="text1"/>
                <w:sz w:val="24"/>
                <w:szCs w:val="24"/>
              </w:rPr>
              <w:t>, polimerizētas ar siltumu vakuumā vai inertā gāzē vai ķīmiski pārveidotas ar kādu citu paņēmienu, izņemot pozīcijas 1516 izstrādājumus; dzīvnieku vai augu tauku un eļļu vai šīs nodaļas dažādo tauku un eļļu frakciju nepārtikas maisījumi vai izstrādājumi, kas citur nav minēti un iekļauti: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roofErr w:type="spellStart"/>
            <w:r w:rsidRPr="002B4C1A">
              <w:rPr>
                <w:rFonts w:ascii="Times New Roman" w:hAnsi="Times New Roman"/>
                <w:color w:val="000000" w:themeColor="text1"/>
                <w:sz w:val="24"/>
                <w:szCs w:val="24"/>
              </w:rPr>
              <w:t>linoksīns</w:t>
            </w:r>
            <w:proofErr w:type="spellEnd"/>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-šķidras, jauktas negaistošas augu eļļas tehniskām vai rūpnieciskām vajadzībām, izņemot </w:t>
            </w:r>
            <w:r w:rsidRPr="002B4C1A">
              <w:rPr>
                <w:rFonts w:ascii="Times New Roman" w:hAnsi="Times New Roman"/>
                <w:color w:val="000000" w:themeColor="text1"/>
                <w:sz w:val="24"/>
                <w:szCs w:val="24"/>
              </w:rPr>
              <w:lastRenderedPageBreak/>
              <w:t>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--neapstrādātas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--dzīvnieku vai augu tauki un eļļas un to frakcijas, kausētas, oksidētas, dehidrētas, </w:t>
            </w:r>
            <w:proofErr w:type="spellStart"/>
            <w:r w:rsidRPr="002B4C1A">
              <w:rPr>
                <w:rFonts w:ascii="Times New Roman" w:hAnsi="Times New Roman"/>
                <w:color w:val="000000" w:themeColor="text1"/>
                <w:sz w:val="24"/>
                <w:szCs w:val="24"/>
              </w:rPr>
              <w:t>sulfurētas</w:t>
            </w:r>
            <w:proofErr w:type="spellEnd"/>
            <w:r w:rsidRPr="002B4C1A">
              <w:rPr>
                <w:rFonts w:ascii="Times New Roman" w:hAnsi="Times New Roman"/>
                <w:color w:val="000000" w:themeColor="text1"/>
                <w:sz w:val="24"/>
                <w:szCs w:val="24"/>
              </w:rPr>
              <w:t xml:space="preserve">, </w:t>
            </w:r>
            <w:proofErr w:type="spellStart"/>
            <w:r w:rsidRPr="002B4C1A">
              <w:rPr>
                <w:rFonts w:ascii="Times New Roman" w:hAnsi="Times New Roman"/>
                <w:color w:val="000000" w:themeColor="text1"/>
                <w:sz w:val="24"/>
                <w:szCs w:val="24"/>
              </w:rPr>
              <w:t>caurpūstas</w:t>
            </w:r>
            <w:proofErr w:type="spellEnd"/>
            <w:r w:rsidRPr="002B4C1A">
              <w:rPr>
                <w:rFonts w:ascii="Times New Roman" w:hAnsi="Times New Roman"/>
                <w:color w:val="000000" w:themeColor="text1"/>
                <w:sz w:val="24"/>
                <w:szCs w:val="24"/>
              </w:rPr>
              <w:t>, polimerizētas ar siltumu vakuumā vai inertā gāzē vai ķīmiski pārveidotas ar kādu citu paņēmienu, izņemot pozīcijas 1516 izstrādājumus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---dzīvnieku vai dzīvnieku un augu tauku un eļļu vai to frakciju nepārtikas maisījumi vai izstrādājumi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before="100" w:beforeAutospacing="1" w:after="100" w:afterAutospacing="1" w:line="240" w:lineRule="auto"/>
              <w:jc w:val="center"/>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NAFTAS PRODUKTI;</w:t>
            </w:r>
            <w:r w:rsidRPr="002B4C1A">
              <w:rPr>
                <w:rFonts w:ascii="Times New Roman" w:hAnsi="Times New Roman"/>
                <w:b/>
                <w:bCs/>
                <w:color w:val="000000" w:themeColor="text1"/>
                <w:sz w:val="24"/>
                <w:szCs w:val="24"/>
              </w:rPr>
              <w:br/>
              <w:t>JAUKTA SASTĀVA ĶĪMISKIE PRODUKTI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2706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Darva, destilēta no </w:t>
            </w:r>
            <w:r w:rsidRPr="002B4C1A">
              <w:rPr>
                <w:rFonts w:ascii="Times New Roman" w:hAnsi="Times New Roman"/>
                <w:b/>
                <w:bCs/>
                <w:color w:val="000000" w:themeColor="text1"/>
                <w:sz w:val="24"/>
                <w:szCs w:val="24"/>
              </w:rPr>
              <w:lastRenderedPageBreak/>
              <w:t xml:space="preserve">akmeņoglēm, </w:t>
            </w:r>
            <w:proofErr w:type="spellStart"/>
            <w:r w:rsidRPr="002B4C1A">
              <w:rPr>
                <w:rFonts w:ascii="Times New Roman" w:hAnsi="Times New Roman"/>
                <w:b/>
                <w:bCs/>
                <w:color w:val="000000" w:themeColor="text1"/>
                <w:sz w:val="24"/>
                <w:szCs w:val="24"/>
              </w:rPr>
              <w:t>lignīta</w:t>
            </w:r>
            <w:proofErr w:type="spellEnd"/>
            <w:r w:rsidRPr="002B4C1A">
              <w:rPr>
                <w:rFonts w:ascii="Times New Roman" w:hAnsi="Times New Roman"/>
                <w:b/>
                <w:bCs/>
                <w:color w:val="000000" w:themeColor="text1"/>
                <w:sz w:val="24"/>
                <w:szCs w:val="24"/>
              </w:rPr>
              <w:t xml:space="preserve"> vai kūdras, citādas </w:t>
            </w:r>
            <w:proofErr w:type="spellStart"/>
            <w:r w:rsidRPr="002B4C1A">
              <w:rPr>
                <w:rFonts w:ascii="Times New Roman" w:hAnsi="Times New Roman"/>
                <w:b/>
                <w:bCs/>
                <w:color w:val="000000" w:themeColor="text1"/>
                <w:sz w:val="24"/>
                <w:szCs w:val="24"/>
              </w:rPr>
              <w:t>minerāldarvas</w:t>
            </w:r>
            <w:proofErr w:type="spellEnd"/>
            <w:r w:rsidRPr="002B4C1A">
              <w:rPr>
                <w:rFonts w:ascii="Times New Roman" w:hAnsi="Times New Roman"/>
                <w:b/>
                <w:bCs/>
                <w:color w:val="000000" w:themeColor="text1"/>
                <w:sz w:val="24"/>
                <w:szCs w:val="24"/>
              </w:rPr>
              <w:t>, atūdeņotas vai neatūdeņotas vai daļēji destilētas, ieskaitot reģenerētas darvas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2706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ind w:right="-111"/>
              <w:rPr>
                <w:rFonts w:ascii="Times New Roman" w:hAnsi="Times New Roman"/>
                <w:color w:val="000000" w:themeColor="text1"/>
                <w:sz w:val="24"/>
                <w:szCs w:val="24"/>
              </w:rPr>
            </w:pPr>
            <w:r w:rsidRPr="002B4C1A">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2706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Akmeņogļu darvas eļļas un citi produkti, kas iegūti </w:t>
            </w:r>
            <w:proofErr w:type="spellStart"/>
            <w:r w:rsidRPr="002B4C1A">
              <w:rPr>
                <w:rFonts w:ascii="Times New Roman" w:hAnsi="Times New Roman"/>
                <w:b/>
                <w:bCs/>
                <w:color w:val="000000" w:themeColor="text1"/>
                <w:sz w:val="24"/>
                <w:szCs w:val="24"/>
              </w:rPr>
              <w:t>augsttemperatūras</w:t>
            </w:r>
            <w:proofErr w:type="spellEnd"/>
            <w:r w:rsidRPr="002B4C1A">
              <w:rPr>
                <w:rFonts w:ascii="Times New Roman" w:hAnsi="Times New Roman"/>
                <w:b/>
                <w:bCs/>
                <w:color w:val="000000" w:themeColor="text1"/>
                <w:sz w:val="24"/>
                <w:szCs w:val="24"/>
              </w:rPr>
              <w:t xml:space="preserve"> pārtvaicē; tamlīdzīgi produkti, kuros aromātisko sastāvdaļu svars pārsniedz nearomātisko sastāvdaļu svaru: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S 200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-benzols: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S 201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-toluols: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S 202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w:t>
            </w:r>
            <w:proofErr w:type="spellStart"/>
            <w:r w:rsidRPr="002B4C1A">
              <w:rPr>
                <w:rFonts w:ascii="Times New Roman" w:hAnsi="Times New Roman"/>
                <w:b/>
                <w:bCs/>
                <w:color w:val="000000" w:themeColor="text1"/>
                <w:sz w:val="24"/>
                <w:szCs w:val="24"/>
              </w:rPr>
              <w:t>ksilols</w:t>
            </w:r>
            <w:proofErr w:type="spellEnd"/>
            <w:r w:rsidRPr="002B4C1A">
              <w:rPr>
                <w:rFonts w:ascii="Times New Roman" w:hAnsi="Times New Roman"/>
                <w:b/>
                <w:bCs/>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S 208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ind w:right="-25"/>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 aromātisko ogļūdeņražu maisījumi, no kuru tilpuma vismaz      65 % (ieskaitot zudumus) destilējas 250 °C temperatūrā (metode ASTM D 86)</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---neapstrādātas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209</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----neattīrītas vieglās eļļas, no kuru tilpuma 90 % vai vairāk destilējas līdz 200 °C temperatūrai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225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lastRenderedPageBreak/>
              <w:t>2709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Neapstrādātas naftas eļļas un no </w:t>
            </w:r>
            <w:proofErr w:type="spellStart"/>
            <w:r w:rsidRPr="002B4C1A">
              <w:rPr>
                <w:rFonts w:ascii="Times New Roman" w:hAnsi="Times New Roman"/>
                <w:b/>
                <w:bCs/>
                <w:color w:val="000000" w:themeColor="text1"/>
                <w:sz w:val="24"/>
                <w:szCs w:val="24"/>
              </w:rPr>
              <w:t>bitumenminerāliem</w:t>
            </w:r>
            <w:proofErr w:type="spellEnd"/>
            <w:r w:rsidRPr="002B4C1A">
              <w:rPr>
                <w:rFonts w:ascii="Times New Roman" w:hAnsi="Times New Roman"/>
                <w:b/>
                <w:bCs/>
                <w:color w:val="000000" w:themeColor="text1"/>
                <w:sz w:val="24"/>
                <w:szCs w:val="24"/>
              </w:rPr>
              <w:t xml:space="preserve"> iegūtas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dabasgāzes kondensāti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Naftas eļļas un no </w:t>
            </w:r>
            <w:proofErr w:type="spellStart"/>
            <w:r w:rsidRPr="002B4C1A">
              <w:rPr>
                <w:rFonts w:ascii="Times New Roman" w:hAnsi="Times New Roman"/>
                <w:b/>
                <w:bCs/>
                <w:color w:val="000000" w:themeColor="text1"/>
                <w:sz w:val="24"/>
                <w:szCs w:val="24"/>
              </w:rPr>
              <w:t>bitumenminerāliem</w:t>
            </w:r>
            <w:proofErr w:type="spellEnd"/>
            <w:r w:rsidRPr="002B4C1A">
              <w:rPr>
                <w:rFonts w:ascii="Times New Roman" w:hAnsi="Times New Roman"/>
                <w:b/>
                <w:bCs/>
                <w:color w:val="000000" w:themeColor="text1"/>
                <w:sz w:val="24"/>
                <w:szCs w:val="24"/>
              </w:rPr>
              <w:t xml:space="preserve"> iegūtas eļļas, izņemot neapstrādātas eļļas; citur neminēti vai neiekļauti pārstrādes produkti, kas satur 70 % no svara vai vairāk naftas eļļas vai no </w:t>
            </w:r>
            <w:proofErr w:type="spellStart"/>
            <w:r w:rsidRPr="002B4C1A">
              <w:rPr>
                <w:rFonts w:ascii="Times New Roman" w:hAnsi="Times New Roman"/>
                <w:b/>
                <w:bCs/>
                <w:color w:val="000000" w:themeColor="text1"/>
                <w:sz w:val="24"/>
                <w:szCs w:val="24"/>
              </w:rPr>
              <w:t>bitumenminerā</w:t>
            </w:r>
            <w:r w:rsidRPr="002B4C1A">
              <w:rPr>
                <w:rFonts w:ascii="Times New Roman" w:hAnsi="Times New Roman"/>
                <w:b/>
                <w:bCs/>
                <w:color w:val="000000" w:themeColor="text1"/>
                <w:sz w:val="24"/>
                <w:szCs w:val="24"/>
              </w:rPr>
              <w:softHyphen/>
              <w:t>liem</w:t>
            </w:r>
            <w:proofErr w:type="spellEnd"/>
            <w:r w:rsidRPr="002B4C1A">
              <w:rPr>
                <w:rFonts w:ascii="Times New Roman" w:hAnsi="Times New Roman"/>
                <w:b/>
                <w:bCs/>
                <w:color w:val="000000" w:themeColor="text1"/>
                <w:sz w:val="24"/>
                <w:szCs w:val="24"/>
              </w:rPr>
              <w:t xml:space="preserve"> iegūtas eļļas, ja šīs eļļas ir pārstrādes produktu </w:t>
            </w:r>
            <w:proofErr w:type="spellStart"/>
            <w:r w:rsidRPr="002B4C1A">
              <w:rPr>
                <w:rFonts w:ascii="Times New Roman" w:hAnsi="Times New Roman"/>
                <w:b/>
                <w:bCs/>
                <w:color w:val="000000" w:themeColor="text1"/>
                <w:sz w:val="24"/>
                <w:szCs w:val="24"/>
              </w:rPr>
              <w:t>pamatsastāvdaļas</w:t>
            </w:r>
            <w:proofErr w:type="spellEnd"/>
            <w:r w:rsidRPr="002B4C1A">
              <w:rPr>
                <w:rFonts w:ascii="Times New Roman" w:hAnsi="Times New Roman"/>
                <w:b/>
                <w:bCs/>
                <w:color w:val="000000" w:themeColor="text1"/>
                <w:sz w:val="24"/>
                <w:szCs w:val="24"/>
              </w:rPr>
              <w:t>; eļļas atkritumi: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 naftas eļļas un no </w:t>
            </w:r>
            <w:proofErr w:type="spellStart"/>
            <w:r w:rsidRPr="002B4C1A">
              <w:rPr>
                <w:rFonts w:ascii="Times New Roman" w:hAnsi="Times New Roman"/>
                <w:b/>
                <w:bCs/>
                <w:color w:val="000000" w:themeColor="text1"/>
                <w:sz w:val="24"/>
                <w:szCs w:val="24"/>
              </w:rPr>
              <w:t>bitumenminerāliem</w:t>
            </w:r>
            <w:proofErr w:type="spellEnd"/>
            <w:r w:rsidRPr="002B4C1A">
              <w:rPr>
                <w:rFonts w:ascii="Times New Roman" w:hAnsi="Times New Roman"/>
                <w:b/>
                <w:bCs/>
                <w:color w:val="000000" w:themeColor="text1"/>
                <w:sz w:val="24"/>
                <w:szCs w:val="24"/>
              </w:rPr>
              <w:t xml:space="preserve"> iegūtas eļļas (izņemot neapstrādātas), un citur neminēti un neiekļauti naftas produkti, kas satur 70 % vai vairāk naftas eļļas vai no </w:t>
            </w:r>
            <w:proofErr w:type="spellStart"/>
            <w:r w:rsidRPr="002B4C1A">
              <w:rPr>
                <w:rFonts w:ascii="Times New Roman" w:hAnsi="Times New Roman"/>
                <w:b/>
                <w:bCs/>
                <w:color w:val="000000" w:themeColor="text1"/>
                <w:sz w:val="24"/>
                <w:szCs w:val="24"/>
              </w:rPr>
              <w:t>bitumenminerāliem</w:t>
            </w:r>
            <w:proofErr w:type="spellEnd"/>
            <w:r w:rsidRPr="002B4C1A">
              <w:rPr>
                <w:rFonts w:ascii="Times New Roman" w:hAnsi="Times New Roman"/>
                <w:b/>
                <w:bCs/>
                <w:color w:val="000000" w:themeColor="text1"/>
                <w:sz w:val="24"/>
                <w:szCs w:val="24"/>
              </w:rPr>
              <w:t xml:space="preserve"> iegūtas eļļas, ja šīs eļļas ir produktu pamata sastāvdaļas, izņemot eļļas, kuras satur </w:t>
            </w:r>
            <w:proofErr w:type="spellStart"/>
            <w:r w:rsidRPr="002B4C1A">
              <w:rPr>
                <w:rFonts w:ascii="Times New Roman" w:hAnsi="Times New Roman"/>
                <w:b/>
                <w:bCs/>
                <w:color w:val="000000" w:themeColor="text1"/>
                <w:sz w:val="24"/>
                <w:szCs w:val="24"/>
              </w:rPr>
              <w:t>biodīzeli</w:t>
            </w:r>
            <w:proofErr w:type="spellEnd"/>
            <w:r w:rsidRPr="002B4C1A">
              <w:rPr>
                <w:rFonts w:ascii="Times New Roman" w:hAnsi="Times New Roman"/>
                <w:b/>
                <w:bCs/>
                <w:color w:val="000000" w:themeColor="text1"/>
                <w:sz w:val="24"/>
                <w:szCs w:val="24"/>
              </w:rPr>
              <w:t>, un izņemot eļļas atkritumus: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--vieglās naftas eļļas un vieglie naftas produkti: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---ķīmiskām pārvērtībām procesos, kas nav minēti </w:t>
            </w:r>
            <w:proofErr w:type="spellStart"/>
            <w:r w:rsidRPr="002B4C1A">
              <w:rPr>
                <w:rFonts w:ascii="Times New Roman" w:hAnsi="Times New Roman"/>
                <w:color w:val="000000" w:themeColor="text1"/>
                <w:sz w:val="24"/>
                <w:szCs w:val="24"/>
              </w:rPr>
              <w:t>apakšpozīcijā</w:t>
            </w:r>
            <w:proofErr w:type="spellEnd"/>
            <w:r w:rsidRPr="002B4C1A">
              <w:rPr>
                <w:rFonts w:ascii="Times New Roman" w:hAnsi="Times New Roman"/>
                <w:color w:val="000000" w:themeColor="text1"/>
                <w:sz w:val="24"/>
                <w:szCs w:val="24"/>
              </w:rPr>
              <w:t xml:space="preserve"> </w:t>
            </w:r>
          </w:p>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2710 12 11</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----speciālie benzīni: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roofErr w:type="spellStart"/>
            <w:r w:rsidRPr="002B4C1A">
              <w:rPr>
                <w:rFonts w:ascii="Times New Roman" w:hAnsi="Times New Roman"/>
                <w:color w:val="000000" w:themeColor="text1"/>
                <w:sz w:val="24"/>
                <w:szCs w:val="24"/>
              </w:rPr>
              <w:t>lakbenzīns</w:t>
            </w:r>
            <w:proofErr w:type="spellEnd"/>
            <w:r w:rsidRPr="002B4C1A">
              <w:rPr>
                <w:rFonts w:ascii="Times New Roman" w:hAnsi="Times New Roman"/>
                <w:color w:val="000000" w:themeColor="text1"/>
                <w:sz w:val="24"/>
                <w:szCs w:val="24"/>
              </w:rPr>
              <w:t xml:space="preserve"> (</w:t>
            </w:r>
            <w:proofErr w:type="spellStart"/>
            <w:r w:rsidRPr="002B4C1A">
              <w:rPr>
                <w:rFonts w:ascii="Times New Roman" w:hAnsi="Times New Roman"/>
                <w:color w:val="000000" w:themeColor="text1"/>
                <w:sz w:val="24"/>
                <w:szCs w:val="24"/>
              </w:rPr>
              <w:t>vaitspirts</w:t>
            </w:r>
            <w:proofErr w:type="spellEnd"/>
            <w:r w:rsidRPr="002B4C1A">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-----benzīns: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------aviācijas benzīns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 kuru svina saturs: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-------nepārsniedz 0,013 g litrā:</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oktānskaitlis (RON) mazāks par 95</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oktānskaitlis (RON) ir 95 vai lielāks, bet mazāks par 98</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219</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oktānskaitlis (RON) ir 98 vai lielāks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-------pārsniedz 0,013 g litrā:</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oktānskaitlis (RON) mazāks par 98</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Ar etilspirta vai </w:t>
            </w:r>
            <w:proofErr w:type="spellStart"/>
            <w:r w:rsidRPr="002B4C1A">
              <w:rPr>
                <w:rFonts w:ascii="Times New Roman" w:hAnsi="Times New Roman"/>
                <w:color w:val="000000" w:themeColor="text1"/>
                <w:sz w:val="24"/>
                <w:szCs w:val="24"/>
              </w:rPr>
              <w:t>etiltretbutilētera</w:t>
            </w:r>
            <w:proofErr w:type="spellEnd"/>
            <w:r w:rsidRPr="002B4C1A">
              <w:rPr>
                <w:rFonts w:ascii="Times New Roman" w:hAnsi="Times New Roman"/>
                <w:color w:val="000000" w:themeColor="text1"/>
                <w:sz w:val="24"/>
                <w:szCs w:val="24"/>
              </w:rPr>
              <w:t xml:space="preserve"> (ETBE) piedevu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oktānskaitlis (RON) ir 98 vai lielāks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Ar etilspirta vai </w:t>
            </w:r>
            <w:proofErr w:type="spellStart"/>
            <w:r w:rsidRPr="002B4C1A">
              <w:rPr>
                <w:rFonts w:ascii="Times New Roman" w:hAnsi="Times New Roman"/>
                <w:color w:val="000000" w:themeColor="text1"/>
                <w:sz w:val="24"/>
                <w:szCs w:val="24"/>
              </w:rPr>
              <w:t>etiltretbutilētera</w:t>
            </w:r>
            <w:proofErr w:type="spellEnd"/>
            <w:r w:rsidRPr="002B4C1A">
              <w:rPr>
                <w:rFonts w:ascii="Times New Roman" w:hAnsi="Times New Roman"/>
                <w:color w:val="000000" w:themeColor="text1"/>
                <w:sz w:val="24"/>
                <w:szCs w:val="24"/>
              </w:rPr>
              <w:t xml:space="preserve"> (ETBE) piedevu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70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S 220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-----benzīna tipa (gaistošā) reaktīvo dzinēju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221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 vieglās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---vidējās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Iezīmēta (marķēta) degviela, kurā rapšu sēklu eļļa vai no rapšu sēklu eļļas iegūta pievienotā biodīzeļdegviela veido </w:t>
            </w:r>
            <w:r w:rsidRPr="002B4C1A">
              <w:rPr>
                <w:rFonts w:ascii="Times New Roman" w:hAnsi="Times New Roman"/>
                <w:color w:val="000000" w:themeColor="text1"/>
                <w:sz w:val="24"/>
                <w:szCs w:val="24"/>
              </w:rPr>
              <w:lastRenderedPageBreak/>
              <w:t>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----ķīmiskām pārvērtībām procesos, kas nav minēti </w:t>
            </w:r>
            <w:proofErr w:type="spellStart"/>
            <w:r w:rsidRPr="002B4C1A">
              <w:rPr>
                <w:rFonts w:ascii="Times New Roman" w:hAnsi="Times New Roman"/>
                <w:color w:val="000000" w:themeColor="text1"/>
                <w:sz w:val="24"/>
                <w:szCs w:val="24"/>
              </w:rPr>
              <w:t>apakšpozīcijā</w:t>
            </w:r>
            <w:proofErr w:type="spellEnd"/>
            <w:r w:rsidRPr="002B4C1A">
              <w:rPr>
                <w:rFonts w:ascii="Times New Roman" w:hAnsi="Times New Roman"/>
                <w:color w:val="000000" w:themeColor="text1"/>
                <w:sz w:val="24"/>
                <w:szCs w:val="24"/>
              </w:rPr>
              <w:t xml:space="preserve"> </w:t>
            </w:r>
          </w:p>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2710 19 11</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-----petroleja: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------reaktīvo dzinēju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Iezīmēta (marķēta) </w:t>
            </w:r>
            <w:r w:rsidRPr="002B4C1A">
              <w:rPr>
                <w:rFonts w:ascii="Times New Roman" w:hAnsi="Times New Roman"/>
                <w:color w:val="000000" w:themeColor="text1"/>
                <w:sz w:val="24"/>
                <w:szCs w:val="24"/>
              </w:rPr>
              <w:lastRenderedPageBreak/>
              <w:t>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---smagās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----gāzeļļas (vieglā dīzeļdegviela):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-----ķīmiskām pārvērtībām procesos, kas nav minēti </w:t>
            </w:r>
            <w:proofErr w:type="spellStart"/>
            <w:r w:rsidRPr="002B4C1A">
              <w:rPr>
                <w:rFonts w:ascii="Times New Roman" w:hAnsi="Times New Roman"/>
                <w:color w:val="000000" w:themeColor="text1"/>
                <w:sz w:val="24"/>
                <w:szCs w:val="24"/>
              </w:rPr>
              <w:t>apakšpozīcijā</w:t>
            </w:r>
            <w:proofErr w:type="spellEnd"/>
            <w:r w:rsidRPr="002B4C1A">
              <w:rPr>
                <w:rFonts w:ascii="Times New Roman" w:hAnsi="Times New Roman"/>
                <w:color w:val="000000" w:themeColor="text1"/>
                <w:sz w:val="24"/>
                <w:szCs w:val="24"/>
              </w:rPr>
              <w:t xml:space="preserve"> </w:t>
            </w:r>
          </w:p>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2710 19 31</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43</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nepārsniedz 0,001 % no kopējās masas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43</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43</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46</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pārsniedz 0,001 % no kopējās masas, bet nepārsniedz 0,002 %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46</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46</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pārsniedz 0,002 % no kopējās masas, bet nepārsniedz 0,1 %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48</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pārsniedz 0,1 % no kopējās masas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48</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48</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----degvieleļļas: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Degvieleļļas, kuru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 (degvieleļļas, kuru kolorimetriskais indekss ir vienāds ar 2,0 vai lielāks vai 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-----ķīmiskām pārvērtībām procesos, kas nav minēti </w:t>
            </w:r>
            <w:proofErr w:type="spellStart"/>
            <w:r w:rsidRPr="002B4C1A">
              <w:rPr>
                <w:rFonts w:ascii="Times New Roman" w:hAnsi="Times New Roman"/>
                <w:color w:val="000000" w:themeColor="text1"/>
                <w:sz w:val="24"/>
                <w:szCs w:val="24"/>
              </w:rPr>
              <w:t>apakšpozīcijā</w:t>
            </w:r>
            <w:proofErr w:type="spellEnd"/>
            <w:r w:rsidRPr="002B4C1A">
              <w:rPr>
                <w:rFonts w:ascii="Times New Roman" w:hAnsi="Times New Roman"/>
                <w:color w:val="000000" w:themeColor="text1"/>
                <w:sz w:val="24"/>
                <w:szCs w:val="24"/>
              </w:rPr>
              <w:t xml:space="preserve"> </w:t>
            </w:r>
          </w:p>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2710 19 51</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Degvieleļļas, kuru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55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Citādas (degvieleļļas, kuru kolorimetriskais indekss ir vienāds ar 2,0 vai lielāks vai </w:t>
            </w:r>
            <w:r w:rsidRPr="002B4C1A">
              <w:rPr>
                <w:rFonts w:ascii="Times New Roman" w:hAnsi="Times New Roman"/>
                <w:color w:val="000000" w:themeColor="text1"/>
                <w:sz w:val="24"/>
                <w:szCs w:val="24"/>
              </w:rPr>
              <w:lastRenderedPageBreak/>
              <w:t>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nepārsniedz 0,1 % no kopējās masas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Degvieleļļas, kuru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 (degvieleļļas, kuru kolorimetriskais indekss ir vienāds ar 2,0 vai lielāks vai 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64</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pārsniedz 0,1 % no kopējās masas, bet nepārsniedz 1 %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64</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Degvieleļļas, kuru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64</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 (degvieleļļas, kuru kolorimetriskais indekss ir vienāds ar 2,0 vai lielāks vai 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68</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pārsniedz 1 % no kopējās masas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68</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Degvieleļļa, kuras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68</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Citādas (degvieleļļas, kuru kolorimetriskais </w:t>
            </w:r>
            <w:r w:rsidRPr="002B4C1A">
              <w:rPr>
                <w:rFonts w:ascii="Times New Roman" w:hAnsi="Times New Roman"/>
                <w:color w:val="000000" w:themeColor="text1"/>
                <w:sz w:val="24"/>
                <w:szCs w:val="24"/>
              </w:rPr>
              <w:lastRenderedPageBreak/>
              <w:t>indekss ir vienāds ar 2,0 vai lielāks vai 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w:t>
            </w:r>
            <w:proofErr w:type="spellStart"/>
            <w:r w:rsidRPr="002B4C1A">
              <w:rPr>
                <w:rFonts w:ascii="Times New Roman" w:hAnsi="Times New Roman"/>
                <w:b/>
                <w:bCs/>
                <w:color w:val="000000" w:themeColor="text1"/>
                <w:sz w:val="24"/>
                <w:szCs w:val="24"/>
              </w:rPr>
              <w:t>ziežeļļas</w:t>
            </w:r>
            <w:proofErr w:type="spellEnd"/>
            <w:r w:rsidRPr="002B4C1A">
              <w:rPr>
                <w:rFonts w:ascii="Times New Roman" w:hAnsi="Times New Roman"/>
                <w:b/>
                <w:bCs/>
                <w:color w:val="000000" w:themeColor="text1"/>
                <w:sz w:val="24"/>
                <w:szCs w:val="24"/>
              </w:rPr>
              <w:t>; citādas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------metālapstrādes vielas, veidņu eļļas, pretkorozijas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iezīmēta (marķēta) degviela, kuras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 kuru kolorimetriskais indekss ir vienāds ar 2,0 vai lielāks vai 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010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Produkti slēgtā iepakojumā, kura tilpums nepārsniedz 250 litrus, un tie netiek izmantoti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------citādas </w:t>
            </w:r>
            <w:proofErr w:type="spellStart"/>
            <w:r w:rsidRPr="002B4C1A">
              <w:rPr>
                <w:rFonts w:ascii="Times New Roman" w:hAnsi="Times New Roman"/>
                <w:color w:val="000000" w:themeColor="text1"/>
                <w:sz w:val="24"/>
                <w:szCs w:val="24"/>
              </w:rPr>
              <w:t>ziežeļļas</w:t>
            </w:r>
            <w:proofErr w:type="spellEnd"/>
            <w:r w:rsidRPr="002B4C1A">
              <w:rPr>
                <w:rFonts w:ascii="Times New Roman" w:hAnsi="Times New Roman"/>
                <w:color w:val="000000" w:themeColor="text1"/>
                <w:sz w:val="24"/>
                <w:szCs w:val="24"/>
              </w:rPr>
              <w:t xml:space="preserve"> un citādas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iezīmēta (marķēta) degviela, kuras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Citādas, kuru kolorimetriskais indekss ir vienāds ar 2,0 vai </w:t>
            </w:r>
            <w:r w:rsidRPr="002B4C1A">
              <w:rPr>
                <w:rFonts w:ascii="Times New Roman" w:hAnsi="Times New Roman"/>
                <w:color w:val="000000" w:themeColor="text1"/>
                <w:sz w:val="24"/>
                <w:szCs w:val="24"/>
              </w:rPr>
              <w:lastRenderedPageBreak/>
              <w:t>lielāks vai 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010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Produkti slēgtā iepakojumā, kura tilpums nepārsniedz 250 litrus, un tie netiek izmantoti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 Naftas eļļas un no </w:t>
            </w:r>
            <w:proofErr w:type="spellStart"/>
            <w:r w:rsidRPr="002B4C1A">
              <w:rPr>
                <w:rFonts w:ascii="Times New Roman" w:hAnsi="Times New Roman"/>
                <w:b/>
                <w:bCs/>
                <w:color w:val="000000" w:themeColor="text1"/>
                <w:sz w:val="24"/>
                <w:szCs w:val="24"/>
              </w:rPr>
              <w:t>bitumenminerāliem</w:t>
            </w:r>
            <w:proofErr w:type="spellEnd"/>
            <w:r w:rsidRPr="002B4C1A">
              <w:rPr>
                <w:rFonts w:ascii="Times New Roman" w:hAnsi="Times New Roman"/>
                <w:b/>
                <w:bCs/>
                <w:color w:val="000000" w:themeColor="text1"/>
                <w:sz w:val="24"/>
                <w:szCs w:val="24"/>
              </w:rPr>
              <w:t xml:space="preserve"> iegūtas eļļas (izņemot neapstrādātas), un citur neminēti un neiekļauti naftas produkti, kas satur 70 % vai vairāk naftas eļļas vai no </w:t>
            </w:r>
            <w:proofErr w:type="spellStart"/>
            <w:r w:rsidRPr="002B4C1A">
              <w:rPr>
                <w:rFonts w:ascii="Times New Roman" w:hAnsi="Times New Roman"/>
                <w:b/>
                <w:bCs/>
                <w:color w:val="000000" w:themeColor="text1"/>
                <w:sz w:val="24"/>
                <w:szCs w:val="24"/>
              </w:rPr>
              <w:t>bitumenminerāliem</w:t>
            </w:r>
            <w:proofErr w:type="spellEnd"/>
            <w:r w:rsidRPr="002B4C1A">
              <w:rPr>
                <w:rFonts w:ascii="Times New Roman" w:hAnsi="Times New Roman"/>
                <w:b/>
                <w:bCs/>
                <w:color w:val="000000" w:themeColor="text1"/>
                <w:sz w:val="24"/>
                <w:szCs w:val="24"/>
              </w:rPr>
              <w:t xml:space="preserve"> iegūtas eļļas, ja šīs eļļas ir produktu pamata sastāvdaļas, un kas satur </w:t>
            </w:r>
            <w:proofErr w:type="spellStart"/>
            <w:r w:rsidRPr="002B4C1A">
              <w:rPr>
                <w:rFonts w:ascii="Times New Roman" w:hAnsi="Times New Roman"/>
                <w:b/>
                <w:bCs/>
                <w:color w:val="000000" w:themeColor="text1"/>
                <w:sz w:val="24"/>
                <w:szCs w:val="24"/>
              </w:rPr>
              <w:t>biodīzeli</w:t>
            </w:r>
            <w:proofErr w:type="spellEnd"/>
            <w:r w:rsidRPr="002B4C1A">
              <w:rPr>
                <w:rFonts w:ascii="Times New Roman" w:hAnsi="Times New Roman"/>
                <w:b/>
                <w:bCs/>
                <w:color w:val="000000" w:themeColor="text1"/>
                <w:sz w:val="24"/>
                <w:szCs w:val="24"/>
              </w:rPr>
              <w:t>, izņemot eļļas atkritumus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gāzeļļas (vieglā dīzeļdegviela):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kuru sēra saturs nepārsniedz 0,001 % no kopējās masas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pārsniedz 0,001 % no kopējās masas, bet nepārsniedz 0,002 %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pārsniedz 0,002 % no kopējās masas, bet nepārsniedz 0,1 %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kuru sēra saturs pārsniedz 0,1 % no kopējās masas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--degvieleļļas: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S 103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r w:rsidRPr="002B4C1A">
              <w:rPr>
                <w:rFonts w:ascii="Times New Roman" w:hAnsi="Times New Roman"/>
                <w:color w:val="000000" w:themeColor="text1"/>
                <w:sz w:val="24"/>
                <w:szCs w:val="24"/>
              </w:rPr>
              <w:t>kuru sēra saturs nepārsniedz 0,1 % no kopējās masas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35</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sēra saturs pārsniedz 0,1 % no kopējās masas, bet nepārsniedz 1 %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---kuru sēra saturs </w:t>
            </w:r>
            <w:r w:rsidRPr="002B4C1A">
              <w:rPr>
                <w:rFonts w:ascii="Times New Roman" w:hAnsi="Times New Roman"/>
                <w:color w:val="000000" w:themeColor="text1"/>
                <w:sz w:val="24"/>
                <w:szCs w:val="24"/>
              </w:rPr>
              <w:lastRenderedPageBreak/>
              <w:t>pārsniedz 1 % no kopējās masas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iezīmēta (marķēta) degviela, kurā  no rapšu sēklu eļļas iegūta pievienotā biodīzeļdegviela veido vismaz 5 % no kopējā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-eļļas atkritumi: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--kas satur </w:t>
            </w:r>
            <w:proofErr w:type="spellStart"/>
            <w:r w:rsidRPr="002B4C1A">
              <w:rPr>
                <w:rFonts w:ascii="Times New Roman" w:hAnsi="Times New Roman"/>
                <w:b/>
                <w:bCs/>
                <w:color w:val="000000" w:themeColor="text1"/>
                <w:sz w:val="24"/>
                <w:szCs w:val="24"/>
              </w:rPr>
              <w:t>polihlordifenilus</w:t>
            </w:r>
            <w:proofErr w:type="spellEnd"/>
            <w:r w:rsidRPr="002B4C1A">
              <w:rPr>
                <w:rFonts w:ascii="Times New Roman" w:hAnsi="Times New Roman"/>
                <w:b/>
                <w:bCs/>
                <w:color w:val="000000" w:themeColor="text1"/>
                <w:sz w:val="24"/>
                <w:szCs w:val="24"/>
              </w:rPr>
              <w:t xml:space="preserve"> (PCB), </w:t>
            </w:r>
            <w:proofErr w:type="spellStart"/>
            <w:r w:rsidRPr="002B4C1A">
              <w:rPr>
                <w:rFonts w:ascii="Times New Roman" w:hAnsi="Times New Roman"/>
                <w:b/>
                <w:bCs/>
                <w:color w:val="000000" w:themeColor="text1"/>
                <w:sz w:val="24"/>
                <w:szCs w:val="24"/>
              </w:rPr>
              <w:t>polihlortrifenilus</w:t>
            </w:r>
            <w:proofErr w:type="spellEnd"/>
            <w:r w:rsidRPr="002B4C1A">
              <w:rPr>
                <w:rFonts w:ascii="Times New Roman" w:hAnsi="Times New Roman"/>
                <w:b/>
                <w:bCs/>
                <w:color w:val="000000" w:themeColor="text1"/>
                <w:sz w:val="24"/>
                <w:szCs w:val="24"/>
              </w:rPr>
              <w:t xml:space="preserve"> (PCT) vai </w:t>
            </w:r>
            <w:proofErr w:type="spellStart"/>
            <w:r w:rsidRPr="002B4C1A">
              <w:rPr>
                <w:rFonts w:ascii="Times New Roman" w:hAnsi="Times New Roman"/>
                <w:b/>
                <w:bCs/>
                <w:color w:val="000000" w:themeColor="text1"/>
                <w:sz w:val="24"/>
                <w:szCs w:val="24"/>
              </w:rPr>
              <w:t>polibromdifenilus</w:t>
            </w:r>
            <w:proofErr w:type="spellEnd"/>
            <w:r w:rsidRPr="002B4C1A">
              <w:rPr>
                <w:rFonts w:ascii="Times New Roman" w:hAnsi="Times New Roman"/>
                <w:b/>
                <w:bCs/>
                <w:color w:val="000000" w:themeColor="text1"/>
                <w:sz w:val="24"/>
                <w:szCs w:val="24"/>
              </w:rPr>
              <w:t xml:space="preserve"> (PBB)</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svinu nesaturošu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svinu 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petroleju,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dīzeļdegvielu (gāzeļļu),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degvieleļļu, kuras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Kas satur degvieleļļu, kuras kolorimetriskais </w:t>
            </w:r>
            <w:r w:rsidRPr="002B4C1A">
              <w:rPr>
                <w:rFonts w:ascii="Times New Roman" w:hAnsi="Times New Roman"/>
                <w:color w:val="000000" w:themeColor="text1"/>
                <w:sz w:val="24"/>
                <w:szCs w:val="24"/>
              </w:rPr>
              <w:lastRenderedPageBreak/>
              <w:t>indekss ir vienāds ar 2,0 vai lielāks, vai 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tiek realizēti vai paredzēti realizācijai, izmantoti vai paredzēti izmantošanai par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tiek realizēti vai paredzēti realizācijai, izmantoti vai paredzēti izmantošanai par kurināmo un kuros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svinu nesaturošu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svinu 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petroleju,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dīzeļdegvielu (gāzeļļu),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degvieleļļu, kuras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Kas satur degvieleļļu, </w:t>
            </w:r>
            <w:r w:rsidRPr="002B4C1A">
              <w:rPr>
                <w:rFonts w:ascii="Times New Roman" w:hAnsi="Times New Roman"/>
                <w:color w:val="000000" w:themeColor="text1"/>
                <w:sz w:val="24"/>
                <w:szCs w:val="24"/>
              </w:rPr>
              <w:lastRenderedPageBreak/>
              <w:t>kuras kolorimetriskais indekss ir vienāds ar 2,0 vai lielāks, vai 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xml:space="preserve">EUR 15,65/1000 </w:t>
            </w:r>
            <w:r w:rsidRPr="002B4C1A">
              <w:rPr>
                <w:rFonts w:ascii="Times New Roman" w:hAnsi="Times New Roman"/>
                <w:color w:val="000000" w:themeColor="text1"/>
                <w:sz w:val="24"/>
                <w:szCs w:val="24"/>
              </w:rPr>
              <w:lastRenderedPageBreak/>
              <w:t>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tiek realizēti vai paredzēti realizācijai, izmantoti vai paredzēti izmantošanai par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tiek realizēti vai paredzēti realizācijai, izmantoti vai paredzēti izmantošanai par kurināmo un kuros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Naftas gāzes un citādi gāzveida ogļūdeņraži: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-sašķidrināti: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--dabasgāze</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(galalietotājs)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w:t>
            </w:r>
            <w:r w:rsidR="00A47565" w:rsidRPr="002B4C1A">
              <w:rPr>
                <w:rFonts w:ascii="Times New Roman" w:hAnsi="Times New Roman"/>
                <w:color w:val="000000" w:themeColor="text1"/>
                <w:sz w:val="24"/>
                <w:szCs w:val="24"/>
              </w:rPr>
              <w:t xml:space="preserve"> 1,65</w:t>
            </w:r>
            <w:r w:rsidRPr="002B4C1A">
              <w:rPr>
                <w:rFonts w:ascii="Times New Roman" w:hAnsi="Times New Roman"/>
                <w:color w:val="000000" w:themeColor="text1"/>
                <w:sz w:val="24"/>
                <w:szCs w:val="24"/>
              </w:rPr>
              <w:t xml:space="preserve"> </w:t>
            </w:r>
            <w:r w:rsidR="00A47565" w:rsidRPr="002B4C1A">
              <w:rPr>
                <w:rFonts w:ascii="Times New Roman" w:hAnsi="Times New Roman"/>
                <w:color w:val="000000" w:themeColor="text1"/>
                <w:sz w:val="24"/>
                <w:szCs w:val="24"/>
              </w:rPr>
              <w:t>par vienu megavatstundu (</w:t>
            </w:r>
            <w:proofErr w:type="spellStart"/>
            <w:r w:rsidR="00A47565" w:rsidRPr="002B4C1A">
              <w:rPr>
                <w:rFonts w:ascii="Times New Roman" w:hAnsi="Times New Roman"/>
                <w:color w:val="000000" w:themeColor="text1"/>
                <w:sz w:val="24"/>
                <w:szCs w:val="24"/>
              </w:rPr>
              <w:t>MWh</w:t>
            </w:r>
            <w:proofErr w:type="spellEnd"/>
            <w:r w:rsidR="00A47565" w:rsidRPr="002B4C1A">
              <w:rPr>
                <w:rFonts w:ascii="Times New Roman" w:hAnsi="Times New Roman"/>
                <w:color w:val="000000" w:themeColor="text1"/>
                <w:sz w:val="24"/>
                <w:szCs w:val="24"/>
              </w:rPr>
              <w:t>), ņemot vērā dabasgāzes augstāko siltumspēju</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05360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(galalietotājs)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070E91" w:rsidRPr="002B4C1A">
              <w:rPr>
                <w:rFonts w:ascii="Times New Roman" w:hAnsi="Times New Roman"/>
                <w:color w:val="000000" w:themeColor="text1"/>
                <w:sz w:val="24"/>
                <w:szCs w:val="24"/>
              </w:rPr>
              <w:t>9,64 par vienu megavatstundu (</w:t>
            </w:r>
            <w:proofErr w:type="spellStart"/>
            <w:r w:rsidR="00070E91" w:rsidRPr="002B4C1A">
              <w:rPr>
                <w:rFonts w:ascii="Times New Roman" w:hAnsi="Times New Roman"/>
                <w:color w:val="000000" w:themeColor="text1"/>
                <w:sz w:val="24"/>
                <w:szCs w:val="24"/>
              </w:rPr>
              <w:t>MWh</w:t>
            </w:r>
            <w:proofErr w:type="spellEnd"/>
            <w:r w:rsidR="00070E91" w:rsidRPr="002B4C1A">
              <w:rPr>
                <w:rFonts w:ascii="Times New Roman" w:hAnsi="Times New Roman"/>
                <w:color w:val="000000" w:themeColor="text1"/>
                <w:sz w:val="24"/>
                <w:szCs w:val="24"/>
              </w:rPr>
              <w:t>), ņemot vērā dabasgāzes augstāko siltumspēju</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05360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Izmantošanai par kurināmo rūpnieciskās ražošanas un citos ar ražošanu saistītos procesos, lauksaimniecības izejvielu pirmapstrādes </w:t>
            </w:r>
            <w:r w:rsidRPr="002B4C1A">
              <w:rPr>
                <w:rFonts w:ascii="Times New Roman" w:hAnsi="Times New Roman"/>
                <w:color w:val="000000" w:themeColor="text1"/>
                <w:sz w:val="24"/>
                <w:szCs w:val="24"/>
              </w:rPr>
              <w:lastRenderedPageBreak/>
              <w:t>tehnoloģisko iekārtu darbināšanai un tehnoloģiski nepieciešamā klimata nodrošināšanai rūpnieciskās ražošanas un lauksaimniecības izejvielu pirmapstrādes telpās (galalietotājs)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C3651B">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xml:space="preserve">EUR </w:t>
            </w:r>
            <w:r w:rsidR="00C3651B" w:rsidRPr="002B4C1A">
              <w:rPr>
                <w:rFonts w:ascii="Times New Roman" w:hAnsi="Times New Roman"/>
                <w:color w:val="000000" w:themeColor="text1"/>
                <w:sz w:val="24"/>
                <w:szCs w:val="24"/>
              </w:rPr>
              <w:t>0,55 par vienu megavatstundu (</w:t>
            </w:r>
            <w:proofErr w:type="spellStart"/>
            <w:r w:rsidR="00C3651B" w:rsidRPr="002B4C1A">
              <w:rPr>
                <w:rFonts w:ascii="Times New Roman" w:hAnsi="Times New Roman"/>
                <w:color w:val="000000" w:themeColor="text1"/>
                <w:sz w:val="24"/>
                <w:szCs w:val="24"/>
              </w:rPr>
              <w:t>MWh</w:t>
            </w:r>
            <w:proofErr w:type="spellEnd"/>
            <w:r w:rsidR="00C3651B" w:rsidRPr="002B4C1A">
              <w:rPr>
                <w:rFonts w:ascii="Times New Roman" w:hAnsi="Times New Roman"/>
                <w:color w:val="000000" w:themeColor="text1"/>
                <w:sz w:val="24"/>
                <w:szCs w:val="24"/>
              </w:rPr>
              <w:t>), ņemot vērā dabasgāzes augstāko siltumspēju</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05360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Piegādei galalietotājiem, izmantošanai likuma "</w:t>
            </w:r>
            <w:hyperlink r:id="rId9" w:tgtFrame="_blank" w:history="1">
              <w:r w:rsidRPr="002B4C1A">
                <w:rPr>
                  <w:rStyle w:val="Hyperlink"/>
                  <w:rFonts w:ascii="Times New Roman" w:hAnsi="Times New Roman"/>
                  <w:color w:val="000000" w:themeColor="text1"/>
                  <w:sz w:val="24"/>
                  <w:szCs w:val="24"/>
                  <w:u w:val="none"/>
                </w:rPr>
                <w:t>Par akcīzes nodokli</w:t>
              </w:r>
            </w:hyperlink>
            <w:r w:rsidRPr="002B4C1A">
              <w:rPr>
                <w:rFonts w:ascii="Times New Roman" w:hAnsi="Times New Roman"/>
                <w:color w:val="000000" w:themeColor="text1"/>
                <w:sz w:val="24"/>
                <w:szCs w:val="24"/>
              </w:rPr>
              <w:t>" 6.</w:t>
            </w:r>
            <w:r w:rsidRPr="002B4C1A">
              <w:rPr>
                <w:rFonts w:ascii="Times New Roman" w:hAnsi="Times New Roman"/>
                <w:color w:val="000000" w:themeColor="text1"/>
                <w:sz w:val="24"/>
                <w:szCs w:val="24"/>
                <w:vertAlign w:val="superscript"/>
              </w:rPr>
              <w:t>1</w:t>
            </w:r>
            <w:r w:rsidRPr="002B4C1A">
              <w:rPr>
                <w:rFonts w:ascii="Times New Roman" w:hAnsi="Times New Roman"/>
                <w:color w:val="000000" w:themeColor="text1"/>
                <w:sz w:val="24"/>
                <w:szCs w:val="24"/>
              </w:rPr>
              <w:t xml:space="preserve"> panta otrajā daļā noteiktiem mērķiem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 saskaņā ar Ministru kabineta noteikumiem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--propāns: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---propāns ar tīrību ne mazāk kā 99 %: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----izmantošanai par </w:t>
            </w:r>
            <w:proofErr w:type="spellStart"/>
            <w:r w:rsidRPr="002B4C1A">
              <w:rPr>
                <w:rFonts w:ascii="Times New Roman" w:hAnsi="Times New Roman"/>
                <w:color w:val="000000" w:themeColor="text1"/>
                <w:sz w:val="24"/>
                <w:szCs w:val="24"/>
              </w:rPr>
              <w:t>motordegvielu</w:t>
            </w:r>
            <w:proofErr w:type="spellEnd"/>
            <w:r w:rsidRPr="002B4C1A">
              <w:rPr>
                <w:rFonts w:ascii="Times New Roman" w:hAnsi="Times New Roman"/>
                <w:color w:val="000000" w:themeColor="text1"/>
                <w:sz w:val="24"/>
                <w:szCs w:val="24"/>
              </w:rPr>
              <w:t xml:space="preserve">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93</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----ķīmiskām pārvērtībām procesos, kas nav minēti </w:t>
            </w:r>
            <w:proofErr w:type="spellStart"/>
            <w:r w:rsidRPr="002B4C1A">
              <w:rPr>
                <w:rFonts w:ascii="Times New Roman" w:hAnsi="Times New Roman"/>
                <w:color w:val="000000" w:themeColor="text1"/>
                <w:sz w:val="24"/>
                <w:szCs w:val="24"/>
              </w:rPr>
              <w:t>apakšpozīcijā</w:t>
            </w:r>
            <w:proofErr w:type="spellEnd"/>
            <w:r w:rsidRPr="002B4C1A">
              <w:rPr>
                <w:rFonts w:ascii="Times New Roman" w:hAnsi="Times New Roman"/>
                <w:color w:val="000000" w:themeColor="text1"/>
                <w:sz w:val="24"/>
                <w:szCs w:val="24"/>
              </w:rPr>
              <w:t xml:space="preserve"> </w:t>
            </w:r>
          </w:p>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2711 12 91</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94</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-----kura tīrības pakāpe pārsniedz 90 %, bet nepārsniedz 99 %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94</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94</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Izmantošanai par kurināmo vai gāzes </w:t>
            </w:r>
            <w:r w:rsidRPr="002B4C1A">
              <w:rPr>
                <w:rFonts w:ascii="Times New Roman" w:hAnsi="Times New Roman"/>
                <w:color w:val="000000" w:themeColor="text1"/>
                <w:sz w:val="24"/>
                <w:szCs w:val="24"/>
              </w:rPr>
              <w:lastRenderedPageBreak/>
              <w:t>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--butāni: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---ķīmiskām pārvērtībām procesos, kas nav minēti </w:t>
            </w:r>
            <w:proofErr w:type="spellStart"/>
            <w:r w:rsidRPr="002B4C1A">
              <w:rPr>
                <w:rFonts w:ascii="Times New Roman" w:hAnsi="Times New Roman"/>
                <w:color w:val="000000" w:themeColor="text1"/>
                <w:sz w:val="24"/>
                <w:szCs w:val="24"/>
              </w:rPr>
              <w:t>apakšpozīcijā</w:t>
            </w:r>
            <w:proofErr w:type="spellEnd"/>
            <w:r w:rsidRPr="002B4C1A">
              <w:rPr>
                <w:rFonts w:ascii="Times New Roman" w:hAnsi="Times New Roman"/>
                <w:color w:val="000000" w:themeColor="text1"/>
                <w:sz w:val="24"/>
                <w:szCs w:val="24"/>
              </w:rPr>
              <w:t xml:space="preserve"> </w:t>
            </w:r>
          </w:p>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2711 13 10</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----kuru tīrības pakāpe pārsniedz 90 %, bet nepārsniedz 95 %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14</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--etilēns, propilēns, </w:t>
            </w:r>
            <w:proofErr w:type="spellStart"/>
            <w:r w:rsidRPr="002B4C1A">
              <w:rPr>
                <w:rFonts w:ascii="Times New Roman" w:hAnsi="Times New Roman"/>
                <w:b/>
                <w:bCs/>
                <w:color w:val="000000" w:themeColor="text1"/>
                <w:sz w:val="24"/>
                <w:szCs w:val="24"/>
              </w:rPr>
              <w:t>butilēns</w:t>
            </w:r>
            <w:proofErr w:type="spellEnd"/>
            <w:r w:rsidRPr="002B4C1A">
              <w:rPr>
                <w:rFonts w:ascii="Times New Roman" w:hAnsi="Times New Roman"/>
                <w:b/>
                <w:bCs/>
                <w:color w:val="000000" w:themeColor="text1"/>
                <w:sz w:val="24"/>
                <w:szCs w:val="24"/>
              </w:rPr>
              <w:t xml:space="preserve"> un butadiēns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14</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14</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Izmantošanai par </w:t>
            </w:r>
            <w:r w:rsidRPr="002B4C1A">
              <w:rPr>
                <w:rFonts w:ascii="Times New Roman" w:hAnsi="Times New Roman"/>
                <w:color w:val="000000" w:themeColor="text1"/>
                <w:sz w:val="24"/>
                <w:szCs w:val="24"/>
              </w:rPr>
              <w:lastRenderedPageBreak/>
              <w:t>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--gāzveida stāvoklī:</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---dabasgāze</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(galalietotājs)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A47565" w:rsidRPr="002B4C1A">
              <w:rPr>
                <w:rFonts w:ascii="Times New Roman" w:hAnsi="Times New Roman"/>
                <w:color w:val="000000" w:themeColor="text1"/>
                <w:sz w:val="24"/>
                <w:szCs w:val="24"/>
              </w:rPr>
              <w:t>1,65 par vienu megavatstundu (</w:t>
            </w:r>
            <w:proofErr w:type="spellStart"/>
            <w:r w:rsidR="00A47565" w:rsidRPr="002B4C1A">
              <w:rPr>
                <w:rFonts w:ascii="Times New Roman" w:hAnsi="Times New Roman"/>
                <w:color w:val="000000" w:themeColor="text1"/>
                <w:sz w:val="24"/>
                <w:szCs w:val="24"/>
              </w:rPr>
              <w:t>MWh</w:t>
            </w:r>
            <w:proofErr w:type="spellEnd"/>
            <w:r w:rsidR="00A47565" w:rsidRPr="002B4C1A">
              <w:rPr>
                <w:rFonts w:ascii="Times New Roman" w:hAnsi="Times New Roman"/>
                <w:color w:val="000000" w:themeColor="text1"/>
                <w:sz w:val="24"/>
                <w:szCs w:val="24"/>
              </w:rPr>
              <w:t>), ņemot vērā dabasgāzes augstāko siltumspēju</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05360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(galalietotājs)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070E91">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070E91" w:rsidRPr="002B4C1A">
              <w:rPr>
                <w:rFonts w:ascii="Times New Roman" w:hAnsi="Times New Roman"/>
                <w:color w:val="000000" w:themeColor="text1"/>
                <w:sz w:val="24"/>
                <w:szCs w:val="24"/>
              </w:rPr>
              <w:t>9,64 par vienu megavatstundu (</w:t>
            </w:r>
            <w:proofErr w:type="spellStart"/>
            <w:r w:rsidR="00070E91" w:rsidRPr="002B4C1A">
              <w:rPr>
                <w:rFonts w:ascii="Times New Roman" w:hAnsi="Times New Roman"/>
                <w:color w:val="000000" w:themeColor="text1"/>
                <w:sz w:val="24"/>
                <w:szCs w:val="24"/>
              </w:rPr>
              <w:t>MWh</w:t>
            </w:r>
            <w:proofErr w:type="spellEnd"/>
            <w:r w:rsidR="00070E91" w:rsidRPr="002B4C1A">
              <w:rPr>
                <w:rFonts w:ascii="Times New Roman" w:hAnsi="Times New Roman"/>
                <w:color w:val="000000" w:themeColor="text1"/>
                <w:sz w:val="24"/>
                <w:szCs w:val="24"/>
              </w:rPr>
              <w:t>), ņemot vērā dabasgāzes augstāko siltumspēju</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05360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EUR </w:t>
            </w:r>
            <w:r w:rsidR="00622FAB" w:rsidRPr="002B4C1A">
              <w:rPr>
                <w:rFonts w:ascii="Times New Roman" w:hAnsi="Times New Roman"/>
                <w:color w:val="000000" w:themeColor="text1"/>
                <w:sz w:val="24"/>
                <w:szCs w:val="24"/>
              </w:rPr>
              <w:t>0,55 par vienu megavatstundu (</w:t>
            </w:r>
            <w:proofErr w:type="spellStart"/>
            <w:r w:rsidR="00622FAB" w:rsidRPr="002B4C1A">
              <w:rPr>
                <w:rFonts w:ascii="Times New Roman" w:hAnsi="Times New Roman"/>
                <w:color w:val="000000" w:themeColor="text1"/>
                <w:sz w:val="24"/>
                <w:szCs w:val="24"/>
              </w:rPr>
              <w:t>MWh</w:t>
            </w:r>
            <w:proofErr w:type="spellEnd"/>
            <w:r w:rsidR="00622FAB" w:rsidRPr="002B4C1A">
              <w:rPr>
                <w:rFonts w:ascii="Times New Roman" w:hAnsi="Times New Roman"/>
                <w:color w:val="000000" w:themeColor="text1"/>
                <w:sz w:val="24"/>
                <w:szCs w:val="24"/>
              </w:rPr>
              <w:t>), ņemot vērā dabasgāzes augstāko siltumspēju</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05360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Piegādei galalietotājiem, izmantošanai likuma "</w:t>
            </w:r>
            <w:hyperlink r:id="rId10" w:tgtFrame="_blank" w:history="1">
              <w:r w:rsidRPr="002B4C1A">
                <w:rPr>
                  <w:rStyle w:val="Hyperlink"/>
                  <w:rFonts w:ascii="Times New Roman" w:hAnsi="Times New Roman"/>
                  <w:color w:val="000000" w:themeColor="text1"/>
                  <w:sz w:val="24"/>
                  <w:szCs w:val="24"/>
                  <w:u w:val="none"/>
                </w:rPr>
                <w:t>Par akcīzes nodokli</w:t>
              </w:r>
            </w:hyperlink>
            <w:r w:rsidRPr="002B4C1A">
              <w:rPr>
                <w:rFonts w:ascii="Times New Roman" w:hAnsi="Times New Roman"/>
                <w:color w:val="000000" w:themeColor="text1"/>
                <w:sz w:val="24"/>
                <w:szCs w:val="24"/>
              </w:rPr>
              <w:t>" 6.</w:t>
            </w:r>
            <w:r w:rsidRPr="002B4C1A">
              <w:rPr>
                <w:rFonts w:ascii="Times New Roman" w:hAnsi="Times New Roman"/>
                <w:color w:val="000000" w:themeColor="text1"/>
                <w:sz w:val="24"/>
                <w:szCs w:val="24"/>
                <w:vertAlign w:val="superscript"/>
              </w:rPr>
              <w:t>1</w:t>
            </w:r>
            <w:r w:rsidRPr="002B4C1A">
              <w:rPr>
                <w:rFonts w:ascii="Times New Roman" w:hAnsi="Times New Roman"/>
                <w:color w:val="000000" w:themeColor="text1"/>
                <w:sz w:val="24"/>
                <w:szCs w:val="24"/>
              </w:rPr>
              <w:t xml:space="preserve"> panta otrajā daļā noteiktiem mērķiem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804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 saskaņā ar Ministru kabineta noteikumiem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before="100" w:beforeAutospacing="1" w:after="100" w:afterAutospacing="1" w:line="240" w:lineRule="auto"/>
              <w:jc w:val="center"/>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OGĻŪDEŅRAŽI UN TO HALOGENĒTIE, SULFURĒTIE, NITRĒTIE UN NITROZĒTIE ATVASINĀJUMI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proofErr w:type="spellStart"/>
            <w:r w:rsidRPr="002B4C1A">
              <w:rPr>
                <w:rFonts w:ascii="Times New Roman" w:hAnsi="Times New Roman"/>
                <w:b/>
                <w:bCs/>
                <w:color w:val="000000" w:themeColor="text1"/>
                <w:sz w:val="24"/>
                <w:szCs w:val="24"/>
              </w:rPr>
              <w:t>Acikliskie</w:t>
            </w:r>
            <w:proofErr w:type="spellEnd"/>
            <w:r w:rsidRPr="002B4C1A">
              <w:rPr>
                <w:rFonts w:ascii="Times New Roman" w:hAnsi="Times New Roman"/>
                <w:b/>
                <w:bCs/>
                <w:color w:val="000000" w:themeColor="text1"/>
                <w:sz w:val="24"/>
                <w:szCs w:val="24"/>
              </w:rPr>
              <w:t xml:space="preserve"> ogļūdeņraži: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-piesātinātie</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svinu nesaturoša benzīna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709</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svinu saturoša benzīna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710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petrolejas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711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dīzeļdegvielas (gāzeļļas)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degvieleļļas, kuras kolorimetriskais indekss ir mazāks par 2,0 un kinemātiskā viskozitāte 50 °C ir mazāka par 25 mm2/s,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gāzveida ogļūdeņražus saturošu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-nepiesātinātie:</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--etilēns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w:t>
            </w:r>
            <w:proofErr w:type="spellStart"/>
            <w:r w:rsidRPr="002B4C1A">
              <w:rPr>
                <w:rFonts w:ascii="Times New Roman" w:hAnsi="Times New Roman"/>
                <w:b/>
                <w:bCs/>
                <w:color w:val="000000" w:themeColor="text1"/>
                <w:sz w:val="24"/>
                <w:szCs w:val="24"/>
              </w:rPr>
              <w:t>propēns</w:t>
            </w:r>
            <w:proofErr w:type="spellEnd"/>
            <w:r w:rsidRPr="002B4C1A">
              <w:rPr>
                <w:rFonts w:ascii="Times New Roman" w:hAnsi="Times New Roman"/>
                <w:b/>
                <w:bCs/>
                <w:color w:val="000000" w:themeColor="text1"/>
                <w:sz w:val="24"/>
                <w:szCs w:val="24"/>
              </w:rPr>
              <w:t xml:space="preserve"> (propilēns)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w:t>
            </w:r>
            <w:proofErr w:type="spellStart"/>
            <w:r w:rsidRPr="002B4C1A">
              <w:rPr>
                <w:rFonts w:ascii="Times New Roman" w:hAnsi="Times New Roman"/>
                <w:b/>
                <w:bCs/>
                <w:color w:val="000000" w:themeColor="text1"/>
                <w:sz w:val="24"/>
                <w:szCs w:val="24"/>
              </w:rPr>
              <w:t>butēns</w:t>
            </w:r>
            <w:proofErr w:type="spellEnd"/>
            <w:r w:rsidRPr="002B4C1A">
              <w:rPr>
                <w:rFonts w:ascii="Times New Roman" w:hAnsi="Times New Roman"/>
                <w:b/>
                <w:bCs/>
                <w:color w:val="000000" w:themeColor="text1"/>
                <w:sz w:val="24"/>
                <w:szCs w:val="24"/>
              </w:rPr>
              <w:t xml:space="preserve"> (</w:t>
            </w:r>
            <w:proofErr w:type="spellStart"/>
            <w:r w:rsidRPr="002B4C1A">
              <w:rPr>
                <w:rFonts w:ascii="Times New Roman" w:hAnsi="Times New Roman"/>
                <w:b/>
                <w:bCs/>
                <w:color w:val="000000" w:themeColor="text1"/>
                <w:sz w:val="24"/>
                <w:szCs w:val="24"/>
              </w:rPr>
              <w:t>butilēns</w:t>
            </w:r>
            <w:proofErr w:type="spellEnd"/>
            <w:r w:rsidRPr="002B4C1A">
              <w:rPr>
                <w:rFonts w:ascii="Times New Roman" w:hAnsi="Times New Roman"/>
                <w:b/>
                <w:bCs/>
                <w:color w:val="000000" w:themeColor="text1"/>
                <w:sz w:val="24"/>
                <w:szCs w:val="24"/>
              </w:rPr>
              <w:t>) un tā izomēri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24</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w:t>
            </w:r>
            <w:proofErr w:type="spellStart"/>
            <w:r w:rsidRPr="002B4C1A">
              <w:rPr>
                <w:rFonts w:ascii="Times New Roman" w:hAnsi="Times New Roman"/>
                <w:b/>
                <w:bCs/>
                <w:color w:val="000000" w:themeColor="text1"/>
                <w:sz w:val="24"/>
                <w:szCs w:val="24"/>
              </w:rPr>
              <w:t>buta-1,3-diēns</w:t>
            </w:r>
            <w:proofErr w:type="spellEnd"/>
            <w:r w:rsidRPr="002B4C1A">
              <w:rPr>
                <w:rFonts w:ascii="Times New Roman" w:hAnsi="Times New Roman"/>
                <w:b/>
                <w:bCs/>
                <w:color w:val="000000" w:themeColor="text1"/>
                <w:sz w:val="24"/>
                <w:szCs w:val="24"/>
              </w:rPr>
              <w:t xml:space="preserve"> un </w:t>
            </w:r>
            <w:proofErr w:type="spellStart"/>
            <w:r w:rsidRPr="002B4C1A">
              <w:rPr>
                <w:rFonts w:ascii="Times New Roman" w:hAnsi="Times New Roman"/>
                <w:b/>
                <w:bCs/>
                <w:color w:val="000000" w:themeColor="text1"/>
                <w:sz w:val="24"/>
                <w:szCs w:val="24"/>
              </w:rPr>
              <w:t>izoprēns</w:t>
            </w:r>
            <w:proofErr w:type="spellEnd"/>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24</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svinu nesaturoša benzīna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709</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svinu saturoša benzīna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710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Izmantošanai par petrolejas </w:t>
            </w:r>
            <w:r w:rsidRPr="002B4C1A">
              <w:rPr>
                <w:rFonts w:ascii="Times New Roman" w:hAnsi="Times New Roman"/>
                <w:color w:val="000000" w:themeColor="text1"/>
                <w:sz w:val="24"/>
                <w:szCs w:val="24"/>
              </w:rPr>
              <w:lastRenderedPageBreak/>
              <w:t>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711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dīzeļdegvielas (gāzeļļas)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712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degvieleļļas, kuras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605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gāzveida ogļūdeņražus saturošu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Cikliskie ogļūdeņraži: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-benzols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-toluols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roofErr w:type="spellStart"/>
            <w:r w:rsidRPr="002B4C1A">
              <w:rPr>
                <w:rFonts w:ascii="Times New Roman" w:hAnsi="Times New Roman"/>
                <w:color w:val="000000" w:themeColor="text1"/>
                <w:sz w:val="24"/>
                <w:szCs w:val="24"/>
              </w:rPr>
              <w:t>ksiloli</w:t>
            </w:r>
            <w:proofErr w:type="spellEnd"/>
            <w:r w:rsidRPr="002B4C1A">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--o-</w:t>
            </w:r>
            <w:proofErr w:type="spellStart"/>
            <w:r w:rsidRPr="002B4C1A">
              <w:rPr>
                <w:rFonts w:ascii="Times New Roman" w:hAnsi="Times New Roman"/>
                <w:color w:val="000000" w:themeColor="text1"/>
                <w:sz w:val="24"/>
                <w:szCs w:val="24"/>
              </w:rPr>
              <w:t>ksilols</w:t>
            </w:r>
            <w:proofErr w:type="spellEnd"/>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42</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--m-</w:t>
            </w:r>
            <w:proofErr w:type="spellStart"/>
            <w:r w:rsidRPr="002B4C1A">
              <w:rPr>
                <w:rFonts w:ascii="Times New Roman" w:hAnsi="Times New Roman"/>
                <w:color w:val="000000" w:themeColor="text1"/>
                <w:sz w:val="24"/>
                <w:szCs w:val="24"/>
              </w:rPr>
              <w:t>ksilols</w:t>
            </w:r>
            <w:proofErr w:type="spellEnd"/>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43</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w:t>
            </w:r>
            <w:proofErr w:type="spellStart"/>
            <w:r w:rsidRPr="002B4C1A">
              <w:rPr>
                <w:rFonts w:ascii="Times New Roman" w:hAnsi="Times New Roman"/>
                <w:color w:val="000000" w:themeColor="text1"/>
                <w:sz w:val="24"/>
                <w:szCs w:val="24"/>
              </w:rPr>
              <w:t>ksilols</w:t>
            </w:r>
            <w:proofErr w:type="spellEnd"/>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44</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roofErr w:type="spellStart"/>
            <w:r w:rsidRPr="002B4C1A">
              <w:rPr>
                <w:rFonts w:ascii="Times New Roman" w:hAnsi="Times New Roman"/>
                <w:color w:val="000000" w:themeColor="text1"/>
                <w:sz w:val="24"/>
                <w:szCs w:val="24"/>
              </w:rPr>
              <w:t>ksilola</w:t>
            </w:r>
            <w:proofErr w:type="spellEnd"/>
            <w:r w:rsidRPr="002B4C1A">
              <w:rPr>
                <w:rFonts w:ascii="Times New Roman" w:hAnsi="Times New Roman"/>
                <w:color w:val="000000" w:themeColor="text1"/>
                <w:sz w:val="24"/>
                <w:szCs w:val="24"/>
              </w:rPr>
              <w:t xml:space="preserve"> izomēru maisījumi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rsidR="00A70B31" w:rsidRPr="002B4C1A" w:rsidRDefault="00A70B31" w:rsidP="00EF25F4">
            <w:pPr>
              <w:spacing w:before="100" w:beforeAutospacing="1" w:after="100" w:afterAutospacing="1" w:line="240" w:lineRule="auto"/>
              <w:jc w:val="center"/>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SPIRTI UN TO HALOGENĒTIE, SULFURĒTIE, NITRĒTIE VAI NITROZĒTIE ATVASINĀJUMI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proofErr w:type="spellStart"/>
            <w:r w:rsidRPr="002B4C1A">
              <w:rPr>
                <w:rFonts w:ascii="Times New Roman" w:hAnsi="Times New Roman"/>
                <w:b/>
                <w:bCs/>
                <w:color w:val="000000" w:themeColor="text1"/>
                <w:sz w:val="24"/>
                <w:szCs w:val="24"/>
              </w:rPr>
              <w:t>Acikliskie</w:t>
            </w:r>
            <w:proofErr w:type="spellEnd"/>
            <w:r w:rsidRPr="002B4C1A">
              <w:rPr>
                <w:rFonts w:ascii="Times New Roman" w:hAnsi="Times New Roman"/>
                <w:b/>
                <w:bCs/>
                <w:color w:val="000000" w:themeColor="text1"/>
                <w:sz w:val="24"/>
                <w:szCs w:val="24"/>
              </w:rPr>
              <w:t xml:space="preserve"> spirti un to </w:t>
            </w:r>
            <w:proofErr w:type="spellStart"/>
            <w:r w:rsidRPr="002B4C1A">
              <w:rPr>
                <w:rFonts w:ascii="Times New Roman" w:hAnsi="Times New Roman"/>
                <w:b/>
                <w:bCs/>
                <w:color w:val="000000" w:themeColor="text1"/>
                <w:sz w:val="24"/>
                <w:szCs w:val="24"/>
              </w:rPr>
              <w:t>halogenētie</w:t>
            </w:r>
            <w:proofErr w:type="spellEnd"/>
            <w:r w:rsidRPr="002B4C1A">
              <w:rPr>
                <w:rFonts w:ascii="Times New Roman" w:hAnsi="Times New Roman"/>
                <w:b/>
                <w:bCs/>
                <w:color w:val="000000" w:themeColor="text1"/>
                <w:sz w:val="24"/>
                <w:szCs w:val="24"/>
              </w:rPr>
              <w:t xml:space="preserve">, </w:t>
            </w:r>
            <w:proofErr w:type="spellStart"/>
            <w:r w:rsidRPr="002B4C1A">
              <w:rPr>
                <w:rFonts w:ascii="Times New Roman" w:hAnsi="Times New Roman"/>
                <w:b/>
                <w:bCs/>
                <w:color w:val="000000" w:themeColor="text1"/>
                <w:sz w:val="24"/>
                <w:szCs w:val="24"/>
              </w:rPr>
              <w:t>sulfurētie</w:t>
            </w:r>
            <w:proofErr w:type="spellEnd"/>
            <w:r w:rsidRPr="002B4C1A">
              <w:rPr>
                <w:rFonts w:ascii="Times New Roman" w:hAnsi="Times New Roman"/>
                <w:b/>
                <w:bCs/>
                <w:color w:val="000000" w:themeColor="text1"/>
                <w:sz w:val="24"/>
                <w:szCs w:val="24"/>
              </w:rPr>
              <w:t xml:space="preserve">, nitrētie vai </w:t>
            </w:r>
            <w:proofErr w:type="spellStart"/>
            <w:r w:rsidRPr="002B4C1A">
              <w:rPr>
                <w:rFonts w:ascii="Times New Roman" w:hAnsi="Times New Roman"/>
                <w:b/>
                <w:bCs/>
                <w:color w:val="000000" w:themeColor="text1"/>
                <w:sz w:val="24"/>
                <w:szCs w:val="24"/>
              </w:rPr>
              <w:t>nitrozētie</w:t>
            </w:r>
            <w:proofErr w:type="spellEnd"/>
            <w:r w:rsidRPr="002B4C1A">
              <w:rPr>
                <w:rFonts w:ascii="Times New Roman" w:hAnsi="Times New Roman"/>
                <w:b/>
                <w:bCs/>
                <w:color w:val="000000" w:themeColor="text1"/>
                <w:sz w:val="24"/>
                <w:szCs w:val="24"/>
              </w:rPr>
              <w:t xml:space="preserve"> atvasinājumi: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-piesātinātie vienvērtīgie spirti: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--metanols (metilspirts)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2905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piedevu degvielai vai kurināmajam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2905</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 (sintētiskas izcelsmes produktiem)***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Ēteri, </w:t>
            </w:r>
            <w:proofErr w:type="spellStart"/>
            <w:r w:rsidRPr="002B4C1A">
              <w:rPr>
                <w:rFonts w:ascii="Times New Roman" w:hAnsi="Times New Roman"/>
                <w:b/>
                <w:bCs/>
                <w:color w:val="000000" w:themeColor="text1"/>
                <w:sz w:val="24"/>
                <w:szCs w:val="24"/>
              </w:rPr>
              <w:t>hidroksiēteri</w:t>
            </w:r>
            <w:proofErr w:type="spellEnd"/>
            <w:r w:rsidRPr="002B4C1A">
              <w:rPr>
                <w:rFonts w:ascii="Times New Roman" w:hAnsi="Times New Roman"/>
                <w:b/>
                <w:bCs/>
                <w:color w:val="000000" w:themeColor="text1"/>
                <w:sz w:val="24"/>
                <w:szCs w:val="24"/>
              </w:rPr>
              <w:t xml:space="preserve">, </w:t>
            </w:r>
            <w:proofErr w:type="spellStart"/>
            <w:r w:rsidRPr="002B4C1A">
              <w:rPr>
                <w:rFonts w:ascii="Times New Roman" w:hAnsi="Times New Roman"/>
                <w:b/>
                <w:bCs/>
                <w:color w:val="000000" w:themeColor="text1"/>
                <w:sz w:val="24"/>
                <w:szCs w:val="24"/>
              </w:rPr>
              <w:t>alkoksifenoli</w:t>
            </w:r>
            <w:proofErr w:type="spellEnd"/>
            <w:r w:rsidRPr="002B4C1A">
              <w:rPr>
                <w:rFonts w:ascii="Times New Roman" w:hAnsi="Times New Roman"/>
                <w:b/>
                <w:bCs/>
                <w:color w:val="000000" w:themeColor="text1"/>
                <w:sz w:val="24"/>
                <w:szCs w:val="24"/>
              </w:rPr>
              <w:t xml:space="preserve">, </w:t>
            </w:r>
            <w:proofErr w:type="spellStart"/>
            <w:r w:rsidRPr="002B4C1A">
              <w:rPr>
                <w:rFonts w:ascii="Times New Roman" w:hAnsi="Times New Roman"/>
                <w:b/>
                <w:bCs/>
                <w:color w:val="000000" w:themeColor="text1"/>
                <w:sz w:val="24"/>
                <w:szCs w:val="24"/>
              </w:rPr>
              <w:t>alkoksifenolspirti</w:t>
            </w:r>
            <w:proofErr w:type="spellEnd"/>
            <w:r w:rsidRPr="002B4C1A">
              <w:rPr>
                <w:rFonts w:ascii="Times New Roman" w:hAnsi="Times New Roman"/>
                <w:b/>
                <w:bCs/>
                <w:color w:val="000000" w:themeColor="text1"/>
                <w:sz w:val="24"/>
                <w:szCs w:val="24"/>
              </w:rPr>
              <w:t xml:space="preserve">, spirtu peroksīdi, ēteru peroksīdi, </w:t>
            </w:r>
            <w:proofErr w:type="spellStart"/>
            <w:r w:rsidRPr="002B4C1A">
              <w:rPr>
                <w:rFonts w:ascii="Times New Roman" w:hAnsi="Times New Roman"/>
                <w:b/>
                <w:bCs/>
                <w:color w:val="000000" w:themeColor="text1"/>
                <w:sz w:val="24"/>
                <w:szCs w:val="24"/>
              </w:rPr>
              <w:t>ketonu</w:t>
            </w:r>
            <w:proofErr w:type="spellEnd"/>
            <w:r w:rsidRPr="002B4C1A">
              <w:rPr>
                <w:rFonts w:ascii="Times New Roman" w:hAnsi="Times New Roman"/>
                <w:b/>
                <w:bCs/>
                <w:color w:val="000000" w:themeColor="text1"/>
                <w:sz w:val="24"/>
                <w:szCs w:val="24"/>
              </w:rPr>
              <w:t xml:space="preserve"> peroksīdi (noteikta vai nenoteikta ķīmiskā sastāva) un to </w:t>
            </w:r>
            <w:proofErr w:type="spellStart"/>
            <w:r w:rsidRPr="002B4C1A">
              <w:rPr>
                <w:rFonts w:ascii="Times New Roman" w:hAnsi="Times New Roman"/>
                <w:b/>
                <w:bCs/>
                <w:color w:val="000000" w:themeColor="text1"/>
                <w:sz w:val="24"/>
                <w:szCs w:val="24"/>
              </w:rPr>
              <w:t>halogenētie</w:t>
            </w:r>
            <w:proofErr w:type="spellEnd"/>
            <w:r w:rsidRPr="002B4C1A">
              <w:rPr>
                <w:rFonts w:ascii="Times New Roman" w:hAnsi="Times New Roman"/>
                <w:b/>
                <w:bCs/>
                <w:color w:val="000000" w:themeColor="text1"/>
                <w:sz w:val="24"/>
                <w:szCs w:val="24"/>
              </w:rPr>
              <w:t xml:space="preserve">, </w:t>
            </w:r>
            <w:proofErr w:type="spellStart"/>
            <w:r w:rsidRPr="002B4C1A">
              <w:rPr>
                <w:rFonts w:ascii="Times New Roman" w:hAnsi="Times New Roman"/>
                <w:b/>
                <w:bCs/>
                <w:color w:val="000000" w:themeColor="text1"/>
                <w:sz w:val="24"/>
                <w:szCs w:val="24"/>
              </w:rPr>
              <w:t>sulfurētie</w:t>
            </w:r>
            <w:proofErr w:type="spellEnd"/>
            <w:r w:rsidRPr="002B4C1A">
              <w:rPr>
                <w:rFonts w:ascii="Times New Roman" w:hAnsi="Times New Roman"/>
                <w:b/>
                <w:bCs/>
                <w:color w:val="000000" w:themeColor="text1"/>
                <w:sz w:val="24"/>
                <w:szCs w:val="24"/>
              </w:rPr>
              <w:t xml:space="preserve">, nitrētie vai </w:t>
            </w:r>
            <w:proofErr w:type="spellStart"/>
            <w:r w:rsidRPr="002B4C1A">
              <w:rPr>
                <w:rFonts w:ascii="Times New Roman" w:hAnsi="Times New Roman"/>
                <w:b/>
                <w:bCs/>
                <w:color w:val="000000" w:themeColor="text1"/>
                <w:sz w:val="24"/>
                <w:szCs w:val="24"/>
              </w:rPr>
              <w:t>nitrozētie</w:t>
            </w:r>
            <w:proofErr w:type="spellEnd"/>
            <w:r w:rsidRPr="002B4C1A">
              <w:rPr>
                <w:rFonts w:ascii="Times New Roman" w:hAnsi="Times New Roman"/>
                <w:b/>
                <w:bCs/>
                <w:color w:val="000000" w:themeColor="text1"/>
                <w:sz w:val="24"/>
                <w:szCs w:val="24"/>
              </w:rPr>
              <w:t xml:space="preserve"> atvasinājumi: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w:t>
            </w:r>
            <w:proofErr w:type="spellStart"/>
            <w:r w:rsidRPr="002B4C1A">
              <w:rPr>
                <w:rFonts w:ascii="Times New Roman" w:hAnsi="Times New Roman"/>
                <w:b/>
                <w:bCs/>
                <w:color w:val="000000" w:themeColor="text1"/>
                <w:sz w:val="24"/>
                <w:szCs w:val="24"/>
              </w:rPr>
              <w:t>acikliskie</w:t>
            </w:r>
            <w:proofErr w:type="spellEnd"/>
            <w:r w:rsidRPr="002B4C1A">
              <w:rPr>
                <w:rFonts w:ascii="Times New Roman" w:hAnsi="Times New Roman"/>
                <w:b/>
                <w:bCs/>
                <w:color w:val="000000" w:themeColor="text1"/>
                <w:sz w:val="24"/>
                <w:szCs w:val="24"/>
              </w:rPr>
              <w:t xml:space="preserve"> ēteri un to </w:t>
            </w:r>
            <w:proofErr w:type="spellStart"/>
            <w:r w:rsidRPr="002B4C1A">
              <w:rPr>
                <w:rFonts w:ascii="Times New Roman" w:hAnsi="Times New Roman"/>
                <w:b/>
                <w:bCs/>
                <w:color w:val="000000" w:themeColor="text1"/>
                <w:sz w:val="24"/>
                <w:szCs w:val="24"/>
              </w:rPr>
              <w:t>halogenētie</w:t>
            </w:r>
            <w:proofErr w:type="spellEnd"/>
            <w:r w:rsidRPr="002B4C1A">
              <w:rPr>
                <w:rFonts w:ascii="Times New Roman" w:hAnsi="Times New Roman"/>
                <w:b/>
                <w:bCs/>
                <w:color w:val="000000" w:themeColor="text1"/>
                <w:sz w:val="24"/>
                <w:szCs w:val="24"/>
              </w:rPr>
              <w:t xml:space="preserve">, </w:t>
            </w:r>
            <w:proofErr w:type="spellStart"/>
            <w:r w:rsidRPr="002B4C1A">
              <w:rPr>
                <w:rFonts w:ascii="Times New Roman" w:hAnsi="Times New Roman"/>
                <w:b/>
                <w:bCs/>
                <w:color w:val="000000" w:themeColor="text1"/>
                <w:sz w:val="24"/>
                <w:szCs w:val="24"/>
              </w:rPr>
              <w:t>sulfurētie</w:t>
            </w:r>
            <w:proofErr w:type="spellEnd"/>
            <w:r w:rsidRPr="002B4C1A">
              <w:rPr>
                <w:rFonts w:ascii="Times New Roman" w:hAnsi="Times New Roman"/>
                <w:b/>
                <w:bCs/>
                <w:color w:val="000000" w:themeColor="text1"/>
                <w:sz w:val="24"/>
                <w:szCs w:val="24"/>
              </w:rPr>
              <w:t xml:space="preserve">, nitrētie vai </w:t>
            </w:r>
            <w:proofErr w:type="spellStart"/>
            <w:r w:rsidRPr="002B4C1A">
              <w:rPr>
                <w:rFonts w:ascii="Times New Roman" w:hAnsi="Times New Roman"/>
                <w:b/>
                <w:bCs/>
                <w:color w:val="000000" w:themeColor="text1"/>
                <w:sz w:val="24"/>
                <w:szCs w:val="24"/>
              </w:rPr>
              <w:t>nitrozētie</w:t>
            </w:r>
            <w:proofErr w:type="spellEnd"/>
            <w:r w:rsidRPr="002B4C1A">
              <w:rPr>
                <w:rFonts w:ascii="Times New Roman" w:hAnsi="Times New Roman"/>
                <w:b/>
                <w:bCs/>
                <w:color w:val="000000" w:themeColor="text1"/>
                <w:sz w:val="24"/>
                <w:szCs w:val="24"/>
              </w:rPr>
              <w:t xml:space="preserve"> atvasinājumi: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w:t>
            </w:r>
            <w:proofErr w:type="spellStart"/>
            <w:r w:rsidRPr="002B4C1A">
              <w:rPr>
                <w:rFonts w:ascii="Times New Roman" w:hAnsi="Times New Roman"/>
                <w:color w:val="000000" w:themeColor="text1"/>
                <w:sz w:val="24"/>
                <w:szCs w:val="24"/>
              </w:rPr>
              <w:t>terc-butiletilēteris</w:t>
            </w:r>
            <w:proofErr w:type="spellEnd"/>
            <w:r w:rsidRPr="002B4C1A">
              <w:rPr>
                <w:rFonts w:ascii="Times New Roman" w:hAnsi="Times New Roman"/>
                <w:color w:val="000000" w:themeColor="text1"/>
                <w:sz w:val="24"/>
                <w:szCs w:val="24"/>
              </w:rPr>
              <w:t xml:space="preserve"> (</w:t>
            </w:r>
            <w:proofErr w:type="spellStart"/>
            <w:r w:rsidRPr="002B4C1A">
              <w:rPr>
                <w:rFonts w:ascii="Times New Roman" w:hAnsi="Times New Roman"/>
                <w:color w:val="000000" w:themeColor="text1"/>
                <w:sz w:val="24"/>
                <w:szCs w:val="24"/>
              </w:rPr>
              <w:t>etil-terc-butil</w:t>
            </w:r>
            <w:proofErr w:type="spellEnd"/>
            <w:r w:rsidRPr="002B4C1A">
              <w:rPr>
                <w:rFonts w:ascii="Times New Roman" w:hAnsi="Times New Roman"/>
                <w:color w:val="000000" w:themeColor="text1"/>
                <w:sz w:val="24"/>
                <w:szCs w:val="24"/>
              </w:rPr>
              <w:t>-ēteris, ETBE)</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piedevu degvielai vai kurināmajam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Zemākie </w:t>
            </w:r>
            <w:proofErr w:type="spellStart"/>
            <w:r w:rsidRPr="002B4C1A">
              <w:rPr>
                <w:rFonts w:ascii="Times New Roman" w:hAnsi="Times New Roman"/>
                <w:color w:val="000000" w:themeColor="text1"/>
                <w:sz w:val="24"/>
                <w:szCs w:val="24"/>
              </w:rPr>
              <w:t>alkiltretbutilēteri</w:t>
            </w:r>
            <w:proofErr w:type="spellEnd"/>
            <w:r w:rsidRPr="002B4C1A">
              <w:rPr>
                <w:rFonts w:ascii="Times New Roman" w:hAnsi="Times New Roman"/>
                <w:color w:val="000000" w:themeColor="text1"/>
                <w:sz w:val="24"/>
                <w:szCs w:val="24"/>
              </w:rPr>
              <w:t xml:space="preserve"> un </w:t>
            </w:r>
            <w:proofErr w:type="spellStart"/>
            <w:r w:rsidRPr="002B4C1A">
              <w:rPr>
                <w:rFonts w:ascii="Times New Roman" w:hAnsi="Times New Roman"/>
                <w:color w:val="000000" w:themeColor="text1"/>
                <w:sz w:val="24"/>
                <w:szCs w:val="24"/>
              </w:rPr>
              <w:t>metiltretbutilēteris</w:t>
            </w:r>
            <w:proofErr w:type="spellEnd"/>
            <w:r w:rsidRPr="002B4C1A">
              <w:rPr>
                <w:rFonts w:ascii="Times New Roman" w:hAnsi="Times New Roman"/>
                <w:color w:val="000000" w:themeColor="text1"/>
                <w:sz w:val="24"/>
                <w:szCs w:val="24"/>
              </w:rPr>
              <w:t xml:space="preserve"> (MTBE)</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piedevu degvielai vai kurināmajam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Cs/>
                <w:color w:val="000000" w:themeColor="text1"/>
                <w:sz w:val="24"/>
                <w:szCs w:val="24"/>
              </w:rPr>
            </w:pPr>
            <w:r w:rsidRPr="002B4C1A">
              <w:rPr>
                <w:rFonts w:ascii="Times New Roman" w:hAnsi="Times New Roman"/>
                <w:bCs/>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Cs/>
                <w:color w:val="000000" w:themeColor="text1"/>
                <w:sz w:val="24"/>
                <w:szCs w:val="24"/>
              </w:rPr>
            </w:pPr>
            <w:r w:rsidRPr="002B4C1A">
              <w:rPr>
                <w:rFonts w:ascii="Times New Roman" w:hAnsi="Times New Roman"/>
                <w:bCs/>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Gatavi antidetonatori, oksidācijas inhibitori, pārsveķošanās inhibitori, biezinātāji, pretkorozijas līdzekļi un citādas gatavās piedevas minerāleļļām (ieskaitot benzīnu) vai </w:t>
            </w:r>
            <w:r w:rsidRPr="002B4C1A">
              <w:rPr>
                <w:rFonts w:ascii="Times New Roman" w:hAnsi="Times New Roman"/>
                <w:b/>
                <w:bCs/>
                <w:color w:val="000000" w:themeColor="text1"/>
                <w:sz w:val="24"/>
                <w:szCs w:val="24"/>
              </w:rPr>
              <w:lastRenderedPageBreak/>
              <w:t>citiem šķidrumiem, ko izmanto tādām pašām vajadzībām kā minerāleļļas: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-antidetonatori: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--uz svina savienojumu bāzes: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---uz </w:t>
            </w:r>
            <w:proofErr w:type="spellStart"/>
            <w:r w:rsidRPr="002B4C1A">
              <w:rPr>
                <w:rFonts w:ascii="Times New Roman" w:hAnsi="Times New Roman"/>
                <w:color w:val="000000" w:themeColor="text1"/>
                <w:sz w:val="24"/>
                <w:szCs w:val="24"/>
              </w:rPr>
              <w:t>tetraetilsvina</w:t>
            </w:r>
            <w:proofErr w:type="spellEnd"/>
            <w:r w:rsidRPr="002B4C1A">
              <w:rPr>
                <w:rFonts w:ascii="Times New Roman" w:hAnsi="Times New Roman"/>
                <w:color w:val="000000" w:themeColor="text1"/>
                <w:sz w:val="24"/>
                <w:szCs w:val="24"/>
              </w:rPr>
              <w:t xml:space="preserve"> bāzes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-piedevas </w:t>
            </w:r>
            <w:proofErr w:type="spellStart"/>
            <w:r w:rsidRPr="002B4C1A">
              <w:rPr>
                <w:rFonts w:ascii="Times New Roman" w:hAnsi="Times New Roman"/>
                <w:b/>
                <w:bCs/>
                <w:color w:val="000000" w:themeColor="text1"/>
                <w:sz w:val="24"/>
                <w:szCs w:val="24"/>
              </w:rPr>
              <w:t>ziežeļļām</w:t>
            </w:r>
            <w:proofErr w:type="spellEnd"/>
            <w:r w:rsidRPr="002B4C1A">
              <w:rPr>
                <w:rFonts w:ascii="Times New Roman" w:hAnsi="Times New Roman"/>
                <w:b/>
                <w:bCs/>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--kas satur naftas eļļas vai eļļas, kuras iegūtas no </w:t>
            </w:r>
            <w:proofErr w:type="spellStart"/>
            <w:r w:rsidRPr="002B4C1A">
              <w:rPr>
                <w:rFonts w:ascii="Times New Roman" w:hAnsi="Times New Roman"/>
                <w:b/>
                <w:bCs/>
                <w:color w:val="000000" w:themeColor="text1"/>
                <w:sz w:val="24"/>
                <w:szCs w:val="24"/>
              </w:rPr>
              <w:t>bitumenmateriāliem</w:t>
            </w:r>
            <w:proofErr w:type="spellEnd"/>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svinu nesaturošam benzīnam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svinu saturošam benzīnam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dīzeļdegvielai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petrolejai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 piedevas**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Cs/>
                <w:color w:val="000000" w:themeColor="text1"/>
                <w:sz w:val="24"/>
                <w:szCs w:val="24"/>
              </w:rPr>
            </w:pPr>
            <w:r w:rsidRPr="002B4C1A">
              <w:rPr>
                <w:rFonts w:ascii="Times New Roman" w:hAnsi="Times New Roman"/>
                <w:bCs/>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svinu nesaturošam benzīnam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svinu saturošam benzīnam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106</w:t>
            </w:r>
          </w:p>
        </w:tc>
        <w:tc>
          <w:tcPr>
            <w:tcW w:w="1201"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dīzeļdegvielai</w:t>
            </w:r>
          </w:p>
        </w:tc>
        <w:tc>
          <w:tcPr>
            <w:tcW w:w="939"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402</w:t>
            </w:r>
          </w:p>
        </w:tc>
        <w:tc>
          <w:tcPr>
            <w:tcW w:w="1201"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petrolejai</w:t>
            </w:r>
          </w:p>
        </w:tc>
        <w:tc>
          <w:tcPr>
            <w:tcW w:w="939"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 piedevas**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svinu nesaturošam benzīnam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svinu saturošam benzīnam</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106</w:t>
            </w:r>
          </w:p>
        </w:tc>
        <w:tc>
          <w:tcPr>
            <w:tcW w:w="1201"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dīzeļdegvielai</w:t>
            </w:r>
          </w:p>
        </w:tc>
        <w:tc>
          <w:tcPr>
            <w:tcW w:w="939"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nil"/>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402</w:t>
            </w:r>
          </w:p>
        </w:tc>
        <w:tc>
          <w:tcPr>
            <w:tcW w:w="1201"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Piedeva petrolejai</w:t>
            </w:r>
          </w:p>
        </w:tc>
        <w:tc>
          <w:tcPr>
            <w:tcW w:w="939"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nil"/>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Citādas piedevas**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Cs/>
                <w:color w:val="000000" w:themeColor="text1"/>
                <w:sz w:val="24"/>
                <w:szCs w:val="24"/>
              </w:rPr>
            </w:pPr>
            <w:r w:rsidRPr="002B4C1A">
              <w:rPr>
                <w:rFonts w:ascii="Times New Roman" w:hAnsi="Times New Roman"/>
                <w:bCs/>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 xml:space="preserve">Jaukti organiskie šķīdinātāji un atšķaidītāji, kas citur nav minēti un iekļauti; </w:t>
            </w:r>
            <w:r w:rsidRPr="002B4C1A">
              <w:rPr>
                <w:rFonts w:ascii="Times New Roman" w:hAnsi="Times New Roman"/>
                <w:b/>
                <w:bCs/>
                <w:color w:val="000000" w:themeColor="text1"/>
                <w:sz w:val="24"/>
                <w:szCs w:val="24"/>
              </w:rPr>
              <w:lastRenderedPageBreak/>
              <w:t>gatavi sastāvi krāsu un laku noņemšanai: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3814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-uz </w:t>
            </w:r>
            <w:proofErr w:type="spellStart"/>
            <w:r w:rsidRPr="002B4C1A">
              <w:rPr>
                <w:rFonts w:ascii="Times New Roman" w:hAnsi="Times New Roman"/>
                <w:color w:val="000000" w:themeColor="text1"/>
                <w:sz w:val="24"/>
                <w:szCs w:val="24"/>
              </w:rPr>
              <w:t>butilacetāta</w:t>
            </w:r>
            <w:proofErr w:type="spellEnd"/>
            <w:r w:rsidRPr="002B4C1A">
              <w:rPr>
                <w:rFonts w:ascii="Times New Roman" w:hAnsi="Times New Roman"/>
                <w:color w:val="000000" w:themeColor="text1"/>
                <w:sz w:val="24"/>
                <w:szCs w:val="24"/>
              </w:rPr>
              <w:t xml:space="preserve"> bāzes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216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b/>
                <w:bCs/>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ķīmiskie produkti vai preparāti, kas galvenokārt sastāv no organiskajiem savienojumiem, kuri nav minēti vai iekļauti citur:</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 šķidrā veidā 20 </w:t>
            </w:r>
            <w:proofErr w:type="spellStart"/>
            <w:r w:rsidRPr="002B4C1A">
              <w:rPr>
                <w:rFonts w:ascii="Times New Roman" w:hAnsi="Times New Roman"/>
                <w:color w:val="000000" w:themeColor="text1"/>
                <w:sz w:val="24"/>
                <w:szCs w:val="24"/>
                <w:vertAlign w:val="superscript"/>
              </w:rPr>
              <w:t>o</w:t>
            </w:r>
            <w:r w:rsidRPr="002B4C1A">
              <w:rPr>
                <w:rFonts w:ascii="Times New Roman" w:hAnsi="Times New Roman"/>
                <w:color w:val="000000" w:themeColor="text1"/>
                <w:sz w:val="24"/>
                <w:szCs w:val="24"/>
              </w:rPr>
              <w:t>C</w:t>
            </w:r>
            <w:proofErr w:type="spellEnd"/>
            <w:r w:rsidRPr="002B4C1A">
              <w:rPr>
                <w:rFonts w:ascii="Times New Roman" w:hAnsi="Times New Roman"/>
                <w:color w:val="000000" w:themeColor="text1"/>
                <w:sz w:val="24"/>
                <w:szCs w:val="24"/>
              </w:rPr>
              <w:t xml:space="preserve"> temperatūrā:</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223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Svinu nesaturošs benzīns, tā aizstājējprodukti un komponenti, kuriem pievienots etilspirts, kas iegūts no lauksaimniecības izejvielām un ir dehidratēts (ar spirta saturu vismaz 99,5 </w:t>
            </w:r>
            <w:proofErr w:type="spellStart"/>
            <w:r w:rsidRPr="002B4C1A">
              <w:rPr>
                <w:rFonts w:ascii="Times New Roman" w:hAnsi="Times New Roman"/>
                <w:color w:val="000000" w:themeColor="text1"/>
                <w:sz w:val="24"/>
                <w:szCs w:val="24"/>
              </w:rPr>
              <w:t>tilpumprocenti</w:t>
            </w:r>
            <w:proofErr w:type="spellEnd"/>
            <w:r w:rsidRPr="002B4C1A">
              <w:rPr>
                <w:rFonts w:ascii="Times New Roman" w:hAnsi="Times New Roman"/>
                <w:color w:val="000000" w:themeColor="text1"/>
                <w:sz w:val="24"/>
                <w:szCs w:val="24"/>
              </w:rPr>
              <w:t xml:space="preserve">), ja pievienotā absolūtā spirta saturs veido 70 līdz 85 </w:t>
            </w:r>
            <w:proofErr w:type="spellStart"/>
            <w:r w:rsidRPr="002B4C1A">
              <w:rPr>
                <w:rFonts w:ascii="Times New Roman" w:hAnsi="Times New Roman"/>
                <w:color w:val="000000" w:themeColor="text1"/>
                <w:sz w:val="24"/>
                <w:szCs w:val="24"/>
              </w:rPr>
              <w:t>tilpum</w:t>
            </w:r>
            <w:r w:rsidRPr="002B4C1A">
              <w:rPr>
                <w:rFonts w:ascii="Times New Roman" w:hAnsi="Times New Roman"/>
                <w:color w:val="000000" w:themeColor="text1"/>
                <w:sz w:val="24"/>
                <w:szCs w:val="24"/>
              </w:rPr>
              <w:softHyphen/>
            </w:r>
            <w:r w:rsidRPr="002B4C1A">
              <w:rPr>
                <w:rFonts w:ascii="Times New Roman" w:hAnsi="Times New Roman"/>
                <w:color w:val="000000" w:themeColor="text1"/>
                <w:sz w:val="24"/>
                <w:szCs w:val="24"/>
              </w:rPr>
              <w:lastRenderedPageBreak/>
              <w:t>procentus</w:t>
            </w:r>
            <w:proofErr w:type="spellEnd"/>
            <w:r w:rsidRPr="002B4C1A">
              <w:rPr>
                <w:rFonts w:ascii="Times New Roman" w:hAnsi="Times New Roman"/>
                <w:color w:val="000000" w:themeColor="text1"/>
                <w:sz w:val="24"/>
                <w:szCs w:val="24"/>
              </w:rPr>
              <w:t xml:space="preserve"> (ieskaitot) no kopējā produktu daudzuma, ja etilspirts ir pievienots akcīzes preču noliktavā Latvijas Republikā vai produkts un etilspirta maisījums ir ievests no dalībvalsts****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131/1000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224</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Svinu nesaturošs benzīns, tā aizstājējprodukti un komponenti, kuriem pievienots etilspirts, kas iegūts no lauksaimniecības izejvielām un ir dehidratēts (ar spirta saturu vismaz 99,5 </w:t>
            </w:r>
            <w:proofErr w:type="spellStart"/>
            <w:r w:rsidRPr="002B4C1A">
              <w:rPr>
                <w:rFonts w:ascii="Times New Roman" w:hAnsi="Times New Roman"/>
                <w:color w:val="000000" w:themeColor="text1"/>
                <w:sz w:val="24"/>
                <w:szCs w:val="24"/>
              </w:rPr>
              <w:t>tilpumprocenti</w:t>
            </w:r>
            <w:proofErr w:type="spellEnd"/>
            <w:r w:rsidRPr="002B4C1A">
              <w:rPr>
                <w:rFonts w:ascii="Times New Roman" w:hAnsi="Times New Roman"/>
                <w:color w:val="000000" w:themeColor="text1"/>
                <w:sz w:val="24"/>
                <w:szCs w:val="24"/>
              </w:rPr>
              <w:t xml:space="preserve">), ja pievienotā absolūtā spirta saturs veido 70 līdz 85 </w:t>
            </w:r>
            <w:proofErr w:type="spellStart"/>
            <w:r w:rsidRPr="002B4C1A">
              <w:rPr>
                <w:rFonts w:ascii="Times New Roman" w:hAnsi="Times New Roman"/>
                <w:color w:val="000000" w:themeColor="text1"/>
                <w:sz w:val="24"/>
                <w:szCs w:val="24"/>
              </w:rPr>
              <w:t>tilpum</w:t>
            </w:r>
            <w:r w:rsidRPr="002B4C1A">
              <w:rPr>
                <w:rFonts w:ascii="Times New Roman" w:hAnsi="Times New Roman"/>
                <w:color w:val="000000" w:themeColor="text1"/>
                <w:sz w:val="24"/>
                <w:szCs w:val="24"/>
              </w:rPr>
              <w:softHyphen/>
              <w:t>procentus</w:t>
            </w:r>
            <w:proofErr w:type="spellEnd"/>
            <w:r w:rsidRPr="002B4C1A">
              <w:rPr>
                <w:rFonts w:ascii="Times New Roman" w:hAnsi="Times New Roman"/>
                <w:color w:val="000000" w:themeColor="text1"/>
                <w:sz w:val="24"/>
                <w:szCs w:val="24"/>
              </w:rPr>
              <w:t xml:space="preserve"> (ieskaitot)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436,00/1000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Lietošanai gatavās saistvielas, ķīmiskie produkti (arī produkti, kas satur dabīgu produktu maisījumus), kas nav minēti vai iekļauti citur:</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222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svinu nesaturošu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300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svinu 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403</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petroleju,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107</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dīzeļdegvielu (gāzeļļu),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505</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Kas satur degvieleļļu, </w:t>
            </w:r>
            <w:r w:rsidRPr="002B4C1A">
              <w:rPr>
                <w:rFonts w:ascii="Times New Roman" w:hAnsi="Times New Roman"/>
                <w:color w:val="000000" w:themeColor="text1"/>
                <w:sz w:val="24"/>
                <w:szCs w:val="24"/>
              </w:rPr>
              <w:lastRenderedPageBreak/>
              <w:t>kuras kolorimetriskais indekss ir mazāks par 2,0 un kinemātiskā viskozitāte 50 °C ir mazāka par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341,00/1000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506</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Kas satur degvieleļļu, kuras kolorimetriskais indekss ir vienāds ar 2,0 vai lielāks, vai kinemātiskā viskozitāte 50 °C ir vienāda ar 25 mm</w:t>
            </w:r>
            <w:r w:rsidRPr="002B4C1A">
              <w:rPr>
                <w:rFonts w:ascii="Times New Roman" w:hAnsi="Times New Roman"/>
                <w:color w:val="000000" w:themeColor="text1"/>
                <w:sz w:val="24"/>
                <w:szCs w:val="24"/>
                <w:vertAlign w:val="superscript"/>
              </w:rPr>
              <w:t>2</w:t>
            </w:r>
            <w:r w:rsidRPr="002B4C1A">
              <w:rPr>
                <w:rFonts w:ascii="Times New Roman" w:hAnsi="Times New Roman"/>
                <w:color w:val="000000" w:themeColor="text1"/>
                <w:sz w:val="24"/>
                <w:szCs w:val="24"/>
              </w:rPr>
              <w:t>/s vai lielāka,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Z 002</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r w:rsidRPr="002B4C1A">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b/>
                <w:bCs/>
                <w:color w:val="000000" w:themeColor="text1"/>
                <w:sz w:val="24"/>
                <w:szCs w:val="24"/>
              </w:rPr>
            </w:pPr>
            <w:proofErr w:type="spellStart"/>
            <w:r w:rsidRPr="002B4C1A">
              <w:rPr>
                <w:rFonts w:ascii="Times New Roman" w:hAnsi="Times New Roman"/>
                <w:b/>
                <w:bCs/>
                <w:color w:val="000000" w:themeColor="text1"/>
                <w:sz w:val="24"/>
                <w:szCs w:val="24"/>
              </w:rPr>
              <w:t>Biodīzelis</w:t>
            </w:r>
            <w:proofErr w:type="spellEnd"/>
            <w:r w:rsidRPr="002B4C1A">
              <w:rPr>
                <w:rFonts w:ascii="Times New Roman" w:hAnsi="Times New Roman"/>
                <w:b/>
                <w:bCs/>
                <w:color w:val="000000" w:themeColor="text1"/>
                <w:sz w:val="24"/>
                <w:szCs w:val="24"/>
              </w:rPr>
              <w:t xml:space="preserve"> un tā maisījumi, kuri nesatur vai satur mazāk par 70 % no svara naftas eļļas vai eļļas, kas iegūtas no </w:t>
            </w:r>
            <w:proofErr w:type="spellStart"/>
            <w:r w:rsidRPr="002B4C1A">
              <w:rPr>
                <w:rFonts w:ascii="Times New Roman" w:hAnsi="Times New Roman"/>
                <w:b/>
                <w:bCs/>
                <w:color w:val="000000" w:themeColor="text1"/>
                <w:sz w:val="24"/>
                <w:szCs w:val="24"/>
              </w:rPr>
              <w:t>bitumenminerāliem</w:t>
            </w:r>
            <w:proofErr w:type="spellEnd"/>
            <w:r w:rsidRPr="002B4C1A">
              <w:rPr>
                <w:rFonts w:ascii="Times New Roman" w:hAnsi="Times New Roman"/>
                <w:b/>
                <w:bCs/>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-taukskābju </w:t>
            </w:r>
            <w:proofErr w:type="spellStart"/>
            <w:r w:rsidRPr="002B4C1A">
              <w:rPr>
                <w:rFonts w:ascii="Times New Roman" w:hAnsi="Times New Roman"/>
                <w:color w:val="000000" w:themeColor="text1"/>
                <w:sz w:val="24"/>
                <w:szCs w:val="24"/>
              </w:rPr>
              <w:t>monoalkilesteri</w:t>
            </w:r>
            <w:proofErr w:type="spellEnd"/>
            <w:r w:rsidRPr="002B4C1A">
              <w:rPr>
                <w:rFonts w:ascii="Times New Roman" w:hAnsi="Times New Roman"/>
                <w:color w:val="000000" w:themeColor="text1"/>
                <w:sz w:val="24"/>
                <w:szCs w:val="24"/>
              </w:rPr>
              <w:t>, kas satur 96,5 </w:t>
            </w:r>
            <w:proofErr w:type="spellStart"/>
            <w:r w:rsidRPr="002B4C1A">
              <w:rPr>
                <w:rFonts w:ascii="Times New Roman" w:hAnsi="Times New Roman"/>
                <w:color w:val="000000" w:themeColor="text1"/>
                <w:sz w:val="24"/>
                <w:szCs w:val="24"/>
              </w:rPr>
              <w:t>tilpumprocentus</w:t>
            </w:r>
            <w:proofErr w:type="spellEnd"/>
            <w:r w:rsidRPr="002B4C1A" w:rsidDel="00FB349E">
              <w:rPr>
                <w:rFonts w:ascii="Times New Roman" w:hAnsi="Times New Roman"/>
                <w:color w:val="000000" w:themeColor="text1"/>
                <w:sz w:val="24"/>
                <w:szCs w:val="24"/>
              </w:rPr>
              <w:t xml:space="preserve"> </w:t>
            </w:r>
            <w:r w:rsidRPr="002B4C1A">
              <w:rPr>
                <w:rFonts w:ascii="Times New Roman" w:hAnsi="Times New Roman"/>
                <w:color w:val="000000" w:themeColor="text1"/>
                <w:sz w:val="24"/>
                <w:szCs w:val="24"/>
              </w:rPr>
              <w:t>vai vairāk esteru (FAMAE)</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108</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Biodīzeļdegviela, kas iegūta no augu eļļas</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109</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Biodīzeļdegviela, kas pilnībā iegūta no rapšu sēklu eļļas, paredzēta 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110</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Maisījumi, kuru sastāvā vairāk par 30, bet mazāk par 96,5 </w:t>
            </w:r>
            <w:proofErr w:type="spellStart"/>
            <w:r w:rsidRPr="002B4C1A">
              <w:rPr>
                <w:rFonts w:ascii="Times New Roman" w:hAnsi="Times New Roman"/>
                <w:color w:val="000000" w:themeColor="text1"/>
                <w:sz w:val="24"/>
                <w:szCs w:val="24"/>
              </w:rPr>
              <w:t>tilpumprocentiem</w:t>
            </w:r>
            <w:proofErr w:type="spellEnd"/>
            <w:r w:rsidRPr="002B4C1A">
              <w:rPr>
                <w:rFonts w:ascii="Times New Roman" w:hAnsi="Times New Roman"/>
                <w:color w:val="000000" w:themeColor="text1"/>
                <w:sz w:val="24"/>
                <w:szCs w:val="24"/>
              </w:rPr>
              <w:t xml:space="preserve"> no kopējā produkta daudzuma ir biodīzeļdegviela, kura iegūta no citas augu eļļas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r w:rsidR="002B4C1A" w:rsidRPr="002B4C1A" w:rsidTr="00EF25F4">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S 111</w:t>
            </w:r>
          </w:p>
        </w:tc>
        <w:tc>
          <w:tcPr>
            <w:tcW w:w="1201"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Maisījumi, kuru sastāvā </w:t>
            </w:r>
            <w:r w:rsidRPr="002B4C1A">
              <w:rPr>
                <w:rFonts w:ascii="Times New Roman" w:hAnsi="Times New Roman"/>
                <w:color w:val="000000" w:themeColor="text1"/>
                <w:sz w:val="24"/>
                <w:szCs w:val="24"/>
              </w:rPr>
              <w:lastRenderedPageBreak/>
              <w:t>vairāk par 30, bet mazāk par 96,5 </w:t>
            </w:r>
            <w:proofErr w:type="spellStart"/>
            <w:r w:rsidRPr="002B4C1A">
              <w:rPr>
                <w:rFonts w:ascii="Times New Roman" w:hAnsi="Times New Roman"/>
                <w:color w:val="000000" w:themeColor="text1"/>
                <w:sz w:val="24"/>
                <w:szCs w:val="24"/>
              </w:rPr>
              <w:t>tilpumprocentiem</w:t>
            </w:r>
            <w:proofErr w:type="spellEnd"/>
            <w:r w:rsidRPr="002B4C1A">
              <w:rPr>
                <w:rFonts w:ascii="Times New Roman" w:hAnsi="Times New Roman"/>
                <w:color w:val="000000" w:themeColor="text1"/>
                <w:sz w:val="24"/>
                <w:szCs w:val="24"/>
              </w:rPr>
              <w:t xml:space="preserve"> no kopējā produkta daudzuma ir rapšu sēklu eļļa vai no rapšu sēklu eļļas iegūta biodīzeļdegviela </w:t>
            </w:r>
          </w:p>
        </w:tc>
        <w:tc>
          <w:tcPr>
            <w:tcW w:w="939"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EUR 341/1000 l</w:t>
            </w:r>
          </w:p>
        </w:tc>
        <w:tc>
          <w:tcPr>
            <w:tcW w:w="778" w:type="pct"/>
            <w:tcBorders>
              <w:top w:val="outset" w:sz="6" w:space="0" w:color="auto"/>
              <w:left w:val="outset" w:sz="6" w:space="0" w:color="auto"/>
              <w:bottom w:val="outset" w:sz="6" w:space="0" w:color="auto"/>
              <w:right w:val="outset" w:sz="6" w:space="0" w:color="auto"/>
            </w:tcBorders>
            <w:hideMark/>
          </w:tcPr>
          <w:p w:rsidR="00A70B31" w:rsidRPr="002B4C1A" w:rsidRDefault="00A70B31" w:rsidP="00EF25F4">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05370</w:t>
            </w:r>
          </w:p>
        </w:tc>
      </w:tr>
    </w:tbl>
    <w:p w:rsidR="00A70B31" w:rsidRPr="002B4C1A" w:rsidRDefault="00A70B31" w:rsidP="005E2A7C">
      <w:pPr>
        <w:tabs>
          <w:tab w:val="left" w:pos="10348"/>
        </w:tabs>
        <w:spacing w:after="0" w:line="240" w:lineRule="auto"/>
        <w:ind w:right="425"/>
        <w:rPr>
          <w:rFonts w:ascii="Times New Roman" w:hAnsi="Times New Roman"/>
          <w:color w:val="000000" w:themeColor="text1"/>
          <w:sz w:val="24"/>
          <w:szCs w:val="24"/>
        </w:rPr>
      </w:pPr>
      <w:r w:rsidRPr="002B4C1A">
        <w:rPr>
          <w:rFonts w:ascii="Times New Roman" w:hAnsi="Times New Roman"/>
          <w:color w:val="000000" w:themeColor="text1"/>
          <w:sz w:val="24"/>
          <w:szCs w:val="24"/>
        </w:rPr>
        <w:lastRenderedPageBreak/>
        <w:t>Piezīmes.</w:t>
      </w:r>
    </w:p>
    <w:p w:rsidR="00A70B31" w:rsidRPr="002B4C1A" w:rsidRDefault="00A70B31" w:rsidP="005E2A7C">
      <w:pPr>
        <w:tabs>
          <w:tab w:val="left" w:pos="10348"/>
        </w:tabs>
        <w:spacing w:after="0" w:line="240" w:lineRule="auto"/>
        <w:ind w:right="425"/>
        <w:jc w:val="both"/>
        <w:rPr>
          <w:rFonts w:ascii="Times New Roman" w:hAnsi="Times New Roman"/>
          <w:color w:val="000000" w:themeColor="text1"/>
          <w:sz w:val="24"/>
          <w:szCs w:val="24"/>
        </w:rPr>
      </w:pPr>
      <w:r w:rsidRPr="002B4C1A">
        <w:rPr>
          <w:rFonts w:ascii="Times New Roman" w:hAnsi="Times New Roman"/>
          <w:color w:val="000000" w:themeColor="text1"/>
          <w:sz w:val="24"/>
          <w:szCs w:val="24"/>
        </w:rPr>
        <w:t>1. * Konta numura piecpadsmitā, sešpadsmitā, septiņpadsmitā, astoņpadsmitā un deviņ</w:t>
      </w:r>
      <w:r w:rsidRPr="002B4C1A">
        <w:rPr>
          <w:rFonts w:ascii="Times New Roman" w:hAnsi="Times New Roman"/>
          <w:color w:val="000000" w:themeColor="text1"/>
          <w:sz w:val="24"/>
          <w:szCs w:val="24"/>
        </w:rPr>
        <w:softHyphen/>
        <w:t>padsmitā zīme, piemēram, konts LV89TREL1060000537000 – "05370".</w:t>
      </w:r>
    </w:p>
    <w:p w:rsidR="00A70B31" w:rsidRPr="002B4C1A" w:rsidRDefault="00A70B31" w:rsidP="005E2A7C">
      <w:pPr>
        <w:tabs>
          <w:tab w:val="left" w:pos="10348"/>
        </w:tabs>
        <w:spacing w:after="0" w:line="240" w:lineRule="auto"/>
        <w:ind w:right="425"/>
        <w:jc w:val="both"/>
        <w:rPr>
          <w:rFonts w:ascii="Times New Roman" w:hAnsi="Times New Roman"/>
          <w:color w:val="000000" w:themeColor="text1"/>
          <w:sz w:val="24"/>
          <w:szCs w:val="24"/>
        </w:rPr>
      </w:pPr>
      <w:r w:rsidRPr="002B4C1A">
        <w:rPr>
          <w:rFonts w:ascii="Times New Roman" w:hAnsi="Times New Roman"/>
          <w:color w:val="000000" w:themeColor="text1"/>
          <w:sz w:val="24"/>
          <w:szCs w:val="24"/>
        </w:rPr>
        <w:t>2. ** Prece nav ar akcīzes nodokli apliekamais objekts.</w:t>
      </w:r>
    </w:p>
    <w:p w:rsidR="00A70B31" w:rsidRPr="002B4C1A" w:rsidRDefault="00A70B31" w:rsidP="005E2A7C">
      <w:pPr>
        <w:tabs>
          <w:tab w:val="left" w:pos="10348"/>
        </w:tabs>
        <w:spacing w:after="0" w:line="240" w:lineRule="auto"/>
        <w:ind w:right="425"/>
        <w:jc w:val="both"/>
        <w:rPr>
          <w:rFonts w:ascii="Times New Roman" w:hAnsi="Times New Roman"/>
          <w:color w:val="000000" w:themeColor="text1"/>
          <w:sz w:val="24"/>
          <w:szCs w:val="24"/>
        </w:rPr>
      </w:pPr>
      <w:r w:rsidRPr="002B4C1A">
        <w:rPr>
          <w:rFonts w:ascii="Times New Roman" w:hAnsi="Times New Roman"/>
          <w:color w:val="000000" w:themeColor="text1"/>
          <w:sz w:val="24"/>
          <w:szCs w:val="24"/>
        </w:rPr>
        <w:t>3. *** Saskaņā ar likuma "</w:t>
      </w:r>
      <w:hyperlink r:id="rId11" w:tgtFrame="_blank" w:history="1">
        <w:r w:rsidRPr="002B4C1A">
          <w:rPr>
            <w:rStyle w:val="Hyperlink"/>
            <w:rFonts w:ascii="Times New Roman" w:hAnsi="Times New Roman"/>
            <w:color w:val="000000" w:themeColor="text1"/>
            <w:sz w:val="24"/>
            <w:szCs w:val="24"/>
            <w:u w:val="none"/>
          </w:rPr>
          <w:t>Par akcīzes nodokli</w:t>
        </w:r>
      </w:hyperlink>
      <w:r w:rsidRPr="002B4C1A">
        <w:rPr>
          <w:rFonts w:ascii="Times New Roman" w:hAnsi="Times New Roman"/>
          <w:color w:val="000000" w:themeColor="text1"/>
          <w:sz w:val="24"/>
          <w:szCs w:val="24"/>
        </w:rPr>
        <w:t xml:space="preserve">" </w:t>
      </w:r>
      <w:hyperlink r:id="rId12" w:anchor="p18" w:tgtFrame="_blank" w:history="1">
        <w:r w:rsidRPr="002B4C1A">
          <w:rPr>
            <w:rStyle w:val="Hyperlink"/>
            <w:rFonts w:ascii="Times New Roman" w:hAnsi="Times New Roman"/>
            <w:color w:val="000000" w:themeColor="text1"/>
            <w:sz w:val="24"/>
            <w:szCs w:val="24"/>
            <w:u w:val="none"/>
          </w:rPr>
          <w:t>18. panta</w:t>
        </w:r>
      </w:hyperlink>
      <w:r w:rsidRPr="002B4C1A">
        <w:rPr>
          <w:rFonts w:ascii="Times New Roman" w:hAnsi="Times New Roman"/>
          <w:color w:val="000000" w:themeColor="text1"/>
          <w:sz w:val="24"/>
          <w:szCs w:val="24"/>
        </w:rPr>
        <w:t xml:space="preserve"> pirmās daļas 1. punktu un Ministru kabineta 2007. gada 31. jūlija noteikumu Nr. 525 "</w:t>
      </w:r>
      <w:hyperlink r:id="rId13" w:tgtFrame="_blank" w:history="1">
        <w:r w:rsidRPr="002B4C1A">
          <w:rPr>
            <w:rStyle w:val="Hyperlink"/>
            <w:rFonts w:ascii="Times New Roman" w:hAnsi="Times New Roman"/>
            <w:color w:val="000000" w:themeColor="text1"/>
            <w:sz w:val="24"/>
            <w:szCs w:val="24"/>
            <w:u w:val="none"/>
          </w:rPr>
          <w:t>Kārtība, kādā atsevišķiem naftas produktiem piemēro samazinātu akcīzes nodokļa likmi vai atbrīvojumu no akcīzes nodokļa</w:t>
        </w:r>
      </w:hyperlink>
      <w:r w:rsidRPr="002B4C1A">
        <w:rPr>
          <w:rFonts w:ascii="Times New Roman" w:hAnsi="Times New Roman"/>
          <w:color w:val="000000" w:themeColor="text1"/>
          <w:sz w:val="24"/>
          <w:szCs w:val="24"/>
        </w:rPr>
        <w:t>"</w:t>
      </w:r>
      <w:hyperlink r:id="rId14" w:anchor="n5" w:tgtFrame="_blank" w:history="1">
        <w:r w:rsidRPr="002B4C1A">
          <w:rPr>
            <w:rStyle w:val="Hyperlink"/>
            <w:rFonts w:ascii="Times New Roman" w:hAnsi="Times New Roman"/>
            <w:color w:val="000000" w:themeColor="text1"/>
            <w:sz w:val="24"/>
            <w:szCs w:val="24"/>
            <w:u w:val="none"/>
          </w:rPr>
          <w:t xml:space="preserve"> V </w:t>
        </w:r>
      </w:hyperlink>
      <w:r w:rsidRPr="002B4C1A">
        <w:rPr>
          <w:rFonts w:ascii="Times New Roman" w:hAnsi="Times New Roman"/>
          <w:color w:val="000000" w:themeColor="text1"/>
          <w:sz w:val="24"/>
          <w:szCs w:val="24"/>
        </w:rPr>
        <w:t>nodaļu.</w:t>
      </w:r>
    </w:p>
    <w:p w:rsidR="00A70B31" w:rsidRPr="002B4C1A" w:rsidRDefault="00A70B31" w:rsidP="005E2A7C">
      <w:pPr>
        <w:tabs>
          <w:tab w:val="left" w:pos="10348"/>
        </w:tabs>
        <w:spacing w:after="0" w:line="240" w:lineRule="auto"/>
        <w:ind w:right="425"/>
        <w:jc w:val="both"/>
        <w:rPr>
          <w:rFonts w:ascii="Times New Roman" w:hAnsi="Times New Roman"/>
          <w:color w:val="000000" w:themeColor="text1"/>
          <w:sz w:val="24"/>
          <w:szCs w:val="24"/>
        </w:rPr>
      </w:pPr>
      <w:r w:rsidRPr="002B4C1A">
        <w:rPr>
          <w:rFonts w:ascii="Times New Roman" w:hAnsi="Times New Roman"/>
          <w:color w:val="000000" w:themeColor="text1"/>
          <w:sz w:val="24"/>
          <w:szCs w:val="24"/>
        </w:rPr>
        <w:t>4. **** Paredzēts izmantot tikai iekšzemes darījumos akcīzes preču noliktavā Latvijas Republikā. Muitas vajadzībām netiek izmantots."</w:t>
      </w:r>
    </w:p>
    <w:p w:rsidR="00A70B31" w:rsidRPr="002B4C1A" w:rsidRDefault="00A70B31" w:rsidP="007E03E4">
      <w:pPr>
        <w:tabs>
          <w:tab w:val="left" w:pos="7040"/>
        </w:tabs>
        <w:spacing w:after="0" w:line="240" w:lineRule="auto"/>
        <w:ind w:firstLine="720"/>
        <w:jc w:val="both"/>
        <w:rPr>
          <w:rFonts w:ascii="Times New Roman" w:hAnsi="Times New Roman"/>
          <w:color w:val="000000" w:themeColor="text1"/>
          <w:sz w:val="28"/>
          <w:szCs w:val="28"/>
        </w:rPr>
      </w:pPr>
    </w:p>
    <w:p w:rsidR="00836BB7" w:rsidRPr="002B4C1A" w:rsidRDefault="00B41B5C" w:rsidP="007E03E4">
      <w:pPr>
        <w:tabs>
          <w:tab w:val="left" w:pos="7040"/>
        </w:tabs>
        <w:spacing w:after="0" w:line="240" w:lineRule="auto"/>
        <w:ind w:firstLine="720"/>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2</w:t>
      </w:r>
      <w:r w:rsidR="00836BB7" w:rsidRPr="002B4C1A">
        <w:rPr>
          <w:rFonts w:ascii="Times New Roman" w:hAnsi="Times New Roman"/>
          <w:color w:val="000000" w:themeColor="text1"/>
          <w:sz w:val="28"/>
          <w:szCs w:val="28"/>
        </w:rPr>
        <w:t>. Noteikumi stājas spēkā 201</w:t>
      </w:r>
      <w:r w:rsidR="00C616E1" w:rsidRPr="002B4C1A">
        <w:rPr>
          <w:rFonts w:ascii="Times New Roman" w:hAnsi="Times New Roman"/>
          <w:color w:val="000000" w:themeColor="text1"/>
          <w:sz w:val="28"/>
          <w:szCs w:val="28"/>
        </w:rPr>
        <w:t>7</w:t>
      </w:r>
      <w:r w:rsidR="00A47924" w:rsidRPr="002B4C1A">
        <w:rPr>
          <w:rFonts w:ascii="Times New Roman" w:hAnsi="Times New Roman"/>
          <w:color w:val="000000" w:themeColor="text1"/>
          <w:sz w:val="28"/>
          <w:szCs w:val="28"/>
        </w:rPr>
        <w:t>.</w:t>
      </w:r>
      <w:r w:rsidR="00836BB7" w:rsidRPr="002B4C1A">
        <w:rPr>
          <w:rFonts w:ascii="Times New Roman" w:hAnsi="Times New Roman"/>
          <w:color w:val="000000" w:themeColor="text1"/>
          <w:sz w:val="28"/>
          <w:szCs w:val="28"/>
        </w:rPr>
        <w:t>gada 1.</w:t>
      </w:r>
      <w:r w:rsidRPr="002B4C1A">
        <w:rPr>
          <w:rFonts w:ascii="Times New Roman" w:hAnsi="Times New Roman"/>
          <w:color w:val="000000" w:themeColor="text1"/>
          <w:sz w:val="28"/>
          <w:szCs w:val="28"/>
        </w:rPr>
        <w:t>jūlijā</w:t>
      </w:r>
      <w:r w:rsidR="00836BB7" w:rsidRPr="002B4C1A">
        <w:rPr>
          <w:rFonts w:ascii="Times New Roman" w:hAnsi="Times New Roman"/>
          <w:color w:val="000000" w:themeColor="text1"/>
          <w:sz w:val="28"/>
          <w:szCs w:val="28"/>
        </w:rPr>
        <w:t>.</w:t>
      </w:r>
    </w:p>
    <w:p w:rsidR="001768B1" w:rsidRPr="002B4C1A" w:rsidRDefault="001768B1" w:rsidP="002C5A87">
      <w:pPr>
        <w:pStyle w:val="ListParagraph"/>
        <w:ind w:left="1440"/>
        <w:rPr>
          <w:color w:val="000000" w:themeColor="text1"/>
          <w:sz w:val="28"/>
          <w:szCs w:val="28"/>
        </w:rPr>
      </w:pPr>
    </w:p>
    <w:p w:rsidR="003C7C27" w:rsidRPr="002B4C1A" w:rsidRDefault="003C7C27" w:rsidP="001768B1">
      <w:pPr>
        <w:pStyle w:val="naisf"/>
        <w:spacing w:before="0" w:after="0"/>
        <w:ind w:left="284" w:firstLine="1134"/>
        <w:rPr>
          <w:color w:val="000000" w:themeColor="text1"/>
          <w:sz w:val="28"/>
          <w:szCs w:val="28"/>
        </w:rPr>
      </w:pPr>
    </w:p>
    <w:p w:rsidR="001768B1" w:rsidRPr="002B4C1A" w:rsidRDefault="001768B1" w:rsidP="0029252E">
      <w:pPr>
        <w:pStyle w:val="naisf"/>
        <w:tabs>
          <w:tab w:val="left" w:pos="6521"/>
          <w:tab w:val="left" w:pos="7371"/>
        </w:tabs>
        <w:spacing w:before="0" w:after="0"/>
        <w:ind w:left="284" w:hanging="284"/>
        <w:rPr>
          <w:color w:val="000000" w:themeColor="text1"/>
          <w:sz w:val="28"/>
          <w:szCs w:val="28"/>
        </w:rPr>
      </w:pPr>
      <w:r w:rsidRPr="002B4C1A">
        <w:rPr>
          <w:color w:val="000000" w:themeColor="text1"/>
          <w:sz w:val="28"/>
          <w:szCs w:val="28"/>
        </w:rPr>
        <w:t xml:space="preserve">Ministru prezidents                                                 </w:t>
      </w:r>
      <w:r w:rsidR="0029252E" w:rsidRPr="002B4C1A">
        <w:rPr>
          <w:color w:val="000000" w:themeColor="text1"/>
          <w:sz w:val="28"/>
          <w:szCs w:val="28"/>
        </w:rPr>
        <w:tab/>
        <w:t xml:space="preserve">M. </w:t>
      </w:r>
      <w:proofErr w:type="spellStart"/>
      <w:r w:rsidRPr="002B4C1A">
        <w:rPr>
          <w:color w:val="000000" w:themeColor="text1"/>
          <w:sz w:val="28"/>
          <w:szCs w:val="28"/>
        </w:rPr>
        <w:t>Kučinskis</w:t>
      </w:r>
      <w:proofErr w:type="spellEnd"/>
    </w:p>
    <w:p w:rsidR="001768B1" w:rsidRPr="002B4C1A" w:rsidRDefault="001768B1" w:rsidP="0029252E">
      <w:pPr>
        <w:pStyle w:val="naisf"/>
        <w:tabs>
          <w:tab w:val="left" w:pos="6521"/>
        </w:tabs>
        <w:spacing w:before="0" w:after="0"/>
        <w:ind w:left="284" w:hanging="284"/>
        <w:rPr>
          <w:color w:val="000000" w:themeColor="text1"/>
          <w:sz w:val="16"/>
          <w:szCs w:val="16"/>
        </w:rPr>
      </w:pPr>
    </w:p>
    <w:p w:rsidR="001768B1" w:rsidRPr="002B4C1A" w:rsidRDefault="001768B1" w:rsidP="0029252E">
      <w:pPr>
        <w:pStyle w:val="naisf"/>
        <w:tabs>
          <w:tab w:val="left" w:pos="6521"/>
        </w:tabs>
        <w:spacing w:before="0" w:after="0"/>
        <w:ind w:left="284" w:hanging="284"/>
        <w:rPr>
          <w:color w:val="000000" w:themeColor="text1"/>
          <w:sz w:val="16"/>
          <w:szCs w:val="16"/>
        </w:rPr>
      </w:pPr>
    </w:p>
    <w:p w:rsidR="001768B1" w:rsidRPr="002B4C1A" w:rsidRDefault="001768B1" w:rsidP="0029252E">
      <w:pPr>
        <w:pStyle w:val="naisf"/>
        <w:tabs>
          <w:tab w:val="left" w:pos="6521"/>
          <w:tab w:val="left" w:pos="7371"/>
        </w:tabs>
        <w:spacing w:before="0" w:after="0"/>
        <w:ind w:left="284" w:hanging="284"/>
        <w:rPr>
          <w:color w:val="000000" w:themeColor="text1"/>
          <w:sz w:val="28"/>
          <w:szCs w:val="28"/>
        </w:rPr>
      </w:pPr>
      <w:r w:rsidRPr="002B4C1A">
        <w:rPr>
          <w:color w:val="000000" w:themeColor="text1"/>
          <w:sz w:val="28"/>
          <w:szCs w:val="28"/>
        </w:rPr>
        <w:t xml:space="preserve">Finanšu ministre                                                    </w:t>
      </w:r>
      <w:r w:rsidR="0029252E" w:rsidRPr="002B4C1A">
        <w:rPr>
          <w:color w:val="000000" w:themeColor="text1"/>
          <w:sz w:val="28"/>
          <w:szCs w:val="28"/>
        </w:rPr>
        <w:tab/>
      </w:r>
      <w:proofErr w:type="spellStart"/>
      <w:r w:rsidR="0029252E" w:rsidRPr="002B4C1A">
        <w:rPr>
          <w:color w:val="000000" w:themeColor="text1"/>
          <w:sz w:val="28"/>
          <w:szCs w:val="28"/>
        </w:rPr>
        <w:t>D.</w:t>
      </w:r>
      <w:r w:rsidRPr="002B4C1A">
        <w:rPr>
          <w:color w:val="000000" w:themeColor="text1"/>
          <w:sz w:val="28"/>
          <w:szCs w:val="28"/>
        </w:rPr>
        <w:t>Reizniece-Ozola</w:t>
      </w:r>
      <w:proofErr w:type="spellEnd"/>
    </w:p>
    <w:p w:rsidR="008C67DD" w:rsidRPr="002B4C1A" w:rsidRDefault="008C67DD" w:rsidP="008C67DD">
      <w:pPr>
        <w:pStyle w:val="naisf"/>
        <w:tabs>
          <w:tab w:val="left" w:pos="7371"/>
        </w:tabs>
        <w:spacing w:before="0" w:after="0"/>
        <w:ind w:left="284" w:firstLine="1134"/>
        <w:rPr>
          <w:color w:val="000000" w:themeColor="text1"/>
          <w:sz w:val="16"/>
          <w:szCs w:val="16"/>
        </w:rPr>
      </w:pPr>
    </w:p>
    <w:p w:rsidR="008C67DD" w:rsidRPr="002B4C1A" w:rsidRDefault="008C67DD" w:rsidP="008C67DD">
      <w:pPr>
        <w:pStyle w:val="naisf"/>
        <w:tabs>
          <w:tab w:val="left" w:pos="7371"/>
        </w:tabs>
        <w:spacing w:before="0" w:after="0"/>
        <w:ind w:left="284" w:firstLine="1134"/>
        <w:rPr>
          <w:color w:val="000000" w:themeColor="text1"/>
          <w:sz w:val="16"/>
          <w:szCs w:val="16"/>
        </w:rPr>
      </w:pPr>
    </w:p>
    <w:p w:rsidR="008F6073" w:rsidRPr="002B4C1A" w:rsidRDefault="008F6073" w:rsidP="00215B34">
      <w:pPr>
        <w:spacing w:after="0" w:line="240" w:lineRule="auto"/>
        <w:rPr>
          <w:rFonts w:ascii="Times New Roman" w:hAnsi="Times New Roman"/>
          <w:color w:val="000000" w:themeColor="text1"/>
          <w:sz w:val="20"/>
          <w:szCs w:val="20"/>
        </w:rPr>
      </w:pPr>
    </w:p>
    <w:p w:rsidR="00417642" w:rsidRPr="002B4C1A" w:rsidRDefault="00417642" w:rsidP="00215B34">
      <w:pPr>
        <w:spacing w:after="0" w:line="240" w:lineRule="auto"/>
        <w:rPr>
          <w:rFonts w:ascii="Times New Roman" w:hAnsi="Times New Roman"/>
          <w:color w:val="000000" w:themeColor="text1"/>
          <w:sz w:val="20"/>
          <w:szCs w:val="20"/>
        </w:rPr>
      </w:pPr>
    </w:p>
    <w:p w:rsidR="00417642" w:rsidRPr="002B4C1A" w:rsidRDefault="00417642" w:rsidP="00215B34">
      <w:pPr>
        <w:spacing w:after="0" w:line="240" w:lineRule="auto"/>
        <w:rPr>
          <w:rFonts w:ascii="Times New Roman" w:hAnsi="Times New Roman"/>
          <w:color w:val="000000" w:themeColor="text1"/>
          <w:sz w:val="20"/>
          <w:szCs w:val="20"/>
        </w:rPr>
      </w:pPr>
    </w:p>
    <w:p w:rsidR="00417642" w:rsidRPr="002B4C1A" w:rsidRDefault="00417642" w:rsidP="00215B34">
      <w:pPr>
        <w:spacing w:after="0" w:line="240" w:lineRule="auto"/>
        <w:rPr>
          <w:rFonts w:ascii="Times New Roman" w:hAnsi="Times New Roman"/>
          <w:color w:val="000000" w:themeColor="text1"/>
          <w:sz w:val="20"/>
          <w:szCs w:val="20"/>
        </w:rPr>
      </w:pPr>
    </w:p>
    <w:p w:rsidR="00417642" w:rsidRPr="002B4C1A" w:rsidRDefault="00417642" w:rsidP="00215B34">
      <w:pPr>
        <w:spacing w:after="0" w:line="240" w:lineRule="auto"/>
        <w:rPr>
          <w:rFonts w:ascii="Times New Roman" w:hAnsi="Times New Roman"/>
          <w:color w:val="000000" w:themeColor="text1"/>
          <w:sz w:val="20"/>
          <w:szCs w:val="20"/>
        </w:rPr>
      </w:pPr>
    </w:p>
    <w:p w:rsidR="00417642" w:rsidRPr="002B4C1A" w:rsidRDefault="00417642" w:rsidP="00417642">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J.Eberšteins</w:t>
      </w:r>
    </w:p>
    <w:p w:rsidR="00417642" w:rsidRPr="002B4C1A" w:rsidRDefault="00417642" w:rsidP="00417642">
      <w:pPr>
        <w:spacing w:after="0" w:line="240" w:lineRule="auto"/>
        <w:rPr>
          <w:rFonts w:ascii="Times New Roman" w:hAnsi="Times New Roman"/>
          <w:color w:val="000000" w:themeColor="text1"/>
          <w:sz w:val="24"/>
          <w:szCs w:val="24"/>
        </w:rPr>
      </w:pPr>
      <w:r w:rsidRPr="002B4C1A">
        <w:rPr>
          <w:rFonts w:ascii="Times New Roman" w:hAnsi="Times New Roman"/>
          <w:color w:val="000000" w:themeColor="text1"/>
          <w:sz w:val="24"/>
          <w:szCs w:val="24"/>
        </w:rPr>
        <w:t>67121013, janis.ebersteins@vid.gov.lv</w:t>
      </w:r>
    </w:p>
    <w:p w:rsidR="00417642" w:rsidRPr="002B4C1A" w:rsidRDefault="00417642" w:rsidP="00215B34">
      <w:pPr>
        <w:spacing w:after="0" w:line="240" w:lineRule="auto"/>
        <w:rPr>
          <w:rFonts w:ascii="Times New Roman" w:hAnsi="Times New Roman"/>
          <w:color w:val="000000" w:themeColor="text1"/>
          <w:sz w:val="24"/>
          <w:szCs w:val="24"/>
        </w:rPr>
      </w:pPr>
    </w:p>
    <w:sectPr w:rsidR="00417642" w:rsidRPr="002B4C1A" w:rsidSect="00D854B1">
      <w:headerReference w:type="default" r:id="rId15"/>
      <w:footerReference w:type="default" r:id="rId16"/>
      <w:headerReference w:type="first" r:id="rId17"/>
      <w:footerReference w:type="first" r:id="rId18"/>
      <w:pgSz w:w="11906" w:h="16838" w:code="9"/>
      <w:pgMar w:top="1135" w:right="42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7F" w:rsidRPr="008728E9" w:rsidRDefault="009E0E7F" w:rsidP="008728E9">
      <w:pPr>
        <w:pStyle w:val="naisnod"/>
        <w:spacing w:before="0" w:after="0"/>
        <w:rPr>
          <w:rFonts w:ascii="Calibri" w:hAnsi="Calibri"/>
          <w:b w:val="0"/>
          <w:bCs w:val="0"/>
          <w:sz w:val="22"/>
          <w:szCs w:val="22"/>
        </w:rPr>
      </w:pPr>
      <w:r>
        <w:separator/>
      </w:r>
    </w:p>
  </w:endnote>
  <w:endnote w:type="continuationSeparator" w:id="0">
    <w:p w:rsidR="009E0E7F" w:rsidRPr="008728E9" w:rsidRDefault="009E0E7F"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BA"/>
    <w:family w:val="auto"/>
    <w:notTrueType/>
    <w:pitch w:val="default"/>
    <w:sig w:usb0="00000001" w:usb1="00000000" w:usb2="00000000" w:usb3="00000000" w:csb0="00000083"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2E" w:rsidRDefault="00D20679">
    <w:pPr>
      <w:pStyle w:val="Footer"/>
    </w:pPr>
    <w:r w:rsidRPr="00EF6D41">
      <w:rPr>
        <w:color w:val="000000" w:themeColor="text1"/>
        <w:sz w:val="16"/>
        <w:szCs w:val="16"/>
      </w:rPr>
      <w:t>FMNot_</w:t>
    </w:r>
    <w:r w:rsidR="00317994">
      <w:rPr>
        <w:color w:val="000000" w:themeColor="text1"/>
        <w:sz w:val="16"/>
        <w:szCs w:val="16"/>
      </w:rPr>
      <w:t>0</w:t>
    </w:r>
    <w:r w:rsidR="002B4C1A">
      <w:rPr>
        <w:color w:val="000000" w:themeColor="text1"/>
        <w:sz w:val="16"/>
        <w:szCs w:val="16"/>
      </w:rPr>
      <w:t>3</w:t>
    </w:r>
    <w:r>
      <w:rPr>
        <w:color w:val="000000" w:themeColor="text1"/>
        <w:sz w:val="16"/>
        <w:szCs w:val="16"/>
      </w:rPr>
      <w:t>0</w:t>
    </w:r>
    <w:r w:rsidR="00317994">
      <w:rPr>
        <w:color w:val="000000" w:themeColor="text1"/>
        <w:sz w:val="16"/>
        <w:szCs w:val="16"/>
      </w:rPr>
      <w:t>5</w:t>
    </w:r>
    <w:r w:rsidRPr="00EF6D41">
      <w:rPr>
        <w:color w:val="000000" w:themeColor="text1"/>
        <w:sz w:val="16"/>
        <w:szCs w:val="16"/>
      </w:rPr>
      <w:t>1</w:t>
    </w:r>
    <w:r>
      <w:rPr>
        <w:color w:val="000000" w:themeColor="text1"/>
        <w:sz w:val="16"/>
        <w:szCs w:val="16"/>
      </w:rPr>
      <w:t>7</w:t>
    </w:r>
    <w:r w:rsidRPr="00EF6D41">
      <w:rPr>
        <w:color w:val="000000" w:themeColor="text1"/>
        <w:sz w:val="16"/>
        <w:szCs w:val="16"/>
      </w:rPr>
      <w:t>_TARIC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2E" w:rsidRDefault="0077252E">
    <w:pPr>
      <w:pStyle w:val="Footer"/>
    </w:pPr>
    <w:r w:rsidRPr="00EF6D41">
      <w:rPr>
        <w:color w:val="000000" w:themeColor="text1"/>
        <w:sz w:val="16"/>
        <w:szCs w:val="16"/>
      </w:rPr>
      <w:t>FMNot_</w:t>
    </w:r>
    <w:r w:rsidR="00317994">
      <w:rPr>
        <w:color w:val="000000" w:themeColor="text1"/>
        <w:sz w:val="16"/>
        <w:szCs w:val="16"/>
      </w:rPr>
      <w:t>0</w:t>
    </w:r>
    <w:r w:rsidR="002B4C1A">
      <w:rPr>
        <w:color w:val="000000" w:themeColor="text1"/>
        <w:sz w:val="16"/>
        <w:szCs w:val="16"/>
      </w:rPr>
      <w:t>3</w:t>
    </w:r>
    <w:r w:rsidR="00D20679">
      <w:rPr>
        <w:color w:val="000000" w:themeColor="text1"/>
        <w:sz w:val="16"/>
        <w:szCs w:val="16"/>
      </w:rPr>
      <w:t>0</w:t>
    </w:r>
    <w:r w:rsidR="00317994">
      <w:rPr>
        <w:color w:val="000000" w:themeColor="text1"/>
        <w:sz w:val="16"/>
        <w:szCs w:val="16"/>
      </w:rPr>
      <w:t>5</w:t>
    </w:r>
    <w:r w:rsidRPr="00EF6D41">
      <w:rPr>
        <w:color w:val="000000" w:themeColor="text1"/>
        <w:sz w:val="16"/>
        <w:szCs w:val="16"/>
      </w:rPr>
      <w:t>1</w:t>
    </w:r>
    <w:r w:rsidR="00D20679">
      <w:rPr>
        <w:color w:val="000000" w:themeColor="text1"/>
        <w:sz w:val="16"/>
        <w:szCs w:val="16"/>
      </w:rPr>
      <w:t>7</w:t>
    </w:r>
    <w:r w:rsidRPr="00EF6D41">
      <w:rPr>
        <w:color w:val="000000" w:themeColor="text1"/>
        <w:sz w:val="16"/>
        <w:szCs w:val="16"/>
      </w:rPr>
      <w:t>_TARIC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7F" w:rsidRPr="008728E9" w:rsidRDefault="009E0E7F" w:rsidP="008728E9">
      <w:pPr>
        <w:pStyle w:val="naisnod"/>
        <w:spacing w:before="0" w:after="0"/>
        <w:rPr>
          <w:rFonts w:ascii="Calibri" w:hAnsi="Calibri"/>
          <w:b w:val="0"/>
          <w:bCs w:val="0"/>
          <w:sz w:val="22"/>
          <w:szCs w:val="22"/>
        </w:rPr>
      </w:pPr>
      <w:r>
        <w:separator/>
      </w:r>
    </w:p>
  </w:footnote>
  <w:footnote w:type="continuationSeparator" w:id="0">
    <w:p w:rsidR="009E0E7F" w:rsidRPr="008728E9" w:rsidRDefault="009E0E7F"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9982"/>
      <w:docPartObj>
        <w:docPartGallery w:val="Page Numbers (Top of Page)"/>
        <w:docPartUnique/>
      </w:docPartObj>
    </w:sdtPr>
    <w:sdtEndPr>
      <w:rPr>
        <w:noProof/>
      </w:rPr>
    </w:sdtEndPr>
    <w:sdtContent>
      <w:p w:rsidR="0077252E" w:rsidRDefault="0077252E">
        <w:pPr>
          <w:pStyle w:val="Header"/>
          <w:jc w:val="center"/>
        </w:pPr>
        <w:r>
          <w:fldChar w:fldCharType="begin"/>
        </w:r>
        <w:r>
          <w:instrText xml:space="preserve"> PAGE   \* MERGEFORMAT </w:instrText>
        </w:r>
        <w:r>
          <w:fldChar w:fldCharType="separate"/>
        </w:r>
        <w:r w:rsidR="00522E2A">
          <w:rPr>
            <w:noProof/>
          </w:rPr>
          <w:t>3</w:t>
        </w:r>
        <w:r>
          <w:rPr>
            <w:noProof/>
          </w:rPr>
          <w:fldChar w:fldCharType="end"/>
        </w:r>
      </w:p>
    </w:sdtContent>
  </w:sdt>
  <w:p w:rsidR="0077252E" w:rsidRDefault="00772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2E" w:rsidRDefault="0077252E">
    <w:pPr>
      <w:pStyle w:val="Header"/>
      <w:jc w:val="center"/>
    </w:pPr>
  </w:p>
  <w:p w:rsidR="0077252E" w:rsidRPr="00760208" w:rsidRDefault="0077252E" w:rsidP="002F6A51">
    <w:pPr>
      <w:spacing w:after="0" w:line="240" w:lineRule="auto"/>
      <w:jc w:val="center"/>
      <w:rPr>
        <w:rFonts w:ascii="Times New Roman" w:hAnsi="Times New Roman"/>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0AA"/>
    <w:multiLevelType w:val="hybridMultilevel"/>
    <w:tmpl w:val="0602B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196351"/>
    <w:multiLevelType w:val="hybridMultilevel"/>
    <w:tmpl w:val="06181F40"/>
    <w:lvl w:ilvl="0" w:tplc="1DD61C74">
      <w:start w:val="1"/>
      <w:numFmt w:val="decimal"/>
      <w:lvlText w:val="%1."/>
      <w:lvlJc w:val="left"/>
      <w:pPr>
        <w:ind w:left="1811" w:hanging="360"/>
      </w:pPr>
      <w:rPr>
        <w:rFonts w:hint="default"/>
      </w:rPr>
    </w:lvl>
    <w:lvl w:ilvl="1" w:tplc="04260019" w:tentative="1">
      <w:start w:val="1"/>
      <w:numFmt w:val="lowerLetter"/>
      <w:lvlText w:val="%2."/>
      <w:lvlJc w:val="left"/>
      <w:pPr>
        <w:ind w:left="2531" w:hanging="360"/>
      </w:pPr>
    </w:lvl>
    <w:lvl w:ilvl="2" w:tplc="0426001B" w:tentative="1">
      <w:start w:val="1"/>
      <w:numFmt w:val="lowerRoman"/>
      <w:lvlText w:val="%3."/>
      <w:lvlJc w:val="right"/>
      <w:pPr>
        <w:ind w:left="3251" w:hanging="180"/>
      </w:pPr>
    </w:lvl>
    <w:lvl w:ilvl="3" w:tplc="0426000F" w:tentative="1">
      <w:start w:val="1"/>
      <w:numFmt w:val="decimal"/>
      <w:lvlText w:val="%4."/>
      <w:lvlJc w:val="left"/>
      <w:pPr>
        <w:ind w:left="3971" w:hanging="360"/>
      </w:pPr>
    </w:lvl>
    <w:lvl w:ilvl="4" w:tplc="04260019" w:tentative="1">
      <w:start w:val="1"/>
      <w:numFmt w:val="lowerLetter"/>
      <w:lvlText w:val="%5."/>
      <w:lvlJc w:val="left"/>
      <w:pPr>
        <w:ind w:left="4691" w:hanging="360"/>
      </w:pPr>
    </w:lvl>
    <w:lvl w:ilvl="5" w:tplc="0426001B" w:tentative="1">
      <w:start w:val="1"/>
      <w:numFmt w:val="lowerRoman"/>
      <w:lvlText w:val="%6."/>
      <w:lvlJc w:val="right"/>
      <w:pPr>
        <w:ind w:left="5411" w:hanging="180"/>
      </w:pPr>
    </w:lvl>
    <w:lvl w:ilvl="6" w:tplc="0426000F" w:tentative="1">
      <w:start w:val="1"/>
      <w:numFmt w:val="decimal"/>
      <w:lvlText w:val="%7."/>
      <w:lvlJc w:val="left"/>
      <w:pPr>
        <w:ind w:left="6131" w:hanging="360"/>
      </w:pPr>
    </w:lvl>
    <w:lvl w:ilvl="7" w:tplc="04260019" w:tentative="1">
      <w:start w:val="1"/>
      <w:numFmt w:val="lowerLetter"/>
      <w:lvlText w:val="%8."/>
      <w:lvlJc w:val="left"/>
      <w:pPr>
        <w:ind w:left="6851" w:hanging="360"/>
      </w:pPr>
    </w:lvl>
    <w:lvl w:ilvl="8" w:tplc="0426001B" w:tentative="1">
      <w:start w:val="1"/>
      <w:numFmt w:val="lowerRoman"/>
      <w:lvlText w:val="%9."/>
      <w:lvlJc w:val="right"/>
      <w:pPr>
        <w:ind w:left="7571" w:hanging="180"/>
      </w:pPr>
    </w:lvl>
  </w:abstractNum>
  <w:abstractNum w:abstractNumId="2">
    <w:nsid w:val="2CF02ED2"/>
    <w:multiLevelType w:val="hybridMultilevel"/>
    <w:tmpl w:val="D97C178A"/>
    <w:lvl w:ilvl="0" w:tplc="DB90E738">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3">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D27EA0"/>
    <w:multiLevelType w:val="multilevel"/>
    <w:tmpl w:val="12442C86"/>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nsid w:val="3F777314"/>
    <w:multiLevelType w:val="hybridMultilevel"/>
    <w:tmpl w:val="4C7CB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684DEA"/>
    <w:multiLevelType w:val="hybridMultilevel"/>
    <w:tmpl w:val="BD2CC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122946"/>
    <w:multiLevelType w:val="hybridMultilevel"/>
    <w:tmpl w:val="D5164138"/>
    <w:lvl w:ilvl="0" w:tplc="11A0A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E1B2D2C"/>
    <w:multiLevelType w:val="hybridMultilevel"/>
    <w:tmpl w:val="64ACADA0"/>
    <w:lvl w:ilvl="0" w:tplc="901E791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9">
    <w:nsid w:val="55D76FB7"/>
    <w:multiLevelType w:val="hybridMultilevel"/>
    <w:tmpl w:val="1F4E60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E7C152E"/>
    <w:multiLevelType w:val="hybridMultilevel"/>
    <w:tmpl w:val="80EE8D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396085"/>
    <w:multiLevelType w:val="hybridMultilevel"/>
    <w:tmpl w:val="6ED45142"/>
    <w:lvl w:ilvl="0" w:tplc="72A6D4CE">
      <w:numFmt w:val="bullet"/>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3">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14">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BFE0D95"/>
    <w:multiLevelType w:val="hybridMultilevel"/>
    <w:tmpl w:val="44D40ED2"/>
    <w:lvl w:ilvl="0" w:tplc="3344251E">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7"/>
  </w:num>
  <w:num w:numId="5">
    <w:abstractNumId w:val="3"/>
  </w:num>
  <w:num w:numId="6">
    <w:abstractNumId w:val="14"/>
  </w:num>
  <w:num w:numId="7">
    <w:abstractNumId w:val="13"/>
  </w:num>
  <w:num w:numId="8">
    <w:abstractNumId w:val="11"/>
  </w:num>
  <w:num w:numId="9">
    <w:abstractNumId w:val="0"/>
  </w:num>
  <w:num w:numId="10">
    <w:abstractNumId w:val="12"/>
  </w:num>
  <w:num w:numId="11">
    <w:abstractNumId w:val="10"/>
  </w:num>
  <w:num w:numId="12">
    <w:abstractNumId w:val="6"/>
  </w:num>
  <w:num w:numId="13">
    <w:abstractNumId w:val="5"/>
  </w:num>
  <w:num w:numId="14">
    <w:abstractNumId w:val="9"/>
  </w:num>
  <w:num w:numId="15">
    <w:abstractNumId w:val="15"/>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āna Lamberga">
    <w15:presenceInfo w15:providerId="AD" w15:userId="S-1-5-21-2498500746-1403542145-1811301931-27637"/>
  </w15:person>
  <w15:person w15:author="Liene Otto">
    <w15:presenceInfo w15:providerId="None" w15:userId="Liene Otto"/>
  </w15:person>
  <w15:person w15:author="Agnese Jaunupe">
    <w15:presenceInfo w15:providerId="AD" w15:userId="S-1-5-21-2498500746-1403542145-1811301931-11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A"/>
    <w:rsid w:val="00003087"/>
    <w:rsid w:val="000040B2"/>
    <w:rsid w:val="000043CB"/>
    <w:rsid w:val="00005194"/>
    <w:rsid w:val="000059D6"/>
    <w:rsid w:val="00006294"/>
    <w:rsid w:val="00007227"/>
    <w:rsid w:val="00012323"/>
    <w:rsid w:val="00012B43"/>
    <w:rsid w:val="00014973"/>
    <w:rsid w:val="00014B0B"/>
    <w:rsid w:val="0001568C"/>
    <w:rsid w:val="0001660F"/>
    <w:rsid w:val="00016CEE"/>
    <w:rsid w:val="000173E2"/>
    <w:rsid w:val="00017D29"/>
    <w:rsid w:val="0002280A"/>
    <w:rsid w:val="00024D20"/>
    <w:rsid w:val="00025BA4"/>
    <w:rsid w:val="00025E92"/>
    <w:rsid w:val="00026888"/>
    <w:rsid w:val="00027442"/>
    <w:rsid w:val="00030B14"/>
    <w:rsid w:val="00032052"/>
    <w:rsid w:val="000323F8"/>
    <w:rsid w:val="00032D32"/>
    <w:rsid w:val="0003317A"/>
    <w:rsid w:val="00033B48"/>
    <w:rsid w:val="0003652B"/>
    <w:rsid w:val="00037ECC"/>
    <w:rsid w:val="000406A1"/>
    <w:rsid w:val="0004292D"/>
    <w:rsid w:val="00052595"/>
    <w:rsid w:val="00052EDF"/>
    <w:rsid w:val="000546D5"/>
    <w:rsid w:val="00056C91"/>
    <w:rsid w:val="000608AA"/>
    <w:rsid w:val="0006123C"/>
    <w:rsid w:val="000615FE"/>
    <w:rsid w:val="0006166E"/>
    <w:rsid w:val="00062D3A"/>
    <w:rsid w:val="00063F03"/>
    <w:rsid w:val="00064B6D"/>
    <w:rsid w:val="00064DFA"/>
    <w:rsid w:val="00065365"/>
    <w:rsid w:val="00065DDB"/>
    <w:rsid w:val="00066C08"/>
    <w:rsid w:val="00070E91"/>
    <w:rsid w:val="00070EFB"/>
    <w:rsid w:val="00070FFE"/>
    <w:rsid w:val="00075002"/>
    <w:rsid w:val="00077A37"/>
    <w:rsid w:val="00080911"/>
    <w:rsid w:val="00084A61"/>
    <w:rsid w:val="00084EA8"/>
    <w:rsid w:val="00085B15"/>
    <w:rsid w:val="0008633B"/>
    <w:rsid w:val="000906A6"/>
    <w:rsid w:val="00094339"/>
    <w:rsid w:val="00094BF8"/>
    <w:rsid w:val="00095B6B"/>
    <w:rsid w:val="00095EFC"/>
    <w:rsid w:val="000973D4"/>
    <w:rsid w:val="000A3136"/>
    <w:rsid w:val="000A5E70"/>
    <w:rsid w:val="000A69A4"/>
    <w:rsid w:val="000A6D26"/>
    <w:rsid w:val="000A74CD"/>
    <w:rsid w:val="000B0822"/>
    <w:rsid w:val="000B1343"/>
    <w:rsid w:val="000B1418"/>
    <w:rsid w:val="000B236E"/>
    <w:rsid w:val="000B5E10"/>
    <w:rsid w:val="000B5F31"/>
    <w:rsid w:val="000C39FC"/>
    <w:rsid w:val="000C3DA2"/>
    <w:rsid w:val="000C4B9F"/>
    <w:rsid w:val="000C57F5"/>
    <w:rsid w:val="000C7826"/>
    <w:rsid w:val="000D0A0D"/>
    <w:rsid w:val="000D1520"/>
    <w:rsid w:val="000D294A"/>
    <w:rsid w:val="000D438E"/>
    <w:rsid w:val="000D43FE"/>
    <w:rsid w:val="000D5949"/>
    <w:rsid w:val="000D5DF2"/>
    <w:rsid w:val="000D68C8"/>
    <w:rsid w:val="000D7C7B"/>
    <w:rsid w:val="000E04F6"/>
    <w:rsid w:val="000E2BE5"/>
    <w:rsid w:val="000E4461"/>
    <w:rsid w:val="000E4487"/>
    <w:rsid w:val="000F0470"/>
    <w:rsid w:val="000F0F64"/>
    <w:rsid w:val="000F25EE"/>
    <w:rsid w:val="000F2A34"/>
    <w:rsid w:val="000F57F3"/>
    <w:rsid w:val="000F58DC"/>
    <w:rsid w:val="000F5B0B"/>
    <w:rsid w:val="000F6062"/>
    <w:rsid w:val="000F7106"/>
    <w:rsid w:val="00100D3F"/>
    <w:rsid w:val="00102626"/>
    <w:rsid w:val="001045DF"/>
    <w:rsid w:val="00104E48"/>
    <w:rsid w:val="00105B5C"/>
    <w:rsid w:val="00113163"/>
    <w:rsid w:val="00120DFA"/>
    <w:rsid w:val="001225BC"/>
    <w:rsid w:val="001237F6"/>
    <w:rsid w:val="001238CA"/>
    <w:rsid w:val="00123969"/>
    <w:rsid w:val="00125400"/>
    <w:rsid w:val="00125F84"/>
    <w:rsid w:val="00131040"/>
    <w:rsid w:val="00133E73"/>
    <w:rsid w:val="00134595"/>
    <w:rsid w:val="00134BA2"/>
    <w:rsid w:val="00135E03"/>
    <w:rsid w:val="00136B15"/>
    <w:rsid w:val="00140832"/>
    <w:rsid w:val="001412A9"/>
    <w:rsid w:val="00143EEF"/>
    <w:rsid w:val="00144269"/>
    <w:rsid w:val="00144F41"/>
    <w:rsid w:val="00145E51"/>
    <w:rsid w:val="00147689"/>
    <w:rsid w:val="0015191B"/>
    <w:rsid w:val="001533E4"/>
    <w:rsid w:val="001545AA"/>
    <w:rsid w:val="00154E30"/>
    <w:rsid w:val="001555E9"/>
    <w:rsid w:val="00156517"/>
    <w:rsid w:val="00157FCC"/>
    <w:rsid w:val="00160066"/>
    <w:rsid w:val="00160355"/>
    <w:rsid w:val="00161FA1"/>
    <w:rsid w:val="001620FC"/>
    <w:rsid w:val="00162570"/>
    <w:rsid w:val="001628FA"/>
    <w:rsid w:val="00164278"/>
    <w:rsid w:val="001653DD"/>
    <w:rsid w:val="00165670"/>
    <w:rsid w:val="00165918"/>
    <w:rsid w:val="001665BF"/>
    <w:rsid w:val="00166A0F"/>
    <w:rsid w:val="001703CE"/>
    <w:rsid w:val="0017147E"/>
    <w:rsid w:val="00173616"/>
    <w:rsid w:val="00173EA0"/>
    <w:rsid w:val="001749C7"/>
    <w:rsid w:val="00175247"/>
    <w:rsid w:val="00175D94"/>
    <w:rsid w:val="001768B1"/>
    <w:rsid w:val="00176C20"/>
    <w:rsid w:val="00177EA4"/>
    <w:rsid w:val="0018285C"/>
    <w:rsid w:val="001850BF"/>
    <w:rsid w:val="00185776"/>
    <w:rsid w:val="00185A37"/>
    <w:rsid w:val="00185D34"/>
    <w:rsid w:val="001868BE"/>
    <w:rsid w:val="00187D58"/>
    <w:rsid w:val="00187E64"/>
    <w:rsid w:val="001902E0"/>
    <w:rsid w:val="001908D3"/>
    <w:rsid w:val="00190E58"/>
    <w:rsid w:val="0019117E"/>
    <w:rsid w:val="001915A6"/>
    <w:rsid w:val="00191B5D"/>
    <w:rsid w:val="00192416"/>
    <w:rsid w:val="00195741"/>
    <w:rsid w:val="001965BA"/>
    <w:rsid w:val="00197A0F"/>
    <w:rsid w:val="001A01F2"/>
    <w:rsid w:val="001A07DE"/>
    <w:rsid w:val="001A1AC9"/>
    <w:rsid w:val="001A25A9"/>
    <w:rsid w:val="001A2992"/>
    <w:rsid w:val="001A3299"/>
    <w:rsid w:val="001A5A19"/>
    <w:rsid w:val="001A70F6"/>
    <w:rsid w:val="001A74B1"/>
    <w:rsid w:val="001A74E7"/>
    <w:rsid w:val="001A7F3A"/>
    <w:rsid w:val="001B0DC7"/>
    <w:rsid w:val="001B1B40"/>
    <w:rsid w:val="001B3706"/>
    <w:rsid w:val="001B372C"/>
    <w:rsid w:val="001C0945"/>
    <w:rsid w:val="001C1ED2"/>
    <w:rsid w:val="001C2278"/>
    <w:rsid w:val="001C3784"/>
    <w:rsid w:val="001C423E"/>
    <w:rsid w:val="001D0711"/>
    <w:rsid w:val="001D0FBF"/>
    <w:rsid w:val="001D276E"/>
    <w:rsid w:val="001D2A04"/>
    <w:rsid w:val="001D4E23"/>
    <w:rsid w:val="001D5F77"/>
    <w:rsid w:val="001D6C16"/>
    <w:rsid w:val="001D795B"/>
    <w:rsid w:val="001E016B"/>
    <w:rsid w:val="001E1EA0"/>
    <w:rsid w:val="001E2A24"/>
    <w:rsid w:val="001E5C4C"/>
    <w:rsid w:val="001E6169"/>
    <w:rsid w:val="001E6244"/>
    <w:rsid w:val="001E7EC9"/>
    <w:rsid w:val="001F15CB"/>
    <w:rsid w:val="001F305B"/>
    <w:rsid w:val="001F5914"/>
    <w:rsid w:val="001F7540"/>
    <w:rsid w:val="001F75D1"/>
    <w:rsid w:val="00200F6D"/>
    <w:rsid w:val="002014FE"/>
    <w:rsid w:val="002027CC"/>
    <w:rsid w:val="00202F44"/>
    <w:rsid w:val="00203B72"/>
    <w:rsid w:val="00203DC6"/>
    <w:rsid w:val="002044DD"/>
    <w:rsid w:val="00205597"/>
    <w:rsid w:val="00205B12"/>
    <w:rsid w:val="00207510"/>
    <w:rsid w:val="00207BB6"/>
    <w:rsid w:val="00210FAF"/>
    <w:rsid w:val="00212358"/>
    <w:rsid w:val="00212AF9"/>
    <w:rsid w:val="00213807"/>
    <w:rsid w:val="00214ED8"/>
    <w:rsid w:val="00215B34"/>
    <w:rsid w:val="00216E37"/>
    <w:rsid w:val="00220D4E"/>
    <w:rsid w:val="0022256E"/>
    <w:rsid w:val="002228D8"/>
    <w:rsid w:val="0022292D"/>
    <w:rsid w:val="00223D56"/>
    <w:rsid w:val="00224715"/>
    <w:rsid w:val="00224CB1"/>
    <w:rsid w:val="00225F0C"/>
    <w:rsid w:val="00230B5D"/>
    <w:rsid w:val="002340B6"/>
    <w:rsid w:val="0023485F"/>
    <w:rsid w:val="002368CC"/>
    <w:rsid w:val="00240225"/>
    <w:rsid w:val="00240770"/>
    <w:rsid w:val="00243859"/>
    <w:rsid w:val="00245AEC"/>
    <w:rsid w:val="00245C5F"/>
    <w:rsid w:val="00245D97"/>
    <w:rsid w:val="0024706C"/>
    <w:rsid w:val="002470B8"/>
    <w:rsid w:val="00247C3D"/>
    <w:rsid w:val="00250263"/>
    <w:rsid w:val="002510E6"/>
    <w:rsid w:val="00253ED5"/>
    <w:rsid w:val="002547E6"/>
    <w:rsid w:val="00254BE7"/>
    <w:rsid w:val="002553F9"/>
    <w:rsid w:val="00255903"/>
    <w:rsid w:val="00255A11"/>
    <w:rsid w:val="00256DF6"/>
    <w:rsid w:val="00261BA7"/>
    <w:rsid w:val="0026651A"/>
    <w:rsid w:val="0027507F"/>
    <w:rsid w:val="002765DF"/>
    <w:rsid w:val="00277719"/>
    <w:rsid w:val="0028100B"/>
    <w:rsid w:val="002835B1"/>
    <w:rsid w:val="0028368B"/>
    <w:rsid w:val="00284029"/>
    <w:rsid w:val="002845EC"/>
    <w:rsid w:val="002869D1"/>
    <w:rsid w:val="0029016F"/>
    <w:rsid w:val="00291B47"/>
    <w:rsid w:val="0029236C"/>
    <w:rsid w:val="0029252E"/>
    <w:rsid w:val="00293754"/>
    <w:rsid w:val="002958EF"/>
    <w:rsid w:val="0029639F"/>
    <w:rsid w:val="002A32D2"/>
    <w:rsid w:val="002A3358"/>
    <w:rsid w:val="002A3384"/>
    <w:rsid w:val="002A7806"/>
    <w:rsid w:val="002A7FC3"/>
    <w:rsid w:val="002A7FEA"/>
    <w:rsid w:val="002B1A08"/>
    <w:rsid w:val="002B3755"/>
    <w:rsid w:val="002B413B"/>
    <w:rsid w:val="002B461F"/>
    <w:rsid w:val="002B4C1A"/>
    <w:rsid w:val="002B54F9"/>
    <w:rsid w:val="002B5878"/>
    <w:rsid w:val="002B699B"/>
    <w:rsid w:val="002B77B9"/>
    <w:rsid w:val="002B78AE"/>
    <w:rsid w:val="002C2729"/>
    <w:rsid w:val="002C2D8C"/>
    <w:rsid w:val="002C31D9"/>
    <w:rsid w:val="002C5A76"/>
    <w:rsid w:val="002C5A87"/>
    <w:rsid w:val="002C60A6"/>
    <w:rsid w:val="002C61C1"/>
    <w:rsid w:val="002C684D"/>
    <w:rsid w:val="002C69C5"/>
    <w:rsid w:val="002C7CCE"/>
    <w:rsid w:val="002D3D92"/>
    <w:rsid w:val="002D40A8"/>
    <w:rsid w:val="002D5E04"/>
    <w:rsid w:val="002E0861"/>
    <w:rsid w:val="002E2072"/>
    <w:rsid w:val="002E2BDF"/>
    <w:rsid w:val="002E6CC8"/>
    <w:rsid w:val="002E76ED"/>
    <w:rsid w:val="002F1648"/>
    <w:rsid w:val="002F41B0"/>
    <w:rsid w:val="002F4B5E"/>
    <w:rsid w:val="002F5F10"/>
    <w:rsid w:val="002F6A51"/>
    <w:rsid w:val="002F758B"/>
    <w:rsid w:val="003009B3"/>
    <w:rsid w:val="003011CC"/>
    <w:rsid w:val="00302B77"/>
    <w:rsid w:val="00302F85"/>
    <w:rsid w:val="00304030"/>
    <w:rsid w:val="00305C22"/>
    <w:rsid w:val="00305E68"/>
    <w:rsid w:val="00306C4B"/>
    <w:rsid w:val="00307E3F"/>
    <w:rsid w:val="0031069E"/>
    <w:rsid w:val="0031092C"/>
    <w:rsid w:val="00317994"/>
    <w:rsid w:val="00317CC6"/>
    <w:rsid w:val="003215B1"/>
    <w:rsid w:val="00322498"/>
    <w:rsid w:val="00325D9A"/>
    <w:rsid w:val="00327716"/>
    <w:rsid w:val="00332FFB"/>
    <w:rsid w:val="00335030"/>
    <w:rsid w:val="003363D5"/>
    <w:rsid w:val="00336972"/>
    <w:rsid w:val="00340BF9"/>
    <w:rsid w:val="00343E62"/>
    <w:rsid w:val="00345F10"/>
    <w:rsid w:val="00346041"/>
    <w:rsid w:val="00346882"/>
    <w:rsid w:val="00347C02"/>
    <w:rsid w:val="00347E47"/>
    <w:rsid w:val="0035011E"/>
    <w:rsid w:val="003517A2"/>
    <w:rsid w:val="00351D08"/>
    <w:rsid w:val="00351D82"/>
    <w:rsid w:val="0035371A"/>
    <w:rsid w:val="00354A86"/>
    <w:rsid w:val="00357FE8"/>
    <w:rsid w:val="00361474"/>
    <w:rsid w:val="00361E3A"/>
    <w:rsid w:val="00362F40"/>
    <w:rsid w:val="00370D27"/>
    <w:rsid w:val="00370EDC"/>
    <w:rsid w:val="00371E62"/>
    <w:rsid w:val="0037399F"/>
    <w:rsid w:val="00376157"/>
    <w:rsid w:val="0038291D"/>
    <w:rsid w:val="003902F5"/>
    <w:rsid w:val="00391195"/>
    <w:rsid w:val="00391E6E"/>
    <w:rsid w:val="00392BF4"/>
    <w:rsid w:val="00392CAF"/>
    <w:rsid w:val="0039457C"/>
    <w:rsid w:val="0039689F"/>
    <w:rsid w:val="003A0058"/>
    <w:rsid w:val="003A0C35"/>
    <w:rsid w:val="003A2D74"/>
    <w:rsid w:val="003A4085"/>
    <w:rsid w:val="003A5A62"/>
    <w:rsid w:val="003A6886"/>
    <w:rsid w:val="003B1FB6"/>
    <w:rsid w:val="003B3283"/>
    <w:rsid w:val="003B5113"/>
    <w:rsid w:val="003B67ED"/>
    <w:rsid w:val="003C2FC0"/>
    <w:rsid w:val="003C62C5"/>
    <w:rsid w:val="003C6868"/>
    <w:rsid w:val="003C7119"/>
    <w:rsid w:val="003C7125"/>
    <w:rsid w:val="003C7C27"/>
    <w:rsid w:val="003D095B"/>
    <w:rsid w:val="003D75B9"/>
    <w:rsid w:val="003E071C"/>
    <w:rsid w:val="003E1DCA"/>
    <w:rsid w:val="003E2311"/>
    <w:rsid w:val="003E2669"/>
    <w:rsid w:val="003E328A"/>
    <w:rsid w:val="003E3BAD"/>
    <w:rsid w:val="003E5440"/>
    <w:rsid w:val="003E55EB"/>
    <w:rsid w:val="003E61DA"/>
    <w:rsid w:val="003E6951"/>
    <w:rsid w:val="003F0FF5"/>
    <w:rsid w:val="003F1415"/>
    <w:rsid w:val="003F39AE"/>
    <w:rsid w:val="003F3FB8"/>
    <w:rsid w:val="003F6375"/>
    <w:rsid w:val="003F667A"/>
    <w:rsid w:val="003F74B7"/>
    <w:rsid w:val="003F77CA"/>
    <w:rsid w:val="004028FA"/>
    <w:rsid w:val="00402B44"/>
    <w:rsid w:val="0040473D"/>
    <w:rsid w:val="00405876"/>
    <w:rsid w:val="0040652C"/>
    <w:rsid w:val="00406D1F"/>
    <w:rsid w:val="004103D6"/>
    <w:rsid w:val="004122EB"/>
    <w:rsid w:val="00413016"/>
    <w:rsid w:val="00413AFC"/>
    <w:rsid w:val="0041400E"/>
    <w:rsid w:val="004146D6"/>
    <w:rsid w:val="00414951"/>
    <w:rsid w:val="00414F55"/>
    <w:rsid w:val="004156AB"/>
    <w:rsid w:val="004162DF"/>
    <w:rsid w:val="00416340"/>
    <w:rsid w:val="00417642"/>
    <w:rsid w:val="00422528"/>
    <w:rsid w:val="00424246"/>
    <w:rsid w:val="0043035E"/>
    <w:rsid w:val="00430EB7"/>
    <w:rsid w:val="0043181C"/>
    <w:rsid w:val="004332CB"/>
    <w:rsid w:val="00433F39"/>
    <w:rsid w:val="0043421D"/>
    <w:rsid w:val="00435816"/>
    <w:rsid w:val="00437063"/>
    <w:rsid w:val="00443304"/>
    <w:rsid w:val="00443390"/>
    <w:rsid w:val="00443A4A"/>
    <w:rsid w:val="0044594C"/>
    <w:rsid w:val="00445EAC"/>
    <w:rsid w:val="00446DA5"/>
    <w:rsid w:val="00447266"/>
    <w:rsid w:val="004523F7"/>
    <w:rsid w:val="00454B2E"/>
    <w:rsid w:val="004611F0"/>
    <w:rsid w:val="00461577"/>
    <w:rsid w:val="004627B9"/>
    <w:rsid w:val="0046459B"/>
    <w:rsid w:val="004652F3"/>
    <w:rsid w:val="00465319"/>
    <w:rsid w:val="00465696"/>
    <w:rsid w:val="00465C07"/>
    <w:rsid w:val="00465F36"/>
    <w:rsid w:val="00466435"/>
    <w:rsid w:val="00467CCC"/>
    <w:rsid w:val="00475CDB"/>
    <w:rsid w:val="00476B16"/>
    <w:rsid w:val="00480C5F"/>
    <w:rsid w:val="00481082"/>
    <w:rsid w:val="00481C6D"/>
    <w:rsid w:val="00481E23"/>
    <w:rsid w:val="004836AA"/>
    <w:rsid w:val="0048527B"/>
    <w:rsid w:val="0048751C"/>
    <w:rsid w:val="0049107D"/>
    <w:rsid w:val="00494856"/>
    <w:rsid w:val="004955B1"/>
    <w:rsid w:val="00495978"/>
    <w:rsid w:val="00496925"/>
    <w:rsid w:val="004A06DB"/>
    <w:rsid w:val="004A1ED2"/>
    <w:rsid w:val="004A424B"/>
    <w:rsid w:val="004A4935"/>
    <w:rsid w:val="004A6CBA"/>
    <w:rsid w:val="004B1FE2"/>
    <w:rsid w:val="004B2044"/>
    <w:rsid w:val="004B2D20"/>
    <w:rsid w:val="004B327E"/>
    <w:rsid w:val="004B39AD"/>
    <w:rsid w:val="004B5397"/>
    <w:rsid w:val="004B5A5B"/>
    <w:rsid w:val="004B7477"/>
    <w:rsid w:val="004C1A93"/>
    <w:rsid w:val="004C1C9B"/>
    <w:rsid w:val="004C31CC"/>
    <w:rsid w:val="004C531E"/>
    <w:rsid w:val="004C79A9"/>
    <w:rsid w:val="004C7B3F"/>
    <w:rsid w:val="004D08F7"/>
    <w:rsid w:val="004D2F9A"/>
    <w:rsid w:val="004D2FFB"/>
    <w:rsid w:val="004D300C"/>
    <w:rsid w:val="004D32A7"/>
    <w:rsid w:val="004D4D65"/>
    <w:rsid w:val="004D6F90"/>
    <w:rsid w:val="004D7C76"/>
    <w:rsid w:val="004E25FB"/>
    <w:rsid w:val="004E5057"/>
    <w:rsid w:val="004E60E9"/>
    <w:rsid w:val="004E70EA"/>
    <w:rsid w:val="004E7AC1"/>
    <w:rsid w:val="004F0074"/>
    <w:rsid w:val="004F4657"/>
    <w:rsid w:val="0050005B"/>
    <w:rsid w:val="00500E33"/>
    <w:rsid w:val="00503E9C"/>
    <w:rsid w:val="005042B4"/>
    <w:rsid w:val="00505484"/>
    <w:rsid w:val="00506BDA"/>
    <w:rsid w:val="00510E3D"/>
    <w:rsid w:val="00511B54"/>
    <w:rsid w:val="00514B12"/>
    <w:rsid w:val="00517F2F"/>
    <w:rsid w:val="0052152E"/>
    <w:rsid w:val="00522E2A"/>
    <w:rsid w:val="00523ACC"/>
    <w:rsid w:val="00525FFC"/>
    <w:rsid w:val="0053037B"/>
    <w:rsid w:val="0053074F"/>
    <w:rsid w:val="005309A9"/>
    <w:rsid w:val="0053235E"/>
    <w:rsid w:val="00532B91"/>
    <w:rsid w:val="00534FEE"/>
    <w:rsid w:val="00535F88"/>
    <w:rsid w:val="005376AD"/>
    <w:rsid w:val="00541102"/>
    <w:rsid w:val="00542528"/>
    <w:rsid w:val="00547240"/>
    <w:rsid w:val="00547F70"/>
    <w:rsid w:val="00550ECC"/>
    <w:rsid w:val="00553EEF"/>
    <w:rsid w:val="00553F4A"/>
    <w:rsid w:val="0055518B"/>
    <w:rsid w:val="0055528A"/>
    <w:rsid w:val="00560082"/>
    <w:rsid w:val="00561BC5"/>
    <w:rsid w:val="00562008"/>
    <w:rsid w:val="0056547F"/>
    <w:rsid w:val="00565F08"/>
    <w:rsid w:val="00565F8F"/>
    <w:rsid w:val="0056644C"/>
    <w:rsid w:val="00566C16"/>
    <w:rsid w:val="0056727E"/>
    <w:rsid w:val="00570C5E"/>
    <w:rsid w:val="00573E4D"/>
    <w:rsid w:val="005745D0"/>
    <w:rsid w:val="00574CFB"/>
    <w:rsid w:val="00577165"/>
    <w:rsid w:val="00580E9C"/>
    <w:rsid w:val="005811F8"/>
    <w:rsid w:val="005817C9"/>
    <w:rsid w:val="00581A61"/>
    <w:rsid w:val="00582E3A"/>
    <w:rsid w:val="005843BD"/>
    <w:rsid w:val="00585E31"/>
    <w:rsid w:val="0058631A"/>
    <w:rsid w:val="005864D0"/>
    <w:rsid w:val="00587131"/>
    <w:rsid w:val="005871A5"/>
    <w:rsid w:val="005910D7"/>
    <w:rsid w:val="00591F9B"/>
    <w:rsid w:val="0059285C"/>
    <w:rsid w:val="005948AE"/>
    <w:rsid w:val="00594B1A"/>
    <w:rsid w:val="005960C8"/>
    <w:rsid w:val="005A1883"/>
    <w:rsid w:val="005A20BE"/>
    <w:rsid w:val="005A2296"/>
    <w:rsid w:val="005A343C"/>
    <w:rsid w:val="005A379C"/>
    <w:rsid w:val="005A3CDF"/>
    <w:rsid w:val="005A4F0C"/>
    <w:rsid w:val="005A7B5B"/>
    <w:rsid w:val="005B0B13"/>
    <w:rsid w:val="005B161B"/>
    <w:rsid w:val="005B282D"/>
    <w:rsid w:val="005B2F16"/>
    <w:rsid w:val="005B571C"/>
    <w:rsid w:val="005B5F44"/>
    <w:rsid w:val="005B6CB9"/>
    <w:rsid w:val="005B7C67"/>
    <w:rsid w:val="005B7F1A"/>
    <w:rsid w:val="005C4ED6"/>
    <w:rsid w:val="005C58DE"/>
    <w:rsid w:val="005C61EE"/>
    <w:rsid w:val="005D021B"/>
    <w:rsid w:val="005D05AF"/>
    <w:rsid w:val="005D1910"/>
    <w:rsid w:val="005D68B8"/>
    <w:rsid w:val="005E0F79"/>
    <w:rsid w:val="005E2A7C"/>
    <w:rsid w:val="005E4DA9"/>
    <w:rsid w:val="005E514D"/>
    <w:rsid w:val="005E6531"/>
    <w:rsid w:val="005E69C9"/>
    <w:rsid w:val="005E792E"/>
    <w:rsid w:val="005E7B74"/>
    <w:rsid w:val="005F01AB"/>
    <w:rsid w:val="005F1C85"/>
    <w:rsid w:val="005F2F4C"/>
    <w:rsid w:val="005F47B3"/>
    <w:rsid w:val="005F544F"/>
    <w:rsid w:val="006048B3"/>
    <w:rsid w:val="006065B6"/>
    <w:rsid w:val="006073BC"/>
    <w:rsid w:val="0061027B"/>
    <w:rsid w:val="00613031"/>
    <w:rsid w:val="00615DFA"/>
    <w:rsid w:val="00616965"/>
    <w:rsid w:val="00616E2E"/>
    <w:rsid w:val="00617D0C"/>
    <w:rsid w:val="006203AE"/>
    <w:rsid w:val="00621048"/>
    <w:rsid w:val="00622FAB"/>
    <w:rsid w:val="00624540"/>
    <w:rsid w:val="006257EA"/>
    <w:rsid w:val="00626ECF"/>
    <w:rsid w:val="00634B06"/>
    <w:rsid w:val="00634C63"/>
    <w:rsid w:val="00635579"/>
    <w:rsid w:val="00642893"/>
    <w:rsid w:val="00642C14"/>
    <w:rsid w:val="00642EFE"/>
    <w:rsid w:val="0064406D"/>
    <w:rsid w:val="006456DD"/>
    <w:rsid w:val="00646DDD"/>
    <w:rsid w:val="006474CC"/>
    <w:rsid w:val="00647A07"/>
    <w:rsid w:val="00647D21"/>
    <w:rsid w:val="0065014B"/>
    <w:rsid w:val="006507FD"/>
    <w:rsid w:val="0065395F"/>
    <w:rsid w:val="00654D48"/>
    <w:rsid w:val="00656492"/>
    <w:rsid w:val="00656AB1"/>
    <w:rsid w:val="006615A9"/>
    <w:rsid w:val="006623E0"/>
    <w:rsid w:val="006629A8"/>
    <w:rsid w:val="00663B23"/>
    <w:rsid w:val="0066486F"/>
    <w:rsid w:val="00665CC8"/>
    <w:rsid w:val="00665DF6"/>
    <w:rsid w:val="00670099"/>
    <w:rsid w:val="00672D75"/>
    <w:rsid w:val="00673766"/>
    <w:rsid w:val="006738FF"/>
    <w:rsid w:val="0067466F"/>
    <w:rsid w:val="0067511D"/>
    <w:rsid w:val="006766A2"/>
    <w:rsid w:val="00676F9C"/>
    <w:rsid w:val="006772AE"/>
    <w:rsid w:val="006809E9"/>
    <w:rsid w:val="00680B9B"/>
    <w:rsid w:val="0068105A"/>
    <w:rsid w:val="00681537"/>
    <w:rsid w:val="00682354"/>
    <w:rsid w:val="00683A10"/>
    <w:rsid w:val="006866F6"/>
    <w:rsid w:val="00691421"/>
    <w:rsid w:val="00691F0F"/>
    <w:rsid w:val="0069222D"/>
    <w:rsid w:val="00692739"/>
    <w:rsid w:val="0069384F"/>
    <w:rsid w:val="006A0237"/>
    <w:rsid w:val="006A098A"/>
    <w:rsid w:val="006A2006"/>
    <w:rsid w:val="006A32BC"/>
    <w:rsid w:val="006A4792"/>
    <w:rsid w:val="006A518B"/>
    <w:rsid w:val="006A5DFE"/>
    <w:rsid w:val="006A68E2"/>
    <w:rsid w:val="006A7130"/>
    <w:rsid w:val="006A71C1"/>
    <w:rsid w:val="006B3742"/>
    <w:rsid w:val="006B4181"/>
    <w:rsid w:val="006B6E63"/>
    <w:rsid w:val="006B7659"/>
    <w:rsid w:val="006C024E"/>
    <w:rsid w:val="006C0743"/>
    <w:rsid w:val="006C17C8"/>
    <w:rsid w:val="006C28A1"/>
    <w:rsid w:val="006C2E82"/>
    <w:rsid w:val="006C3BD2"/>
    <w:rsid w:val="006C7040"/>
    <w:rsid w:val="006D0620"/>
    <w:rsid w:val="006D2023"/>
    <w:rsid w:val="006D3B8F"/>
    <w:rsid w:val="006D6B07"/>
    <w:rsid w:val="006D6D9D"/>
    <w:rsid w:val="006D6E27"/>
    <w:rsid w:val="006D7200"/>
    <w:rsid w:val="006E1B5F"/>
    <w:rsid w:val="006E1F43"/>
    <w:rsid w:val="006E3A04"/>
    <w:rsid w:val="006F0081"/>
    <w:rsid w:val="006F1275"/>
    <w:rsid w:val="006F24C9"/>
    <w:rsid w:val="006F27F7"/>
    <w:rsid w:val="006F3BCF"/>
    <w:rsid w:val="006F436D"/>
    <w:rsid w:val="006F4878"/>
    <w:rsid w:val="006F6257"/>
    <w:rsid w:val="0070282E"/>
    <w:rsid w:val="00702878"/>
    <w:rsid w:val="007033AF"/>
    <w:rsid w:val="00704495"/>
    <w:rsid w:val="007048D9"/>
    <w:rsid w:val="00706089"/>
    <w:rsid w:val="0070681F"/>
    <w:rsid w:val="007105E2"/>
    <w:rsid w:val="0071078E"/>
    <w:rsid w:val="00711607"/>
    <w:rsid w:val="00711A52"/>
    <w:rsid w:val="007127DC"/>
    <w:rsid w:val="0071321E"/>
    <w:rsid w:val="007133F4"/>
    <w:rsid w:val="0071464A"/>
    <w:rsid w:val="007154E5"/>
    <w:rsid w:val="00715827"/>
    <w:rsid w:val="00716016"/>
    <w:rsid w:val="007177CA"/>
    <w:rsid w:val="00721B04"/>
    <w:rsid w:val="00723994"/>
    <w:rsid w:val="00725866"/>
    <w:rsid w:val="0072659A"/>
    <w:rsid w:val="00732361"/>
    <w:rsid w:val="00732913"/>
    <w:rsid w:val="00733DAA"/>
    <w:rsid w:val="00734424"/>
    <w:rsid w:val="007363BF"/>
    <w:rsid w:val="007375E2"/>
    <w:rsid w:val="00741769"/>
    <w:rsid w:val="007422A3"/>
    <w:rsid w:val="00742A5F"/>
    <w:rsid w:val="00743B05"/>
    <w:rsid w:val="007445FA"/>
    <w:rsid w:val="007448D4"/>
    <w:rsid w:val="00744A99"/>
    <w:rsid w:val="00744D5D"/>
    <w:rsid w:val="00745CAB"/>
    <w:rsid w:val="00747122"/>
    <w:rsid w:val="0074734C"/>
    <w:rsid w:val="00747B8C"/>
    <w:rsid w:val="00750A9E"/>
    <w:rsid w:val="00754231"/>
    <w:rsid w:val="00755601"/>
    <w:rsid w:val="007556CB"/>
    <w:rsid w:val="007571FD"/>
    <w:rsid w:val="00757447"/>
    <w:rsid w:val="0075772D"/>
    <w:rsid w:val="007579AD"/>
    <w:rsid w:val="00757F82"/>
    <w:rsid w:val="00760208"/>
    <w:rsid w:val="007613DB"/>
    <w:rsid w:val="00761AE2"/>
    <w:rsid w:val="00762783"/>
    <w:rsid w:val="007629D0"/>
    <w:rsid w:val="00763E72"/>
    <w:rsid w:val="00763FBF"/>
    <w:rsid w:val="00764B29"/>
    <w:rsid w:val="0076560D"/>
    <w:rsid w:val="00766ABF"/>
    <w:rsid w:val="0077252E"/>
    <w:rsid w:val="007744DC"/>
    <w:rsid w:val="00774A30"/>
    <w:rsid w:val="007756D3"/>
    <w:rsid w:val="00776283"/>
    <w:rsid w:val="00776DF4"/>
    <w:rsid w:val="0077778D"/>
    <w:rsid w:val="0078225B"/>
    <w:rsid w:val="00785B5E"/>
    <w:rsid w:val="00787F7E"/>
    <w:rsid w:val="00790899"/>
    <w:rsid w:val="007910C1"/>
    <w:rsid w:val="00791B20"/>
    <w:rsid w:val="00792592"/>
    <w:rsid w:val="0079276A"/>
    <w:rsid w:val="00793EAA"/>
    <w:rsid w:val="00794B2E"/>
    <w:rsid w:val="007957FE"/>
    <w:rsid w:val="007A07D7"/>
    <w:rsid w:val="007A0ACB"/>
    <w:rsid w:val="007A0BAA"/>
    <w:rsid w:val="007A27B6"/>
    <w:rsid w:val="007A591E"/>
    <w:rsid w:val="007A5A4A"/>
    <w:rsid w:val="007A63FF"/>
    <w:rsid w:val="007A6A5F"/>
    <w:rsid w:val="007A73AA"/>
    <w:rsid w:val="007B03D4"/>
    <w:rsid w:val="007B0F08"/>
    <w:rsid w:val="007B1153"/>
    <w:rsid w:val="007B16C8"/>
    <w:rsid w:val="007B3BF0"/>
    <w:rsid w:val="007B6476"/>
    <w:rsid w:val="007B6E26"/>
    <w:rsid w:val="007B6E37"/>
    <w:rsid w:val="007C0A74"/>
    <w:rsid w:val="007C0EFA"/>
    <w:rsid w:val="007C1A14"/>
    <w:rsid w:val="007C3CC3"/>
    <w:rsid w:val="007C4E5F"/>
    <w:rsid w:val="007C5EC6"/>
    <w:rsid w:val="007C7579"/>
    <w:rsid w:val="007C7A8E"/>
    <w:rsid w:val="007D1AFD"/>
    <w:rsid w:val="007D39BE"/>
    <w:rsid w:val="007D5C1A"/>
    <w:rsid w:val="007D602F"/>
    <w:rsid w:val="007E03E4"/>
    <w:rsid w:val="007E175F"/>
    <w:rsid w:val="007E3D3B"/>
    <w:rsid w:val="007E3FD7"/>
    <w:rsid w:val="007E548D"/>
    <w:rsid w:val="007F1E78"/>
    <w:rsid w:val="007F2154"/>
    <w:rsid w:val="007F36C1"/>
    <w:rsid w:val="007F786F"/>
    <w:rsid w:val="007F7B52"/>
    <w:rsid w:val="00800D38"/>
    <w:rsid w:val="008022E1"/>
    <w:rsid w:val="008028FD"/>
    <w:rsid w:val="00802BAE"/>
    <w:rsid w:val="0080353A"/>
    <w:rsid w:val="00803B0E"/>
    <w:rsid w:val="00803CBF"/>
    <w:rsid w:val="00804750"/>
    <w:rsid w:val="00805037"/>
    <w:rsid w:val="00805725"/>
    <w:rsid w:val="00807EB7"/>
    <w:rsid w:val="00813385"/>
    <w:rsid w:val="00813E9A"/>
    <w:rsid w:val="008154AB"/>
    <w:rsid w:val="00815922"/>
    <w:rsid w:val="00815DCE"/>
    <w:rsid w:val="00816F6F"/>
    <w:rsid w:val="00817D50"/>
    <w:rsid w:val="00820923"/>
    <w:rsid w:val="00820BD4"/>
    <w:rsid w:val="008216DE"/>
    <w:rsid w:val="00821FCD"/>
    <w:rsid w:val="00824D75"/>
    <w:rsid w:val="00827EEB"/>
    <w:rsid w:val="00832A5B"/>
    <w:rsid w:val="00832AEF"/>
    <w:rsid w:val="00833C51"/>
    <w:rsid w:val="00834B04"/>
    <w:rsid w:val="00835EC1"/>
    <w:rsid w:val="00836BB7"/>
    <w:rsid w:val="008371AD"/>
    <w:rsid w:val="0084116F"/>
    <w:rsid w:val="008456AF"/>
    <w:rsid w:val="008469FC"/>
    <w:rsid w:val="008476A0"/>
    <w:rsid w:val="0085105D"/>
    <w:rsid w:val="008515E9"/>
    <w:rsid w:val="0085178E"/>
    <w:rsid w:val="008536BF"/>
    <w:rsid w:val="008558E1"/>
    <w:rsid w:val="0086092F"/>
    <w:rsid w:val="00860AFF"/>
    <w:rsid w:val="008627B7"/>
    <w:rsid w:val="0086691D"/>
    <w:rsid w:val="00866B8E"/>
    <w:rsid w:val="00870974"/>
    <w:rsid w:val="00870AAE"/>
    <w:rsid w:val="00870C41"/>
    <w:rsid w:val="00872296"/>
    <w:rsid w:val="008728E9"/>
    <w:rsid w:val="008732A5"/>
    <w:rsid w:val="0087433F"/>
    <w:rsid w:val="00880406"/>
    <w:rsid w:val="00880856"/>
    <w:rsid w:val="00881E0A"/>
    <w:rsid w:val="00882155"/>
    <w:rsid w:val="00882214"/>
    <w:rsid w:val="00882451"/>
    <w:rsid w:val="0088253E"/>
    <w:rsid w:val="00886A68"/>
    <w:rsid w:val="00886C0F"/>
    <w:rsid w:val="00887871"/>
    <w:rsid w:val="00895AFC"/>
    <w:rsid w:val="0089620D"/>
    <w:rsid w:val="008965CD"/>
    <w:rsid w:val="0089706C"/>
    <w:rsid w:val="00897848"/>
    <w:rsid w:val="008A070A"/>
    <w:rsid w:val="008A35DD"/>
    <w:rsid w:val="008A70E1"/>
    <w:rsid w:val="008B2E30"/>
    <w:rsid w:val="008B4FAE"/>
    <w:rsid w:val="008B52D8"/>
    <w:rsid w:val="008C0036"/>
    <w:rsid w:val="008C1436"/>
    <w:rsid w:val="008C317C"/>
    <w:rsid w:val="008C3F73"/>
    <w:rsid w:val="008C4094"/>
    <w:rsid w:val="008C4817"/>
    <w:rsid w:val="008C5BAF"/>
    <w:rsid w:val="008C67DD"/>
    <w:rsid w:val="008D0FF8"/>
    <w:rsid w:val="008D427F"/>
    <w:rsid w:val="008D549D"/>
    <w:rsid w:val="008D70C4"/>
    <w:rsid w:val="008E2C51"/>
    <w:rsid w:val="008E34CF"/>
    <w:rsid w:val="008E3644"/>
    <w:rsid w:val="008E4410"/>
    <w:rsid w:val="008E6B17"/>
    <w:rsid w:val="008E6BDF"/>
    <w:rsid w:val="008E71F5"/>
    <w:rsid w:val="008F0B96"/>
    <w:rsid w:val="008F0DFF"/>
    <w:rsid w:val="008F24E2"/>
    <w:rsid w:val="008F46F9"/>
    <w:rsid w:val="008F4973"/>
    <w:rsid w:val="008F4DC0"/>
    <w:rsid w:val="008F5ACE"/>
    <w:rsid w:val="008F5EAC"/>
    <w:rsid w:val="008F6073"/>
    <w:rsid w:val="008F785F"/>
    <w:rsid w:val="0090137A"/>
    <w:rsid w:val="009015C1"/>
    <w:rsid w:val="00902400"/>
    <w:rsid w:val="0090374A"/>
    <w:rsid w:val="009046AF"/>
    <w:rsid w:val="009047E1"/>
    <w:rsid w:val="00904BC9"/>
    <w:rsid w:val="00904D6C"/>
    <w:rsid w:val="00906429"/>
    <w:rsid w:val="00906BEA"/>
    <w:rsid w:val="00907491"/>
    <w:rsid w:val="00907887"/>
    <w:rsid w:val="00907E55"/>
    <w:rsid w:val="009134EB"/>
    <w:rsid w:val="00914991"/>
    <w:rsid w:val="009153BC"/>
    <w:rsid w:val="009153ED"/>
    <w:rsid w:val="009207F3"/>
    <w:rsid w:val="00921207"/>
    <w:rsid w:val="009213D4"/>
    <w:rsid w:val="009256CD"/>
    <w:rsid w:val="00930052"/>
    <w:rsid w:val="0093014A"/>
    <w:rsid w:val="009303B0"/>
    <w:rsid w:val="00930AE2"/>
    <w:rsid w:val="00931FDB"/>
    <w:rsid w:val="009329D4"/>
    <w:rsid w:val="009346DA"/>
    <w:rsid w:val="0093539F"/>
    <w:rsid w:val="009401F4"/>
    <w:rsid w:val="00940B6D"/>
    <w:rsid w:val="00941E3C"/>
    <w:rsid w:val="00943350"/>
    <w:rsid w:val="00943AFE"/>
    <w:rsid w:val="009441DF"/>
    <w:rsid w:val="00944469"/>
    <w:rsid w:val="009459CC"/>
    <w:rsid w:val="009471C5"/>
    <w:rsid w:val="00951CF5"/>
    <w:rsid w:val="009535E6"/>
    <w:rsid w:val="009562D4"/>
    <w:rsid w:val="0095635F"/>
    <w:rsid w:val="00957ABA"/>
    <w:rsid w:val="009604F7"/>
    <w:rsid w:val="009644B3"/>
    <w:rsid w:val="0096586A"/>
    <w:rsid w:val="0096622D"/>
    <w:rsid w:val="00966F0B"/>
    <w:rsid w:val="00966F24"/>
    <w:rsid w:val="0096713B"/>
    <w:rsid w:val="009677A8"/>
    <w:rsid w:val="0097069E"/>
    <w:rsid w:val="009706A2"/>
    <w:rsid w:val="0097369C"/>
    <w:rsid w:val="00975CF0"/>
    <w:rsid w:val="009768A9"/>
    <w:rsid w:val="0097744E"/>
    <w:rsid w:val="009775A6"/>
    <w:rsid w:val="0098018C"/>
    <w:rsid w:val="009816A8"/>
    <w:rsid w:val="00981CC0"/>
    <w:rsid w:val="00983615"/>
    <w:rsid w:val="00983D3F"/>
    <w:rsid w:val="00986EF1"/>
    <w:rsid w:val="0099129D"/>
    <w:rsid w:val="00992C6E"/>
    <w:rsid w:val="009943C8"/>
    <w:rsid w:val="00994518"/>
    <w:rsid w:val="009948DF"/>
    <w:rsid w:val="009958FD"/>
    <w:rsid w:val="0099779E"/>
    <w:rsid w:val="00997E01"/>
    <w:rsid w:val="009A2B32"/>
    <w:rsid w:val="009A2B5F"/>
    <w:rsid w:val="009A3E05"/>
    <w:rsid w:val="009A43BC"/>
    <w:rsid w:val="009A49AE"/>
    <w:rsid w:val="009A4B1A"/>
    <w:rsid w:val="009A525C"/>
    <w:rsid w:val="009A68D1"/>
    <w:rsid w:val="009B19D5"/>
    <w:rsid w:val="009B20D7"/>
    <w:rsid w:val="009B39E4"/>
    <w:rsid w:val="009B490B"/>
    <w:rsid w:val="009B700D"/>
    <w:rsid w:val="009B7D26"/>
    <w:rsid w:val="009C12B2"/>
    <w:rsid w:val="009C1DA4"/>
    <w:rsid w:val="009C23CE"/>
    <w:rsid w:val="009C5083"/>
    <w:rsid w:val="009C528E"/>
    <w:rsid w:val="009C565B"/>
    <w:rsid w:val="009C5E30"/>
    <w:rsid w:val="009C6B75"/>
    <w:rsid w:val="009C6B7B"/>
    <w:rsid w:val="009D3FC1"/>
    <w:rsid w:val="009D4228"/>
    <w:rsid w:val="009D5259"/>
    <w:rsid w:val="009D5400"/>
    <w:rsid w:val="009D6925"/>
    <w:rsid w:val="009E03A6"/>
    <w:rsid w:val="009E0E7F"/>
    <w:rsid w:val="009E0F82"/>
    <w:rsid w:val="009E12AA"/>
    <w:rsid w:val="009E42A0"/>
    <w:rsid w:val="009E505F"/>
    <w:rsid w:val="009E5246"/>
    <w:rsid w:val="009E6265"/>
    <w:rsid w:val="009E6AD2"/>
    <w:rsid w:val="009E73D2"/>
    <w:rsid w:val="009E7A53"/>
    <w:rsid w:val="009F0411"/>
    <w:rsid w:val="009F100D"/>
    <w:rsid w:val="009F230C"/>
    <w:rsid w:val="009F3A0A"/>
    <w:rsid w:val="009F45EE"/>
    <w:rsid w:val="009F472D"/>
    <w:rsid w:val="009F4B02"/>
    <w:rsid w:val="009F4E32"/>
    <w:rsid w:val="009F770A"/>
    <w:rsid w:val="00A00B55"/>
    <w:rsid w:val="00A00E23"/>
    <w:rsid w:val="00A01DAA"/>
    <w:rsid w:val="00A01E22"/>
    <w:rsid w:val="00A038FE"/>
    <w:rsid w:val="00A03E08"/>
    <w:rsid w:val="00A040DE"/>
    <w:rsid w:val="00A07453"/>
    <w:rsid w:val="00A0799F"/>
    <w:rsid w:val="00A10474"/>
    <w:rsid w:val="00A11711"/>
    <w:rsid w:val="00A12481"/>
    <w:rsid w:val="00A1259A"/>
    <w:rsid w:val="00A1411A"/>
    <w:rsid w:val="00A15385"/>
    <w:rsid w:val="00A17A72"/>
    <w:rsid w:val="00A2307A"/>
    <w:rsid w:val="00A238E3"/>
    <w:rsid w:val="00A23B58"/>
    <w:rsid w:val="00A246CB"/>
    <w:rsid w:val="00A25A1F"/>
    <w:rsid w:val="00A27663"/>
    <w:rsid w:val="00A27D0E"/>
    <w:rsid w:val="00A27FF2"/>
    <w:rsid w:val="00A31724"/>
    <w:rsid w:val="00A32EDB"/>
    <w:rsid w:val="00A33E53"/>
    <w:rsid w:val="00A36299"/>
    <w:rsid w:val="00A3669D"/>
    <w:rsid w:val="00A36843"/>
    <w:rsid w:val="00A44D4C"/>
    <w:rsid w:val="00A452FC"/>
    <w:rsid w:val="00A46C43"/>
    <w:rsid w:val="00A47565"/>
    <w:rsid w:val="00A47924"/>
    <w:rsid w:val="00A47ADA"/>
    <w:rsid w:val="00A507AF"/>
    <w:rsid w:val="00A50F46"/>
    <w:rsid w:val="00A527DE"/>
    <w:rsid w:val="00A52ACA"/>
    <w:rsid w:val="00A53ABF"/>
    <w:rsid w:val="00A53C3C"/>
    <w:rsid w:val="00A54605"/>
    <w:rsid w:val="00A54677"/>
    <w:rsid w:val="00A54BD9"/>
    <w:rsid w:val="00A57ABB"/>
    <w:rsid w:val="00A613CF"/>
    <w:rsid w:val="00A6275C"/>
    <w:rsid w:val="00A64F42"/>
    <w:rsid w:val="00A67D40"/>
    <w:rsid w:val="00A70B31"/>
    <w:rsid w:val="00A73967"/>
    <w:rsid w:val="00A740CC"/>
    <w:rsid w:val="00A7556A"/>
    <w:rsid w:val="00A80AEA"/>
    <w:rsid w:val="00A827D5"/>
    <w:rsid w:val="00A855EC"/>
    <w:rsid w:val="00A87A6E"/>
    <w:rsid w:val="00A902E2"/>
    <w:rsid w:val="00A908B2"/>
    <w:rsid w:val="00A92E84"/>
    <w:rsid w:val="00A93A57"/>
    <w:rsid w:val="00A9411B"/>
    <w:rsid w:val="00A9465A"/>
    <w:rsid w:val="00A9777B"/>
    <w:rsid w:val="00A97A49"/>
    <w:rsid w:val="00AA09B4"/>
    <w:rsid w:val="00AA0AD8"/>
    <w:rsid w:val="00AA0B52"/>
    <w:rsid w:val="00AA1495"/>
    <w:rsid w:val="00AA56C1"/>
    <w:rsid w:val="00AA6AF8"/>
    <w:rsid w:val="00AA71F2"/>
    <w:rsid w:val="00AB156F"/>
    <w:rsid w:val="00AB2B11"/>
    <w:rsid w:val="00AB56AC"/>
    <w:rsid w:val="00AB7309"/>
    <w:rsid w:val="00AC2C42"/>
    <w:rsid w:val="00AC6338"/>
    <w:rsid w:val="00AD05D3"/>
    <w:rsid w:val="00AD1DAF"/>
    <w:rsid w:val="00AD39FC"/>
    <w:rsid w:val="00AD61C0"/>
    <w:rsid w:val="00AD6FDD"/>
    <w:rsid w:val="00AD732D"/>
    <w:rsid w:val="00AE0138"/>
    <w:rsid w:val="00AE0D3F"/>
    <w:rsid w:val="00AE3AE0"/>
    <w:rsid w:val="00AE4065"/>
    <w:rsid w:val="00AE5BE3"/>
    <w:rsid w:val="00AE6650"/>
    <w:rsid w:val="00AE6C54"/>
    <w:rsid w:val="00AE740E"/>
    <w:rsid w:val="00AF212F"/>
    <w:rsid w:val="00AF4029"/>
    <w:rsid w:val="00AF57B5"/>
    <w:rsid w:val="00AF5E86"/>
    <w:rsid w:val="00B003C8"/>
    <w:rsid w:val="00B065B8"/>
    <w:rsid w:val="00B07622"/>
    <w:rsid w:val="00B07C0C"/>
    <w:rsid w:val="00B13814"/>
    <w:rsid w:val="00B17AD5"/>
    <w:rsid w:val="00B204A2"/>
    <w:rsid w:val="00B206F7"/>
    <w:rsid w:val="00B20BFF"/>
    <w:rsid w:val="00B23DD8"/>
    <w:rsid w:val="00B24B77"/>
    <w:rsid w:val="00B25884"/>
    <w:rsid w:val="00B26CE8"/>
    <w:rsid w:val="00B34D9D"/>
    <w:rsid w:val="00B413D1"/>
    <w:rsid w:val="00B41B5C"/>
    <w:rsid w:val="00B41D8E"/>
    <w:rsid w:val="00B45CC0"/>
    <w:rsid w:val="00B47025"/>
    <w:rsid w:val="00B47D47"/>
    <w:rsid w:val="00B50075"/>
    <w:rsid w:val="00B509B4"/>
    <w:rsid w:val="00B5295F"/>
    <w:rsid w:val="00B53378"/>
    <w:rsid w:val="00B538AC"/>
    <w:rsid w:val="00B538FC"/>
    <w:rsid w:val="00B5660C"/>
    <w:rsid w:val="00B57A19"/>
    <w:rsid w:val="00B57F69"/>
    <w:rsid w:val="00B60D96"/>
    <w:rsid w:val="00B618CF"/>
    <w:rsid w:val="00B61994"/>
    <w:rsid w:val="00B647FC"/>
    <w:rsid w:val="00B66E35"/>
    <w:rsid w:val="00B72C80"/>
    <w:rsid w:val="00B72E39"/>
    <w:rsid w:val="00B7604A"/>
    <w:rsid w:val="00B76788"/>
    <w:rsid w:val="00B80AD2"/>
    <w:rsid w:val="00B81056"/>
    <w:rsid w:val="00B8189C"/>
    <w:rsid w:val="00B8199A"/>
    <w:rsid w:val="00B81F56"/>
    <w:rsid w:val="00B822D3"/>
    <w:rsid w:val="00B840BB"/>
    <w:rsid w:val="00B84B12"/>
    <w:rsid w:val="00B84CB4"/>
    <w:rsid w:val="00B8606A"/>
    <w:rsid w:val="00B86E40"/>
    <w:rsid w:val="00B872C8"/>
    <w:rsid w:val="00B87C38"/>
    <w:rsid w:val="00B91361"/>
    <w:rsid w:val="00B91D6B"/>
    <w:rsid w:val="00B938CD"/>
    <w:rsid w:val="00B953CA"/>
    <w:rsid w:val="00B95EDF"/>
    <w:rsid w:val="00BA1632"/>
    <w:rsid w:val="00BA2816"/>
    <w:rsid w:val="00BA2E52"/>
    <w:rsid w:val="00BA3F62"/>
    <w:rsid w:val="00BA4D8A"/>
    <w:rsid w:val="00BA54D3"/>
    <w:rsid w:val="00BA7ED3"/>
    <w:rsid w:val="00BB0C5F"/>
    <w:rsid w:val="00BB0EE9"/>
    <w:rsid w:val="00BB1E6C"/>
    <w:rsid w:val="00BB20CD"/>
    <w:rsid w:val="00BB2901"/>
    <w:rsid w:val="00BB3BCF"/>
    <w:rsid w:val="00BB4D1B"/>
    <w:rsid w:val="00BB50C7"/>
    <w:rsid w:val="00BB6C1A"/>
    <w:rsid w:val="00BB744D"/>
    <w:rsid w:val="00BC028F"/>
    <w:rsid w:val="00BC19A0"/>
    <w:rsid w:val="00BC3339"/>
    <w:rsid w:val="00BC34AB"/>
    <w:rsid w:val="00BC5845"/>
    <w:rsid w:val="00BC6443"/>
    <w:rsid w:val="00BD0244"/>
    <w:rsid w:val="00BD3141"/>
    <w:rsid w:val="00BD3F16"/>
    <w:rsid w:val="00BD402C"/>
    <w:rsid w:val="00BD50B1"/>
    <w:rsid w:val="00BD5706"/>
    <w:rsid w:val="00BD58E4"/>
    <w:rsid w:val="00BE4920"/>
    <w:rsid w:val="00BE770C"/>
    <w:rsid w:val="00BF20FC"/>
    <w:rsid w:val="00BF37D2"/>
    <w:rsid w:val="00BF3AFF"/>
    <w:rsid w:val="00BF6038"/>
    <w:rsid w:val="00BF6FDB"/>
    <w:rsid w:val="00C02371"/>
    <w:rsid w:val="00C0370C"/>
    <w:rsid w:val="00C03F25"/>
    <w:rsid w:val="00C04E10"/>
    <w:rsid w:val="00C0658E"/>
    <w:rsid w:val="00C06DAB"/>
    <w:rsid w:val="00C10955"/>
    <w:rsid w:val="00C124F0"/>
    <w:rsid w:val="00C12772"/>
    <w:rsid w:val="00C209FD"/>
    <w:rsid w:val="00C21F20"/>
    <w:rsid w:val="00C22D23"/>
    <w:rsid w:val="00C2304D"/>
    <w:rsid w:val="00C23947"/>
    <w:rsid w:val="00C24E74"/>
    <w:rsid w:val="00C24ECA"/>
    <w:rsid w:val="00C2568B"/>
    <w:rsid w:val="00C25939"/>
    <w:rsid w:val="00C26229"/>
    <w:rsid w:val="00C27031"/>
    <w:rsid w:val="00C27102"/>
    <w:rsid w:val="00C27571"/>
    <w:rsid w:val="00C3020E"/>
    <w:rsid w:val="00C303ED"/>
    <w:rsid w:val="00C30F72"/>
    <w:rsid w:val="00C33C56"/>
    <w:rsid w:val="00C34072"/>
    <w:rsid w:val="00C3651B"/>
    <w:rsid w:val="00C40315"/>
    <w:rsid w:val="00C427DF"/>
    <w:rsid w:val="00C42CF6"/>
    <w:rsid w:val="00C43280"/>
    <w:rsid w:val="00C434F2"/>
    <w:rsid w:val="00C437C0"/>
    <w:rsid w:val="00C44C12"/>
    <w:rsid w:val="00C46F16"/>
    <w:rsid w:val="00C478A8"/>
    <w:rsid w:val="00C50AF3"/>
    <w:rsid w:val="00C52B8B"/>
    <w:rsid w:val="00C5559E"/>
    <w:rsid w:val="00C5640E"/>
    <w:rsid w:val="00C56D22"/>
    <w:rsid w:val="00C57FCB"/>
    <w:rsid w:val="00C6033F"/>
    <w:rsid w:val="00C6071E"/>
    <w:rsid w:val="00C616E1"/>
    <w:rsid w:val="00C61C78"/>
    <w:rsid w:val="00C61EC8"/>
    <w:rsid w:val="00C6520C"/>
    <w:rsid w:val="00C654A7"/>
    <w:rsid w:val="00C6675B"/>
    <w:rsid w:val="00C668F1"/>
    <w:rsid w:val="00C70C94"/>
    <w:rsid w:val="00C719D6"/>
    <w:rsid w:val="00C73468"/>
    <w:rsid w:val="00C74C30"/>
    <w:rsid w:val="00C77BA8"/>
    <w:rsid w:val="00C83C87"/>
    <w:rsid w:val="00C84031"/>
    <w:rsid w:val="00C84A92"/>
    <w:rsid w:val="00C84F1D"/>
    <w:rsid w:val="00C877EF"/>
    <w:rsid w:val="00C901E1"/>
    <w:rsid w:val="00C93354"/>
    <w:rsid w:val="00C94774"/>
    <w:rsid w:val="00C9604A"/>
    <w:rsid w:val="00C973A0"/>
    <w:rsid w:val="00CA1E24"/>
    <w:rsid w:val="00CA25FF"/>
    <w:rsid w:val="00CA2BFF"/>
    <w:rsid w:val="00CA38E9"/>
    <w:rsid w:val="00CA6C6C"/>
    <w:rsid w:val="00CA70A8"/>
    <w:rsid w:val="00CA7DF8"/>
    <w:rsid w:val="00CA7F58"/>
    <w:rsid w:val="00CB4ACA"/>
    <w:rsid w:val="00CB4E7A"/>
    <w:rsid w:val="00CB52E2"/>
    <w:rsid w:val="00CB6326"/>
    <w:rsid w:val="00CB694E"/>
    <w:rsid w:val="00CB7423"/>
    <w:rsid w:val="00CB75FD"/>
    <w:rsid w:val="00CC0910"/>
    <w:rsid w:val="00CC0E0C"/>
    <w:rsid w:val="00CC186B"/>
    <w:rsid w:val="00CC2E57"/>
    <w:rsid w:val="00CC3FDB"/>
    <w:rsid w:val="00CC4758"/>
    <w:rsid w:val="00CC5BF2"/>
    <w:rsid w:val="00CD07A9"/>
    <w:rsid w:val="00CD394B"/>
    <w:rsid w:val="00CD4CF0"/>
    <w:rsid w:val="00CD4FFE"/>
    <w:rsid w:val="00CD553B"/>
    <w:rsid w:val="00CD5C2A"/>
    <w:rsid w:val="00CD6522"/>
    <w:rsid w:val="00CD7FD0"/>
    <w:rsid w:val="00CE1326"/>
    <w:rsid w:val="00CE1B9A"/>
    <w:rsid w:val="00CE2218"/>
    <w:rsid w:val="00CE3D0A"/>
    <w:rsid w:val="00CE3D63"/>
    <w:rsid w:val="00CE56F0"/>
    <w:rsid w:val="00CE6D93"/>
    <w:rsid w:val="00CE7369"/>
    <w:rsid w:val="00CF00F6"/>
    <w:rsid w:val="00CF0131"/>
    <w:rsid w:val="00CF0341"/>
    <w:rsid w:val="00CF206A"/>
    <w:rsid w:val="00CF32CC"/>
    <w:rsid w:val="00CF4FFA"/>
    <w:rsid w:val="00CF7CA2"/>
    <w:rsid w:val="00D00AC7"/>
    <w:rsid w:val="00D00CBA"/>
    <w:rsid w:val="00D0149B"/>
    <w:rsid w:val="00D03680"/>
    <w:rsid w:val="00D03FFA"/>
    <w:rsid w:val="00D10E2B"/>
    <w:rsid w:val="00D11F2F"/>
    <w:rsid w:val="00D122C0"/>
    <w:rsid w:val="00D14FBE"/>
    <w:rsid w:val="00D176C5"/>
    <w:rsid w:val="00D20679"/>
    <w:rsid w:val="00D2069B"/>
    <w:rsid w:val="00D20F77"/>
    <w:rsid w:val="00D21A04"/>
    <w:rsid w:val="00D24ECA"/>
    <w:rsid w:val="00D269E0"/>
    <w:rsid w:val="00D307AE"/>
    <w:rsid w:val="00D3190C"/>
    <w:rsid w:val="00D32EF4"/>
    <w:rsid w:val="00D3394E"/>
    <w:rsid w:val="00D34232"/>
    <w:rsid w:val="00D34C93"/>
    <w:rsid w:val="00D352CF"/>
    <w:rsid w:val="00D35306"/>
    <w:rsid w:val="00D358C5"/>
    <w:rsid w:val="00D35D02"/>
    <w:rsid w:val="00D3627F"/>
    <w:rsid w:val="00D36E67"/>
    <w:rsid w:val="00D37CCA"/>
    <w:rsid w:val="00D40029"/>
    <w:rsid w:val="00D4233E"/>
    <w:rsid w:val="00D434F6"/>
    <w:rsid w:val="00D43EFA"/>
    <w:rsid w:val="00D441A7"/>
    <w:rsid w:val="00D4462C"/>
    <w:rsid w:val="00D45C72"/>
    <w:rsid w:val="00D476EA"/>
    <w:rsid w:val="00D47857"/>
    <w:rsid w:val="00D504A9"/>
    <w:rsid w:val="00D51464"/>
    <w:rsid w:val="00D52C9A"/>
    <w:rsid w:val="00D53FD3"/>
    <w:rsid w:val="00D54664"/>
    <w:rsid w:val="00D55A25"/>
    <w:rsid w:val="00D56A6B"/>
    <w:rsid w:val="00D56AAD"/>
    <w:rsid w:val="00D570C2"/>
    <w:rsid w:val="00D575B3"/>
    <w:rsid w:val="00D57B0D"/>
    <w:rsid w:val="00D629C8"/>
    <w:rsid w:val="00D6391A"/>
    <w:rsid w:val="00D64151"/>
    <w:rsid w:val="00D66C7A"/>
    <w:rsid w:val="00D675B1"/>
    <w:rsid w:val="00D7061F"/>
    <w:rsid w:val="00D72A19"/>
    <w:rsid w:val="00D74500"/>
    <w:rsid w:val="00D773F8"/>
    <w:rsid w:val="00D77AA2"/>
    <w:rsid w:val="00D81258"/>
    <w:rsid w:val="00D816A5"/>
    <w:rsid w:val="00D81C95"/>
    <w:rsid w:val="00D83526"/>
    <w:rsid w:val="00D83930"/>
    <w:rsid w:val="00D84252"/>
    <w:rsid w:val="00D854B1"/>
    <w:rsid w:val="00D9087C"/>
    <w:rsid w:val="00D90968"/>
    <w:rsid w:val="00D91CE9"/>
    <w:rsid w:val="00D935EF"/>
    <w:rsid w:val="00D94216"/>
    <w:rsid w:val="00D94ED2"/>
    <w:rsid w:val="00D96273"/>
    <w:rsid w:val="00D97FA5"/>
    <w:rsid w:val="00DA3831"/>
    <w:rsid w:val="00DA5CC9"/>
    <w:rsid w:val="00DA5E84"/>
    <w:rsid w:val="00DA729A"/>
    <w:rsid w:val="00DB0D06"/>
    <w:rsid w:val="00DB1818"/>
    <w:rsid w:val="00DB3FCB"/>
    <w:rsid w:val="00DB5C09"/>
    <w:rsid w:val="00DB6E2B"/>
    <w:rsid w:val="00DB70B4"/>
    <w:rsid w:val="00DB763C"/>
    <w:rsid w:val="00DC125F"/>
    <w:rsid w:val="00DC2916"/>
    <w:rsid w:val="00DC45F8"/>
    <w:rsid w:val="00DC6DE8"/>
    <w:rsid w:val="00DD096E"/>
    <w:rsid w:val="00DD18B3"/>
    <w:rsid w:val="00DD38E4"/>
    <w:rsid w:val="00DD40C6"/>
    <w:rsid w:val="00DD505E"/>
    <w:rsid w:val="00DD5CE5"/>
    <w:rsid w:val="00DD6BB6"/>
    <w:rsid w:val="00DD73F0"/>
    <w:rsid w:val="00DE023E"/>
    <w:rsid w:val="00DE1A33"/>
    <w:rsid w:val="00DE4568"/>
    <w:rsid w:val="00DE504A"/>
    <w:rsid w:val="00DE647D"/>
    <w:rsid w:val="00DF0BD5"/>
    <w:rsid w:val="00DF269F"/>
    <w:rsid w:val="00DF311E"/>
    <w:rsid w:val="00DF36A6"/>
    <w:rsid w:val="00E00510"/>
    <w:rsid w:val="00E00928"/>
    <w:rsid w:val="00E02E55"/>
    <w:rsid w:val="00E032BA"/>
    <w:rsid w:val="00E03699"/>
    <w:rsid w:val="00E06078"/>
    <w:rsid w:val="00E06CA8"/>
    <w:rsid w:val="00E108C3"/>
    <w:rsid w:val="00E116E1"/>
    <w:rsid w:val="00E1204B"/>
    <w:rsid w:val="00E1288E"/>
    <w:rsid w:val="00E12A9A"/>
    <w:rsid w:val="00E14E67"/>
    <w:rsid w:val="00E20DA5"/>
    <w:rsid w:val="00E211F5"/>
    <w:rsid w:val="00E22BD1"/>
    <w:rsid w:val="00E23167"/>
    <w:rsid w:val="00E276B2"/>
    <w:rsid w:val="00E27BAE"/>
    <w:rsid w:val="00E27F56"/>
    <w:rsid w:val="00E31ED5"/>
    <w:rsid w:val="00E35C49"/>
    <w:rsid w:val="00E36D90"/>
    <w:rsid w:val="00E42415"/>
    <w:rsid w:val="00E42A7E"/>
    <w:rsid w:val="00E43E05"/>
    <w:rsid w:val="00E44241"/>
    <w:rsid w:val="00E47414"/>
    <w:rsid w:val="00E47A1F"/>
    <w:rsid w:val="00E47A34"/>
    <w:rsid w:val="00E5126A"/>
    <w:rsid w:val="00E515E9"/>
    <w:rsid w:val="00E52452"/>
    <w:rsid w:val="00E5412F"/>
    <w:rsid w:val="00E541A7"/>
    <w:rsid w:val="00E54482"/>
    <w:rsid w:val="00E56EAC"/>
    <w:rsid w:val="00E573A7"/>
    <w:rsid w:val="00E60B0D"/>
    <w:rsid w:val="00E62117"/>
    <w:rsid w:val="00E62B00"/>
    <w:rsid w:val="00E63229"/>
    <w:rsid w:val="00E64223"/>
    <w:rsid w:val="00E660B1"/>
    <w:rsid w:val="00E66C90"/>
    <w:rsid w:val="00E70098"/>
    <w:rsid w:val="00E72ECF"/>
    <w:rsid w:val="00E739E8"/>
    <w:rsid w:val="00E7415B"/>
    <w:rsid w:val="00E7446E"/>
    <w:rsid w:val="00E77C07"/>
    <w:rsid w:val="00E77F09"/>
    <w:rsid w:val="00E82DCD"/>
    <w:rsid w:val="00E839F4"/>
    <w:rsid w:val="00E8409A"/>
    <w:rsid w:val="00E84598"/>
    <w:rsid w:val="00E84C82"/>
    <w:rsid w:val="00E8619C"/>
    <w:rsid w:val="00E862C4"/>
    <w:rsid w:val="00E9438C"/>
    <w:rsid w:val="00E94D66"/>
    <w:rsid w:val="00E9595C"/>
    <w:rsid w:val="00E97B60"/>
    <w:rsid w:val="00EA1EF0"/>
    <w:rsid w:val="00EA2C1F"/>
    <w:rsid w:val="00EA6EEE"/>
    <w:rsid w:val="00EB042A"/>
    <w:rsid w:val="00EB13DE"/>
    <w:rsid w:val="00EB243F"/>
    <w:rsid w:val="00EB42EA"/>
    <w:rsid w:val="00EB6128"/>
    <w:rsid w:val="00EB6774"/>
    <w:rsid w:val="00EC01E3"/>
    <w:rsid w:val="00EC067D"/>
    <w:rsid w:val="00EC120B"/>
    <w:rsid w:val="00EC14F8"/>
    <w:rsid w:val="00EC28DE"/>
    <w:rsid w:val="00EC459D"/>
    <w:rsid w:val="00EC6B58"/>
    <w:rsid w:val="00EC7D5B"/>
    <w:rsid w:val="00ED3B39"/>
    <w:rsid w:val="00ED3FBF"/>
    <w:rsid w:val="00ED4055"/>
    <w:rsid w:val="00ED57EC"/>
    <w:rsid w:val="00ED7C08"/>
    <w:rsid w:val="00EE3170"/>
    <w:rsid w:val="00EE35C0"/>
    <w:rsid w:val="00EE3FED"/>
    <w:rsid w:val="00EE5417"/>
    <w:rsid w:val="00EE5515"/>
    <w:rsid w:val="00EE5E1D"/>
    <w:rsid w:val="00EE6362"/>
    <w:rsid w:val="00EE6AFA"/>
    <w:rsid w:val="00EE7D97"/>
    <w:rsid w:val="00EF2FCB"/>
    <w:rsid w:val="00EF578B"/>
    <w:rsid w:val="00EF61AF"/>
    <w:rsid w:val="00EF6D41"/>
    <w:rsid w:val="00EF74A7"/>
    <w:rsid w:val="00EF7A2F"/>
    <w:rsid w:val="00EF7DE2"/>
    <w:rsid w:val="00F00A6A"/>
    <w:rsid w:val="00F02EC5"/>
    <w:rsid w:val="00F03487"/>
    <w:rsid w:val="00F04718"/>
    <w:rsid w:val="00F053AA"/>
    <w:rsid w:val="00F06537"/>
    <w:rsid w:val="00F06EF3"/>
    <w:rsid w:val="00F0752A"/>
    <w:rsid w:val="00F10047"/>
    <w:rsid w:val="00F1088A"/>
    <w:rsid w:val="00F112B3"/>
    <w:rsid w:val="00F122EE"/>
    <w:rsid w:val="00F13344"/>
    <w:rsid w:val="00F134C7"/>
    <w:rsid w:val="00F13BC1"/>
    <w:rsid w:val="00F14206"/>
    <w:rsid w:val="00F15017"/>
    <w:rsid w:val="00F20941"/>
    <w:rsid w:val="00F217EE"/>
    <w:rsid w:val="00F23CBE"/>
    <w:rsid w:val="00F23EBB"/>
    <w:rsid w:val="00F24AC4"/>
    <w:rsid w:val="00F26174"/>
    <w:rsid w:val="00F307A8"/>
    <w:rsid w:val="00F30EEE"/>
    <w:rsid w:val="00F31D8C"/>
    <w:rsid w:val="00F33877"/>
    <w:rsid w:val="00F33EDE"/>
    <w:rsid w:val="00F366E3"/>
    <w:rsid w:val="00F40E82"/>
    <w:rsid w:val="00F474BD"/>
    <w:rsid w:val="00F50542"/>
    <w:rsid w:val="00F52CCF"/>
    <w:rsid w:val="00F53E68"/>
    <w:rsid w:val="00F55037"/>
    <w:rsid w:val="00F6045F"/>
    <w:rsid w:val="00F6084E"/>
    <w:rsid w:val="00F615E1"/>
    <w:rsid w:val="00F618A0"/>
    <w:rsid w:val="00F62685"/>
    <w:rsid w:val="00F63158"/>
    <w:rsid w:val="00F6396E"/>
    <w:rsid w:val="00F63D84"/>
    <w:rsid w:val="00F64317"/>
    <w:rsid w:val="00F643D4"/>
    <w:rsid w:val="00F64BF5"/>
    <w:rsid w:val="00F66F88"/>
    <w:rsid w:val="00F6754D"/>
    <w:rsid w:val="00F73F7E"/>
    <w:rsid w:val="00F740B6"/>
    <w:rsid w:val="00F745A0"/>
    <w:rsid w:val="00F7477B"/>
    <w:rsid w:val="00F754D2"/>
    <w:rsid w:val="00F77674"/>
    <w:rsid w:val="00F8126C"/>
    <w:rsid w:val="00F83333"/>
    <w:rsid w:val="00F84E34"/>
    <w:rsid w:val="00F852DF"/>
    <w:rsid w:val="00F855EF"/>
    <w:rsid w:val="00F9199F"/>
    <w:rsid w:val="00F92F3F"/>
    <w:rsid w:val="00F93DA9"/>
    <w:rsid w:val="00F94818"/>
    <w:rsid w:val="00F94903"/>
    <w:rsid w:val="00F96139"/>
    <w:rsid w:val="00F966AA"/>
    <w:rsid w:val="00F9773D"/>
    <w:rsid w:val="00FA0857"/>
    <w:rsid w:val="00FA1E6D"/>
    <w:rsid w:val="00FA2965"/>
    <w:rsid w:val="00FA5BD8"/>
    <w:rsid w:val="00FA7C08"/>
    <w:rsid w:val="00FB0968"/>
    <w:rsid w:val="00FB109B"/>
    <w:rsid w:val="00FB16BD"/>
    <w:rsid w:val="00FB1A76"/>
    <w:rsid w:val="00FB5CFE"/>
    <w:rsid w:val="00FB6A21"/>
    <w:rsid w:val="00FC08AE"/>
    <w:rsid w:val="00FC1167"/>
    <w:rsid w:val="00FC1709"/>
    <w:rsid w:val="00FC3A21"/>
    <w:rsid w:val="00FC5047"/>
    <w:rsid w:val="00FC5A6C"/>
    <w:rsid w:val="00FD081C"/>
    <w:rsid w:val="00FD140F"/>
    <w:rsid w:val="00FD2E34"/>
    <w:rsid w:val="00FD3879"/>
    <w:rsid w:val="00FD3DDB"/>
    <w:rsid w:val="00FD545F"/>
    <w:rsid w:val="00FD6599"/>
    <w:rsid w:val="00FD7FA7"/>
    <w:rsid w:val="00FE0509"/>
    <w:rsid w:val="00FE0900"/>
    <w:rsid w:val="00FE0C95"/>
    <w:rsid w:val="00FE0D3E"/>
    <w:rsid w:val="00FE1761"/>
    <w:rsid w:val="00FE18DD"/>
    <w:rsid w:val="00FE2342"/>
    <w:rsid w:val="00FE2B39"/>
    <w:rsid w:val="00FE5C1B"/>
    <w:rsid w:val="00FE5DCB"/>
    <w:rsid w:val="00FF1D18"/>
    <w:rsid w:val="00FF5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5841116">
      <w:bodyDiv w:val="1"/>
      <w:marLeft w:val="0"/>
      <w:marRight w:val="0"/>
      <w:marTop w:val="0"/>
      <w:marBottom w:val="0"/>
      <w:divBdr>
        <w:top w:val="none" w:sz="0" w:space="0" w:color="auto"/>
        <w:left w:val="none" w:sz="0" w:space="0" w:color="auto"/>
        <w:bottom w:val="none" w:sz="0" w:space="0" w:color="auto"/>
        <w:right w:val="none" w:sz="0" w:space="0" w:color="auto"/>
      </w:divBdr>
    </w:div>
    <w:div w:id="394087754">
      <w:bodyDiv w:val="1"/>
      <w:marLeft w:val="0"/>
      <w:marRight w:val="0"/>
      <w:marTop w:val="0"/>
      <w:marBottom w:val="0"/>
      <w:divBdr>
        <w:top w:val="none" w:sz="0" w:space="0" w:color="auto"/>
        <w:left w:val="none" w:sz="0" w:space="0" w:color="auto"/>
        <w:bottom w:val="none" w:sz="0" w:space="0" w:color="auto"/>
        <w:right w:val="none" w:sz="0" w:space="0" w:color="auto"/>
      </w:divBdr>
    </w:div>
    <w:div w:id="509881434">
      <w:bodyDiv w:val="1"/>
      <w:marLeft w:val="0"/>
      <w:marRight w:val="0"/>
      <w:marTop w:val="0"/>
      <w:marBottom w:val="0"/>
      <w:divBdr>
        <w:top w:val="none" w:sz="0" w:space="0" w:color="auto"/>
        <w:left w:val="none" w:sz="0" w:space="0" w:color="auto"/>
        <w:bottom w:val="none" w:sz="0" w:space="0" w:color="auto"/>
        <w:right w:val="none" w:sz="0" w:space="0" w:color="auto"/>
      </w:divBdr>
      <w:divsChild>
        <w:div w:id="944462753">
          <w:marLeft w:val="0"/>
          <w:marRight w:val="0"/>
          <w:marTop w:val="0"/>
          <w:marBottom w:val="0"/>
          <w:divBdr>
            <w:top w:val="none" w:sz="0" w:space="0" w:color="auto"/>
            <w:left w:val="none" w:sz="0" w:space="0" w:color="auto"/>
            <w:bottom w:val="none" w:sz="0" w:space="0" w:color="auto"/>
            <w:right w:val="none" w:sz="0" w:space="0" w:color="auto"/>
          </w:divBdr>
        </w:div>
        <w:div w:id="1611081337">
          <w:marLeft w:val="0"/>
          <w:marRight w:val="0"/>
          <w:marTop w:val="0"/>
          <w:marBottom w:val="0"/>
          <w:divBdr>
            <w:top w:val="none" w:sz="0" w:space="0" w:color="auto"/>
            <w:left w:val="none" w:sz="0" w:space="0" w:color="auto"/>
            <w:bottom w:val="none" w:sz="0" w:space="0" w:color="auto"/>
            <w:right w:val="none" w:sz="0" w:space="0" w:color="auto"/>
          </w:divBdr>
        </w:div>
        <w:div w:id="741686113">
          <w:marLeft w:val="0"/>
          <w:marRight w:val="0"/>
          <w:marTop w:val="0"/>
          <w:marBottom w:val="0"/>
          <w:divBdr>
            <w:top w:val="none" w:sz="0" w:space="0" w:color="auto"/>
            <w:left w:val="none" w:sz="0" w:space="0" w:color="auto"/>
            <w:bottom w:val="none" w:sz="0" w:space="0" w:color="auto"/>
            <w:right w:val="none" w:sz="0" w:space="0" w:color="auto"/>
          </w:divBdr>
        </w:div>
      </w:divsChild>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72007925">
      <w:bodyDiv w:val="1"/>
      <w:marLeft w:val="0"/>
      <w:marRight w:val="0"/>
      <w:marTop w:val="0"/>
      <w:marBottom w:val="0"/>
      <w:divBdr>
        <w:top w:val="none" w:sz="0" w:space="0" w:color="auto"/>
        <w:left w:val="none" w:sz="0" w:space="0" w:color="auto"/>
        <w:bottom w:val="none" w:sz="0" w:space="0" w:color="auto"/>
        <w:right w:val="none" w:sz="0" w:space="0" w:color="auto"/>
      </w:divBdr>
      <w:divsChild>
        <w:div w:id="957416559">
          <w:marLeft w:val="0"/>
          <w:marRight w:val="0"/>
          <w:marTop w:val="0"/>
          <w:marBottom w:val="0"/>
          <w:divBdr>
            <w:top w:val="none" w:sz="0" w:space="0" w:color="auto"/>
            <w:left w:val="none" w:sz="0" w:space="0" w:color="auto"/>
            <w:bottom w:val="none" w:sz="0" w:space="0" w:color="auto"/>
            <w:right w:val="none" w:sz="0" w:space="0" w:color="auto"/>
          </w:divBdr>
        </w:div>
        <w:div w:id="2000964481">
          <w:marLeft w:val="0"/>
          <w:marRight w:val="0"/>
          <w:marTop w:val="0"/>
          <w:marBottom w:val="0"/>
          <w:divBdr>
            <w:top w:val="none" w:sz="0" w:space="0" w:color="auto"/>
            <w:left w:val="none" w:sz="0" w:space="0" w:color="auto"/>
            <w:bottom w:val="none" w:sz="0" w:space="0" w:color="auto"/>
            <w:right w:val="none" w:sz="0" w:space="0" w:color="auto"/>
          </w:divBdr>
        </w:div>
      </w:divsChild>
    </w:div>
    <w:div w:id="618991544">
      <w:bodyDiv w:val="1"/>
      <w:marLeft w:val="0"/>
      <w:marRight w:val="0"/>
      <w:marTop w:val="0"/>
      <w:marBottom w:val="0"/>
      <w:divBdr>
        <w:top w:val="none" w:sz="0" w:space="0" w:color="auto"/>
        <w:left w:val="none" w:sz="0" w:space="0" w:color="auto"/>
        <w:bottom w:val="none" w:sz="0" w:space="0" w:color="auto"/>
        <w:right w:val="none" w:sz="0" w:space="0" w:color="auto"/>
      </w:divBdr>
    </w:div>
    <w:div w:id="664745993">
      <w:bodyDiv w:val="1"/>
      <w:marLeft w:val="0"/>
      <w:marRight w:val="0"/>
      <w:marTop w:val="0"/>
      <w:marBottom w:val="0"/>
      <w:divBdr>
        <w:top w:val="none" w:sz="0" w:space="0" w:color="auto"/>
        <w:left w:val="none" w:sz="0" w:space="0" w:color="auto"/>
        <w:bottom w:val="none" w:sz="0" w:space="0" w:color="auto"/>
        <w:right w:val="none" w:sz="0" w:space="0" w:color="auto"/>
      </w:divBdr>
    </w:div>
    <w:div w:id="697238798">
      <w:bodyDiv w:val="1"/>
      <w:marLeft w:val="0"/>
      <w:marRight w:val="0"/>
      <w:marTop w:val="0"/>
      <w:marBottom w:val="0"/>
      <w:divBdr>
        <w:top w:val="none" w:sz="0" w:space="0" w:color="auto"/>
        <w:left w:val="none" w:sz="0" w:space="0" w:color="auto"/>
        <w:bottom w:val="none" w:sz="0" w:space="0" w:color="auto"/>
        <w:right w:val="none" w:sz="0" w:space="0" w:color="auto"/>
      </w:divBdr>
    </w:div>
    <w:div w:id="786586003">
      <w:bodyDiv w:val="1"/>
      <w:marLeft w:val="0"/>
      <w:marRight w:val="0"/>
      <w:marTop w:val="0"/>
      <w:marBottom w:val="0"/>
      <w:divBdr>
        <w:top w:val="none" w:sz="0" w:space="0" w:color="auto"/>
        <w:left w:val="none" w:sz="0" w:space="0" w:color="auto"/>
        <w:bottom w:val="none" w:sz="0" w:space="0" w:color="auto"/>
        <w:right w:val="none" w:sz="0" w:space="0" w:color="auto"/>
      </w:divBdr>
    </w:div>
    <w:div w:id="787166556">
      <w:bodyDiv w:val="1"/>
      <w:marLeft w:val="0"/>
      <w:marRight w:val="0"/>
      <w:marTop w:val="0"/>
      <w:marBottom w:val="0"/>
      <w:divBdr>
        <w:top w:val="none" w:sz="0" w:space="0" w:color="auto"/>
        <w:left w:val="none" w:sz="0" w:space="0" w:color="auto"/>
        <w:bottom w:val="none" w:sz="0" w:space="0" w:color="auto"/>
        <w:right w:val="none" w:sz="0" w:space="0" w:color="auto"/>
      </w:divBdr>
    </w:div>
    <w:div w:id="832527903">
      <w:bodyDiv w:val="1"/>
      <w:marLeft w:val="0"/>
      <w:marRight w:val="0"/>
      <w:marTop w:val="0"/>
      <w:marBottom w:val="0"/>
      <w:divBdr>
        <w:top w:val="none" w:sz="0" w:space="0" w:color="auto"/>
        <w:left w:val="none" w:sz="0" w:space="0" w:color="auto"/>
        <w:bottom w:val="none" w:sz="0" w:space="0" w:color="auto"/>
        <w:right w:val="none" w:sz="0" w:space="0" w:color="auto"/>
      </w:divBdr>
    </w:div>
    <w:div w:id="850294009">
      <w:bodyDiv w:val="1"/>
      <w:marLeft w:val="0"/>
      <w:marRight w:val="0"/>
      <w:marTop w:val="0"/>
      <w:marBottom w:val="0"/>
      <w:divBdr>
        <w:top w:val="none" w:sz="0" w:space="0" w:color="auto"/>
        <w:left w:val="none" w:sz="0" w:space="0" w:color="auto"/>
        <w:bottom w:val="none" w:sz="0" w:space="0" w:color="auto"/>
        <w:right w:val="none" w:sz="0" w:space="0" w:color="auto"/>
      </w:divBdr>
      <w:divsChild>
        <w:div w:id="889267490">
          <w:marLeft w:val="0"/>
          <w:marRight w:val="0"/>
          <w:marTop w:val="0"/>
          <w:marBottom w:val="0"/>
          <w:divBdr>
            <w:top w:val="none" w:sz="0" w:space="0" w:color="auto"/>
            <w:left w:val="none" w:sz="0" w:space="0" w:color="auto"/>
            <w:bottom w:val="none" w:sz="0" w:space="0" w:color="auto"/>
            <w:right w:val="none" w:sz="0" w:space="0" w:color="auto"/>
          </w:divBdr>
        </w:div>
        <w:div w:id="1384062028">
          <w:marLeft w:val="0"/>
          <w:marRight w:val="0"/>
          <w:marTop w:val="0"/>
          <w:marBottom w:val="0"/>
          <w:divBdr>
            <w:top w:val="none" w:sz="0" w:space="0" w:color="auto"/>
            <w:left w:val="none" w:sz="0" w:space="0" w:color="auto"/>
            <w:bottom w:val="none" w:sz="0" w:space="0" w:color="auto"/>
            <w:right w:val="none" w:sz="0" w:space="0" w:color="auto"/>
          </w:divBdr>
        </w:div>
      </w:divsChild>
    </w:div>
    <w:div w:id="888107379">
      <w:bodyDiv w:val="1"/>
      <w:marLeft w:val="0"/>
      <w:marRight w:val="0"/>
      <w:marTop w:val="0"/>
      <w:marBottom w:val="0"/>
      <w:divBdr>
        <w:top w:val="none" w:sz="0" w:space="0" w:color="auto"/>
        <w:left w:val="none" w:sz="0" w:space="0" w:color="auto"/>
        <w:bottom w:val="none" w:sz="0" w:space="0" w:color="auto"/>
        <w:right w:val="none" w:sz="0" w:space="0" w:color="auto"/>
      </w:divBdr>
    </w:div>
    <w:div w:id="998727976">
      <w:bodyDiv w:val="1"/>
      <w:marLeft w:val="0"/>
      <w:marRight w:val="0"/>
      <w:marTop w:val="0"/>
      <w:marBottom w:val="0"/>
      <w:divBdr>
        <w:top w:val="none" w:sz="0" w:space="0" w:color="auto"/>
        <w:left w:val="none" w:sz="0" w:space="0" w:color="auto"/>
        <w:bottom w:val="none" w:sz="0" w:space="0" w:color="auto"/>
        <w:right w:val="none" w:sz="0" w:space="0" w:color="auto"/>
      </w:divBdr>
    </w:div>
    <w:div w:id="1251548230">
      <w:bodyDiv w:val="1"/>
      <w:marLeft w:val="0"/>
      <w:marRight w:val="0"/>
      <w:marTop w:val="0"/>
      <w:marBottom w:val="0"/>
      <w:divBdr>
        <w:top w:val="none" w:sz="0" w:space="0" w:color="auto"/>
        <w:left w:val="none" w:sz="0" w:space="0" w:color="auto"/>
        <w:bottom w:val="none" w:sz="0" w:space="0" w:color="auto"/>
        <w:right w:val="none" w:sz="0" w:space="0" w:color="auto"/>
      </w:divBdr>
    </w:div>
    <w:div w:id="1278105602">
      <w:bodyDiv w:val="1"/>
      <w:marLeft w:val="0"/>
      <w:marRight w:val="0"/>
      <w:marTop w:val="0"/>
      <w:marBottom w:val="0"/>
      <w:divBdr>
        <w:top w:val="none" w:sz="0" w:space="0" w:color="auto"/>
        <w:left w:val="none" w:sz="0" w:space="0" w:color="auto"/>
        <w:bottom w:val="none" w:sz="0" w:space="0" w:color="auto"/>
        <w:right w:val="none" w:sz="0" w:space="0" w:color="auto"/>
      </w:divBdr>
    </w:div>
    <w:div w:id="1349142440">
      <w:bodyDiv w:val="1"/>
      <w:marLeft w:val="0"/>
      <w:marRight w:val="0"/>
      <w:marTop w:val="0"/>
      <w:marBottom w:val="0"/>
      <w:divBdr>
        <w:top w:val="none" w:sz="0" w:space="0" w:color="auto"/>
        <w:left w:val="none" w:sz="0" w:space="0" w:color="auto"/>
        <w:bottom w:val="none" w:sz="0" w:space="0" w:color="auto"/>
        <w:right w:val="none" w:sz="0" w:space="0" w:color="auto"/>
      </w:divBdr>
    </w:div>
    <w:div w:id="1628584731">
      <w:bodyDiv w:val="1"/>
      <w:marLeft w:val="0"/>
      <w:marRight w:val="0"/>
      <w:marTop w:val="0"/>
      <w:marBottom w:val="0"/>
      <w:divBdr>
        <w:top w:val="none" w:sz="0" w:space="0" w:color="auto"/>
        <w:left w:val="none" w:sz="0" w:space="0" w:color="auto"/>
        <w:bottom w:val="none" w:sz="0" w:space="0" w:color="auto"/>
        <w:right w:val="none" w:sz="0" w:space="0" w:color="auto"/>
      </w:divBdr>
    </w:div>
    <w:div w:id="1672562164">
      <w:bodyDiv w:val="1"/>
      <w:marLeft w:val="0"/>
      <w:marRight w:val="0"/>
      <w:marTop w:val="0"/>
      <w:marBottom w:val="0"/>
      <w:divBdr>
        <w:top w:val="none" w:sz="0" w:space="0" w:color="auto"/>
        <w:left w:val="none" w:sz="0" w:space="0" w:color="auto"/>
        <w:bottom w:val="none" w:sz="0" w:space="0" w:color="auto"/>
        <w:right w:val="none" w:sz="0" w:space="0" w:color="auto"/>
      </w:divBdr>
      <w:divsChild>
        <w:div w:id="902446347">
          <w:marLeft w:val="0"/>
          <w:marRight w:val="0"/>
          <w:marTop w:val="0"/>
          <w:marBottom w:val="0"/>
          <w:divBdr>
            <w:top w:val="none" w:sz="0" w:space="0" w:color="auto"/>
            <w:left w:val="none" w:sz="0" w:space="0" w:color="auto"/>
            <w:bottom w:val="none" w:sz="0" w:space="0" w:color="auto"/>
            <w:right w:val="none" w:sz="0" w:space="0" w:color="auto"/>
          </w:divBdr>
          <w:divsChild>
            <w:div w:id="1209684836">
              <w:marLeft w:val="0"/>
              <w:marRight w:val="0"/>
              <w:marTop w:val="0"/>
              <w:marBottom w:val="0"/>
              <w:divBdr>
                <w:top w:val="none" w:sz="0" w:space="0" w:color="auto"/>
                <w:left w:val="none" w:sz="0" w:space="0" w:color="auto"/>
                <w:bottom w:val="none" w:sz="0" w:space="0" w:color="auto"/>
                <w:right w:val="none" w:sz="0" w:space="0" w:color="auto"/>
              </w:divBdr>
              <w:divsChild>
                <w:div w:id="604463910">
                  <w:marLeft w:val="0"/>
                  <w:marRight w:val="0"/>
                  <w:marTop w:val="0"/>
                  <w:marBottom w:val="0"/>
                  <w:divBdr>
                    <w:top w:val="none" w:sz="0" w:space="0" w:color="auto"/>
                    <w:left w:val="none" w:sz="0" w:space="0" w:color="auto"/>
                    <w:bottom w:val="none" w:sz="0" w:space="0" w:color="auto"/>
                    <w:right w:val="none" w:sz="0" w:space="0" w:color="auto"/>
                  </w:divBdr>
                  <w:divsChild>
                    <w:div w:id="770515090">
                      <w:marLeft w:val="0"/>
                      <w:marRight w:val="0"/>
                      <w:marTop w:val="0"/>
                      <w:marBottom w:val="0"/>
                      <w:divBdr>
                        <w:top w:val="none" w:sz="0" w:space="0" w:color="auto"/>
                        <w:left w:val="none" w:sz="0" w:space="0" w:color="auto"/>
                        <w:bottom w:val="none" w:sz="0" w:space="0" w:color="auto"/>
                        <w:right w:val="none" w:sz="0" w:space="0" w:color="auto"/>
                      </w:divBdr>
                      <w:divsChild>
                        <w:div w:id="1006395691">
                          <w:marLeft w:val="0"/>
                          <w:marRight w:val="0"/>
                          <w:marTop w:val="0"/>
                          <w:marBottom w:val="0"/>
                          <w:divBdr>
                            <w:top w:val="none" w:sz="0" w:space="0" w:color="auto"/>
                            <w:left w:val="none" w:sz="0" w:space="0" w:color="auto"/>
                            <w:bottom w:val="none" w:sz="0" w:space="0" w:color="auto"/>
                            <w:right w:val="none" w:sz="0" w:space="0" w:color="auto"/>
                          </w:divBdr>
                          <w:divsChild>
                            <w:div w:id="920942543">
                              <w:marLeft w:val="0"/>
                              <w:marRight w:val="0"/>
                              <w:marTop w:val="0"/>
                              <w:marBottom w:val="0"/>
                              <w:divBdr>
                                <w:top w:val="none" w:sz="0" w:space="0" w:color="auto"/>
                                <w:left w:val="none" w:sz="0" w:space="0" w:color="auto"/>
                                <w:bottom w:val="none" w:sz="0" w:space="0" w:color="auto"/>
                                <w:right w:val="none" w:sz="0" w:space="0" w:color="auto"/>
                              </w:divBdr>
                              <w:divsChild>
                                <w:div w:id="1033072105">
                                  <w:marLeft w:val="0"/>
                                  <w:marRight w:val="0"/>
                                  <w:marTop w:val="0"/>
                                  <w:marBottom w:val="0"/>
                                  <w:divBdr>
                                    <w:top w:val="none" w:sz="0" w:space="0" w:color="auto"/>
                                    <w:left w:val="none" w:sz="0" w:space="0" w:color="auto"/>
                                    <w:bottom w:val="none" w:sz="0" w:space="0" w:color="auto"/>
                                    <w:right w:val="none" w:sz="0" w:space="0" w:color="auto"/>
                                  </w:divBdr>
                                </w:div>
                              </w:divsChild>
                            </w:div>
                            <w:div w:id="18699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9363">
      <w:bodyDiv w:val="1"/>
      <w:marLeft w:val="0"/>
      <w:marRight w:val="0"/>
      <w:marTop w:val="0"/>
      <w:marBottom w:val="0"/>
      <w:divBdr>
        <w:top w:val="none" w:sz="0" w:space="0" w:color="auto"/>
        <w:left w:val="none" w:sz="0" w:space="0" w:color="auto"/>
        <w:bottom w:val="none" w:sz="0" w:space="0" w:color="auto"/>
        <w:right w:val="none" w:sz="0" w:space="0" w:color="auto"/>
      </w:divBdr>
    </w:div>
    <w:div w:id="1753743676">
      <w:bodyDiv w:val="1"/>
      <w:marLeft w:val="0"/>
      <w:marRight w:val="0"/>
      <w:marTop w:val="0"/>
      <w:marBottom w:val="0"/>
      <w:divBdr>
        <w:top w:val="none" w:sz="0" w:space="0" w:color="auto"/>
        <w:left w:val="none" w:sz="0" w:space="0" w:color="auto"/>
        <w:bottom w:val="none" w:sz="0" w:space="0" w:color="auto"/>
        <w:right w:val="none" w:sz="0" w:space="0" w:color="auto"/>
      </w:divBdr>
    </w:div>
    <w:div w:id="1905335600">
      <w:bodyDiv w:val="1"/>
      <w:marLeft w:val="0"/>
      <w:marRight w:val="0"/>
      <w:marTop w:val="0"/>
      <w:marBottom w:val="0"/>
      <w:divBdr>
        <w:top w:val="none" w:sz="0" w:space="0" w:color="auto"/>
        <w:left w:val="none" w:sz="0" w:space="0" w:color="auto"/>
        <w:bottom w:val="none" w:sz="0" w:space="0" w:color="auto"/>
        <w:right w:val="none" w:sz="0" w:space="0" w:color="auto"/>
      </w:divBdr>
      <w:divsChild>
        <w:div w:id="98764753">
          <w:marLeft w:val="0"/>
          <w:marRight w:val="0"/>
          <w:marTop w:val="0"/>
          <w:marBottom w:val="0"/>
          <w:divBdr>
            <w:top w:val="none" w:sz="0" w:space="0" w:color="auto"/>
            <w:left w:val="none" w:sz="0" w:space="0" w:color="auto"/>
            <w:bottom w:val="none" w:sz="0" w:space="0" w:color="auto"/>
            <w:right w:val="none" w:sz="0" w:space="0" w:color="auto"/>
          </w:divBdr>
        </w:div>
        <w:div w:id="317072148">
          <w:marLeft w:val="0"/>
          <w:marRight w:val="0"/>
          <w:marTop w:val="0"/>
          <w:marBottom w:val="0"/>
          <w:divBdr>
            <w:top w:val="none" w:sz="0" w:space="0" w:color="auto"/>
            <w:left w:val="none" w:sz="0" w:space="0" w:color="auto"/>
            <w:bottom w:val="none" w:sz="0" w:space="0" w:color="auto"/>
            <w:right w:val="none" w:sz="0" w:space="0" w:color="auto"/>
          </w:divBdr>
        </w:div>
        <w:div w:id="346717980">
          <w:marLeft w:val="0"/>
          <w:marRight w:val="0"/>
          <w:marTop w:val="0"/>
          <w:marBottom w:val="0"/>
          <w:divBdr>
            <w:top w:val="none" w:sz="0" w:space="0" w:color="auto"/>
            <w:left w:val="none" w:sz="0" w:space="0" w:color="auto"/>
            <w:bottom w:val="none" w:sz="0" w:space="0" w:color="auto"/>
            <w:right w:val="none" w:sz="0" w:space="0" w:color="auto"/>
          </w:divBdr>
        </w:div>
        <w:div w:id="692002288">
          <w:marLeft w:val="0"/>
          <w:marRight w:val="0"/>
          <w:marTop w:val="0"/>
          <w:marBottom w:val="0"/>
          <w:divBdr>
            <w:top w:val="none" w:sz="0" w:space="0" w:color="auto"/>
            <w:left w:val="none" w:sz="0" w:space="0" w:color="auto"/>
            <w:bottom w:val="none" w:sz="0" w:space="0" w:color="auto"/>
            <w:right w:val="none" w:sz="0" w:space="0" w:color="auto"/>
          </w:divBdr>
        </w:div>
        <w:div w:id="1227031905">
          <w:marLeft w:val="0"/>
          <w:marRight w:val="0"/>
          <w:marTop w:val="0"/>
          <w:marBottom w:val="0"/>
          <w:divBdr>
            <w:top w:val="none" w:sz="0" w:space="0" w:color="auto"/>
            <w:left w:val="none" w:sz="0" w:space="0" w:color="auto"/>
            <w:bottom w:val="none" w:sz="0" w:space="0" w:color="auto"/>
            <w:right w:val="none" w:sz="0" w:space="0" w:color="auto"/>
          </w:divBdr>
        </w:div>
        <w:div w:id="1802529729">
          <w:marLeft w:val="0"/>
          <w:marRight w:val="0"/>
          <w:marTop w:val="0"/>
          <w:marBottom w:val="0"/>
          <w:divBdr>
            <w:top w:val="none" w:sz="0" w:space="0" w:color="auto"/>
            <w:left w:val="none" w:sz="0" w:space="0" w:color="auto"/>
            <w:bottom w:val="none" w:sz="0" w:space="0" w:color="auto"/>
            <w:right w:val="none" w:sz="0" w:space="0" w:color="auto"/>
          </w:divBdr>
        </w:div>
      </w:divsChild>
    </w:div>
    <w:div w:id="1954314566">
      <w:bodyDiv w:val="1"/>
      <w:marLeft w:val="0"/>
      <w:marRight w:val="0"/>
      <w:marTop w:val="0"/>
      <w:marBottom w:val="0"/>
      <w:divBdr>
        <w:top w:val="none" w:sz="0" w:space="0" w:color="auto"/>
        <w:left w:val="none" w:sz="0" w:space="0" w:color="auto"/>
        <w:bottom w:val="none" w:sz="0" w:space="0" w:color="auto"/>
        <w:right w:val="none" w:sz="0" w:space="0" w:color="auto"/>
      </w:divBdr>
    </w:div>
    <w:div w:id="2025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161883-kartiba-kada-atseviskiem-naftas-produktiem-piemero-samazinatu-akcizes-nodokla-likmi-vai-atbrivojumu-no-akcizes-nodokla"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likumi.lv/ta/id/81066-par-akcizes-nodokl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81066-par-akcizes-nodokli"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likumi.lv/ta/id/81066-par-akcizes-nodokl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81066-par-akcizes-nodokli" TargetMode="External"/><Relationship Id="rId14" Type="http://schemas.openxmlformats.org/officeDocument/2006/relationships/hyperlink" Target="http://likumi.lv/ta/id/161883-kartiba-kada-atseviskiem-naftas-produktiem-piemero-samazinatu-akcizes-nodokla-likmi-vai-atbrivojumu-no-akcizes-nodokla"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99</DKP>
  </documentManagement>
</p:properties>
</file>

<file path=customXml/itemProps1.xml><?xml version="1.0" encoding="utf-8"?>
<ds:datastoreItem xmlns:ds="http://schemas.openxmlformats.org/officeDocument/2006/customXml" ds:itemID="{94A5C825-D4A0-4F6F-BB5E-9FDC8FCA7AB5}"/>
</file>

<file path=customXml/itemProps2.xml><?xml version="1.0" encoding="utf-8"?>
<ds:datastoreItem xmlns:ds="http://schemas.openxmlformats.org/officeDocument/2006/customXml" ds:itemID="{4031B232-ED9F-49AA-886B-27B9526D407B}"/>
</file>

<file path=customXml/itemProps3.xml><?xml version="1.0" encoding="utf-8"?>
<ds:datastoreItem xmlns:ds="http://schemas.openxmlformats.org/officeDocument/2006/customXml" ds:itemID="{D77F3C28-9DF2-476F-8AA8-1A10AF5CB53B}"/>
</file>

<file path=customXml/itemProps4.xml><?xml version="1.0" encoding="utf-8"?>
<ds:datastoreItem xmlns:ds="http://schemas.openxmlformats.org/officeDocument/2006/customXml" ds:itemID="{F44F166E-36CB-40A2-80BB-444477D641E6}"/>
</file>

<file path=docProps/app.xml><?xml version="1.0" encoding="utf-8"?>
<Properties xmlns="http://schemas.openxmlformats.org/officeDocument/2006/extended-properties" xmlns:vt="http://schemas.openxmlformats.org/officeDocument/2006/docPropsVTypes">
  <Template>Normal</Template>
  <TotalTime>34</TotalTime>
  <Pages>53</Pages>
  <Words>42320</Words>
  <Characters>24123</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Ministru kabineta noteikumu projekt „Noteikumi par akcīzes preču apvienotā Kopienas tarifa (TARIC) nacionālajiem kodiem un to piemērošanas kārtību”</vt:lpstr>
    </vt:vector>
  </TitlesOfParts>
  <Company>Finanšu ministrija/Valsts  ieņēmumu dienests</Company>
  <LinksUpToDate>false</LinksUpToDate>
  <CharactersWithSpaces>66311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  „Noteikumi par akcīzes preču apvienotā Kopienas tarifa (TARIC) nacionālajiem kodiem un to piemērošanas kārtību”</dc:title>
  <dc:subject>Noteikumu projekts</dc:subject>
  <dc:creator>Inga Jaunmuktāne/Jānis Eberšteins</dc:creator>
  <dc:description>67121013, janis.ebersteins@vid.gov.lv</dc:description>
  <cp:lastModifiedBy>Jānis Eberšteins</cp:lastModifiedBy>
  <cp:revision>34</cp:revision>
  <cp:lastPrinted>2016-06-17T07:27:00Z</cp:lastPrinted>
  <dcterms:created xsi:type="dcterms:W3CDTF">2017-04-10T10:54:00Z</dcterms:created>
  <dcterms:modified xsi:type="dcterms:W3CDTF">2017-05-02T13:11:00Z</dcterms:modified>
  <cp:category>noteikumu projekts</cp:category>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