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8B9" w:rsidRPr="007C686F" w:rsidRDefault="004C38B9" w:rsidP="00337274">
      <w:pPr>
        <w:jc w:val="center"/>
        <w:rPr>
          <w:b/>
          <w:sz w:val="26"/>
          <w:szCs w:val="26"/>
        </w:rPr>
      </w:pPr>
      <w:bookmarkStart w:id="0" w:name="_Hlk231351500"/>
      <w:bookmarkStart w:id="1" w:name="OLE_LINK3"/>
      <w:bookmarkStart w:id="2" w:name="OLE_LINK1"/>
      <w:bookmarkStart w:id="3" w:name="OLE_LINK2"/>
      <w:r w:rsidRPr="007C686F">
        <w:rPr>
          <w:b/>
          <w:sz w:val="26"/>
          <w:szCs w:val="26"/>
        </w:rPr>
        <w:t xml:space="preserve">Ministru kabineta rīkojuma projekta </w:t>
      </w:r>
      <w:bookmarkEnd w:id="0"/>
      <w:r w:rsidR="00EE148C" w:rsidRPr="007C686F">
        <w:rPr>
          <w:b/>
          <w:sz w:val="26"/>
          <w:szCs w:val="26"/>
        </w:rPr>
        <w:t>„</w:t>
      </w:r>
      <w:r w:rsidR="00F6514B" w:rsidRPr="007C686F">
        <w:rPr>
          <w:b/>
          <w:sz w:val="26"/>
          <w:szCs w:val="26"/>
        </w:rPr>
        <w:t>Grozījum</w:t>
      </w:r>
      <w:r w:rsidR="007D0F28" w:rsidRPr="007C686F">
        <w:rPr>
          <w:b/>
          <w:sz w:val="26"/>
          <w:szCs w:val="26"/>
        </w:rPr>
        <w:t>i</w:t>
      </w:r>
      <w:r w:rsidR="00EE148C" w:rsidRPr="007C686F">
        <w:rPr>
          <w:b/>
          <w:sz w:val="26"/>
          <w:szCs w:val="26"/>
        </w:rPr>
        <w:t xml:space="preserve"> </w:t>
      </w:r>
      <w:r w:rsidR="00F6514B" w:rsidRPr="007C686F">
        <w:rPr>
          <w:b/>
          <w:sz w:val="26"/>
          <w:szCs w:val="26"/>
        </w:rPr>
        <w:t>Ministru kabineta</w:t>
      </w:r>
      <w:r w:rsidR="00FE5B51" w:rsidRPr="007C686F">
        <w:rPr>
          <w:b/>
          <w:sz w:val="26"/>
          <w:szCs w:val="26"/>
        </w:rPr>
        <w:t xml:space="preserve"> </w:t>
      </w:r>
      <w:r w:rsidR="00F6514B" w:rsidRPr="007C686F">
        <w:rPr>
          <w:b/>
          <w:sz w:val="26"/>
          <w:szCs w:val="26"/>
        </w:rPr>
        <w:t>2015. gada 1. decembra rīkojumā Nr. 751 „Par valsts nekustamo īpašumu pārdošanu”</w:t>
      </w:r>
      <w:r w:rsidR="00EE148C" w:rsidRPr="007C686F">
        <w:rPr>
          <w:b/>
          <w:sz w:val="26"/>
          <w:szCs w:val="26"/>
        </w:rPr>
        <w:t xml:space="preserve">” </w:t>
      </w:r>
      <w:r w:rsidRPr="007C686F">
        <w:rPr>
          <w:b/>
          <w:sz w:val="26"/>
          <w:szCs w:val="26"/>
        </w:rPr>
        <w:t>sākotnējās ietekmes novērtējuma ziņojums (anotācija)</w:t>
      </w:r>
    </w:p>
    <w:p w:rsidR="004C38B9" w:rsidRPr="007C686F" w:rsidRDefault="004C38B9" w:rsidP="00337274">
      <w:pPr>
        <w:rPr>
          <w:sz w:val="26"/>
          <w:szCs w:val="26"/>
        </w:rPr>
      </w:pPr>
    </w:p>
    <w:tbl>
      <w:tblPr>
        <w:tblW w:w="9173" w:type="dxa"/>
        <w:jc w:val="center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90"/>
        <w:gridCol w:w="2768"/>
        <w:gridCol w:w="5915"/>
      </w:tblGrid>
      <w:tr w:rsidR="004C38B9" w:rsidRPr="007C686F" w:rsidTr="001776D4">
        <w:trPr>
          <w:trHeight w:val="558"/>
          <w:jc w:val="center"/>
        </w:trPr>
        <w:tc>
          <w:tcPr>
            <w:tcW w:w="9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8B9" w:rsidRPr="007C686F" w:rsidRDefault="004C38B9" w:rsidP="00337274">
            <w:pPr>
              <w:pStyle w:val="naisnod"/>
              <w:spacing w:before="0" w:after="0"/>
              <w:rPr>
                <w:sz w:val="26"/>
                <w:szCs w:val="26"/>
              </w:rPr>
            </w:pPr>
            <w:r w:rsidRPr="007C686F">
              <w:rPr>
                <w:sz w:val="26"/>
                <w:szCs w:val="26"/>
              </w:rPr>
              <w:t>I. Tiesību akta projekta izstrādes nepieciešamība</w:t>
            </w:r>
          </w:p>
        </w:tc>
      </w:tr>
      <w:tr w:rsidR="004C38B9" w:rsidRPr="007C686F" w:rsidTr="001776D4">
        <w:trPr>
          <w:trHeight w:val="63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B9" w:rsidRPr="007C686F" w:rsidRDefault="004C38B9" w:rsidP="00337274">
            <w:pPr>
              <w:pStyle w:val="naiskr"/>
              <w:spacing w:before="0" w:after="0"/>
              <w:rPr>
                <w:sz w:val="26"/>
                <w:szCs w:val="26"/>
              </w:rPr>
            </w:pPr>
            <w:r w:rsidRPr="007C686F">
              <w:rPr>
                <w:sz w:val="26"/>
                <w:szCs w:val="26"/>
              </w:rPr>
              <w:t>1.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B9" w:rsidRPr="007C686F" w:rsidRDefault="004C38B9" w:rsidP="00337274">
            <w:pPr>
              <w:pStyle w:val="naiskr"/>
              <w:spacing w:before="0" w:after="0"/>
              <w:ind w:hanging="10"/>
              <w:rPr>
                <w:sz w:val="26"/>
                <w:szCs w:val="26"/>
              </w:rPr>
            </w:pPr>
            <w:r w:rsidRPr="007C686F">
              <w:rPr>
                <w:sz w:val="26"/>
                <w:szCs w:val="26"/>
              </w:rPr>
              <w:t>Pamatojums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F6" w:rsidRPr="007C686F" w:rsidRDefault="00130CEA" w:rsidP="001776D4">
            <w:pPr>
              <w:ind w:firstLine="720"/>
              <w:jc w:val="both"/>
              <w:rPr>
                <w:color w:val="000000" w:themeColor="text1"/>
                <w:sz w:val="26"/>
                <w:szCs w:val="26"/>
              </w:rPr>
            </w:pPr>
            <w:r w:rsidRPr="007C686F">
              <w:rPr>
                <w:color w:val="000000" w:themeColor="text1"/>
                <w:sz w:val="26"/>
                <w:szCs w:val="26"/>
              </w:rPr>
              <w:t>Ministru kabineta rīkojuma projekta „Grozījum</w:t>
            </w:r>
            <w:r w:rsidR="007D0F28" w:rsidRPr="007C686F">
              <w:rPr>
                <w:color w:val="000000" w:themeColor="text1"/>
                <w:sz w:val="26"/>
                <w:szCs w:val="26"/>
              </w:rPr>
              <w:t>i</w:t>
            </w:r>
            <w:r w:rsidRPr="007C686F">
              <w:rPr>
                <w:color w:val="000000" w:themeColor="text1"/>
                <w:sz w:val="26"/>
                <w:szCs w:val="26"/>
              </w:rPr>
              <w:t xml:space="preserve"> Ministru kabineta 2015. gada 1. decembra rīkojumā</w:t>
            </w:r>
            <w:r w:rsidR="001776D4" w:rsidRPr="007C686F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7C686F">
              <w:rPr>
                <w:color w:val="000000" w:themeColor="text1"/>
                <w:sz w:val="26"/>
                <w:szCs w:val="26"/>
              </w:rPr>
              <w:t xml:space="preserve">Nr. 751 „Par valsts nekustamo īpašumu pārdošanu”” ir </w:t>
            </w:r>
            <w:r w:rsidR="00F5439C" w:rsidRPr="007C686F">
              <w:rPr>
                <w:color w:val="000000" w:themeColor="text1"/>
                <w:sz w:val="26"/>
                <w:szCs w:val="26"/>
              </w:rPr>
              <w:t>Val</w:t>
            </w:r>
            <w:r w:rsidR="00F6514B" w:rsidRPr="007C686F">
              <w:rPr>
                <w:color w:val="000000" w:themeColor="text1"/>
                <w:sz w:val="26"/>
                <w:szCs w:val="26"/>
              </w:rPr>
              <w:t>s</w:t>
            </w:r>
            <w:r w:rsidR="00F5439C" w:rsidRPr="007C686F">
              <w:rPr>
                <w:color w:val="000000" w:themeColor="text1"/>
                <w:sz w:val="26"/>
                <w:szCs w:val="26"/>
              </w:rPr>
              <w:t xml:space="preserve">ts akciju sabiedrības „Latvijas </w:t>
            </w:r>
            <w:r w:rsidR="00AC1151" w:rsidRPr="007C686F">
              <w:rPr>
                <w:color w:val="000000" w:themeColor="text1"/>
                <w:sz w:val="26"/>
                <w:szCs w:val="26"/>
              </w:rPr>
              <w:t>V</w:t>
            </w:r>
            <w:r w:rsidR="00F5439C" w:rsidRPr="007C686F">
              <w:rPr>
                <w:color w:val="000000" w:themeColor="text1"/>
                <w:sz w:val="26"/>
                <w:szCs w:val="26"/>
              </w:rPr>
              <w:t>alsts ceļi” un</w:t>
            </w:r>
            <w:r w:rsidR="00F6514B" w:rsidRPr="007C686F">
              <w:rPr>
                <w:color w:val="000000" w:themeColor="text1"/>
                <w:sz w:val="26"/>
                <w:szCs w:val="26"/>
              </w:rPr>
              <w:t xml:space="preserve"> valsts akciju sabiedrības „</w:t>
            </w:r>
            <w:r w:rsidR="00E54AD9" w:rsidRPr="007C686F">
              <w:rPr>
                <w:color w:val="000000" w:themeColor="text1"/>
                <w:sz w:val="26"/>
                <w:szCs w:val="26"/>
              </w:rPr>
              <w:t>Valsts nekustamie īpašumi” inici</w:t>
            </w:r>
            <w:r w:rsidR="004C38B9" w:rsidRPr="007C686F">
              <w:rPr>
                <w:sz w:val="26"/>
                <w:szCs w:val="26"/>
              </w:rPr>
              <w:t>a</w:t>
            </w:r>
            <w:r w:rsidR="00E54AD9" w:rsidRPr="007C686F">
              <w:rPr>
                <w:sz w:val="26"/>
                <w:szCs w:val="26"/>
              </w:rPr>
              <w:t>tīva</w:t>
            </w:r>
            <w:r w:rsidR="004C38B9" w:rsidRPr="007C686F">
              <w:rPr>
                <w:sz w:val="26"/>
                <w:szCs w:val="26"/>
              </w:rPr>
              <w:t>.</w:t>
            </w:r>
          </w:p>
        </w:tc>
      </w:tr>
      <w:tr w:rsidR="00BE0443" w:rsidRPr="007C686F" w:rsidTr="001776D4">
        <w:trPr>
          <w:trHeight w:val="472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B9" w:rsidRPr="007C686F" w:rsidRDefault="004C38B9" w:rsidP="00337274">
            <w:pPr>
              <w:pStyle w:val="naiskr"/>
              <w:spacing w:before="0" w:after="0"/>
              <w:rPr>
                <w:sz w:val="26"/>
                <w:szCs w:val="26"/>
              </w:rPr>
            </w:pPr>
            <w:r w:rsidRPr="007C686F">
              <w:rPr>
                <w:sz w:val="26"/>
                <w:szCs w:val="26"/>
              </w:rPr>
              <w:t>2.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B9" w:rsidRPr="007C686F" w:rsidRDefault="004C38B9" w:rsidP="00337274">
            <w:pPr>
              <w:pStyle w:val="naiskr"/>
              <w:tabs>
                <w:tab w:val="left" w:pos="170"/>
              </w:tabs>
              <w:spacing w:before="0" w:after="0"/>
              <w:rPr>
                <w:sz w:val="26"/>
                <w:szCs w:val="26"/>
              </w:rPr>
            </w:pPr>
            <w:r w:rsidRPr="007C686F">
              <w:rPr>
                <w:sz w:val="26"/>
                <w:szCs w:val="26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D9" w:rsidRPr="007C686F" w:rsidRDefault="00E54AD9" w:rsidP="001776D4">
            <w:pPr>
              <w:ind w:firstLine="720"/>
              <w:jc w:val="both"/>
              <w:rPr>
                <w:rFonts w:eastAsia="Times New Roman"/>
                <w:sz w:val="26"/>
                <w:szCs w:val="26"/>
                <w:lang w:eastAsia="lv-LV"/>
              </w:rPr>
            </w:pPr>
            <w:r w:rsidRPr="007C686F">
              <w:rPr>
                <w:rFonts w:eastAsia="Times New Roman"/>
                <w:sz w:val="26"/>
                <w:szCs w:val="26"/>
                <w:lang w:eastAsia="lv-LV"/>
              </w:rPr>
              <w:t>Izpildot Ministru kabineta 2015.</w:t>
            </w:r>
            <w:r w:rsidR="00FD09BC" w:rsidRPr="007C686F">
              <w:rPr>
                <w:rFonts w:eastAsia="Times New Roman"/>
                <w:sz w:val="26"/>
                <w:szCs w:val="26"/>
                <w:lang w:eastAsia="lv-LV"/>
              </w:rPr>
              <w:t xml:space="preserve"> </w:t>
            </w:r>
            <w:r w:rsidRPr="007C686F">
              <w:rPr>
                <w:rFonts w:eastAsia="Times New Roman"/>
                <w:sz w:val="26"/>
                <w:szCs w:val="26"/>
                <w:lang w:eastAsia="lv-LV"/>
              </w:rPr>
              <w:t>gada 1.</w:t>
            </w:r>
            <w:r w:rsidR="00FD09BC" w:rsidRPr="007C686F">
              <w:rPr>
                <w:rFonts w:eastAsia="Times New Roman"/>
                <w:sz w:val="26"/>
                <w:szCs w:val="26"/>
                <w:lang w:eastAsia="lv-LV"/>
              </w:rPr>
              <w:t xml:space="preserve"> </w:t>
            </w:r>
            <w:r w:rsidRPr="007C686F">
              <w:rPr>
                <w:rFonts w:eastAsia="Times New Roman"/>
                <w:sz w:val="26"/>
                <w:szCs w:val="26"/>
                <w:lang w:eastAsia="lv-LV"/>
              </w:rPr>
              <w:t>decembra rīkojumu Nr.</w:t>
            </w:r>
            <w:r w:rsidR="00FD09BC" w:rsidRPr="007C686F">
              <w:rPr>
                <w:rFonts w:eastAsia="Times New Roman"/>
                <w:sz w:val="26"/>
                <w:szCs w:val="26"/>
                <w:lang w:eastAsia="lv-LV"/>
              </w:rPr>
              <w:t xml:space="preserve"> </w:t>
            </w:r>
            <w:r w:rsidRPr="007C686F">
              <w:rPr>
                <w:rFonts w:eastAsia="Times New Roman"/>
                <w:sz w:val="26"/>
                <w:szCs w:val="26"/>
                <w:lang w:eastAsia="lv-LV"/>
              </w:rPr>
              <w:t>751 „Par valsts nekustamo īpašumu pārdošanu”</w:t>
            </w:r>
            <w:r w:rsidR="002F14EF" w:rsidRPr="007C686F">
              <w:rPr>
                <w:rFonts w:eastAsia="Times New Roman"/>
                <w:sz w:val="26"/>
                <w:szCs w:val="26"/>
                <w:lang w:eastAsia="lv-LV"/>
              </w:rPr>
              <w:t xml:space="preserve"> (turpmāk – rīkojums)</w:t>
            </w:r>
            <w:r w:rsidR="00976CBB" w:rsidRPr="007C686F">
              <w:rPr>
                <w:rFonts w:eastAsia="Times New Roman"/>
                <w:sz w:val="26"/>
                <w:szCs w:val="26"/>
                <w:lang w:eastAsia="lv-LV"/>
              </w:rPr>
              <w:t xml:space="preserve"> valsts akciju sabiedrība</w:t>
            </w:r>
            <w:r w:rsidR="00670512" w:rsidRPr="007C686F">
              <w:rPr>
                <w:rFonts w:eastAsia="Times New Roman"/>
                <w:sz w:val="26"/>
                <w:szCs w:val="26"/>
                <w:lang w:eastAsia="lv-LV"/>
              </w:rPr>
              <w:t>i „Valsts nekustamie īpašumi” atļauts</w:t>
            </w:r>
            <w:r w:rsidR="00E939D6" w:rsidRPr="007C686F">
              <w:rPr>
                <w:rFonts w:eastAsia="Times New Roman"/>
                <w:sz w:val="26"/>
                <w:szCs w:val="26"/>
                <w:lang w:eastAsia="lv-LV"/>
              </w:rPr>
              <w:t xml:space="preserve"> izsolē</w:t>
            </w:r>
            <w:r w:rsidR="00670512" w:rsidRPr="007C686F">
              <w:rPr>
                <w:rFonts w:eastAsia="Times New Roman"/>
                <w:sz w:val="26"/>
                <w:szCs w:val="26"/>
                <w:lang w:eastAsia="lv-LV"/>
              </w:rPr>
              <w:t xml:space="preserve"> pārdot</w:t>
            </w:r>
            <w:r w:rsidR="002F14EF" w:rsidRPr="007C686F">
              <w:rPr>
                <w:rFonts w:eastAsia="Times New Roman"/>
                <w:sz w:val="26"/>
                <w:szCs w:val="26"/>
                <w:lang w:eastAsia="lv-LV"/>
              </w:rPr>
              <w:t xml:space="preserve"> valsts nekustamo īpašumu „Ainažu robežkontroles punkts” (nekustamā īpašu</w:t>
            </w:r>
            <w:r w:rsidR="001776D4" w:rsidRPr="007C686F">
              <w:rPr>
                <w:rFonts w:eastAsia="Times New Roman"/>
                <w:sz w:val="26"/>
                <w:szCs w:val="26"/>
                <w:lang w:eastAsia="lv-LV"/>
              </w:rPr>
              <w:t xml:space="preserve">ma kadastra Nr. 6605 001 0013) </w:t>
            </w:r>
            <w:r w:rsidR="002F14EF" w:rsidRPr="007C686F">
              <w:rPr>
                <w:rFonts w:eastAsia="Times New Roman"/>
                <w:sz w:val="26"/>
                <w:szCs w:val="26"/>
                <w:lang w:eastAsia="lv-LV"/>
              </w:rPr>
              <w:t>– zemes vienību 1,1167 ha platībā</w:t>
            </w:r>
            <w:r w:rsidR="00AC1151" w:rsidRPr="007C686F">
              <w:rPr>
                <w:rFonts w:eastAsia="Times New Roman"/>
                <w:sz w:val="26"/>
                <w:szCs w:val="26"/>
                <w:lang w:eastAsia="lv-LV"/>
              </w:rPr>
              <w:t xml:space="preserve"> (zemes vienības kadastra apzīmējums 6605 001 0013)</w:t>
            </w:r>
            <w:r w:rsidR="002F14EF" w:rsidRPr="007C686F">
              <w:rPr>
                <w:rFonts w:eastAsia="Times New Roman"/>
                <w:sz w:val="26"/>
                <w:szCs w:val="26"/>
                <w:lang w:eastAsia="lv-LV"/>
              </w:rPr>
              <w:t xml:space="preserve"> un divas būves</w:t>
            </w:r>
            <w:r w:rsidR="00AC1151" w:rsidRPr="007C686F">
              <w:rPr>
                <w:rFonts w:eastAsia="Times New Roman"/>
                <w:sz w:val="26"/>
                <w:szCs w:val="26"/>
                <w:lang w:eastAsia="lv-LV"/>
              </w:rPr>
              <w:t xml:space="preserve"> (būvju kadastra apzīmējumi 6605 001 0013 001 un 6605 001 0013 002) – Ainažos, Salacgrīvas novadā</w:t>
            </w:r>
            <w:r w:rsidR="002F14EF" w:rsidRPr="007C686F">
              <w:rPr>
                <w:rFonts w:eastAsia="Times New Roman"/>
                <w:sz w:val="26"/>
                <w:szCs w:val="26"/>
                <w:lang w:eastAsia="lv-LV"/>
              </w:rPr>
              <w:t>, kas ierakstīts zemesgrāmatā uz valsts vārda Iekšlietu ministrijas personā (rīkojuma 1.2. apakšpunkts).</w:t>
            </w:r>
          </w:p>
          <w:p w:rsidR="008E7749" w:rsidRPr="007C686F" w:rsidRDefault="008E7749" w:rsidP="001776D4">
            <w:pPr>
              <w:ind w:firstLine="720"/>
              <w:jc w:val="both"/>
              <w:rPr>
                <w:rFonts w:eastAsia="Times New Roman"/>
                <w:sz w:val="26"/>
                <w:szCs w:val="26"/>
                <w:lang w:eastAsia="lv-LV"/>
              </w:rPr>
            </w:pPr>
            <w:r w:rsidRPr="007C686F">
              <w:rPr>
                <w:rFonts w:eastAsia="Times New Roman"/>
                <w:sz w:val="26"/>
                <w:szCs w:val="26"/>
                <w:lang w:eastAsia="lv-LV"/>
              </w:rPr>
              <w:t xml:space="preserve">SIA „Projekts 3” </w:t>
            </w:r>
            <w:r w:rsidR="00AC1151" w:rsidRPr="007C686F">
              <w:rPr>
                <w:rFonts w:eastAsia="Times New Roman"/>
                <w:sz w:val="26"/>
                <w:szCs w:val="26"/>
                <w:lang w:eastAsia="lv-LV"/>
              </w:rPr>
              <w:t>v</w:t>
            </w:r>
            <w:r w:rsidRPr="007C686F">
              <w:rPr>
                <w:rFonts w:eastAsia="Times New Roman"/>
                <w:sz w:val="26"/>
                <w:szCs w:val="26"/>
                <w:lang w:eastAsia="lv-LV"/>
              </w:rPr>
              <w:t>alsts akciju sabiedrības „Latvijas Valsts ceļi” uzdevumā veic valsts galvenā autoceļa A1 Rīga (Baltezers) – Igaunijas robeža (Ainaži) posma km 101,36 – 101,36 – 101,74 pārbūves būvprojekta izstrādi. 2016.</w:t>
            </w:r>
            <w:r w:rsidR="00FD09BC" w:rsidRPr="007C686F">
              <w:rPr>
                <w:rFonts w:eastAsia="Times New Roman"/>
                <w:sz w:val="26"/>
                <w:szCs w:val="26"/>
                <w:lang w:eastAsia="lv-LV"/>
              </w:rPr>
              <w:t xml:space="preserve"> </w:t>
            </w:r>
            <w:r w:rsidRPr="007C686F">
              <w:rPr>
                <w:rFonts w:eastAsia="Times New Roman"/>
                <w:sz w:val="26"/>
                <w:szCs w:val="26"/>
                <w:lang w:eastAsia="lv-LV"/>
              </w:rPr>
              <w:t>gada 13.</w:t>
            </w:r>
            <w:r w:rsidR="00FD09BC" w:rsidRPr="007C686F">
              <w:rPr>
                <w:rFonts w:eastAsia="Times New Roman"/>
                <w:sz w:val="26"/>
                <w:szCs w:val="26"/>
                <w:lang w:eastAsia="lv-LV"/>
              </w:rPr>
              <w:t xml:space="preserve"> </w:t>
            </w:r>
            <w:r w:rsidRPr="007C686F">
              <w:rPr>
                <w:rFonts w:eastAsia="Times New Roman"/>
                <w:sz w:val="26"/>
                <w:szCs w:val="26"/>
                <w:lang w:eastAsia="lv-LV"/>
              </w:rPr>
              <w:t xml:space="preserve">maijā SIA „Projekts 3” saņēma Valsts robežsardzes tehniskos noteikumus būvprojektam. Valsts robežsardze norāda, ka, lai nodrošinātu </w:t>
            </w:r>
            <w:r w:rsidR="00E939D6" w:rsidRPr="007C686F">
              <w:rPr>
                <w:rFonts w:eastAsia="Times New Roman"/>
                <w:sz w:val="26"/>
                <w:szCs w:val="26"/>
                <w:lang w:eastAsia="lv-LV"/>
              </w:rPr>
              <w:t xml:space="preserve">Valsts robežsardzes </w:t>
            </w:r>
            <w:r w:rsidRPr="007C686F">
              <w:rPr>
                <w:rFonts w:eastAsia="Times New Roman"/>
                <w:sz w:val="26"/>
                <w:szCs w:val="26"/>
                <w:lang w:eastAsia="lv-LV"/>
              </w:rPr>
              <w:t>uzdevum</w:t>
            </w:r>
            <w:r w:rsidR="00E939D6" w:rsidRPr="007C686F">
              <w:rPr>
                <w:rFonts w:eastAsia="Times New Roman"/>
                <w:sz w:val="26"/>
                <w:szCs w:val="26"/>
                <w:lang w:eastAsia="lv-LV"/>
              </w:rPr>
              <w:t>a</w:t>
            </w:r>
            <w:r w:rsidRPr="007C686F">
              <w:rPr>
                <w:rFonts w:eastAsia="Times New Roman"/>
                <w:sz w:val="26"/>
                <w:szCs w:val="26"/>
                <w:lang w:eastAsia="lv-LV"/>
              </w:rPr>
              <w:t xml:space="preserve"> – kontrolēt, kā tiek ievēroti noteikumi par ārzemnieku ieceļošanu, uzturēšanos, izceļošanu un tranzītu Latvijas Republikas teritorijā, </w:t>
            </w:r>
            <w:r w:rsidR="00E939D6" w:rsidRPr="007C686F">
              <w:rPr>
                <w:rFonts w:eastAsia="Times New Roman"/>
                <w:sz w:val="26"/>
                <w:szCs w:val="26"/>
                <w:lang w:eastAsia="lv-LV"/>
              </w:rPr>
              <w:t xml:space="preserve">izpildi, </w:t>
            </w:r>
            <w:r w:rsidRPr="007C686F">
              <w:rPr>
                <w:rFonts w:eastAsia="Times New Roman"/>
                <w:sz w:val="26"/>
                <w:szCs w:val="26"/>
                <w:lang w:eastAsia="lv-LV"/>
              </w:rPr>
              <w:t>paralēli</w:t>
            </w:r>
            <w:r w:rsidR="00E939D6" w:rsidRPr="007C686F">
              <w:rPr>
                <w:rFonts w:eastAsia="Times New Roman"/>
                <w:sz w:val="26"/>
                <w:szCs w:val="26"/>
                <w:lang w:eastAsia="lv-LV"/>
              </w:rPr>
              <w:t xml:space="preserve"> valsts galvenajam</w:t>
            </w:r>
            <w:r w:rsidRPr="007C686F">
              <w:rPr>
                <w:rFonts w:eastAsia="Times New Roman"/>
                <w:sz w:val="26"/>
                <w:szCs w:val="26"/>
                <w:lang w:eastAsia="lv-LV"/>
              </w:rPr>
              <w:t xml:space="preserve"> autoceļam A1 ir nepieciešams saglabāt asfaltētu un apgaismotu laukumu ar apgriešanās manevru.</w:t>
            </w:r>
          </w:p>
          <w:p w:rsidR="006F302C" w:rsidRPr="007C686F" w:rsidRDefault="008E7749" w:rsidP="001776D4">
            <w:pPr>
              <w:ind w:firstLine="720"/>
              <w:jc w:val="both"/>
              <w:rPr>
                <w:rFonts w:eastAsia="Times New Roman"/>
                <w:sz w:val="26"/>
                <w:szCs w:val="26"/>
                <w:lang w:eastAsia="lv-LV"/>
              </w:rPr>
            </w:pPr>
            <w:r w:rsidRPr="007C686F">
              <w:rPr>
                <w:rFonts w:eastAsia="Times New Roman"/>
                <w:sz w:val="26"/>
                <w:szCs w:val="26"/>
                <w:lang w:eastAsia="lv-LV"/>
              </w:rPr>
              <w:t>Valsts akciju sabiedrība „Latvijas Valsts ceļi”</w:t>
            </w:r>
            <w:r w:rsidR="001776D4" w:rsidRPr="007C686F">
              <w:rPr>
                <w:rFonts w:eastAsia="Times New Roman"/>
                <w:sz w:val="26"/>
                <w:szCs w:val="26"/>
                <w:lang w:eastAsia="lv-LV"/>
              </w:rPr>
              <w:t>, i</w:t>
            </w:r>
            <w:r w:rsidR="00AC1151" w:rsidRPr="007C686F">
              <w:rPr>
                <w:rFonts w:eastAsia="Times New Roman"/>
                <w:sz w:val="26"/>
                <w:szCs w:val="26"/>
                <w:lang w:eastAsia="lv-LV"/>
              </w:rPr>
              <w:t xml:space="preserve">evērojot Valsts robežsardzes izdotos </w:t>
            </w:r>
            <w:r w:rsidR="00E939D6" w:rsidRPr="007C686F">
              <w:rPr>
                <w:rFonts w:eastAsia="Times New Roman"/>
                <w:sz w:val="26"/>
                <w:szCs w:val="26"/>
                <w:lang w:eastAsia="lv-LV"/>
              </w:rPr>
              <w:t xml:space="preserve">tehniskos </w:t>
            </w:r>
            <w:r w:rsidR="00AC1151" w:rsidRPr="007C686F">
              <w:rPr>
                <w:rFonts w:eastAsia="Times New Roman"/>
                <w:sz w:val="26"/>
                <w:szCs w:val="26"/>
                <w:lang w:eastAsia="lv-LV"/>
              </w:rPr>
              <w:t>noteikumus</w:t>
            </w:r>
            <w:r w:rsidR="00E939D6" w:rsidRPr="007C686F">
              <w:rPr>
                <w:rFonts w:eastAsia="Times New Roman"/>
                <w:sz w:val="26"/>
                <w:szCs w:val="26"/>
                <w:lang w:eastAsia="lv-LV"/>
              </w:rPr>
              <w:t xml:space="preserve"> būvprojektam</w:t>
            </w:r>
            <w:r w:rsidR="00AC1151" w:rsidRPr="007C686F">
              <w:rPr>
                <w:rFonts w:eastAsia="Times New Roman"/>
                <w:sz w:val="26"/>
                <w:szCs w:val="26"/>
                <w:lang w:eastAsia="lv-LV"/>
              </w:rPr>
              <w:t>,</w:t>
            </w:r>
            <w:r w:rsidRPr="007C686F">
              <w:rPr>
                <w:rFonts w:eastAsia="Times New Roman"/>
                <w:sz w:val="26"/>
                <w:szCs w:val="26"/>
                <w:lang w:eastAsia="lv-LV"/>
              </w:rPr>
              <w:t xml:space="preserve"> ar 2016.</w:t>
            </w:r>
            <w:r w:rsidR="00FD09BC" w:rsidRPr="007C686F">
              <w:rPr>
                <w:rFonts w:eastAsia="Times New Roman"/>
                <w:sz w:val="26"/>
                <w:szCs w:val="26"/>
                <w:lang w:eastAsia="lv-LV"/>
              </w:rPr>
              <w:t xml:space="preserve"> </w:t>
            </w:r>
            <w:r w:rsidRPr="007C686F">
              <w:rPr>
                <w:rFonts w:eastAsia="Times New Roman"/>
                <w:sz w:val="26"/>
                <w:szCs w:val="26"/>
                <w:lang w:eastAsia="lv-LV"/>
              </w:rPr>
              <w:t>gada 13.</w:t>
            </w:r>
            <w:r w:rsidR="00FD09BC" w:rsidRPr="007C686F">
              <w:rPr>
                <w:rFonts w:eastAsia="Times New Roman"/>
                <w:sz w:val="26"/>
                <w:szCs w:val="26"/>
                <w:lang w:eastAsia="lv-LV"/>
              </w:rPr>
              <w:t xml:space="preserve"> </w:t>
            </w:r>
            <w:r w:rsidRPr="007C686F">
              <w:rPr>
                <w:rFonts w:eastAsia="Times New Roman"/>
                <w:sz w:val="26"/>
                <w:szCs w:val="26"/>
                <w:lang w:eastAsia="lv-LV"/>
              </w:rPr>
              <w:t>jūnija vēstuli Nr.</w:t>
            </w:r>
            <w:r w:rsidR="00FD09BC" w:rsidRPr="007C686F">
              <w:rPr>
                <w:rFonts w:eastAsia="Times New Roman"/>
                <w:sz w:val="26"/>
                <w:szCs w:val="26"/>
                <w:lang w:eastAsia="lv-LV"/>
              </w:rPr>
              <w:t xml:space="preserve"> </w:t>
            </w:r>
            <w:r w:rsidRPr="007C686F">
              <w:rPr>
                <w:rFonts w:eastAsia="Times New Roman"/>
                <w:sz w:val="26"/>
                <w:szCs w:val="26"/>
                <w:lang w:eastAsia="lv-LV"/>
              </w:rPr>
              <w:t>4.9/2722</w:t>
            </w:r>
            <w:r w:rsidR="00AC1151" w:rsidRPr="007C686F">
              <w:rPr>
                <w:rFonts w:eastAsia="Times New Roman"/>
                <w:sz w:val="26"/>
                <w:szCs w:val="26"/>
                <w:lang w:eastAsia="lv-LV"/>
              </w:rPr>
              <w:t xml:space="preserve"> pieprasīja apturēt iepriekš minētā nekustamā īpašuma pārdošanu, jo, tikai saglabājot valsts īpašumā </w:t>
            </w:r>
            <w:r w:rsidR="00E939D6" w:rsidRPr="007C686F">
              <w:rPr>
                <w:rFonts w:eastAsia="Times New Roman"/>
                <w:sz w:val="26"/>
                <w:szCs w:val="26"/>
                <w:lang w:eastAsia="lv-LV"/>
              </w:rPr>
              <w:t>valsts nekustamo īpašumu “Ainažu robežkontroles punkts”</w:t>
            </w:r>
            <w:r w:rsidR="00AC1151" w:rsidRPr="007C686F">
              <w:rPr>
                <w:rFonts w:eastAsia="Times New Roman"/>
                <w:sz w:val="26"/>
                <w:szCs w:val="26"/>
                <w:lang w:eastAsia="lv-LV"/>
              </w:rPr>
              <w:t>, ir iespējams būvprojektā paredzēt autotransporta līdzekļu apgriešanās manevru, tādējādi nodrošinot Valsts robežsardzes</w:t>
            </w:r>
            <w:r w:rsidR="00E939D6" w:rsidRPr="007C686F">
              <w:rPr>
                <w:rFonts w:eastAsia="Times New Roman"/>
                <w:sz w:val="26"/>
                <w:szCs w:val="26"/>
                <w:lang w:eastAsia="lv-LV"/>
              </w:rPr>
              <w:t xml:space="preserve"> likuma </w:t>
            </w:r>
            <w:r w:rsidR="00E939D6" w:rsidRPr="007C686F">
              <w:rPr>
                <w:rFonts w:eastAsia="Times New Roman"/>
                <w:sz w:val="26"/>
                <w:szCs w:val="26"/>
                <w:lang w:eastAsia="lv-LV"/>
              </w:rPr>
              <w:lastRenderedPageBreak/>
              <w:t>13.panta 15.punktā Valsts robežsardzei noteiktā uzdevuma izpildi</w:t>
            </w:r>
            <w:r w:rsidR="00AC1151" w:rsidRPr="007C686F">
              <w:rPr>
                <w:rFonts w:eastAsia="Times New Roman"/>
                <w:sz w:val="26"/>
                <w:szCs w:val="26"/>
                <w:lang w:eastAsia="lv-LV"/>
              </w:rPr>
              <w:t>.</w:t>
            </w:r>
          </w:p>
          <w:p w:rsidR="00722A01" w:rsidRPr="007C686F" w:rsidRDefault="00722A01" w:rsidP="001776D4">
            <w:pPr>
              <w:ind w:firstLine="720"/>
              <w:jc w:val="both"/>
              <w:rPr>
                <w:rFonts w:eastAsia="Times New Roman"/>
                <w:sz w:val="26"/>
                <w:szCs w:val="26"/>
                <w:lang w:eastAsia="lv-LV"/>
              </w:rPr>
            </w:pPr>
            <w:r w:rsidRPr="007C686F">
              <w:rPr>
                <w:rFonts w:eastAsia="Times New Roman"/>
                <w:sz w:val="26"/>
                <w:szCs w:val="26"/>
                <w:lang w:eastAsia="lv-LV"/>
              </w:rPr>
              <w:t>Par cik nepieciešamais stāvlaukums aizņems tikai nelielu daļu no kopējās teritorijas, tiks risināts jautājums ar</w:t>
            </w:r>
            <w:r w:rsidR="000F39E3" w:rsidRPr="007C686F">
              <w:rPr>
                <w:rFonts w:eastAsia="Times New Roman"/>
                <w:sz w:val="26"/>
                <w:szCs w:val="26"/>
                <w:lang w:eastAsia="lv-LV"/>
              </w:rPr>
              <w:t xml:space="preserve"> Salacgrīvas novada</w:t>
            </w:r>
            <w:r w:rsidRPr="007C686F">
              <w:rPr>
                <w:rFonts w:eastAsia="Times New Roman"/>
                <w:sz w:val="26"/>
                <w:szCs w:val="26"/>
                <w:lang w:eastAsia="lv-LV"/>
              </w:rPr>
              <w:t xml:space="preserve"> </w:t>
            </w:r>
            <w:r w:rsidR="000F39E3" w:rsidRPr="007C686F">
              <w:rPr>
                <w:rFonts w:eastAsia="Times New Roman"/>
                <w:sz w:val="26"/>
                <w:szCs w:val="26"/>
                <w:lang w:eastAsia="lv-LV"/>
              </w:rPr>
              <w:t>domi</w:t>
            </w:r>
            <w:r w:rsidRPr="007C686F">
              <w:rPr>
                <w:rFonts w:eastAsia="Times New Roman"/>
                <w:sz w:val="26"/>
                <w:szCs w:val="26"/>
                <w:lang w:eastAsia="lv-LV"/>
              </w:rPr>
              <w:t xml:space="preserve"> par zemes vienības sadalīšanu</w:t>
            </w:r>
            <w:r w:rsidR="00FF03A5" w:rsidRPr="007C686F">
              <w:rPr>
                <w:rFonts w:eastAsia="Times New Roman"/>
                <w:sz w:val="26"/>
                <w:szCs w:val="26"/>
                <w:lang w:eastAsia="lv-LV"/>
              </w:rPr>
              <w:t xml:space="preserve">, atstājot Iekšlietu ministrijas valdījumā zemes vienību, kas nepieciešama Valsts robežsardzes dienesta funkciju nodrošināšanai. </w:t>
            </w:r>
          </w:p>
          <w:p w:rsidR="002829CF" w:rsidRPr="007C686F" w:rsidRDefault="006F302C" w:rsidP="001776D4">
            <w:pPr>
              <w:ind w:firstLine="720"/>
              <w:jc w:val="both"/>
              <w:rPr>
                <w:sz w:val="26"/>
                <w:szCs w:val="26"/>
              </w:rPr>
            </w:pPr>
            <w:r w:rsidRPr="007C686F">
              <w:rPr>
                <w:rFonts w:eastAsia="Times New Roman"/>
                <w:sz w:val="26"/>
                <w:szCs w:val="26"/>
                <w:lang w:eastAsia="lv-LV"/>
              </w:rPr>
              <w:t>Ievērojot iepriekš minēto, ir izstrādāts rīkojuma projekts „Grozījum</w:t>
            </w:r>
            <w:r w:rsidR="007D0F28" w:rsidRPr="007C686F">
              <w:rPr>
                <w:rFonts w:eastAsia="Times New Roman"/>
                <w:sz w:val="26"/>
                <w:szCs w:val="26"/>
                <w:lang w:eastAsia="lv-LV"/>
              </w:rPr>
              <w:t>i</w:t>
            </w:r>
            <w:r w:rsidRPr="007C686F">
              <w:rPr>
                <w:rFonts w:eastAsia="Times New Roman"/>
                <w:sz w:val="26"/>
                <w:szCs w:val="26"/>
                <w:lang w:eastAsia="lv-LV"/>
              </w:rPr>
              <w:t xml:space="preserve"> Ministru kabineta 2015.</w:t>
            </w:r>
            <w:r w:rsidR="00FD09BC" w:rsidRPr="007C686F">
              <w:rPr>
                <w:rFonts w:eastAsia="Times New Roman"/>
                <w:sz w:val="26"/>
                <w:szCs w:val="26"/>
                <w:lang w:eastAsia="lv-LV"/>
              </w:rPr>
              <w:t xml:space="preserve"> </w:t>
            </w:r>
            <w:r w:rsidRPr="007C686F">
              <w:rPr>
                <w:rFonts w:eastAsia="Times New Roman"/>
                <w:sz w:val="26"/>
                <w:szCs w:val="26"/>
                <w:lang w:eastAsia="lv-LV"/>
              </w:rPr>
              <w:t>gada 1.</w:t>
            </w:r>
            <w:r w:rsidR="00FD09BC" w:rsidRPr="007C686F">
              <w:rPr>
                <w:rFonts w:eastAsia="Times New Roman"/>
                <w:sz w:val="26"/>
                <w:szCs w:val="26"/>
                <w:lang w:eastAsia="lv-LV"/>
              </w:rPr>
              <w:t xml:space="preserve"> </w:t>
            </w:r>
            <w:r w:rsidRPr="007C686F">
              <w:rPr>
                <w:rFonts w:eastAsia="Times New Roman"/>
                <w:sz w:val="26"/>
                <w:szCs w:val="26"/>
                <w:lang w:eastAsia="lv-LV"/>
              </w:rPr>
              <w:t>decembra rīkojumā Nr.</w:t>
            </w:r>
            <w:r w:rsidR="00FD09BC" w:rsidRPr="007C686F">
              <w:rPr>
                <w:rFonts w:eastAsia="Times New Roman"/>
                <w:sz w:val="26"/>
                <w:szCs w:val="26"/>
                <w:lang w:eastAsia="lv-LV"/>
              </w:rPr>
              <w:t xml:space="preserve"> </w:t>
            </w:r>
            <w:r w:rsidRPr="007C686F">
              <w:rPr>
                <w:rFonts w:eastAsia="Times New Roman"/>
                <w:sz w:val="26"/>
                <w:szCs w:val="26"/>
                <w:lang w:eastAsia="lv-LV"/>
              </w:rPr>
              <w:t>751 „Par valsts nekustamo īpašumu pārdošanu””, lai rīkojumā svītrotu 1.2.</w:t>
            </w:r>
            <w:r w:rsidR="00FD09BC" w:rsidRPr="007C686F">
              <w:rPr>
                <w:rFonts w:eastAsia="Times New Roman"/>
                <w:sz w:val="26"/>
                <w:szCs w:val="26"/>
                <w:lang w:eastAsia="lv-LV"/>
              </w:rPr>
              <w:t xml:space="preserve"> </w:t>
            </w:r>
            <w:r w:rsidRPr="007C686F">
              <w:rPr>
                <w:rFonts w:eastAsia="Times New Roman"/>
                <w:sz w:val="26"/>
                <w:szCs w:val="26"/>
                <w:lang w:eastAsia="lv-LV"/>
              </w:rPr>
              <w:t>apakšpunktu</w:t>
            </w:r>
            <w:r w:rsidR="007D0F28" w:rsidRPr="007C686F">
              <w:rPr>
                <w:rFonts w:eastAsia="Times New Roman"/>
                <w:sz w:val="26"/>
                <w:szCs w:val="26"/>
                <w:lang w:eastAsia="lv-LV"/>
              </w:rPr>
              <w:t>, attiecīgi tiks precizēts arī rīkojuma 5.punkts</w:t>
            </w:r>
            <w:r w:rsidR="001776D4" w:rsidRPr="007C686F">
              <w:rPr>
                <w:rFonts w:eastAsia="Times New Roman"/>
                <w:sz w:val="26"/>
                <w:szCs w:val="26"/>
                <w:lang w:eastAsia="lv-LV"/>
              </w:rPr>
              <w:t>.</w:t>
            </w:r>
          </w:p>
        </w:tc>
      </w:tr>
      <w:tr w:rsidR="00BE0443" w:rsidRPr="007C686F" w:rsidTr="001776D4">
        <w:trPr>
          <w:trHeight w:val="476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B9" w:rsidRPr="007C686F" w:rsidRDefault="004C38B9" w:rsidP="00337274">
            <w:pPr>
              <w:pStyle w:val="naiskr"/>
              <w:spacing w:before="0" w:after="0"/>
              <w:rPr>
                <w:sz w:val="26"/>
                <w:szCs w:val="26"/>
              </w:rPr>
            </w:pPr>
            <w:r w:rsidRPr="007C686F"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B9" w:rsidRPr="007C686F" w:rsidRDefault="004C38B9" w:rsidP="00337274">
            <w:pPr>
              <w:pStyle w:val="naiskr"/>
              <w:spacing w:before="0" w:after="0"/>
              <w:rPr>
                <w:sz w:val="26"/>
                <w:szCs w:val="26"/>
              </w:rPr>
            </w:pPr>
            <w:r w:rsidRPr="007C686F">
              <w:rPr>
                <w:sz w:val="26"/>
                <w:szCs w:val="26"/>
              </w:rPr>
              <w:t>Projekta izstrādē iesaistītās institūcijas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B9" w:rsidRPr="007C686F" w:rsidRDefault="00801C46" w:rsidP="00337274">
            <w:pPr>
              <w:jc w:val="both"/>
              <w:rPr>
                <w:sz w:val="26"/>
                <w:szCs w:val="26"/>
                <w:lang w:eastAsia="lv-LV"/>
              </w:rPr>
            </w:pPr>
            <w:r w:rsidRPr="007C686F">
              <w:rPr>
                <w:sz w:val="26"/>
                <w:szCs w:val="26"/>
                <w:lang w:eastAsia="lv-LV"/>
              </w:rPr>
              <w:t>Iekšlietu m</w:t>
            </w:r>
            <w:r w:rsidR="004C38B9" w:rsidRPr="007C686F">
              <w:rPr>
                <w:sz w:val="26"/>
                <w:szCs w:val="26"/>
              </w:rPr>
              <w:t>inistrija</w:t>
            </w:r>
            <w:r w:rsidR="006F302C" w:rsidRPr="007C686F">
              <w:rPr>
                <w:sz w:val="26"/>
                <w:szCs w:val="26"/>
              </w:rPr>
              <w:t xml:space="preserve"> un</w:t>
            </w:r>
            <w:r w:rsidRPr="007C686F">
              <w:rPr>
                <w:sz w:val="26"/>
                <w:szCs w:val="26"/>
              </w:rPr>
              <w:t xml:space="preserve"> Nodrošinājuma valsts aģentūra</w:t>
            </w:r>
            <w:r w:rsidR="007F2C37" w:rsidRPr="007C686F">
              <w:rPr>
                <w:sz w:val="26"/>
                <w:szCs w:val="26"/>
                <w:lang w:eastAsia="lv-LV"/>
              </w:rPr>
              <w:t>.</w:t>
            </w:r>
          </w:p>
          <w:p w:rsidR="00EF6CF6" w:rsidRPr="007C686F" w:rsidRDefault="00EF6CF6" w:rsidP="00337274">
            <w:pPr>
              <w:jc w:val="both"/>
              <w:rPr>
                <w:sz w:val="26"/>
                <w:szCs w:val="26"/>
              </w:rPr>
            </w:pPr>
          </w:p>
        </w:tc>
      </w:tr>
      <w:tr w:rsidR="00BE0443" w:rsidRPr="007C686F" w:rsidTr="001776D4">
        <w:trPr>
          <w:trHeight w:val="404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B9" w:rsidRPr="007C686F" w:rsidRDefault="004C38B9" w:rsidP="00337274">
            <w:pPr>
              <w:pStyle w:val="naiskr"/>
              <w:spacing w:before="0" w:after="0"/>
              <w:rPr>
                <w:sz w:val="26"/>
                <w:szCs w:val="26"/>
              </w:rPr>
            </w:pPr>
            <w:r w:rsidRPr="007C686F">
              <w:rPr>
                <w:sz w:val="26"/>
                <w:szCs w:val="26"/>
              </w:rPr>
              <w:t>4.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B9" w:rsidRPr="007C686F" w:rsidRDefault="004C38B9" w:rsidP="00337274">
            <w:pPr>
              <w:pStyle w:val="naiskr"/>
              <w:spacing w:before="0" w:after="0"/>
              <w:rPr>
                <w:sz w:val="26"/>
                <w:szCs w:val="26"/>
              </w:rPr>
            </w:pPr>
            <w:r w:rsidRPr="007C686F">
              <w:rPr>
                <w:sz w:val="26"/>
                <w:szCs w:val="26"/>
              </w:rPr>
              <w:t>Cita informācija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B9" w:rsidRPr="007C686F" w:rsidRDefault="004C38B9" w:rsidP="00337274">
            <w:pPr>
              <w:pStyle w:val="naiskr"/>
              <w:spacing w:before="0" w:after="0"/>
              <w:jc w:val="both"/>
              <w:rPr>
                <w:sz w:val="26"/>
                <w:szCs w:val="26"/>
              </w:rPr>
            </w:pPr>
            <w:r w:rsidRPr="007C686F">
              <w:rPr>
                <w:sz w:val="26"/>
                <w:szCs w:val="26"/>
              </w:rPr>
              <w:t>Nav.</w:t>
            </w:r>
          </w:p>
          <w:p w:rsidR="00EF6CF6" w:rsidRPr="007C686F" w:rsidRDefault="00EF6CF6" w:rsidP="00337274">
            <w:pPr>
              <w:pStyle w:val="naiskr"/>
              <w:spacing w:before="0" w:after="0"/>
              <w:jc w:val="both"/>
              <w:rPr>
                <w:sz w:val="26"/>
                <w:szCs w:val="26"/>
              </w:rPr>
            </w:pPr>
          </w:p>
        </w:tc>
      </w:tr>
      <w:bookmarkEnd w:id="1"/>
      <w:bookmarkEnd w:id="2"/>
      <w:bookmarkEnd w:id="3"/>
    </w:tbl>
    <w:p w:rsidR="00E73766" w:rsidRPr="007C686F" w:rsidRDefault="00E73766" w:rsidP="00337274">
      <w:pPr>
        <w:jc w:val="both"/>
        <w:rPr>
          <w:rFonts w:eastAsia="Times New Roman"/>
          <w:sz w:val="26"/>
          <w:szCs w:val="26"/>
          <w:lang w:eastAsia="lv-LV"/>
        </w:rPr>
      </w:pPr>
    </w:p>
    <w:tbl>
      <w:tblPr>
        <w:tblW w:w="9188" w:type="dxa"/>
        <w:jc w:val="center"/>
        <w:tblInd w:w="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39"/>
        <w:gridCol w:w="3041"/>
        <w:gridCol w:w="5608"/>
      </w:tblGrid>
      <w:tr w:rsidR="00BE0443" w:rsidRPr="007C686F" w:rsidTr="001776D4">
        <w:trPr>
          <w:trHeight w:val="554"/>
          <w:jc w:val="center"/>
        </w:trPr>
        <w:tc>
          <w:tcPr>
            <w:tcW w:w="9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8B9" w:rsidRPr="007C686F" w:rsidRDefault="004C38B9" w:rsidP="00337274">
            <w:pPr>
              <w:pStyle w:val="naisnod"/>
              <w:spacing w:before="0" w:after="0"/>
              <w:ind w:left="57" w:right="57"/>
              <w:rPr>
                <w:sz w:val="26"/>
                <w:szCs w:val="26"/>
              </w:rPr>
            </w:pPr>
            <w:r w:rsidRPr="007C686F">
              <w:rPr>
                <w:sz w:val="26"/>
                <w:szCs w:val="26"/>
              </w:rPr>
              <w:t>VII. Tiesību akta projekta izpildes nodrošināšana un tās ietekme uz institūcijām</w:t>
            </w:r>
          </w:p>
        </w:tc>
      </w:tr>
      <w:tr w:rsidR="00BE0443" w:rsidRPr="007C686F" w:rsidTr="001776D4">
        <w:trPr>
          <w:trHeight w:val="427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B9" w:rsidRPr="007C686F" w:rsidRDefault="004C38B9" w:rsidP="00337274">
            <w:pPr>
              <w:pStyle w:val="naisnod"/>
              <w:spacing w:before="0" w:after="0"/>
              <w:ind w:left="57" w:right="57"/>
              <w:jc w:val="left"/>
              <w:rPr>
                <w:b w:val="0"/>
                <w:sz w:val="26"/>
                <w:szCs w:val="26"/>
              </w:rPr>
            </w:pPr>
            <w:r w:rsidRPr="007C686F">
              <w:rPr>
                <w:b w:val="0"/>
                <w:sz w:val="26"/>
                <w:szCs w:val="26"/>
              </w:rPr>
              <w:t>1.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B9" w:rsidRPr="007C686F" w:rsidRDefault="004C38B9" w:rsidP="00337274">
            <w:pPr>
              <w:pStyle w:val="naisf"/>
              <w:spacing w:before="0" w:after="0"/>
              <w:ind w:left="57" w:right="57" w:firstLine="0"/>
              <w:jc w:val="left"/>
              <w:rPr>
                <w:sz w:val="26"/>
                <w:szCs w:val="26"/>
              </w:rPr>
            </w:pPr>
            <w:r w:rsidRPr="007C686F">
              <w:rPr>
                <w:sz w:val="26"/>
                <w:szCs w:val="26"/>
              </w:rPr>
              <w:t xml:space="preserve">Projekta izpildē iesaistītās institūcijas 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B9" w:rsidRPr="007C686F" w:rsidRDefault="00801C46" w:rsidP="001776D4">
            <w:pPr>
              <w:ind w:firstLine="720"/>
              <w:jc w:val="both"/>
              <w:rPr>
                <w:rFonts w:eastAsia="Times New Roman"/>
                <w:sz w:val="26"/>
                <w:szCs w:val="26"/>
                <w:lang w:eastAsia="lv-LV"/>
              </w:rPr>
            </w:pPr>
            <w:r w:rsidRPr="007C686F">
              <w:rPr>
                <w:rFonts w:eastAsia="Times New Roman"/>
                <w:sz w:val="26"/>
                <w:szCs w:val="26"/>
                <w:lang w:eastAsia="lv-LV"/>
              </w:rPr>
              <w:t xml:space="preserve">Iekšlietu </w:t>
            </w:r>
            <w:r w:rsidR="006D09A0" w:rsidRPr="007C686F">
              <w:rPr>
                <w:sz w:val="26"/>
                <w:szCs w:val="26"/>
                <w:lang w:eastAsia="lv-LV"/>
              </w:rPr>
              <w:t>ministrija</w:t>
            </w:r>
            <w:r w:rsidR="00E54AD9" w:rsidRPr="007C686F">
              <w:rPr>
                <w:sz w:val="26"/>
                <w:szCs w:val="26"/>
                <w:lang w:eastAsia="lv-LV"/>
              </w:rPr>
              <w:t xml:space="preserve"> un</w:t>
            </w:r>
            <w:r w:rsidR="009435DD" w:rsidRPr="007C686F">
              <w:rPr>
                <w:sz w:val="26"/>
                <w:szCs w:val="26"/>
                <w:lang w:eastAsia="lv-LV"/>
              </w:rPr>
              <w:t xml:space="preserve"> Nodrošinājuma valsts aģentūra</w:t>
            </w:r>
            <w:r w:rsidR="004C38B9" w:rsidRPr="007C686F">
              <w:rPr>
                <w:sz w:val="26"/>
                <w:szCs w:val="26"/>
              </w:rPr>
              <w:t>.</w:t>
            </w:r>
          </w:p>
        </w:tc>
      </w:tr>
      <w:tr w:rsidR="00BE0443" w:rsidRPr="007C686F" w:rsidTr="001776D4">
        <w:trPr>
          <w:trHeight w:val="463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B9" w:rsidRPr="007C686F" w:rsidRDefault="004C38B9" w:rsidP="00337274">
            <w:pPr>
              <w:pStyle w:val="naisnod"/>
              <w:spacing w:before="0" w:after="0"/>
              <w:ind w:left="57" w:right="57"/>
              <w:jc w:val="left"/>
              <w:rPr>
                <w:b w:val="0"/>
                <w:sz w:val="26"/>
                <w:szCs w:val="26"/>
              </w:rPr>
            </w:pPr>
            <w:r w:rsidRPr="007C686F">
              <w:rPr>
                <w:b w:val="0"/>
                <w:sz w:val="26"/>
                <w:szCs w:val="26"/>
              </w:rPr>
              <w:t>2.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B9" w:rsidRPr="007C686F" w:rsidRDefault="004C38B9" w:rsidP="00337274">
            <w:pPr>
              <w:pStyle w:val="naisf"/>
              <w:spacing w:before="0" w:after="0"/>
              <w:ind w:left="57" w:right="57" w:firstLine="0"/>
              <w:jc w:val="left"/>
              <w:rPr>
                <w:sz w:val="26"/>
                <w:szCs w:val="26"/>
              </w:rPr>
            </w:pPr>
            <w:r w:rsidRPr="007C686F">
              <w:rPr>
                <w:sz w:val="26"/>
                <w:szCs w:val="26"/>
              </w:rPr>
              <w:t>Projekta izpildes ietekme uz pārvaldes funkcijām un institucionālo struktūru.</w:t>
            </w:r>
          </w:p>
          <w:p w:rsidR="004C38B9" w:rsidRPr="007C686F" w:rsidRDefault="004C38B9" w:rsidP="00337274">
            <w:pPr>
              <w:pStyle w:val="naisf"/>
              <w:spacing w:before="0" w:after="0"/>
              <w:ind w:left="57" w:right="57" w:firstLine="0"/>
              <w:jc w:val="left"/>
              <w:rPr>
                <w:sz w:val="26"/>
                <w:szCs w:val="26"/>
              </w:rPr>
            </w:pPr>
            <w:r w:rsidRPr="007C686F">
              <w:rPr>
                <w:sz w:val="26"/>
                <w:szCs w:val="26"/>
              </w:rPr>
              <w:t>Jaunu institūciju izveide, esošu institūciju likvidācija, to ietekme uz institūcijas cilvēkresursiem.</w:t>
            </w:r>
          </w:p>
          <w:p w:rsidR="00EF6CF6" w:rsidRPr="007C686F" w:rsidRDefault="00EF6CF6" w:rsidP="00337274">
            <w:pPr>
              <w:pStyle w:val="naisf"/>
              <w:spacing w:before="0" w:after="0"/>
              <w:ind w:left="57" w:right="57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B9" w:rsidRPr="007C686F" w:rsidRDefault="004C38B9" w:rsidP="00337274">
            <w:pPr>
              <w:jc w:val="both"/>
              <w:rPr>
                <w:rFonts w:eastAsia="Times New Roman"/>
                <w:sz w:val="26"/>
                <w:szCs w:val="26"/>
                <w:lang w:eastAsia="lv-LV"/>
              </w:rPr>
            </w:pPr>
            <w:r w:rsidRPr="007C686F">
              <w:rPr>
                <w:rFonts w:eastAsia="Times New Roman"/>
                <w:sz w:val="26"/>
                <w:szCs w:val="26"/>
                <w:lang w:eastAsia="lv-LV"/>
              </w:rPr>
              <w:t>Projekts šo jomu neskar.</w:t>
            </w:r>
          </w:p>
        </w:tc>
      </w:tr>
      <w:tr w:rsidR="00BE0443" w:rsidRPr="007C686F" w:rsidTr="001776D4">
        <w:trPr>
          <w:trHeight w:val="476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B9" w:rsidRPr="007C686F" w:rsidRDefault="004C38B9" w:rsidP="00337274">
            <w:pPr>
              <w:pStyle w:val="naiskr"/>
              <w:spacing w:before="0" w:after="0"/>
              <w:ind w:left="57" w:right="57"/>
              <w:rPr>
                <w:sz w:val="26"/>
                <w:szCs w:val="26"/>
              </w:rPr>
            </w:pPr>
            <w:r w:rsidRPr="007C686F">
              <w:rPr>
                <w:sz w:val="26"/>
                <w:szCs w:val="26"/>
              </w:rPr>
              <w:t>3.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B9" w:rsidRPr="007C686F" w:rsidRDefault="004C38B9" w:rsidP="00337274">
            <w:pPr>
              <w:pStyle w:val="naiskr"/>
              <w:spacing w:before="0" w:after="0"/>
              <w:ind w:left="57" w:right="57"/>
              <w:rPr>
                <w:sz w:val="26"/>
                <w:szCs w:val="26"/>
              </w:rPr>
            </w:pPr>
            <w:r w:rsidRPr="007C686F">
              <w:rPr>
                <w:sz w:val="26"/>
                <w:szCs w:val="26"/>
              </w:rPr>
              <w:t>Cita informācija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12" w:rsidRPr="007C686F" w:rsidRDefault="00F5439C" w:rsidP="00337274">
            <w:pPr>
              <w:jc w:val="both"/>
              <w:rPr>
                <w:rFonts w:eastAsia="Times New Roman"/>
                <w:sz w:val="26"/>
                <w:szCs w:val="26"/>
                <w:lang w:eastAsia="lv-LV"/>
              </w:rPr>
            </w:pPr>
            <w:r w:rsidRPr="007C686F">
              <w:rPr>
                <w:sz w:val="26"/>
                <w:szCs w:val="26"/>
              </w:rPr>
              <w:t>Nav.</w:t>
            </w:r>
          </w:p>
        </w:tc>
      </w:tr>
    </w:tbl>
    <w:p w:rsidR="00E73766" w:rsidRPr="007C686F" w:rsidRDefault="00E73766" w:rsidP="00337274">
      <w:pPr>
        <w:jc w:val="both"/>
        <w:rPr>
          <w:rFonts w:eastAsia="Times New Roman"/>
          <w:sz w:val="26"/>
          <w:szCs w:val="26"/>
          <w:lang w:eastAsia="lv-LV"/>
        </w:rPr>
      </w:pPr>
    </w:p>
    <w:p w:rsidR="004C38B9" w:rsidRPr="007C686F" w:rsidRDefault="004C38B9" w:rsidP="00337274">
      <w:pPr>
        <w:jc w:val="both"/>
        <w:rPr>
          <w:rFonts w:eastAsia="Times New Roman"/>
          <w:sz w:val="26"/>
          <w:szCs w:val="26"/>
          <w:lang w:eastAsia="lv-LV"/>
        </w:rPr>
      </w:pPr>
      <w:r w:rsidRPr="007C686F">
        <w:rPr>
          <w:rFonts w:eastAsia="Times New Roman"/>
          <w:sz w:val="26"/>
          <w:szCs w:val="26"/>
          <w:lang w:eastAsia="lv-LV"/>
        </w:rPr>
        <w:t xml:space="preserve">Anotācijas </w:t>
      </w:r>
      <w:r w:rsidR="0039051A" w:rsidRPr="007C686F">
        <w:rPr>
          <w:rFonts w:eastAsia="Times New Roman"/>
          <w:sz w:val="26"/>
          <w:szCs w:val="26"/>
          <w:lang w:eastAsia="lv-LV"/>
        </w:rPr>
        <w:t>II</w:t>
      </w:r>
      <w:r w:rsidR="00E54AD9" w:rsidRPr="007C686F">
        <w:rPr>
          <w:rFonts w:eastAsia="Times New Roman"/>
          <w:sz w:val="26"/>
          <w:szCs w:val="26"/>
          <w:lang w:eastAsia="lv-LV"/>
        </w:rPr>
        <w:t>.</w:t>
      </w:r>
      <w:r w:rsidR="0039051A" w:rsidRPr="007C686F">
        <w:rPr>
          <w:rFonts w:eastAsia="Times New Roman"/>
          <w:sz w:val="26"/>
          <w:szCs w:val="26"/>
          <w:lang w:eastAsia="lv-LV"/>
        </w:rPr>
        <w:t xml:space="preserve">, </w:t>
      </w:r>
      <w:r w:rsidRPr="007C686F">
        <w:rPr>
          <w:rFonts w:eastAsia="Times New Roman"/>
          <w:sz w:val="26"/>
          <w:szCs w:val="26"/>
          <w:lang w:eastAsia="lv-LV"/>
        </w:rPr>
        <w:t>III</w:t>
      </w:r>
      <w:r w:rsidR="00E54AD9" w:rsidRPr="007C686F">
        <w:rPr>
          <w:rFonts w:eastAsia="Times New Roman"/>
          <w:sz w:val="26"/>
          <w:szCs w:val="26"/>
          <w:lang w:eastAsia="lv-LV"/>
        </w:rPr>
        <w:t>.</w:t>
      </w:r>
      <w:r w:rsidRPr="007C686F">
        <w:rPr>
          <w:rFonts w:eastAsia="Times New Roman"/>
          <w:sz w:val="26"/>
          <w:szCs w:val="26"/>
          <w:lang w:eastAsia="lv-LV"/>
        </w:rPr>
        <w:t xml:space="preserve">, </w:t>
      </w:r>
      <w:r w:rsidR="003519EA" w:rsidRPr="007C686F">
        <w:rPr>
          <w:rFonts w:eastAsia="Times New Roman"/>
          <w:sz w:val="26"/>
          <w:szCs w:val="26"/>
          <w:lang w:eastAsia="lv-LV"/>
        </w:rPr>
        <w:t>IV</w:t>
      </w:r>
      <w:r w:rsidR="00E54AD9" w:rsidRPr="007C686F">
        <w:rPr>
          <w:rFonts w:eastAsia="Times New Roman"/>
          <w:sz w:val="26"/>
          <w:szCs w:val="26"/>
          <w:lang w:eastAsia="lv-LV"/>
        </w:rPr>
        <w:t>.</w:t>
      </w:r>
      <w:r w:rsidR="003519EA" w:rsidRPr="007C686F">
        <w:rPr>
          <w:rFonts w:eastAsia="Times New Roman"/>
          <w:sz w:val="26"/>
          <w:szCs w:val="26"/>
          <w:lang w:eastAsia="lv-LV"/>
        </w:rPr>
        <w:t xml:space="preserve">, </w:t>
      </w:r>
      <w:r w:rsidRPr="007C686F">
        <w:rPr>
          <w:rFonts w:eastAsia="Times New Roman"/>
          <w:sz w:val="26"/>
          <w:szCs w:val="26"/>
          <w:lang w:eastAsia="lv-LV"/>
        </w:rPr>
        <w:t>V</w:t>
      </w:r>
      <w:r w:rsidR="00E54AD9" w:rsidRPr="007C686F">
        <w:rPr>
          <w:rFonts w:eastAsia="Times New Roman"/>
          <w:sz w:val="26"/>
          <w:szCs w:val="26"/>
          <w:lang w:eastAsia="lv-LV"/>
        </w:rPr>
        <w:t>. un VI.</w:t>
      </w:r>
      <w:r w:rsidRPr="007C686F">
        <w:rPr>
          <w:rFonts w:eastAsia="Times New Roman"/>
          <w:sz w:val="26"/>
          <w:szCs w:val="26"/>
          <w:lang w:eastAsia="lv-LV"/>
        </w:rPr>
        <w:t xml:space="preserve"> sadaļa – projekts šīs jomas neskar.</w:t>
      </w:r>
    </w:p>
    <w:p w:rsidR="00EF6CF6" w:rsidRPr="007C686F" w:rsidRDefault="00EF6CF6" w:rsidP="00337274">
      <w:pPr>
        <w:jc w:val="both"/>
        <w:rPr>
          <w:sz w:val="26"/>
          <w:szCs w:val="26"/>
        </w:rPr>
      </w:pPr>
    </w:p>
    <w:p w:rsidR="004C38B9" w:rsidRPr="007C686F" w:rsidRDefault="003519EA" w:rsidP="00337274">
      <w:pPr>
        <w:rPr>
          <w:rFonts w:eastAsia="Times New Roman"/>
          <w:sz w:val="26"/>
          <w:szCs w:val="26"/>
          <w:lang w:eastAsia="lv-LV"/>
        </w:rPr>
      </w:pPr>
      <w:r w:rsidRPr="007C686F">
        <w:rPr>
          <w:rFonts w:eastAsia="Times New Roman"/>
          <w:sz w:val="26"/>
          <w:szCs w:val="26"/>
          <w:lang w:eastAsia="lv-LV"/>
        </w:rPr>
        <w:t xml:space="preserve">Iekšlietu </w:t>
      </w:r>
      <w:r w:rsidR="004C38B9" w:rsidRPr="007C686F">
        <w:rPr>
          <w:rFonts w:eastAsia="Times New Roman"/>
          <w:sz w:val="26"/>
          <w:szCs w:val="26"/>
          <w:lang w:eastAsia="lv-LV"/>
        </w:rPr>
        <w:t>ministr</w:t>
      </w:r>
      <w:r w:rsidRPr="007C686F">
        <w:rPr>
          <w:rFonts w:eastAsia="Times New Roman"/>
          <w:sz w:val="26"/>
          <w:szCs w:val="26"/>
          <w:lang w:eastAsia="lv-LV"/>
        </w:rPr>
        <w:t>s</w:t>
      </w:r>
      <w:proofErr w:type="gramStart"/>
      <w:r w:rsidR="004C38B9" w:rsidRPr="007C686F">
        <w:rPr>
          <w:rFonts w:eastAsia="Times New Roman"/>
          <w:sz w:val="26"/>
          <w:szCs w:val="26"/>
          <w:lang w:eastAsia="lv-LV"/>
        </w:rPr>
        <w:t xml:space="preserve"> </w:t>
      </w:r>
      <w:r w:rsidR="0039051A" w:rsidRPr="007C686F">
        <w:rPr>
          <w:rFonts w:eastAsia="Times New Roman"/>
          <w:sz w:val="26"/>
          <w:szCs w:val="26"/>
          <w:lang w:eastAsia="lv-LV"/>
        </w:rPr>
        <w:t xml:space="preserve">     </w:t>
      </w:r>
      <w:proofErr w:type="gramEnd"/>
      <w:r w:rsidR="00613924" w:rsidRPr="007C686F">
        <w:rPr>
          <w:rFonts w:eastAsia="Times New Roman"/>
          <w:sz w:val="26"/>
          <w:szCs w:val="26"/>
          <w:lang w:eastAsia="lv-LV"/>
        </w:rPr>
        <w:tab/>
      </w:r>
      <w:r w:rsidR="00613924" w:rsidRPr="007C686F">
        <w:rPr>
          <w:rFonts w:eastAsia="Times New Roman"/>
          <w:sz w:val="26"/>
          <w:szCs w:val="26"/>
          <w:lang w:eastAsia="lv-LV"/>
        </w:rPr>
        <w:tab/>
      </w:r>
      <w:r w:rsidR="00613924" w:rsidRPr="007C686F">
        <w:rPr>
          <w:rFonts w:eastAsia="Times New Roman"/>
          <w:sz w:val="26"/>
          <w:szCs w:val="26"/>
          <w:lang w:eastAsia="lv-LV"/>
        </w:rPr>
        <w:tab/>
      </w:r>
      <w:r w:rsidR="00613924" w:rsidRPr="007C686F">
        <w:rPr>
          <w:rFonts w:eastAsia="Times New Roman"/>
          <w:sz w:val="26"/>
          <w:szCs w:val="26"/>
          <w:lang w:eastAsia="lv-LV"/>
        </w:rPr>
        <w:tab/>
      </w:r>
      <w:r w:rsidR="00613924" w:rsidRPr="007C686F">
        <w:rPr>
          <w:rFonts w:eastAsia="Times New Roman"/>
          <w:sz w:val="26"/>
          <w:szCs w:val="26"/>
          <w:lang w:eastAsia="lv-LV"/>
        </w:rPr>
        <w:tab/>
      </w:r>
      <w:r w:rsidRPr="007C686F">
        <w:rPr>
          <w:rFonts w:eastAsia="Times New Roman"/>
          <w:sz w:val="26"/>
          <w:szCs w:val="26"/>
          <w:lang w:eastAsia="lv-LV"/>
        </w:rPr>
        <w:t>R</w:t>
      </w:r>
      <w:r w:rsidR="00337274" w:rsidRPr="007C686F">
        <w:rPr>
          <w:rFonts w:eastAsia="Times New Roman"/>
          <w:sz w:val="26"/>
          <w:szCs w:val="26"/>
          <w:lang w:eastAsia="lv-LV"/>
        </w:rPr>
        <w:t>ihards</w:t>
      </w:r>
      <w:r w:rsidR="00FD09BC" w:rsidRPr="007C686F">
        <w:rPr>
          <w:rFonts w:eastAsia="Times New Roman"/>
          <w:sz w:val="26"/>
          <w:szCs w:val="26"/>
          <w:lang w:eastAsia="lv-LV"/>
        </w:rPr>
        <w:t xml:space="preserve"> </w:t>
      </w:r>
      <w:r w:rsidRPr="007C686F">
        <w:rPr>
          <w:rFonts w:eastAsia="Times New Roman"/>
          <w:sz w:val="26"/>
          <w:szCs w:val="26"/>
          <w:lang w:eastAsia="lv-LV"/>
        </w:rPr>
        <w:t>Kozlovskis</w:t>
      </w:r>
    </w:p>
    <w:p w:rsidR="004C38B9" w:rsidRPr="007C686F" w:rsidRDefault="004C38B9" w:rsidP="00337274">
      <w:pPr>
        <w:tabs>
          <w:tab w:val="right" w:pos="9214"/>
        </w:tabs>
        <w:rPr>
          <w:rFonts w:eastAsia="Times New Roman"/>
          <w:sz w:val="26"/>
          <w:szCs w:val="26"/>
          <w:lang w:eastAsia="lv-LV"/>
        </w:rPr>
      </w:pPr>
    </w:p>
    <w:p w:rsidR="006D09A0" w:rsidRPr="007C686F" w:rsidRDefault="00684CE2" w:rsidP="00337274">
      <w:pPr>
        <w:tabs>
          <w:tab w:val="right" w:pos="9214"/>
        </w:tabs>
        <w:rPr>
          <w:rFonts w:eastAsia="Times New Roman"/>
          <w:sz w:val="26"/>
          <w:szCs w:val="26"/>
          <w:lang w:eastAsia="lv-LV"/>
        </w:rPr>
      </w:pPr>
      <w:r w:rsidRPr="007C686F">
        <w:rPr>
          <w:rFonts w:eastAsia="Times New Roman"/>
          <w:sz w:val="26"/>
          <w:szCs w:val="26"/>
          <w:lang w:eastAsia="lv-LV"/>
        </w:rPr>
        <w:t xml:space="preserve">Vīza: </w:t>
      </w:r>
    </w:p>
    <w:p w:rsidR="00EF6CF6" w:rsidRPr="007C686F" w:rsidRDefault="00EF6CF6" w:rsidP="00337274">
      <w:pPr>
        <w:tabs>
          <w:tab w:val="right" w:pos="9214"/>
        </w:tabs>
        <w:ind w:firstLine="709"/>
        <w:rPr>
          <w:rFonts w:eastAsia="Times New Roman"/>
          <w:bCs/>
          <w:sz w:val="26"/>
          <w:szCs w:val="26"/>
          <w:lang w:eastAsia="lv-LV"/>
        </w:rPr>
      </w:pPr>
    </w:p>
    <w:p w:rsidR="004C38B9" w:rsidRPr="007C686F" w:rsidRDefault="004C38B9" w:rsidP="00337274">
      <w:pPr>
        <w:tabs>
          <w:tab w:val="right" w:pos="9214"/>
        </w:tabs>
        <w:rPr>
          <w:rFonts w:eastAsia="Times New Roman"/>
          <w:bCs/>
          <w:sz w:val="26"/>
          <w:szCs w:val="26"/>
          <w:lang w:eastAsia="lv-LV"/>
        </w:rPr>
      </w:pPr>
      <w:r w:rsidRPr="007C686F">
        <w:rPr>
          <w:rFonts w:eastAsia="Times New Roman"/>
          <w:bCs/>
          <w:sz w:val="26"/>
          <w:szCs w:val="26"/>
          <w:lang w:eastAsia="lv-LV"/>
        </w:rPr>
        <w:t>Valsts sekretār</w:t>
      </w:r>
      <w:r w:rsidR="00684CE2" w:rsidRPr="007C686F">
        <w:rPr>
          <w:rFonts w:eastAsia="Times New Roman"/>
          <w:bCs/>
          <w:sz w:val="26"/>
          <w:szCs w:val="26"/>
          <w:lang w:eastAsia="lv-LV"/>
        </w:rPr>
        <w:t>e</w:t>
      </w:r>
      <w:proofErr w:type="gramStart"/>
      <w:r w:rsidRPr="007C686F">
        <w:rPr>
          <w:rFonts w:eastAsia="Times New Roman"/>
          <w:bCs/>
          <w:sz w:val="26"/>
          <w:szCs w:val="26"/>
          <w:lang w:eastAsia="lv-LV"/>
        </w:rPr>
        <w:t xml:space="preserve">              </w:t>
      </w:r>
      <w:r w:rsidR="00613924" w:rsidRPr="007C686F">
        <w:rPr>
          <w:rFonts w:eastAsia="Times New Roman"/>
          <w:bCs/>
          <w:sz w:val="26"/>
          <w:szCs w:val="26"/>
          <w:lang w:eastAsia="lv-LV"/>
        </w:rPr>
        <w:t xml:space="preserve">                                           </w:t>
      </w:r>
      <w:proofErr w:type="gramEnd"/>
      <w:r w:rsidR="00613924" w:rsidRPr="007C686F">
        <w:rPr>
          <w:rFonts w:eastAsia="Times New Roman"/>
          <w:bCs/>
          <w:sz w:val="26"/>
          <w:szCs w:val="26"/>
          <w:lang w:eastAsia="lv-LV"/>
        </w:rPr>
        <w:t>I</w:t>
      </w:r>
      <w:r w:rsidR="00337274" w:rsidRPr="007C686F">
        <w:rPr>
          <w:rFonts w:eastAsia="Times New Roman"/>
          <w:bCs/>
          <w:sz w:val="26"/>
          <w:szCs w:val="26"/>
          <w:lang w:eastAsia="lv-LV"/>
        </w:rPr>
        <w:t>lze</w:t>
      </w:r>
      <w:r w:rsidR="00FD09BC" w:rsidRPr="007C686F">
        <w:rPr>
          <w:rFonts w:eastAsia="Times New Roman"/>
          <w:bCs/>
          <w:sz w:val="26"/>
          <w:szCs w:val="26"/>
          <w:lang w:eastAsia="lv-LV"/>
        </w:rPr>
        <w:t xml:space="preserve"> </w:t>
      </w:r>
      <w:r w:rsidR="003519EA" w:rsidRPr="007C686F">
        <w:rPr>
          <w:rFonts w:eastAsia="Times New Roman"/>
          <w:bCs/>
          <w:sz w:val="26"/>
          <w:szCs w:val="26"/>
          <w:lang w:eastAsia="lv-LV"/>
        </w:rPr>
        <w:t>Pētersone</w:t>
      </w:r>
      <w:r w:rsidR="00E54AD9" w:rsidRPr="007C686F">
        <w:rPr>
          <w:rFonts w:eastAsia="Times New Roman"/>
          <w:bCs/>
          <w:sz w:val="26"/>
          <w:szCs w:val="26"/>
          <w:lang w:eastAsia="lv-LV"/>
        </w:rPr>
        <w:t>-</w:t>
      </w:r>
      <w:r w:rsidR="003519EA" w:rsidRPr="007C686F">
        <w:rPr>
          <w:rFonts w:eastAsia="Times New Roman"/>
          <w:bCs/>
          <w:sz w:val="26"/>
          <w:szCs w:val="26"/>
          <w:lang w:eastAsia="lv-LV"/>
        </w:rPr>
        <w:t>Godmane</w:t>
      </w:r>
      <w:r w:rsidRPr="007C686F">
        <w:rPr>
          <w:rFonts w:eastAsia="Times New Roman"/>
          <w:bCs/>
          <w:sz w:val="26"/>
          <w:szCs w:val="26"/>
          <w:lang w:eastAsia="lv-LV"/>
        </w:rPr>
        <w:t xml:space="preserve">       </w:t>
      </w:r>
    </w:p>
    <w:p w:rsidR="00337274" w:rsidRPr="007C686F" w:rsidRDefault="00337274" w:rsidP="00337274">
      <w:pPr>
        <w:widowControl w:val="0"/>
        <w:tabs>
          <w:tab w:val="left" w:pos="4500"/>
        </w:tabs>
        <w:jc w:val="both"/>
        <w:rPr>
          <w:rFonts w:eastAsia="Times New Roman"/>
          <w:sz w:val="27"/>
          <w:szCs w:val="27"/>
          <w:lang w:eastAsia="lv-LV"/>
        </w:rPr>
      </w:pPr>
    </w:p>
    <w:p w:rsidR="007C686F" w:rsidRDefault="007C686F" w:rsidP="00337274">
      <w:pPr>
        <w:widowControl w:val="0"/>
        <w:tabs>
          <w:tab w:val="left" w:pos="4500"/>
        </w:tabs>
        <w:jc w:val="both"/>
        <w:rPr>
          <w:rFonts w:eastAsia="Times New Roman"/>
          <w:szCs w:val="27"/>
          <w:lang w:eastAsia="lv-LV"/>
        </w:rPr>
      </w:pPr>
    </w:p>
    <w:p w:rsidR="007C686F" w:rsidRDefault="007C686F" w:rsidP="00337274">
      <w:pPr>
        <w:widowControl w:val="0"/>
        <w:tabs>
          <w:tab w:val="left" w:pos="4500"/>
        </w:tabs>
        <w:jc w:val="both"/>
        <w:rPr>
          <w:rFonts w:eastAsia="Times New Roman"/>
          <w:szCs w:val="27"/>
          <w:lang w:eastAsia="lv-LV"/>
        </w:rPr>
      </w:pPr>
    </w:p>
    <w:p w:rsidR="00684CE2" w:rsidRPr="007C686F" w:rsidRDefault="00706277" w:rsidP="00337274">
      <w:pPr>
        <w:widowControl w:val="0"/>
        <w:tabs>
          <w:tab w:val="left" w:pos="4500"/>
        </w:tabs>
        <w:jc w:val="both"/>
        <w:rPr>
          <w:rFonts w:eastAsia="Times New Roman"/>
          <w:szCs w:val="27"/>
          <w:lang w:eastAsia="lv-LV"/>
        </w:rPr>
      </w:pPr>
      <w:bookmarkStart w:id="4" w:name="_GoBack"/>
      <w:bookmarkEnd w:id="4"/>
      <w:proofErr w:type="spellStart"/>
      <w:r w:rsidRPr="007C686F">
        <w:rPr>
          <w:rFonts w:eastAsia="Times New Roman"/>
          <w:szCs w:val="27"/>
          <w:lang w:eastAsia="lv-LV"/>
        </w:rPr>
        <w:t>P</w:t>
      </w:r>
      <w:r w:rsidR="003519EA" w:rsidRPr="007C686F">
        <w:rPr>
          <w:rFonts w:eastAsia="Times New Roman"/>
          <w:szCs w:val="27"/>
          <w:lang w:eastAsia="lv-LV"/>
        </w:rPr>
        <w:t>l</w:t>
      </w:r>
      <w:r w:rsidRPr="007C686F">
        <w:rPr>
          <w:rFonts w:eastAsia="Times New Roman"/>
          <w:szCs w:val="27"/>
          <w:lang w:eastAsia="lv-LV"/>
        </w:rPr>
        <w:t>as</w:t>
      </w:r>
      <w:r w:rsidR="003519EA" w:rsidRPr="007C686F">
        <w:rPr>
          <w:rFonts w:eastAsia="Times New Roman"/>
          <w:szCs w:val="27"/>
          <w:lang w:eastAsia="lv-LV"/>
        </w:rPr>
        <w:t>e</w:t>
      </w:r>
      <w:proofErr w:type="spellEnd"/>
      <w:r w:rsidR="0072244A" w:rsidRPr="007C686F">
        <w:rPr>
          <w:rFonts w:eastAsia="Times New Roman"/>
          <w:szCs w:val="27"/>
          <w:lang w:eastAsia="lv-LV"/>
        </w:rPr>
        <w:t>,</w:t>
      </w:r>
      <w:r w:rsidR="004C38B9" w:rsidRPr="007C686F">
        <w:rPr>
          <w:rFonts w:eastAsia="Times New Roman"/>
          <w:szCs w:val="27"/>
          <w:lang w:eastAsia="lv-LV"/>
        </w:rPr>
        <w:t xml:space="preserve"> 6</w:t>
      </w:r>
      <w:r w:rsidRPr="007C686F">
        <w:rPr>
          <w:rFonts w:eastAsia="Times New Roman"/>
          <w:szCs w:val="27"/>
          <w:lang w:eastAsia="lv-LV"/>
        </w:rPr>
        <w:t>7</w:t>
      </w:r>
      <w:r w:rsidR="003519EA" w:rsidRPr="007C686F">
        <w:rPr>
          <w:rFonts w:eastAsia="Times New Roman"/>
          <w:szCs w:val="27"/>
          <w:lang w:eastAsia="lv-LV"/>
        </w:rPr>
        <w:t>2</w:t>
      </w:r>
      <w:r w:rsidRPr="007C686F">
        <w:rPr>
          <w:rFonts w:eastAsia="Times New Roman"/>
          <w:szCs w:val="27"/>
          <w:lang w:eastAsia="lv-LV"/>
        </w:rPr>
        <w:t>1</w:t>
      </w:r>
      <w:r w:rsidR="003519EA" w:rsidRPr="007C686F">
        <w:rPr>
          <w:rFonts w:eastAsia="Times New Roman"/>
          <w:szCs w:val="27"/>
          <w:lang w:eastAsia="lv-LV"/>
        </w:rPr>
        <w:t>9</w:t>
      </w:r>
      <w:r w:rsidRPr="007C686F">
        <w:rPr>
          <w:rFonts w:eastAsia="Times New Roman"/>
          <w:szCs w:val="27"/>
          <w:lang w:eastAsia="lv-LV"/>
        </w:rPr>
        <w:t>137</w:t>
      </w:r>
      <w:r w:rsidR="004C38B9" w:rsidRPr="007C686F">
        <w:rPr>
          <w:rFonts w:eastAsia="Times New Roman"/>
          <w:szCs w:val="27"/>
          <w:lang w:eastAsia="lv-LV"/>
        </w:rPr>
        <w:t xml:space="preserve"> </w:t>
      </w:r>
    </w:p>
    <w:p w:rsidR="00F7455C" w:rsidRPr="007C686F" w:rsidRDefault="00706277" w:rsidP="00337274">
      <w:pPr>
        <w:widowControl w:val="0"/>
        <w:tabs>
          <w:tab w:val="left" w:pos="4500"/>
        </w:tabs>
        <w:jc w:val="both"/>
        <w:rPr>
          <w:rFonts w:eastAsia="Times New Roman"/>
          <w:szCs w:val="27"/>
          <w:lang w:eastAsia="lv-LV"/>
        </w:rPr>
      </w:pPr>
      <w:r w:rsidRPr="007C686F">
        <w:rPr>
          <w:rFonts w:eastAsia="Times New Roman"/>
          <w:szCs w:val="27"/>
          <w:lang w:eastAsia="lv-LV"/>
        </w:rPr>
        <w:t>i</w:t>
      </w:r>
      <w:r w:rsidR="003519EA" w:rsidRPr="007C686F">
        <w:rPr>
          <w:rFonts w:eastAsia="Times New Roman"/>
          <w:szCs w:val="27"/>
          <w:lang w:eastAsia="lv-LV"/>
        </w:rPr>
        <w:t>n</w:t>
      </w:r>
      <w:r w:rsidRPr="007C686F">
        <w:rPr>
          <w:rFonts w:eastAsia="Times New Roman"/>
          <w:szCs w:val="27"/>
          <w:lang w:eastAsia="lv-LV"/>
        </w:rPr>
        <w:t>ese</w:t>
      </w:r>
      <w:r w:rsidR="003519EA" w:rsidRPr="007C686F">
        <w:rPr>
          <w:rFonts w:eastAsia="Times New Roman"/>
          <w:szCs w:val="27"/>
          <w:lang w:eastAsia="lv-LV"/>
        </w:rPr>
        <w:t>.</w:t>
      </w:r>
      <w:r w:rsidRPr="007C686F">
        <w:rPr>
          <w:rFonts w:eastAsia="Times New Roman"/>
          <w:szCs w:val="27"/>
          <w:lang w:eastAsia="lv-LV"/>
        </w:rPr>
        <w:t>pla</w:t>
      </w:r>
      <w:r w:rsidR="003519EA" w:rsidRPr="007C686F">
        <w:rPr>
          <w:rFonts w:eastAsia="Times New Roman"/>
          <w:szCs w:val="27"/>
          <w:lang w:eastAsia="lv-LV"/>
        </w:rPr>
        <w:t>se</w:t>
      </w:r>
      <w:r w:rsidR="004C38B9" w:rsidRPr="007C686F">
        <w:rPr>
          <w:rFonts w:eastAsia="Times New Roman"/>
          <w:szCs w:val="27"/>
          <w:lang w:eastAsia="lv-LV"/>
        </w:rPr>
        <w:t>@</w:t>
      </w:r>
      <w:r w:rsidR="003519EA" w:rsidRPr="007C686F">
        <w:rPr>
          <w:rFonts w:eastAsia="Times New Roman"/>
          <w:szCs w:val="27"/>
          <w:lang w:eastAsia="lv-LV"/>
        </w:rPr>
        <w:t>agentura.iem.gov.</w:t>
      </w:r>
      <w:r w:rsidR="004C38B9" w:rsidRPr="007C686F">
        <w:rPr>
          <w:rFonts w:eastAsia="Times New Roman"/>
          <w:szCs w:val="27"/>
          <w:lang w:eastAsia="lv-LV"/>
        </w:rPr>
        <w:t>lv</w:t>
      </w:r>
    </w:p>
    <w:sectPr w:rsidR="00F7455C" w:rsidRPr="007C686F" w:rsidSect="00337274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9EC" w:rsidRDefault="00F929EC" w:rsidP="00684CE2">
      <w:r>
        <w:separator/>
      </w:r>
    </w:p>
  </w:endnote>
  <w:endnote w:type="continuationSeparator" w:id="0">
    <w:p w:rsidR="00F929EC" w:rsidRDefault="00F929EC" w:rsidP="00684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CE2" w:rsidRPr="00684CE2" w:rsidRDefault="00C93811" w:rsidP="0072244A">
    <w:pPr>
      <w:pStyle w:val="Footer"/>
      <w:jc w:val="both"/>
    </w:pPr>
    <w:r>
      <w:t>IEMAnot_</w:t>
    </w:r>
    <w:r w:rsidR="00FE5B51">
      <w:t>17</w:t>
    </w:r>
    <w:r w:rsidR="00337274">
      <w:t>052017</w:t>
    </w:r>
    <w:r>
      <w:t>_Groz751</w:t>
    </w:r>
    <w:r w:rsidR="00684CE2" w:rsidRPr="00684CE2">
      <w:t>; Ministru kabineta rīkojuma projekt</w:t>
    </w:r>
    <w:r w:rsidR="00684CE2">
      <w:t>a</w:t>
    </w:r>
    <w:r w:rsidR="00684CE2" w:rsidRPr="00684CE2">
      <w:t xml:space="preserve"> ”</w:t>
    </w:r>
    <w:r w:rsidR="006F302C">
      <w:t>Grozījum</w:t>
    </w:r>
    <w:r w:rsidR="007D0F28">
      <w:t>i</w:t>
    </w:r>
    <w:r w:rsidR="006F302C">
      <w:t xml:space="preserve"> Ministru kabineta 2015.gada 1.decembra rīkojumā Nr.751 „Par valsts nekustamo īpašumu pārdošanu”</w:t>
    </w:r>
    <w:r w:rsidR="00684CE2" w:rsidRPr="00684CE2">
      <w:t>”</w:t>
    </w:r>
    <w:r w:rsidR="00243CF2">
      <w:t xml:space="preserve"> sākotnējā</w:t>
    </w:r>
    <w:r w:rsidR="00684CE2">
      <w:t>s ietekmes novērtējuma ziņojums (anotācija)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02C" w:rsidRDefault="00337274" w:rsidP="00337274">
    <w:pPr>
      <w:pStyle w:val="Footer"/>
      <w:jc w:val="both"/>
    </w:pPr>
    <w:r w:rsidRPr="00337274">
      <w:t>IEMAnot_</w:t>
    </w:r>
    <w:r w:rsidR="00FE5B51">
      <w:t>17</w:t>
    </w:r>
    <w:r>
      <w:t>052017</w:t>
    </w:r>
    <w:r w:rsidRPr="00337274">
      <w:t>_Groz751; Ministru kabineta rīkojuma projekta ”Grozījum</w:t>
    </w:r>
    <w:r w:rsidR="007D0F28">
      <w:t>i</w:t>
    </w:r>
    <w:r w:rsidRPr="00337274">
      <w:t xml:space="preserve"> Ministru kabineta 2015.gada 1.decembra rīkojumā Nr.751 „Par valsts nekustamo īpašumu pārdošanu”” sākotnējās ietekmes novērtējuma ziņojums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9EC" w:rsidRDefault="00F929EC" w:rsidP="00684CE2">
      <w:r>
        <w:separator/>
      </w:r>
    </w:p>
  </w:footnote>
  <w:footnote w:type="continuationSeparator" w:id="0">
    <w:p w:rsidR="00F929EC" w:rsidRDefault="00F929EC" w:rsidP="00684C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0559731"/>
      <w:docPartObj>
        <w:docPartGallery w:val="Page Numbers (Top of Page)"/>
        <w:docPartUnique/>
      </w:docPartObj>
    </w:sdtPr>
    <w:sdtEndPr>
      <w:rPr>
        <w:noProof/>
      </w:rPr>
    </w:sdtEndPr>
    <w:sdtContent>
      <w:p w:rsidR="00657D26" w:rsidRDefault="00657D2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57D26" w:rsidRDefault="00657D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3226955"/>
      <w:docPartObj>
        <w:docPartGallery w:val="Page Numbers (Top of Page)"/>
        <w:docPartUnique/>
      </w:docPartObj>
    </w:sdtPr>
    <w:sdtEndPr>
      <w:rPr>
        <w:noProof/>
      </w:rPr>
    </w:sdtEndPr>
    <w:sdtContent>
      <w:p w:rsidR="00E73766" w:rsidRDefault="00E7376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686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73766" w:rsidRDefault="00E7376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D26" w:rsidRDefault="00657D26">
    <w:pPr>
      <w:pStyle w:val="Header"/>
      <w:jc w:val="center"/>
    </w:pPr>
  </w:p>
  <w:p w:rsidR="00052A32" w:rsidRDefault="00052A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154B3"/>
    <w:multiLevelType w:val="hybridMultilevel"/>
    <w:tmpl w:val="0C7C6286"/>
    <w:lvl w:ilvl="0" w:tplc="04260011">
      <w:start w:val="1"/>
      <w:numFmt w:val="decimal"/>
      <w:lvlText w:val="%1)"/>
      <w:lvlJc w:val="left"/>
      <w:pPr>
        <w:ind w:left="85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76" w:hanging="360"/>
      </w:pPr>
    </w:lvl>
    <w:lvl w:ilvl="2" w:tplc="0426001B" w:tentative="1">
      <w:start w:val="1"/>
      <w:numFmt w:val="lowerRoman"/>
      <w:lvlText w:val="%3."/>
      <w:lvlJc w:val="right"/>
      <w:pPr>
        <w:ind w:left="2296" w:hanging="180"/>
      </w:pPr>
    </w:lvl>
    <w:lvl w:ilvl="3" w:tplc="0426000F" w:tentative="1">
      <w:start w:val="1"/>
      <w:numFmt w:val="decimal"/>
      <w:lvlText w:val="%4."/>
      <w:lvlJc w:val="left"/>
      <w:pPr>
        <w:ind w:left="3016" w:hanging="360"/>
      </w:pPr>
    </w:lvl>
    <w:lvl w:ilvl="4" w:tplc="04260019" w:tentative="1">
      <w:start w:val="1"/>
      <w:numFmt w:val="lowerLetter"/>
      <w:lvlText w:val="%5."/>
      <w:lvlJc w:val="left"/>
      <w:pPr>
        <w:ind w:left="3736" w:hanging="360"/>
      </w:pPr>
    </w:lvl>
    <w:lvl w:ilvl="5" w:tplc="0426001B" w:tentative="1">
      <w:start w:val="1"/>
      <w:numFmt w:val="lowerRoman"/>
      <w:lvlText w:val="%6."/>
      <w:lvlJc w:val="right"/>
      <w:pPr>
        <w:ind w:left="4456" w:hanging="180"/>
      </w:pPr>
    </w:lvl>
    <w:lvl w:ilvl="6" w:tplc="0426000F" w:tentative="1">
      <w:start w:val="1"/>
      <w:numFmt w:val="decimal"/>
      <w:lvlText w:val="%7."/>
      <w:lvlJc w:val="left"/>
      <w:pPr>
        <w:ind w:left="5176" w:hanging="360"/>
      </w:pPr>
    </w:lvl>
    <w:lvl w:ilvl="7" w:tplc="04260019" w:tentative="1">
      <w:start w:val="1"/>
      <w:numFmt w:val="lowerLetter"/>
      <w:lvlText w:val="%8."/>
      <w:lvlJc w:val="left"/>
      <w:pPr>
        <w:ind w:left="5896" w:hanging="360"/>
      </w:pPr>
    </w:lvl>
    <w:lvl w:ilvl="8" w:tplc="0426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1">
    <w:nsid w:val="7A875529"/>
    <w:multiLevelType w:val="hybridMultilevel"/>
    <w:tmpl w:val="14C89EC6"/>
    <w:lvl w:ilvl="0" w:tplc="7CF092A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gate Sirmā">
    <w15:presenceInfo w15:providerId="None" w15:userId="Agate Sirmā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871"/>
    <w:rsid w:val="00023417"/>
    <w:rsid w:val="00052A32"/>
    <w:rsid w:val="000737B6"/>
    <w:rsid w:val="000D5D27"/>
    <w:rsid w:val="000D6193"/>
    <w:rsid w:val="000E582E"/>
    <w:rsid w:val="000F39E3"/>
    <w:rsid w:val="000F6C28"/>
    <w:rsid w:val="00130CEA"/>
    <w:rsid w:val="00141FBE"/>
    <w:rsid w:val="001776D4"/>
    <w:rsid w:val="001A4BCF"/>
    <w:rsid w:val="001E7F3E"/>
    <w:rsid w:val="001F32AC"/>
    <w:rsid w:val="001F5424"/>
    <w:rsid w:val="0021603E"/>
    <w:rsid w:val="00232021"/>
    <w:rsid w:val="00237D23"/>
    <w:rsid w:val="00243CF2"/>
    <w:rsid w:val="00245BC4"/>
    <w:rsid w:val="002579DF"/>
    <w:rsid w:val="00273E8D"/>
    <w:rsid w:val="00280B80"/>
    <w:rsid w:val="002829CF"/>
    <w:rsid w:val="002840B8"/>
    <w:rsid w:val="002B01D3"/>
    <w:rsid w:val="002C27A7"/>
    <w:rsid w:val="002E0BE5"/>
    <w:rsid w:val="002F14EF"/>
    <w:rsid w:val="002F78D6"/>
    <w:rsid w:val="00337274"/>
    <w:rsid w:val="00347412"/>
    <w:rsid w:val="003519EA"/>
    <w:rsid w:val="00354E67"/>
    <w:rsid w:val="0039051A"/>
    <w:rsid w:val="003F0B99"/>
    <w:rsid w:val="00406D9A"/>
    <w:rsid w:val="0041543B"/>
    <w:rsid w:val="00432AA4"/>
    <w:rsid w:val="004520ED"/>
    <w:rsid w:val="00474CC9"/>
    <w:rsid w:val="0048122A"/>
    <w:rsid w:val="004C38B9"/>
    <w:rsid w:val="00534983"/>
    <w:rsid w:val="00545412"/>
    <w:rsid w:val="0055031E"/>
    <w:rsid w:val="00557284"/>
    <w:rsid w:val="00564B18"/>
    <w:rsid w:val="00586CA1"/>
    <w:rsid w:val="005D329D"/>
    <w:rsid w:val="005E0D33"/>
    <w:rsid w:val="00601568"/>
    <w:rsid w:val="00613924"/>
    <w:rsid w:val="00657D26"/>
    <w:rsid w:val="00670512"/>
    <w:rsid w:val="00683338"/>
    <w:rsid w:val="00684CE2"/>
    <w:rsid w:val="00690519"/>
    <w:rsid w:val="006D09A0"/>
    <w:rsid w:val="006D43BC"/>
    <w:rsid w:val="006F302C"/>
    <w:rsid w:val="006F534C"/>
    <w:rsid w:val="006F7667"/>
    <w:rsid w:val="00706277"/>
    <w:rsid w:val="007108D1"/>
    <w:rsid w:val="0072197E"/>
    <w:rsid w:val="0072244A"/>
    <w:rsid w:val="00722A01"/>
    <w:rsid w:val="00726343"/>
    <w:rsid w:val="0075332C"/>
    <w:rsid w:val="00761B36"/>
    <w:rsid w:val="00761BF3"/>
    <w:rsid w:val="00786983"/>
    <w:rsid w:val="007916EC"/>
    <w:rsid w:val="007A6272"/>
    <w:rsid w:val="007B2D4E"/>
    <w:rsid w:val="007C432F"/>
    <w:rsid w:val="007C686F"/>
    <w:rsid w:val="007D0F28"/>
    <w:rsid w:val="007E1463"/>
    <w:rsid w:val="007E5C25"/>
    <w:rsid w:val="007F20FE"/>
    <w:rsid w:val="007F2C37"/>
    <w:rsid w:val="0080090F"/>
    <w:rsid w:val="00801C46"/>
    <w:rsid w:val="00805EE9"/>
    <w:rsid w:val="00807D08"/>
    <w:rsid w:val="008323B8"/>
    <w:rsid w:val="008637D7"/>
    <w:rsid w:val="008778F3"/>
    <w:rsid w:val="008A18ED"/>
    <w:rsid w:val="008C55D6"/>
    <w:rsid w:val="008D0BB7"/>
    <w:rsid w:val="008D4447"/>
    <w:rsid w:val="008E39C4"/>
    <w:rsid w:val="008E7749"/>
    <w:rsid w:val="00920E6C"/>
    <w:rsid w:val="009435DD"/>
    <w:rsid w:val="00953542"/>
    <w:rsid w:val="009626CF"/>
    <w:rsid w:val="009631A9"/>
    <w:rsid w:val="00966BB7"/>
    <w:rsid w:val="00971665"/>
    <w:rsid w:val="00976CBB"/>
    <w:rsid w:val="009770A9"/>
    <w:rsid w:val="0098427C"/>
    <w:rsid w:val="00992819"/>
    <w:rsid w:val="00992F5D"/>
    <w:rsid w:val="00996010"/>
    <w:rsid w:val="009D4277"/>
    <w:rsid w:val="009E0D9C"/>
    <w:rsid w:val="009E551D"/>
    <w:rsid w:val="00A21DC0"/>
    <w:rsid w:val="00A60C54"/>
    <w:rsid w:val="00A6468A"/>
    <w:rsid w:val="00A67401"/>
    <w:rsid w:val="00AA5D6B"/>
    <w:rsid w:val="00AA7539"/>
    <w:rsid w:val="00AC1151"/>
    <w:rsid w:val="00AC26C0"/>
    <w:rsid w:val="00AF06E9"/>
    <w:rsid w:val="00AF3C85"/>
    <w:rsid w:val="00B25871"/>
    <w:rsid w:val="00B35CB0"/>
    <w:rsid w:val="00B36FC3"/>
    <w:rsid w:val="00B61030"/>
    <w:rsid w:val="00B93220"/>
    <w:rsid w:val="00BD7C28"/>
    <w:rsid w:val="00BE03D6"/>
    <w:rsid w:val="00BE0443"/>
    <w:rsid w:val="00BE61DC"/>
    <w:rsid w:val="00BE7E6F"/>
    <w:rsid w:val="00C052C2"/>
    <w:rsid w:val="00C158DF"/>
    <w:rsid w:val="00C30B82"/>
    <w:rsid w:val="00C32911"/>
    <w:rsid w:val="00C361CE"/>
    <w:rsid w:val="00C610B6"/>
    <w:rsid w:val="00C93811"/>
    <w:rsid w:val="00CC0E82"/>
    <w:rsid w:val="00CE1C45"/>
    <w:rsid w:val="00CE6B14"/>
    <w:rsid w:val="00D2601B"/>
    <w:rsid w:val="00D520C1"/>
    <w:rsid w:val="00D61C3A"/>
    <w:rsid w:val="00D9413A"/>
    <w:rsid w:val="00DA2D19"/>
    <w:rsid w:val="00E06160"/>
    <w:rsid w:val="00E12B01"/>
    <w:rsid w:val="00E520D9"/>
    <w:rsid w:val="00E54AD9"/>
    <w:rsid w:val="00E70AF1"/>
    <w:rsid w:val="00E73766"/>
    <w:rsid w:val="00E939D6"/>
    <w:rsid w:val="00EA1C5A"/>
    <w:rsid w:val="00EC653A"/>
    <w:rsid w:val="00ED6B6F"/>
    <w:rsid w:val="00EE148C"/>
    <w:rsid w:val="00EE6165"/>
    <w:rsid w:val="00EF6CF6"/>
    <w:rsid w:val="00F277EB"/>
    <w:rsid w:val="00F31C7B"/>
    <w:rsid w:val="00F40108"/>
    <w:rsid w:val="00F41FA7"/>
    <w:rsid w:val="00F43063"/>
    <w:rsid w:val="00F5439C"/>
    <w:rsid w:val="00F6514B"/>
    <w:rsid w:val="00F707FF"/>
    <w:rsid w:val="00F7455C"/>
    <w:rsid w:val="00F929EC"/>
    <w:rsid w:val="00FA7AD6"/>
    <w:rsid w:val="00FC2D90"/>
    <w:rsid w:val="00FD09BC"/>
    <w:rsid w:val="00FE09E8"/>
    <w:rsid w:val="00FE5B51"/>
    <w:rsid w:val="00FF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8B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unhideWhenUsed/>
    <w:rsid w:val="004C38B9"/>
    <w:pPr>
      <w:jc w:val="center"/>
    </w:pPr>
    <w:rPr>
      <w:b/>
      <w:sz w:val="28"/>
    </w:rPr>
  </w:style>
  <w:style w:type="character" w:customStyle="1" w:styleId="BodyText2Char">
    <w:name w:val="Body Text 2 Char"/>
    <w:basedOn w:val="DefaultParagraphFont"/>
    <w:link w:val="BodyText2"/>
    <w:semiHidden/>
    <w:rsid w:val="004C38B9"/>
    <w:rPr>
      <w:rFonts w:ascii="Times New Roman" w:eastAsia="Calibri" w:hAnsi="Times New Roman" w:cs="Times New Roman"/>
      <w:b/>
      <w:sz w:val="28"/>
      <w:szCs w:val="20"/>
    </w:rPr>
  </w:style>
  <w:style w:type="paragraph" w:customStyle="1" w:styleId="naiskr">
    <w:name w:val="naiskr"/>
    <w:basedOn w:val="Normal"/>
    <w:rsid w:val="004C38B9"/>
    <w:pPr>
      <w:spacing w:before="75" w:after="75"/>
    </w:pPr>
    <w:rPr>
      <w:sz w:val="24"/>
      <w:szCs w:val="24"/>
      <w:lang w:eastAsia="lv-LV"/>
    </w:rPr>
  </w:style>
  <w:style w:type="paragraph" w:customStyle="1" w:styleId="naisf">
    <w:name w:val="naisf"/>
    <w:basedOn w:val="Normal"/>
    <w:rsid w:val="004C38B9"/>
    <w:pPr>
      <w:spacing w:before="75" w:after="75"/>
      <w:ind w:firstLine="375"/>
      <w:jc w:val="both"/>
    </w:pPr>
    <w:rPr>
      <w:rFonts w:eastAsia="Times New Roman"/>
      <w:sz w:val="24"/>
      <w:szCs w:val="24"/>
      <w:lang w:eastAsia="lv-LV"/>
    </w:rPr>
  </w:style>
  <w:style w:type="paragraph" w:customStyle="1" w:styleId="naisnod">
    <w:name w:val="naisnod"/>
    <w:basedOn w:val="Normal"/>
    <w:rsid w:val="004C38B9"/>
    <w:pPr>
      <w:spacing w:before="150" w:after="150"/>
      <w:jc w:val="center"/>
    </w:pPr>
    <w:rPr>
      <w:rFonts w:eastAsia="Times New Roman"/>
      <w:b/>
      <w:bCs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684CE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4CE2"/>
    <w:rPr>
      <w:rFonts w:ascii="Times New Roman" w:eastAsia="Calibri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84CE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CE2"/>
    <w:rPr>
      <w:rFonts w:ascii="Times New Roman" w:eastAsia="Calibri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D44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58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8D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8B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unhideWhenUsed/>
    <w:rsid w:val="004C38B9"/>
    <w:pPr>
      <w:jc w:val="center"/>
    </w:pPr>
    <w:rPr>
      <w:b/>
      <w:sz w:val="28"/>
    </w:rPr>
  </w:style>
  <w:style w:type="character" w:customStyle="1" w:styleId="BodyText2Char">
    <w:name w:val="Body Text 2 Char"/>
    <w:basedOn w:val="DefaultParagraphFont"/>
    <w:link w:val="BodyText2"/>
    <w:semiHidden/>
    <w:rsid w:val="004C38B9"/>
    <w:rPr>
      <w:rFonts w:ascii="Times New Roman" w:eastAsia="Calibri" w:hAnsi="Times New Roman" w:cs="Times New Roman"/>
      <w:b/>
      <w:sz w:val="28"/>
      <w:szCs w:val="20"/>
    </w:rPr>
  </w:style>
  <w:style w:type="paragraph" w:customStyle="1" w:styleId="naiskr">
    <w:name w:val="naiskr"/>
    <w:basedOn w:val="Normal"/>
    <w:rsid w:val="004C38B9"/>
    <w:pPr>
      <w:spacing w:before="75" w:after="75"/>
    </w:pPr>
    <w:rPr>
      <w:sz w:val="24"/>
      <w:szCs w:val="24"/>
      <w:lang w:eastAsia="lv-LV"/>
    </w:rPr>
  </w:style>
  <w:style w:type="paragraph" w:customStyle="1" w:styleId="naisf">
    <w:name w:val="naisf"/>
    <w:basedOn w:val="Normal"/>
    <w:rsid w:val="004C38B9"/>
    <w:pPr>
      <w:spacing w:before="75" w:after="75"/>
      <w:ind w:firstLine="375"/>
      <w:jc w:val="both"/>
    </w:pPr>
    <w:rPr>
      <w:rFonts w:eastAsia="Times New Roman"/>
      <w:sz w:val="24"/>
      <w:szCs w:val="24"/>
      <w:lang w:eastAsia="lv-LV"/>
    </w:rPr>
  </w:style>
  <w:style w:type="paragraph" w:customStyle="1" w:styleId="naisnod">
    <w:name w:val="naisnod"/>
    <w:basedOn w:val="Normal"/>
    <w:rsid w:val="004C38B9"/>
    <w:pPr>
      <w:spacing w:before="150" w:after="150"/>
      <w:jc w:val="center"/>
    </w:pPr>
    <w:rPr>
      <w:rFonts w:eastAsia="Times New Roman"/>
      <w:b/>
      <w:bCs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684CE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4CE2"/>
    <w:rPr>
      <w:rFonts w:ascii="Times New Roman" w:eastAsia="Calibri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84CE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CE2"/>
    <w:rPr>
      <w:rFonts w:ascii="Times New Roman" w:eastAsia="Calibri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D44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58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8D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9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F185E-7FFA-4A9C-AFD8-1A5AFC92C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509</Words>
  <Characters>3330</Characters>
  <Application>Microsoft Office Word</Application>
  <DocSecurity>0</DocSecurity>
  <Lines>158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Groz.MK 01122015 rīk.751</vt:lpstr>
    </vt:vector>
  </TitlesOfParts>
  <Manager>Iekšlietu ministrija</Manager>
  <Company>Nodrošinājuma valsts aģentūra</Company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Groz.MK 01122015 rīk.751</dc:title>
  <dc:subject>Sākotnējās ietekmes novērtējuma ziņojums (anotācija)</dc:subject>
  <dc:creator>I.Plase</dc:creator>
  <dc:description>inese.plase@agentura.iem.gov.lv, 67219137</dc:description>
  <cp:lastModifiedBy>Anete Būmeistere</cp:lastModifiedBy>
  <cp:revision>5</cp:revision>
  <cp:lastPrinted>2015-05-11T08:40:00Z</cp:lastPrinted>
  <dcterms:created xsi:type="dcterms:W3CDTF">2017-05-17T06:06:00Z</dcterms:created>
  <dcterms:modified xsi:type="dcterms:W3CDTF">2017-05-17T06:37:00Z</dcterms:modified>
</cp:coreProperties>
</file>