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D03F63" w:rsidRPr="00D03F63" w:rsidRDefault="00D03F63" w:rsidP="00D03F63">
      <w:pPr>
        <w:pStyle w:val="Sub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Pr="00D03F63">
        <w:rPr>
          <w:b/>
          <w:sz w:val="28"/>
          <w:szCs w:val="28"/>
        </w:rPr>
        <w:t xml:space="preserve">Eiropas Savienības Tieslietu un iekšlietu ministru padomes </w:t>
      </w:r>
    </w:p>
    <w:p w:rsidR="00117BEA" w:rsidRPr="000D2DF9" w:rsidRDefault="00D03F63" w:rsidP="00D03F63">
      <w:pPr>
        <w:pStyle w:val="Subtitle"/>
        <w:rPr>
          <w:b/>
          <w:sz w:val="28"/>
          <w:szCs w:val="28"/>
        </w:rPr>
      </w:pPr>
      <w:r w:rsidRPr="00D03F63">
        <w:rPr>
          <w:b/>
          <w:sz w:val="28"/>
          <w:szCs w:val="28"/>
        </w:rPr>
        <w:t>2017. gada 18. maija sanāksmē iekļautajiem jautājumiem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E04A46" w:rsidRDefault="007A30C9" w:rsidP="00117BEA">
      <w:pPr>
        <w:pStyle w:val="Subtitle"/>
        <w:ind w:left="360"/>
        <w:jc w:val="both"/>
        <w:rPr>
          <w:sz w:val="28"/>
          <w:szCs w:val="28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885EAB" w:rsidP="00885EAB">
      <w:pPr>
        <w:pStyle w:val="Subtitle"/>
        <w:ind w:left="720"/>
        <w:jc w:val="both"/>
        <w:rPr>
          <w:sz w:val="28"/>
          <w:szCs w:val="28"/>
        </w:rPr>
      </w:pPr>
    </w:p>
    <w:p w:rsidR="00885EAB" w:rsidRDefault="00885EAB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D41985">
        <w:rPr>
          <w:sz w:val="28"/>
          <w:szCs w:val="28"/>
        </w:rPr>
        <w:t>Apstiprināt Latvijas nacionāl</w:t>
      </w:r>
      <w:r>
        <w:rPr>
          <w:sz w:val="28"/>
          <w:szCs w:val="28"/>
        </w:rPr>
        <w:t>o</w:t>
      </w:r>
      <w:r w:rsidRPr="00D41985">
        <w:rPr>
          <w:sz w:val="28"/>
          <w:szCs w:val="28"/>
        </w:rPr>
        <w:t xml:space="preserve"> pozīcij</w:t>
      </w:r>
      <w:r>
        <w:rPr>
          <w:sz w:val="28"/>
          <w:szCs w:val="28"/>
        </w:rPr>
        <w:t>u</w:t>
      </w:r>
      <w:r w:rsidRPr="00D41985">
        <w:rPr>
          <w:sz w:val="28"/>
          <w:szCs w:val="28"/>
        </w:rPr>
        <w:t xml:space="preserve"> par Eiropas Savienības Tieslietu un iekšlietu ministru padom</w:t>
      </w:r>
      <w:r>
        <w:rPr>
          <w:sz w:val="28"/>
          <w:szCs w:val="28"/>
        </w:rPr>
        <w:t>es sanāksmē</w:t>
      </w:r>
      <w:r w:rsidRPr="00D41985">
        <w:rPr>
          <w:sz w:val="28"/>
          <w:szCs w:val="28"/>
        </w:rPr>
        <w:t xml:space="preserve"> izskatām</w:t>
      </w:r>
      <w:r>
        <w:rPr>
          <w:sz w:val="28"/>
          <w:szCs w:val="28"/>
        </w:rPr>
        <w:t xml:space="preserve">o </w:t>
      </w:r>
      <w:r w:rsidRPr="001A7636">
        <w:rPr>
          <w:sz w:val="28"/>
          <w:szCs w:val="28"/>
        </w:rPr>
        <w:t>jautājum</w:t>
      </w:r>
      <w:r>
        <w:rPr>
          <w:sz w:val="28"/>
          <w:szCs w:val="28"/>
        </w:rPr>
        <w:t>u</w:t>
      </w:r>
      <w:r w:rsidRPr="001A7636">
        <w:rPr>
          <w:sz w:val="28"/>
          <w:szCs w:val="28"/>
        </w:rPr>
        <w:t>:</w:t>
      </w:r>
    </w:p>
    <w:p w:rsidR="00885EAB" w:rsidRDefault="00885EAB" w:rsidP="00885EAB">
      <w:pPr>
        <w:pStyle w:val="ListParagraph"/>
        <w:rPr>
          <w:sz w:val="28"/>
          <w:szCs w:val="28"/>
        </w:rPr>
      </w:pPr>
    </w:p>
    <w:p w:rsidR="00885EAB" w:rsidRPr="00117BEA" w:rsidRDefault="00885EAB" w:rsidP="00D03F63">
      <w:pPr>
        <w:pStyle w:val="Subtitle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4"/>
        </w:rPr>
        <w:t>P</w:t>
      </w:r>
      <w:r w:rsidRPr="009B068E">
        <w:rPr>
          <w:sz w:val="28"/>
          <w:szCs w:val="24"/>
        </w:rPr>
        <w:t xml:space="preserve">ozīcija Nr. 1 </w:t>
      </w:r>
      <w:r w:rsidR="002900BB">
        <w:rPr>
          <w:sz w:val="28"/>
          <w:szCs w:val="24"/>
        </w:rPr>
        <w:t>p</w:t>
      </w:r>
      <w:r w:rsidRPr="009B068E">
        <w:rPr>
          <w:sz w:val="28"/>
          <w:szCs w:val="24"/>
        </w:rPr>
        <w:t xml:space="preserve">ar </w:t>
      </w:r>
      <w:r w:rsidR="00D03F63" w:rsidRPr="00D03F63">
        <w:rPr>
          <w:sz w:val="28"/>
          <w:szCs w:val="24"/>
        </w:rPr>
        <w:t>Padomes secinājumiem par ES prioritāšu noteikšanu cīņai pret smagu un organizētu noziedzību laikaposmā no 2018. līdz 2021. gadam</w:t>
      </w:r>
      <w:r>
        <w:rPr>
          <w:sz w:val="28"/>
          <w:szCs w:val="24"/>
        </w:rPr>
        <w:t>.</w:t>
      </w:r>
    </w:p>
    <w:p w:rsidR="001339F2" w:rsidRPr="004E4766" w:rsidRDefault="001339F2" w:rsidP="004E4766">
      <w:pPr>
        <w:pStyle w:val="Subtitle"/>
        <w:jc w:val="both"/>
        <w:rPr>
          <w:sz w:val="28"/>
          <w:szCs w:val="28"/>
        </w:rPr>
      </w:pP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ED198B">
        <w:rPr>
          <w:sz w:val="28"/>
          <w:szCs w:val="28"/>
        </w:rPr>
        <w:t>i</w:t>
      </w:r>
      <w:r w:rsidR="00DA3A0C">
        <w:rPr>
          <w:sz w:val="28"/>
          <w:szCs w:val="28"/>
        </w:rPr>
        <w:t xml:space="preserve">ekšlietu </w:t>
      </w:r>
      <w:r w:rsidR="00A4235E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A4235E">
        <w:rPr>
          <w:sz w:val="28"/>
          <w:szCs w:val="28"/>
        </w:rPr>
        <w:t>Rihardam Kozlovskim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r w:rsidR="000B77A9">
        <w:rPr>
          <w:sz w:val="28"/>
          <w:szCs w:val="28"/>
        </w:rPr>
        <w:t>201</w:t>
      </w:r>
      <w:r w:rsidR="007B7B39">
        <w:rPr>
          <w:sz w:val="28"/>
          <w:szCs w:val="28"/>
        </w:rPr>
        <w:t>7</w:t>
      </w:r>
      <w:r w:rsidR="00117BEA" w:rsidRPr="009132D6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gada </w:t>
      </w:r>
      <w:r w:rsidR="007B7B39">
        <w:rPr>
          <w:sz w:val="28"/>
          <w:szCs w:val="28"/>
        </w:rPr>
        <w:t>18</w:t>
      </w:r>
      <w:r w:rsidR="00885EAB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maija</w:t>
      </w:r>
      <w:r w:rsidR="00D41985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>sanāksmē.</w:t>
      </w:r>
    </w:p>
    <w:p w:rsidR="00962EEA" w:rsidRPr="00962EEA" w:rsidRDefault="00962EEA" w:rsidP="00117BEA">
      <w:pPr>
        <w:pStyle w:val="Subtitle"/>
        <w:jc w:val="both"/>
        <w:rPr>
          <w:sz w:val="28"/>
          <w:szCs w:val="28"/>
        </w:rPr>
      </w:pPr>
    </w:p>
    <w:p w:rsidR="00DA3A0C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CA1BAD">
        <w:rPr>
          <w:sz w:val="28"/>
          <w:szCs w:val="28"/>
        </w:rPr>
        <w:t>Māris</w:t>
      </w:r>
      <w:r w:rsidR="00A4235E">
        <w:rPr>
          <w:sz w:val="28"/>
          <w:szCs w:val="28"/>
        </w:rPr>
        <w:t xml:space="preserve"> </w:t>
      </w:r>
      <w:r w:rsidR="00CA1BAD">
        <w:rPr>
          <w:sz w:val="28"/>
          <w:szCs w:val="28"/>
        </w:rPr>
        <w:t>Kučinskis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>
        <w:rPr>
          <w:sz w:val="28"/>
          <w:szCs w:val="28"/>
          <w:u w:val="single"/>
        </w:rPr>
        <w:t>               </w:t>
      </w:r>
      <w:r w:rsidR="00D03F63">
        <w:rPr>
          <w:sz w:val="28"/>
          <w:szCs w:val="28"/>
          <w:u w:val="single"/>
        </w:rPr>
        <w:t>                      </w:t>
      </w:r>
      <w:r w:rsidR="00AA7525">
        <w:rPr>
          <w:sz w:val="28"/>
          <w:szCs w:val="28"/>
          <w:u w:val="single"/>
        </w:rPr>
        <w:t>               </w:t>
      </w:r>
      <w:r w:rsidR="00B87B15">
        <w:rPr>
          <w:sz w:val="28"/>
          <w:szCs w:val="28"/>
        </w:rPr>
        <w:tab/>
      </w:r>
      <w:r w:rsidR="00D03F63">
        <w:rPr>
          <w:sz w:val="28"/>
          <w:szCs w:val="28"/>
        </w:rPr>
        <w:t xml:space="preserve">Rihards </w:t>
      </w:r>
      <w:r w:rsidR="0063359C">
        <w:rPr>
          <w:sz w:val="28"/>
          <w:szCs w:val="28"/>
        </w:rPr>
        <w:t>Kozlovskis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87B15" w:rsidRDefault="00962EEA" w:rsidP="00B87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885EAB">
        <w:rPr>
          <w:color w:val="000000"/>
          <w:sz w:val="28"/>
          <w:szCs w:val="28"/>
        </w:rPr>
        <w:t>e</w:t>
      </w:r>
      <w:r w:rsidR="007C4F4E">
        <w:rPr>
          <w:color w:val="000000"/>
          <w:sz w:val="28"/>
          <w:szCs w:val="28"/>
        </w:rPr>
        <w:t xml:space="preserve"> </w:t>
      </w:r>
      <w:r w:rsidR="007C4F4E">
        <w:rPr>
          <w:color w:val="000000"/>
          <w:sz w:val="28"/>
          <w:szCs w:val="28"/>
          <w:u w:val="single"/>
        </w:rPr>
        <w:t>              </w:t>
      </w:r>
      <w:r w:rsidR="00D03F63">
        <w:rPr>
          <w:color w:val="000000"/>
          <w:sz w:val="28"/>
          <w:szCs w:val="28"/>
          <w:u w:val="single"/>
        </w:rPr>
        <w:t xml:space="preserve">            </w:t>
      </w:r>
      <w:r w:rsidR="00885EAB">
        <w:rPr>
          <w:color w:val="000000"/>
          <w:sz w:val="28"/>
          <w:szCs w:val="28"/>
          <w:u w:val="single"/>
        </w:rPr>
        <w:t xml:space="preserve">             </w:t>
      </w:r>
      <w:r w:rsidR="007C4F4E">
        <w:rPr>
          <w:color w:val="000000"/>
          <w:sz w:val="28"/>
          <w:szCs w:val="28"/>
          <w:u w:val="single"/>
        </w:rPr>
        <w:t>       </w:t>
      </w:r>
      <w:r w:rsidR="00B87B15">
        <w:rPr>
          <w:color w:val="000000"/>
          <w:sz w:val="28"/>
          <w:szCs w:val="28"/>
        </w:rPr>
        <w:tab/>
      </w:r>
      <w:r w:rsidR="00D03F63">
        <w:rPr>
          <w:color w:val="000000"/>
          <w:sz w:val="28"/>
          <w:szCs w:val="28"/>
        </w:rPr>
        <w:t xml:space="preserve">Ilze </w:t>
      </w:r>
      <w:r w:rsidR="00885EAB">
        <w:rPr>
          <w:color w:val="000000"/>
          <w:sz w:val="28"/>
          <w:szCs w:val="28"/>
        </w:rPr>
        <w:t>Pētersone-Godmane</w:t>
      </w:r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85EAB" w:rsidRDefault="00885EAB" w:rsidP="00962EEA">
      <w:pPr>
        <w:pStyle w:val="Subtitle"/>
        <w:jc w:val="left"/>
        <w:rPr>
          <w:bCs/>
          <w:sz w:val="20"/>
        </w:rPr>
      </w:pPr>
    </w:p>
    <w:p w:rsidR="00885EAB" w:rsidRDefault="00885EAB" w:rsidP="00962EEA">
      <w:pPr>
        <w:pStyle w:val="Subtitle"/>
        <w:jc w:val="left"/>
        <w:rPr>
          <w:bCs/>
          <w:sz w:val="20"/>
        </w:rPr>
      </w:pPr>
    </w:p>
    <w:p w:rsidR="00885EAB" w:rsidRDefault="00885EAB" w:rsidP="00962EEA">
      <w:pPr>
        <w:pStyle w:val="Subtitle"/>
        <w:jc w:val="left"/>
        <w:rPr>
          <w:bCs/>
          <w:sz w:val="20"/>
        </w:rPr>
      </w:pPr>
    </w:p>
    <w:p w:rsidR="00885EAB" w:rsidRDefault="00885EAB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D65439">
        <w:rPr>
          <w:bCs/>
          <w:noProof/>
          <w:sz w:val="20"/>
        </w:rPr>
        <w:t>15.05.2017.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D65439">
        <w:rPr>
          <w:bCs/>
          <w:noProof/>
          <w:sz w:val="20"/>
        </w:rPr>
        <w:t>07:56</w:t>
      </w:r>
      <w:r w:rsidRPr="00AA7525">
        <w:rPr>
          <w:bCs/>
          <w:sz w:val="20"/>
        </w:rPr>
        <w:fldChar w:fldCharType="end"/>
      </w:r>
    </w:p>
    <w:p w:rsidR="00962EEA" w:rsidRPr="00AA7525" w:rsidRDefault="00BA3084" w:rsidP="00962EEA">
      <w:r>
        <w:fldChar w:fldCharType="begin"/>
      </w:r>
      <w:r>
        <w:instrText xml:space="preserve"> NUMWORDS   \* MERGEFORMAT </w:instrText>
      </w:r>
      <w:r>
        <w:fldChar w:fldCharType="separate"/>
      </w:r>
      <w:r w:rsidR="00D65439">
        <w:rPr>
          <w:noProof/>
        </w:rPr>
        <w:t>130</w:t>
      </w:r>
      <w:r>
        <w:rPr>
          <w:noProof/>
        </w:rPr>
        <w:fldChar w:fldCharType="end"/>
      </w:r>
      <w:bookmarkStart w:id="0" w:name="_GoBack"/>
      <w:bookmarkEnd w:id="0"/>
    </w:p>
    <w:p w:rsidR="00962EEA" w:rsidRPr="00AA7525" w:rsidRDefault="00962EEA" w:rsidP="00962EEA">
      <w:r w:rsidRPr="00AA7525">
        <w:t>Eiropas lietu un starptautiskās sadarbības departamenta</w:t>
      </w:r>
    </w:p>
    <w:p w:rsidR="00962EEA" w:rsidRPr="00AA7525" w:rsidRDefault="00962EEA" w:rsidP="00962EEA">
      <w:r w:rsidRPr="00AA7525">
        <w:t>Eiropas lietu nodaļas vecākais referents</w:t>
      </w:r>
    </w:p>
    <w:p w:rsidR="00962EEA" w:rsidRPr="00AA7525" w:rsidRDefault="00962EEA" w:rsidP="00962EEA">
      <w:pPr>
        <w:jc w:val="both"/>
      </w:pPr>
      <w:r w:rsidRPr="00AA7525">
        <w:t>I.Silantjevs, 67219569</w:t>
      </w:r>
    </w:p>
    <w:p w:rsidR="00982A39" w:rsidRPr="00982A39" w:rsidRDefault="00BA3084" w:rsidP="00982A39">
      <w:pPr>
        <w:jc w:val="both"/>
        <w:rPr>
          <w:sz w:val="16"/>
          <w:szCs w:val="16"/>
        </w:rPr>
      </w:pPr>
      <w:hyperlink r:id="rId7" w:history="1">
        <w:r w:rsidR="00962EEA" w:rsidRPr="00AA7525">
          <w:rPr>
            <w:rStyle w:val="Hyperlink"/>
          </w:rPr>
          <w:t>igors.silantjevs@iem.gov.lv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84" w:rsidRDefault="00BA3084">
      <w:r>
        <w:separator/>
      </w:r>
    </w:p>
  </w:endnote>
  <w:endnote w:type="continuationSeparator" w:id="0">
    <w:p w:rsidR="00BA3084" w:rsidRDefault="00BA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D65439">
      <w:rPr>
        <w:i/>
        <w:iCs/>
        <w:noProof/>
        <w:sz w:val="20"/>
      </w:rPr>
      <w:t>IEMprot_130517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BB13B1" w:rsidRPr="00BB13B1">
      <w:rPr>
        <w:i/>
        <w:iCs/>
        <w:sz w:val="20"/>
      </w:rPr>
      <w:t xml:space="preserve">Ministru kabineta protokollēmuma </w:t>
    </w:r>
    <w:r w:rsidR="00BB13B1">
      <w:rPr>
        <w:i/>
        <w:iCs/>
        <w:sz w:val="20"/>
      </w:rPr>
      <w:t xml:space="preserve">projekts </w:t>
    </w:r>
    <w:r w:rsidR="00E04A46" w:rsidRPr="00E04A46">
      <w:rPr>
        <w:i/>
        <w:iCs/>
        <w:sz w:val="20"/>
      </w:rPr>
      <w:t>par Eiropas Savienības Tieslietu un iekšlietu ministru padomes sanāksmi 2016. gada 13.-14. oktobrī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9C2814" w:rsidP="00D03F63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D65439">
      <w:rPr>
        <w:i/>
        <w:noProof/>
        <w:sz w:val="20"/>
      </w:rPr>
      <w:t>IEMprot_130517</w:t>
    </w:r>
    <w:r>
      <w:rPr>
        <w:i/>
        <w:sz w:val="20"/>
      </w:rPr>
      <w:fldChar w:fldCharType="end"/>
    </w:r>
    <w:r w:rsidRPr="00506010">
      <w:rPr>
        <w:i/>
        <w:sz w:val="20"/>
      </w:rPr>
      <w:t xml:space="preserve">; </w:t>
    </w:r>
    <w:r w:rsidR="00BB13B1">
      <w:rPr>
        <w:i/>
        <w:sz w:val="20"/>
      </w:rPr>
      <w:t xml:space="preserve">Ministru kabineta protokollēmuma projekts </w:t>
    </w:r>
    <w:r w:rsidR="00E04A46" w:rsidRPr="00E04A46">
      <w:rPr>
        <w:i/>
        <w:sz w:val="20"/>
      </w:rPr>
      <w:t>par</w:t>
    </w:r>
    <w:r w:rsidR="00D03F63" w:rsidRPr="00D03F63">
      <w:rPr>
        <w:i/>
        <w:sz w:val="20"/>
      </w:rPr>
      <w:t xml:space="preserve"> Eiropas Savienības Tieslietu un iekšlietu ministru padomes</w:t>
    </w:r>
    <w:r w:rsidR="00D03F63">
      <w:rPr>
        <w:i/>
        <w:sz w:val="20"/>
      </w:rPr>
      <w:t xml:space="preserve"> </w:t>
    </w:r>
    <w:r w:rsidR="00D03F63" w:rsidRPr="00D03F63">
      <w:rPr>
        <w:i/>
        <w:sz w:val="20"/>
      </w:rPr>
      <w:t>2017. gada 18. maija sanāksmē iekļautajiem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84" w:rsidRDefault="00BA3084">
      <w:r>
        <w:separator/>
      </w:r>
    </w:p>
  </w:footnote>
  <w:footnote w:type="continuationSeparator" w:id="0">
    <w:p w:rsidR="00BA3084" w:rsidRDefault="00BA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885EAB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6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313181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A06C27">
      <w:rPr>
        <w:i/>
        <w:sz w:val="24"/>
        <w:szCs w:val="24"/>
      </w:rPr>
      <w:t xml:space="preserve"> </w:t>
    </w:r>
    <w:r w:rsidR="00885EAB">
      <w:rPr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1300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1434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Igors Silantjevs</cp:lastModifiedBy>
  <cp:revision>6</cp:revision>
  <cp:lastPrinted>2017-05-15T04:56:00Z</cp:lastPrinted>
  <dcterms:created xsi:type="dcterms:W3CDTF">2017-05-12T10:41:00Z</dcterms:created>
  <dcterms:modified xsi:type="dcterms:W3CDTF">2017-05-15T05:04:00Z</dcterms:modified>
  <cp:category>MK sēdes protokollēmums</cp:category>
</cp:coreProperties>
</file>