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BE34" w14:textId="63E08282" w:rsidR="002A3A86" w:rsidRPr="00D720B5" w:rsidRDefault="006522A8" w:rsidP="00D720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Likumprojekts</w:t>
      </w:r>
    </w:p>
    <w:p w14:paraId="6E468A6F" w14:textId="10BAA64E" w:rsidR="006522A8" w:rsidRPr="00D720B5" w:rsidRDefault="006522A8" w:rsidP="00D720B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339B159" w14:textId="37FE5D6F" w:rsidR="006522A8" w:rsidRDefault="008F46B0" w:rsidP="00D72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Grozījums </w:t>
      </w:r>
      <w:r w:rsidR="006522A8"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Darba</w:t>
      </w:r>
      <w:r w:rsidR="006B7109"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aizsardzības</w:t>
      </w:r>
      <w:r w:rsidR="006522A8"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likumā</w:t>
      </w:r>
    </w:p>
    <w:p w14:paraId="56C1D647" w14:textId="77777777" w:rsidR="00D720B5" w:rsidRPr="00D720B5" w:rsidRDefault="00D720B5" w:rsidP="00D72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2563A2" w14:textId="31314C6D" w:rsidR="00060FF8" w:rsidRPr="00D720B5" w:rsidRDefault="006522A8" w:rsidP="00D72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Izdarīt Darba</w:t>
      </w:r>
      <w:r w:rsidR="006B7109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aizsardzības</w:t>
      </w:r>
      <w:r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likumā (</w:t>
      </w:r>
      <w:r w:rsidR="00F22446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Latvijas Republikas Saeimas un Ministru Kabineta Ziņotājs, 2001, 15</w:t>
      </w:r>
      <w:r w:rsidR="00D720B5">
        <w:rPr>
          <w:rFonts w:ascii="Times New Roman" w:hAnsi="Times New Roman" w:cs="Times New Roman"/>
          <w:color w:val="000000" w:themeColor="text1"/>
          <w:sz w:val="28"/>
          <w:szCs w:val="28"/>
        </w:rPr>
        <w:t>. n</w:t>
      </w:r>
      <w:r w:rsidR="00F22446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r.; 2004, 2</w:t>
      </w:r>
      <w:r w:rsidR="00D720B5">
        <w:rPr>
          <w:rFonts w:ascii="Times New Roman" w:hAnsi="Times New Roman" w:cs="Times New Roman"/>
          <w:color w:val="000000" w:themeColor="text1"/>
          <w:sz w:val="28"/>
          <w:szCs w:val="28"/>
        </w:rPr>
        <w:t>. n</w:t>
      </w:r>
      <w:r w:rsidR="00F22446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r.; 2005, 2</w:t>
      </w:r>
      <w:r w:rsidR="00D720B5">
        <w:rPr>
          <w:rFonts w:ascii="Times New Roman" w:hAnsi="Times New Roman" w:cs="Times New Roman"/>
          <w:color w:val="000000" w:themeColor="text1"/>
          <w:sz w:val="28"/>
          <w:szCs w:val="28"/>
        </w:rPr>
        <w:t>. n</w:t>
      </w:r>
      <w:r w:rsidR="00F22446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240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2446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; Latvijas Vēstnesis</w:t>
      </w:r>
      <w:r w:rsidR="005D2C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2446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2010, 59</w:t>
      </w:r>
      <w:r w:rsidR="00D720B5">
        <w:rPr>
          <w:rFonts w:ascii="Times New Roman" w:hAnsi="Times New Roman" w:cs="Times New Roman"/>
          <w:color w:val="000000" w:themeColor="text1"/>
          <w:sz w:val="28"/>
          <w:szCs w:val="28"/>
        </w:rPr>
        <w:t>. n</w:t>
      </w:r>
      <w:r w:rsidR="00F22446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r.</w:t>
      </w:r>
      <w:r w:rsidR="007652D5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A71ED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šādu grozījumu: </w:t>
      </w:r>
    </w:p>
    <w:p w14:paraId="25676F8C" w14:textId="77777777" w:rsidR="00C971B7" w:rsidRPr="00D720B5" w:rsidRDefault="00C971B7" w:rsidP="00D72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2C05F" w14:textId="7FABE26F" w:rsidR="008C0FF5" w:rsidRPr="00D720B5" w:rsidRDefault="002D7683" w:rsidP="00D72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Papildināt</w:t>
      </w:r>
      <w:r w:rsidR="003425FC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F89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likum</w:t>
      </w:r>
      <w:r w:rsidR="001119E8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r w:rsidR="003425FC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1119E8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6A1F89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</w:t>
      </w:r>
      <w:r w:rsidR="00282B17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nodaļu šādā redakcijā: </w:t>
      </w:r>
    </w:p>
    <w:p w14:paraId="0C2F17BE" w14:textId="77777777" w:rsidR="00C971B7" w:rsidRPr="00D720B5" w:rsidRDefault="00C971B7" w:rsidP="00D72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FFC059" w14:textId="5FE74D59" w:rsidR="001119E8" w:rsidRPr="00D720B5" w:rsidRDefault="00D720B5" w:rsidP="00D72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6A1F89"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93264E"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nodaļa</w:t>
      </w:r>
    </w:p>
    <w:p w14:paraId="7F6AC364" w14:textId="7C831422" w:rsidR="00282B17" w:rsidRPr="00D720B5" w:rsidRDefault="0093264E" w:rsidP="00D72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Administratīvā atbildība </w:t>
      </w:r>
      <w:r w:rsidR="006A1F89"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darba aizsardzības</w:t>
      </w:r>
      <w:r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jomā un kompetence sodu piemērošanā</w:t>
      </w:r>
    </w:p>
    <w:p w14:paraId="238BB07D" w14:textId="77777777" w:rsidR="005713DD" w:rsidRPr="00D720B5" w:rsidRDefault="005713DD" w:rsidP="00D720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9A7BAD7" w14:textId="4F83C1E2" w:rsidR="005713DD" w:rsidRPr="00D720B5" w:rsidRDefault="00C31AA5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29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Da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rba vi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des riska novērtējuma neveikšana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vai darba aizsardzīb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as pasākumu plāna neizstrādāšana</w:t>
      </w:r>
    </w:p>
    <w:p w14:paraId="1D552E94" w14:textId="4B4DAEBD" w:rsidR="005713DD" w:rsidRPr="00D720B5" w:rsidRDefault="00F95E3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darba vides riska novērtējuma neveikšanu</w:t>
      </w:r>
      <w:r w:rsidR="00A5485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darba aizsardzības pasākumu plāna neizstrādāšanu vai tā neatbilstību darba aizsardzību reg</w:t>
      </w:r>
      <w:r w:rsidR="00240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ulējošo normatīvo aktu prasībām </w:t>
      </w:r>
      <w:r w:rsidR="003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izsaka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brīdinājumu vai </w:t>
      </w:r>
      <w:r w:rsidR="003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uzliek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naudas sodu darba devējam vai darbaspēka nodrošināšanas pakalpojumu saņēmējam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fiziskajai personai vai amatpersonai no </w:t>
      </w:r>
      <w:r w:rsidR="003E144C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četrpadsmit naudas soda vienībām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3E144C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septiņdesmit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vai tiesībspējīgai personālsabiedrībai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3E144C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divdesmit astoņām naudas </w:t>
      </w:r>
      <w:r w:rsidR="005D2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soda </w:t>
      </w:r>
      <w:r w:rsidR="003E144C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vienībām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3E144C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divsimt divdesmit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7AB2EDA1" w14:textId="77777777" w:rsidR="00B90017" w:rsidRDefault="00B9001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4F9F37F7" w14:textId="215ACBA3" w:rsidR="005713DD" w:rsidRPr="00D720B5" w:rsidRDefault="00E00583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30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D72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Nodarbināšana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bez obligātās veselības pārbaudes</w:t>
      </w:r>
    </w:p>
    <w:p w14:paraId="4EC1AB24" w14:textId="7E356AE3" w:rsidR="00F95E37" w:rsidRPr="00D720B5" w:rsidRDefault="00F95E3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</w:t>
      </w:r>
      <w:r w:rsidR="00E90A6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nodarbināšanu bez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obligātās veselības pārbaudes, ja n</w:t>
      </w:r>
      <w:r w:rsidR="003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ormatīvajos aktos tā paredzēta, </w:t>
      </w:r>
      <w:r w:rsidR="002B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izsaka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brīdinājumu vai </w:t>
      </w:r>
      <w:r w:rsidR="002B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uzliek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naudas sodu darba devējam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fiziskajai personai vai amatpersonai no </w:t>
      </w:r>
      <w:r w:rsidR="003E144C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četrpadsmit naudas soda vienībām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3E144C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septiņdesmit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juridiskajai personai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tiesībspējīgai personālsabiedrībai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3E144C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divdesmit astoņām naudas </w:t>
      </w:r>
      <w:r w:rsidR="005D2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soda </w:t>
      </w:r>
      <w:r w:rsidR="003E144C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3E144C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9AE37A1" w14:textId="77777777" w:rsidR="005713DD" w:rsidRPr="00D720B5" w:rsidRDefault="005713DD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B990EF5" w14:textId="2ACB1599" w:rsidR="005713DD" w:rsidRPr="00D720B5" w:rsidRDefault="00E00583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31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D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arbā notikuša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nelaimes gadījuma neizmeklēšana</w:t>
      </w:r>
    </w:p>
    <w:p w14:paraId="4C52F80B" w14:textId="62528BB0" w:rsidR="00F95E37" w:rsidRPr="00D720B5" w:rsidRDefault="00F95E3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darbā notikuša nelaimes gadījuma neizmeklēšanu atbilstoši normatīvo aktu prasībām vai slēpšanu </w:t>
      </w:r>
      <w:r w:rsidR="002B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izsaka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971B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brīdinājumu vai </w:t>
      </w:r>
      <w:r w:rsidR="002B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uzliek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naudas sodu darba devējam vai darbaspēka nodrošināšanas pakalpojumu saņēmējam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fiziskajai personai vai amatpersonai no </w:t>
      </w:r>
      <w:r w:rsidR="003E144C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divdesmit astoņām naudas </w:t>
      </w:r>
      <w:r w:rsidR="005D2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soda </w:t>
      </w:r>
      <w:r w:rsidR="003E144C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3E144C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simts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vai tiesībspējīgai personālsabiedrībai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7F790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septiņdesmit naudas soda vienībām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7F790A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divsimt astoņdesmit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4A8AED1C" w14:textId="77777777" w:rsidR="005713DD" w:rsidRPr="00D720B5" w:rsidRDefault="005713DD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EB72948" w14:textId="79476CA7" w:rsidR="005713DD" w:rsidRPr="00D720B5" w:rsidRDefault="00E00583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lastRenderedPageBreak/>
        <w:t>32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. </w:t>
      </w:r>
      <w:r w:rsidR="00CB5D18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D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arbā notikuša nelaimes gadīju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ma neizmeklēšana</w:t>
      </w:r>
      <w:r w:rsidR="0075676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, kura rezultātā nodarbinātajam radušies smagi veselības traucējumi vai iestājusies viņa nāve</w:t>
      </w:r>
    </w:p>
    <w:p w14:paraId="6B8AECFF" w14:textId="3D532E87" w:rsidR="00F95E37" w:rsidRPr="00D720B5" w:rsidRDefault="00F95E3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tāda darbā notikuša nelaimes gadījuma neizmeklēšanu atbilstoši normatīvo aktu prasībām vai slēpšanu, kura rezultātā nodarbinātajam radušies smagi veselības traucējumi vai iestājusies viņa nāve, </w:t>
      </w:r>
      <w:r w:rsidR="002B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uzliek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darba devējam vai darbaspēka nodrošināšanas pakalpojumu saņēmējam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fiziskajai personai vai amatpersonai no </w:t>
      </w:r>
      <w:r w:rsidR="007F790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simts naudas soda vienībām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7F790A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juridiskajai personai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tiesībspējīgai personāl</w:t>
      </w:r>
      <w:r w:rsidR="00B9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softHyphen/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sabiedrībai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7F790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četrsimt divdesmit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7F790A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astoņsimt sešdesmit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1E3D9038" w14:textId="77777777" w:rsidR="00EE1F10" w:rsidRPr="00D720B5" w:rsidRDefault="00EE1F10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CF2587C" w14:textId="442046D7" w:rsidR="00E00583" w:rsidRPr="00D720B5" w:rsidRDefault="00E00583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33. pants. Drošības zīmju nelietošana un to atbilstoša neizvietošana darba vidē</w:t>
      </w:r>
    </w:p>
    <w:p w14:paraId="0EDFF314" w14:textId="13C5B748" w:rsidR="00E00583" w:rsidRPr="00D720B5" w:rsidRDefault="00E00583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drošības zīmju nelietošanu un to atbilstošu neizvietošanu darba vidē, ja tas rada tiešus draudus nodarbināto drošībai un veselībai</w:t>
      </w:r>
      <w:r w:rsidR="002B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uzliek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darba devējam vai darbaspēka nodrošināšanas pakalpojumu saņēmējam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fiziskajai personai vai amatpersonai no septiņdesmit naudas soda vienībām līdz </w:t>
      </w:r>
      <w:r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vai tiesībspējīgai personālsabiedrībai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di</w:t>
      </w:r>
      <w:r w:rsidR="00530785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530785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mt astoņdesmit naudas </w:t>
      </w:r>
      <w:r w:rsidR="005D2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soda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vienībām līdz piec</w:t>
      </w:r>
      <w:r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astoņdesmit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760859A" w14:textId="77777777" w:rsidR="00E00583" w:rsidRPr="00D720B5" w:rsidRDefault="00E00583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513174E" w14:textId="7A5324B7" w:rsidR="005713DD" w:rsidRPr="00D720B5" w:rsidRDefault="00C31AA5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="00EE1F10"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B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E1F10" w:rsidRPr="00D72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pants.</w:t>
      </w:r>
      <w:bookmarkStart w:id="0" w:name="p41.5"/>
      <w:bookmarkStart w:id="1" w:name="p-488665"/>
      <w:bookmarkEnd w:id="0"/>
      <w:bookmarkEnd w:id="1"/>
      <w:r w:rsidR="002B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Nodarbināto nenodrošināšana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ar darbam nepiecie</w:t>
      </w:r>
      <w:r w:rsidR="002B6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softHyphen/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ša</w:t>
      </w:r>
      <w:r w:rsidR="002B6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softHyphen/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ma</w:t>
      </w:r>
      <w:r w:rsidR="002B6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softHyphen/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jiem individuālajiem aizsardzības līdzekļiem </w:t>
      </w:r>
    </w:p>
    <w:p w14:paraId="57000396" w14:textId="6D1BCA90" w:rsidR="00F95E37" w:rsidRPr="00D720B5" w:rsidRDefault="00F95E3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nodarbināto nenodrošināšanu ar darbam nepieciešamajiem individuālajiem aizsardzības līdzekļiem, ja tas rada tiešus draudus nodarbināto drošībai un veselībai, </w:t>
      </w:r>
      <w:r w:rsidR="002B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uzliek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naudas sodu darba devējam vai darbaspēka nodrošināšanas pakalpojumu saņēmējam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fiziskajai personai vai amatpersonai no </w:t>
      </w:r>
      <w:r w:rsidR="007F790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septiņdesmit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7F790A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vai tiesībspējīgai personālsabiedrībai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divsimt astoņdesmit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piecsimt astoņdesmit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06F8D7E9" w14:textId="77777777" w:rsidR="005713DD" w:rsidRPr="00D720B5" w:rsidRDefault="005713DD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37FB8D3" w14:textId="111F3979" w:rsidR="005713DD" w:rsidRPr="00D720B5" w:rsidRDefault="00C971B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35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. </w:t>
      </w:r>
      <w:r w:rsidR="00CB5D18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eatbil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stoša darba aprīkojuma lietošana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v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 drošības prasību neievērošana</w:t>
      </w:r>
    </w:p>
    <w:p w14:paraId="0C0CEE57" w14:textId="772E5EF5" w:rsidR="00F95E37" w:rsidRPr="00D720B5" w:rsidRDefault="00F95E3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darba aizsardzību regulējošo normatīvo aktu prasībām neatbilstoša darba aprīkojuma lietošanu vai drošības prasību neievērošanu, ja tas rada tiešus draudus nodarbināto drošībai un veselībai, </w:t>
      </w:r>
      <w:r w:rsidR="00AE3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uzliek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darba devējam vai darbaspēka nodrošināšanas pakalpojumu saņēmējam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fiziskajai personai vai amatpersonai no 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septiņdesmit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vai tiesībspējīgai personālsabiedrībai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divsimt astoņdesmit naudas soda vienībām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piecsimt astoņdesmit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63FE6A72" w14:textId="77777777" w:rsidR="005713DD" w:rsidRPr="00D720B5" w:rsidRDefault="005713DD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3679167C" w14:textId="67479843" w:rsidR="005713DD" w:rsidRPr="00D720B5" w:rsidRDefault="005713DD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lastRenderedPageBreak/>
        <w:t>3</w:t>
      </w:r>
      <w:r w:rsidR="00C971B7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6</w:t>
      </w: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AE30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AE30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Nodarbināto neinstruēšana vai apmācības neveikšana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jautājumos par nodarbinātā drošību un veselību darbā</w:t>
      </w:r>
    </w:p>
    <w:p w14:paraId="155309EB" w14:textId="0613D688" w:rsidR="00A01541" w:rsidRPr="00D720B5" w:rsidRDefault="00F95E3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nodarbināto neinstruēšanu vai apmācības neveikšanu jautājumos par nodarbinātā drošību un veselību darbā, ja tas rada tiešus draudus nodarbināto drošībai un veselībai, </w:t>
      </w:r>
      <w:r w:rsidR="00AE3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uzliek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naudas sodu darba devējam vai darbaspēka nodrošināšanas pakalpojumu saņēmējam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fiziskajai personai vai amatpersonai no 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septiņdesmit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vai tiesībspējīgai personālsabiedrībai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divsimt astoņdesmit naudas soda vienībām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piecsimt astoņdesmit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62C10C09" w14:textId="77777777" w:rsidR="00EE1F10" w:rsidRPr="00D720B5" w:rsidRDefault="00EE1F10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258E762" w14:textId="5B6804B9" w:rsidR="00EE1F10" w:rsidRPr="00D720B5" w:rsidRDefault="00C971B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37</w:t>
      </w:r>
      <w:r w:rsidR="00EE1F1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AE30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EE1F1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pants.</w:t>
      </w:r>
      <w:r w:rsidR="00AE30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EE1F1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Citu darba aizsardzību regulējošo normatīvo aktu pārkāp</w:t>
      </w:r>
      <w:r w:rsidR="001119E8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šana</w:t>
      </w:r>
      <w:r w:rsidR="00EE1F1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, kas rada tiešus draudus nodarbināto drošībai un veselībai</w:t>
      </w:r>
    </w:p>
    <w:p w14:paraId="5919290D" w14:textId="7776464E" w:rsidR="00EE1F10" w:rsidRPr="00D720B5" w:rsidRDefault="00EE1F10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darba aizsardzību regulējošo normatīvo aktu pārkāp</w:t>
      </w:r>
      <w:r w:rsidR="001119E8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šanu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kas rada tiešus draudus nodarbināto drošībai un veselībai, izņemot </w:t>
      </w:r>
      <w:r w:rsidR="009A19EE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šā likuma </w:t>
      </w:r>
      <w:r w:rsidR="00E00583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33., </w:t>
      </w:r>
      <w:r w:rsidR="0054681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34</w:t>
      </w:r>
      <w:r w:rsidR="0027409E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., </w:t>
      </w:r>
      <w:r w:rsidR="0054681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35</w:t>
      </w:r>
      <w:r w:rsidR="0027409E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5D2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27409E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 </w:t>
      </w:r>
      <w:r w:rsidR="0054681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36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pantā minētos pārkāpumus, </w:t>
      </w:r>
      <w:r w:rsidR="00AE3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uzliek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darba devējam vai darbaspēka nodrošināšanas pakalpojumu saņēmējam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fiziskajai personai vai amatpersonai no simts naudas soda vienībām līdz </w:t>
      </w:r>
      <w:r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juridiskajai personai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tiesībspējīgai personālsabiedrībai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divsimt astoņdesmit naudas soda vienībām līdz </w:t>
      </w:r>
      <w:r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piecsimt astoņdesmit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32468D21" w14:textId="77777777" w:rsidR="005713DD" w:rsidRPr="00D720B5" w:rsidRDefault="005713DD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57A0EC2D" w14:textId="1FFF9F1D" w:rsidR="005713DD" w:rsidRPr="00D720B5" w:rsidRDefault="00C971B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38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AE30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D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arba ai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zsardzības pakalpojumu sniegšana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, pārkāpjot normatīvajos aktos kompetentiem speciālistiem un kompetentām institūci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jām noteiktās prasības</w:t>
      </w:r>
    </w:p>
    <w:p w14:paraId="106DFC69" w14:textId="63DB3BE5" w:rsidR="00F95E37" w:rsidRPr="00D720B5" w:rsidRDefault="00F95E3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bookmarkStart w:id="2" w:name="p41.6"/>
      <w:bookmarkStart w:id="3" w:name="p-488666"/>
      <w:bookmarkEnd w:id="2"/>
      <w:bookmarkEnd w:id="3"/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darba aizsardzības pakalpojumu sniegšanu, pārkāpjot normatīvajos aktos kompetentiem speciālistiem un kompetentām institūcijām noteiktās prasības, </w:t>
      </w:r>
      <w:r w:rsidR="007E6439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izņemot šā likuma 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39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p</w:t>
      </w:r>
      <w:r w:rsidR="007E6439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antā minētos pārkāpumus,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vai par darba aizsardzības pakalpojumu sniegšanu bez kompetenta speciālista sertifikāta vai kompetentas institūcijas kvalitātes sistēmas sertifikāta </w:t>
      </w:r>
      <w:r w:rsidR="00AE3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uzliek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fiziskajai personai no 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septiņdesmit naudas soda vienībām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juridiskajai personai</w:t>
      </w:r>
      <w:r w:rsidR="00C5078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tiesībspējīgai personālsabiedrībai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D7261B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simt piecdesmit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soda vienībām 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422129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piecsimt astoņdesmit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naudas soda vienībām</w:t>
      </w: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733CEA9E" w14:textId="77777777" w:rsidR="005713DD" w:rsidRPr="00D720B5" w:rsidRDefault="005713DD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301AABC" w14:textId="161FBBEF" w:rsidR="005713DD" w:rsidRPr="00D720B5" w:rsidRDefault="00C971B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39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BD3B32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Neatbilstoša </w:t>
      </w:r>
      <w:r w:rsidR="00E14F85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darba vid</w:t>
      </w:r>
      <w:r w:rsidR="00892400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es iekšējā uzraudzība</w:t>
      </w:r>
      <w:r w:rsidR="00D2281A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, sniedzot darba aizsardzības pakalpojumu</w:t>
      </w:r>
      <w:r w:rsidR="005746EB" w:rsidRPr="00D72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s</w:t>
      </w:r>
    </w:p>
    <w:p w14:paraId="48CD2648" w14:textId="71E766C8" w:rsidR="00F95E37" w:rsidRPr="00D720B5" w:rsidRDefault="00C971B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(1) 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darba aizsardzību regulējošiem normatīvajiem aktiem neatbilstošu darba vides iekšēj</w:t>
      </w:r>
      <w:r w:rsidR="005940CE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uzraudzību, ta</w:t>
      </w:r>
      <w:r w:rsidR="005D2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skaitā riska novērtēšanu</w:t>
      </w:r>
      <w:r w:rsidR="00253EE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5841D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ko veicis kompetentais speciālists vai kompetentā institūcija</w:t>
      </w:r>
      <w:r w:rsidR="00D2281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776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izsaka</w:t>
      </w:r>
      <w:r w:rsidR="005F7232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brīdinājumu vai </w:t>
      </w:r>
      <w:r w:rsidR="00776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uzliek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</w:t>
      </w:r>
      <w:r w:rsidR="005746EB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kompetentajam speciālistam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divdesmit astoņām naudas soda vienībām 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septiņdesmit naudas soda vienībām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5746EB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kompetentajai institūcijai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5B1556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septiņdesmit naudas soda vienībām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divsimt astoņdesmit naudas soda vienībām</w:t>
      </w:r>
      <w:r w:rsidR="00DF78BF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3A12460D" w14:textId="77777777" w:rsidR="00DF78BF" w:rsidRPr="00D720B5" w:rsidRDefault="00DF78BF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C0821B9" w14:textId="3607C0BE" w:rsidR="00F95E37" w:rsidRPr="00D720B5" w:rsidRDefault="00C971B7" w:rsidP="00D7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(2) 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darba aizsardzību regulējošiem normatīvajiem aktiem neatbilstošu darba vides iekšēj</w:t>
      </w:r>
      <w:r w:rsidR="005940CE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uzraudzību, ta</w:t>
      </w:r>
      <w:r w:rsidR="005D2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bookmarkStart w:id="4" w:name="_GoBack"/>
      <w:bookmarkEnd w:id="4"/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skaitā riska novērtēšanu,</w:t>
      </w:r>
      <w:r w:rsidR="005841D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ko veicis kompetentais speciālists vai kompetentā institūcija</w:t>
      </w:r>
      <w:r w:rsidR="00253EE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par normatīvajos aktos kompetentiem speciālistiem un kompetentām institūcijām noteikto prasību pārkāpšanu, kas rad</w:t>
      </w:r>
      <w:r w:rsidR="005841DA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tiešus draudus nodarbināto drošībai un veselībai, </w:t>
      </w:r>
      <w:r w:rsidR="00776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uzliek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</w:t>
      </w:r>
      <w:r w:rsidR="005746EB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kompetentajam speciālistam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simts naudas soda vienībām 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5746EB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kompetentajai institūcijai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522760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divsimt astoņdesmit naudas soda vienībām 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D720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astoņsimt sešdesmit naudas soda vienībām</w:t>
      </w:r>
      <w:r w:rsidR="00F95E37" w:rsidRPr="00D72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0CDC9A7E" w14:textId="77777777" w:rsidR="00F95E37" w:rsidRPr="00D720B5" w:rsidRDefault="00F95E37" w:rsidP="00D72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1F99AF" w14:textId="5A798D73" w:rsidR="00D17BA7" w:rsidRPr="00D720B5" w:rsidRDefault="00C971B7" w:rsidP="00D720B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720B5">
        <w:rPr>
          <w:b/>
          <w:color w:val="000000" w:themeColor="text1"/>
          <w:sz w:val="28"/>
          <w:szCs w:val="28"/>
        </w:rPr>
        <w:t>40</w:t>
      </w:r>
      <w:r w:rsidR="00D17BA7" w:rsidRPr="00D720B5">
        <w:rPr>
          <w:b/>
          <w:color w:val="000000" w:themeColor="text1"/>
          <w:sz w:val="28"/>
          <w:szCs w:val="28"/>
        </w:rPr>
        <w:t>.</w:t>
      </w:r>
      <w:r w:rsidR="00E310E4" w:rsidRPr="00D720B5">
        <w:rPr>
          <w:b/>
          <w:color w:val="000000" w:themeColor="text1"/>
          <w:sz w:val="28"/>
          <w:szCs w:val="28"/>
        </w:rPr>
        <w:t xml:space="preserve"> </w:t>
      </w:r>
      <w:r w:rsidR="00D17BA7" w:rsidRPr="00D720B5">
        <w:rPr>
          <w:b/>
          <w:color w:val="000000" w:themeColor="text1"/>
          <w:sz w:val="28"/>
          <w:szCs w:val="28"/>
        </w:rPr>
        <w:t>pants</w:t>
      </w:r>
      <w:r w:rsidR="00E310E4" w:rsidRPr="00D720B5">
        <w:rPr>
          <w:b/>
          <w:color w:val="000000" w:themeColor="text1"/>
          <w:sz w:val="28"/>
          <w:szCs w:val="28"/>
        </w:rPr>
        <w:t>.</w:t>
      </w:r>
      <w:r w:rsidR="00D17BA7" w:rsidRPr="00D720B5">
        <w:rPr>
          <w:b/>
          <w:color w:val="000000" w:themeColor="text1"/>
          <w:sz w:val="28"/>
          <w:szCs w:val="28"/>
        </w:rPr>
        <w:t xml:space="preserve"> Kompetence sodu piemērošanā</w:t>
      </w:r>
    </w:p>
    <w:p w14:paraId="0557941D" w14:textId="07C17CEC" w:rsidR="007B0797" w:rsidRPr="00D720B5" w:rsidRDefault="00E310E4" w:rsidP="00D720B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20B5">
        <w:rPr>
          <w:color w:val="000000" w:themeColor="text1"/>
          <w:sz w:val="28"/>
          <w:szCs w:val="28"/>
        </w:rPr>
        <w:t xml:space="preserve">Administratīvo pārkāpumu procesu par šā likuma </w:t>
      </w:r>
      <w:r w:rsidR="00972FBA" w:rsidRPr="00D720B5">
        <w:rPr>
          <w:color w:val="000000" w:themeColor="text1"/>
          <w:sz w:val="28"/>
          <w:szCs w:val="28"/>
        </w:rPr>
        <w:t>29.</w:t>
      </w:r>
      <w:r w:rsidR="00177807" w:rsidRPr="00D720B5">
        <w:rPr>
          <w:color w:val="000000" w:themeColor="text1"/>
          <w:sz w:val="28"/>
          <w:szCs w:val="28"/>
        </w:rPr>
        <w:t xml:space="preserve">, 30., 31., 32., 33., 34., 35., 36., 37., 38. un </w:t>
      </w:r>
      <w:r w:rsidR="00DD5093" w:rsidRPr="00D720B5">
        <w:rPr>
          <w:color w:val="000000" w:themeColor="text1"/>
          <w:sz w:val="28"/>
          <w:szCs w:val="28"/>
        </w:rPr>
        <w:t>39</w:t>
      </w:r>
      <w:r w:rsidR="00D720B5">
        <w:rPr>
          <w:color w:val="000000" w:themeColor="text1"/>
          <w:sz w:val="28"/>
          <w:szCs w:val="28"/>
        </w:rPr>
        <w:t>. p</w:t>
      </w:r>
      <w:r w:rsidR="000066D2" w:rsidRPr="00D720B5">
        <w:rPr>
          <w:color w:val="000000" w:themeColor="text1"/>
          <w:sz w:val="28"/>
          <w:szCs w:val="28"/>
        </w:rPr>
        <w:t>antā</w:t>
      </w:r>
      <w:r w:rsidRPr="00D720B5">
        <w:rPr>
          <w:color w:val="000000" w:themeColor="text1"/>
          <w:sz w:val="28"/>
          <w:szCs w:val="28"/>
        </w:rPr>
        <w:t xml:space="preserve"> </w:t>
      </w:r>
      <w:r w:rsidR="0077658D">
        <w:rPr>
          <w:color w:val="000000" w:themeColor="text1"/>
          <w:sz w:val="28"/>
          <w:szCs w:val="28"/>
        </w:rPr>
        <w:t>minētajiem</w:t>
      </w:r>
      <w:r w:rsidR="000066D2" w:rsidRPr="00D720B5">
        <w:rPr>
          <w:color w:val="000000" w:themeColor="text1"/>
          <w:sz w:val="28"/>
          <w:szCs w:val="28"/>
        </w:rPr>
        <w:t xml:space="preserve"> </w:t>
      </w:r>
      <w:r w:rsidRPr="00D720B5">
        <w:rPr>
          <w:color w:val="000000" w:themeColor="text1"/>
          <w:sz w:val="28"/>
          <w:szCs w:val="28"/>
        </w:rPr>
        <w:t xml:space="preserve">pārkāpumiem veic </w:t>
      </w:r>
      <w:r w:rsidR="007B0797" w:rsidRPr="00D720B5">
        <w:rPr>
          <w:color w:val="000000" w:themeColor="text1"/>
          <w:sz w:val="28"/>
          <w:szCs w:val="28"/>
        </w:rPr>
        <w:t>Valsts darba inspekcija</w:t>
      </w:r>
      <w:r w:rsidRPr="00D720B5">
        <w:rPr>
          <w:color w:val="000000" w:themeColor="text1"/>
          <w:sz w:val="28"/>
          <w:szCs w:val="28"/>
        </w:rPr>
        <w:t>.</w:t>
      </w:r>
      <w:r w:rsidR="00D720B5">
        <w:rPr>
          <w:color w:val="000000" w:themeColor="text1"/>
          <w:sz w:val="28"/>
          <w:szCs w:val="28"/>
        </w:rPr>
        <w:t>"</w:t>
      </w:r>
    </w:p>
    <w:p w14:paraId="6CFBE37D" w14:textId="77777777" w:rsidR="00282B17" w:rsidRPr="00D720B5" w:rsidRDefault="00282B17" w:rsidP="00D72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330D1" w14:textId="68BE52FB" w:rsidR="00282B17" w:rsidRPr="00D720B5" w:rsidRDefault="004D6C1F" w:rsidP="00D72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Likums stājas spēkā </w:t>
      </w:r>
      <w:r w:rsidR="00E310E4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vienlai</w:t>
      </w:r>
      <w:r w:rsidR="001C0DB4">
        <w:rPr>
          <w:rFonts w:ascii="Times New Roman" w:hAnsi="Times New Roman" w:cs="Times New Roman"/>
          <w:color w:val="000000" w:themeColor="text1"/>
          <w:sz w:val="28"/>
          <w:szCs w:val="28"/>
        </w:rPr>
        <w:t>kus</w:t>
      </w:r>
      <w:r w:rsidR="00E310E4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</w:t>
      </w:r>
      <w:r w:rsidR="00537BB0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Administratīvo</w:t>
      </w:r>
      <w:r w:rsidR="000066D2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pārkāpumu procesa likumu. </w:t>
      </w:r>
    </w:p>
    <w:p w14:paraId="108485E4" w14:textId="77777777" w:rsidR="004D6C1F" w:rsidRPr="00D720B5" w:rsidRDefault="004D6C1F" w:rsidP="00D72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676B9" w14:textId="77777777" w:rsidR="000066D2" w:rsidRPr="00D720B5" w:rsidRDefault="000066D2" w:rsidP="00D72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E00A63" w14:textId="77777777" w:rsidR="00177807" w:rsidRPr="00D720B5" w:rsidRDefault="00177807" w:rsidP="00D720B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066D2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abklājības ministrs</w:t>
      </w:r>
    </w:p>
    <w:p w14:paraId="28A071EA" w14:textId="710879E8" w:rsidR="000066D2" w:rsidRPr="00D720B5" w:rsidRDefault="00177807" w:rsidP="00D720B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Jānis </w:t>
      </w:r>
      <w:r w:rsidR="00156707" w:rsidRPr="00D720B5">
        <w:rPr>
          <w:rFonts w:ascii="Times New Roman" w:hAnsi="Times New Roman" w:cs="Times New Roman"/>
          <w:color w:val="000000" w:themeColor="text1"/>
          <w:sz w:val="28"/>
          <w:szCs w:val="28"/>
        </w:rPr>
        <w:t>Reirs</w:t>
      </w:r>
    </w:p>
    <w:sectPr w:rsidR="000066D2" w:rsidRPr="00D720B5" w:rsidSect="00D720B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9659" w14:textId="77777777" w:rsidR="00306FE5" w:rsidRDefault="00306FE5" w:rsidP="008E49CC">
      <w:pPr>
        <w:spacing w:after="0" w:line="240" w:lineRule="auto"/>
      </w:pPr>
      <w:r>
        <w:separator/>
      </w:r>
    </w:p>
  </w:endnote>
  <w:endnote w:type="continuationSeparator" w:id="0">
    <w:p w14:paraId="6355C5FE" w14:textId="77777777" w:rsidR="00306FE5" w:rsidRDefault="00306FE5" w:rsidP="008E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2CE3" w14:textId="4F48454C" w:rsidR="00D720B5" w:rsidRPr="00D720B5" w:rsidRDefault="00D720B5">
    <w:pPr>
      <w:pStyle w:val="Footer"/>
      <w:rPr>
        <w:rFonts w:ascii="Times New Roman" w:hAnsi="Times New Roman" w:cs="Times New Roman"/>
        <w:sz w:val="16"/>
        <w:szCs w:val="16"/>
      </w:rPr>
    </w:pPr>
    <w:r w:rsidRPr="00D720B5">
      <w:rPr>
        <w:rFonts w:ascii="Times New Roman" w:hAnsi="Times New Roman" w:cs="Times New Roman"/>
        <w:sz w:val="16"/>
        <w:szCs w:val="16"/>
      </w:rPr>
      <w:t>L0827_7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E5B4" w14:textId="687DCCEB" w:rsidR="00D720B5" w:rsidRPr="00D720B5" w:rsidRDefault="00D720B5" w:rsidP="00D720B5">
    <w:pPr>
      <w:pStyle w:val="Footer"/>
      <w:rPr>
        <w:rFonts w:ascii="Times New Roman" w:hAnsi="Times New Roman" w:cs="Times New Roman"/>
        <w:sz w:val="16"/>
        <w:szCs w:val="16"/>
      </w:rPr>
    </w:pPr>
    <w:r w:rsidRPr="00D720B5">
      <w:rPr>
        <w:rFonts w:ascii="Times New Roman" w:hAnsi="Times New Roman" w:cs="Times New Roman"/>
        <w:sz w:val="16"/>
        <w:szCs w:val="16"/>
      </w:rPr>
      <w:t>L0827_7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5D2C52">
      <w:rPr>
        <w:rFonts w:ascii="Times New Roman" w:hAnsi="Times New Roman" w:cs="Times New Roman"/>
        <w:noProof/>
        <w:sz w:val="16"/>
        <w:szCs w:val="16"/>
      </w:rPr>
      <w:t>982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5FD74" w14:textId="77777777" w:rsidR="00306FE5" w:rsidRDefault="00306FE5" w:rsidP="008E49CC">
      <w:pPr>
        <w:spacing w:after="0" w:line="240" w:lineRule="auto"/>
      </w:pPr>
      <w:r>
        <w:separator/>
      </w:r>
    </w:p>
  </w:footnote>
  <w:footnote w:type="continuationSeparator" w:id="0">
    <w:p w14:paraId="6D5CA836" w14:textId="77777777" w:rsidR="00306FE5" w:rsidRDefault="00306FE5" w:rsidP="008E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09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289F4E9" w14:textId="70F8A8EA" w:rsidR="00D720B5" w:rsidRPr="00D720B5" w:rsidRDefault="00D720B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20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20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20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C5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720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1AE4C2" w14:textId="77777777" w:rsidR="00D720B5" w:rsidRPr="00D720B5" w:rsidRDefault="00D720B5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8"/>
    <w:rsid w:val="000066D2"/>
    <w:rsid w:val="00045DD5"/>
    <w:rsid w:val="00051DD5"/>
    <w:rsid w:val="00060FF8"/>
    <w:rsid w:val="000D086F"/>
    <w:rsid w:val="000E4A4C"/>
    <w:rsid w:val="000E5218"/>
    <w:rsid w:val="000E6203"/>
    <w:rsid w:val="00104E8B"/>
    <w:rsid w:val="001119E8"/>
    <w:rsid w:val="00156707"/>
    <w:rsid w:val="0017033C"/>
    <w:rsid w:val="001718B3"/>
    <w:rsid w:val="00177807"/>
    <w:rsid w:val="00187390"/>
    <w:rsid w:val="0019780A"/>
    <w:rsid w:val="001C0DB4"/>
    <w:rsid w:val="001E5948"/>
    <w:rsid w:val="00201D83"/>
    <w:rsid w:val="00240798"/>
    <w:rsid w:val="00245CF2"/>
    <w:rsid w:val="00253EE7"/>
    <w:rsid w:val="0027409E"/>
    <w:rsid w:val="00274A2D"/>
    <w:rsid w:val="002758A1"/>
    <w:rsid w:val="00282B17"/>
    <w:rsid w:val="0028361E"/>
    <w:rsid w:val="00283776"/>
    <w:rsid w:val="002A3A86"/>
    <w:rsid w:val="002B6457"/>
    <w:rsid w:val="002D7683"/>
    <w:rsid w:val="002E32D0"/>
    <w:rsid w:val="002F3325"/>
    <w:rsid w:val="003024D5"/>
    <w:rsid w:val="00306FE5"/>
    <w:rsid w:val="003250C7"/>
    <w:rsid w:val="00325D4B"/>
    <w:rsid w:val="003425FC"/>
    <w:rsid w:val="00396A21"/>
    <w:rsid w:val="003B5C75"/>
    <w:rsid w:val="003B602A"/>
    <w:rsid w:val="003E144C"/>
    <w:rsid w:val="00422129"/>
    <w:rsid w:val="00426211"/>
    <w:rsid w:val="00482E42"/>
    <w:rsid w:val="00494379"/>
    <w:rsid w:val="004A71ED"/>
    <w:rsid w:val="004C6017"/>
    <w:rsid w:val="004D6C1F"/>
    <w:rsid w:val="004E06D7"/>
    <w:rsid w:val="004F238C"/>
    <w:rsid w:val="00522760"/>
    <w:rsid w:val="00524BED"/>
    <w:rsid w:val="00530785"/>
    <w:rsid w:val="00536684"/>
    <w:rsid w:val="00537BB0"/>
    <w:rsid w:val="0054681A"/>
    <w:rsid w:val="00566F31"/>
    <w:rsid w:val="005713DD"/>
    <w:rsid w:val="00574547"/>
    <w:rsid w:val="005746EB"/>
    <w:rsid w:val="005841DA"/>
    <w:rsid w:val="005940CE"/>
    <w:rsid w:val="005B1556"/>
    <w:rsid w:val="005C5AB7"/>
    <w:rsid w:val="005C7AD3"/>
    <w:rsid w:val="005D2C52"/>
    <w:rsid w:val="005F2647"/>
    <w:rsid w:val="005F7232"/>
    <w:rsid w:val="00603922"/>
    <w:rsid w:val="00631C36"/>
    <w:rsid w:val="006522A8"/>
    <w:rsid w:val="00662CE0"/>
    <w:rsid w:val="00673E89"/>
    <w:rsid w:val="00687230"/>
    <w:rsid w:val="006A1F89"/>
    <w:rsid w:val="006A55BF"/>
    <w:rsid w:val="006B5D5B"/>
    <w:rsid w:val="006B7109"/>
    <w:rsid w:val="006C58D9"/>
    <w:rsid w:val="006C7D1D"/>
    <w:rsid w:val="006D1970"/>
    <w:rsid w:val="0071324E"/>
    <w:rsid w:val="007316D8"/>
    <w:rsid w:val="0073217E"/>
    <w:rsid w:val="00750164"/>
    <w:rsid w:val="0075676D"/>
    <w:rsid w:val="007652D5"/>
    <w:rsid w:val="00773AA2"/>
    <w:rsid w:val="0077658D"/>
    <w:rsid w:val="007A1F1D"/>
    <w:rsid w:val="007B0797"/>
    <w:rsid w:val="007B0939"/>
    <w:rsid w:val="007E6439"/>
    <w:rsid w:val="007F471F"/>
    <w:rsid w:val="007F790A"/>
    <w:rsid w:val="00811286"/>
    <w:rsid w:val="00812AA1"/>
    <w:rsid w:val="008352A3"/>
    <w:rsid w:val="0085033B"/>
    <w:rsid w:val="00864A67"/>
    <w:rsid w:val="00892400"/>
    <w:rsid w:val="008A208E"/>
    <w:rsid w:val="008B3923"/>
    <w:rsid w:val="008C0FF5"/>
    <w:rsid w:val="008D3011"/>
    <w:rsid w:val="008D3B16"/>
    <w:rsid w:val="008D7D5B"/>
    <w:rsid w:val="008E49CC"/>
    <w:rsid w:val="008E4A95"/>
    <w:rsid w:val="008F46B0"/>
    <w:rsid w:val="0093264E"/>
    <w:rsid w:val="009369BC"/>
    <w:rsid w:val="00937434"/>
    <w:rsid w:val="009601FE"/>
    <w:rsid w:val="00972FBA"/>
    <w:rsid w:val="00987164"/>
    <w:rsid w:val="0098790D"/>
    <w:rsid w:val="0099106D"/>
    <w:rsid w:val="00993E33"/>
    <w:rsid w:val="009A19EE"/>
    <w:rsid w:val="009B5CD1"/>
    <w:rsid w:val="009C2D6F"/>
    <w:rsid w:val="009E331D"/>
    <w:rsid w:val="009E5D15"/>
    <w:rsid w:val="00A01541"/>
    <w:rsid w:val="00A16A0F"/>
    <w:rsid w:val="00A31683"/>
    <w:rsid w:val="00A360A9"/>
    <w:rsid w:val="00A45E0C"/>
    <w:rsid w:val="00A54856"/>
    <w:rsid w:val="00AD4484"/>
    <w:rsid w:val="00AE0C9A"/>
    <w:rsid w:val="00AE11DC"/>
    <w:rsid w:val="00AE30C6"/>
    <w:rsid w:val="00AE32E0"/>
    <w:rsid w:val="00B21A0B"/>
    <w:rsid w:val="00B31670"/>
    <w:rsid w:val="00B32597"/>
    <w:rsid w:val="00B90017"/>
    <w:rsid w:val="00BB2385"/>
    <w:rsid w:val="00BB3274"/>
    <w:rsid w:val="00BD2332"/>
    <w:rsid w:val="00BD3967"/>
    <w:rsid w:val="00BD3B32"/>
    <w:rsid w:val="00C14BDB"/>
    <w:rsid w:val="00C31AA5"/>
    <w:rsid w:val="00C3687D"/>
    <w:rsid w:val="00C36DC5"/>
    <w:rsid w:val="00C40A00"/>
    <w:rsid w:val="00C474B3"/>
    <w:rsid w:val="00C50786"/>
    <w:rsid w:val="00C74DD1"/>
    <w:rsid w:val="00C971B7"/>
    <w:rsid w:val="00CB5D18"/>
    <w:rsid w:val="00CC021B"/>
    <w:rsid w:val="00CC5E54"/>
    <w:rsid w:val="00D06C12"/>
    <w:rsid w:val="00D15B46"/>
    <w:rsid w:val="00D17BA7"/>
    <w:rsid w:val="00D2281A"/>
    <w:rsid w:val="00D720B5"/>
    <w:rsid w:val="00D7261B"/>
    <w:rsid w:val="00D76C2B"/>
    <w:rsid w:val="00D8715A"/>
    <w:rsid w:val="00D97123"/>
    <w:rsid w:val="00DA4FF5"/>
    <w:rsid w:val="00DA7E0C"/>
    <w:rsid w:val="00DB6A20"/>
    <w:rsid w:val="00DD5093"/>
    <w:rsid w:val="00DD5462"/>
    <w:rsid w:val="00DF78BF"/>
    <w:rsid w:val="00E00583"/>
    <w:rsid w:val="00E04E99"/>
    <w:rsid w:val="00E10937"/>
    <w:rsid w:val="00E13474"/>
    <w:rsid w:val="00E14F85"/>
    <w:rsid w:val="00E310E4"/>
    <w:rsid w:val="00E90A66"/>
    <w:rsid w:val="00E93A68"/>
    <w:rsid w:val="00EA09A0"/>
    <w:rsid w:val="00EB1516"/>
    <w:rsid w:val="00EB1C8D"/>
    <w:rsid w:val="00EB287D"/>
    <w:rsid w:val="00EC14CD"/>
    <w:rsid w:val="00EC4C60"/>
    <w:rsid w:val="00EE1F10"/>
    <w:rsid w:val="00EE3946"/>
    <w:rsid w:val="00F22446"/>
    <w:rsid w:val="00F3507D"/>
    <w:rsid w:val="00F72455"/>
    <w:rsid w:val="00F95E37"/>
    <w:rsid w:val="00F9657E"/>
    <w:rsid w:val="00FC5A0F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F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CC"/>
  </w:style>
  <w:style w:type="paragraph" w:styleId="Footer">
    <w:name w:val="footer"/>
    <w:basedOn w:val="Normal"/>
    <w:link w:val="Foot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CC"/>
  </w:style>
  <w:style w:type="paragraph" w:styleId="BalloonText">
    <w:name w:val="Balloon Text"/>
    <w:basedOn w:val="Normal"/>
    <w:link w:val="BalloonTextChar"/>
    <w:uiPriority w:val="99"/>
    <w:semiHidden/>
    <w:unhideWhenUsed/>
    <w:rsid w:val="008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87230"/>
  </w:style>
  <w:style w:type="character" w:styleId="CommentReference">
    <w:name w:val="annotation reference"/>
    <w:basedOn w:val="DefaultParagraphFont"/>
    <w:uiPriority w:val="99"/>
    <w:semiHidden/>
    <w:unhideWhenUsed/>
    <w:rsid w:val="00E9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CC"/>
  </w:style>
  <w:style w:type="paragraph" w:styleId="Footer">
    <w:name w:val="footer"/>
    <w:basedOn w:val="Normal"/>
    <w:link w:val="Foot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CC"/>
  </w:style>
  <w:style w:type="paragraph" w:styleId="BalloonText">
    <w:name w:val="Balloon Text"/>
    <w:basedOn w:val="Normal"/>
    <w:link w:val="BalloonTextChar"/>
    <w:uiPriority w:val="99"/>
    <w:semiHidden/>
    <w:unhideWhenUsed/>
    <w:rsid w:val="008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87230"/>
  </w:style>
  <w:style w:type="character" w:styleId="CommentReference">
    <w:name w:val="annotation reference"/>
    <w:basedOn w:val="DefaultParagraphFont"/>
    <w:uiPriority w:val="99"/>
    <w:semiHidden/>
    <w:unhideWhenUsed/>
    <w:rsid w:val="00E9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8394-ED40-4DCE-9957-99E58EB7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982</Words>
  <Characters>7116</Characters>
  <Application>Microsoft Office Word</Application>
  <DocSecurity>0</DocSecurity>
  <Lines>152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Vjakse</dc:creator>
  <dc:description>Likumprojekts "Grozījums Darba aizsardzības likumā"</dc:description>
  <cp:lastModifiedBy>Aija Antenišķe</cp:lastModifiedBy>
  <cp:revision>8</cp:revision>
  <cp:lastPrinted>2017-05-02T10:20:00Z</cp:lastPrinted>
  <dcterms:created xsi:type="dcterms:W3CDTF">2017-04-18T11:09:00Z</dcterms:created>
  <dcterms:modified xsi:type="dcterms:W3CDTF">2017-05-02T10:22:00Z</dcterms:modified>
</cp:coreProperties>
</file>