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E7" w:rsidRPr="00793E09" w:rsidRDefault="004064E7" w:rsidP="004064E7">
      <w:pPr>
        <w:spacing w:after="0" w:line="240" w:lineRule="auto"/>
        <w:jc w:val="right"/>
        <w:rPr>
          <w:rFonts w:ascii="Times New Roman" w:hAnsi="Times New Roman" w:cs="Times New Roman"/>
          <w:bCs/>
          <w:i/>
          <w:sz w:val="24"/>
          <w:szCs w:val="24"/>
        </w:rPr>
      </w:pPr>
      <w:bookmarkStart w:id="0" w:name="_GoBack"/>
      <w:bookmarkEnd w:id="0"/>
      <w:r w:rsidRPr="00793E09">
        <w:rPr>
          <w:rFonts w:ascii="Times New Roman" w:hAnsi="Times New Roman" w:cs="Times New Roman"/>
          <w:bCs/>
          <w:i/>
          <w:sz w:val="24"/>
          <w:szCs w:val="24"/>
        </w:rPr>
        <w:t>Projekts</w:t>
      </w:r>
    </w:p>
    <w:p w:rsidR="004064E7" w:rsidRDefault="004064E7" w:rsidP="004064E7">
      <w:pPr>
        <w:spacing w:after="0" w:line="240" w:lineRule="auto"/>
        <w:jc w:val="center"/>
        <w:rPr>
          <w:rFonts w:ascii="Times New Roman" w:hAnsi="Times New Roman" w:cs="Times New Roman"/>
          <w:b/>
          <w:sz w:val="24"/>
          <w:szCs w:val="24"/>
        </w:rPr>
      </w:pPr>
    </w:p>
    <w:p w:rsidR="004064E7" w:rsidRPr="003E78AC" w:rsidRDefault="004064E7" w:rsidP="004064E7">
      <w:pPr>
        <w:spacing w:after="0" w:line="240" w:lineRule="auto"/>
        <w:jc w:val="center"/>
        <w:rPr>
          <w:rFonts w:ascii="Times New Roman" w:hAnsi="Times New Roman" w:cs="Times New Roman"/>
          <w:b/>
          <w:sz w:val="24"/>
          <w:szCs w:val="24"/>
        </w:rPr>
      </w:pPr>
      <w:r w:rsidRPr="003E78AC">
        <w:rPr>
          <w:rFonts w:ascii="Times New Roman" w:hAnsi="Times New Roman" w:cs="Times New Roman"/>
          <w:b/>
          <w:sz w:val="24"/>
          <w:szCs w:val="24"/>
        </w:rPr>
        <w:t>Grozījumi Ministru kabineta 2017. gada 28. februāra noteikumos Nr. 108 „Publisko elektronisko iepirkumu noteikumi”</w:t>
      </w:r>
    </w:p>
    <w:p w:rsidR="004064E7" w:rsidRDefault="004064E7" w:rsidP="004064E7">
      <w:pPr>
        <w:spacing w:after="0" w:line="240" w:lineRule="auto"/>
        <w:jc w:val="both"/>
        <w:rPr>
          <w:rFonts w:ascii="Times New Roman" w:hAnsi="Times New Roman" w:cs="Times New Roman"/>
          <w:sz w:val="24"/>
          <w:szCs w:val="24"/>
        </w:rPr>
      </w:pPr>
    </w:p>
    <w:p w:rsidR="004064E7" w:rsidRPr="003E78AC" w:rsidRDefault="004064E7" w:rsidP="004064E7">
      <w:pPr>
        <w:spacing w:after="0" w:line="240" w:lineRule="auto"/>
        <w:jc w:val="right"/>
        <w:rPr>
          <w:rFonts w:ascii="Times New Roman" w:hAnsi="Times New Roman" w:cs="Times New Roman"/>
          <w:i/>
          <w:sz w:val="24"/>
          <w:szCs w:val="24"/>
        </w:rPr>
      </w:pPr>
      <w:r w:rsidRPr="003E78AC">
        <w:rPr>
          <w:rFonts w:ascii="Times New Roman" w:hAnsi="Times New Roman" w:cs="Times New Roman"/>
          <w:i/>
          <w:sz w:val="24"/>
          <w:szCs w:val="24"/>
        </w:rPr>
        <w:t>Izdoti saskaņā ar Publisko iepirkumu likuma</w:t>
      </w:r>
    </w:p>
    <w:p w:rsidR="004064E7" w:rsidRPr="003E78AC" w:rsidRDefault="004064E7" w:rsidP="004064E7">
      <w:pPr>
        <w:spacing w:after="0" w:line="240" w:lineRule="auto"/>
        <w:jc w:val="right"/>
        <w:rPr>
          <w:rFonts w:ascii="Times New Roman" w:hAnsi="Times New Roman" w:cs="Times New Roman"/>
          <w:i/>
          <w:sz w:val="24"/>
          <w:szCs w:val="24"/>
        </w:rPr>
      </w:pPr>
      <w:r w:rsidRPr="003E78AC">
        <w:rPr>
          <w:rFonts w:ascii="Times New Roman" w:hAnsi="Times New Roman" w:cs="Times New Roman"/>
          <w:i/>
          <w:sz w:val="24"/>
          <w:szCs w:val="24"/>
        </w:rPr>
        <w:t>9. panta divdesmit otrās daļas 1., 2. un 3. punktu,</w:t>
      </w:r>
    </w:p>
    <w:p w:rsidR="004064E7" w:rsidRPr="003E78AC" w:rsidRDefault="004064E7" w:rsidP="004064E7">
      <w:pPr>
        <w:spacing w:after="0" w:line="240" w:lineRule="auto"/>
        <w:jc w:val="right"/>
        <w:rPr>
          <w:rFonts w:ascii="Times New Roman" w:hAnsi="Times New Roman" w:cs="Times New Roman"/>
          <w:i/>
          <w:sz w:val="24"/>
          <w:szCs w:val="24"/>
        </w:rPr>
      </w:pPr>
      <w:r w:rsidRPr="003E78AC">
        <w:rPr>
          <w:rFonts w:ascii="Times New Roman" w:hAnsi="Times New Roman" w:cs="Times New Roman"/>
          <w:i/>
          <w:sz w:val="24"/>
          <w:szCs w:val="24"/>
        </w:rPr>
        <w:t>17. panta divpadsmito daļu,</w:t>
      </w:r>
    </w:p>
    <w:p w:rsidR="004064E7" w:rsidRPr="003E78AC" w:rsidRDefault="004064E7" w:rsidP="004064E7">
      <w:pPr>
        <w:spacing w:after="0" w:line="240" w:lineRule="auto"/>
        <w:jc w:val="right"/>
        <w:rPr>
          <w:rFonts w:ascii="Times New Roman" w:hAnsi="Times New Roman" w:cs="Times New Roman"/>
          <w:i/>
          <w:sz w:val="24"/>
          <w:szCs w:val="24"/>
        </w:rPr>
      </w:pPr>
      <w:r w:rsidRPr="003E78AC">
        <w:rPr>
          <w:rFonts w:ascii="Times New Roman" w:hAnsi="Times New Roman" w:cs="Times New Roman"/>
          <w:i/>
          <w:sz w:val="24"/>
          <w:szCs w:val="24"/>
        </w:rPr>
        <w:t>39. panta trešo daļu,42. panta trīspadsmito daļu,</w:t>
      </w:r>
    </w:p>
    <w:p w:rsidR="004064E7" w:rsidRPr="003E78AC" w:rsidRDefault="004064E7" w:rsidP="004064E7">
      <w:pPr>
        <w:spacing w:after="0" w:line="240" w:lineRule="auto"/>
        <w:jc w:val="right"/>
        <w:rPr>
          <w:rFonts w:ascii="Times New Roman" w:hAnsi="Times New Roman" w:cs="Times New Roman"/>
          <w:i/>
          <w:sz w:val="24"/>
          <w:szCs w:val="24"/>
        </w:rPr>
      </w:pPr>
      <w:r w:rsidRPr="003E78AC">
        <w:rPr>
          <w:rFonts w:ascii="Times New Roman" w:hAnsi="Times New Roman" w:cs="Times New Roman"/>
          <w:i/>
          <w:sz w:val="24"/>
          <w:szCs w:val="24"/>
        </w:rPr>
        <w:t>Sabiedrisko pakalpojumu sniedzēju iepirkumu likuma</w:t>
      </w:r>
    </w:p>
    <w:p w:rsidR="004064E7" w:rsidRPr="003E78AC" w:rsidRDefault="004064E7" w:rsidP="004064E7">
      <w:pPr>
        <w:spacing w:after="0" w:line="240" w:lineRule="auto"/>
        <w:jc w:val="right"/>
        <w:rPr>
          <w:rFonts w:ascii="Times New Roman" w:hAnsi="Times New Roman" w:cs="Times New Roman"/>
          <w:i/>
          <w:sz w:val="24"/>
          <w:szCs w:val="24"/>
        </w:rPr>
      </w:pPr>
      <w:r w:rsidRPr="003E78AC">
        <w:rPr>
          <w:rFonts w:ascii="Times New Roman" w:hAnsi="Times New Roman" w:cs="Times New Roman"/>
          <w:i/>
          <w:sz w:val="24"/>
          <w:szCs w:val="24"/>
        </w:rPr>
        <w:t>44. panta trešo daļu, 48. panta četrpadsmito daļu un</w:t>
      </w:r>
    </w:p>
    <w:p w:rsidR="004064E7" w:rsidRPr="003E78AC" w:rsidRDefault="004064E7" w:rsidP="004064E7">
      <w:pPr>
        <w:spacing w:after="0" w:line="240" w:lineRule="auto"/>
        <w:jc w:val="right"/>
        <w:rPr>
          <w:rFonts w:ascii="Times New Roman" w:hAnsi="Times New Roman" w:cs="Times New Roman"/>
          <w:i/>
          <w:sz w:val="24"/>
          <w:szCs w:val="24"/>
        </w:rPr>
      </w:pPr>
      <w:r w:rsidRPr="003E78AC">
        <w:rPr>
          <w:rFonts w:ascii="Times New Roman" w:hAnsi="Times New Roman" w:cs="Times New Roman"/>
          <w:i/>
          <w:sz w:val="24"/>
          <w:szCs w:val="24"/>
        </w:rPr>
        <w:t>Publiskās un privātās partnerības likuma</w:t>
      </w:r>
    </w:p>
    <w:p w:rsidR="004064E7" w:rsidRPr="003E78AC" w:rsidRDefault="004064E7" w:rsidP="004064E7">
      <w:pPr>
        <w:spacing w:after="0" w:line="240" w:lineRule="auto"/>
        <w:jc w:val="right"/>
        <w:rPr>
          <w:rFonts w:ascii="Times New Roman" w:hAnsi="Times New Roman" w:cs="Times New Roman"/>
          <w:i/>
          <w:sz w:val="24"/>
          <w:szCs w:val="24"/>
        </w:rPr>
      </w:pPr>
      <w:r w:rsidRPr="003E78AC">
        <w:rPr>
          <w:rFonts w:ascii="Times New Roman" w:hAnsi="Times New Roman" w:cs="Times New Roman"/>
          <w:i/>
          <w:sz w:val="24"/>
          <w:szCs w:val="24"/>
        </w:rPr>
        <w:t>19. panta trešo daļu un 37. panta trīspadsmito daļu</w:t>
      </w:r>
    </w:p>
    <w:p w:rsidR="004064E7" w:rsidRDefault="004064E7" w:rsidP="004064E7">
      <w:pPr>
        <w:spacing w:after="0" w:line="240" w:lineRule="auto"/>
        <w:jc w:val="both"/>
        <w:rPr>
          <w:rFonts w:ascii="Times New Roman" w:hAnsi="Times New Roman" w:cs="Times New Roman"/>
          <w:sz w:val="24"/>
          <w:szCs w:val="24"/>
        </w:rPr>
      </w:pPr>
    </w:p>
    <w:p w:rsidR="004064E7" w:rsidRPr="003E78AC" w:rsidRDefault="004064E7" w:rsidP="004064E7">
      <w:pPr>
        <w:spacing w:after="0" w:line="240" w:lineRule="auto"/>
        <w:ind w:firstLine="426"/>
        <w:jc w:val="both"/>
        <w:rPr>
          <w:rFonts w:ascii="Times New Roman" w:hAnsi="Times New Roman" w:cs="Times New Roman"/>
          <w:sz w:val="24"/>
          <w:szCs w:val="24"/>
        </w:rPr>
      </w:pPr>
      <w:r w:rsidRPr="003E78AC">
        <w:rPr>
          <w:rFonts w:ascii="Times New Roman" w:hAnsi="Times New Roman" w:cs="Times New Roman"/>
          <w:sz w:val="24"/>
          <w:szCs w:val="24"/>
        </w:rPr>
        <w:t>Izdarīt Ministru kabineta 2017. gada 28. februāra noteikumos Nr. 108 „Publisko elektronisko iepirkumu noteikumi” (Latvijas Vēstnesis, 2017, 45 Nr.) šādus grozījumus:</w:t>
      </w:r>
    </w:p>
    <w:p w:rsidR="004064E7" w:rsidRPr="003E78AC" w:rsidRDefault="004064E7" w:rsidP="004064E7">
      <w:pPr>
        <w:spacing w:after="0" w:line="240" w:lineRule="auto"/>
        <w:ind w:left="851" w:hanging="851"/>
        <w:jc w:val="both"/>
        <w:rPr>
          <w:rFonts w:ascii="Times New Roman" w:hAnsi="Times New Roman" w:cs="Times New Roman"/>
          <w:sz w:val="24"/>
          <w:szCs w:val="24"/>
        </w:rPr>
      </w:pP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w:t>
      </w:r>
      <w:r w:rsidRPr="003E78AC">
        <w:rPr>
          <w:rFonts w:ascii="Times New Roman" w:hAnsi="Times New Roman" w:cs="Times New Roman"/>
          <w:sz w:val="24"/>
          <w:szCs w:val="24"/>
        </w:rPr>
        <w:t>1.</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 xml:space="preserve">zteikt norādi, uz kādu likumu pamata noteikumi izdoti, šādā redakcijā: </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„Izdoti saskaņā ar Publisko iepirkumu likuma 9. panta divdesmit otrās daļas 1., 2. un 3. punktu, 17. panta divpadsmito daļu, 39. panta trešo daļu, 42. panta trīspadsmito daļu, Sabiedrisko pakalpojumu sniedzēju iepirkumu likuma 44. panta trešo daļu, 48. panta četrpadsmito daļu un Publiskās un privātās partnerības likuma 19. panta trešo daļu un 37. panta trīspadsmito daļu;”</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2.</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1.1., 1.2. un 1.3.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„1.1. informācijas sistēmu, kurā saskaņā ar Publisko iepirkumu likuma 9. panta devītās daļas 1. punktu un 42. panta devīto daļu, Sabiedrisko pakalpojumu sniedzēju iepirkumu likuma 48. panta trīspadsmito daļu un Publiskās un privātās partnerības likuma 37. panta trīspadsmito daļu iegūstama informācija, lai pārbaudītu, vai pretendents nav izslēdzams no dalības iepirkumā</w:t>
      </w:r>
      <w:r w:rsidR="00484A9C" w:rsidRPr="00484A9C">
        <w:rPr>
          <w:rFonts w:ascii="Times New Roman" w:hAnsi="Times New Roman" w:cs="Times New Roman"/>
          <w:sz w:val="24"/>
          <w:szCs w:val="24"/>
        </w:rPr>
        <w:t xml:space="preserve"> </w:t>
      </w:r>
      <w:r w:rsidR="00484A9C">
        <w:rPr>
          <w:rFonts w:ascii="Times New Roman" w:hAnsi="Times New Roman" w:cs="Times New Roman"/>
          <w:sz w:val="24"/>
          <w:szCs w:val="24"/>
        </w:rPr>
        <w:t>vai koncesijas procedūrā</w:t>
      </w:r>
      <w:r w:rsidRPr="003E78AC">
        <w:rPr>
          <w:rFonts w:ascii="Times New Roman" w:hAnsi="Times New Roman" w:cs="Times New Roman"/>
          <w:sz w:val="24"/>
          <w:szCs w:val="24"/>
        </w:rPr>
        <w:t>, vai kandidāts vai pretendents nav izslēdzams no dalības iepirkuma procedūrā;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 xml:space="preserve">1.2. Publisko iepirkumu likuma 9. panta devītās daļas 1. punktā, 42. panta devītās daļas 1. punktā, Sabiedrisko pakalpojumu sniedzēju iepirkumu likuma 48. panta trīspadsmitās daļas 1. punktā un Publiskās un privātās partnerības likuma 37. panta </w:t>
      </w:r>
      <w:r w:rsidR="00484A9C">
        <w:rPr>
          <w:rFonts w:ascii="Times New Roman" w:hAnsi="Times New Roman" w:cs="Times New Roman"/>
          <w:sz w:val="24"/>
          <w:szCs w:val="24"/>
        </w:rPr>
        <w:t>devītās</w:t>
      </w:r>
      <w:r w:rsidR="00484A9C" w:rsidRPr="003E78AC">
        <w:rPr>
          <w:rFonts w:ascii="Times New Roman" w:hAnsi="Times New Roman" w:cs="Times New Roman"/>
          <w:sz w:val="24"/>
          <w:szCs w:val="24"/>
        </w:rPr>
        <w:t xml:space="preserve"> </w:t>
      </w:r>
      <w:r w:rsidRPr="003E78AC">
        <w:rPr>
          <w:rFonts w:ascii="Times New Roman" w:hAnsi="Times New Roman" w:cs="Times New Roman"/>
          <w:sz w:val="24"/>
          <w:szCs w:val="24"/>
        </w:rPr>
        <w:t>daļas 1.punktā pārbaudāmās informācijas apstrādes mērķi un apjomu;</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 xml:space="preserve">1.3. tos normatīvos aktus un to pantus, kuri atbilst Publisko iepirkumu likuma 42. panta pirmajā daļā, Sabiedrisko pakalpojumu sniedzēju iepirkumu likuma 48. panta pirmajā daļā, kā arī Publiskās un privātās partnerības likuma 37. panta pirmajā daļā noteiktajiem kandidātu un pretendentu izslēgšanas </w:t>
      </w:r>
      <w:r w:rsidR="00484A9C">
        <w:rPr>
          <w:rFonts w:ascii="Times New Roman" w:hAnsi="Times New Roman" w:cs="Times New Roman"/>
          <w:sz w:val="24"/>
          <w:szCs w:val="24"/>
        </w:rPr>
        <w:t>gadījumiem</w:t>
      </w:r>
      <w:r w:rsidR="00484A9C" w:rsidRPr="003E78AC">
        <w:rPr>
          <w:rFonts w:ascii="Times New Roman" w:hAnsi="Times New Roman" w:cs="Times New Roman"/>
          <w:sz w:val="24"/>
          <w:szCs w:val="24"/>
        </w:rPr>
        <w:t xml:space="preserve"> </w:t>
      </w:r>
      <w:r w:rsidRPr="003E78AC">
        <w:rPr>
          <w:rFonts w:ascii="Times New Roman" w:hAnsi="Times New Roman" w:cs="Times New Roman"/>
          <w:sz w:val="24"/>
          <w:szCs w:val="24"/>
        </w:rPr>
        <w:t>un par kuros paredzētajiem pārkāpumiem un noziedzīgajiem nodarījumiem veicama pārbaude šo noteikumu 2.7. apakšpunktā minētajā sistēmā;”</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3.</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2.8., 2.9. un 2.10.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lastRenderedPageBreak/>
        <w:t>„2.8. e-izziņa – elektroniskā izziņa, kurā elektroniskā veidā apkopota reģistros pieejamā informācija, lai pārbaudītu kandidāta vai pretendenta atbilstību Publisko iepirkumu likuma 9. panta astotās daļas 1., 2., 4. punkta, 42. panta pirmās daļas un otrās daļas 2. punkta, Sabiedrisko pakalpojumu sniedzēju iepirkumu likuma 48. panta pirmās daļas un otrās daļas 2. punkta, kā arī Publiskās un privātās partnerības likuma 37.panta pirmās daļas un otrās daļas 2. punkta prasībām;</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2.9. reģistrs – informācijas sistēma, kurā apstrādāto informāciju izmanto e-izziņu sagatavošanai atbilstoši Publisko iepirkumu likumā, Sabiedrisko pakalpojumu sniedzēju iepirkumu likumā un Publiskās un privātās partnerības likumā noteiktajam mērķim;</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2.10. e-izziņas pieprasītājs – pasūtītājs, sabiedrisko pakalpojumu sniedzējs</w:t>
      </w:r>
      <w:r w:rsidR="00DB0562">
        <w:rPr>
          <w:rFonts w:ascii="Times New Roman" w:hAnsi="Times New Roman" w:cs="Times New Roman"/>
          <w:sz w:val="24"/>
          <w:szCs w:val="24"/>
        </w:rPr>
        <w:t>,</w:t>
      </w:r>
      <w:r w:rsidRPr="003E78AC">
        <w:rPr>
          <w:rFonts w:ascii="Times New Roman" w:hAnsi="Times New Roman" w:cs="Times New Roman"/>
          <w:sz w:val="24"/>
          <w:szCs w:val="24"/>
        </w:rPr>
        <w:t xml:space="preserve"> publiskais partneris</w:t>
      </w:r>
      <w:r w:rsidR="00484A9C">
        <w:rPr>
          <w:rFonts w:ascii="Times New Roman" w:hAnsi="Times New Roman" w:cs="Times New Roman"/>
          <w:sz w:val="24"/>
          <w:szCs w:val="24"/>
        </w:rPr>
        <w:t xml:space="preserve"> vai publiskā partnera pārstāvis</w:t>
      </w:r>
      <w:r w:rsidRPr="003E78AC">
        <w:rPr>
          <w:rFonts w:ascii="Times New Roman" w:hAnsi="Times New Roman" w:cs="Times New Roman"/>
          <w:sz w:val="24"/>
          <w:szCs w:val="24"/>
        </w:rPr>
        <w:t xml:space="preserve">, kas iepirkuma, iepirkuma </w:t>
      </w:r>
      <w:r w:rsidR="00DB0562">
        <w:rPr>
          <w:rFonts w:ascii="Times New Roman" w:hAnsi="Times New Roman" w:cs="Times New Roman"/>
          <w:sz w:val="24"/>
          <w:szCs w:val="24"/>
        </w:rPr>
        <w:t xml:space="preserve">procedūras </w:t>
      </w:r>
      <w:r w:rsidRPr="003E78AC">
        <w:rPr>
          <w:rFonts w:ascii="Times New Roman" w:hAnsi="Times New Roman" w:cs="Times New Roman"/>
          <w:sz w:val="24"/>
          <w:szCs w:val="24"/>
        </w:rPr>
        <w:t>vai koncesijas procedūras ietvaros iegūst informāciju par kandidātiem vai pretendentiem, vai piegādātājs, kas iegūst informāciju par sevi;”</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4.</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2.19.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„2.19. e-konkursu apakšsistēma – e-iepirkumu sistēmas apakšsistēma, kas pasūtītājiem, sabiedrisko pakalpojumu sniedzējiem un publiskajiem partneriem nodrošina iepirkumu, metu konkursu un iepirkuma vai koncesijas procedūru rīkošanu, pieteikumus, metus un piedāvājumus iesniedzot elektroniski;”</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5.</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3.2.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„3.2. reģistrē pasūtītājus, sabiedrisko pakalpojumu sniedzējus, publiskos partnerus un piegādātājus e-iepirkumu sistēmā”</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6.</w:t>
      </w:r>
      <w:r w:rsidRPr="003E78AC">
        <w:rPr>
          <w:rFonts w:ascii="Times New Roman" w:hAnsi="Times New Roman" w:cs="Times New Roman"/>
          <w:sz w:val="24"/>
          <w:szCs w:val="24"/>
        </w:rPr>
        <w:tab/>
      </w:r>
      <w:r>
        <w:rPr>
          <w:rFonts w:ascii="Times New Roman" w:hAnsi="Times New Roman" w:cs="Times New Roman"/>
          <w:sz w:val="24"/>
          <w:szCs w:val="24"/>
        </w:rPr>
        <w:t>P</w:t>
      </w:r>
      <w:r w:rsidRPr="003E78AC">
        <w:rPr>
          <w:rFonts w:ascii="Times New Roman" w:hAnsi="Times New Roman" w:cs="Times New Roman"/>
          <w:sz w:val="24"/>
          <w:szCs w:val="24"/>
        </w:rPr>
        <w:t>apildināt noteikumus ar 4.1.5.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 xml:space="preserve">„4.1.5. personai, kurai saskaņā ar Publiskās un privātās partnerības likumu ir publiskā partnera </w:t>
      </w:r>
      <w:r w:rsidR="00484A9C">
        <w:rPr>
          <w:rFonts w:ascii="Times New Roman" w:hAnsi="Times New Roman" w:cs="Times New Roman"/>
          <w:sz w:val="24"/>
          <w:szCs w:val="24"/>
        </w:rPr>
        <w:t xml:space="preserve">vai, ja publiskais partneris sistēmā nav reģistrējams, publiskā </w:t>
      </w:r>
      <w:r w:rsidR="00DB0562">
        <w:rPr>
          <w:rFonts w:ascii="Times New Roman" w:hAnsi="Times New Roman" w:cs="Times New Roman"/>
          <w:sz w:val="24"/>
          <w:szCs w:val="24"/>
        </w:rPr>
        <w:t xml:space="preserve">partnera </w:t>
      </w:r>
      <w:r w:rsidR="00484A9C">
        <w:rPr>
          <w:rFonts w:ascii="Times New Roman" w:hAnsi="Times New Roman" w:cs="Times New Roman"/>
          <w:sz w:val="24"/>
          <w:szCs w:val="24"/>
        </w:rPr>
        <w:t xml:space="preserve">pārstāvja </w:t>
      </w:r>
      <w:r w:rsidRPr="003E78AC">
        <w:rPr>
          <w:rFonts w:ascii="Times New Roman" w:hAnsi="Times New Roman" w:cs="Times New Roman"/>
          <w:sz w:val="24"/>
          <w:szCs w:val="24"/>
        </w:rPr>
        <w:t>statuss, lai iegūtu e-izziņas un rīkotu elektroniskas koncesijas procedūras;”</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7.</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4.2.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„4.2. piegādātājam, lai tas iegūtu e-izziņu par sevi, piekļūtu elektroniski izsludinātajām iepirkuma vai koncesijas procedūrām (tai skaitā aģentūras un citu centralizēto iepirkumu institūciju rīkotajām centralizētajām iepirkuma procedūrām preču vai pakalpojumu piedāvāšanai e-pasūtījumu apakšsistēmā), iepirkumiem, metu konkursiem vai izsolēm;”</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8.</w:t>
      </w:r>
      <w:r w:rsidRPr="003E78AC">
        <w:rPr>
          <w:rFonts w:ascii="Times New Roman" w:hAnsi="Times New Roman" w:cs="Times New Roman"/>
          <w:sz w:val="24"/>
          <w:szCs w:val="24"/>
        </w:rPr>
        <w:tab/>
      </w:r>
      <w:r>
        <w:rPr>
          <w:rFonts w:ascii="Times New Roman" w:hAnsi="Times New Roman" w:cs="Times New Roman"/>
          <w:sz w:val="24"/>
          <w:szCs w:val="24"/>
        </w:rPr>
        <w:t>P</w:t>
      </w:r>
      <w:r w:rsidRPr="003E78AC">
        <w:rPr>
          <w:rFonts w:ascii="Times New Roman" w:hAnsi="Times New Roman" w:cs="Times New Roman"/>
          <w:sz w:val="24"/>
          <w:szCs w:val="24"/>
        </w:rPr>
        <w:t xml:space="preserve">apildināt 14. punktu aiz vārdiem „nav izslēdzams no dalības </w:t>
      </w:r>
      <w:r w:rsidR="00484A9C" w:rsidRPr="003E78AC">
        <w:rPr>
          <w:rFonts w:ascii="Times New Roman" w:hAnsi="Times New Roman" w:cs="Times New Roman"/>
          <w:sz w:val="24"/>
          <w:szCs w:val="24"/>
        </w:rPr>
        <w:t>iepirkum</w:t>
      </w:r>
      <w:r w:rsidR="00484A9C">
        <w:rPr>
          <w:rFonts w:ascii="Times New Roman" w:hAnsi="Times New Roman" w:cs="Times New Roman"/>
          <w:sz w:val="24"/>
          <w:szCs w:val="24"/>
        </w:rPr>
        <w:t>ā</w:t>
      </w:r>
      <w:r w:rsidRPr="003E78AC">
        <w:rPr>
          <w:rFonts w:ascii="Times New Roman" w:hAnsi="Times New Roman" w:cs="Times New Roman"/>
          <w:sz w:val="24"/>
          <w:szCs w:val="24"/>
        </w:rPr>
        <w:t>”</w:t>
      </w:r>
      <w:r>
        <w:rPr>
          <w:rFonts w:ascii="Times New Roman" w:hAnsi="Times New Roman" w:cs="Times New Roman"/>
          <w:sz w:val="24"/>
          <w:szCs w:val="24"/>
        </w:rPr>
        <w:t xml:space="preserve"> </w:t>
      </w:r>
      <w:r w:rsidRPr="003E78AC">
        <w:rPr>
          <w:rFonts w:ascii="Times New Roman" w:hAnsi="Times New Roman" w:cs="Times New Roman"/>
          <w:sz w:val="24"/>
          <w:szCs w:val="24"/>
        </w:rPr>
        <w:t>ar vārdiem „vai koncesijas</w:t>
      </w:r>
      <w:r w:rsidR="00484A9C">
        <w:rPr>
          <w:rFonts w:ascii="Times New Roman" w:hAnsi="Times New Roman" w:cs="Times New Roman"/>
          <w:sz w:val="24"/>
          <w:szCs w:val="24"/>
        </w:rPr>
        <w:t xml:space="preserve"> procedūrā</w:t>
      </w:r>
      <w:r w:rsidRPr="003E78AC">
        <w:rPr>
          <w:rFonts w:ascii="Times New Roman" w:hAnsi="Times New Roman" w:cs="Times New Roman"/>
          <w:sz w:val="24"/>
          <w:szCs w:val="24"/>
        </w:rPr>
        <w:t>”</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9.</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18. punkt</w:t>
      </w:r>
      <w:r>
        <w:rPr>
          <w:rFonts w:ascii="Times New Roman" w:hAnsi="Times New Roman" w:cs="Times New Roman"/>
          <w:sz w:val="24"/>
          <w:szCs w:val="24"/>
        </w:rPr>
        <w:t>a ievadu</w:t>
      </w:r>
      <w:r w:rsidRPr="003E78AC">
        <w:rPr>
          <w:rFonts w:ascii="Times New Roman" w:hAnsi="Times New Roman" w:cs="Times New Roman"/>
          <w:sz w:val="24"/>
          <w:szCs w:val="24"/>
        </w:rPr>
        <w:t xml:space="preserve"> šādā redakcijā:</w:t>
      </w:r>
    </w:p>
    <w:p w:rsidR="004064E7"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„18. Ja e-izziņas pieprasītājs ir pasūtītājs, sabiedrisko pakalpojumu sniedzējs vai publiskais partneris, lai saņemtu e-izziņu, e-izziņas pieprasītāja lietotājs, kas veicis elektronisko identifikāciju izvēlētajā e-izziņu sistēmas piekļuves vietā, veic šādas darbības:”</w:t>
      </w:r>
      <w:r>
        <w:rPr>
          <w:rFonts w:ascii="Times New Roman" w:hAnsi="Times New Roman" w:cs="Times New Roman"/>
          <w:sz w:val="24"/>
          <w:szCs w:val="24"/>
        </w:rPr>
        <w:t>.</w:t>
      </w:r>
    </w:p>
    <w:p w:rsidR="004064E7" w:rsidRPr="003E78AC" w:rsidRDefault="004064E7" w:rsidP="004064E7">
      <w:pPr>
        <w:spacing w:after="60" w:line="240" w:lineRule="auto"/>
        <w:ind w:left="425"/>
        <w:jc w:val="both"/>
        <w:rPr>
          <w:rFonts w:ascii="Times New Roman" w:hAnsi="Times New Roman" w:cs="Times New Roman"/>
          <w:sz w:val="24"/>
          <w:szCs w:val="24"/>
        </w:rPr>
      </w:pPr>
    </w:p>
    <w:p w:rsidR="004064E7" w:rsidRPr="003E78AC" w:rsidRDefault="004064E7" w:rsidP="004064E7">
      <w:pPr>
        <w:jc w:val="both"/>
        <w:rPr>
          <w:rFonts w:ascii="Times New Roman" w:hAnsi="Times New Roman" w:cs="Times New Roman"/>
          <w:sz w:val="24"/>
          <w:szCs w:val="24"/>
        </w:rPr>
      </w:pPr>
      <w:r w:rsidRPr="003E78AC">
        <w:rPr>
          <w:rFonts w:ascii="Times New Roman" w:hAnsi="Times New Roman" w:cs="Times New Roman"/>
          <w:sz w:val="24"/>
          <w:szCs w:val="24"/>
        </w:rPr>
        <w:t>10.</w:t>
      </w:r>
      <w:r w:rsidRPr="003E78AC">
        <w:rPr>
          <w:rFonts w:ascii="Times New Roman" w:hAnsi="Times New Roman" w:cs="Times New Roman"/>
          <w:sz w:val="24"/>
          <w:szCs w:val="24"/>
        </w:rPr>
        <w:tab/>
      </w:r>
      <w:r w:rsidRPr="00093136">
        <w:rPr>
          <w:rFonts w:ascii="Times New Roman" w:hAnsi="Times New Roman" w:cs="Times New Roman"/>
          <w:sz w:val="24"/>
          <w:szCs w:val="24"/>
        </w:rPr>
        <w:t>Papildināt 18.1.apakšpunkta ievadu aiz vārdiem “vai iepirkuma” ar vārdiem “vai koncesijas”.</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11.</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18.2. un 18.3.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„18.2. norāda vienu vai vairākus reģistrus, kuros veicama pārbaude, kā arī izvēlas pārbaudei smagos profesionālās darbības pārkāpumus, kuri kā izslēgšanas iemesls bija norādīti paziņojumā par līgumu vai koncesiju vai iepirkuma vai koncesijas procedūras dokumentos;</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 xml:space="preserve">18.3. atlasa attiecīgā iepirkuma vai iepirkuma vai koncesijas procedūras pretendentus, kandidātus vai citas Publisko iepirkumu likuma 9. panta astotās daļas 4. punktā vai 42. panta pirmās daļas 9., 10. un 11. punktā, Sabiedrisko pakalpojumu sniedzēju iepirkumu likuma 48. panta pirmās daļas 9., 10. un 11. punktā vai Publiskās un privātās partnerības likuma 37.panta </w:t>
      </w:r>
      <w:r>
        <w:rPr>
          <w:rFonts w:ascii="Times New Roman" w:hAnsi="Times New Roman" w:cs="Times New Roman"/>
          <w:sz w:val="24"/>
          <w:szCs w:val="24"/>
        </w:rPr>
        <w:t xml:space="preserve">pirmās daļas </w:t>
      </w:r>
      <w:r w:rsidRPr="003E78AC">
        <w:rPr>
          <w:rFonts w:ascii="Times New Roman" w:hAnsi="Times New Roman" w:cs="Times New Roman"/>
          <w:sz w:val="24"/>
          <w:szCs w:val="24"/>
        </w:rPr>
        <w:t>9., 10. un 11. punktā minētās ar pretendentu vai kandidātu saistītās personas šādā kārtībā:”</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12.</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18.3.1.3.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„18.3.1.3. personas dalības veids attiecīgajā publiskajā iepirkumā vai koncesijas procedūrā (pretendents vai kandidāts; persona, uz kuras iespējām pretendents vai kandidāts balstās, lai apliecinātu, ka tā kvalifikācija atbilst paziņojumā par līgumu vai koncesiju vai iepirkuma vai koncesijas procedūras dokumentos noteiktajām prasībām; apakšuzņēmējs, kura veicamo būvdarbu vai sniedzamo pakalpojumu vērtība ir vismaz 10 procenti no kopējās iepirkuma vai koncesijas līguma vērtības; personālsabiedrības biedrs, ja kandidāts vai pretendents ir personālsabiedrība)”</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13.</w:t>
      </w:r>
      <w:r w:rsidRPr="003E78AC">
        <w:rPr>
          <w:rFonts w:ascii="Times New Roman" w:hAnsi="Times New Roman" w:cs="Times New Roman"/>
          <w:sz w:val="24"/>
          <w:szCs w:val="24"/>
        </w:rPr>
        <w:tab/>
      </w:r>
      <w:r>
        <w:rPr>
          <w:rFonts w:ascii="Times New Roman" w:hAnsi="Times New Roman" w:cs="Times New Roman"/>
          <w:sz w:val="24"/>
          <w:szCs w:val="24"/>
        </w:rPr>
        <w:t>I</w:t>
      </w:r>
      <w:r w:rsidRPr="003E78AC">
        <w:rPr>
          <w:rFonts w:ascii="Times New Roman" w:hAnsi="Times New Roman" w:cs="Times New Roman"/>
          <w:sz w:val="24"/>
          <w:szCs w:val="24"/>
        </w:rPr>
        <w:t>zteikt 19.3. 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„19.3. norāda savu dalības veidu publiskajā iepirkumā vai koncesijas procedūrā (pretendents vai kandidāts; persona, uz kuras iespējām pretendents vai kandidāts balstās, lai apliecinātu, ka tā kvalifikācija atbilst paziņojumā par līgumu vai koncesiju vai iepirkuma vai koncesijas procedūras dokumentos noteiktajām prasībām; apakšuzņēmējs, kura veicamo būvdarbu vai sniedzamo pakalpojumu vērtība ir vismaz 10 procenti no kopējās iepirkuma vai koncesijas līguma vērtības; personālsabiedrības biedrs, ja kandidāts vai pretendents ir personālsabiedrība)”</w:t>
      </w:r>
      <w:r>
        <w:rPr>
          <w:rFonts w:ascii="Times New Roman" w:hAnsi="Times New Roman" w:cs="Times New Roman"/>
          <w:sz w:val="24"/>
          <w:szCs w:val="24"/>
        </w:rPr>
        <w:t>.</w:t>
      </w:r>
    </w:p>
    <w:p w:rsidR="004064E7"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14.</w:t>
      </w:r>
      <w:r w:rsidRPr="003E78AC">
        <w:rPr>
          <w:rFonts w:ascii="Times New Roman" w:hAnsi="Times New Roman" w:cs="Times New Roman"/>
          <w:sz w:val="24"/>
          <w:szCs w:val="24"/>
        </w:rPr>
        <w:tab/>
        <w:t>Izteikt 26.1.</w:t>
      </w:r>
      <w:r>
        <w:rPr>
          <w:rFonts w:ascii="Times New Roman" w:hAnsi="Times New Roman" w:cs="Times New Roman"/>
          <w:sz w:val="24"/>
          <w:szCs w:val="24"/>
        </w:rPr>
        <w:t>apakšpunkta ievadu šādā redakcijā:</w:t>
      </w:r>
    </w:p>
    <w:p w:rsidR="004064E7"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„26.1. ja tas ir pasūtītājs, sabiedrisko pakalpojumu sniedzējs vai publiskais partneris, kas vēlas pārbaudīt, vai kandidāts vai pretendents nav izslēdzams no dalības iepirkuma vai koncesijas procedūrā saskaņā ar Publisko iepirkumu likuma 42. pantu, Sabiedrisko pakalpojumu sniedzēju iepirkumu likuma 48. pantu, vai Publiskās un privātās partnerības likuma 37.pantu, no reģistriem pieprasa informāciju par Latvijā reģistrētu vai pastāvīgi dzīvojošu:</w:t>
      </w:r>
      <w:r>
        <w:rPr>
          <w:rFonts w:ascii="Times New Roman" w:hAnsi="Times New Roman" w:cs="Times New Roman"/>
          <w:sz w:val="24"/>
          <w:szCs w:val="24"/>
        </w:rPr>
        <w:t>”.</w:t>
      </w:r>
    </w:p>
    <w:p w:rsidR="004064E7" w:rsidRDefault="004064E7" w:rsidP="004064E7">
      <w:pPr>
        <w:spacing w:after="60" w:line="240" w:lineRule="auto"/>
        <w:ind w:left="425"/>
        <w:jc w:val="both"/>
        <w:rPr>
          <w:rFonts w:ascii="Times New Roman" w:hAnsi="Times New Roman" w:cs="Times New Roman"/>
          <w:sz w:val="24"/>
          <w:szCs w:val="24"/>
        </w:rPr>
      </w:pPr>
    </w:p>
    <w:p w:rsidR="004064E7" w:rsidRPr="003E78AC" w:rsidRDefault="004064E7" w:rsidP="004064E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15. Izteikt 26.1.4. un 26.1.5.apakšpunktu šādā redakcijā:</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„26.1.4. pretendenta norādīto apakšuzņēmēju, kura veicamo būvdarbu vai sniedzamo pakalpojumu vērtība ir vismaz 10 procenti no kopējās iepirkuma vai koncesijas līguma vērtības;</w:t>
      </w:r>
    </w:p>
    <w:p w:rsidR="004064E7" w:rsidRPr="003E78AC"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lastRenderedPageBreak/>
        <w:t>26.1.5. personu, uz kuras iespējām pretendents vai kandidāts balstās, lai apliecinātu, ka tā kvalifikācija atbilst paziņojumā par līgumu vai koncesiju vai iepirkuma vai koncesijas procedūras dokumentos noteiktajām prasībām, kā arī minētās personas valdes vai padomes locekli, pārstāvēttiesīgo personu, prokūristu vai personu, kura ir pilnvarota pārstāvēt šo personu, uz kuras iespējām pretendents vai kandidāts balstās, lai apliecinātu, ka tā kvalifikācija atbilst paziņojumā par līgumu vai koncesiju vai iepirkuma vai koncesijas procedūras dokumentos noteiktajām prasībām darbībās, kas saistītas ar filiāli;”</w:t>
      </w:r>
      <w:r>
        <w:rPr>
          <w:rFonts w:ascii="Times New Roman" w:hAnsi="Times New Roman" w:cs="Times New Roman"/>
          <w:sz w:val="24"/>
          <w:szCs w:val="24"/>
        </w:rPr>
        <w:t>.</w:t>
      </w:r>
    </w:p>
    <w:p w:rsidR="004064E7" w:rsidRPr="003E78AC"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1</w:t>
      </w:r>
      <w:r>
        <w:rPr>
          <w:rFonts w:ascii="Times New Roman" w:hAnsi="Times New Roman" w:cs="Times New Roman"/>
          <w:sz w:val="24"/>
          <w:szCs w:val="24"/>
        </w:rPr>
        <w:t>6</w:t>
      </w:r>
      <w:r w:rsidRPr="003E78AC">
        <w:rPr>
          <w:rFonts w:ascii="Times New Roman" w:hAnsi="Times New Roman" w:cs="Times New Roman"/>
          <w:sz w:val="24"/>
          <w:szCs w:val="24"/>
        </w:rPr>
        <w:t>.</w:t>
      </w:r>
      <w:r w:rsidRPr="003E78AC">
        <w:rPr>
          <w:rFonts w:ascii="Times New Roman" w:hAnsi="Times New Roman" w:cs="Times New Roman"/>
          <w:sz w:val="24"/>
          <w:szCs w:val="24"/>
        </w:rPr>
        <w:tab/>
        <w:t>Izteikt 27.1. apakšpunktu šādā redakcijā:</w:t>
      </w:r>
    </w:p>
    <w:p w:rsidR="004064E7" w:rsidRDefault="004064E7" w:rsidP="004064E7">
      <w:pPr>
        <w:spacing w:after="60" w:line="240" w:lineRule="auto"/>
        <w:ind w:left="425"/>
        <w:jc w:val="both"/>
        <w:rPr>
          <w:rFonts w:ascii="Times New Roman" w:hAnsi="Times New Roman" w:cs="Times New Roman"/>
          <w:sz w:val="24"/>
          <w:szCs w:val="24"/>
        </w:rPr>
      </w:pPr>
      <w:r w:rsidRPr="003E78AC">
        <w:rPr>
          <w:rFonts w:ascii="Times New Roman" w:hAnsi="Times New Roman" w:cs="Times New Roman"/>
          <w:sz w:val="24"/>
          <w:szCs w:val="24"/>
        </w:rPr>
        <w:t>„27.1. iepirkuma procedūrā saskaņā ar Publisko iepirkumu likuma 42. pantu, Sabiedrisko pakalpojumu sniedzēju iepirkumu likuma 48. pantu vai Publiskās un privātās partnerības likuma 37.pantu, no reģistriem pieprasa informāciju par sevi, savu Latvijā reģistrēto vai pastāvīgi dzīvojošo valdes vai padomes locekli, pārstāvēttiesīgo personu, prokūristu vai personu, kura ir pilnvarota pārstāvēt piegādātāju darbībās, kas saistītas ar filiāli;”</w:t>
      </w:r>
      <w:r>
        <w:rPr>
          <w:rFonts w:ascii="Times New Roman" w:hAnsi="Times New Roman" w:cs="Times New Roman"/>
          <w:sz w:val="24"/>
          <w:szCs w:val="24"/>
        </w:rPr>
        <w:t>.</w:t>
      </w:r>
    </w:p>
    <w:p w:rsidR="004064E7" w:rsidRDefault="004064E7" w:rsidP="004064E7">
      <w:pPr>
        <w:spacing w:before="240" w:after="120" w:line="240" w:lineRule="auto"/>
        <w:ind w:left="425" w:hanging="425"/>
        <w:jc w:val="both"/>
        <w:rPr>
          <w:rFonts w:ascii="Times New Roman" w:hAnsi="Times New Roman" w:cs="Times New Roman"/>
          <w:sz w:val="24"/>
          <w:szCs w:val="24"/>
        </w:rPr>
      </w:pPr>
      <w:r w:rsidRPr="003E78AC">
        <w:rPr>
          <w:rFonts w:ascii="Times New Roman" w:hAnsi="Times New Roman" w:cs="Times New Roman"/>
          <w:sz w:val="24"/>
          <w:szCs w:val="24"/>
        </w:rPr>
        <w:t>1</w:t>
      </w:r>
      <w:r>
        <w:rPr>
          <w:rFonts w:ascii="Times New Roman" w:hAnsi="Times New Roman" w:cs="Times New Roman"/>
          <w:sz w:val="24"/>
          <w:szCs w:val="24"/>
        </w:rPr>
        <w:t>7</w:t>
      </w:r>
      <w:r w:rsidRPr="003E78AC">
        <w:rPr>
          <w:rFonts w:ascii="Times New Roman" w:hAnsi="Times New Roman" w:cs="Times New Roman"/>
          <w:sz w:val="24"/>
          <w:szCs w:val="24"/>
        </w:rPr>
        <w:t>.</w:t>
      </w:r>
      <w:r w:rsidRPr="003E78AC">
        <w:rPr>
          <w:rFonts w:ascii="Times New Roman" w:hAnsi="Times New Roman" w:cs="Times New Roman"/>
          <w:sz w:val="24"/>
          <w:szCs w:val="24"/>
        </w:rPr>
        <w:tab/>
      </w:r>
      <w:r>
        <w:rPr>
          <w:rFonts w:ascii="Times New Roman" w:hAnsi="Times New Roman" w:cs="Times New Roman"/>
          <w:sz w:val="24"/>
          <w:szCs w:val="24"/>
        </w:rPr>
        <w:t>Izteikt 1.pielikumu šā</w:t>
      </w:r>
      <w:r w:rsidRPr="003E78AC">
        <w:rPr>
          <w:rFonts w:ascii="Times New Roman" w:hAnsi="Times New Roman" w:cs="Times New Roman"/>
          <w:sz w:val="24"/>
          <w:szCs w:val="24"/>
        </w:rPr>
        <w:t>dā redakcijā:</w:t>
      </w:r>
    </w:p>
    <w:p w:rsidR="004064E7" w:rsidRPr="006C0485" w:rsidRDefault="004064E7" w:rsidP="004064E7">
      <w:pPr>
        <w:spacing w:before="240" w:after="0" w:line="240" w:lineRule="auto"/>
        <w:jc w:val="center"/>
        <w:rPr>
          <w:rFonts w:ascii="Times New Roman" w:hAnsi="Times New Roman" w:cs="Times New Roman"/>
          <w:b/>
          <w:sz w:val="24"/>
          <w:szCs w:val="24"/>
        </w:rPr>
      </w:pPr>
      <w:r w:rsidRPr="006C0485">
        <w:rPr>
          <w:rFonts w:ascii="Times New Roman" w:hAnsi="Times New Roman" w:cs="Times New Roman"/>
          <w:b/>
          <w:sz w:val="24"/>
          <w:szCs w:val="24"/>
        </w:rPr>
        <w:t>Preču un pakalpojumu grupas</w:t>
      </w:r>
    </w:p>
    <w:p w:rsidR="004064E7" w:rsidRPr="006C0485" w:rsidRDefault="004064E7" w:rsidP="004064E7">
      <w:pPr>
        <w:spacing w:after="120" w:line="240" w:lineRule="auto"/>
        <w:jc w:val="center"/>
        <w:rPr>
          <w:rFonts w:ascii="Times New Roman" w:hAnsi="Times New Roman" w:cs="Times New Roman"/>
          <w:b/>
          <w:sz w:val="24"/>
          <w:szCs w:val="24"/>
        </w:rPr>
      </w:pPr>
      <w:r w:rsidRPr="006C0485">
        <w:rPr>
          <w:rFonts w:ascii="Times New Roman" w:hAnsi="Times New Roman" w:cs="Times New Roman"/>
          <w:b/>
          <w:sz w:val="24"/>
          <w:szCs w:val="24"/>
        </w:rPr>
        <w:t>un tām piesaistītās centralizēto iepirkumu institūcijas</w:t>
      </w:r>
    </w:p>
    <w:p w:rsidR="004064E7" w:rsidRPr="006C0485" w:rsidRDefault="004064E7" w:rsidP="004064E7">
      <w:pPr>
        <w:tabs>
          <w:tab w:val="left" w:pos="420"/>
        </w:tabs>
        <w:spacing w:before="120" w:after="0" w:line="240" w:lineRule="auto"/>
        <w:jc w:val="both"/>
        <w:rPr>
          <w:rFonts w:ascii="Times New Roman" w:hAnsi="Times New Roman" w:cs="Times New Roman"/>
          <w:sz w:val="24"/>
          <w:szCs w:val="24"/>
        </w:rPr>
      </w:pPr>
      <w:r w:rsidRPr="006C0485">
        <w:rPr>
          <w:rFonts w:ascii="Times New Roman" w:hAnsi="Times New Roman" w:cs="Times New Roman"/>
          <w:sz w:val="24"/>
          <w:szCs w:val="24"/>
        </w:rPr>
        <w:t>1.</w:t>
      </w:r>
      <w:r w:rsidRPr="006C0485">
        <w:rPr>
          <w:rFonts w:ascii="Times New Roman" w:hAnsi="Times New Roman" w:cs="Times New Roman"/>
          <w:sz w:val="24"/>
          <w:szCs w:val="24"/>
        </w:rPr>
        <w:tab/>
        <w:t>Biroja papīrs un kancelejas preces: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1.1.</w:t>
      </w:r>
      <w:r w:rsidRPr="006C0485">
        <w:rPr>
          <w:rFonts w:ascii="Times New Roman" w:hAnsi="Times New Roman" w:cs="Times New Roman"/>
          <w:sz w:val="24"/>
          <w:szCs w:val="24"/>
        </w:rPr>
        <w:tab/>
        <w:t>dokumentu uzglabāšanas preces;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1.2.</w:t>
      </w:r>
      <w:r w:rsidRPr="006C0485">
        <w:rPr>
          <w:rFonts w:ascii="Times New Roman" w:hAnsi="Times New Roman" w:cs="Times New Roman"/>
          <w:sz w:val="24"/>
          <w:szCs w:val="24"/>
        </w:rPr>
        <w:tab/>
        <w:t>biroja papīrs un papīra preces;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1.3.</w:t>
      </w:r>
      <w:r w:rsidRPr="006C0485">
        <w:rPr>
          <w:rFonts w:ascii="Times New Roman" w:hAnsi="Times New Roman" w:cs="Times New Roman"/>
          <w:sz w:val="24"/>
          <w:szCs w:val="24"/>
        </w:rPr>
        <w:tab/>
        <w:t>rakstāmgalda piederumi;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1.4.</w:t>
      </w:r>
      <w:r w:rsidRPr="006C0485">
        <w:rPr>
          <w:rFonts w:ascii="Times New Roman" w:hAnsi="Times New Roman" w:cs="Times New Roman"/>
          <w:sz w:val="24"/>
          <w:szCs w:val="24"/>
        </w:rPr>
        <w:tab/>
        <w:t>datu nesēji un datortehnikas tīrāmie piederumi;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1.5.</w:t>
      </w:r>
      <w:r w:rsidRPr="006C0485">
        <w:rPr>
          <w:rFonts w:ascii="Times New Roman" w:hAnsi="Times New Roman" w:cs="Times New Roman"/>
          <w:sz w:val="24"/>
          <w:szCs w:val="24"/>
        </w:rPr>
        <w:tab/>
        <w:t>prezentāciju un biroja piederumi,</w:t>
      </w:r>
    </w:p>
    <w:p w:rsidR="004064E7" w:rsidRPr="006C0485" w:rsidRDefault="004064E7" w:rsidP="004064E7">
      <w:pPr>
        <w:spacing w:after="0" w:line="240" w:lineRule="auto"/>
        <w:ind w:left="426"/>
        <w:jc w:val="both"/>
        <w:rPr>
          <w:rFonts w:ascii="Times New Roman" w:hAnsi="Times New Roman" w:cs="Times New Roman"/>
          <w:sz w:val="24"/>
          <w:szCs w:val="24"/>
        </w:rPr>
      </w:pPr>
      <w:r w:rsidRPr="006C0485">
        <w:rPr>
          <w:rFonts w:ascii="Times New Roman" w:hAnsi="Times New Roman" w:cs="Times New Roman"/>
          <w:sz w:val="24"/>
          <w:szCs w:val="24"/>
        </w:rPr>
        <w:t>par ko centralizēto publisko iepirkuma procedūru vai procedūras rīkojusi aģentūra.</w:t>
      </w:r>
    </w:p>
    <w:p w:rsidR="004064E7" w:rsidRPr="006C0485" w:rsidRDefault="004064E7" w:rsidP="004064E7">
      <w:pPr>
        <w:tabs>
          <w:tab w:val="left" w:pos="420"/>
        </w:tabs>
        <w:spacing w:before="120" w:after="0" w:line="240" w:lineRule="auto"/>
        <w:ind w:left="420" w:hanging="420"/>
        <w:jc w:val="both"/>
        <w:rPr>
          <w:rFonts w:ascii="Times New Roman" w:hAnsi="Times New Roman" w:cs="Times New Roman"/>
          <w:sz w:val="24"/>
          <w:szCs w:val="24"/>
        </w:rPr>
      </w:pPr>
      <w:r w:rsidRPr="006C0485">
        <w:rPr>
          <w:rFonts w:ascii="Times New Roman" w:hAnsi="Times New Roman" w:cs="Times New Roman"/>
          <w:sz w:val="24"/>
          <w:szCs w:val="24"/>
        </w:rPr>
        <w:t>2.</w:t>
      </w:r>
      <w:r w:rsidRPr="006C0485">
        <w:rPr>
          <w:rFonts w:ascii="Times New Roman" w:hAnsi="Times New Roman" w:cs="Times New Roman"/>
          <w:sz w:val="24"/>
          <w:szCs w:val="24"/>
        </w:rPr>
        <w:tab/>
        <w:t>Datortehnika un datortehnikas uzstādīšana:</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2.1.</w:t>
      </w:r>
      <w:r w:rsidRPr="006C0485">
        <w:rPr>
          <w:rFonts w:ascii="Times New Roman" w:hAnsi="Times New Roman" w:cs="Times New Roman"/>
          <w:sz w:val="24"/>
          <w:szCs w:val="24"/>
        </w:rPr>
        <w:tab/>
        <w:t>galda datori (darba stacijas);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2.2.</w:t>
      </w:r>
      <w:r w:rsidRPr="006C0485">
        <w:rPr>
          <w:rFonts w:ascii="Times New Roman" w:hAnsi="Times New Roman" w:cs="Times New Roman"/>
          <w:sz w:val="24"/>
          <w:szCs w:val="24"/>
        </w:rPr>
        <w:tab/>
        <w:t>planšetdatori;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2.3.</w:t>
      </w:r>
      <w:r w:rsidRPr="006C0485">
        <w:rPr>
          <w:rFonts w:ascii="Times New Roman" w:hAnsi="Times New Roman" w:cs="Times New Roman"/>
          <w:sz w:val="24"/>
          <w:szCs w:val="24"/>
        </w:rPr>
        <w:tab/>
        <w:t>portatīvie datori;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2.4.</w:t>
      </w:r>
      <w:r w:rsidRPr="006C0485">
        <w:rPr>
          <w:rFonts w:ascii="Times New Roman" w:hAnsi="Times New Roman" w:cs="Times New Roman"/>
          <w:sz w:val="24"/>
          <w:szCs w:val="24"/>
        </w:rPr>
        <w:tab/>
        <w:t>monitori;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2.5.</w:t>
      </w:r>
      <w:r w:rsidRPr="006C0485">
        <w:rPr>
          <w:rFonts w:ascii="Times New Roman" w:hAnsi="Times New Roman" w:cs="Times New Roman"/>
          <w:sz w:val="24"/>
          <w:szCs w:val="24"/>
        </w:rPr>
        <w:tab/>
        <w:t>nepārtrauktās barošanas avoti;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2.6.</w:t>
      </w:r>
      <w:r w:rsidRPr="006C0485">
        <w:rPr>
          <w:rFonts w:ascii="Times New Roman" w:hAnsi="Times New Roman" w:cs="Times New Roman"/>
          <w:sz w:val="24"/>
          <w:szCs w:val="24"/>
        </w:rPr>
        <w:tab/>
        <w:t>datortehnikas uzstādīšana,</w:t>
      </w:r>
    </w:p>
    <w:p w:rsidR="004064E7" w:rsidRPr="006C0485" w:rsidRDefault="004064E7" w:rsidP="004064E7">
      <w:pPr>
        <w:spacing w:after="0" w:line="240" w:lineRule="auto"/>
        <w:ind w:left="426"/>
        <w:jc w:val="both"/>
        <w:rPr>
          <w:rFonts w:ascii="Times New Roman" w:hAnsi="Times New Roman" w:cs="Times New Roman"/>
          <w:sz w:val="24"/>
          <w:szCs w:val="24"/>
        </w:rPr>
      </w:pPr>
      <w:r w:rsidRPr="006C0485">
        <w:rPr>
          <w:rFonts w:ascii="Times New Roman" w:hAnsi="Times New Roman" w:cs="Times New Roman"/>
          <w:sz w:val="24"/>
          <w:szCs w:val="24"/>
        </w:rPr>
        <w:t>par ko centralizēto publisko iepirkuma procedūru vai procedūras rīkojusi aģentūra.</w:t>
      </w:r>
    </w:p>
    <w:p w:rsidR="004064E7" w:rsidRPr="006C0485" w:rsidRDefault="004064E7" w:rsidP="004064E7">
      <w:pPr>
        <w:tabs>
          <w:tab w:val="left" w:pos="420"/>
        </w:tabs>
        <w:spacing w:before="120" w:after="0" w:line="240" w:lineRule="auto"/>
        <w:jc w:val="both"/>
        <w:rPr>
          <w:rFonts w:ascii="Times New Roman" w:hAnsi="Times New Roman" w:cs="Times New Roman"/>
          <w:sz w:val="24"/>
          <w:szCs w:val="24"/>
        </w:rPr>
      </w:pPr>
      <w:r w:rsidRPr="006C0485">
        <w:rPr>
          <w:rFonts w:ascii="Times New Roman" w:hAnsi="Times New Roman" w:cs="Times New Roman"/>
          <w:sz w:val="24"/>
          <w:szCs w:val="24"/>
        </w:rPr>
        <w:t>3.</w:t>
      </w:r>
      <w:r w:rsidRPr="006C0485">
        <w:rPr>
          <w:rFonts w:ascii="Times New Roman" w:hAnsi="Times New Roman" w:cs="Times New Roman"/>
          <w:sz w:val="24"/>
          <w:szCs w:val="24"/>
        </w:rPr>
        <w:tab/>
        <w:t>Demonstrācijas iekārtas un demonstrācijas iekārtu uzstādīšana:</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3.1.</w:t>
      </w:r>
      <w:r w:rsidRPr="006C0485">
        <w:rPr>
          <w:rFonts w:ascii="Times New Roman" w:hAnsi="Times New Roman" w:cs="Times New Roman"/>
          <w:sz w:val="24"/>
          <w:szCs w:val="24"/>
        </w:rPr>
        <w:tab/>
        <w:t>interaktīvās tāfeles un ekrāni;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3.2.</w:t>
      </w:r>
      <w:r w:rsidRPr="006C0485">
        <w:rPr>
          <w:rFonts w:ascii="Times New Roman" w:hAnsi="Times New Roman" w:cs="Times New Roman"/>
          <w:sz w:val="24"/>
          <w:szCs w:val="24"/>
        </w:rPr>
        <w:tab/>
        <w:t>interaktīvo tāfeļu un ekrānu uzstādīšana;</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3.4.</w:t>
      </w:r>
      <w:r w:rsidRPr="006C0485">
        <w:rPr>
          <w:rFonts w:ascii="Times New Roman" w:hAnsi="Times New Roman" w:cs="Times New Roman"/>
          <w:sz w:val="24"/>
          <w:szCs w:val="24"/>
        </w:rPr>
        <w:tab/>
        <w:t>audio, video un foto iekārtas;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3.5.</w:t>
      </w:r>
      <w:r w:rsidRPr="006C0485">
        <w:rPr>
          <w:rFonts w:ascii="Times New Roman" w:hAnsi="Times New Roman" w:cs="Times New Roman"/>
          <w:sz w:val="24"/>
          <w:szCs w:val="24"/>
        </w:rPr>
        <w:tab/>
        <w:t>demonstrācijas iekārtu papildierīces un piederumi,</w:t>
      </w:r>
      <w:r>
        <w:rPr>
          <w:rFonts w:ascii="Times New Roman" w:hAnsi="Times New Roman" w:cs="Times New Roman"/>
          <w:sz w:val="24"/>
          <w:szCs w:val="24"/>
        </w:rPr>
        <w:t xml:space="preserve"> </w:t>
      </w:r>
      <w:r w:rsidRPr="006C0485">
        <w:rPr>
          <w:rFonts w:ascii="Times New Roman" w:hAnsi="Times New Roman" w:cs="Times New Roman"/>
          <w:sz w:val="24"/>
          <w:szCs w:val="24"/>
        </w:rPr>
        <w:t>par ko centralizēto publisko iepirkuma procedūru vai procedūras rīkojusi aģentūra.</w:t>
      </w:r>
    </w:p>
    <w:p w:rsidR="004064E7" w:rsidRPr="006C0485" w:rsidRDefault="004064E7" w:rsidP="004064E7">
      <w:pPr>
        <w:tabs>
          <w:tab w:val="left" w:pos="420"/>
        </w:tabs>
        <w:spacing w:before="120" w:after="0" w:line="240" w:lineRule="auto"/>
        <w:jc w:val="both"/>
        <w:rPr>
          <w:rFonts w:ascii="Times New Roman" w:hAnsi="Times New Roman" w:cs="Times New Roman"/>
          <w:sz w:val="24"/>
          <w:szCs w:val="24"/>
        </w:rPr>
      </w:pPr>
      <w:r w:rsidRPr="006C0485">
        <w:rPr>
          <w:rFonts w:ascii="Times New Roman" w:hAnsi="Times New Roman" w:cs="Times New Roman"/>
          <w:sz w:val="24"/>
          <w:szCs w:val="24"/>
        </w:rPr>
        <w:t>4.</w:t>
      </w:r>
      <w:r w:rsidRPr="006C0485">
        <w:rPr>
          <w:rFonts w:ascii="Times New Roman" w:hAnsi="Times New Roman" w:cs="Times New Roman"/>
          <w:sz w:val="24"/>
          <w:szCs w:val="24"/>
        </w:rPr>
        <w:tab/>
        <w:t>Drukas un kopēšanas iekārtas: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4.1.</w:t>
      </w:r>
      <w:r w:rsidRPr="006C0485">
        <w:rPr>
          <w:rFonts w:ascii="Times New Roman" w:hAnsi="Times New Roman" w:cs="Times New Roman"/>
          <w:sz w:val="24"/>
          <w:szCs w:val="24"/>
        </w:rPr>
        <w:tab/>
        <w:t>digitālās kopēšanas iekārtas;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4.2.</w:t>
      </w:r>
      <w:r w:rsidRPr="006C0485">
        <w:rPr>
          <w:rFonts w:ascii="Times New Roman" w:hAnsi="Times New Roman" w:cs="Times New Roman"/>
          <w:sz w:val="24"/>
          <w:szCs w:val="24"/>
        </w:rPr>
        <w:tab/>
        <w:t>daudzfunkcionālās lāzerdrukas iekārtas;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4.3.</w:t>
      </w:r>
      <w:r w:rsidRPr="006C0485">
        <w:rPr>
          <w:rFonts w:ascii="Times New Roman" w:hAnsi="Times New Roman" w:cs="Times New Roman"/>
          <w:sz w:val="24"/>
          <w:szCs w:val="24"/>
        </w:rPr>
        <w:tab/>
        <w:t>daudzfunkcionālās tintes drukas iekārtas;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lastRenderedPageBreak/>
        <w:t>4.4.</w:t>
      </w:r>
      <w:r w:rsidRPr="006C0485">
        <w:rPr>
          <w:rFonts w:ascii="Times New Roman" w:hAnsi="Times New Roman" w:cs="Times New Roman"/>
          <w:sz w:val="24"/>
          <w:szCs w:val="24"/>
        </w:rPr>
        <w:tab/>
        <w:t>lāzerdrukas iekārtas;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4.5.</w:t>
      </w:r>
      <w:r w:rsidRPr="006C0485">
        <w:rPr>
          <w:rFonts w:ascii="Times New Roman" w:hAnsi="Times New Roman" w:cs="Times New Roman"/>
          <w:sz w:val="24"/>
          <w:szCs w:val="24"/>
        </w:rPr>
        <w:tab/>
        <w:t>tintes drukas iekārtas.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4.6.</w:t>
      </w:r>
      <w:r w:rsidRPr="006C0485">
        <w:rPr>
          <w:rFonts w:ascii="Times New Roman" w:hAnsi="Times New Roman" w:cs="Times New Roman"/>
          <w:sz w:val="24"/>
          <w:szCs w:val="24"/>
        </w:rPr>
        <w:tab/>
        <w:t>platformāta drukas iekārtas;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4.7.</w:t>
      </w:r>
      <w:r w:rsidRPr="006C0485">
        <w:rPr>
          <w:rFonts w:ascii="Times New Roman" w:hAnsi="Times New Roman" w:cs="Times New Roman"/>
          <w:sz w:val="24"/>
          <w:szCs w:val="24"/>
        </w:rPr>
        <w:tab/>
        <w:t>specializētās drukas iekārtas,</w:t>
      </w:r>
      <w:r>
        <w:rPr>
          <w:rFonts w:ascii="Times New Roman" w:hAnsi="Times New Roman" w:cs="Times New Roman"/>
          <w:sz w:val="24"/>
          <w:szCs w:val="24"/>
        </w:rPr>
        <w:t xml:space="preserve"> </w:t>
      </w:r>
      <w:r w:rsidRPr="006C0485">
        <w:rPr>
          <w:rFonts w:ascii="Times New Roman" w:hAnsi="Times New Roman" w:cs="Times New Roman"/>
          <w:sz w:val="24"/>
          <w:szCs w:val="24"/>
        </w:rPr>
        <w:t>par kurām centralizēto publisko iepirkuma procedūru vai procedūras rīkojusi aģentūra.</w:t>
      </w:r>
    </w:p>
    <w:p w:rsidR="004064E7" w:rsidRPr="006C0485" w:rsidRDefault="004064E7" w:rsidP="004064E7">
      <w:pPr>
        <w:tabs>
          <w:tab w:val="left" w:pos="420"/>
        </w:tabs>
        <w:spacing w:before="120" w:after="0" w:line="240" w:lineRule="auto"/>
        <w:ind w:left="420" w:hanging="420"/>
        <w:jc w:val="both"/>
        <w:rPr>
          <w:rFonts w:ascii="Times New Roman" w:hAnsi="Times New Roman" w:cs="Times New Roman"/>
          <w:sz w:val="24"/>
          <w:szCs w:val="24"/>
        </w:rPr>
      </w:pPr>
      <w:r w:rsidRPr="006C0485">
        <w:rPr>
          <w:rFonts w:ascii="Times New Roman" w:hAnsi="Times New Roman" w:cs="Times New Roman"/>
          <w:sz w:val="24"/>
          <w:szCs w:val="24"/>
        </w:rPr>
        <w:t>5.</w:t>
      </w:r>
      <w:r w:rsidRPr="006C0485">
        <w:rPr>
          <w:rFonts w:ascii="Times New Roman" w:hAnsi="Times New Roman" w:cs="Times New Roman"/>
          <w:sz w:val="24"/>
          <w:szCs w:val="24"/>
        </w:rPr>
        <w:tab/>
        <w:t>Drukas iekārtu piederumi: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5.1.</w:t>
      </w:r>
      <w:r w:rsidRPr="006C0485">
        <w:rPr>
          <w:rFonts w:ascii="Times New Roman" w:hAnsi="Times New Roman" w:cs="Times New Roman"/>
          <w:sz w:val="24"/>
          <w:szCs w:val="24"/>
        </w:rPr>
        <w:tab/>
        <w:t>toneri;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5.2.</w:t>
      </w:r>
      <w:r w:rsidRPr="006C0485">
        <w:rPr>
          <w:rFonts w:ascii="Times New Roman" w:hAnsi="Times New Roman" w:cs="Times New Roman"/>
          <w:sz w:val="24"/>
          <w:szCs w:val="24"/>
        </w:rPr>
        <w:tab/>
        <w:t>tintes kasetnes;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5.3.</w:t>
      </w:r>
      <w:r w:rsidRPr="006C0485">
        <w:rPr>
          <w:rFonts w:ascii="Times New Roman" w:hAnsi="Times New Roman" w:cs="Times New Roman"/>
          <w:sz w:val="24"/>
          <w:szCs w:val="24"/>
        </w:rPr>
        <w:tab/>
        <w:t>citi piederumi,</w:t>
      </w:r>
      <w:r>
        <w:rPr>
          <w:rFonts w:ascii="Times New Roman" w:hAnsi="Times New Roman" w:cs="Times New Roman"/>
          <w:sz w:val="24"/>
          <w:szCs w:val="24"/>
        </w:rPr>
        <w:t xml:space="preserve"> </w:t>
      </w:r>
      <w:r w:rsidRPr="006C0485">
        <w:rPr>
          <w:rFonts w:ascii="Times New Roman" w:hAnsi="Times New Roman" w:cs="Times New Roman"/>
          <w:sz w:val="24"/>
          <w:szCs w:val="24"/>
        </w:rPr>
        <w:t>par kuriem centralizēto publisko iepirkuma procedūru vai procedūras rīkojusi aģentūra.</w:t>
      </w:r>
    </w:p>
    <w:p w:rsidR="004064E7" w:rsidRPr="006C0485" w:rsidRDefault="004064E7" w:rsidP="004064E7">
      <w:pPr>
        <w:tabs>
          <w:tab w:val="left" w:pos="420"/>
        </w:tabs>
        <w:spacing w:before="120" w:after="0" w:line="240" w:lineRule="auto"/>
        <w:ind w:left="426" w:hanging="426"/>
        <w:jc w:val="both"/>
        <w:rPr>
          <w:rFonts w:ascii="Times New Roman" w:hAnsi="Times New Roman" w:cs="Times New Roman"/>
          <w:sz w:val="24"/>
          <w:szCs w:val="24"/>
        </w:rPr>
      </w:pPr>
      <w:r w:rsidRPr="006C0485">
        <w:rPr>
          <w:rFonts w:ascii="Times New Roman" w:hAnsi="Times New Roman" w:cs="Times New Roman"/>
          <w:sz w:val="24"/>
          <w:szCs w:val="24"/>
        </w:rPr>
        <w:t>6.</w:t>
      </w:r>
      <w:r>
        <w:rPr>
          <w:rFonts w:ascii="Times New Roman" w:hAnsi="Times New Roman" w:cs="Times New Roman"/>
          <w:sz w:val="24"/>
          <w:szCs w:val="24"/>
        </w:rPr>
        <w:tab/>
      </w:r>
      <w:r w:rsidRPr="006C0485">
        <w:rPr>
          <w:rFonts w:ascii="Times New Roman" w:hAnsi="Times New Roman" w:cs="Times New Roman"/>
          <w:sz w:val="24"/>
          <w:szCs w:val="24"/>
        </w:rPr>
        <w:t>Medikamenti un medicīnas preces, par kurām centralizēto publisko iepirkuma procedūru rīkojusi veselības aprūpes nozares centralizētā iepirkumu institūcija ievērojot aģentūras e-pasūtījumu sistēmai izstrādātās tehniskās specifikācijas veidnes un darījumu noteikumus.</w:t>
      </w:r>
    </w:p>
    <w:p w:rsidR="004064E7" w:rsidRPr="006C0485" w:rsidRDefault="004064E7" w:rsidP="004064E7">
      <w:pPr>
        <w:tabs>
          <w:tab w:val="left" w:pos="420"/>
        </w:tabs>
        <w:spacing w:before="120" w:after="0" w:line="240" w:lineRule="auto"/>
        <w:jc w:val="both"/>
        <w:rPr>
          <w:rFonts w:ascii="Times New Roman" w:hAnsi="Times New Roman" w:cs="Times New Roman"/>
          <w:sz w:val="24"/>
          <w:szCs w:val="24"/>
        </w:rPr>
      </w:pPr>
      <w:r w:rsidRPr="006C0485">
        <w:rPr>
          <w:rFonts w:ascii="Times New Roman" w:hAnsi="Times New Roman" w:cs="Times New Roman"/>
          <w:sz w:val="24"/>
          <w:szCs w:val="24"/>
        </w:rPr>
        <w:t>7.</w:t>
      </w:r>
      <w:r>
        <w:rPr>
          <w:rFonts w:ascii="Times New Roman" w:hAnsi="Times New Roman" w:cs="Times New Roman"/>
          <w:sz w:val="24"/>
          <w:szCs w:val="24"/>
        </w:rPr>
        <w:tab/>
      </w:r>
      <w:r w:rsidRPr="006C0485">
        <w:rPr>
          <w:rFonts w:ascii="Times New Roman" w:hAnsi="Times New Roman" w:cs="Times New Roman"/>
          <w:sz w:val="24"/>
          <w:szCs w:val="24"/>
        </w:rPr>
        <w:t>Mēbeles: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7.1.</w:t>
      </w:r>
      <w:r>
        <w:rPr>
          <w:rFonts w:ascii="Times New Roman" w:hAnsi="Times New Roman" w:cs="Times New Roman"/>
          <w:sz w:val="24"/>
          <w:szCs w:val="24"/>
        </w:rPr>
        <w:tab/>
      </w:r>
      <w:r w:rsidRPr="006C0485">
        <w:rPr>
          <w:rFonts w:ascii="Times New Roman" w:hAnsi="Times New Roman" w:cs="Times New Roman"/>
          <w:sz w:val="24"/>
          <w:szCs w:val="24"/>
        </w:rPr>
        <w:t>biroja un apmeklētāju krēsli;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7.2.</w:t>
      </w:r>
      <w:r>
        <w:rPr>
          <w:rFonts w:ascii="Times New Roman" w:hAnsi="Times New Roman" w:cs="Times New Roman"/>
          <w:sz w:val="24"/>
          <w:szCs w:val="24"/>
        </w:rPr>
        <w:tab/>
      </w:r>
      <w:r w:rsidRPr="006C0485">
        <w:rPr>
          <w:rFonts w:ascii="Times New Roman" w:hAnsi="Times New Roman" w:cs="Times New Roman"/>
          <w:sz w:val="24"/>
          <w:szCs w:val="24"/>
        </w:rPr>
        <w:t>biroja komplektējamās mēbeles;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7.3.</w:t>
      </w:r>
      <w:r>
        <w:rPr>
          <w:rFonts w:ascii="Times New Roman" w:hAnsi="Times New Roman" w:cs="Times New Roman"/>
          <w:sz w:val="24"/>
          <w:szCs w:val="24"/>
        </w:rPr>
        <w:tab/>
      </w:r>
      <w:r w:rsidRPr="006C0485">
        <w:rPr>
          <w:rFonts w:ascii="Times New Roman" w:hAnsi="Times New Roman" w:cs="Times New Roman"/>
          <w:sz w:val="24"/>
          <w:szCs w:val="24"/>
        </w:rPr>
        <w:t>izglītības iestāžu mēbeles;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7.4.</w:t>
      </w:r>
      <w:r>
        <w:rPr>
          <w:rFonts w:ascii="Times New Roman" w:hAnsi="Times New Roman" w:cs="Times New Roman"/>
          <w:sz w:val="24"/>
          <w:szCs w:val="24"/>
        </w:rPr>
        <w:tab/>
      </w:r>
      <w:r w:rsidRPr="006C0485">
        <w:rPr>
          <w:rFonts w:ascii="Times New Roman" w:hAnsi="Times New Roman" w:cs="Times New Roman"/>
          <w:sz w:val="24"/>
          <w:szCs w:val="24"/>
        </w:rPr>
        <w:t>metāla mēbeles, par kurām centralizēto publisko iepirkuma procedūru vai procedūras rīkojusi aģentūra.</w:t>
      </w:r>
    </w:p>
    <w:p w:rsidR="004064E7" w:rsidRPr="006C0485" w:rsidRDefault="004064E7" w:rsidP="004064E7">
      <w:pPr>
        <w:tabs>
          <w:tab w:val="left" w:pos="420"/>
        </w:tabs>
        <w:spacing w:before="120" w:after="0" w:line="240" w:lineRule="auto"/>
        <w:jc w:val="both"/>
        <w:rPr>
          <w:rFonts w:ascii="Times New Roman" w:hAnsi="Times New Roman" w:cs="Times New Roman"/>
          <w:sz w:val="24"/>
          <w:szCs w:val="24"/>
        </w:rPr>
      </w:pPr>
      <w:r w:rsidRPr="006C0485">
        <w:rPr>
          <w:rFonts w:ascii="Times New Roman" w:hAnsi="Times New Roman" w:cs="Times New Roman"/>
          <w:sz w:val="24"/>
          <w:szCs w:val="24"/>
        </w:rPr>
        <w:t>8.</w:t>
      </w:r>
      <w:r>
        <w:rPr>
          <w:rFonts w:ascii="Times New Roman" w:hAnsi="Times New Roman" w:cs="Times New Roman"/>
          <w:sz w:val="24"/>
          <w:szCs w:val="24"/>
        </w:rPr>
        <w:tab/>
      </w:r>
      <w:r w:rsidRPr="006C0485">
        <w:rPr>
          <w:rFonts w:ascii="Times New Roman" w:hAnsi="Times New Roman" w:cs="Times New Roman"/>
          <w:sz w:val="24"/>
          <w:szCs w:val="24"/>
        </w:rPr>
        <w:t>Programmatūra un programmatūras izmantošanas apmācības: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8.1.</w:t>
      </w:r>
      <w:r>
        <w:rPr>
          <w:rFonts w:ascii="Times New Roman" w:hAnsi="Times New Roman" w:cs="Times New Roman"/>
          <w:sz w:val="24"/>
          <w:szCs w:val="24"/>
        </w:rPr>
        <w:tab/>
      </w:r>
      <w:r w:rsidRPr="006C0485">
        <w:rPr>
          <w:rFonts w:ascii="Times New Roman" w:hAnsi="Times New Roman" w:cs="Times New Roman"/>
          <w:sz w:val="24"/>
          <w:szCs w:val="24"/>
        </w:rPr>
        <w:t>biroja programmatūra;</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8.2.</w:t>
      </w:r>
      <w:r>
        <w:rPr>
          <w:rFonts w:ascii="Times New Roman" w:hAnsi="Times New Roman" w:cs="Times New Roman"/>
          <w:sz w:val="24"/>
          <w:szCs w:val="24"/>
        </w:rPr>
        <w:tab/>
      </w:r>
      <w:r w:rsidRPr="006C0485">
        <w:rPr>
          <w:rFonts w:ascii="Times New Roman" w:hAnsi="Times New Roman" w:cs="Times New Roman"/>
          <w:sz w:val="24"/>
          <w:szCs w:val="24"/>
        </w:rPr>
        <w:t>operētājsistēmas programmatūra;</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8.3.</w:t>
      </w:r>
      <w:r>
        <w:rPr>
          <w:rFonts w:ascii="Times New Roman" w:hAnsi="Times New Roman" w:cs="Times New Roman"/>
          <w:sz w:val="24"/>
          <w:szCs w:val="24"/>
        </w:rPr>
        <w:tab/>
      </w:r>
      <w:r w:rsidRPr="006C0485">
        <w:rPr>
          <w:rFonts w:ascii="Times New Roman" w:hAnsi="Times New Roman" w:cs="Times New Roman"/>
          <w:sz w:val="24"/>
          <w:szCs w:val="24"/>
        </w:rPr>
        <w:t>programmatūras izmantošanas apmācību kursi;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8.4.</w:t>
      </w:r>
      <w:r>
        <w:rPr>
          <w:rFonts w:ascii="Times New Roman" w:hAnsi="Times New Roman" w:cs="Times New Roman"/>
          <w:sz w:val="24"/>
          <w:szCs w:val="24"/>
        </w:rPr>
        <w:tab/>
      </w:r>
      <w:r w:rsidRPr="006C0485">
        <w:rPr>
          <w:rFonts w:ascii="Times New Roman" w:hAnsi="Times New Roman" w:cs="Times New Roman"/>
          <w:sz w:val="24"/>
          <w:szCs w:val="24"/>
        </w:rPr>
        <w:t>serveru standarta programmatūra un tās atbalsts, par ko centralizēto publisko iepirkuma procedūru vai procedūras rīkojusi aģentūra.</w:t>
      </w:r>
    </w:p>
    <w:p w:rsidR="004064E7" w:rsidRPr="006C0485" w:rsidRDefault="004064E7" w:rsidP="004064E7">
      <w:pPr>
        <w:tabs>
          <w:tab w:val="left" w:pos="420"/>
        </w:tabs>
        <w:spacing w:before="120" w:after="0" w:line="240" w:lineRule="auto"/>
        <w:jc w:val="both"/>
        <w:rPr>
          <w:rFonts w:ascii="Times New Roman" w:hAnsi="Times New Roman" w:cs="Times New Roman"/>
          <w:sz w:val="24"/>
          <w:szCs w:val="24"/>
        </w:rPr>
      </w:pPr>
      <w:r w:rsidRPr="006C0485">
        <w:rPr>
          <w:rFonts w:ascii="Times New Roman" w:hAnsi="Times New Roman" w:cs="Times New Roman"/>
          <w:sz w:val="24"/>
          <w:szCs w:val="24"/>
        </w:rPr>
        <w:t>9.</w:t>
      </w:r>
      <w:r>
        <w:rPr>
          <w:rFonts w:ascii="Times New Roman" w:hAnsi="Times New Roman" w:cs="Times New Roman"/>
          <w:sz w:val="24"/>
          <w:szCs w:val="24"/>
        </w:rPr>
        <w:tab/>
      </w:r>
      <w:r w:rsidRPr="006C0485">
        <w:rPr>
          <w:rFonts w:ascii="Times New Roman" w:hAnsi="Times New Roman" w:cs="Times New Roman"/>
          <w:sz w:val="24"/>
          <w:szCs w:val="24"/>
        </w:rPr>
        <w:t>Saimniecības preces: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9.1.</w:t>
      </w:r>
      <w:r>
        <w:rPr>
          <w:rFonts w:ascii="Times New Roman" w:hAnsi="Times New Roman" w:cs="Times New Roman"/>
          <w:sz w:val="24"/>
          <w:szCs w:val="24"/>
        </w:rPr>
        <w:tab/>
      </w:r>
      <w:r w:rsidRPr="006C0485">
        <w:rPr>
          <w:rFonts w:ascii="Times New Roman" w:hAnsi="Times New Roman" w:cs="Times New Roman"/>
          <w:sz w:val="24"/>
          <w:szCs w:val="24"/>
        </w:rPr>
        <w:t>papīra higiēnas preces;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9.2.</w:t>
      </w:r>
      <w:r>
        <w:rPr>
          <w:rFonts w:ascii="Times New Roman" w:hAnsi="Times New Roman" w:cs="Times New Roman"/>
          <w:sz w:val="24"/>
          <w:szCs w:val="24"/>
        </w:rPr>
        <w:tab/>
      </w:r>
      <w:r w:rsidRPr="006C0485">
        <w:rPr>
          <w:rFonts w:ascii="Times New Roman" w:hAnsi="Times New Roman" w:cs="Times New Roman"/>
          <w:sz w:val="24"/>
          <w:szCs w:val="24"/>
        </w:rPr>
        <w:t>sadzīves ķīmija;</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9.3.</w:t>
      </w:r>
      <w:r>
        <w:rPr>
          <w:rFonts w:ascii="Times New Roman" w:hAnsi="Times New Roman" w:cs="Times New Roman"/>
          <w:sz w:val="24"/>
          <w:szCs w:val="24"/>
        </w:rPr>
        <w:tab/>
      </w:r>
      <w:r w:rsidRPr="006C0485">
        <w:rPr>
          <w:rFonts w:ascii="Times New Roman" w:hAnsi="Times New Roman" w:cs="Times New Roman"/>
          <w:sz w:val="24"/>
          <w:szCs w:val="24"/>
        </w:rPr>
        <w:t>telpu uzturēšanas un uzkopšanas preces, par kurām centralizēto publisko iepirkuma procedūru vai procedūras rīkojusi aģentūra.</w:t>
      </w:r>
    </w:p>
    <w:p w:rsidR="004064E7" w:rsidRPr="006C0485" w:rsidRDefault="004064E7" w:rsidP="004064E7">
      <w:pPr>
        <w:tabs>
          <w:tab w:val="left" w:pos="420"/>
        </w:tabs>
        <w:spacing w:before="120" w:after="0" w:line="240" w:lineRule="auto"/>
        <w:jc w:val="both"/>
        <w:rPr>
          <w:rFonts w:ascii="Times New Roman" w:hAnsi="Times New Roman" w:cs="Times New Roman"/>
          <w:sz w:val="24"/>
          <w:szCs w:val="24"/>
        </w:rPr>
      </w:pPr>
      <w:r w:rsidRPr="006C0485">
        <w:rPr>
          <w:rFonts w:ascii="Times New Roman" w:hAnsi="Times New Roman" w:cs="Times New Roman"/>
          <w:sz w:val="24"/>
          <w:szCs w:val="24"/>
        </w:rPr>
        <w:t>10.</w:t>
      </w:r>
      <w:r>
        <w:rPr>
          <w:rFonts w:ascii="Times New Roman" w:hAnsi="Times New Roman" w:cs="Times New Roman"/>
          <w:sz w:val="24"/>
          <w:szCs w:val="24"/>
        </w:rPr>
        <w:tab/>
      </w:r>
      <w:r w:rsidRPr="006C0485">
        <w:rPr>
          <w:rFonts w:ascii="Times New Roman" w:hAnsi="Times New Roman" w:cs="Times New Roman"/>
          <w:sz w:val="24"/>
          <w:szCs w:val="24"/>
        </w:rPr>
        <w:t>Servertehnika, datu glabātuves un servertehnikas un datu glabātuvju uzstādīšana:</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10.1.</w:t>
      </w:r>
      <w:r>
        <w:rPr>
          <w:rFonts w:ascii="Times New Roman" w:hAnsi="Times New Roman" w:cs="Times New Roman"/>
          <w:sz w:val="24"/>
          <w:szCs w:val="24"/>
        </w:rPr>
        <w:tab/>
      </w:r>
      <w:r w:rsidRPr="006C0485">
        <w:rPr>
          <w:rFonts w:ascii="Times New Roman" w:hAnsi="Times New Roman" w:cs="Times New Roman"/>
          <w:sz w:val="24"/>
          <w:szCs w:val="24"/>
        </w:rPr>
        <w:t>standarta serverstatnē ievietojamie serveri un serveru statnes;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10.2.</w:t>
      </w:r>
      <w:r>
        <w:rPr>
          <w:rFonts w:ascii="Times New Roman" w:hAnsi="Times New Roman" w:cs="Times New Roman"/>
          <w:sz w:val="24"/>
          <w:szCs w:val="24"/>
        </w:rPr>
        <w:tab/>
      </w:r>
      <w:r w:rsidRPr="006C0485">
        <w:rPr>
          <w:rFonts w:ascii="Times New Roman" w:hAnsi="Times New Roman" w:cs="Times New Roman"/>
          <w:sz w:val="24"/>
          <w:szCs w:val="24"/>
        </w:rPr>
        <w:t>komutatori;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10.3.</w:t>
      </w:r>
      <w:r>
        <w:rPr>
          <w:rFonts w:ascii="Times New Roman" w:hAnsi="Times New Roman" w:cs="Times New Roman"/>
          <w:sz w:val="24"/>
          <w:szCs w:val="24"/>
        </w:rPr>
        <w:tab/>
      </w:r>
      <w:r w:rsidRPr="006C0485">
        <w:rPr>
          <w:rFonts w:ascii="Times New Roman" w:hAnsi="Times New Roman" w:cs="Times New Roman"/>
          <w:sz w:val="24"/>
          <w:szCs w:val="24"/>
        </w:rPr>
        <w:t>asmeņserveri un asmeņserveru statnes;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10.4.</w:t>
      </w:r>
      <w:r>
        <w:rPr>
          <w:rFonts w:ascii="Times New Roman" w:hAnsi="Times New Roman" w:cs="Times New Roman"/>
          <w:sz w:val="24"/>
          <w:szCs w:val="24"/>
        </w:rPr>
        <w:tab/>
      </w:r>
      <w:r w:rsidRPr="006C0485">
        <w:rPr>
          <w:rFonts w:ascii="Times New Roman" w:hAnsi="Times New Roman" w:cs="Times New Roman"/>
          <w:sz w:val="24"/>
          <w:szCs w:val="24"/>
        </w:rPr>
        <w:t>datu glabātuves;</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10.5.</w:t>
      </w:r>
      <w:r>
        <w:rPr>
          <w:rFonts w:ascii="Times New Roman" w:hAnsi="Times New Roman" w:cs="Times New Roman"/>
          <w:sz w:val="24"/>
          <w:szCs w:val="24"/>
        </w:rPr>
        <w:tab/>
      </w:r>
      <w:r w:rsidRPr="006C0485">
        <w:rPr>
          <w:rFonts w:ascii="Times New Roman" w:hAnsi="Times New Roman" w:cs="Times New Roman"/>
          <w:sz w:val="24"/>
          <w:szCs w:val="24"/>
        </w:rPr>
        <w:t>nepārtrauktās barošanas avoti;</w:t>
      </w:r>
    </w:p>
    <w:p w:rsidR="004064E7" w:rsidRPr="006C0485" w:rsidRDefault="004064E7" w:rsidP="004064E7">
      <w:pPr>
        <w:tabs>
          <w:tab w:val="left" w:pos="924"/>
        </w:tabs>
        <w:spacing w:after="0" w:line="240" w:lineRule="auto"/>
        <w:ind w:left="924" w:hanging="532"/>
        <w:jc w:val="both"/>
        <w:rPr>
          <w:rFonts w:ascii="Times New Roman" w:hAnsi="Times New Roman" w:cs="Times New Roman"/>
          <w:sz w:val="24"/>
          <w:szCs w:val="24"/>
        </w:rPr>
      </w:pPr>
      <w:r w:rsidRPr="006C0485">
        <w:rPr>
          <w:rFonts w:ascii="Times New Roman" w:hAnsi="Times New Roman" w:cs="Times New Roman"/>
          <w:sz w:val="24"/>
          <w:szCs w:val="24"/>
        </w:rPr>
        <w:t>10.6.</w:t>
      </w:r>
      <w:r>
        <w:rPr>
          <w:rFonts w:ascii="Times New Roman" w:hAnsi="Times New Roman" w:cs="Times New Roman"/>
          <w:sz w:val="24"/>
          <w:szCs w:val="24"/>
        </w:rPr>
        <w:tab/>
      </w:r>
      <w:r w:rsidRPr="006C0485">
        <w:rPr>
          <w:rFonts w:ascii="Times New Roman" w:hAnsi="Times New Roman" w:cs="Times New Roman"/>
          <w:sz w:val="24"/>
          <w:szCs w:val="24"/>
        </w:rPr>
        <w:t>servertehnikas un datu glabātuvju uzstādīšana un konfigurēšana, par ko centralizēto publisko iepirkuma procedūru vai procedūras rīkojusi aģentūra.</w:t>
      </w:r>
    </w:p>
    <w:p w:rsidR="004064E7" w:rsidRDefault="004064E7" w:rsidP="004064E7">
      <w:pPr>
        <w:tabs>
          <w:tab w:val="left" w:pos="420"/>
        </w:tabs>
        <w:spacing w:before="120" w:after="0" w:line="240" w:lineRule="auto"/>
        <w:ind w:left="426" w:hanging="426"/>
        <w:jc w:val="both"/>
        <w:rPr>
          <w:rFonts w:ascii="Times New Roman" w:hAnsi="Times New Roman" w:cs="Times New Roman"/>
          <w:sz w:val="24"/>
          <w:szCs w:val="24"/>
        </w:rPr>
      </w:pPr>
      <w:r w:rsidRPr="006C0485">
        <w:rPr>
          <w:rFonts w:ascii="Times New Roman" w:hAnsi="Times New Roman" w:cs="Times New Roman"/>
          <w:sz w:val="24"/>
          <w:szCs w:val="24"/>
        </w:rPr>
        <w:t>11.</w:t>
      </w:r>
      <w:r>
        <w:rPr>
          <w:rFonts w:ascii="Times New Roman" w:hAnsi="Times New Roman" w:cs="Times New Roman"/>
          <w:sz w:val="24"/>
          <w:szCs w:val="24"/>
        </w:rPr>
        <w:tab/>
      </w:r>
      <w:r w:rsidRPr="006C0485">
        <w:rPr>
          <w:rFonts w:ascii="Times New Roman" w:hAnsi="Times New Roman" w:cs="Times New Roman"/>
          <w:sz w:val="24"/>
          <w:szCs w:val="24"/>
        </w:rPr>
        <w:t>Veselības apdrošināšanas pakalpojumi, par kuriem centralizēto publisko iepirkuma procedūru vai procedūras rīkojusi aģentūra.”</w:t>
      </w:r>
    </w:p>
    <w:p w:rsidR="004064E7" w:rsidRDefault="004064E7" w:rsidP="004064E7">
      <w:pPr>
        <w:tabs>
          <w:tab w:val="left" w:pos="420"/>
        </w:tabs>
        <w:spacing w:before="120" w:after="0" w:line="240" w:lineRule="auto"/>
        <w:ind w:left="426" w:hanging="426"/>
        <w:jc w:val="both"/>
        <w:rPr>
          <w:rFonts w:ascii="Times New Roman" w:hAnsi="Times New Roman" w:cs="Times New Roman"/>
          <w:sz w:val="24"/>
          <w:szCs w:val="24"/>
        </w:rPr>
      </w:pPr>
    </w:p>
    <w:p w:rsidR="004064E7" w:rsidRPr="006C0485" w:rsidRDefault="004064E7" w:rsidP="004064E7">
      <w:pPr>
        <w:tabs>
          <w:tab w:val="left" w:pos="420"/>
        </w:tabs>
        <w:spacing w:before="120" w:after="0" w:line="240" w:lineRule="auto"/>
        <w:ind w:left="426" w:hanging="426"/>
        <w:jc w:val="both"/>
        <w:rPr>
          <w:rFonts w:ascii="Times New Roman" w:hAnsi="Times New Roman" w:cs="Times New Roman"/>
          <w:sz w:val="24"/>
          <w:szCs w:val="24"/>
        </w:rPr>
      </w:pPr>
    </w:p>
    <w:p w:rsidR="004064E7" w:rsidRDefault="004064E7" w:rsidP="004064E7">
      <w:pPr>
        <w:pStyle w:val="tv213"/>
        <w:shd w:val="clear" w:color="auto" w:fill="FFFFFF"/>
        <w:spacing w:before="0" w:beforeAutospacing="0" w:after="0" w:afterAutospacing="0" w:line="293" w:lineRule="atLeast"/>
        <w:ind w:left="709" w:hanging="425"/>
      </w:pPr>
    </w:p>
    <w:p w:rsidR="004064E7" w:rsidRDefault="004064E7" w:rsidP="004064E7">
      <w:pPr>
        <w:pStyle w:val="tv213"/>
        <w:shd w:val="clear" w:color="auto" w:fill="FFFFFF"/>
        <w:tabs>
          <w:tab w:val="right" w:pos="8306"/>
        </w:tabs>
        <w:spacing w:before="0" w:beforeAutospacing="0" w:after="0" w:afterAutospacing="0" w:line="293" w:lineRule="atLeast"/>
        <w:ind w:left="709" w:hanging="425"/>
      </w:pPr>
      <w:r>
        <w:lastRenderedPageBreak/>
        <w:t>Ministru prezidents</w:t>
      </w:r>
      <w:r>
        <w:tab/>
        <w:t>M.Kučinskis</w:t>
      </w:r>
    </w:p>
    <w:p w:rsidR="004064E7" w:rsidRDefault="004064E7" w:rsidP="004064E7">
      <w:pPr>
        <w:pStyle w:val="tv213"/>
        <w:shd w:val="clear" w:color="auto" w:fill="FFFFFF"/>
        <w:tabs>
          <w:tab w:val="right" w:pos="8306"/>
        </w:tabs>
        <w:spacing w:before="0" w:beforeAutospacing="0" w:after="0" w:afterAutospacing="0" w:line="293" w:lineRule="atLeast"/>
        <w:ind w:left="709" w:hanging="425"/>
      </w:pPr>
    </w:p>
    <w:p w:rsidR="004064E7" w:rsidRPr="00BC0785" w:rsidRDefault="004064E7" w:rsidP="004064E7">
      <w:pPr>
        <w:pStyle w:val="tv213"/>
        <w:shd w:val="clear" w:color="auto" w:fill="FFFFFF"/>
        <w:tabs>
          <w:tab w:val="right" w:pos="8306"/>
        </w:tabs>
        <w:spacing w:before="0" w:beforeAutospacing="0" w:after="0" w:afterAutospacing="0" w:line="293" w:lineRule="atLeast"/>
        <w:ind w:left="709" w:hanging="425"/>
      </w:pPr>
      <w:r>
        <w:t>Vides aizsardzības un reģionālās attīstības ministrs</w:t>
      </w:r>
      <w:r>
        <w:tab/>
        <w:t>K.Gerhards</w:t>
      </w:r>
    </w:p>
    <w:p w:rsidR="004064E7" w:rsidRDefault="004064E7" w:rsidP="004064E7">
      <w:pPr>
        <w:spacing w:after="60" w:line="240" w:lineRule="auto"/>
        <w:ind w:left="425"/>
        <w:jc w:val="both"/>
        <w:rPr>
          <w:rFonts w:ascii="Times New Roman" w:hAnsi="Times New Roman" w:cs="Times New Roman"/>
          <w:sz w:val="24"/>
          <w:szCs w:val="24"/>
        </w:rPr>
      </w:pPr>
    </w:p>
    <w:p w:rsidR="004064E7" w:rsidRPr="00322D1F" w:rsidRDefault="004064E7" w:rsidP="004064E7">
      <w:pPr>
        <w:spacing w:after="0" w:line="240" w:lineRule="auto"/>
        <w:rPr>
          <w:rFonts w:ascii="Times New Roman" w:eastAsia="Calibri" w:hAnsi="Times New Roman" w:cs="Times New Roman"/>
        </w:rPr>
      </w:pPr>
    </w:p>
    <w:p w:rsidR="00CE6225" w:rsidRPr="004064E7" w:rsidRDefault="00CE6225" w:rsidP="004064E7"/>
    <w:sectPr w:rsidR="00CE6225" w:rsidRPr="004064E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81" w:rsidRDefault="00202D81" w:rsidP="00AF2A74">
      <w:pPr>
        <w:spacing w:after="0" w:line="240" w:lineRule="auto"/>
      </w:pPr>
      <w:r>
        <w:separator/>
      </w:r>
    </w:p>
  </w:endnote>
  <w:endnote w:type="continuationSeparator" w:id="0">
    <w:p w:rsidR="00202D81" w:rsidRDefault="00202D81" w:rsidP="00AF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7" w:rsidRDefault="00406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031096"/>
      <w:docPartObj>
        <w:docPartGallery w:val="Page Numbers (Bottom of Page)"/>
        <w:docPartUnique/>
      </w:docPartObj>
    </w:sdtPr>
    <w:sdtEndPr>
      <w:rPr>
        <w:noProof/>
      </w:rPr>
    </w:sdtEndPr>
    <w:sdtContent>
      <w:p w:rsidR="00AF2A74" w:rsidRDefault="00AF2A74">
        <w:pPr>
          <w:pStyle w:val="Footer"/>
          <w:jc w:val="center"/>
        </w:pPr>
        <w:r>
          <w:fldChar w:fldCharType="begin"/>
        </w:r>
        <w:r>
          <w:instrText xml:space="preserve"> PAGE   \* MERGEFORMAT </w:instrText>
        </w:r>
        <w:r>
          <w:fldChar w:fldCharType="separate"/>
        </w:r>
        <w:r w:rsidR="005C713B">
          <w:rPr>
            <w:noProof/>
          </w:rPr>
          <w:t>2</w:t>
        </w:r>
        <w:r>
          <w:rPr>
            <w:noProof/>
          </w:rPr>
          <w:fldChar w:fldCharType="end"/>
        </w:r>
      </w:p>
    </w:sdtContent>
  </w:sdt>
  <w:p w:rsidR="004064E7" w:rsidRPr="00322D1F" w:rsidRDefault="004064E7" w:rsidP="004064E7">
    <w:pPr>
      <w:spacing w:after="0" w:line="240" w:lineRule="auto"/>
      <w:jc w:val="both"/>
      <w:rPr>
        <w:rFonts w:ascii="Times New Roman" w:eastAsia="Times New Roman" w:hAnsi="Times New Roman" w:cs="Times New Roman"/>
        <w:bCs/>
        <w:lang w:eastAsia="lv-LV"/>
      </w:rPr>
    </w:pPr>
    <w:r w:rsidRPr="00322D1F">
      <w:rPr>
        <w:rFonts w:ascii="Times New Roman" w:eastAsia="Calibri" w:hAnsi="Times New Roman" w:cs="Times New Roman"/>
      </w:rPr>
      <w:t>VARAM</w:t>
    </w:r>
    <w:r>
      <w:rPr>
        <w:rFonts w:ascii="Times New Roman" w:eastAsia="Calibri" w:hAnsi="Times New Roman" w:cs="Times New Roman"/>
      </w:rPr>
      <w:t>Not</w:t>
    </w:r>
    <w:r w:rsidR="0018408C">
      <w:rPr>
        <w:rFonts w:ascii="Times New Roman" w:eastAsia="Calibri" w:hAnsi="Times New Roman" w:cs="Times New Roman"/>
      </w:rPr>
      <w:t>_0105</w:t>
    </w:r>
    <w:r w:rsidRPr="00322D1F">
      <w:rPr>
        <w:rFonts w:ascii="Times New Roman" w:eastAsia="Calibri" w:hAnsi="Times New Roman" w:cs="Times New Roman"/>
      </w:rPr>
      <w:t>17_PEIN</w:t>
    </w:r>
    <w:r>
      <w:rPr>
        <w:rFonts w:ascii="Times New Roman" w:eastAsia="Calibri" w:hAnsi="Times New Roman" w:cs="Times New Roman"/>
      </w:rPr>
      <w:softHyphen/>
      <w:t>_GROZ</w:t>
    </w:r>
    <w:r w:rsidRPr="00322D1F">
      <w:rPr>
        <w:rFonts w:ascii="Times New Roman" w:eastAsia="Calibri" w:hAnsi="Times New Roman" w:cs="Times New Roman"/>
      </w:rPr>
      <w:t>; Ministru kabineta noteikumu projekt</w:t>
    </w:r>
    <w:r>
      <w:rPr>
        <w:rFonts w:ascii="Times New Roman" w:eastAsia="Calibri" w:hAnsi="Times New Roman" w:cs="Times New Roman"/>
      </w:rPr>
      <w:t>s</w:t>
    </w:r>
    <w:r w:rsidRPr="00322D1F">
      <w:rPr>
        <w:rFonts w:ascii="Times New Roman" w:eastAsia="Calibri" w:hAnsi="Times New Roman" w:cs="Times New Roman"/>
      </w:rPr>
      <w:t xml:space="preserve"> “Grozījumi </w:t>
    </w:r>
    <w:r w:rsidRPr="00322D1F">
      <w:rPr>
        <w:rFonts w:ascii="Times New Roman" w:eastAsia="Times New Roman" w:hAnsi="Times New Roman" w:cs="Times New Roman"/>
        <w:bCs/>
        <w:lang w:eastAsia="lv-LV"/>
      </w:rPr>
      <w:t xml:space="preserve">Ministru kabineta </w:t>
    </w:r>
    <w:r w:rsidRPr="00322D1F">
      <w:rPr>
        <w:rFonts w:ascii="Times New Roman" w:eastAsia="Calibri" w:hAnsi="Times New Roman" w:cs="Times New Roman"/>
      </w:rPr>
      <w:t>2017.gada 28.februāra</w:t>
    </w:r>
    <w:r w:rsidRPr="00322D1F">
      <w:rPr>
        <w:rFonts w:ascii="Times New Roman" w:eastAsia="Times New Roman" w:hAnsi="Times New Roman" w:cs="Times New Roman"/>
        <w:bCs/>
        <w:lang w:eastAsia="lv-LV"/>
      </w:rPr>
      <w:t xml:space="preserve"> </w:t>
    </w:r>
    <w:sdt>
      <w:sdtPr>
        <w:rPr>
          <w:rFonts w:ascii="Times New Roman" w:eastAsia="Times New Roman" w:hAnsi="Times New Roman" w:cs="Times New Roman"/>
          <w:bCs/>
          <w:lang w:eastAsia="lv-LV"/>
        </w:rPr>
        <w:id w:val="-718916269"/>
      </w:sdtPr>
      <w:sdtEndPr/>
      <w:sdtContent>
        <w:r w:rsidRPr="00322D1F">
          <w:rPr>
            <w:rFonts w:ascii="Times New Roman" w:eastAsia="Times New Roman" w:hAnsi="Times New Roman" w:cs="Times New Roman"/>
            <w:bCs/>
            <w:lang w:eastAsia="lv-LV"/>
          </w:rPr>
          <w:t>noteikumos Nr.108 “Publisko elektronisko iepirkumu noteikumi</w:t>
        </w:r>
      </w:sdtContent>
    </w:sdt>
    <w:r w:rsidRPr="00322D1F">
      <w:rPr>
        <w:rFonts w:ascii="Times New Roman" w:eastAsia="Calibri" w:hAnsi="Times New Roman" w:cs="Times New Roman"/>
      </w:rPr>
      <w:t>”</w:t>
    </w:r>
  </w:p>
  <w:p w:rsidR="00AF2A74" w:rsidRDefault="00AF2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7" w:rsidRDefault="0040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81" w:rsidRDefault="00202D81" w:rsidP="00AF2A74">
      <w:pPr>
        <w:spacing w:after="0" w:line="240" w:lineRule="auto"/>
      </w:pPr>
      <w:r>
        <w:separator/>
      </w:r>
    </w:p>
  </w:footnote>
  <w:footnote w:type="continuationSeparator" w:id="0">
    <w:p w:rsidR="00202D81" w:rsidRDefault="00202D81" w:rsidP="00AF2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7" w:rsidRDefault="00406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7" w:rsidRDefault="00406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7" w:rsidRDefault="00406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AC"/>
    <w:rsid w:val="0018408C"/>
    <w:rsid w:val="0018758E"/>
    <w:rsid w:val="001B632A"/>
    <w:rsid w:val="00202D81"/>
    <w:rsid w:val="002E51B9"/>
    <w:rsid w:val="00315859"/>
    <w:rsid w:val="00356C33"/>
    <w:rsid w:val="003E2984"/>
    <w:rsid w:val="003E78AC"/>
    <w:rsid w:val="004064E7"/>
    <w:rsid w:val="0041346B"/>
    <w:rsid w:val="0046226E"/>
    <w:rsid w:val="00484A9C"/>
    <w:rsid w:val="005409C6"/>
    <w:rsid w:val="00596B39"/>
    <w:rsid w:val="005C713B"/>
    <w:rsid w:val="00663952"/>
    <w:rsid w:val="0068704D"/>
    <w:rsid w:val="006A3ED3"/>
    <w:rsid w:val="006C0485"/>
    <w:rsid w:val="00717AA0"/>
    <w:rsid w:val="00822055"/>
    <w:rsid w:val="00866347"/>
    <w:rsid w:val="00936877"/>
    <w:rsid w:val="00953E39"/>
    <w:rsid w:val="009B4D53"/>
    <w:rsid w:val="00AF2A74"/>
    <w:rsid w:val="00B1735B"/>
    <w:rsid w:val="00B35A02"/>
    <w:rsid w:val="00BC0785"/>
    <w:rsid w:val="00BC51F1"/>
    <w:rsid w:val="00C446D3"/>
    <w:rsid w:val="00CD07AA"/>
    <w:rsid w:val="00CE6225"/>
    <w:rsid w:val="00D10A62"/>
    <w:rsid w:val="00D34F9E"/>
    <w:rsid w:val="00D6125D"/>
    <w:rsid w:val="00DB0562"/>
    <w:rsid w:val="00DD086C"/>
    <w:rsid w:val="00DE74A2"/>
    <w:rsid w:val="00E02528"/>
    <w:rsid w:val="00E247B7"/>
    <w:rsid w:val="00E50DC4"/>
    <w:rsid w:val="00E8317C"/>
    <w:rsid w:val="00F82DCE"/>
    <w:rsid w:val="00FC5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A95BF-ED04-4199-B313-6582E6CA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C07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E622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A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2A74"/>
  </w:style>
  <w:style w:type="paragraph" w:styleId="Footer">
    <w:name w:val="footer"/>
    <w:basedOn w:val="Normal"/>
    <w:link w:val="FooterChar"/>
    <w:uiPriority w:val="99"/>
    <w:unhideWhenUsed/>
    <w:rsid w:val="00AF2A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2A74"/>
  </w:style>
  <w:style w:type="paragraph" w:styleId="BalloonText">
    <w:name w:val="Balloon Text"/>
    <w:basedOn w:val="Normal"/>
    <w:link w:val="BalloonTextChar"/>
    <w:uiPriority w:val="99"/>
    <w:semiHidden/>
    <w:unhideWhenUsed/>
    <w:rsid w:val="002E5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B9"/>
    <w:rPr>
      <w:rFonts w:ascii="Segoe UI" w:hAnsi="Segoe UI" w:cs="Segoe UI"/>
      <w:sz w:val="18"/>
      <w:szCs w:val="18"/>
    </w:rPr>
  </w:style>
  <w:style w:type="character" w:styleId="CommentReference">
    <w:name w:val="annotation reference"/>
    <w:basedOn w:val="DefaultParagraphFont"/>
    <w:uiPriority w:val="99"/>
    <w:semiHidden/>
    <w:unhideWhenUsed/>
    <w:rsid w:val="00BC51F1"/>
    <w:rPr>
      <w:sz w:val="16"/>
      <w:szCs w:val="16"/>
    </w:rPr>
  </w:style>
  <w:style w:type="paragraph" w:styleId="CommentText">
    <w:name w:val="annotation text"/>
    <w:basedOn w:val="Normal"/>
    <w:link w:val="CommentTextChar"/>
    <w:uiPriority w:val="99"/>
    <w:semiHidden/>
    <w:unhideWhenUsed/>
    <w:rsid w:val="00BC51F1"/>
    <w:pPr>
      <w:spacing w:line="240" w:lineRule="auto"/>
    </w:pPr>
    <w:rPr>
      <w:sz w:val="20"/>
      <w:szCs w:val="20"/>
    </w:rPr>
  </w:style>
  <w:style w:type="character" w:customStyle="1" w:styleId="CommentTextChar">
    <w:name w:val="Comment Text Char"/>
    <w:basedOn w:val="DefaultParagraphFont"/>
    <w:link w:val="CommentText"/>
    <w:uiPriority w:val="99"/>
    <w:semiHidden/>
    <w:rsid w:val="00BC51F1"/>
    <w:rPr>
      <w:sz w:val="20"/>
      <w:szCs w:val="20"/>
    </w:rPr>
  </w:style>
  <w:style w:type="paragraph" w:styleId="CommentSubject">
    <w:name w:val="annotation subject"/>
    <w:basedOn w:val="CommentText"/>
    <w:next w:val="CommentText"/>
    <w:link w:val="CommentSubjectChar"/>
    <w:uiPriority w:val="99"/>
    <w:semiHidden/>
    <w:unhideWhenUsed/>
    <w:rsid w:val="00BC51F1"/>
    <w:rPr>
      <w:b/>
      <w:bCs/>
    </w:rPr>
  </w:style>
  <w:style w:type="character" w:customStyle="1" w:styleId="CommentSubjectChar">
    <w:name w:val="Comment Subject Char"/>
    <w:basedOn w:val="CommentTextChar"/>
    <w:link w:val="CommentSubject"/>
    <w:uiPriority w:val="99"/>
    <w:semiHidden/>
    <w:rsid w:val="00BC5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5848">
      <w:bodyDiv w:val="1"/>
      <w:marLeft w:val="0"/>
      <w:marRight w:val="0"/>
      <w:marTop w:val="0"/>
      <w:marBottom w:val="0"/>
      <w:divBdr>
        <w:top w:val="none" w:sz="0" w:space="0" w:color="auto"/>
        <w:left w:val="none" w:sz="0" w:space="0" w:color="auto"/>
        <w:bottom w:val="none" w:sz="0" w:space="0" w:color="auto"/>
        <w:right w:val="none" w:sz="0" w:space="0" w:color="auto"/>
      </w:divBdr>
    </w:div>
    <w:div w:id="1189679103">
      <w:bodyDiv w:val="1"/>
      <w:marLeft w:val="0"/>
      <w:marRight w:val="0"/>
      <w:marTop w:val="0"/>
      <w:marBottom w:val="0"/>
      <w:divBdr>
        <w:top w:val="none" w:sz="0" w:space="0" w:color="auto"/>
        <w:left w:val="none" w:sz="0" w:space="0" w:color="auto"/>
        <w:bottom w:val="none" w:sz="0" w:space="0" w:color="auto"/>
        <w:right w:val="none" w:sz="0" w:space="0" w:color="auto"/>
      </w:divBdr>
    </w:div>
    <w:div w:id="17682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7877</Words>
  <Characters>4490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Kalējs</dc:creator>
  <cp:keywords/>
  <dc:description/>
  <cp:lastModifiedBy>Kristīne Jankovska</cp:lastModifiedBy>
  <cp:revision>2</cp:revision>
  <dcterms:created xsi:type="dcterms:W3CDTF">2017-05-03T08:42:00Z</dcterms:created>
  <dcterms:modified xsi:type="dcterms:W3CDTF">2017-05-03T08:42:00Z</dcterms:modified>
</cp:coreProperties>
</file>