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7F508" w14:textId="46145E8E" w:rsidR="0033543A" w:rsidRPr="00D2741D" w:rsidRDefault="0033543A" w:rsidP="00D2741D">
      <w:pPr>
        <w:spacing w:after="0" w:line="240" w:lineRule="auto"/>
        <w:jc w:val="right"/>
        <w:rPr>
          <w:rFonts w:ascii="Times New Roman" w:eastAsia="Times New Roman" w:hAnsi="Times New Roman" w:cs="Times New Roman"/>
          <w:color w:val="000000"/>
          <w:sz w:val="28"/>
          <w:szCs w:val="28"/>
          <w:lang w:eastAsia="lv-LV"/>
        </w:rPr>
      </w:pPr>
      <w:r w:rsidRPr="00D2741D">
        <w:rPr>
          <w:rFonts w:ascii="Times New Roman" w:eastAsia="Times New Roman" w:hAnsi="Times New Roman" w:cs="Times New Roman"/>
          <w:color w:val="000000"/>
          <w:sz w:val="28"/>
          <w:szCs w:val="28"/>
          <w:lang w:eastAsia="lv-LV"/>
        </w:rPr>
        <w:t>Pielikums</w:t>
      </w:r>
    </w:p>
    <w:p w14:paraId="7BD036E1" w14:textId="77777777" w:rsidR="0033543A" w:rsidRPr="00D2741D" w:rsidRDefault="0033543A" w:rsidP="00D2741D">
      <w:pPr>
        <w:spacing w:after="0" w:line="240" w:lineRule="auto"/>
        <w:jc w:val="right"/>
        <w:rPr>
          <w:rFonts w:ascii="Times New Roman" w:eastAsia="Times New Roman" w:hAnsi="Times New Roman" w:cs="Times New Roman"/>
          <w:color w:val="000000"/>
          <w:sz w:val="28"/>
          <w:szCs w:val="28"/>
          <w:lang w:eastAsia="lv-LV"/>
        </w:rPr>
      </w:pPr>
      <w:r w:rsidRPr="00D2741D">
        <w:rPr>
          <w:rFonts w:ascii="Times New Roman" w:eastAsia="Times New Roman" w:hAnsi="Times New Roman" w:cs="Times New Roman"/>
          <w:color w:val="000000"/>
          <w:sz w:val="28"/>
          <w:szCs w:val="28"/>
          <w:lang w:eastAsia="lv-LV"/>
        </w:rPr>
        <w:t xml:space="preserve">Ministru kabineta </w:t>
      </w:r>
    </w:p>
    <w:p w14:paraId="1F59001C" w14:textId="15E58458" w:rsidR="00D2741D" w:rsidRPr="00D2741D" w:rsidRDefault="00D2741D" w:rsidP="00D2741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2017</w:t>
      </w:r>
      <w:r w:rsidRPr="00D2741D">
        <w:rPr>
          <w:rFonts w:ascii="Times New Roman" w:hAnsi="Times New Roman" w:cs="Times New Roman"/>
          <w:sz w:val="28"/>
          <w:szCs w:val="28"/>
        </w:rPr>
        <w:t xml:space="preserve">. gada </w:t>
      </w:r>
      <w:r w:rsidR="00A52E7C" w:rsidRPr="00A52E7C">
        <w:rPr>
          <w:rFonts w:ascii="Times New Roman" w:hAnsi="Times New Roman" w:cs="Times New Roman"/>
          <w:sz w:val="28"/>
          <w:szCs w:val="28"/>
        </w:rPr>
        <w:t>10</w:t>
      </w:r>
      <w:r w:rsidR="00A52E7C">
        <w:rPr>
          <w:sz w:val="28"/>
          <w:szCs w:val="28"/>
        </w:rPr>
        <w:t>. </w:t>
      </w:r>
      <w:r w:rsidR="00A52E7C" w:rsidRPr="00A52E7C">
        <w:rPr>
          <w:rFonts w:ascii="Times New Roman" w:hAnsi="Times New Roman" w:cs="Times New Roman"/>
          <w:sz w:val="28"/>
          <w:szCs w:val="28"/>
        </w:rPr>
        <w:t>maij</w:t>
      </w:r>
      <w:r w:rsidR="00A52E7C" w:rsidRPr="00A52E7C">
        <w:rPr>
          <w:rFonts w:ascii="Times New Roman" w:hAnsi="Times New Roman" w:cs="Times New Roman"/>
          <w:sz w:val="28"/>
          <w:szCs w:val="28"/>
        </w:rPr>
        <w:t>a</w:t>
      </w:r>
    </w:p>
    <w:p w14:paraId="3465F037" w14:textId="49A77C20" w:rsidR="00D2741D" w:rsidRPr="00D2741D" w:rsidRDefault="00D2741D" w:rsidP="00D2741D">
      <w:pPr>
        <w:spacing w:after="0" w:line="240" w:lineRule="auto"/>
        <w:jc w:val="right"/>
        <w:rPr>
          <w:rFonts w:ascii="Times New Roman" w:hAnsi="Times New Roman" w:cs="Times New Roman"/>
          <w:sz w:val="28"/>
          <w:szCs w:val="28"/>
        </w:rPr>
      </w:pPr>
      <w:r w:rsidRPr="00D2741D">
        <w:rPr>
          <w:rFonts w:ascii="Times New Roman" w:hAnsi="Times New Roman" w:cs="Times New Roman"/>
          <w:sz w:val="28"/>
          <w:szCs w:val="28"/>
        </w:rPr>
        <w:t>rīkojumam Nr. </w:t>
      </w:r>
      <w:r w:rsidR="00A52E7C">
        <w:rPr>
          <w:rFonts w:ascii="Times New Roman" w:hAnsi="Times New Roman" w:cs="Times New Roman"/>
          <w:sz w:val="28"/>
          <w:szCs w:val="28"/>
        </w:rPr>
        <w:t>233</w:t>
      </w:r>
      <w:bookmarkStart w:id="0" w:name="_GoBack"/>
      <w:bookmarkEnd w:id="0"/>
    </w:p>
    <w:p w14:paraId="09DB54A9" w14:textId="77777777" w:rsidR="0033543A" w:rsidRPr="0033543A" w:rsidRDefault="0033543A" w:rsidP="00D2741D">
      <w:pPr>
        <w:spacing w:after="120" w:line="240" w:lineRule="auto"/>
        <w:ind w:left="-142" w:right="-199"/>
        <w:jc w:val="right"/>
        <w:rPr>
          <w:rFonts w:ascii="Times New Roman" w:hAnsi="Times New Roman" w:cs="Times New Roman"/>
          <w:b/>
          <w:sz w:val="28"/>
          <w:szCs w:val="24"/>
        </w:rPr>
      </w:pPr>
    </w:p>
    <w:p w14:paraId="514D9D88" w14:textId="2F76BC2B" w:rsidR="00D2741D" w:rsidRPr="00D2741D" w:rsidRDefault="00D2741D" w:rsidP="00D2741D">
      <w:pPr>
        <w:spacing w:after="0" w:line="240" w:lineRule="auto"/>
        <w:ind w:left="-142" w:right="-199"/>
        <w:jc w:val="right"/>
        <w:rPr>
          <w:rFonts w:ascii="Times New Roman" w:hAnsi="Times New Roman" w:cs="Times New Roman"/>
          <w:sz w:val="28"/>
          <w:szCs w:val="28"/>
        </w:rPr>
      </w:pPr>
      <w:r w:rsidRPr="00D2741D">
        <w:rPr>
          <w:rFonts w:ascii="Times New Roman" w:hAnsi="Times New Roman" w:cs="Times New Roman"/>
          <w:sz w:val="28"/>
          <w:szCs w:val="28"/>
        </w:rPr>
        <w:t>"</w:t>
      </w:r>
      <w:r w:rsidR="0033543A" w:rsidRPr="00D2741D">
        <w:rPr>
          <w:rFonts w:ascii="Times New Roman" w:hAnsi="Times New Roman" w:cs="Times New Roman"/>
          <w:sz w:val="28"/>
          <w:szCs w:val="28"/>
        </w:rPr>
        <w:t>5. pielikums</w:t>
      </w:r>
    </w:p>
    <w:p w14:paraId="514D9D89" w14:textId="216763A2" w:rsidR="00D2741D" w:rsidRPr="00D2741D" w:rsidRDefault="0033543A" w:rsidP="00D2741D">
      <w:pPr>
        <w:spacing w:after="0" w:line="240" w:lineRule="auto"/>
        <w:ind w:left="-142" w:right="-199"/>
        <w:jc w:val="right"/>
        <w:rPr>
          <w:rFonts w:ascii="Times New Roman" w:hAnsi="Times New Roman" w:cs="Times New Roman"/>
          <w:bCs/>
          <w:color w:val="000000"/>
          <w:sz w:val="28"/>
          <w:szCs w:val="28"/>
        </w:rPr>
      </w:pPr>
      <w:r w:rsidRPr="00D2741D">
        <w:rPr>
          <w:rFonts w:ascii="Times New Roman" w:hAnsi="Times New Roman" w:cs="Times New Roman"/>
          <w:bCs/>
          <w:color w:val="000000"/>
          <w:sz w:val="28"/>
          <w:szCs w:val="28"/>
        </w:rPr>
        <w:t>Vides p</w:t>
      </w:r>
      <w:r w:rsidR="006A5B7D">
        <w:rPr>
          <w:rFonts w:ascii="Times New Roman" w:hAnsi="Times New Roman" w:cs="Times New Roman"/>
          <w:bCs/>
          <w:color w:val="000000"/>
          <w:sz w:val="28"/>
          <w:szCs w:val="28"/>
        </w:rPr>
        <w:t>olitikas pamatnostādnēm 2014.–</w:t>
      </w:r>
      <w:r w:rsidRPr="00D2741D">
        <w:rPr>
          <w:rFonts w:ascii="Times New Roman" w:hAnsi="Times New Roman" w:cs="Times New Roman"/>
          <w:bCs/>
          <w:color w:val="000000"/>
          <w:sz w:val="28"/>
          <w:szCs w:val="28"/>
        </w:rPr>
        <w:t>2020. gadam</w:t>
      </w:r>
    </w:p>
    <w:p w14:paraId="514D9D8A" w14:textId="77777777" w:rsidR="00D2741D" w:rsidRPr="00D2741D" w:rsidRDefault="00D2741D" w:rsidP="00D2741D">
      <w:pPr>
        <w:spacing w:after="0" w:line="240" w:lineRule="auto"/>
        <w:ind w:left="-142" w:right="-199"/>
        <w:jc w:val="right"/>
        <w:rPr>
          <w:rFonts w:ascii="Times New Roman" w:hAnsi="Times New Roman" w:cs="Times New Roman"/>
          <w:b/>
          <w:sz w:val="28"/>
          <w:szCs w:val="28"/>
        </w:rPr>
      </w:pPr>
    </w:p>
    <w:p w14:paraId="514D9D8B" w14:textId="77777777" w:rsidR="00D2741D" w:rsidRPr="00D2741D" w:rsidRDefault="0033543A" w:rsidP="00D2741D">
      <w:pPr>
        <w:spacing w:after="0" w:line="240" w:lineRule="auto"/>
        <w:ind w:right="-199"/>
        <w:jc w:val="center"/>
        <w:rPr>
          <w:rFonts w:ascii="Times New Roman" w:hAnsi="Times New Roman" w:cs="Times New Roman"/>
          <w:b/>
          <w:sz w:val="28"/>
          <w:szCs w:val="28"/>
        </w:rPr>
      </w:pPr>
      <w:r w:rsidRPr="00D2741D">
        <w:rPr>
          <w:rFonts w:ascii="Times New Roman" w:hAnsi="Times New Roman" w:cs="Times New Roman"/>
          <w:b/>
          <w:sz w:val="28"/>
          <w:szCs w:val="28"/>
        </w:rPr>
        <w:t>Radioaktīvo atkritumu pārvaldības programma</w:t>
      </w:r>
    </w:p>
    <w:p w14:paraId="514D9D8C" w14:textId="77777777" w:rsidR="00D2741D" w:rsidRPr="00D2741D" w:rsidRDefault="00D2741D" w:rsidP="00D2741D">
      <w:pPr>
        <w:autoSpaceDE w:val="0"/>
        <w:autoSpaceDN w:val="0"/>
        <w:adjustRightInd w:val="0"/>
        <w:spacing w:after="0" w:line="240" w:lineRule="auto"/>
        <w:jc w:val="both"/>
        <w:rPr>
          <w:rFonts w:ascii="Times New Roman" w:hAnsi="Times New Roman" w:cs="Times New Roman"/>
          <w:sz w:val="28"/>
          <w:szCs w:val="28"/>
        </w:rPr>
      </w:pPr>
    </w:p>
    <w:p w14:paraId="514D9D8D" w14:textId="77777777" w:rsidR="00D2741D" w:rsidRPr="00D2741D" w:rsidRDefault="0033543A" w:rsidP="00D2741D">
      <w:pPr>
        <w:spacing w:after="0" w:line="240" w:lineRule="auto"/>
        <w:ind w:right="-199"/>
        <w:jc w:val="center"/>
        <w:rPr>
          <w:rFonts w:ascii="Times New Roman" w:hAnsi="Times New Roman" w:cs="Times New Roman"/>
          <w:b/>
          <w:sz w:val="28"/>
          <w:szCs w:val="28"/>
        </w:rPr>
      </w:pPr>
      <w:r w:rsidRPr="00D2741D">
        <w:rPr>
          <w:rFonts w:ascii="Times New Roman" w:hAnsi="Times New Roman" w:cs="Times New Roman"/>
          <w:b/>
          <w:sz w:val="28"/>
          <w:szCs w:val="28"/>
        </w:rPr>
        <w:t xml:space="preserve">1. Valsts politikas vispārējie mērķi un principi radioaktīvo atkritumu pārvaldībai </w:t>
      </w:r>
    </w:p>
    <w:p w14:paraId="514D9D8E" w14:textId="77777777" w:rsidR="00D2741D" w:rsidRPr="00D2741D" w:rsidRDefault="00D2741D" w:rsidP="00D2741D">
      <w:pPr>
        <w:spacing w:after="0" w:line="240" w:lineRule="auto"/>
        <w:ind w:right="-199"/>
        <w:jc w:val="center"/>
        <w:rPr>
          <w:rFonts w:ascii="Times New Roman" w:hAnsi="Times New Roman" w:cs="Times New Roman"/>
          <w:b/>
          <w:sz w:val="28"/>
          <w:szCs w:val="28"/>
          <w:u w:val="single"/>
        </w:rPr>
      </w:pPr>
    </w:p>
    <w:p w14:paraId="514D9D8F" w14:textId="77777777" w:rsidR="00D2741D" w:rsidRPr="0033543A" w:rsidRDefault="0033543A" w:rsidP="00D2741D">
      <w:pPr>
        <w:spacing w:after="120" w:line="240" w:lineRule="auto"/>
        <w:ind w:right="-2" w:firstLine="578"/>
        <w:jc w:val="both"/>
        <w:rPr>
          <w:rFonts w:ascii="Times New Roman" w:hAnsi="Times New Roman" w:cs="Times New Roman"/>
          <w:sz w:val="28"/>
          <w:szCs w:val="24"/>
        </w:rPr>
      </w:pPr>
      <w:r w:rsidRPr="0033543A">
        <w:rPr>
          <w:rFonts w:ascii="Times New Roman" w:hAnsi="Times New Roman" w:cs="Times New Roman"/>
          <w:b/>
          <w:sz w:val="28"/>
          <w:szCs w:val="24"/>
        </w:rPr>
        <w:t>Radioaktīvo atkritumu pārvaldības mērķis</w:t>
      </w:r>
      <w:r w:rsidRPr="0033543A">
        <w:rPr>
          <w:rFonts w:ascii="Times New Roman" w:hAnsi="Times New Roman" w:cs="Times New Roman"/>
          <w:sz w:val="28"/>
          <w:szCs w:val="24"/>
        </w:rPr>
        <w:t xml:space="preserve"> (politika) ir </w:t>
      </w:r>
      <w:r w:rsidRPr="0033543A">
        <w:rPr>
          <w:rFonts w:ascii="Times New Roman" w:hAnsi="Times New Roman" w:cs="Times New Roman"/>
          <w:bCs/>
          <w:sz w:val="28"/>
          <w:szCs w:val="24"/>
        </w:rPr>
        <w:t>nodrošināt</w:t>
      </w:r>
      <w:r w:rsidRPr="0033543A">
        <w:rPr>
          <w:rFonts w:ascii="Times New Roman" w:hAnsi="Times New Roman" w:cs="Times New Roman"/>
          <w:sz w:val="28"/>
          <w:szCs w:val="24"/>
        </w:rPr>
        <w:t xml:space="preserve"> videi un iedzīvotājiem drošu radioaktīvo atkritumu pārvaldības sistēmas attīstību valstī.</w:t>
      </w:r>
    </w:p>
    <w:p w14:paraId="514D9D90" w14:textId="77777777" w:rsidR="00D2741D" w:rsidRPr="0033543A" w:rsidRDefault="0033543A" w:rsidP="00D2741D">
      <w:pPr>
        <w:pStyle w:val="Default"/>
        <w:spacing w:after="120"/>
        <w:ind w:right="-2" w:firstLine="578"/>
        <w:jc w:val="both"/>
        <w:rPr>
          <w:color w:val="auto"/>
          <w:sz w:val="28"/>
        </w:rPr>
      </w:pPr>
      <w:r w:rsidRPr="0033543A">
        <w:rPr>
          <w:sz w:val="28"/>
        </w:rPr>
        <w:t xml:space="preserve">Latvijā nav darbojošos kodoliekārtu un citu jonizējošā starojuma avotu, kas rada liela apjoma vai augstas aktivitātes radioaktīvos atkritumus. Attiecīgi valsts sistēma radioaktīvo atkritumu pārvaldībai veidota atbilstoši esošajiem radioaktīvo </w:t>
      </w:r>
      <w:r w:rsidRPr="0033543A">
        <w:rPr>
          <w:color w:val="auto"/>
          <w:sz w:val="28"/>
        </w:rPr>
        <w:t xml:space="preserve">atkritumu apjomiem. Valsts sistēma </w:t>
      </w:r>
      <w:r w:rsidRPr="0033543A">
        <w:rPr>
          <w:sz w:val="28"/>
        </w:rPr>
        <w:t>radioaktīvo atkritumu pārvaldībai nosaka pienākumus un sadarbību starp kompetentajām institūcijām un nepieciešamības gadījumā var tikt uzlabota, ievērojot gūto pieredzi lēmumu pieņemšanas procesā un atbilstošu tehnoloģiju un pētniecības attīstību.</w:t>
      </w:r>
    </w:p>
    <w:p w14:paraId="514D9D91" w14:textId="77777777" w:rsidR="00D2741D" w:rsidRPr="0033543A" w:rsidRDefault="0033543A" w:rsidP="00D2741D">
      <w:pPr>
        <w:spacing w:after="120" w:line="240" w:lineRule="auto"/>
        <w:ind w:right="-2" w:firstLine="578"/>
        <w:jc w:val="both"/>
        <w:rPr>
          <w:rFonts w:ascii="Times New Roman" w:hAnsi="Times New Roman" w:cs="Times New Roman"/>
          <w:i/>
          <w:sz w:val="28"/>
          <w:szCs w:val="24"/>
        </w:rPr>
      </w:pPr>
      <w:r w:rsidRPr="0033543A">
        <w:rPr>
          <w:rFonts w:ascii="Times New Roman" w:hAnsi="Times New Roman" w:cs="Times New Roman"/>
          <w:sz w:val="28"/>
          <w:szCs w:val="24"/>
        </w:rPr>
        <w:t>Radioaktīvo atkritumu pārvaldības programma (turpmāk – programma) izstrādāta balstoties uz principiem, kuri izriet no Latvijas un starptautiskajiem dokumentiem, tai skaitā:</w:t>
      </w:r>
    </w:p>
    <w:p w14:paraId="514D9D92" w14:textId="77777777" w:rsidR="00D2741D" w:rsidRPr="0033543A" w:rsidRDefault="0033543A" w:rsidP="00D2741D">
      <w:pPr>
        <w:spacing w:after="120" w:line="240" w:lineRule="auto"/>
        <w:ind w:right="-2" w:firstLine="578"/>
        <w:jc w:val="both"/>
        <w:rPr>
          <w:rFonts w:ascii="Times New Roman" w:hAnsi="Times New Roman" w:cs="Times New Roman"/>
          <w:sz w:val="28"/>
          <w:szCs w:val="24"/>
        </w:rPr>
      </w:pPr>
      <w:r w:rsidRPr="0033543A">
        <w:rPr>
          <w:rFonts w:ascii="Times New Roman" w:hAnsi="Times New Roman" w:cs="Times New Roman"/>
          <w:sz w:val="28"/>
          <w:szCs w:val="24"/>
        </w:rPr>
        <w:t>1) Kopējās lietotās kodoldegvielas un radioaktīvo atkritumu drošas pārvaldības konvencijas;</w:t>
      </w:r>
    </w:p>
    <w:p w14:paraId="514D9D93" w14:textId="77777777" w:rsidR="00D2741D" w:rsidRPr="0033543A" w:rsidRDefault="0033543A" w:rsidP="00D2741D">
      <w:pPr>
        <w:pStyle w:val="Default"/>
        <w:spacing w:after="120"/>
        <w:ind w:right="-2" w:firstLine="578"/>
        <w:jc w:val="both"/>
        <w:rPr>
          <w:sz w:val="28"/>
        </w:rPr>
      </w:pPr>
      <w:r w:rsidRPr="0033543A">
        <w:rPr>
          <w:sz w:val="28"/>
        </w:rPr>
        <w:t>2) Padomes Direktīvas 2011/70/</w:t>
      </w:r>
      <w:proofErr w:type="spellStart"/>
      <w:r w:rsidRPr="0033543A">
        <w:rPr>
          <w:sz w:val="28"/>
        </w:rPr>
        <w:t>Euratom</w:t>
      </w:r>
      <w:proofErr w:type="spellEnd"/>
      <w:r w:rsidRPr="0033543A">
        <w:rPr>
          <w:sz w:val="28"/>
        </w:rPr>
        <w:t xml:space="preserve"> (2011. gada 19. jūlijs), ar ko izveido Kopienas sistēmu lietotās kodoldegvielas un radioaktīvo atkritumu atbildīgai un drošai apsaimniekošanai (turpmāk – Direktīva 2011/70/</w:t>
      </w:r>
      <w:proofErr w:type="spellStart"/>
      <w:r w:rsidRPr="0033543A">
        <w:rPr>
          <w:sz w:val="28"/>
        </w:rPr>
        <w:t>Euratom</w:t>
      </w:r>
      <w:proofErr w:type="spellEnd"/>
      <w:r w:rsidRPr="0033543A">
        <w:rPr>
          <w:sz w:val="28"/>
        </w:rPr>
        <w:t>).</w:t>
      </w:r>
    </w:p>
    <w:p w14:paraId="514D9D94" w14:textId="77777777" w:rsidR="00D2741D" w:rsidRPr="0033543A" w:rsidRDefault="0033543A" w:rsidP="00D2741D">
      <w:pPr>
        <w:spacing w:after="120" w:line="240" w:lineRule="auto"/>
        <w:ind w:left="-142" w:right="-2" w:firstLine="720"/>
        <w:jc w:val="both"/>
        <w:rPr>
          <w:rFonts w:ascii="Times New Roman" w:hAnsi="Times New Roman" w:cs="Times New Roman"/>
          <w:sz w:val="28"/>
          <w:szCs w:val="24"/>
        </w:rPr>
      </w:pPr>
      <w:r w:rsidRPr="0033543A">
        <w:rPr>
          <w:rFonts w:ascii="Times New Roman" w:hAnsi="Times New Roman" w:cs="Times New Roman"/>
          <w:sz w:val="28"/>
          <w:szCs w:val="24"/>
        </w:rPr>
        <w:t>Vispārīgie principi, lai</w:t>
      </w:r>
      <w:r w:rsidRPr="0033543A">
        <w:rPr>
          <w:rFonts w:ascii="Times New Roman" w:hAnsi="Times New Roman" w:cs="Times New Roman"/>
          <w:b/>
          <w:sz w:val="28"/>
          <w:szCs w:val="24"/>
        </w:rPr>
        <w:t xml:space="preserve"> </w:t>
      </w:r>
      <w:r w:rsidRPr="0033543A">
        <w:rPr>
          <w:rFonts w:ascii="Times New Roman" w:hAnsi="Times New Roman" w:cs="Times New Roman"/>
          <w:sz w:val="28"/>
          <w:szCs w:val="24"/>
        </w:rPr>
        <w:t xml:space="preserve">nodrošinātu, ka indivīdi, sabiedrība un vide tiek pietiekami aizsargāta no jonizējošā starojuma visos radioaktīvo atkritumu pārvaldības posmos: </w:t>
      </w:r>
    </w:p>
    <w:p w14:paraId="514D9D95" w14:textId="77777777" w:rsidR="00D2741D" w:rsidRPr="0033543A" w:rsidRDefault="0033543A" w:rsidP="00D2741D">
      <w:pPr>
        <w:spacing w:after="120" w:line="240" w:lineRule="auto"/>
        <w:ind w:left="-142" w:right="-2" w:firstLine="720"/>
        <w:jc w:val="both"/>
        <w:rPr>
          <w:rFonts w:ascii="Times New Roman" w:eastAsia="Times New Roman" w:hAnsi="Times New Roman" w:cs="Times New Roman"/>
          <w:sz w:val="28"/>
          <w:szCs w:val="24"/>
          <w:lang w:eastAsia="lv-LV"/>
        </w:rPr>
      </w:pPr>
      <w:r w:rsidRPr="0033543A">
        <w:rPr>
          <w:rFonts w:ascii="Times New Roman" w:hAnsi="Times New Roman" w:cs="Times New Roman"/>
          <w:sz w:val="28"/>
          <w:szCs w:val="24"/>
        </w:rPr>
        <w:t xml:space="preserve">- </w:t>
      </w:r>
      <w:r w:rsidRPr="0033543A">
        <w:rPr>
          <w:rFonts w:ascii="Times New Roman" w:eastAsia="Times New Roman" w:hAnsi="Times New Roman" w:cs="Times New Roman"/>
          <w:sz w:val="28"/>
          <w:szCs w:val="24"/>
          <w:lang w:eastAsia="lv-LV"/>
        </w:rPr>
        <w:t>radioaktīvos atkritumus radīt pēc iespējas mazāk, cik tas ir saprātīgi praktiski iespējams (gan radioaktivitātes līmeņa, gan to apjoma ziņā);</w:t>
      </w:r>
    </w:p>
    <w:p w14:paraId="514D9D96" w14:textId="77777777" w:rsidR="00D2741D" w:rsidRPr="0033543A" w:rsidRDefault="0033543A" w:rsidP="00D2741D">
      <w:pPr>
        <w:spacing w:after="120" w:line="240" w:lineRule="auto"/>
        <w:ind w:left="-142" w:right="-2"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 </w:t>
      </w:r>
      <w:r w:rsidRPr="0033543A">
        <w:rPr>
          <w:rFonts w:ascii="Times New Roman" w:eastAsia="Times New Roman" w:hAnsi="Times New Roman" w:cs="Times New Roman"/>
          <w:sz w:val="28"/>
          <w:szCs w:val="24"/>
          <w:lang w:eastAsia="lv-LV"/>
        </w:rPr>
        <w:t>ņemt vērā radioaktīvo atkritumu rašanās un pārvaldības visu posmu savstarpējo saistību</w:t>
      </w:r>
      <w:r w:rsidRPr="0033543A">
        <w:rPr>
          <w:rFonts w:ascii="Times New Roman" w:hAnsi="Times New Roman" w:cs="Times New Roman"/>
          <w:sz w:val="28"/>
          <w:szCs w:val="24"/>
        </w:rPr>
        <w:t>;</w:t>
      </w:r>
    </w:p>
    <w:p w14:paraId="514D9D97" w14:textId="77777777" w:rsidR="00D2741D" w:rsidRPr="0033543A" w:rsidRDefault="0033543A" w:rsidP="00D2741D">
      <w:pPr>
        <w:spacing w:after="120" w:line="240" w:lineRule="auto"/>
        <w:ind w:left="-142" w:right="-2"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 nodrošināt indivīdu, sabiedrības un vides efektīvu aizsardzību, izvēloties piemērotas aizsardzības metodes, kuras saskaņotas ar Valsts vides dienesta </w:t>
      </w:r>
      <w:r w:rsidRPr="0033543A">
        <w:rPr>
          <w:rFonts w:ascii="Times New Roman" w:hAnsi="Times New Roman" w:cs="Times New Roman"/>
          <w:sz w:val="28"/>
          <w:szCs w:val="24"/>
        </w:rPr>
        <w:lastRenderedPageBreak/>
        <w:t>Radiācijas drošības centru (turpmāk – VVD RDC) un ņemot vērā starptautiskos kritērijus un standartus;</w:t>
      </w:r>
    </w:p>
    <w:p w14:paraId="514D9D98" w14:textId="77777777" w:rsidR="00D2741D" w:rsidRPr="0033543A" w:rsidRDefault="0033543A" w:rsidP="00D2741D">
      <w:pPr>
        <w:spacing w:after="120" w:line="240" w:lineRule="auto"/>
        <w:ind w:left="-142" w:right="-2" w:firstLine="720"/>
        <w:jc w:val="both"/>
        <w:rPr>
          <w:rFonts w:ascii="Times New Roman" w:hAnsi="Times New Roman" w:cs="Times New Roman"/>
          <w:sz w:val="28"/>
          <w:szCs w:val="24"/>
        </w:rPr>
      </w:pPr>
      <w:r w:rsidRPr="0033543A">
        <w:rPr>
          <w:rFonts w:ascii="Times New Roman" w:hAnsi="Times New Roman" w:cs="Times New Roman"/>
          <w:sz w:val="28"/>
          <w:szCs w:val="24"/>
        </w:rPr>
        <w:t>- izvairīties no pārmērīgu apgrūtinājumu uzlikšanas un nodošanas nākamajām paaudzēm;</w:t>
      </w:r>
    </w:p>
    <w:p w14:paraId="514D9D99" w14:textId="77777777" w:rsidR="00D2741D" w:rsidRPr="0033543A" w:rsidRDefault="0033543A" w:rsidP="00D2741D">
      <w:pPr>
        <w:spacing w:after="120" w:line="240" w:lineRule="auto"/>
        <w:ind w:left="-142" w:right="-2" w:firstLine="720"/>
        <w:jc w:val="both"/>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 radioaktīvos atkritumus apsaimniekot droši, tai skaitā ilgtermiņā ar pasīvās drošības elementiem;</w:t>
      </w:r>
    </w:p>
    <w:p w14:paraId="514D9D9A" w14:textId="77777777" w:rsidR="00D2741D" w:rsidRPr="0033543A" w:rsidRDefault="0033543A" w:rsidP="00D2741D">
      <w:pPr>
        <w:spacing w:after="120" w:line="240" w:lineRule="auto"/>
        <w:ind w:left="-142" w:right="-2" w:firstLine="720"/>
        <w:jc w:val="both"/>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 xml:space="preserve">- ievērot </w:t>
      </w:r>
      <w:r w:rsidRPr="0033543A">
        <w:rPr>
          <w:rFonts w:ascii="Times New Roman" w:hAnsi="Times New Roman" w:cs="Times New Roman"/>
          <w:sz w:val="28"/>
          <w:szCs w:val="24"/>
        </w:rPr>
        <w:t>diferencētu pieeju īstenojot radioaktīvo atkritumu labas prakses pārvaldības pasākumus</w:t>
      </w:r>
      <w:r w:rsidRPr="0033543A">
        <w:rPr>
          <w:rFonts w:ascii="Times New Roman" w:eastAsia="Times New Roman" w:hAnsi="Times New Roman" w:cs="Times New Roman"/>
          <w:sz w:val="28"/>
          <w:szCs w:val="24"/>
          <w:lang w:eastAsia="lv-LV"/>
        </w:rPr>
        <w:t>;</w:t>
      </w:r>
    </w:p>
    <w:p w14:paraId="514D9D9B" w14:textId="77777777" w:rsidR="00D2741D" w:rsidRPr="0033543A" w:rsidRDefault="0033543A" w:rsidP="00D2741D">
      <w:pPr>
        <w:spacing w:after="120" w:line="240" w:lineRule="auto"/>
        <w:ind w:left="-142" w:right="-2" w:firstLine="720"/>
        <w:jc w:val="both"/>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 radioaktīvo atkritumu radītājam jāsedz atkritumu apsaimniekošanas izdevumi.</w:t>
      </w:r>
    </w:p>
    <w:p w14:paraId="514D9D9C" w14:textId="7327B5AF" w:rsidR="00D2741D" w:rsidRPr="0033543A" w:rsidRDefault="0033543A" w:rsidP="00D2741D">
      <w:pPr>
        <w:pStyle w:val="Default"/>
        <w:spacing w:after="120"/>
        <w:ind w:right="-2" w:firstLine="578"/>
        <w:jc w:val="both"/>
        <w:rPr>
          <w:color w:val="auto"/>
          <w:sz w:val="28"/>
        </w:rPr>
      </w:pPr>
      <w:r w:rsidRPr="0033543A">
        <w:rPr>
          <w:color w:val="auto"/>
          <w:sz w:val="28"/>
        </w:rPr>
        <w:t xml:space="preserve">Ar Saeimā 2000. gadā pieņemto likumu </w:t>
      </w:r>
      <w:r w:rsidR="006A5B7D">
        <w:rPr>
          <w:color w:val="auto"/>
          <w:sz w:val="28"/>
        </w:rPr>
        <w:t>"</w:t>
      </w:r>
      <w:r w:rsidRPr="0033543A">
        <w:rPr>
          <w:color w:val="auto"/>
          <w:sz w:val="28"/>
        </w:rPr>
        <w:t>Par radiācijas drošību un kodoldrošību</w:t>
      </w:r>
      <w:r w:rsidR="00D2741D">
        <w:rPr>
          <w:color w:val="auto"/>
          <w:sz w:val="28"/>
        </w:rPr>
        <w:t>"</w:t>
      </w:r>
      <w:r w:rsidRPr="0033543A">
        <w:rPr>
          <w:color w:val="auto"/>
          <w:sz w:val="28"/>
        </w:rPr>
        <w:t xml:space="preserve"> (turpmāk – Likums) izveidota normatīvo aktu bāze radiācijas drošības un kodoldrošības jomā. Likumā ir ietverti radioaktīvo atkritumu pārvaldības politikas nosacījumi, ievērojot radioaktīvo atkritumu pārvaldības principus. Uz Likuma pamata izdoti Ministru kabineta noteikumi, veidojot vispārēju normatīvo aktu un institucionālo sistēmu radiācijas drošības un kodoldrošības jomā, tai skaitā arī radioaktīvo atkritumu pārvaldībā. Prasības attiecībā uz radiācijas drošību un kodoldrošību iekļautas vairākos vispārējos normatīvajos aktos, kuri regulē valsts iestāžu darbību, vides aizsardzību, būvniecību un citas jomas.  </w:t>
      </w:r>
    </w:p>
    <w:p w14:paraId="514D9D9D" w14:textId="5E71D071" w:rsidR="00D2741D" w:rsidRPr="0033543A" w:rsidRDefault="0033543A" w:rsidP="00D2741D">
      <w:pPr>
        <w:pStyle w:val="Default"/>
        <w:spacing w:after="120"/>
        <w:ind w:right="-2" w:firstLine="578"/>
        <w:jc w:val="both"/>
        <w:rPr>
          <w:color w:val="auto"/>
          <w:sz w:val="28"/>
        </w:rPr>
      </w:pPr>
      <w:r w:rsidRPr="0033543A">
        <w:rPr>
          <w:color w:val="auto"/>
          <w:sz w:val="28"/>
        </w:rPr>
        <w:t xml:space="preserve">Ministru kabineta 2002. gada 19. marta noteikumi Nr. 129 </w:t>
      </w:r>
      <w:r w:rsidR="006A5B7D">
        <w:rPr>
          <w:color w:val="auto"/>
          <w:sz w:val="28"/>
        </w:rPr>
        <w:t>"</w:t>
      </w:r>
      <w:r w:rsidRPr="0033543A">
        <w:rPr>
          <w:color w:val="auto"/>
          <w:sz w:val="28"/>
        </w:rPr>
        <w:t>Prasības darbībām ar radioaktīvajiem atkritumiem un ar tiem saistītajiem materiāliem</w:t>
      </w:r>
      <w:r w:rsidR="00D2741D">
        <w:rPr>
          <w:color w:val="auto"/>
          <w:sz w:val="28"/>
        </w:rPr>
        <w:t>"</w:t>
      </w:r>
      <w:r w:rsidRPr="0033543A">
        <w:rPr>
          <w:color w:val="auto"/>
          <w:sz w:val="28"/>
        </w:rPr>
        <w:t xml:space="preserve"> (turpmāk – MK noteikumi Nr. 129) nosaka pienākumus un atbildību par darbībām ar </w:t>
      </w:r>
      <w:proofErr w:type="spellStart"/>
      <w:r w:rsidRPr="0033543A">
        <w:rPr>
          <w:color w:val="auto"/>
          <w:sz w:val="28"/>
        </w:rPr>
        <w:t>radiokatīvajiem</w:t>
      </w:r>
      <w:proofErr w:type="spellEnd"/>
      <w:r w:rsidRPr="0033543A">
        <w:rPr>
          <w:color w:val="auto"/>
          <w:sz w:val="28"/>
        </w:rPr>
        <w:t xml:space="preserve"> atkritumiem un ar tiem saistītajiem materiāliem. </w:t>
      </w:r>
    </w:p>
    <w:p w14:paraId="514D9D9E" w14:textId="77777777" w:rsidR="00D2741D" w:rsidRPr="0033543A" w:rsidRDefault="0033543A" w:rsidP="00D2741D">
      <w:pPr>
        <w:pStyle w:val="tv2132"/>
        <w:spacing w:after="120" w:line="240" w:lineRule="auto"/>
        <w:ind w:right="-2" w:firstLine="578"/>
        <w:jc w:val="both"/>
        <w:rPr>
          <w:color w:val="auto"/>
          <w:sz w:val="28"/>
          <w:szCs w:val="24"/>
        </w:rPr>
      </w:pPr>
      <w:r w:rsidRPr="0033543A">
        <w:rPr>
          <w:color w:val="auto"/>
          <w:sz w:val="28"/>
          <w:szCs w:val="24"/>
        </w:rPr>
        <w:t>Latvijā valsts politika balstās uz principa, kurš noteikts Likuma 27. panta pirmajā daļā, ka nav pieļaujama radioaktīvo atkritumu ievešana Latvijas Republikā no citām valstīm, izņemot gadījumus, kad:</w:t>
      </w:r>
    </w:p>
    <w:p w14:paraId="514D9D9F" w14:textId="77777777" w:rsidR="00D2741D" w:rsidRPr="0033543A" w:rsidRDefault="0033543A" w:rsidP="00D2741D">
      <w:pPr>
        <w:pStyle w:val="tv2132"/>
        <w:spacing w:after="120" w:line="240" w:lineRule="auto"/>
        <w:ind w:right="-2" w:firstLine="567"/>
        <w:jc w:val="both"/>
        <w:rPr>
          <w:color w:val="auto"/>
          <w:sz w:val="28"/>
          <w:szCs w:val="24"/>
        </w:rPr>
      </w:pPr>
      <w:r w:rsidRPr="0033543A">
        <w:rPr>
          <w:color w:val="auto"/>
          <w:sz w:val="28"/>
          <w:szCs w:val="24"/>
        </w:rPr>
        <w:t>1) tiek ievesti atpakaļ tie radioaktīvie atkritumi, kas radušies, ārvalstīs, pārstrādājot no Latvijas Republikas izvestos radioaktīvos atkritumus;</w:t>
      </w:r>
    </w:p>
    <w:p w14:paraId="514D9DA0" w14:textId="400CE3F2" w:rsidR="00D2741D" w:rsidRPr="0033543A" w:rsidRDefault="0033543A" w:rsidP="00D2741D">
      <w:pPr>
        <w:pStyle w:val="Default"/>
        <w:spacing w:after="120"/>
        <w:ind w:right="-2" w:firstLine="578"/>
        <w:jc w:val="both"/>
        <w:rPr>
          <w:color w:val="auto"/>
          <w:sz w:val="28"/>
        </w:rPr>
      </w:pPr>
      <w:r w:rsidRPr="0033543A">
        <w:rPr>
          <w:color w:val="auto"/>
          <w:sz w:val="28"/>
        </w:rPr>
        <w:t>2) nav iespējams atdalīt tieši tos radioaktīvos atkritumus, kas pārstrādes procesā ārvalstīs radušies no radioaktīvajiem atkritumiem, kuri ievesti no Latvijas. Šajā gadījumā tiek ievests ekvivalents daudzums citu radioaktīvo atkritumu. Radioaktīvo atkritumu ekvivalences noteikšanas kritēriji un principi noteikti Ministru kabineta 2002. gada 16.</w:t>
      </w:r>
      <w:r w:rsidRPr="0033543A">
        <w:rPr>
          <w:sz w:val="28"/>
        </w:rPr>
        <w:t> </w:t>
      </w:r>
      <w:r w:rsidRPr="0033543A">
        <w:rPr>
          <w:color w:val="auto"/>
          <w:sz w:val="28"/>
        </w:rPr>
        <w:t xml:space="preserve">aprīļa noteikumos Nr. 157 </w:t>
      </w:r>
      <w:r w:rsidR="006A5B7D">
        <w:rPr>
          <w:color w:val="auto"/>
          <w:sz w:val="28"/>
        </w:rPr>
        <w:t>"</w:t>
      </w:r>
      <w:r w:rsidRPr="0033543A">
        <w:rPr>
          <w:color w:val="auto"/>
          <w:sz w:val="28"/>
        </w:rPr>
        <w:t>Dažādu radioaktīvo atkritumu ekvivalences noteikšanas kritēriji un principi</w:t>
      </w:r>
      <w:r w:rsidR="00D2741D">
        <w:rPr>
          <w:color w:val="auto"/>
          <w:sz w:val="28"/>
        </w:rPr>
        <w:t>"</w:t>
      </w:r>
      <w:r w:rsidRPr="0033543A">
        <w:rPr>
          <w:color w:val="auto"/>
          <w:sz w:val="28"/>
        </w:rPr>
        <w:t>.</w:t>
      </w:r>
    </w:p>
    <w:p w14:paraId="514D9DA1" w14:textId="77777777" w:rsidR="00D2741D" w:rsidRPr="0033543A" w:rsidRDefault="0033543A" w:rsidP="00D2741D">
      <w:pPr>
        <w:tabs>
          <w:tab w:val="left" w:pos="6103"/>
        </w:tabs>
        <w:spacing w:after="120" w:line="240" w:lineRule="auto"/>
        <w:ind w:right="-2"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Ievērojot, ka atbilstoši 2007. gadā noslēgtajam līgumam starp Latvijas Republiku un Krievijas Federāciju par lietotās kodoldegvielas izvešanu uz Krievijas Federāciju, 2008. gadā no Salaspils kodolreaktora lietotā kodoldegviela tika izvesta uz Krievijas Federāciju, tad Latvijai nav jāievieš tiesību aktos prasības attiecībā uz kodoldegvielas apsaimniekošanu. </w:t>
      </w:r>
    </w:p>
    <w:p w14:paraId="514D9DA2" w14:textId="77777777" w:rsidR="00D2741D" w:rsidRPr="0033543A" w:rsidRDefault="0033543A" w:rsidP="00D2741D">
      <w:pPr>
        <w:pStyle w:val="Default"/>
        <w:spacing w:after="120"/>
        <w:ind w:right="-2" w:firstLine="578"/>
        <w:jc w:val="both"/>
        <w:rPr>
          <w:color w:val="FF0000"/>
          <w:sz w:val="28"/>
        </w:rPr>
      </w:pPr>
      <w:r w:rsidRPr="0033543A">
        <w:rPr>
          <w:color w:val="auto"/>
          <w:sz w:val="28"/>
        </w:rPr>
        <w:lastRenderedPageBreak/>
        <w:tab/>
      </w:r>
      <w:r w:rsidRPr="0033543A">
        <w:rPr>
          <w:sz w:val="28"/>
        </w:rPr>
        <w:t>Lai samazinātu apglabājamo radioaktīvo atkritumu apjomu valstī, noteikti vairāki nosacījumi jonizējošā starojuma avotu un radioaktīvo atkritumu apsaimniekošanai:</w:t>
      </w:r>
    </w:p>
    <w:p w14:paraId="514D9DA3" w14:textId="77777777" w:rsidR="00D2741D" w:rsidRPr="0033543A" w:rsidRDefault="0033543A" w:rsidP="00D2741D">
      <w:pPr>
        <w:spacing w:after="120" w:line="240" w:lineRule="auto"/>
        <w:ind w:right="-2" w:firstLine="578"/>
        <w:jc w:val="both"/>
        <w:rPr>
          <w:rFonts w:ascii="Times New Roman" w:hAnsi="Times New Roman" w:cs="Times New Roman"/>
          <w:sz w:val="28"/>
          <w:szCs w:val="24"/>
        </w:rPr>
      </w:pPr>
      <w:r w:rsidRPr="0033543A">
        <w:rPr>
          <w:rFonts w:ascii="Times New Roman" w:hAnsi="Times New Roman" w:cs="Times New Roman"/>
          <w:sz w:val="28"/>
          <w:szCs w:val="24"/>
        </w:rPr>
        <w:t>1) ja Latvijā tiek ievestas radioaktīvās vielas, pēc kuru izmantošanas rodas radioaktīvie atkritumi, ko nepieciešams apglabāt Latvijā, par šo vielu ievešanu maksājams dabas resursu nodoklis saskaņā ar Dabas resursu nodokļa likumu;</w:t>
      </w:r>
    </w:p>
    <w:p w14:paraId="514D9DA4" w14:textId="77777777" w:rsidR="00D2741D" w:rsidRPr="0033543A" w:rsidRDefault="0033543A" w:rsidP="00D2741D">
      <w:pPr>
        <w:spacing w:after="120" w:line="240" w:lineRule="auto"/>
        <w:ind w:right="-2" w:firstLine="578"/>
        <w:jc w:val="both"/>
        <w:rPr>
          <w:rFonts w:ascii="Times New Roman" w:hAnsi="Times New Roman" w:cs="Times New Roman"/>
          <w:sz w:val="28"/>
          <w:szCs w:val="24"/>
        </w:rPr>
      </w:pPr>
      <w:r w:rsidRPr="0033543A">
        <w:rPr>
          <w:rFonts w:ascii="Times New Roman" w:hAnsi="Times New Roman" w:cs="Times New Roman"/>
          <w:sz w:val="28"/>
          <w:szCs w:val="24"/>
        </w:rPr>
        <w:t>2) ievedot slēgtos starojuma avotus, tiek slēgti līgumi par radioaktīvo atkritumu atpakaļizvešanu pēc starojuma avotu izmantošanas. Ievērojot, ka Latvijā netiek ražoti jonizējošā starojuma avoti, kuri rada radioaktīvos atkritumus, tad avoti netiek izvesti uz citām valstīm un rezultātā nav tādu radioaktīvo atkritumu, kurus būtu pēc avotu lietošanas jāved atpakaļ uz Latviju apglabāšanai;</w:t>
      </w:r>
    </w:p>
    <w:p w14:paraId="514D9DA5" w14:textId="77777777" w:rsidR="00D2741D" w:rsidRPr="0033543A" w:rsidRDefault="0033543A" w:rsidP="00D2741D">
      <w:pPr>
        <w:spacing w:after="120" w:line="240" w:lineRule="auto"/>
        <w:ind w:right="-2" w:firstLine="578"/>
        <w:jc w:val="both"/>
        <w:rPr>
          <w:rFonts w:ascii="Times New Roman" w:hAnsi="Times New Roman" w:cs="Times New Roman"/>
          <w:sz w:val="28"/>
          <w:szCs w:val="24"/>
        </w:rPr>
      </w:pPr>
      <w:r w:rsidRPr="0033543A">
        <w:rPr>
          <w:rFonts w:ascii="Times New Roman" w:hAnsi="Times New Roman" w:cs="Times New Roman"/>
          <w:sz w:val="28"/>
          <w:szCs w:val="24"/>
        </w:rPr>
        <w:t>3) radioaktīvo atkritumu radītājam ir pienākums glabāt vismaz vienu gadu (sabrukšanas glabāšana) tos atkritumus, kurus pēc viena gada var izkliedēt vidē;</w:t>
      </w:r>
    </w:p>
    <w:p w14:paraId="514D9DA6" w14:textId="77777777" w:rsidR="00D2741D" w:rsidRPr="0033543A" w:rsidRDefault="0033543A" w:rsidP="00D2741D">
      <w:pPr>
        <w:spacing w:after="120" w:line="240" w:lineRule="auto"/>
        <w:ind w:right="-2" w:firstLine="578"/>
        <w:jc w:val="both"/>
        <w:rPr>
          <w:rFonts w:ascii="Times New Roman" w:eastAsia="Times New Roman" w:hAnsi="Times New Roman" w:cs="Times New Roman"/>
          <w:sz w:val="28"/>
          <w:szCs w:val="24"/>
          <w:lang w:eastAsia="lv-LV"/>
        </w:rPr>
      </w:pPr>
      <w:r w:rsidRPr="0033543A">
        <w:rPr>
          <w:rFonts w:ascii="Times New Roman" w:hAnsi="Times New Roman" w:cs="Times New Roman"/>
          <w:sz w:val="28"/>
          <w:szCs w:val="24"/>
        </w:rPr>
        <w:t xml:space="preserve">4) radioaktīvo atkritumu radītājam ir pienākums izvēlēties </w:t>
      </w:r>
      <w:r w:rsidRPr="0033543A">
        <w:rPr>
          <w:rFonts w:ascii="Times New Roman" w:eastAsia="Times New Roman" w:hAnsi="Times New Roman" w:cs="Times New Roman"/>
          <w:sz w:val="28"/>
          <w:szCs w:val="24"/>
          <w:lang w:eastAsia="lv-LV"/>
        </w:rPr>
        <w:t>tādus projektēšanas pasākumus, darbības un likvidēšanas metodes (tai skaitā materiālu atkārtota pārstrāde un izmantošana), lai nodrošinātu, ka radioaktīvo atkritumu apjoms un radioaktivitātes līmenis ir tik zems, cik vien tas praktiski iespējams.</w:t>
      </w:r>
    </w:p>
    <w:p w14:paraId="514D9DA7" w14:textId="77777777" w:rsidR="00D2741D" w:rsidRPr="0033543A" w:rsidRDefault="0033543A" w:rsidP="00D2741D">
      <w:pPr>
        <w:tabs>
          <w:tab w:val="left" w:pos="6103"/>
        </w:tabs>
        <w:spacing w:after="120" w:line="240" w:lineRule="auto"/>
        <w:ind w:right="-199" w:firstLine="720"/>
        <w:jc w:val="both"/>
        <w:rPr>
          <w:rFonts w:ascii="Times New Roman" w:hAnsi="Times New Roman" w:cs="Times New Roman"/>
          <w:sz w:val="28"/>
          <w:szCs w:val="24"/>
        </w:rPr>
      </w:pPr>
      <w:r w:rsidRPr="0033543A">
        <w:rPr>
          <w:rFonts w:ascii="Times New Roman" w:hAnsi="Times New Roman" w:cs="Times New Roman"/>
          <w:sz w:val="28"/>
          <w:szCs w:val="24"/>
        </w:rPr>
        <w:t>Eiropas Savienības (turpmāk – ES) tiesību akti pieļauj iespēju radioaktīvos atkritumus apglabāt citas valsts radioaktīvo atkritumu apglabāšanas objektā. Pašreiz Latvija nav noslēgusi vienošanos ar kādu no ES dalībvalstīm vai trešo valsti par radioaktīvo atkritumu apglabāšanas objekta izmantošanu šajā valstī. Šāda vienošanās var tikt noslēgta, ievērojot Likuma 27. pantā iekļautos nosacījumus. Lēmumu par radioaktīvo atkritumu apglabāšanu citas valsts radioaktīvo atkritumu apglabāšanas objektā pieņem Ministru kabinets pēc Vides aizsardzības un reģionālās attīstības ministrijas (turpmāk – VARAM) ierosinājuma.</w:t>
      </w:r>
    </w:p>
    <w:p w14:paraId="514D9DA8" w14:textId="77777777" w:rsidR="00D2741D" w:rsidRPr="0033543A" w:rsidRDefault="00D2741D" w:rsidP="00D2741D">
      <w:pPr>
        <w:tabs>
          <w:tab w:val="left" w:pos="6103"/>
        </w:tabs>
        <w:spacing w:after="120" w:line="240" w:lineRule="auto"/>
        <w:ind w:right="-2" w:firstLine="720"/>
        <w:jc w:val="both"/>
        <w:rPr>
          <w:rFonts w:ascii="Times New Roman" w:hAnsi="Times New Roman" w:cs="Times New Roman"/>
          <w:sz w:val="28"/>
          <w:szCs w:val="24"/>
        </w:rPr>
      </w:pPr>
    </w:p>
    <w:p w14:paraId="514D9DA9" w14:textId="77777777" w:rsidR="00D2741D" w:rsidRPr="0033543A" w:rsidRDefault="0033543A" w:rsidP="00D2741D">
      <w:pPr>
        <w:autoSpaceDE w:val="0"/>
        <w:autoSpaceDN w:val="0"/>
        <w:adjustRightInd w:val="0"/>
        <w:spacing w:after="0" w:line="240" w:lineRule="auto"/>
        <w:ind w:firstLine="720"/>
        <w:jc w:val="center"/>
        <w:rPr>
          <w:rFonts w:ascii="Times New Roman" w:hAnsi="Times New Roman" w:cs="Times New Roman"/>
          <w:b/>
          <w:sz w:val="32"/>
          <w:szCs w:val="28"/>
        </w:rPr>
      </w:pPr>
      <w:r w:rsidRPr="0033543A">
        <w:rPr>
          <w:rFonts w:ascii="Times New Roman" w:hAnsi="Times New Roman" w:cs="Times New Roman"/>
          <w:b/>
          <w:sz w:val="32"/>
          <w:szCs w:val="28"/>
        </w:rPr>
        <w:t>2. Atbildība radioaktīvo atkritumu pārvaldībā</w:t>
      </w:r>
    </w:p>
    <w:p w14:paraId="514D9DAA" w14:textId="77777777" w:rsidR="00D2741D" w:rsidRPr="0033543A" w:rsidRDefault="00D2741D" w:rsidP="00D2741D">
      <w:pPr>
        <w:autoSpaceDE w:val="0"/>
        <w:autoSpaceDN w:val="0"/>
        <w:adjustRightInd w:val="0"/>
        <w:spacing w:after="0" w:line="240" w:lineRule="auto"/>
        <w:jc w:val="both"/>
        <w:rPr>
          <w:rFonts w:ascii="Times New Roman" w:hAnsi="Times New Roman" w:cs="Times New Roman"/>
          <w:color w:val="0000FF"/>
          <w:sz w:val="28"/>
          <w:szCs w:val="24"/>
        </w:rPr>
      </w:pPr>
    </w:p>
    <w:p w14:paraId="514D9DAB" w14:textId="77777777" w:rsidR="00D2741D" w:rsidRPr="0033543A" w:rsidRDefault="0033543A" w:rsidP="00D2741D">
      <w:pPr>
        <w:autoSpaceDE w:val="0"/>
        <w:autoSpaceDN w:val="0"/>
        <w:adjustRightInd w:val="0"/>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Atbilstoši Likumam 2001. gadā tika izveidota regulatīvā iestāde radiācijas drošības un kodoldrošības jomā – Radiācijas drošības centrs (no 2009. gada 1. jūlija iekļauts Valsts vides dienesta (turpmāk – VVD) struktūrā), kurš veic valsts uzraudzību un kontroli radiācijas drošības un kodoldrošības jomā Latvijā. </w:t>
      </w:r>
    </w:p>
    <w:p w14:paraId="514D9DAC" w14:textId="77777777" w:rsidR="00D2741D" w:rsidRPr="0033543A" w:rsidRDefault="0033543A" w:rsidP="00D2741D">
      <w:pPr>
        <w:autoSpaceDE w:val="0"/>
        <w:autoSpaceDN w:val="0"/>
        <w:adjustRightInd w:val="0"/>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Iestājoties ES, nacionālajos normatīvajos aktos tika pārņemtas ES normatīvo aktu prasības, pilnveidojot jau esošo normatīvo aktu sistēmu radiācijas drošības un kodoldrošības jomā.</w:t>
      </w:r>
    </w:p>
    <w:p w14:paraId="514D9DAD" w14:textId="77777777" w:rsidR="00D2741D" w:rsidRPr="0033543A" w:rsidRDefault="0033543A" w:rsidP="00D2741D">
      <w:pPr>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Tiesību aktos ir noteikti kritēriji par to, kā ir jāapsaimnieko radioaktīvie atkritumi. Tāpat ir noteikti kritēriji par to, kā jādarbojas radioaktīvo atkritumu </w:t>
      </w:r>
      <w:r w:rsidRPr="0033543A">
        <w:rPr>
          <w:rFonts w:ascii="Times New Roman" w:hAnsi="Times New Roman" w:cs="Times New Roman"/>
          <w:sz w:val="28"/>
          <w:szCs w:val="24"/>
        </w:rPr>
        <w:lastRenderedPageBreak/>
        <w:t>pārvaldības objektam (atkritumu pieņemšanas nosacījumi, apstrāde, pagaidu glabāšana, sagatavošana apglabāšanai, 1. attēls)</w:t>
      </w:r>
    </w:p>
    <w:p w14:paraId="514D9DAE" w14:textId="77777777" w:rsidR="00D2741D" w:rsidRPr="0033543A" w:rsidRDefault="00D2741D" w:rsidP="00D2741D">
      <w:pPr>
        <w:spacing w:after="120" w:line="240" w:lineRule="auto"/>
        <w:ind w:firstLine="720"/>
        <w:jc w:val="both"/>
        <w:rPr>
          <w:rFonts w:ascii="Times New Roman" w:hAnsi="Times New Roman" w:cs="Times New Roman"/>
          <w:sz w:val="28"/>
          <w:szCs w:val="24"/>
        </w:rPr>
      </w:pPr>
    </w:p>
    <w:p w14:paraId="514D9DAF" w14:textId="77777777" w:rsidR="00D2741D" w:rsidRPr="0033543A" w:rsidRDefault="0033543A" w:rsidP="00D2741D">
      <w:pPr>
        <w:rPr>
          <w:rFonts w:ascii="Times New Roman" w:hAnsi="Times New Roman"/>
          <w:sz w:val="28"/>
          <w:szCs w:val="24"/>
        </w:rPr>
      </w:pPr>
      <w:r w:rsidRPr="0033543A">
        <w:rPr>
          <w:rFonts w:ascii="Times New Roman" w:hAnsi="Times New Roman"/>
          <w:sz w:val="28"/>
          <w:szCs w:val="24"/>
        </w:rPr>
        <w:t>1.attēls. Radioaktīvo atkritumu pārvaldība</w:t>
      </w:r>
      <w:r w:rsidRPr="0033543A">
        <w:rPr>
          <w:rFonts w:ascii="Times New Roman" w:hAnsi="Times New Roman"/>
          <w:sz w:val="28"/>
          <w:szCs w:val="24"/>
          <w:vertAlign w:val="superscript"/>
        </w:rPr>
        <w:footnoteReference w:id="2"/>
      </w:r>
      <w:r w:rsidRPr="0033543A">
        <w:rPr>
          <w:noProof/>
          <w:sz w:val="28"/>
          <w:szCs w:val="24"/>
          <w:lang w:eastAsia="lv-LV"/>
        </w:rPr>
        <mc:AlternateContent>
          <mc:Choice Requires="wpg">
            <w:drawing>
              <wp:anchor distT="0" distB="0" distL="114300" distR="114300" simplePos="0" relativeHeight="251658240" behindDoc="0" locked="0" layoutInCell="1" allowOverlap="1" wp14:anchorId="514DA107" wp14:editId="514DA108">
                <wp:simplePos x="0" y="0"/>
                <wp:positionH relativeFrom="column">
                  <wp:posOffset>-251460</wp:posOffset>
                </wp:positionH>
                <wp:positionV relativeFrom="paragraph">
                  <wp:posOffset>290195</wp:posOffset>
                </wp:positionV>
                <wp:extent cx="6457950" cy="1304925"/>
                <wp:effectExtent l="9525" t="1905" r="9525" b="7620"/>
                <wp:wrapNone/>
                <wp:docPr id="1" name="Group 16"/>
                <wp:cNvGraphicFramePr/>
                <a:graphic xmlns:a="http://schemas.openxmlformats.org/drawingml/2006/main">
                  <a:graphicData uri="http://schemas.microsoft.com/office/word/2010/wordprocessingGroup">
                    <wpg:wgp>
                      <wpg:cNvGrpSpPr/>
                      <wpg:grpSpPr>
                        <a:xfrm>
                          <a:off x="0" y="0"/>
                          <a:ext cx="6457950" cy="1304925"/>
                          <a:chOff x="0" y="-512"/>
                          <a:chExt cx="64579" cy="12323"/>
                        </a:xfrm>
                      </wpg:grpSpPr>
                      <wps:wsp>
                        <wps:cNvPr id="2" name="Right Arrow 17"/>
                        <wps:cNvSpPr>
                          <a:spLocks noChangeArrowheads="1"/>
                        </wps:cNvSpPr>
                        <wps:spPr bwMode="auto">
                          <a:xfrm>
                            <a:off x="9810" y="7143"/>
                            <a:ext cx="4382" cy="1905"/>
                          </a:xfrm>
                          <a:prstGeom prst="rightArrow">
                            <a:avLst>
                              <a:gd name="adj1" fmla="val 50000"/>
                              <a:gd name="adj2" fmla="val 50009"/>
                            </a:avLst>
                          </a:prstGeom>
                          <a:solidFill>
                            <a:srgbClr val="339966"/>
                          </a:solidFill>
                          <a:ln w="3175">
                            <a:solidFill>
                              <a:schemeClr val="tx1">
                                <a:lumMod val="100000"/>
                                <a:lumOff val="0"/>
                              </a:schemeClr>
                            </a:solidFill>
                            <a:miter lim="800000"/>
                            <a:headEnd/>
                            <a:tailEnd/>
                          </a:ln>
                        </wps:spPr>
                        <wps:bodyPr rot="0" vert="horz" wrap="square" anchor="ctr" anchorCtr="0" upright="1"/>
                      </wps:wsp>
                      <wps:wsp>
                        <wps:cNvPr id="3" name="Rectangle 18"/>
                        <wps:cNvSpPr>
                          <a:spLocks noChangeArrowheads="1"/>
                        </wps:cNvSpPr>
                        <wps:spPr bwMode="auto">
                          <a:xfrm>
                            <a:off x="14859" y="387"/>
                            <a:ext cx="12001" cy="10184"/>
                          </a:xfrm>
                          <a:prstGeom prst="rect">
                            <a:avLst/>
                          </a:prstGeom>
                          <a:solidFill>
                            <a:srgbClr val="339966"/>
                          </a:solidFill>
                          <a:ln w="3175">
                            <a:solidFill>
                              <a:schemeClr val="tx1">
                                <a:lumMod val="100000"/>
                                <a:lumOff val="0"/>
                              </a:schemeClr>
                            </a:solidFill>
                            <a:miter lim="800000"/>
                            <a:headEnd/>
                            <a:tailEnd/>
                          </a:ln>
                        </wps:spPr>
                        <wps:txbx>
                          <w:txbxContent>
                            <w:p w14:paraId="514DA140" w14:textId="77777777" w:rsidR="00D27F87" w:rsidRDefault="00D27F87" w:rsidP="00D2741D">
                              <w:pPr>
                                <w:spacing w:after="0" w:line="240" w:lineRule="auto"/>
                                <w:jc w:val="center"/>
                                <w:rPr>
                                  <w:rFonts w:ascii="Times New Roman" w:hAnsi="Times New Roman"/>
                                  <w:b/>
                                  <w:color w:val="000000" w:themeColor="text1"/>
                                </w:rPr>
                              </w:pPr>
                              <w:r>
                                <w:rPr>
                                  <w:rFonts w:ascii="Times New Roman" w:hAnsi="Times New Roman"/>
                                  <w:b/>
                                  <w:color w:val="000000" w:themeColor="text1"/>
                                </w:rPr>
                                <w:t>Apstrāde/</w:t>
                              </w:r>
                            </w:p>
                            <w:p w14:paraId="514DA141" w14:textId="77777777" w:rsidR="00D27F87" w:rsidRPr="00980DF1" w:rsidRDefault="00D27F87" w:rsidP="00D2741D">
                              <w:pPr>
                                <w:spacing w:after="0" w:line="240" w:lineRule="auto"/>
                                <w:jc w:val="center"/>
                                <w:rPr>
                                  <w:color w:val="000000" w:themeColor="text1"/>
                                </w:rPr>
                              </w:pPr>
                              <w:r>
                                <w:rPr>
                                  <w:rFonts w:ascii="Times New Roman" w:hAnsi="Times New Roman"/>
                                  <w:b/>
                                  <w:color w:val="000000" w:themeColor="text1"/>
                                </w:rPr>
                                <w:t xml:space="preserve">Pārstrāde, </w:t>
                              </w:r>
                              <w:r w:rsidRPr="00980DF1">
                                <w:rPr>
                                  <w:rFonts w:ascii="Times New Roman" w:hAnsi="Times New Roman"/>
                                  <w:color w:val="000000" w:themeColor="text1"/>
                                </w:rPr>
                                <w:t xml:space="preserve">ietver </w:t>
                              </w:r>
                              <w:r>
                                <w:rPr>
                                  <w:rFonts w:ascii="Times New Roman" w:hAnsi="Times New Roman"/>
                                  <w:color w:val="000000" w:themeColor="text1"/>
                                </w:rPr>
                                <w:t>raksturošanu</w:t>
                              </w:r>
                              <w:r w:rsidRPr="00980DF1">
                                <w:rPr>
                                  <w:rFonts w:ascii="Times New Roman" w:hAnsi="Times New Roman"/>
                                  <w:color w:val="000000" w:themeColor="text1"/>
                                </w:rPr>
                                <w:t>, šķirošanu, iepako</w:t>
                              </w:r>
                              <w:r>
                                <w:rPr>
                                  <w:rFonts w:ascii="Times New Roman" w:hAnsi="Times New Roman"/>
                                  <w:color w:val="000000" w:themeColor="text1"/>
                                </w:rPr>
                                <w:t>šanu, cementēšanu u.c.</w:t>
                              </w:r>
                            </w:p>
                          </w:txbxContent>
                        </wps:txbx>
                        <wps:bodyPr rot="0" vert="horz" wrap="square" anchor="ctr" anchorCtr="0" upright="1"/>
                      </wps:wsp>
                      <wps:wsp>
                        <wps:cNvPr id="4" name="Right Arrow 19"/>
                        <wps:cNvSpPr>
                          <a:spLocks noChangeArrowheads="1"/>
                        </wps:cNvSpPr>
                        <wps:spPr bwMode="auto">
                          <a:xfrm>
                            <a:off x="27336" y="7620"/>
                            <a:ext cx="4382" cy="1905"/>
                          </a:xfrm>
                          <a:prstGeom prst="rightArrow">
                            <a:avLst>
                              <a:gd name="adj1" fmla="val 50000"/>
                              <a:gd name="adj2" fmla="val 50009"/>
                            </a:avLst>
                          </a:prstGeom>
                          <a:solidFill>
                            <a:srgbClr val="339966"/>
                          </a:solidFill>
                          <a:ln w="3175">
                            <a:solidFill>
                              <a:schemeClr val="tx1">
                                <a:lumMod val="100000"/>
                                <a:lumOff val="0"/>
                              </a:schemeClr>
                            </a:solidFill>
                            <a:miter lim="800000"/>
                            <a:headEnd/>
                            <a:tailEnd/>
                          </a:ln>
                        </wps:spPr>
                        <wps:bodyPr rot="0" vert="horz" wrap="square" anchor="ctr" anchorCtr="0" upright="1"/>
                      </wps:wsp>
                      <wps:wsp>
                        <wps:cNvPr id="5" name="Oval 20"/>
                        <wps:cNvSpPr>
                          <a:spLocks noChangeArrowheads="1"/>
                        </wps:cNvSpPr>
                        <wps:spPr bwMode="auto">
                          <a:xfrm>
                            <a:off x="48768" y="4286"/>
                            <a:ext cx="15811" cy="7525"/>
                          </a:xfrm>
                          <a:prstGeom prst="ellipse">
                            <a:avLst/>
                          </a:prstGeom>
                          <a:solidFill>
                            <a:srgbClr val="FFFF00"/>
                          </a:solidFill>
                          <a:ln w="3175">
                            <a:solidFill>
                              <a:schemeClr val="tx1">
                                <a:lumMod val="100000"/>
                                <a:lumOff val="0"/>
                              </a:schemeClr>
                            </a:solidFill>
                            <a:miter lim="800000"/>
                            <a:headEnd/>
                            <a:tailEnd/>
                          </a:ln>
                        </wps:spPr>
                        <wps:txbx>
                          <w:txbxContent>
                            <w:p w14:paraId="514DA142" w14:textId="77777777" w:rsidR="00D27F87" w:rsidRPr="0057574A" w:rsidRDefault="00D27F87" w:rsidP="00D2741D">
                              <w:pPr>
                                <w:spacing w:after="0" w:line="240" w:lineRule="auto"/>
                                <w:jc w:val="center"/>
                                <w:rPr>
                                  <w:b/>
                                  <w:color w:val="000000" w:themeColor="text1"/>
                                  <w:sz w:val="18"/>
                                  <w:szCs w:val="18"/>
                                </w:rPr>
                              </w:pPr>
                              <w:r w:rsidRPr="0057574A">
                                <w:rPr>
                                  <w:rFonts w:ascii="Times New Roman" w:hAnsi="Times New Roman"/>
                                  <w:b/>
                                  <w:color w:val="000000" w:themeColor="text1"/>
                                  <w:sz w:val="18"/>
                                  <w:szCs w:val="18"/>
                                </w:rPr>
                                <w:t>A</w:t>
                              </w:r>
                              <w:r>
                                <w:rPr>
                                  <w:rFonts w:ascii="Times New Roman" w:hAnsi="Times New Roman"/>
                                  <w:b/>
                                  <w:color w:val="000000" w:themeColor="text1"/>
                                  <w:sz w:val="18"/>
                                  <w:szCs w:val="18"/>
                                </w:rPr>
                                <w:t>PGLABĀŠANA</w:t>
                              </w:r>
                            </w:p>
                          </w:txbxContent>
                        </wps:txbx>
                        <wps:bodyPr rot="0" vert="horz" wrap="square" anchor="ctr" anchorCtr="0" upright="1"/>
                      </wps:wsp>
                      <wps:wsp>
                        <wps:cNvPr id="6" name="Rectangle 21"/>
                        <wps:cNvSpPr>
                          <a:spLocks noChangeArrowheads="1"/>
                        </wps:cNvSpPr>
                        <wps:spPr bwMode="auto">
                          <a:xfrm>
                            <a:off x="32194" y="4857"/>
                            <a:ext cx="10763" cy="6096"/>
                          </a:xfrm>
                          <a:prstGeom prst="rect">
                            <a:avLst/>
                          </a:prstGeom>
                          <a:solidFill>
                            <a:srgbClr val="FFC000"/>
                          </a:solidFill>
                          <a:ln w="3175">
                            <a:solidFill>
                              <a:schemeClr val="tx1">
                                <a:lumMod val="100000"/>
                                <a:lumOff val="0"/>
                              </a:schemeClr>
                            </a:solidFill>
                            <a:miter lim="800000"/>
                            <a:headEnd/>
                            <a:tailEnd/>
                          </a:ln>
                        </wps:spPr>
                        <wps:txbx>
                          <w:txbxContent>
                            <w:p w14:paraId="514DA143" w14:textId="77777777" w:rsidR="00D27F87" w:rsidRPr="00986A20" w:rsidRDefault="00D27F87" w:rsidP="00D2741D">
                              <w:pPr>
                                <w:jc w:val="center"/>
                                <w:rPr>
                                  <w:b/>
                                  <w:color w:val="000000" w:themeColor="text1"/>
                                  <w:sz w:val="24"/>
                                  <w:szCs w:val="24"/>
                                </w:rPr>
                              </w:pPr>
                              <w:r w:rsidRPr="00986A20">
                                <w:rPr>
                                  <w:rFonts w:ascii="Times New Roman" w:hAnsi="Times New Roman"/>
                                  <w:b/>
                                  <w:color w:val="000000" w:themeColor="text1"/>
                                  <w:sz w:val="24"/>
                                  <w:szCs w:val="24"/>
                                </w:rPr>
                                <w:t>Pagaidu glabāšana</w:t>
                              </w:r>
                            </w:p>
                          </w:txbxContent>
                        </wps:txbx>
                        <wps:bodyPr rot="0" vert="horz" wrap="square" anchor="ctr" anchorCtr="0" upright="1"/>
                      </wps:wsp>
                      <wps:wsp>
                        <wps:cNvPr id="7" name="Right Arrow 22"/>
                        <wps:cNvSpPr>
                          <a:spLocks noChangeArrowheads="1"/>
                        </wps:cNvSpPr>
                        <wps:spPr bwMode="auto">
                          <a:xfrm rot="20049050">
                            <a:off x="44005" y="8096"/>
                            <a:ext cx="4382" cy="1905"/>
                          </a:xfrm>
                          <a:prstGeom prst="rightArrow">
                            <a:avLst>
                              <a:gd name="adj1" fmla="val 50000"/>
                              <a:gd name="adj2" fmla="val 50009"/>
                            </a:avLst>
                          </a:prstGeom>
                          <a:solidFill>
                            <a:srgbClr val="FFFF00"/>
                          </a:solidFill>
                          <a:ln w="3175">
                            <a:solidFill>
                              <a:schemeClr val="tx1">
                                <a:lumMod val="100000"/>
                                <a:lumOff val="0"/>
                              </a:schemeClr>
                            </a:solidFill>
                            <a:miter lim="800000"/>
                            <a:headEnd/>
                            <a:tailEnd/>
                          </a:ln>
                        </wps:spPr>
                        <wps:bodyPr rot="0" vert="horz" wrap="square" anchor="ctr" anchorCtr="0" upright="1"/>
                      </wps:wsp>
                      <wps:wsp>
                        <wps:cNvPr id="8" name="Right Arrow 23"/>
                        <wps:cNvSpPr>
                          <a:spLocks noChangeArrowheads="1"/>
                        </wps:cNvSpPr>
                        <wps:spPr bwMode="auto">
                          <a:xfrm>
                            <a:off x="28575" y="3048"/>
                            <a:ext cx="21145" cy="1238"/>
                          </a:xfrm>
                          <a:prstGeom prst="rightArrow">
                            <a:avLst>
                              <a:gd name="adj1" fmla="val 50000"/>
                              <a:gd name="adj2" fmla="val 49975"/>
                            </a:avLst>
                          </a:prstGeom>
                          <a:solidFill>
                            <a:srgbClr val="FFFF00"/>
                          </a:solidFill>
                          <a:ln w="3175">
                            <a:solidFill>
                              <a:schemeClr val="tx1">
                                <a:lumMod val="100000"/>
                                <a:lumOff val="0"/>
                              </a:schemeClr>
                            </a:solidFill>
                            <a:miter lim="800000"/>
                            <a:headEnd/>
                            <a:tailEnd/>
                          </a:ln>
                        </wps:spPr>
                        <wps:bodyPr rot="0" vert="horz" wrap="square" anchor="ctr" anchorCtr="0" upright="1"/>
                      </wps:wsp>
                      <wps:wsp>
                        <wps:cNvPr id="9" name="Rectangle 24"/>
                        <wps:cNvSpPr>
                          <a:spLocks noChangeArrowheads="1"/>
                        </wps:cNvSpPr>
                        <wps:spPr bwMode="auto">
                          <a:xfrm>
                            <a:off x="0" y="3048"/>
                            <a:ext cx="9239" cy="7048"/>
                          </a:xfrm>
                          <a:prstGeom prst="rect">
                            <a:avLst/>
                          </a:prstGeom>
                          <a:solidFill>
                            <a:srgbClr val="339966"/>
                          </a:solidFill>
                          <a:ln w="3175">
                            <a:solidFill>
                              <a:schemeClr val="tx1">
                                <a:lumMod val="100000"/>
                                <a:lumOff val="0"/>
                              </a:schemeClr>
                            </a:solidFill>
                            <a:miter lim="800000"/>
                            <a:headEnd/>
                            <a:tailEnd/>
                          </a:ln>
                        </wps:spPr>
                        <wps:txbx>
                          <w:txbxContent>
                            <w:p w14:paraId="514DA144" w14:textId="77777777" w:rsidR="00D27F87" w:rsidRPr="00986A20" w:rsidRDefault="00D27F87" w:rsidP="00D2741D">
                              <w:pPr>
                                <w:spacing w:after="0" w:line="240" w:lineRule="auto"/>
                                <w:jc w:val="center"/>
                                <w:rPr>
                                  <w:b/>
                                  <w:color w:val="000000" w:themeColor="text1"/>
                                  <w:sz w:val="24"/>
                                  <w:szCs w:val="24"/>
                                </w:rPr>
                              </w:pPr>
                              <w:r>
                                <w:rPr>
                                  <w:rFonts w:ascii="Times New Roman" w:hAnsi="Times New Roman"/>
                                  <w:b/>
                                  <w:color w:val="000000" w:themeColor="text1"/>
                                  <w:sz w:val="24"/>
                                  <w:szCs w:val="24"/>
                                </w:rPr>
                                <w:t>A</w:t>
                              </w:r>
                              <w:r w:rsidRPr="00986A20">
                                <w:rPr>
                                  <w:rFonts w:ascii="Times New Roman" w:hAnsi="Times New Roman"/>
                                  <w:b/>
                                  <w:color w:val="000000" w:themeColor="text1"/>
                                  <w:sz w:val="24"/>
                                  <w:szCs w:val="24"/>
                                </w:rPr>
                                <w:t>tkritum</w:t>
                              </w:r>
                              <w:r>
                                <w:rPr>
                                  <w:rFonts w:ascii="Times New Roman" w:hAnsi="Times New Roman"/>
                                  <w:b/>
                                  <w:color w:val="000000" w:themeColor="text1"/>
                                  <w:sz w:val="24"/>
                                  <w:szCs w:val="24"/>
                                </w:rPr>
                                <w:t>u radīšana</w:t>
                              </w:r>
                            </w:p>
                          </w:txbxContent>
                        </wps:txbx>
                        <wps:bodyPr rot="0" vert="horz" wrap="square" anchor="ctr" anchorCtr="0" upright="1"/>
                      </wps:wsp>
                      <wps:wsp>
                        <wps:cNvPr id="10" name="Rectangle 25"/>
                        <wps:cNvSpPr>
                          <a:spLocks noChangeArrowheads="1"/>
                        </wps:cNvSpPr>
                        <wps:spPr bwMode="auto">
                          <a:xfrm>
                            <a:off x="28575" y="-512"/>
                            <a:ext cx="22383" cy="3560"/>
                          </a:xfrm>
                          <a:prstGeom prst="rect">
                            <a:avLst/>
                          </a:prstGeom>
                          <a:solidFill>
                            <a:schemeClr val="bg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14DA145" w14:textId="77777777" w:rsidR="00D27F87" w:rsidRPr="00893D3D" w:rsidRDefault="00D27F87" w:rsidP="00D2741D">
                              <w:pPr>
                                <w:spacing w:after="120" w:line="240" w:lineRule="auto"/>
                                <w:jc w:val="center"/>
                                <w:rPr>
                                  <w:rFonts w:ascii="Times New Roman" w:hAnsi="Times New Roman"/>
                                  <w:b/>
                                  <w:color w:val="000000" w:themeColor="text1"/>
                                  <w:sz w:val="18"/>
                                  <w:szCs w:val="18"/>
                                </w:rPr>
                              </w:pPr>
                              <w:r w:rsidRPr="00893D3D">
                                <w:rPr>
                                  <w:rFonts w:ascii="Times New Roman" w:hAnsi="Times New Roman"/>
                                  <w:b/>
                                  <w:color w:val="000000" w:themeColor="text1"/>
                                  <w:sz w:val="18"/>
                                  <w:szCs w:val="18"/>
                                </w:rPr>
                                <w:t>Tieša atkritumu apglabāšana</w:t>
                              </w:r>
                              <w:r>
                                <w:rPr>
                                  <w:rFonts w:ascii="Times New Roman" w:hAnsi="Times New Roman"/>
                                  <w:b/>
                                  <w:color w:val="000000" w:themeColor="text1"/>
                                  <w:sz w:val="18"/>
                                  <w:szCs w:val="18"/>
                                </w:rPr>
                                <w:t>, kur tas iespējams</w:t>
                              </w:r>
                            </w:p>
                            <w:p w14:paraId="514DA146" w14:textId="77777777" w:rsidR="00D27F87" w:rsidRPr="00893D3D" w:rsidRDefault="00D27F87" w:rsidP="00D2741D">
                              <w:pPr>
                                <w:jc w:val="center"/>
                              </w:pPr>
                            </w:p>
                          </w:txbxContent>
                        </wps:txbx>
                        <wps:bodyPr rot="0" vert="horz" wrap="square" anchor="ctr" anchorCtr="0" upright="1"/>
                      </wps:wsp>
                    </wpg:wgp>
                  </a:graphicData>
                </a:graphic>
                <wp14:sizeRelH relativeFrom="page">
                  <wp14:pctWidth>0</wp14:pctWidth>
                </wp14:sizeRelH>
                <wp14:sizeRelV relativeFrom="margin">
                  <wp14:pctHeight>0</wp14:pctHeight>
                </wp14:sizeRelV>
              </wp:anchor>
            </w:drawing>
          </mc:Choice>
          <mc:Fallback>
            <w:pict>
              <v:group id="Group 16" o:spid="_x0000_s1026" style="position:absolute;margin-left:-19.8pt;margin-top:22.85pt;width:508.5pt;height:102.75pt;z-index:251658240;mso-height-relative:margin" coordorigin=",-512" coordsize="64579,1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7" type="#_x0000_t13" style="position:absolute;left:9810;top:7143;width:438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PicsEA&#10;AADaAAAADwAAAGRycy9kb3ducmV2LnhtbESPT4vCMBTE7wt+h/AEb2uygqLVKFIQPAn+QTw+mrdt&#10;afNSmmjbb28WFjwOM/MbZrPrbS1e1PrSsYafqQJBnDlTcq7hdj18L0H4gGywdkwaBvKw246+NpgY&#10;1/GZXpeQiwhhn6CGIoQmkdJnBVn0U9cQR+/XtRZDlG0uTYtdhNtazpRaSIslx4UCG0oLyqrL02p4&#10;VHs1nPt7Ol+dhi41p0pepdJ6Mu73axCB+vAJ/7ePRsMM/q7EGyC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j4nLBAAAA2gAAAA8AAAAAAAAAAAAAAAAAmAIAAGRycy9kb3du&#10;cmV2LnhtbFBLBQYAAAAABAAEAPUAAACGAwAAAAA=&#10;" adj="16904" fillcolor="#396" strokecolor="black [3213]" strokeweight=".25pt"/>
                <v:rect id="Rectangle 18" o:spid="_x0000_s1028" style="position:absolute;left:14859;top:387;width:12001;height:101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O3sMA&#10;AADaAAAADwAAAGRycy9kb3ducmV2LnhtbESPwWrDMBBE74X8g9hCbo3sBprgRgkm0BDSS53kAzbW&#10;1nZtrYwkO+7fV4VCj8PMvGE2u8l0YiTnG8sK0kUCgri0uuFKwfXy9rQG4QOyxs4yKfgmD7vt7GGD&#10;mbZ3Lmg8h0pECPsMFdQh9JmUvqzJoF/Ynjh6n9YZDFG6SmqH9wg3nXxOkhdpsOG4UGNP+5rK9jwY&#10;BR9dzjdcfrWr4jIMq+LgyvT0rtT8ccpfQQSawn/4r33UCpbweyXe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lO3sMAAADaAAAADwAAAAAAAAAAAAAAAACYAgAAZHJzL2Rv&#10;d25yZXYueG1sUEsFBgAAAAAEAAQA9QAAAIgDAAAAAA==&#10;" fillcolor="#396" strokecolor="black [3213]" strokeweight=".25pt">
                  <v:textbox>
                    <w:txbxContent>
                      <w:p w14:paraId="514DA140" w14:textId="77777777" w:rsidR="00D27F87" w:rsidRDefault="00D27F87" w:rsidP="00D2741D">
                        <w:pPr>
                          <w:spacing w:after="0" w:line="240" w:lineRule="auto"/>
                          <w:jc w:val="center"/>
                          <w:rPr>
                            <w:rFonts w:ascii="Times New Roman" w:hAnsi="Times New Roman"/>
                            <w:b/>
                            <w:color w:val="000000" w:themeColor="text1"/>
                          </w:rPr>
                        </w:pPr>
                        <w:r>
                          <w:rPr>
                            <w:rFonts w:ascii="Times New Roman" w:hAnsi="Times New Roman"/>
                            <w:b/>
                            <w:color w:val="000000" w:themeColor="text1"/>
                          </w:rPr>
                          <w:t>Apstrāde/</w:t>
                        </w:r>
                      </w:p>
                      <w:p w14:paraId="514DA141" w14:textId="77777777" w:rsidR="00D27F87" w:rsidRPr="00980DF1" w:rsidRDefault="00D27F87" w:rsidP="00D2741D">
                        <w:pPr>
                          <w:spacing w:after="0" w:line="240" w:lineRule="auto"/>
                          <w:jc w:val="center"/>
                          <w:rPr>
                            <w:color w:val="000000" w:themeColor="text1"/>
                          </w:rPr>
                        </w:pPr>
                        <w:r>
                          <w:rPr>
                            <w:rFonts w:ascii="Times New Roman" w:hAnsi="Times New Roman"/>
                            <w:b/>
                            <w:color w:val="000000" w:themeColor="text1"/>
                          </w:rPr>
                          <w:t xml:space="preserve">Pārstrāde, </w:t>
                        </w:r>
                        <w:r w:rsidRPr="00980DF1">
                          <w:rPr>
                            <w:rFonts w:ascii="Times New Roman" w:hAnsi="Times New Roman"/>
                            <w:color w:val="000000" w:themeColor="text1"/>
                          </w:rPr>
                          <w:t xml:space="preserve">ietver </w:t>
                        </w:r>
                        <w:r>
                          <w:rPr>
                            <w:rFonts w:ascii="Times New Roman" w:hAnsi="Times New Roman"/>
                            <w:color w:val="000000" w:themeColor="text1"/>
                          </w:rPr>
                          <w:t>raksturošanu</w:t>
                        </w:r>
                        <w:r w:rsidRPr="00980DF1">
                          <w:rPr>
                            <w:rFonts w:ascii="Times New Roman" w:hAnsi="Times New Roman"/>
                            <w:color w:val="000000" w:themeColor="text1"/>
                          </w:rPr>
                          <w:t>, šķirošanu, iepako</w:t>
                        </w:r>
                        <w:r>
                          <w:rPr>
                            <w:rFonts w:ascii="Times New Roman" w:hAnsi="Times New Roman"/>
                            <w:color w:val="000000" w:themeColor="text1"/>
                          </w:rPr>
                          <w:t>šanu, cementēšanu u.c.</w:t>
                        </w:r>
                      </w:p>
                    </w:txbxContent>
                  </v:textbox>
                </v:rect>
                <v:shape id="Right Arrow 19" o:spid="_x0000_s1029" type="#_x0000_t13" style="position:absolute;left:27336;top:7620;width:4382;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fncIA&#10;AADaAAAADwAAAGRycy9kb3ducmV2LnhtbESPwWrDMBBE74X8g9hAbrXUkJbUtRKCodCTwUkpOS7W&#10;1ja2VsZSYvvvq0Khx2Fm3jDZcba9uNPoW8canhIFgrhypuVaw+fl/XEPwgdkg71j0rCQh+Nh9ZBh&#10;atzEJd3PoRYRwj5FDU0IQyqlrxqy6BM3EEfv240WQ5RjLc2IU4TbXm6VepEWW44LDQ6UN1R155vV&#10;cO1Oainnr/z5tVim3BSdvEil9WY9n95ABJrDf/iv/WE07OD3SrwB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t+dwgAAANoAAAAPAAAAAAAAAAAAAAAAAJgCAABkcnMvZG93&#10;bnJldi54bWxQSwUGAAAAAAQABAD1AAAAhwMAAAAA&#10;" adj="16904" fillcolor="#396" strokecolor="black [3213]" strokeweight=".25pt"/>
                <v:oval id="Oval 20" o:spid="_x0000_s1030" style="position:absolute;left:48768;top:4286;width:15811;height:7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lLL8IA&#10;AADaAAAADwAAAGRycy9kb3ducmV2LnhtbESPS2vDMBCE74X8B7GF3hq5oQ7BjWxCQqHQXJrXeWtt&#10;LVNrZSzFj39fBQo5DjPzDbMuRtuInjpfO1bwMk9AEJdO11wpOB3fn1cgfEDW2DgmBRN5KPLZwxoz&#10;7Qb+ov4QKhEh7DNUYEJoMyl9aciin7uWOHo/rrMYouwqqTscItw2cpEkS2mx5rhgsKWtofL3cLUK&#10;9rvL1jTu/O2Pn6/XlKeNPS8qpZ4ex80biEBjuIf/2x9aQQq3K/EG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UsvwgAAANoAAAAPAAAAAAAAAAAAAAAAAJgCAABkcnMvZG93&#10;bnJldi54bWxQSwUGAAAAAAQABAD1AAAAhwMAAAAA&#10;" fillcolor="yellow" strokecolor="black [3213]" strokeweight=".25pt">
                  <v:stroke joinstyle="miter"/>
                  <v:textbox>
                    <w:txbxContent>
                      <w:p w14:paraId="514DA142" w14:textId="77777777" w:rsidR="00D27F87" w:rsidRPr="0057574A" w:rsidRDefault="00D27F87" w:rsidP="00D2741D">
                        <w:pPr>
                          <w:spacing w:after="0" w:line="240" w:lineRule="auto"/>
                          <w:jc w:val="center"/>
                          <w:rPr>
                            <w:b/>
                            <w:color w:val="000000" w:themeColor="text1"/>
                            <w:sz w:val="18"/>
                            <w:szCs w:val="18"/>
                          </w:rPr>
                        </w:pPr>
                        <w:r w:rsidRPr="0057574A">
                          <w:rPr>
                            <w:rFonts w:ascii="Times New Roman" w:hAnsi="Times New Roman"/>
                            <w:b/>
                            <w:color w:val="000000" w:themeColor="text1"/>
                            <w:sz w:val="18"/>
                            <w:szCs w:val="18"/>
                          </w:rPr>
                          <w:t>A</w:t>
                        </w:r>
                        <w:r>
                          <w:rPr>
                            <w:rFonts w:ascii="Times New Roman" w:hAnsi="Times New Roman"/>
                            <w:b/>
                            <w:color w:val="000000" w:themeColor="text1"/>
                            <w:sz w:val="18"/>
                            <w:szCs w:val="18"/>
                          </w:rPr>
                          <w:t>PGLABĀŠANA</w:t>
                        </w:r>
                      </w:p>
                    </w:txbxContent>
                  </v:textbox>
                </v:oval>
                <v:rect id="Rectangle 21" o:spid="_x0000_s1031" style="position:absolute;left:32194;top:4857;width:10763;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zvMIA&#10;AADaAAAADwAAAGRycy9kb3ducmV2LnhtbESPQYvCMBSE7wv+h/AEb2taD7JUo4igiCCyrojHZ/Ns&#10;i81LSaKt/94Iwh6HmfmGmc47U4sHOV9ZVpAOExDEudUVFwqOf6vvHxA+IGusLZOCJ3mYz3pfU8y0&#10;bfmXHodQiAhhn6GCMoQmk9LnJRn0Q9sQR+9qncEQpSukdthGuKnlKEnG0mDFcaHEhpYl5bfD3Sgo&#10;2tsm3V/P2/vlNOLjZX1y6W6t1KDfLSYgAnXhP/xpb7SCMbyvx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TO8wgAAANoAAAAPAAAAAAAAAAAAAAAAAJgCAABkcnMvZG93&#10;bnJldi54bWxQSwUGAAAAAAQABAD1AAAAhwMAAAAA&#10;" fillcolor="#ffc000" strokecolor="black [3213]" strokeweight=".25pt">
                  <v:textbox>
                    <w:txbxContent>
                      <w:p w14:paraId="514DA143" w14:textId="77777777" w:rsidR="00D27F87" w:rsidRPr="00986A20" w:rsidRDefault="00D27F87" w:rsidP="00D2741D">
                        <w:pPr>
                          <w:jc w:val="center"/>
                          <w:rPr>
                            <w:b/>
                            <w:color w:val="000000" w:themeColor="text1"/>
                            <w:sz w:val="24"/>
                            <w:szCs w:val="24"/>
                          </w:rPr>
                        </w:pPr>
                        <w:r w:rsidRPr="00986A20">
                          <w:rPr>
                            <w:rFonts w:ascii="Times New Roman" w:hAnsi="Times New Roman"/>
                            <w:b/>
                            <w:color w:val="000000" w:themeColor="text1"/>
                            <w:sz w:val="24"/>
                            <w:szCs w:val="24"/>
                          </w:rPr>
                          <w:t>Pagaidu glabāšana</w:t>
                        </w:r>
                      </w:p>
                    </w:txbxContent>
                  </v:textbox>
                </v:rect>
                <v:shape id="Right Arrow 22" o:spid="_x0000_s1032" type="#_x0000_t13" style="position:absolute;left:44005;top:8096;width:4382;height:1905;rotation:-16940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UgcMA&#10;AADaAAAADwAAAGRycy9kb3ducmV2LnhtbESPQWvCQBSE7wX/w/IKvdVNPaikrkGEmEJzqe2lt0f2&#10;mU2bfRuya0zz692C4HGYmW+YTTbaVgzU+8axgpd5AoK4crrhWsHXZ/68BuEDssbWMSn4Iw/Zdvaw&#10;wVS7C3/QcAy1iBD2KSowIXSplL4yZNHPXUccvZPrLYYo+1rqHi8Rblu5SJKltNhwXDDY0d5Q9Xs8&#10;WwXfpV3rpUWTT6U7+Kkufk7vhVJPj+PuFUSgMdzDt/abVrCC/yvxBs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MUgcMAAADaAAAADwAAAAAAAAAAAAAAAACYAgAAZHJzL2Rv&#10;d25yZXYueG1sUEsFBgAAAAAEAAQA9QAAAIgDAAAAAA==&#10;" adj="16904" fillcolor="yellow" strokecolor="black [3213]" strokeweight=".25pt"/>
                <v:shape id="Right Arrow 23" o:spid="_x0000_s1033" type="#_x0000_t13" style="position:absolute;left:28575;top:3048;width:21145;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7gCsEA&#10;AADaAAAADwAAAGRycy9kb3ducmV2LnhtbERPz2vCMBS+D/Y/hDfwIjNVqEg1ipsKykDQefH2aJ5p&#10;sXkpTazVv94cBjt+fL9ni85WoqXGl44VDAcJCOLc6ZKNgtPv5nMCwgdkjZVjUvAgD4v5+9sMM+3u&#10;fKD2GIyIIewzVFCEUGdS+rwgi37gauLIXVxjMUTYGKkbvMdwW8lRkoylxZJjQ4E1fReUX483q+A5&#10;bs/DtL9adybt71bp/svYn4NSvY9uOQURqAv/4j/3ViuIW+OVe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O4ArBAAAA2gAAAA8AAAAAAAAAAAAAAAAAmAIAAGRycy9kb3du&#10;cmV2LnhtbFBLBQYAAAAABAAEAPUAAACGAwAAAAA=&#10;" adj="20968" fillcolor="yellow" strokecolor="black [3213]" strokeweight=".25pt"/>
                <v:rect id="Rectangle 24" o:spid="_x0000_s1034" style="position:absolute;top:3048;width:9239;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5NMMA&#10;AADaAAAADwAAAGRycy9kb3ducmV2LnhtbESP0WrCQBRE34X+w3ILvulGhdqmriIFRfTFxH7AbfY2&#10;Sc3eDbsbjX/fFQQfh5k5wyxWvWnEhZyvLSuYjBMQxIXVNZcKvk+b0TsIH5A1NpZJwY08rJYvgwWm&#10;2l45o0seShEh7FNUUIXQplL6oiKDfmxb4uj9WmcwROlKqR1eI9w0cpokb9JgzXGhwpa+KirOeWcU&#10;HJs1/+Ds7zzPTl03z7aumOwPSg1f+/UniEB9eIYf7Z1W8AH3K/EG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F5NMMAAADaAAAADwAAAAAAAAAAAAAAAACYAgAAZHJzL2Rv&#10;d25yZXYueG1sUEsFBgAAAAAEAAQA9QAAAIgDAAAAAA==&#10;" fillcolor="#396" strokecolor="black [3213]" strokeweight=".25pt">
                  <v:textbox>
                    <w:txbxContent>
                      <w:p w14:paraId="514DA144" w14:textId="77777777" w:rsidR="00D27F87" w:rsidRPr="00986A20" w:rsidRDefault="00D27F87" w:rsidP="00D2741D">
                        <w:pPr>
                          <w:spacing w:after="0" w:line="240" w:lineRule="auto"/>
                          <w:jc w:val="center"/>
                          <w:rPr>
                            <w:b/>
                            <w:color w:val="000000" w:themeColor="text1"/>
                            <w:sz w:val="24"/>
                            <w:szCs w:val="24"/>
                          </w:rPr>
                        </w:pPr>
                        <w:r>
                          <w:rPr>
                            <w:rFonts w:ascii="Times New Roman" w:hAnsi="Times New Roman"/>
                            <w:b/>
                            <w:color w:val="000000" w:themeColor="text1"/>
                            <w:sz w:val="24"/>
                            <w:szCs w:val="24"/>
                          </w:rPr>
                          <w:t>A</w:t>
                        </w:r>
                        <w:r w:rsidRPr="00986A20">
                          <w:rPr>
                            <w:rFonts w:ascii="Times New Roman" w:hAnsi="Times New Roman"/>
                            <w:b/>
                            <w:color w:val="000000" w:themeColor="text1"/>
                            <w:sz w:val="24"/>
                            <w:szCs w:val="24"/>
                          </w:rPr>
                          <w:t>tkritum</w:t>
                        </w:r>
                        <w:r>
                          <w:rPr>
                            <w:rFonts w:ascii="Times New Roman" w:hAnsi="Times New Roman"/>
                            <w:b/>
                            <w:color w:val="000000" w:themeColor="text1"/>
                            <w:sz w:val="24"/>
                            <w:szCs w:val="24"/>
                          </w:rPr>
                          <w:t>u radīšana</w:t>
                        </w:r>
                      </w:p>
                    </w:txbxContent>
                  </v:textbox>
                </v:rect>
                <v:rect id="Rectangle 25" o:spid="_x0000_s1035" style="position:absolute;left:28575;top:-512;width:22383;height:3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iYsUA&#10;AADbAAAADwAAAGRycy9kb3ducmV2LnhtbESPQWvDMAyF74P9B6PCLmN1ukAZad3SFQa97LC2jB1F&#10;rMamsRxiL0n366fDYDeJ9/Tep/V2Cq0aqE8+soHFvABFXEfruTFwPr09vYBKGdliG5kM3CjBdnN/&#10;t8bKxpE/aDjmRkkIpwoNuJy7SutUOwqY5rEjFu0S+4BZ1r7RtsdRwkOrn4tiqQN6lgaHHe0d1dfj&#10;dzDwfivLw/BYXsezLxv/o79eP1005mE27VagMk353/x3fbCCL/Tyiw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CJixQAAANsAAAAPAAAAAAAAAAAAAAAAAJgCAABkcnMv&#10;ZG93bnJldi54bWxQSwUGAAAAAAQABAD1AAAAigMAAAAA&#10;" fillcolor="white [3212]" stroked="f" strokeweight="1pt">
                  <v:textbox>
                    <w:txbxContent>
                      <w:p w14:paraId="514DA145" w14:textId="77777777" w:rsidR="00D27F87" w:rsidRPr="00893D3D" w:rsidRDefault="00D27F87" w:rsidP="00D2741D">
                        <w:pPr>
                          <w:spacing w:after="120" w:line="240" w:lineRule="auto"/>
                          <w:jc w:val="center"/>
                          <w:rPr>
                            <w:rFonts w:ascii="Times New Roman" w:hAnsi="Times New Roman"/>
                            <w:b/>
                            <w:color w:val="000000" w:themeColor="text1"/>
                            <w:sz w:val="18"/>
                            <w:szCs w:val="18"/>
                          </w:rPr>
                        </w:pPr>
                        <w:r w:rsidRPr="00893D3D">
                          <w:rPr>
                            <w:rFonts w:ascii="Times New Roman" w:hAnsi="Times New Roman"/>
                            <w:b/>
                            <w:color w:val="000000" w:themeColor="text1"/>
                            <w:sz w:val="18"/>
                            <w:szCs w:val="18"/>
                          </w:rPr>
                          <w:t>Tieša atkritumu apglabāšana</w:t>
                        </w:r>
                        <w:r>
                          <w:rPr>
                            <w:rFonts w:ascii="Times New Roman" w:hAnsi="Times New Roman"/>
                            <w:b/>
                            <w:color w:val="000000" w:themeColor="text1"/>
                            <w:sz w:val="18"/>
                            <w:szCs w:val="18"/>
                          </w:rPr>
                          <w:t>, kur tas iespējams</w:t>
                        </w:r>
                      </w:p>
                      <w:p w14:paraId="514DA146" w14:textId="77777777" w:rsidR="00D27F87" w:rsidRPr="00893D3D" w:rsidRDefault="00D27F87" w:rsidP="00D2741D">
                        <w:pPr>
                          <w:jc w:val="center"/>
                        </w:pPr>
                      </w:p>
                    </w:txbxContent>
                  </v:textbox>
                </v:rect>
              </v:group>
            </w:pict>
          </mc:Fallback>
        </mc:AlternateContent>
      </w:r>
    </w:p>
    <w:p w14:paraId="514D9DB0" w14:textId="77777777" w:rsidR="00D2741D" w:rsidRPr="0033543A" w:rsidRDefault="0033543A" w:rsidP="00D2741D">
      <w:pPr>
        <w:spacing w:after="120" w:line="240" w:lineRule="auto"/>
        <w:ind w:firstLine="720"/>
        <w:jc w:val="both"/>
        <w:rPr>
          <w:rFonts w:ascii="Times New Roman" w:hAnsi="Times New Roman"/>
          <w:color w:val="FF0000"/>
          <w:sz w:val="32"/>
          <w:szCs w:val="28"/>
        </w:rPr>
      </w:pPr>
      <w:r w:rsidRPr="0033543A">
        <w:rPr>
          <w:rFonts w:ascii="Times New Roman" w:hAnsi="Times New Roman"/>
          <w:color w:val="FF0000"/>
          <w:sz w:val="32"/>
          <w:szCs w:val="28"/>
        </w:rPr>
        <w:t xml:space="preserve"> </w:t>
      </w:r>
    </w:p>
    <w:p w14:paraId="514D9DB1" w14:textId="77777777" w:rsidR="00D2741D" w:rsidRPr="0033543A" w:rsidRDefault="00D2741D" w:rsidP="00D2741D">
      <w:pPr>
        <w:spacing w:after="120" w:line="240" w:lineRule="auto"/>
        <w:ind w:firstLine="720"/>
        <w:jc w:val="both"/>
        <w:rPr>
          <w:rFonts w:ascii="Times New Roman" w:hAnsi="Times New Roman"/>
          <w:color w:val="FF0000"/>
          <w:sz w:val="32"/>
          <w:szCs w:val="28"/>
        </w:rPr>
      </w:pPr>
    </w:p>
    <w:p w14:paraId="514D9DB2" w14:textId="77777777" w:rsidR="00D2741D" w:rsidRPr="0033543A" w:rsidRDefault="00D2741D" w:rsidP="00D2741D">
      <w:pPr>
        <w:spacing w:after="120" w:line="240" w:lineRule="auto"/>
        <w:ind w:firstLine="720"/>
        <w:jc w:val="both"/>
        <w:rPr>
          <w:rFonts w:ascii="Times New Roman" w:hAnsi="Times New Roman"/>
          <w:color w:val="FF0000"/>
          <w:sz w:val="32"/>
          <w:szCs w:val="28"/>
        </w:rPr>
      </w:pPr>
    </w:p>
    <w:p w14:paraId="514D9DB3" w14:textId="77777777" w:rsidR="00D2741D" w:rsidRPr="0033543A" w:rsidRDefault="00D2741D" w:rsidP="00D2741D">
      <w:pPr>
        <w:spacing w:after="120" w:line="240" w:lineRule="auto"/>
        <w:ind w:firstLine="720"/>
        <w:jc w:val="both"/>
        <w:rPr>
          <w:rFonts w:ascii="Times New Roman" w:hAnsi="Times New Roman"/>
          <w:color w:val="FF0000"/>
          <w:sz w:val="32"/>
          <w:szCs w:val="28"/>
        </w:rPr>
      </w:pPr>
    </w:p>
    <w:p w14:paraId="514D9DB4" w14:textId="77777777" w:rsidR="00D2741D" w:rsidRPr="0033543A" w:rsidRDefault="00D2741D" w:rsidP="00D2741D">
      <w:pPr>
        <w:spacing w:after="120" w:line="240" w:lineRule="auto"/>
        <w:ind w:firstLine="720"/>
        <w:jc w:val="both"/>
        <w:rPr>
          <w:rFonts w:ascii="Times New Roman" w:hAnsi="Times New Roman"/>
          <w:sz w:val="32"/>
          <w:szCs w:val="28"/>
        </w:rPr>
      </w:pPr>
    </w:p>
    <w:p w14:paraId="514D9DB5" w14:textId="77777777" w:rsidR="00D2741D" w:rsidRPr="0033543A" w:rsidRDefault="0033543A" w:rsidP="00D2741D">
      <w:pPr>
        <w:pStyle w:val="tv213"/>
        <w:tabs>
          <w:tab w:val="left" w:pos="1080"/>
        </w:tabs>
        <w:spacing w:before="0" w:beforeAutospacing="0" w:after="120" w:afterAutospacing="0"/>
        <w:ind w:firstLine="720"/>
        <w:jc w:val="both"/>
        <w:rPr>
          <w:sz w:val="28"/>
          <w:lang w:val="lv-LV"/>
        </w:rPr>
      </w:pPr>
      <w:r w:rsidRPr="0033543A">
        <w:rPr>
          <w:sz w:val="28"/>
          <w:lang w:val="lv-LV"/>
        </w:rPr>
        <w:t>Licenču izsniegšanas sistēma Latvijā ir izveidota, ņemot vērā ES normatīvo aktu prasības un Starptautiskās atomenerģijas aģentūras rekomendācijas. Likums nosaka, ka no 2016. gada 1. janvāra jebkura darbība ar jonizējošā starojuma avotiem ir licencējama vai reģistrējama, diferencējot darbības pēc iespējamā kaitējuma, kāds var tik radīts, veicot darbības ar avotiem (līdz tam visas darbības bija licencējamas). Vienlaikus Likums nosaka licencējamās darbības ar jonizējošā starojuma avotiem, savukārt reģistrējamās darbības ir noteiktas Ministru kabineta noteikumos.</w:t>
      </w:r>
    </w:p>
    <w:p w14:paraId="514D9DB6" w14:textId="77777777" w:rsidR="00D2741D" w:rsidRPr="0033543A" w:rsidRDefault="0033543A" w:rsidP="00D2741D">
      <w:pPr>
        <w:pStyle w:val="tv213"/>
        <w:tabs>
          <w:tab w:val="left" w:pos="1080"/>
        </w:tabs>
        <w:spacing w:before="0" w:beforeAutospacing="0" w:after="120" w:afterAutospacing="0"/>
        <w:ind w:firstLine="720"/>
        <w:jc w:val="both"/>
        <w:rPr>
          <w:sz w:val="28"/>
          <w:lang w:val="lv-LV"/>
        </w:rPr>
      </w:pPr>
      <w:r w:rsidRPr="0033543A">
        <w:rPr>
          <w:sz w:val="28"/>
          <w:lang w:val="lv-LV"/>
        </w:rPr>
        <w:t>Latvijas normatīvie akti nosaka kritērijus, kas jāievēro, lai pieprasītu licenci darbībām ar jonizējošā starojuma avotiem un licenču izsniegšanas kārtību.</w:t>
      </w:r>
    </w:p>
    <w:p w14:paraId="514D9DB7" w14:textId="21625BE3" w:rsidR="00D2741D" w:rsidRPr="0033543A" w:rsidRDefault="0033543A" w:rsidP="00D2741D">
      <w:pPr>
        <w:pStyle w:val="tv213"/>
        <w:tabs>
          <w:tab w:val="left" w:pos="1080"/>
        </w:tabs>
        <w:spacing w:before="0" w:beforeAutospacing="0" w:after="120" w:afterAutospacing="0"/>
        <w:ind w:right="-2" w:firstLine="720"/>
        <w:jc w:val="both"/>
        <w:rPr>
          <w:sz w:val="28"/>
          <w:lang w:val="lv-LV"/>
        </w:rPr>
      </w:pPr>
      <w:r w:rsidRPr="0033543A">
        <w:rPr>
          <w:sz w:val="28"/>
          <w:lang w:val="lv-LV"/>
        </w:rPr>
        <w:t xml:space="preserve">Darbību ar jonizējošā starojuma avotiem licencēšanas sistēmu nosaka Ministru kabineta 2015. gada 22. decembra noteikumi Nr. 752 </w:t>
      </w:r>
      <w:r w:rsidR="006A5B7D">
        <w:rPr>
          <w:sz w:val="28"/>
          <w:lang w:val="lv-LV"/>
        </w:rPr>
        <w:t>"</w:t>
      </w:r>
      <w:r w:rsidRPr="0033543A">
        <w:rPr>
          <w:sz w:val="28"/>
          <w:lang w:val="lv-LV"/>
        </w:rPr>
        <w:t>Kārtība, kādā licencē un reģistrē darbības ar jonizējošā starojuma avotiem</w:t>
      </w:r>
      <w:r w:rsidR="00D2741D">
        <w:rPr>
          <w:sz w:val="28"/>
          <w:lang w:val="lv-LV"/>
        </w:rPr>
        <w:t>"</w:t>
      </w:r>
      <w:r w:rsidRPr="0033543A">
        <w:rPr>
          <w:sz w:val="28"/>
          <w:lang w:val="lv-LV"/>
        </w:rPr>
        <w:t xml:space="preserve"> (turpmāk – MK noteikumi Nr. 752). MK noteikumos Nr. 752 iekļautas atsevišķas tiesību normas no Direktīvas 2011/70/</w:t>
      </w:r>
      <w:proofErr w:type="spellStart"/>
      <w:r w:rsidRPr="0033543A">
        <w:rPr>
          <w:sz w:val="28"/>
          <w:lang w:val="lv-LV"/>
        </w:rPr>
        <w:t>Euratom</w:t>
      </w:r>
      <w:proofErr w:type="spellEnd"/>
      <w:r w:rsidRPr="0033543A">
        <w:rPr>
          <w:sz w:val="28"/>
          <w:lang w:val="lv-LV"/>
        </w:rPr>
        <w:t>, piemēram, noteikts konkrēts darbību uzskatījums ar jonizējošā starojuma avotiem, kuram nepieciešama licencēšana. Vienlaikus MK noteikumi Nr. 752 nosaka kārtību, kādā izsniedz licenci valsts nozīmes jonizējošā starojuma objektu izveidošanai vai būtisku pārmaiņu veikšanai tajos, un kārtību, kādā publiski apspriežama valsts nozīmes jonizējošā starojuma objektu izveidošana vai būtisku pārmaiņu veikšana tajos.</w:t>
      </w:r>
    </w:p>
    <w:p w14:paraId="514D9DB8" w14:textId="77777777" w:rsidR="00D2741D" w:rsidRPr="0033543A" w:rsidRDefault="0033543A" w:rsidP="00D2741D">
      <w:pPr>
        <w:pStyle w:val="tv213"/>
        <w:tabs>
          <w:tab w:val="left" w:pos="1080"/>
        </w:tabs>
        <w:spacing w:before="0" w:beforeAutospacing="0" w:after="120" w:afterAutospacing="0"/>
        <w:ind w:firstLine="720"/>
        <w:jc w:val="both"/>
        <w:rPr>
          <w:sz w:val="28"/>
          <w:lang w:val="lv-LV"/>
        </w:rPr>
      </w:pPr>
      <w:r w:rsidRPr="0033543A">
        <w:rPr>
          <w:sz w:val="28"/>
          <w:lang w:val="lv-LV"/>
        </w:rPr>
        <w:t>Licences darbībām ar jonizējošā starojuma avotiem izsniedz VVD RDC. Licencē VVD RDC nosaka, kādas darbības ir atļautas, kā arī nosacījumus šīm darbībām. Par licences izsniegšanu tiek maksāta valsts nodeva, kuru ieskaita valsts pamatbudžetā. Valsts nodevas apmērs un maksāšanas kārtība noteikta MK noteikumos Nr. 752.</w:t>
      </w:r>
    </w:p>
    <w:p w14:paraId="514D9DB9" w14:textId="26A9EFF6" w:rsidR="00D2741D" w:rsidRPr="0033543A" w:rsidRDefault="0033543A" w:rsidP="00D2741D">
      <w:pPr>
        <w:pStyle w:val="tv213"/>
        <w:tabs>
          <w:tab w:val="left" w:pos="1080"/>
        </w:tabs>
        <w:spacing w:before="0" w:beforeAutospacing="0" w:after="120" w:afterAutospacing="0"/>
        <w:ind w:firstLine="720"/>
        <w:jc w:val="both"/>
        <w:rPr>
          <w:sz w:val="28"/>
          <w:lang w:val="lv-LV"/>
        </w:rPr>
      </w:pPr>
      <w:r w:rsidRPr="0033543A">
        <w:rPr>
          <w:sz w:val="28"/>
          <w:lang w:val="lv-LV"/>
        </w:rPr>
        <w:lastRenderedPageBreak/>
        <w:t xml:space="preserve">Ārkārtas situācijās darbojas Valsts civilās aizsardzības plāns, kur noteikta atbildīgo institūciju sadarbība un rīcība šādās situācijās. Prasības attiecībā uz rīcību radiācijas avārijas gadījumā noteiktas Ministru kabineta 2003. gada 8. aprīļa noteikumos Nr. 152 </w:t>
      </w:r>
      <w:r w:rsidR="006A5B7D">
        <w:rPr>
          <w:sz w:val="28"/>
          <w:lang w:val="lv-LV"/>
        </w:rPr>
        <w:t>"</w:t>
      </w:r>
      <w:r w:rsidRPr="0033543A">
        <w:rPr>
          <w:sz w:val="28"/>
          <w:lang w:val="lv-LV"/>
        </w:rPr>
        <w:t>Prasības attiecībā uz sagatavotību radiācijas avārijai un rīcību šādas avārijas gadījumā</w:t>
      </w:r>
      <w:r w:rsidR="00D2741D">
        <w:rPr>
          <w:sz w:val="28"/>
          <w:lang w:val="lv-LV"/>
        </w:rPr>
        <w:t>"</w:t>
      </w:r>
      <w:r w:rsidRPr="0033543A">
        <w:rPr>
          <w:sz w:val="28"/>
          <w:lang w:val="lv-LV"/>
        </w:rPr>
        <w:t xml:space="preserve">. </w:t>
      </w:r>
    </w:p>
    <w:p w14:paraId="514D9DBA" w14:textId="77777777" w:rsidR="00D2741D" w:rsidRPr="0033543A" w:rsidRDefault="0033543A" w:rsidP="00D2741D">
      <w:pPr>
        <w:spacing w:after="120" w:line="240" w:lineRule="auto"/>
        <w:ind w:right="-199"/>
        <w:rPr>
          <w:rFonts w:ascii="Times New Roman" w:hAnsi="Times New Roman" w:cs="Times New Roman"/>
          <w:b/>
          <w:color w:val="000000"/>
          <w:sz w:val="28"/>
          <w:szCs w:val="24"/>
        </w:rPr>
      </w:pPr>
      <w:r w:rsidRPr="0033543A">
        <w:rPr>
          <w:rFonts w:ascii="Times New Roman" w:hAnsi="Times New Roman" w:cs="Times New Roman"/>
          <w:b/>
          <w:color w:val="000000"/>
          <w:sz w:val="28"/>
          <w:szCs w:val="24"/>
        </w:rPr>
        <w:t>2.1. Valsts uzraudzība</w:t>
      </w:r>
    </w:p>
    <w:p w14:paraId="514D9DBB" w14:textId="77777777" w:rsidR="00D2741D" w:rsidRPr="0033543A" w:rsidRDefault="0033543A" w:rsidP="00D2741D">
      <w:pPr>
        <w:autoSpaceDE w:val="0"/>
        <w:autoSpaceDN w:val="0"/>
        <w:adjustRightInd w:val="0"/>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Par normatīvo aktu ieviešanu radiācijas drošības un kodoldrošības jomā, kā arī par radioaktīvo atkritumu pārvaldības valsts sistēmas izveidošanu atbildīgā iestāde ir VARAM. </w:t>
      </w:r>
    </w:p>
    <w:p w14:paraId="514D9DBC" w14:textId="77777777" w:rsidR="00D2741D" w:rsidRPr="0033543A" w:rsidRDefault="0033543A" w:rsidP="00D2741D">
      <w:pPr>
        <w:autoSpaceDE w:val="0"/>
        <w:autoSpaceDN w:val="0"/>
        <w:adjustRightInd w:val="0"/>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Izstrādājot normatīvos aktus, VARAM sadarbojas ar VVD RDC, ar konkrētajās darbības jomās iesaistītajiem operatoriem, biedrībām un asociācijām un ar citām iesaistītajām valsts institūcijām, piemēram, Ekonomikas ministriju, Iekšlietu ministriju, Satiksmes ministriju, Veselības ministriju, Veselības inspekciju, Zemkopības ministriju, Pārtikas un veterināro dienestu, Valsts glābšanas un ugunsdzēsības dienestu (turpmāk – VUGD) un Valsts robežsardzi. Ar iesaistītajām institūcijām tiek veidotas darba grupas, kurās tiek izskatīti normatīvo aktu projekti. </w:t>
      </w:r>
    </w:p>
    <w:p w14:paraId="514D9DBD" w14:textId="77777777" w:rsidR="00D2741D" w:rsidRPr="0033543A" w:rsidRDefault="0033543A" w:rsidP="00D2741D">
      <w:pPr>
        <w:autoSpaceDE w:val="0"/>
        <w:autoSpaceDN w:val="0"/>
        <w:adjustRightInd w:val="0"/>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Saskaņā ar Likumā un tam pakārtota</w:t>
      </w:r>
      <w:r w:rsidRPr="0033543A">
        <w:rPr>
          <w:rFonts w:ascii="Times New Roman" w:hAnsi="Times New Roman" w:cs="Times New Roman"/>
          <w:sz w:val="28"/>
          <w:szCs w:val="24"/>
        </w:rPr>
        <w:softHyphen/>
        <w:t>jiem nor</w:t>
      </w:r>
      <w:r w:rsidRPr="0033543A">
        <w:rPr>
          <w:rFonts w:ascii="Times New Roman" w:hAnsi="Times New Roman" w:cs="Times New Roman"/>
          <w:sz w:val="28"/>
          <w:szCs w:val="24"/>
        </w:rPr>
        <w:softHyphen/>
        <w:t>matīva</w:t>
      </w:r>
      <w:r w:rsidRPr="0033543A">
        <w:rPr>
          <w:rFonts w:ascii="Times New Roman" w:hAnsi="Times New Roman" w:cs="Times New Roman"/>
          <w:sz w:val="28"/>
          <w:szCs w:val="24"/>
        </w:rPr>
        <w:softHyphen/>
        <w:t>jiem ak</w:t>
      </w:r>
      <w:r w:rsidRPr="0033543A">
        <w:rPr>
          <w:rFonts w:ascii="Times New Roman" w:hAnsi="Times New Roman" w:cs="Times New Roman"/>
          <w:sz w:val="28"/>
          <w:szCs w:val="24"/>
        </w:rPr>
        <w:softHyphen/>
        <w:t>tiem radio</w:t>
      </w:r>
      <w:r w:rsidRPr="0033543A">
        <w:rPr>
          <w:rFonts w:ascii="Times New Roman" w:hAnsi="Times New Roman" w:cs="Times New Roman"/>
          <w:sz w:val="28"/>
          <w:szCs w:val="24"/>
        </w:rPr>
        <w:softHyphen/>
        <w:t xml:space="preserve">aktīvo atkritumu pārvaldības jomā valsts uzraudzību un kontroli nodrošina VVD RDC no valsts budžeta līdzekļiem. </w:t>
      </w:r>
    </w:p>
    <w:p w14:paraId="514D9DBE" w14:textId="77777777" w:rsidR="00D2741D" w:rsidRPr="0033543A" w:rsidRDefault="0033543A" w:rsidP="00D2741D">
      <w:pPr>
        <w:pStyle w:val="Default"/>
        <w:spacing w:after="120"/>
        <w:ind w:right="-199"/>
        <w:jc w:val="both"/>
        <w:rPr>
          <w:b/>
          <w:sz w:val="28"/>
        </w:rPr>
      </w:pPr>
      <w:r w:rsidRPr="0033543A">
        <w:rPr>
          <w:b/>
          <w:sz w:val="28"/>
        </w:rPr>
        <w:t>2.2. Radioaktīvo atkritumu radītāju un apsaimniekotāju atbildība</w:t>
      </w:r>
    </w:p>
    <w:p w14:paraId="514D9DBF" w14:textId="77777777" w:rsidR="00D2741D" w:rsidRPr="0033543A" w:rsidRDefault="0033543A" w:rsidP="00D2741D">
      <w:pPr>
        <w:pStyle w:val="Default"/>
        <w:spacing w:after="120"/>
        <w:ind w:right="-199" w:firstLine="709"/>
        <w:jc w:val="both"/>
        <w:rPr>
          <w:b/>
          <w:sz w:val="28"/>
        </w:rPr>
      </w:pPr>
      <w:r w:rsidRPr="0033543A">
        <w:rPr>
          <w:b/>
          <w:sz w:val="28"/>
        </w:rPr>
        <w:t>2.2.1. Radioaktīvo atkritumu apglabāšanas objekts</w:t>
      </w:r>
    </w:p>
    <w:p w14:paraId="514D9DC0" w14:textId="3D60B327" w:rsidR="00D2741D" w:rsidRPr="0033543A" w:rsidRDefault="0033543A" w:rsidP="00D2741D">
      <w:pPr>
        <w:pStyle w:val="Default"/>
        <w:spacing w:after="120"/>
        <w:ind w:right="-2" w:firstLine="709"/>
        <w:jc w:val="both"/>
        <w:rPr>
          <w:sz w:val="28"/>
        </w:rPr>
      </w:pPr>
      <w:r w:rsidRPr="0033543A">
        <w:rPr>
          <w:sz w:val="28"/>
        </w:rPr>
        <w:t xml:space="preserve">Kopš 1962. gada visi radioaktīvie atkritumi Latvijā tiek apglabāti vai arī ilgstoši glabāti tikai vienā vietā – radioaktīvo atkritumu glabātavā </w:t>
      </w:r>
      <w:r w:rsidR="006A5B7D">
        <w:rPr>
          <w:color w:val="auto"/>
          <w:sz w:val="28"/>
        </w:rPr>
        <w:t>"</w:t>
      </w:r>
      <w:r w:rsidRPr="0033543A">
        <w:rPr>
          <w:sz w:val="28"/>
        </w:rPr>
        <w:t>Radons</w:t>
      </w:r>
      <w:r w:rsidR="00D2741D">
        <w:rPr>
          <w:sz w:val="28"/>
        </w:rPr>
        <w:t>"</w:t>
      </w:r>
      <w:r w:rsidRPr="0033543A">
        <w:rPr>
          <w:sz w:val="28"/>
        </w:rPr>
        <w:t xml:space="preserve"> (turpmāk – glabātava </w:t>
      </w:r>
      <w:r w:rsidR="006A5B7D">
        <w:rPr>
          <w:color w:val="auto"/>
          <w:sz w:val="28"/>
        </w:rPr>
        <w:t>"</w:t>
      </w:r>
      <w:r w:rsidRPr="0033543A">
        <w:rPr>
          <w:sz w:val="28"/>
        </w:rPr>
        <w:t>Radons</w:t>
      </w:r>
      <w:r w:rsidR="00D2741D">
        <w:rPr>
          <w:sz w:val="28"/>
        </w:rPr>
        <w:t>"</w:t>
      </w:r>
      <w:r w:rsidRPr="0033543A">
        <w:rPr>
          <w:sz w:val="28"/>
        </w:rPr>
        <w:t xml:space="preserve">), kura atrodas 5 km no Baldones pilsētas centra un 27 km no Rīgas centra.  Glabātava </w:t>
      </w:r>
      <w:r w:rsidR="006A5B7D">
        <w:rPr>
          <w:sz w:val="28"/>
        </w:rPr>
        <w:t>"</w:t>
      </w:r>
      <w:r w:rsidRPr="0033543A">
        <w:rPr>
          <w:sz w:val="28"/>
        </w:rPr>
        <w:t>Radons</w:t>
      </w:r>
      <w:r w:rsidR="00D2741D">
        <w:rPr>
          <w:sz w:val="28"/>
        </w:rPr>
        <w:t>"</w:t>
      </w:r>
      <w:r w:rsidRPr="0033543A">
        <w:rPr>
          <w:sz w:val="28"/>
        </w:rPr>
        <w:t xml:space="preserve"> ir vienīgais radioaktīvo atkritumu apglabāšanas un pārvaldības objekts Latvijā, kas nodrošina radioaktīvo atkritumu apstrādi, pārstrādi, ilgstošu glabāšanu (ilgtermiņa glabāšanu) un apglabāšanu.</w:t>
      </w:r>
    </w:p>
    <w:p w14:paraId="514D9DC1" w14:textId="66F6D461" w:rsidR="00D2741D" w:rsidRPr="0033543A" w:rsidRDefault="0033543A" w:rsidP="00D2741D">
      <w:pPr>
        <w:pStyle w:val="Default"/>
        <w:spacing w:after="120"/>
        <w:ind w:right="-2" w:firstLine="709"/>
        <w:jc w:val="both"/>
        <w:rPr>
          <w:sz w:val="28"/>
        </w:rPr>
      </w:pPr>
      <w:r w:rsidRPr="0033543A">
        <w:rPr>
          <w:sz w:val="28"/>
        </w:rPr>
        <w:t xml:space="preserve">Glabātavu </w:t>
      </w:r>
      <w:r w:rsidR="006A5B7D">
        <w:rPr>
          <w:color w:val="auto"/>
          <w:sz w:val="28"/>
        </w:rPr>
        <w:t>"</w:t>
      </w:r>
      <w:r w:rsidRPr="0033543A">
        <w:rPr>
          <w:sz w:val="28"/>
        </w:rPr>
        <w:t>Radons</w:t>
      </w:r>
      <w:r w:rsidR="00D2741D">
        <w:rPr>
          <w:sz w:val="28"/>
        </w:rPr>
        <w:t>"</w:t>
      </w:r>
      <w:r w:rsidRPr="0033543A">
        <w:rPr>
          <w:sz w:val="28"/>
        </w:rPr>
        <w:t xml:space="preserve"> apsaimnieko valsts sabiedrība ar ierobežotu atbildību </w:t>
      </w:r>
      <w:r w:rsidR="006A5B7D">
        <w:rPr>
          <w:color w:val="auto"/>
          <w:sz w:val="28"/>
        </w:rPr>
        <w:t>"</w:t>
      </w:r>
      <w:r w:rsidRPr="0033543A">
        <w:rPr>
          <w:sz w:val="28"/>
        </w:rPr>
        <w:t>Latvijas Vides, ģeoloģijas un meteoroloģijas centrs</w:t>
      </w:r>
      <w:r w:rsidR="00D2741D">
        <w:rPr>
          <w:sz w:val="28"/>
        </w:rPr>
        <w:t>"</w:t>
      </w:r>
      <w:r w:rsidRPr="0033543A">
        <w:rPr>
          <w:sz w:val="28"/>
        </w:rPr>
        <w:t xml:space="preserve"> (turpmāk – LVĢMC). Katru gadu glabātavas apsaimniekošanai tiek piešķirts finansējums no valsts budžeta. </w:t>
      </w:r>
    </w:p>
    <w:p w14:paraId="514D9DC2" w14:textId="464116B1" w:rsidR="00D2741D" w:rsidRPr="0033543A" w:rsidRDefault="0033543A" w:rsidP="00D2741D">
      <w:pPr>
        <w:autoSpaceDE w:val="0"/>
        <w:autoSpaceDN w:val="0"/>
        <w:adjustRightInd w:val="0"/>
        <w:spacing w:after="120" w:line="240" w:lineRule="auto"/>
        <w:ind w:right="-2"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LVĢMC vienlaikus apsaimnieko arī vienīgo kodoliekārtu Latvijā – Salaspils kodolreaktoru, un nodrošina tā likvidēšanu un demontāžu. Salaspils kodolreaktora likvidēšanas rezultātā radītie radioaktīvie atkritumi būs lielākais apjoms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Kopumā Latvijā katru gadu tiek radīts ļoti neliels apjoms radioaktīvo atkritumu, aptuveni, 1-2 kubikmetri.</w:t>
      </w:r>
    </w:p>
    <w:p w14:paraId="514D9DC3" w14:textId="768D69BA" w:rsidR="00D2741D" w:rsidRPr="0033543A" w:rsidRDefault="0033543A" w:rsidP="00D2741D">
      <w:pPr>
        <w:autoSpaceDE w:val="0"/>
        <w:autoSpaceDN w:val="0"/>
        <w:adjustRightInd w:val="0"/>
        <w:spacing w:after="120" w:line="240" w:lineRule="auto"/>
        <w:jc w:val="both"/>
        <w:rPr>
          <w:rFonts w:ascii="Times New Roman" w:hAnsi="Times New Roman" w:cs="Times New Roman"/>
          <w:sz w:val="28"/>
          <w:szCs w:val="24"/>
        </w:rPr>
      </w:pPr>
      <w:r w:rsidRPr="0033543A">
        <w:rPr>
          <w:rFonts w:ascii="Times New Roman" w:hAnsi="Times New Roman" w:cs="Times New Roman"/>
          <w:sz w:val="28"/>
          <w:szCs w:val="24"/>
        </w:rPr>
        <w:tab/>
        <w:t xml:space="preserve">Salaspils kodolreaktora īpašnieks ir valsts VARAM personā, bet nekustamā īpašuma valdītājs ir LVĢMC. Salaspils kodolreaktors tika uzbūvēts </w:t>
      </w:r>
      <w:r w:rsidRPr="0033543A">
        <w:rPr>
          <w:rFonts w:ascii="Times New Roman" w:hAnsi="Times New Roman" w:cs="Times New Roman"/>
          <w:sz w:val="28"/>
          <w:szCs w:val="24"/>
        </w:rPr>
        <w:lastRenderedPageBreak/>
        <w:t>un iedarbināts 1961. gadā. Salaspils kodolreaktors bija zinātniskais ūdens - ūdens baseina tipa reaktors, kas pašlaik ir likvidēšanas stadijā. LVĢMC ir uzdots pienākums nodrošināt Salaspils kodolreaktora likvidēšanu. Salaspils kodolreaktora darbība ir apturēta kopš 1998. gada</w:t>
      </w:r>
      <w:proofErr w:type="gramStart"/>
      <w:r w:rsidRPr="0033543A">
        <w:rPr>
          <w:rFonts w:ascii="Times New Roman" w:hAnsi="Times New Roman" w:cs="Times New Roman"/>
          <w:sz w:val="28"/>
          <w:szCs w:val="24"/>
        </w:rPr>
        <w:t xml:space="preserve"> un</w:t>
      </w:r>
      <w:proofErr w:type="gramEnd"/>
      <w:r w:rsidRPr="0033543A">
        <w:rPr>
          <w:rFonts w:ascii="Times New Roman" w:hAnsi="Times New Roman" w:cs="Times New Roman"/>
          <w:sz w:val="28"/>
          <w:szCs w:val="24"/>
        </w:rPr>
        <w:t xml:space="preserve"> tika meklēti risinājumi reaktora likvidēšanai. Lai uzsāktu Salaspils kodolreaktora likvidēšanu, Ministru kabinets 1999. gada 26. oktobrī apstiprināja Salaspils kodolreaktora likvidēšanas un demontāžas koncepciju. Šī koncepcija tika aktualizēta 2004. gada 30. novembrī</w:t>
      </w:r>
      <w:r w:rsidRPr="0033543A">
        <w:rPr>
          <w:rStyle w:val="FootnoteReference"/>
          <w:rFonts w:ascii="Times New Roman" w:hAnsi="Times New Roman" w:cs="Times New Roman"/>
          <w:sz w:val="28"/>
          <w:szCs w:val="24"/>
        </w:rPr>
        <w:footnoteReference w:id="3"/>
      </w:r>
      <w:r w:rsidRPr="0033543A">
        <w:rPr>
          <w:rFonts w:ascii="Times New Roman" w:hAnsi="Times New Roman" w:cs="Times New Roman"/>
          <w:sz w:val="28"/>
          <w:szCs w:val="24"/>
        </w:rPr>
        <w:t xml:space="preserve">, paredzot Bīstamo atkritumu pārvaldības valsts aģentūrai, kura ar 2009. gada 1. jūlija rīkojumu Nr. 448 </w:t>
      </w:r>
      <w:r w:rsidR="006A5B7D">
        <w:rPr>
          <w:rFonts w:ascii="Times New Roman" w:hAnsi="Times New Roman" w:cs="Times New Roman"/>
          <w:sz w:val="28"/>
          <w:szCs w:val="24"/>
        </w:rPr>
        <w:t>"</w:t>
      </w:r>
      <w:r w:rsidRPr="0033543A">
        <w:rPr>
          <w:rFonts w:ascii="Times New Roman" w:hAnsi="Times New Roman" w:cs="Times New Roman"/>
          <w:sz w:val="28"/>
          <w:szCs w:val="24"/>
        </w:rPr>
        <w:t xml:space="preserve">Par valsts aģentūras </w:t>
      </w:r>
      <w:r w:rsidR="006A5B7D">
        <w:rPr>
          <w:rFonts w:ascii="Times New Roman" w:hAnsi="Times New Roman" w:cs="Times New Roman"/>
          <w:sz w:val="28"/>
          <w:szCs w:val="24"/>
        </w:rPr>
        <w:t>"</w:t>
      </w:r>
      <w:r w:rsidRPr="0033543A">
        <w:rPr>
          <w:rFonts w:ascii="Times New Roman" w:hAnsi="Times New Roman" w:cs="Times New Roman"/>
          <w:sz w:val="28"/>
          <w:szCs w:val="24"/>
        </w:rPr>
        <w:t>Latvijas Vides, ģeoloģijas un meteoroloģijas aģentūra</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un Bīstamo atkritumu pārvaldības valsts aģentūras likvidāciju un valsts sabiedrības ar ierobežotu atbildību </w:t>
      </w:r>
      <w:r w:rsidR="006A5B7D">
        <w:rPr>
          <w:rFonts w:ascii="Times New Roman" w:hAnsi="Times New Roman" w:cs="Times New Roman"/>
          <w:sz w:val="28"/>
          <w:szCs w:val="24"/>
        </w:rPr>
        <w:t>"</w:t>
      </w:r>
      <w:r w:rsidRPr="0033543A">
        <w:rPr>
          <w:rFonts w:ascii="Times New Roman" w:hAnsi="Times New Roman" w:cs="Times New Roman"/>
          <w:sz w:val="28"/>
          <w:szCs w:val="24"/>
        </w:rPr>
        <w:t>Latvijas Vides, ģeoloģijas un meteoroloģijas centrs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dibināšanu</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likvidēta, veikt reaktora likvidēšanu nepilnā apjomā (izvedot radioaktīvos atkritumus no kodolreaktora teritorijas, pielāgojot kodolreaktora sistēmas un infrastruktūru citu jonizējošā starojuma tehnoloģiju (piemēram, ciklotrons) darbības nodrošināšanai, un pēc likvidēšanas nodrošināt valsts uzraudzības periodu), nodrošinot likvidēšanas laikā radušos radioaktīvo atkritumu (~ 1200 m</w:t>
      </w:r>
      <w:r w:rsidRPr="0033543A">
        <w:rPr>
          <w:rFonts w:ascii="Times New Roman" w:hAnsi="Times New Roman" w:cs="Times New Roman"/>
          <w:sz w:val="28"/>
          <w:szCs w:val="24"/>
          <w:vertAlign w:val="superscript"/>
        </w:rPr>
        <w:t>3</w:t>
      </w:r>
      <w:r w:rsidRPr="0033543A">
        <w:rPr>
          <w:rFonts w:ascii="Times New Roman" w:hAnsi="Times New Roman" w:cs="Times New Roman"/>
          <w:sz w:val="28"/>
          <w:szCs w:val="24"/>
        </w:rPr>
        <w:t xml:space="preserve">) apglabāšanu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Svaigā (neizmantotā) kodoldegviela tika atgriezta izcelsmes valstij – Krievijas Federācijai 2005. gadā, bet lietotā kodoldegviela – 2008. gadā. Tādejādi Latvijā nav kodoldegvielas.</w:t>
      </w:r>
    </w:p>
    <w:p w14:paraId="514D9DC4" w14:textId="77777777" w:rsidR="00D2741D" w:rsidRPr="0033543A" w:rsidRDefault="0033543A" w:rsidP="00D2741D">
      <w:pPr>
        <w:pStyle w:val="BodyTextIndent3"/>
        <w:spacing w:line="240" w:lineRule="auto"/>
        <w:ind w:left="0"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Paralēli, lai risinātu jautājumus par Latvijā esošo radioaktīvo atkritumu drošu apsaimniekošanu (tai skaitā, apglabāšanu un rastu risinājumu to radioaktīvo atkritumu, kurus nedrīkst apglabāt </w:t>
      </w:r>
      <w:proofErr w:type="spellStart"/>
      <w:r w:rsidRPr="0033543A">
        <w:rPr>
          <w:rFonts w:ascii="Times New Roman" w:hAnsi="Times New Roman" w:cs="Times New Roman"/>
          <w:sz w:val="28"/>
          <w:szCs w:val="24"/>
        </w:rPr>
        <w:t>pievirsmas</w:t>
      </w:r>
      <w:proofErr w:type="spellEnd"/>
      <w:r w:rsidRPr="0033543A">
        <w:rPr>
          <w:rFonts w:ascii="Times New Roman" w:hAnsi="Times New Roman" w:cs="Times New Roman"/>
          <w:sz w:val="28"/>
          <w:szCs w:val="24"/>
        </w:rPr>
        <w:t xml:space="preserve"> glabātavā, apsaimniekošanai), tika izstrādāta un akceptēta Ministru kabinetā 2003. gada 26. jūnijā Radioaktīvo atkritumu glabāšanas koncepcija</w:t>
      </w:r>
      <w:r w:rsidRPr="0033543A">
        <w:rPr>
          <w:rStyle w:val="FootnoteReference"/>
          <w:rFonts w:ascii="Times New Roman" w:hAnsi="Times New Roman" w:cs="Times New Roman"/>
          <w:sz w:val="28"/>
          <w:szCs w:val="24"/>
        </w:rPr>
        <w:footnoteReference w:id="4"/>
      </w:r>
      <w:r w:rsidRPr="0033543A">
        <w:rPr>
          <w:rFonts w:ascii="Times New Roman" w:hAnsi="Times New Roman" w:cs="Times New Roman"/>
          <w:sz w:val="28"/>
          <w:szCs w:val="24"/>
        </w:rPr>
        <w:t>, kura paredz:</w:t>
      </w:r>
    </w:p>
    <w:p w14:paraId="514D9DC5" w14:textId="38D8829A" w:rsidR="00D2741D" w:rsidRPr="0033543A" w:rsidRDefault="0033543A" w:rsidP="00D2741D">
      <w:pPr>
        <w:pStyle w:val="BodyTextIndent3"/>
        <w:spacing w:line="240" w:lineRule="auto"/>
        <w:ind w:left="0"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1) veikt divu jaunu radioaktīvo atkritumu tvertņu (8. un 9.tvertne) un radioaktīvo atkritumu ilgtermiņa glabātavas būvniecību (turpmāk – glabātavas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paplašināšana), kā arī radiācijas kontroles sistēmas un radioaktīvo atkritumu tvertņu drošības uzlabojumus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w:t>
      </w:r>
    </w:p>
    <w:p w14:paraId="514D9DC6" w14:textId="42F6CBDB" w:rsidR="00D2741D" w:rsidRPr="0033543A" w:rsidRDefault="0033543A" w:rsidP="00D2741D">
      <w:pPr>
        <w:pStyle w:val="BodyTextIndent3"/>
        <w:spacing w:line="240" w:lineRule="auto"/>
        <w:ind w:left="0"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2) veikt ikgadējus maksājumus 10 000 Ls (14 229 </w:t>
      </w:r>
      <w:proofErr w:type="spellStart"/>
      <w:r w:rsidRPr="0033543A">
        <w:rPr>
          <w:rFonts w:ascii="Times New Roman" w:hAnsi="Times New Roman" w:cs="Times New Roman"/>
          <w:sz w:val="28"/>
          <w:szCs w:val="24"/>
        </w:rPr>
        <w:t>euro</w:t>
      </w:r>
      <w:proofErr w:type="spellEnd"/>
      <w:r w:rsidRPr="0033543A">
        <w:rPr>
          <w:rFonts w:ascii="Times New Roman" w:hAnsi="Times New Roman" w:cs="Times New Roman"/>
          <w:sz w:val="28"/>
          <w:szCs w:val="24"/>
        </w:rPr>
        <w:t xml:space="preserve">) apmērā gadā no valsts budžeta Baldones pašvaldībai par radioaktīvo atkritumu glabāšanas iespējamo apdraudējumu un, lai mainītu Baldones pašvaldības sabiedrības negatīvo attieksmi pret glabātavu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Līdz 2009. gadam kopumā Baldones pašvaldība no Latvijas vides aizsardzības fonda ir saņēmusi 50 000 Ls (71 144 </w:t>
      </w:r>
      <w:proofErr w:type="spellStart"/>
      <w:r w:rsidRPr="0033543A">
        <w:rPr>
          <w:rFonts w:ascii="Times New Roman" w:hAnsi="Times New Roman" w:cs="Times New Roman"/>
          <w:sz w:val="28"/>
          <w:szCs w:val="24"/>
        </w:rPr>
        <w:t>euro</w:t>
      </w:r>
      <w:proofErr w:type="spellEnd"/>
      <w:r w:rsidRPr="0033543A">
        <w:rPr>
          <w:rFonts w:ascii="Times New Roman" w:hAnsi="Times New Roman" w:cs="Times New Roman"/>
          <w:sz w:val="28"/>
          <w:szCs w:val="24"/>
        </w:rPr>
        <w:t>), kas izmantoti Baldones vidusskolas rekonstrukcijai.</w:t>
      </w:r>
    </w:p>
    <w:p w14:paraId="514D9DC7" w14:textId="2EB2BAC9" w:rsidR="00D2741D" w:rsidRPr="0033543A" w:rsidRDefault="0033543A" w:rsidP="00D2741D">
      <w:pPr>
        <w:autoSpaceDE w:val="0"/>
        <w:autoSpaceDN w:val="0"/>
        <w:adjustRightInd w:val="0"/>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Radioaktīvo atkritumu glabāšanas koncepcija paredz pasākumus radioaktīvo atkritumu pārvaldības sistēmas uzlabošanai, tai skaitā papildus </w:t>
      </w:r>
      <w:r w:rsidRPr="0033543A">
        <w:rPr>
          <w:rFonts w:ascii="Times New Roman" w:hAnsi="Times New Roman" w:cs="Times New Roman"/>
          <w:sz w:val="28"/>
          <w:szCs w:val="24"/>
        </w:rPr>
        <w:lastRenderedPageBreak/>
        <w:t xml:space="preserve">radioaktīvo atkritumu tvertņu būvniecību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lai nodrošinātu visu Salaspils kodolreaktora likvidēšanas un demontāžas gaitā radušos radioaktīvo atkritumu apglabāšanu un nodrošinātu rezervi arī tiem radioaktīvajiem atkritumiem, kuri radīsies no citām darbībām. Līdz ar to šobrīd aktuālie risināmie jautājumi ir valsts nozīmes jonizējošā starojuma objektu – Salaspils kodolreaktora likvidēšana un glabātavas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teritorijā radioaktīvo atkritumu tvertņu un ilgtermiņa glabātavas būvniecība.</w:t>
      </w:r>
    </w:p>
    <w:p w14:paraId="514D9DC8" w14:textId="3AADD4B8" w:rsidR="00D2741D" w:rsidRPr="0033543A" w:rsidRDefault="0033543A" w:rsidP="00D2741D">
      <w:pPr>
        <w:autoSpaceDE w:val="0"/>
        <w:autoSpaceDN w:val="0"/>
        <w:adjustRightInd w:val="0"/>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color w:val="000000"/>
          <w:sz w:val="28"/>
          <w:szCs w:val="24"/>
        </w:rPr>
        <w:t xml:space="preserve">Attiecībā uz radiācijas drošību saistītām būvēm būvniecībai, kurās izvietots valsts nozīmes jonizējošā starojuma objekts, tiek attiecināti Ministru kabineta 2015. gada 24. novembra noteikumi Nr. 661 </w:t>
      </w:r>
      <w:r w:rsidR="006A5B7D">
        <w:rPr>
          <w:rFonts w:ascii="Times New Roman" w:hAnsi="Times New Roman" w:cs="Times New Roman"/>
          <w:color w:val="000000"/>
          <w:sz w:val="28"/>
          <w:szCs w:val="24"/>
        </w:rPr>
        <w:t>"</w:t>
      </w:r>
      <w:r w:rsidRPr="0033543A">
        <w:rPr>
          <w:rFonts w:ascii="Times New Roman" w:hAnsi="Times New Roman" w:cs="Times New Roman"/>
          <w:color w:val="000000"/>
          <w:sz w:val="28"/>
          <w:szCs w:val="24"/>
        </w:rPr>
        <w:t>Ar radiācijas drošību saistīto būvju būvnoteikumi</w:t>
      </w:r>
      <w:r w:rsidR="00D2741D">
        <w:rPr>
          <w:rFonts w:ascii="Times New Roman" w:hAnsi="Times New Roman" w:cs="Times New Roman"/>
          <w:color w:val="000000"/>
          <w:sz w:val="28"/>
          <w:szCs w:val="24"/>
        </w:rPr>
        <w:t>"</w:t>
      </w:r>
      <w:r w:rsidRPr="0033543A">
        <w:rPr>
          <w:rFonts w:ascii="Times New Roman" w:hAnsi="Times New Roman" w:cs="Times New Roman"/>
          <w:color w:val="000000"/>
          <w:sz w:val="28"/>
          <w:szCs w:val="24"/>
        </w:rPr>
        <w:t>.</w:t>
      </w:r>
    </w:p>
    <w:p w14:paraId="514D9DC9" w14:textId="77777777" w:rsidR="00D2741D" w:rsidRPr="0033543A" w:rsidRDefault="0033543A" w:rsidP="00D2741D">
      <w:pPr>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Ilgtermiņa drošības novērtējumu LVĢMC ir paredzēts veikt reizi desmit gados pirms licences saņemšanas (licence radioaktīvo atkritumu pārvaldības objektam ir derīga desmit gadus). MK noteikumos Nr. 129 noteikti nepieciešamie nosacījumi ilgtermiņa drošības novērtējuma veikšanai (drošības demonstrēšanai), ievērojot konkrētā objekta darbības specifiku. MK noteikumi Nr. 129 nosaka to, ka operators mēnesi pirms ilgtermiņa drošības novērtējuma uzsākšanas informē sabiedrību par ilgtermiņa drošības novērtējumu, izņemot gadījumu, ja ilgtermiņa drošības novērtējumu veic vienlaikus ar objekta ietekmes uz vidi novērtējumu (turpmāk – IVN).</w:t>
      </w:r>
    </w:p>
    <w:p w14:paraId="514D9DCA" w14:textId="0DB8316C" w:rsidR="00D2741D" w:rsidRPr="0033543A" w:rsidRDefault="0033543A">
      <w:pPr>
        <w:pStyle w:val="Default"/>
        <w:spacing w:after="120"/>
        <w:ind w:right="-2" w:firstLine="709"/>
        <w:jc w:val="both"/>
        <w:rPr>
          <w:color w:val="auto"/>
          <w:sz w:val="28"/>
        </w:rPr>
      </w:pPr>
      <w:r w:rsidRPr="0033543A">
        <w:rPr>
          <w:sz w:val="28"/>
        </w:rPr>
        <w:t xml:space="preserve">Glabātavai </w:t>
      </w:r>
      <w:r w:rsidR="006A5B7D">
        <w:rPr>
          <w:sz w:val="28"/>
        </w:rPr>
        <w:t>"</w:t>
      </w:r>
      <w:r w:rsidRPr="0033543A">
        <w:rPr>
          <w:sz w:val="28"/>
        </w:rPr>
        <w:t>Radons</w:t>
      </w:r>
      <w:r w:rsidR="00D2741D">
        <w:rPr>
          <w:sz w:val="28"/>
        </w:rPr>
        <w:t>"</w:t>
      </w:r>
      <w:r w:rsidRPr="0033543A">
        <w:rPr>
          <w:sz w:val="28"/>
        </w:rPr>
        <w:t xml:space="preserve"> pašreizējā licence ir izsniegta 2012. gada 14. </w:t>
      </w:r>
      <w:r w:rsidRPr="0033543A">
        <w:rPr>
          <w:color w:val="auto"/>
          <w:sz w:val="28"/>
        </w:rPr>
        <w:t>augustā un tā ir derīga līdz 2022. gada</w:t>
      </w:r>
      <w:r w:rsidRPr="0033543A">
        <w:rPr>
          <w:sz w:val="28"/>
        </w:rPr>
        <w:t xml:space="preserve"> 13. augustam.</w:t>
      </w:r>
      <w:r w:rsidRPr="0033543A">
        <w:rPr>
          <w:color w:val="FF0000"/>
          <w:sz w:val="28"/>
        </w:rPr>
        <w:t xml:space="preserve"> </w:t>
      </w:r>
      <w:proofErr w:type="spellStart"/>
      <w:r w:rsidRPr="0033543A">
        <w:rPr>
          <w:sz w:val="28"/>
        </w:rPr>
        <w:t>Detālizētāka</w:t>
      </w:r>
      <w:proofErr w:type="spellEnd"/>
      <w:r w:rsidRPr="0033543A">
        <w:rPr>
          <w:sz w:val="28"/>
        </w:rPr>
        <w:t xml:space="preserve"> informācija par radioaktīvo atkritumu apjomu un </w:t>
      </w:r>
      <w:r w:rsidRPr="0033543A">
        <w:rPr>
          <w:color w:val="auto"/>
          <w:sz w:val="28"/>
        </w:rPr>
        <w:t>plāniem ir dota tālāk.</w:t>
      </w:r>
    </w:p>
    <w:p w14:paraId="514D9DCB" w14:textId="77777777" w:rsidR="00D2741D" w:rsidRPr="0033543A" w:rsidRDefault="0033543A">
      <w:pPr>
        <w:spacing w:after="120" w:line="240" w:lineRule="auto"/>
        <w:ind w:right="-2"/>
        <w:jc w:val="both"/>
        <w:rPr>
          <w:rFonts w:ascii="Times New Roman" w:hAnsi="Times New Roman" w:cs="Times New Roman"/>
          <w:i/>
          <w:color w:val="FF0000"/>
          <w:sz w:val="28"/>
          <w:szCs w:val="24"/>
        </w:rPr>
      </w:pPr>
      <w:r w:rsidRPr="0033543A">
        <w:rPr>
          <w:rFonts w:ascii="Times New Roman" w:hAnsi="Times New Roman" w:cs="Times New Roman"/>
          <w:b/>
          <w:color w:val="000000"/>
          <w:sz w:val="28"/>
          <w:szCs w:val="24"/>
        </w:rPr>
        <w:t>2.2.2. Operatori, kuri rada radio</w:t>
      </w:r>
      <w:r w:rsidRPr="0033543A">
        <w:rPr>
          <w:rFonts w:ascii="Times New Roman" w:hAnsi="Times New Roman" w:cs="Times New Roman"/>
          <w:b/>
          <w:color w:val="000000"/>
          <w:sz w:val="28"/>
          <w:szCs w:val="24"/>
        </w:rPr>
        <w:softHyphen/>
        <w:t>aktīvos at</w:t>
      </w:r>
      <w:r w:rsidRPr="0033543A">
        <w:rPr>
          <w:rFonts w:ascii="Times New Roman" w:hAnsi="Times New Roman" w:cs="Times New Roman"/>
          <w:b/>
          <w:color w:val="000000"/>
          <w:sz w:val="28"/>
          <w:szCs w:val="24"/>
        </w:rPr>
        <w:softHyphen/>
        <w:t>kri</w:t>
      </w:r>
      <w:r w:rsidRPr="0033543A">
        <w:rPr>
          <w:rFonts w:ascii="Times New Roman" w:hAnsi="Times New Roman" w:cs="Times New Roman"/>
          <w:b/>
          <w:color w:val="000000"/>
          <w:sz w:val="28"/>
          <w:szCs w:val="24"/>
        </w:rPr>
        <w:softHyphen/>
        <w:t>tu</w:t>
      </w:r>
      <w:r w:rsidRPr="0033543A">
        <w:rPr>
          <w:rFonts w:ascii="Times New Roman" w:hAnsi="Times New Roman" w:cs="Times New Roman"/>
          <w:b/>
          <w:color w:val="000000"/>
          <w:sz w:val="28"/>
          <w:szCs w:val="24"/>
        </w:rPr>
        <w:softHyphen/>
        <w:t xml:space="preserve">mus </w:t>
      </w:r>
    </w:p>
    <w:p w14:paraId="514D9DCC" w14:textId="77777777" w:rsidR="00D2741D" w:rsidRPr="0033543A" w:rsidRDefault="0033543A" w:rsidP="00D2741D">
      <w:pPr>
        <w:spacing w:after="120" w:line="240" w:lineRule="auto"/>
        <w:ind w:right="-2" w:firstLine="578"/>
        <w:jc w:val="both"/>
        <w:rPr>
          <w:rFonts w:ascii="Times New Roman" w:hAnsi="Times New Roman" w:cs="Times New Roman"/>
          <w:color w:val="000000"/>
          <w:sz w:val="28"/>
          <w:szCs w:val="24"/>
        </w:rPr>
      </w:pPr>
      <w:r w:rsidRPr="0033543A">
        <w:rPr>
          <w:rFonts w:ascii="Times New Roman" w:hAnsi="Times New Roman" w:cs="Times New Roman"/>
          <w:color w:val="000000"/>
          <w:sz w:val="28"/>
          <w:szCs w:val="24"/>
        </w:rPr>
        <w:t>Visi operatori, kuri veic darbības ar jonizējošā starojuma avotiem, un rezultātā rada radioaktīvos atkritumus, saņem VVD RDC licenci ar nosacījumiem šo darbību veikšanai. Viens no svarīgiem nosacījumiem šiem operatoriem – veikt radio</w:t>
      </w:r>
      <w:r w:rsidRPr="0033543A">
        <w:rPr>
          <w:rFonts w:ascii="Times New Roman" w:hAnsi="Times New Roman" w:cs="Times New Roman"/>
          <w:color w:val="000000"/>
          <w:sz w:val="28"/>
          <w:szCs w:val="24"/>
        </w:rPr>
        <w:softHyphen/>
        <w:t>aktīvo at</w:t>
      </w:r>
      <w:r w:rsidRPr="0033543A">
        <w:rPr>
          <w:rFonts w:ascii="Times New Roman" w:hAnsi="Times New Roman" w:cs="Times New Roman"/>
          <w:color w:val="000000"/>
          <w:sz w:val="28"/>
          <w:szCs w:val="24"/>
        </w:rPr>
        <w:softHyphen/>
        <w:t>kri</w:t>
      </w:r>
      <w:r w:rsidRPr="0033543A">
        <w:rPr>
          <w:rFonts w:ascii="Times New Roman" w:hAnsi="Times New Roman" w:cs="Times New Roman"/>
          <w:color w:val="000000"/>
          <w:sz w:val="28"/>
          <w:szCs w:val="24"/>
        </w:rPr>
        <w:softHyphen/>
        <w:t>tu</w:t>
      </w:r>
      <w:r w:rsidRPr="0033543A">
        <w:rPr>
          <w:rFonts w:ascii="Times New Roman" w:hAnsi="Times New Roman" w:cs="Times New Roman"/>
          <w:color w:val="000000"/>
          <w:sz w:val="28"/>
          <w:szCs w:val="24"/>
        </w:rPr>
        <w:softHyphen/>
        <w:t>mu un ar radio</w:t>
      </w:r>
      <w:r w:rsidRPr="0033543A">
        <w:rPr>
          <w:rFonts w:ascii="Times New Roman" w:hAnsi="Times New Roman" w:cs="Times New Roman"/>
          <w:color w:val="000000"/>
          <w:sz w:val="28"/>
          <w:szCs w:val="24"/>
        </w:rPr>
        <w:softHyphen/>
        <w:t>aktīva</w:t>
      </w:r>
      <w:r w:rsidRPr="0033543A">
        <w:rPr>
          <w:rFonts w:ascii="Times New Roman" w:hAnsi="Times New Roman" w:cs="Times New Roman"/>
          <w:color w:val="000000"/>
          <w:sz w:val="28"/>
          <w:szCs w:val="24"/>
        </w:rPr>
        <w:softHyphen/>
        <w:t>jiem at</w:t>
      </w:r>
      <w:r w:rsidRPr="0033543A">
        <w:rPr>
          <w:rFonts w:ascii="Times New Roman" w:hAnsi="Times New Roman" w:cs="Times New Roman"/>
          <w:color w:val="000000"/>
          <w:sz w:val="28"/>
          <w:szCs w:val="24"/>
        </w:rPr>
        <w:softHyphen/>
        <w:t>kri</w:t>
      </w:r>
      <w:r w:rsidRPr="0033543A">
        <w:rPr>
          <w:rFonts w:ascii="Times New Roman" w:hAnsi="Times New Roman" w:cs="Times New Roman"/>
          <w:color w:val="000000"/>
          <w:sz w:val="28"/>
          <w:szCs w:val="24"/>
        </w:rPr>
        <w:softHyphen/>
        <w:t>tu</w:t>
      </w:r>
      <w:r w:rsidRPr="0033543A">
        <w:rPr>
          <w:rFonts w:ascii="Times New Roman" w:hAnsi="Times New Roman" w:cs="Times New Roman"/>
          <w:color w:val="000000"/>
          <w:sz w:val="28"/>
          <w:szCs w:val="24"/>
        </w:rPr>
        <w:softHyphen/>
        <w:t>miem saistīto ma</w:t>
      </w:r>
      <w:r w:rsidRPr="0033543A">
        <w:rPr>
          <w:rFonts w:ascii="Times New Roman" w:hAnsi="Times New Roman" w:cs="Times New Roman"/>
          <w:color w:val="000000"/>
          <w:sz w:val="28"/>
          <w:szCs w:val="24"/>
        </w:rPr>
        <w:softHyphen/>
        <w:t>te</w:t>
      </w:r>
      <w:r w:rsidRPr="0033543A">
        <w:rPr>
          <w:rFonts w:ascii="Times New Roman" w:hAnsi="Times New Roman" w:cs="Times New Roman"/>
          <w:color w:val="000000"/>
          <w:sz w:val="28"/>
          <w:szCs w:val="24"/>
        </w:rPr>
        <w:softHyphen/>
        <w:t>riālu uz</w:t>
      </w:r>
      <w:r w:rsidRPr="0033543A">
        <w:rPr>
          <w:rFonts w:ascii="Times New Roman" w:hAnsi="Times New Roman" w:cs="Times New Roman"/>
          <w:color w:val="000000"/>
          <w:sz w:val="28"/>
          <w:szCs w:val="24"/>
        </w:rPr>
        <w:softHyphen/>
        <w:t>skai</w:t>
      </w:r>
      <w:r w:rsidRPr="0033543A">
        <w:rPr>
          <w:rFonts w:ascii="Times New Roman" w:hAnsi="Times New Roman" w:cs="Times New Roman"/>
          <w:color w:val="000000"/>
          <w:sz w:val="28"/>
          <w:szCs w:val="24"/>
        </w:rPr>
        <w:softHyphen/>
        <w:t xml:space="preserve">ti, ievērojot Likuma prasības un MK noteikumus Nr.129, </w:t>
      </w:r>
      <w:r w:rsidRPr="0033543A">
        <w:rPr>
          <w:rFonts w:ascii="Times New Roman" w:hAnsi="Times New Roman" w:cs="Times New Roman"/>
          <w:sz w:val="28"/>
          <w:szCs w:val="24"/>
        </w:rPr>
        <w:t xml:space="preserve">kuri nosaka operatora pienākumus un atbildību par darbībām ar radioaktīvajiem atkritumiem un ar tiem saistītajiem materiāliem. </w:t>
      </w:r>
    </w:p>
    <w:p w14:paraId="514D9DCD" w14:textId="77777777" w:rsidR="00D2741D" w:rsidRPr="0033543A" w:rsidRDefault="0033543A" w:rsidP="00D2741D">
      <w:pPr>
        <w:spacing w:after="120" w:line="240" w:lineRule="auto"/>
        <w:ind w:right="-2" w:firstLine="578"/>
        <w:jc w:val="both"/>
        <w:rPr>
          <w:rFonts w:ascii="Times New Roman" w:hAnsi="Times New Roman" w:cs="Times New Roman"/>
          <w:color w:val="000000"/>
          <w:sz w:val="28"/>
          <w:szCs w:val="24"/>
        </w:rPr>
      </w:pPr>
      <w:r w:rsidRPr="0033543A">
        <w:rPr>
          <w:rFonts w:ascii="Times New Roman" w:hAnsi="Times New Roman" w:cs="Times New Roman"/>
          <w:sz w:val="28"/>
          <w:szCs w:val="24"/>
        </w:rPr>
        <w:t>Operators, kura darbības ar jonizējošā starojuma avotiem rada radioaktīvos atkritumus, ir atbildīgs par radioaktīvo atkritumu pārvaldības izmaksu segšanu.</w:t>
      </w:r>
    </w:p>
    <w:p w14:paraId="514D9DCE" w14:textId="77777777" w:rsidR="00D2741D" w:rsidRPr="0033543A" w:rsidRDefault="00D2741D" w:rsidP="00D2741D">
      <w:pPr>
        <w:pStyle w:val="CM4"/>
        <w:spacing w:after="120"/>
        <w:ind w:left="-142" w:right="-1" w:firstLine="142"/>
        <w:jc w:val="center"/>
        <w:rPr>
          <w:rFonts w:ascii="Times New Roman" w:hAnsi="Times New Roman" w:cs="Times New Roman"/>
          <w:b/>
          <w:sz w:val="28"/>
        </w:rPr>
      </w:pPr>
    </w:p>
    <w:p w14:paraId="514D9DCF" w14:textId="77777777" w:rsidR="00D2741D" w:rsidRPr="0033543A" w:rsidRDefault="0033543A" w:rsidP="00D2741D">
      <w:pPr>
        <w:pStyle w:val="CM4"/>
        <w:spacing w:after="120"/>
        <w:ind w:left="-142" w:right="-1" w:firstLine="142"/>
        <w:jc w:val="center"/>
        <w:rPr>
          <w:rFonts w:ascii="Times New Roman" w:hAnsi="Times New Roman" w:cs="Times New Roman"/>
          <w:b/>
          <w:sz w:val="32"/>
          <w:szCs w:val="28"/>
        </w:rPr>
      </w:pPr>
      <w:r w:rsidRPr="0033543A">
        <w:rPr>
          <w:rFonts w:ascii="Times New Roman" w:hAnsi="Times New Roman" w:cs="Times New Roman"/>
          <w:b/>
          <w:sz w:val="32"/>
          <w:szCs w:val="28"/>
        </w:rPr>
        <w:t>3. Radioaktīvo atkritumu daudzuma novērtējums</w:t>
      </w:r>
    </w:p>
    <w:p w14:paraId="514D9DD0" w14:textId="77777777" w:rsidR="00D2741D" w:rsidRPr="0033543A" w:rsidRDefault="0033543A" w:rsidP="00D2741D">
      <w:pPr>
        <w:spacing w:after="120" w:line="240" w:lineRule="auto"/>
        <w:ind w:right="-1"/>
        <w:jc w:val="both"/>
        <w:rPr>
          <w:rFonts w:ascii="Times New Roman" w:hAnsi="Times New Roman" w:cs="Times New Roman"/>
          <w:b/>
          <w:sz w:val="28"/>
          <w:szCs w:val="24"/>
        </w:rPr>
      </w:pPr>
      <w:r w:rsidRPr="0033543A">
        <w:rPr>
          <w:rFonts w:ascii="Times New Roman" w:hAnsi="Times New Roman" w:cs="Times New Roman"/>
          <w:b/>
          <w:sz w:val="28"/>
          <w:szCs w:val="24"/>
        </w:rPr>
        <w:t>3.1. Vispārīga informācija</w:t>
      </w:r>
    </w:p>
    <w:p w14:paraId="514D9DD1" w14:textId="77777777" w:rsidR="00D2741D" w:rsidRPr="0033543A" w:rsidRDefault="0033543A" w:rsidP="00D2741D">
      <w:pPr>
        <w:autoSpaceDE w:val="0"/>
        <w:autoSpaceDN w:val="0"/>
        <w:adjustRightInd w:val="0"/>
        <w:spacing w:after="120" w:line="240" w:lineRule="auto"/>
        <w:ind w:right="-1" w:firstLine="578"/>
        <w:jc w:val="both"/>
        <w:rPr>
          <w:rFonts w:ascii="Times New Roman" w:hAnsi="Times New Roman" w:cs="Times New Roman"/>
          <w:color w:val="000000"/>
          <w:sz w:val="28"/>
          <w:szCs w:val="24"/>
        </w:rPr>
      </w:pPr>
      <w:r w:rsidRPr="0033543A">
        <w:rPr>
          <w:rFonts w:ascii="Times New Roman" w:hAnsi="Times New Roman" w:cs="Times New Roman"/>
          <w:sz w:val="28"/>
          <w:szCs w:val="24"/>
        </w:rPr>
        <w:t>Radioaktīvo vielu pielietojums Latvijā pēdējos gadus ir samērā neliels. Vidēji gada laikā tiek nodoti apglabāšanai vai ilgstošai glabāšanai ap 1 – 2 m</w:t>
      </w:r>
      <w:r w:rsidRPr="0033543A">
        <w:rPr>
          <w:rFonts w:ascii="Times New Roman" w:hAnsi="Times New Roman" w:cs="Times New Roman"/>
          <w:sz w:val="28"/>
          <w:szCs w:val="24"/>
          <w:vertAlign w:val="superscript"/>
        </w:rPr>
        <w:t>3</w:t>
      </w:r>
      <w:r w:rsidRPr="0033543A">
        <w:rPr>
          <w:rFonts w:ascii="Times New Roman" w:hAnsi="Times New Roman" w:cs="Times New Roman"/>
          <w:sz w:val="28"/>
          <w:szCs w:val="24"/>
        </w:rPr>
        <w:t xml:space="preserve"> radioaktīvo atkritumu (iecementētā veidā). </w:t>
      </w:r>
      <w:r w:rsidRPr="0033543A">
        <w:rPr>
          <w:rFonts w:ascii="Times New Roman" w:hAnsi="Times New Roman" w:cs="Times New Roman"/>
          <w:color w:val="000000"/>
          <w:sz w:val="28"/>
          <w:szCs w:val="24"/>
        </w:rPr>
        <w:t xml:space="preserve">Papildus radioaktīvo atkritumu </w:t>
      </w:r>
      <w:r w:rsidRPr="0033543A">
        <w:rPr>
          <w:rFonts w:ascii="Times New Roman" w:hAnsi="Times New Roman" w:cs="Times New Roman"/>
          <w:color w:val="000000"/>
          <w:sz w:val="28"/>
          <w:szCs w:val="24"/>
        </w:rPr>
        <w:lastRenderedPageBreak/>
        <w:t>ražotājiem (medicīna, rūpniecība un zinātne) ir tikai viens objekts, kas būtiski palielinās radioaktīvo atkritumu daudzumu - Salaspils kodolreaktors.</w:t>
      </w:r>
    </w:p>
    <w:p w14:paraId="514D9DD2" w14:textId="77777777" w:rsidR="00D2741D" w:rsidRPr="0033543A" w:rsidRDefault="0033543A" w:rsidP="00D2741D">
      <w:pPr>
        <w:autoSpaceDE w:val="0"/>
        <w:autoSpaceDN w:val="0"/>
        <w:adjustRightInd w:val="0"/>
        <w:spacing w:after="120" w:line="240" w:lineRule="auto"/>
        <w:ind w:right="-1" w:firstLine="578"/>
        <w:jc w:val="both"/>
        <w:rPr>
          <w:rFonts w:ascii="Times New Roman" w:hAnsi="Times New Roman" w:cs="Times New Roman"/>
          <w:color w:val="000000"/>
          <w:sz w:val="28"/>
          <w:szCs w:val="24"/>
        </w:rPr>
      </w:pPr>
      <w:r w:rsidRPr="0033543A">
        <w:rPr>
          <w:rFonts w:ascii="Times New Roman" w:hAnsi="Times New Roman" w:cs="Times New Roman"/>
          <w:color w:val="000000"/>
          <w:sz w:val="28"/>
          <w:szCs w:val="24"/>
        </w:rPr>
        <w:t>Latvijā nav tādu dabiskas izcelsmes starojuma avotu un darbību ar šāda veida avotiem, lai būtu nepieciešams risināt jautājumu par to radīto radioaktīvo atkritumu apsaimniekošanu un apglabāšanas problēmām.</w:t>
      </w:r>
    </w:p>
    <w:p w14:paraId="514D9DD3" w14:textId="0DFAF66F" w:rsidR="00D2741D" w:rsidRPr="0033543A" w:rsidRDefault="0033543A" w:rsidP="00D2741D">
      <w:pPr>
        <w:spacing w:after="120" w:line="240" w:lineRule="auto"/>
        <w:ind w:right="-1"/>
        <w:jc w:val="both"/>
        <w:rPr>
          <w:rFonts w:ascii="Times New Roman" w:hAnsi="Times New Roman" w:cs="Times New Roman"/>
          <w:b/>
          <w:color w:val="000000"/>
          <w:sz w:val="28"/>
          <w:szCs w:val="24"/>
        </w:rPr>
      </w:pPr>
      <w:r w:rsidRPr="0033543A">
        <w:rPr>
          <w:rFonts w:ascii="Times New Roman" w:hAnsi="Times New Roman" w:cs="Times New Roman"/>
          <w:b/>
          <w:color w:val="000000"/>
          <w:sz w:val="28"/>
          <w:szCs w:val="24"/>
        </w:rPr>
        <w:t xml:space="preserve">3.2. Radioaktīvie atkritumi glabātavā </w:t>
      </w:r>
      <w:r w:rsidR="006A5B7D">
        <w:rPr>
          <w:rFonts w:ascii="Times New Roman" w:hAnsi="Times New Roman" w:cs="Times New Roman"/>
          <w:b/>
          <w:color w:val="000000"/>
          <w:sz w:val="28"/>
          <w:szCs w:val="24"/>
        </w:rPr>
        <w:t>"</w:t>
      </w:r>
      <w:r w:rsidRPr="0033543A">
        <w:rPr>
          <w:rFonts w:ascii="Times New Roman" w:hAnsi="Times New Roman" w:cs="Times New Roman"/>
          <w:b/>
          <w:color w:val="000000"/>
          <w:sz w:val="28"/>
          <w:szCs w:val="24"/>
        </w:rPr>
        <w:t>Radons</w:t>
      </w:r>
      <w:r w:rsidR="00D2741D">
        <w:rPr>
          <w:rFonts w:ascii="Times New Roman" w:hAnsi="Times New Roman" w:cs="Times New Roman"/>
          <w:b/>
          <w:color w:val="000000"/>
          <w:sz w:val="28"/>
          <w:szCs w:val="24"/>
        </w:rPr>
        <w:t>"</w:t>
      </w:r>
    </w:p>
    <w:p w14:paraId="514D9DD4" w14:textId="7B24C2EA" w:rsidR="00D2741D" w:rsidRPr="0033543A" w:rsidRDefault="0033543A" w:rsidP="00D2741D">
      <w:pPr>
        <w:autoSpaceDE w:val="0"/>
        <w:autoSpaceDN w:val="0"/>
        <w:adjustRightInd w:val="0"/>
        <w:spacing w:after="120" w:line="240" w:lineRule="auto"/>
        <w:ind w:right="-1" w:firstLine="578"/>
        <w:jc w:val="both"/>
        <w:rPr>
          <w:rFonts w:ascii="Times New Roman" w:hAnsi="Times New Roman" w:cs="Times New Roman"/>
          <w:color w:val="000000"/>
          <w:sz w:val="28"/>
          <w:szCs w:val="24"/>
        </w:rPr>
      </w:pPr>
      <w:r w:rsidRPr="0033543A">
        <w:rPr>
          <w:rFonts w:ascii="Times New Roman" w:hAnsi="Times New Roman" w:cs="Times New Roman"/>
          <w:color w:val="000000"/>
          <w:sz w:val="28"/>
          <w:szCs w:val="24"/>
        </w:rPr>
        <w:t xml:space="preserve">Glabātava </w:t>
      </w:r>
      <w:r w:rsidR="006A5B7D">
        <w:rPr>
          <w:rFonts w:ascii="Times New Roman" w:hAnsi="Times New Roman" w:cs="Times New Roman"/>
          <w:sz w:val="28"/>
          <w:szCs w:val="24"/>
        </w:rPr>
        <w:t>"</w:t>
      </w:r>
      <w:r w:rsidRPr="0033543A">
        <w:rPr>
          <w:rFonts w:ascii="Times New Roman" w:hAnsi="Times New Roman" w:cs="Times New Roman"/>
          <w:color w:val="000000"/>
          <w:sz w:val="28"/>
          <w:szCs w:val="24"/>
        </w:rPr>
        <w:t>Radons</w:t>
      </w:r>
      <w:r w:rsidR="00D2741D">
        <w:rPr>
          <w:rFonts w:ascii="Times New Roman" w:hAnsi="Times New Roman" w:cs="Times New Roman"/>
          <w:color w:val="000000"/>
          <w:sz w:val="28"/>
          <w:szCs w:val="24"/>
        </w:rPr>
        <w:t>"</w:t>
      </w:r>
      <w:r w:rsidRPr="0033543A">
        <w:rPr>
          <w:rFonts w:ascii="Times New Roman" w:hAnsi="Times New Roman" w:cs="Times New Roman"/>
          <w:color w:val="000000"/>
          <w:sz w:val="28"/>
          <w:szCs w:val="24"/>
        </w:rPr>
        <w:t xml:space="preserve"> ir </w:t>
      </w:r>
      <w:proofErr w:type="spellStart"/>
      <w:r w:rsidRPr="0033543A">
        <w:rPr>
          <w:rFonts w:ascii="Times New Roman" w:hAnsi="Times New Roman" w:cs="Times New Roman"/>
          <w:color w:val="000000"/>
          <w:sz w:val="28"/>
          <w:szCs w:val="24"/>
        </w:rPr>
        <w:t>pievirsmas</w:t>
      </w:r>
      <w:proofErr w:type="spellEnd"/>
      <w:r w:rsidRPr="0033543A">
        <w:rPr>
          <w:rFonts w:ascii="Times New Roman" w:hAnsi="Times New Roman" w:cs="Times New Roman"/>
          <w:color w:val="000000"/>
          <w:sz w:val="28"/>
          <w:szCs w:val="24"/>
        </w:rPr>
        <w:t xml:space="preserve"> glabātava, kurā ir izveidotas septiņas radioaktīvo atkritumu apglabāšanas tvertnes, no kurām 1. – 6. tvertnē ir apglabāti radioaktīvie atkritumi un 7. tvertnē radioaktīvi atkritumi tiek vēl </w:t>
      </w:r>
      <w:proofErr w:type="spellStart"/>
      <w:r w:rsidRPr="0033543A">
        <w:rPr>
          <w:rFonts w:ascii="Times New Roman" w:hAnsi="Times New Roman" w:cs="Times New Roman"/>
          <w:color w:val="000000"/>
          <w:sz w:val="28"/>
          <w:szCs w:val="24"/>
        </w:rPr>
        <w:t>glābāti</w:t>
      </w:r>
      <w:proofErr w:type="spellEnd"/>
      <w:r w:rsidRPr="0033543A">
        <w:rPr>
          <w:rFonts w:ascii="Times New Roman" w:hAnsi="Times New Roman" w:cs="Times New Roman"/>
          <w:color w:val="000000"/>
          <w:sz w:val="28"/>
          <w:szCs w:val="24"/>
        </w:rPr>
        <w:t xml:space="preserve">, ievērojot, ka tvertne nav vēl aizpildīta. Tāpat glabātavas </w:t>
      </w:r>
      <w:r w:rsidR="006A5B7D">
        <w:rPr>
          <w:rFonts w:ascii="Times New Roman" w:hAnsi="Times New Roman" w:cs="Times New Roman"/>
          <w:sz w:val="28"/>
          <w:szCs w:val="24"/>
        </w:rPr>
        <w:t>"</w:t>
      </w:r>
      <w:r w:rsidRPr="0033543A">
        <w:rPr>
          <w:rFonts w:ascii="Times New Roman" w:hAnsi="Times New Roman" w:cs="Times New Roman"/>
          <w:color w:val="000000"/>
          <w:sz w:val="28"/>
          <w:szCs w:val="24"/>
        </w:rPr>
        <w:t>Radons</w:t>
      </w:r>
      <w:r w:rsidR="00D2741D">
        <w:rPr>
          <w:rFonts w:ascii="Times New Roman" w:hAnsi="Times New Roman" w:cs="Times New Roman"/>
          <w:color w:val="000000"/>
          <w:sz w:val="28"/>
          <w:szCs w:val="24"/>
        </w:rPr>
        <w:t>"</w:t>
      </w:r>
      <w:r w:rsidRPr="0033543A">
        <w:rPr>
          <w:rFonts w:ascii="Times New Roman" w:hAnsi="Times New Roman" w:cs="Times New Roman"/>
          <w:color w:val="000000"/>
          <w:sz w:val="28"/>
          <w:szCs w:val="24"/>
        </w:rPr>
        <w:t xml:space="preserve"> teritorijā ir pagaidu glabātava, kurā radioaktīvie atkritumi tiek ilgtermiņā glabāti.</w:t>
      </w:r>
    </w:p>
    <w:p w14:paraId="514D9DD5" w14:textId="4036B7A6" w:rsidR="00D2741D" w:rsidRPr="0033543A" w:rsidRDefault="0033543A" w:rsidP="00D2741D">
      <w:pPr>
        <w:autoSpaceDE w:val="0"/>
        <w:autoSpaceDN w:val="0"/>
        <w:adjustRightInd w:val="0"/>
        <w:spacing w:after="120" w:line="240" w:lineRule="auto"/>
        <w:ind w:right="-1" w:firstLine="578"/>
        <w:jc w:val="both"/>
        <w:rPr>
          <w:rFonts w:ascii="Times New Roman" w:hAnsi="Times New Roman" w:cs="Times New Roman"/>
          <w:sz w:val="28"/>
          <w:szCs w:val="24"/>
        </w:rPr>
      </w:pPr>
      <w:r w:rsidRPr="0033543A">
        <w:rPr>
          <w:rFonts w:ascii="Times New Roman" w:hAnsi="Times New Roman" w:cs="Times New Roman"/>
          <w:sz w:val="28"/>
          <w:szCs w:val="24"/>
        </w:rPr>
        <w:t xml:space="preserve">Kopējā radioaktīvo atkritumu radioaktivitāte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ievērojot radioaktivitātes sabrukšanu, 2015. gada beigās ir 340,145 </w:t>
      </w:r>
      <w:proofErr w:type="spellStart"/>
      <w:r w:rsidRPr="0033543A">
        <w:rPr>
          <w:rFonts w:ascii="Times New Roman" w:hAnsi="Times New Roman" w:cs="Times New Roman"/>
          <w:sz w:val="28"/>
          <w:szCs w:val="24"/>
        </w:rPr>
        <w:t>TBq</w:t>
      </w:r>
      <w:proofErr w:type="spellEnd"/>
      <w:r w:rsidRPr="0033543A">
        <w:rPr>
          <w:rFonts w:ascii="Times New Roman" w:hAnsi="Times New Roman" w:cs="Times New Roman"/>
          <w:sz w:val="28"/>
          <w:szCs w:val="24"/>
        </w:rPr>
        <w:t xml:space="preserve"> un kopējais tilpums ~ 900 m</w:t>
      </w:r>
      <w:r w:rsidRPr="0033543A">
        <w:rPr>
          <w:rFonts w:ascii="Times New Roman" w:hAnsi="Times New Roman" w:cs="Times New Roman"/>
          <w:sz w:val="28"/>
          <w:szCs w:val="24"/>
          <w:vertAlign w:val="superscript"/>
        </w:rPr>
        <w:t xml:space="preserve">3 </w:t>
      </w:r>
      <w:r w:rsidRPr="0033543A">
        <w:rPr>
          <w:rFonts w:ascii="Times New Roman" w:hAnsi="Times New Roman" w:cs="Times New Roman"/>
          <w:sz w:val="28"/>
          <w:szCs w:val="24"/>
        </w:rPr>
        <w:t>(kopā ar konteineriem un betonu), no kuriem apglabāto radioaktīvo atkritumu apjoms ir aptuveni 818 m</w:t>
      </w:r>
      <w:r w:rsidRPr="0033543A">
        <w:rPr>
          <w:rFonts w:ascii="Times New Roman" w:hAnsi="Times New Roman" w:cs="Times New Roman"/>
          <w:sz w:val="28"/>
          <w:szCs w:val="24"/>
          <w:vertAlign w:val="superscript"/>
        </w:rPr>
        <w:t>3</w:t>
      </w:r>
      <w:r w:rsidRPr="0033543A">
        <w:rPr>
          <w:rFonts w:ascii="Times New Roman" w:hAnsi="Times New Roman" w:cs="Times New Roman"/>
          <w:sz w:val="28"/>
          <w:szCs w:val="24"/>
        </w:rPr>
        <w:t xml:space="preserve"> (</w:t>
      </w:r>
      <w:r w:rsidRPr="0033543A">
        <w:rPr>
          <w:rFonts w:ascii="Times New Roman" w:hAnsi="Times New Roman" w:cs="Times New Roman"/>
          <w:bCs/>
          <w:sz w:val="28"/>
          <w:szCs w:val="24"/>
        </w:rPr>
        <w:t>zemas un vidējas radioaktivitātes atkritumi) un glabāšanā esošo radioaktīvo atkritumu kopējais apjoms ir aptuveni 73,10 m</w:t>
      </w:r>
      <w:r w:rsidRPr="0033543A">
        <w:rPr>
          <w:rFonts w:ascii="Times New Roman" w:hAnsi="Times New Roman" w:cs="Times New Roman"/>
          <w:bCs/>
          <w:sz w:val="28"/>
          <w:szCs w:val="24"/>
          <w:vertAlign w:val="superscript"/>
        </w:rPr>
        <w:t>3</w:t>
      </w:r>
      <w:r w:rsidRPr="0033543A">
        <w:rPr>
          <w:rFonts w:ascii="Times New Roman" w:hAnsi="Times New Roman" w:cs="Times New Roman"/>
          <w:bCs/>
          <w:sz w:val="28"/>
          <w:szCs w:val="24"/>
        </w:rPr>
        <w:t xml:space="preserve"> (zemas un vidējas radioaktivitātes atkritumi) (skatīt 1. tabulu). Informācija par </w:t>
      </w:r>
      <w:r w:rsidRPr="0033543A">
        <w:rPr>
          <w:rFonts w:ascii="Times New Roman" w:hAnsi="Times New Roman" w:cs="Times New Roman"/>
          <w:sz w:val="28"/>
          <w:szCs w:val="24"/>
        </w:rPr>
        <w:t xml:space="preserve">radioaktīvo atkritumu radioaktivitāti un jonizējošā starojuma avotu skaitu atsevišķās radioaktīvo atkritumu tvertnēs ir sniegta 2. tabulā un informācija par galveno radionuklīdu kopējo radioaktivitāti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ir dota 3. tabulā (dati uz 01.01.2017.).</w:t>
      </w:r>
    </w:p>
    <w:p w14:paraId="514D9DDA" w14:textId="77777777" w:rsidR="00D2741D" w:rsidRPr="0033543A" w:rsidRDefault="0033543A" w:rsidP="00D2741D">
      <w:pPr>
        <w:spacing w:after="120" w:line="240" w:lineRule="auto"/>
        <w:ind w:firstLine="578"/>
        <w:jc w:val="right"/>
        <w:rPr>
          <w:rFonts w:ascii="Times New Roman" w:hAnsi="Times New Roman" w:cs="Times New Roman"/>
          <w:sz w:val="28"/>
          <w:szCs w:val="24"/>
        </w:rPr>
      </w:pPr>
      <w:r w:rsidRPr="0033543A">
        <w:rPr>
          <w:rFonts w:ascii="Times New Roman" w:hAnsi="Times New Roman" w:cs="Times New Roman"/>
          <w:sz w:val="28"/>
          <w:szCs w:val="24"/>
        </w:rPr>
        <w:t>1. tabula</w:t>
      </w:r>
    </w:p>
    <w:p w14:paraId="514D9DDB" w14:textId="67E71B78" w:rsidR="00D2741D" w:rsidRPr="0033543A" w:rsidRDefault="0033543A" w:rsidP="00D2741D">
      <w:pPr>
        <w:spacing w:after="120" w:line="240" w:lineRule="auto"/>
        <w:jc w:val="center"/>
        <w:rPr>
          <w:rFonts w:ascii="Times New Roman" w:hAnsi="Times New Roman"/>
          <w:b/>
          <w:sz w:val="32"/>
          <w:szCs w:val="28"/>
        </w:rPr>
      </w:pPr>
      <w:r w:rsidRPr="0033543A">
        <w:rPr>
          <w:rFonts w:ascii="Times New Roman" w:hAnsi="Times New Roman"/>
          <w:b/>
          <w:sz w:val="28"/>
          <w:szCs w:val="24"/>
        </w:rPr>
        <w:t xml:space="preserve">Pašreizējā situācija radioaktīvo atkritumu glabātavā </w:t>
      </w:r>
      <w:r w:rsidR="006A5B7D">
        <w:rPr>
          <w:rFonts w:ascii="Times New Roman" w:hAnsi="Times New Roman"/>
          <w:b/>
          <w:sz w:val="28"/>
          <w:szCs w:val="24"/>
          <w:lang w:eastAsia="lv-LV"/>
        </w:rPr>
        <w:t>"</w:t>
      </w:r>
      <w:r w:rsidRPr="0033543A">
        <w:rPr>
          <w:rFonts w:ascii="Times New Roman" w:hAnsi="Times New Roman"/>
          <w:b/>
          <w:sz w:val="28"/>
          <w:szCs w:val="24"/>
        </w:rPr>
        <w:t>Radons</w:t>
      </w:r>
      <w:r w:rsidR="00D2741D">
        <w:rPr>
          <w:rFonts w:ascii="Times New Roman" w:hAnsi="Times New Roman"/>
          <w:b/>
          <w:sz w:val="28"/>
          <w:szCs w:val="24"/>
        </w:rPr>
        <w:t>"</w:t>
      </w:r>
      <w:r w:rsidRPr="0033543A">
        <w:rPr>
          <w:rFonts w:ascii="Times New Roman" w:hAnsi="Times New Roman"/>
          <w:b/>
          <w:sz w:val="28"/>
          <w:szCs w:val="24"/>
        </w:rPr>
        <w:t xml:space="preserve"> (uz 01.01.2017.)</w:t>
      </w:r>
    </w:p>
    <w:tbl>
      <w:tblPr>
        <w:tblpPr w:leftFromText="180" w:rightFromText="180" w:vertAnchor="text"/>
        <w:tblW w:w="8789" w:type="dxa"/>
        <w:tblCellMar>
          <w:left w:w="0" w:type="dxa"/>
          <w:right w:w="0" w:type="dxa"/>
        </w:tblCellMar>
        <w:tblLook w:val="04A0" w:firstRow="1" w:lastRow="0" w:firstColumn="1" w:lastColumn="0" w:noHBand="0" w:noVBand="1"/>
      </w:tblPr>
      <w:tblGrid>
        <w:gridCol w:w="3119"/>
        <w:gridCol w:w="2835"/>
        <w:gridCol w:w="2835"/>
      </w:tblGrid>
      <w:tr w:rsidR="009F0F70" w:rsidRPr="0033543A" w14:paraId="514D9DDF" w14:textId="77777777" w:rsidTr="00D2741D">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4D9DDC" w14:textId="77777777" w:rsidR="00D2741D" w:rsidRPr="0033543A" w:rsidRDefault="0033543A" w:rsidP="00D2741D">
            <w:pPr>
              <w:spacing w:before="100" w:beforeAutospacing="1" w:after="120" w:line="240" w:lineRule="auto"/>
              <w:jc w:val="center"/>
              <w:rPr>
                <w:rFonts w:ascii="Times New Roman" w:eastAsia="Times New Roman" w:hAnsi="Times New Roman"/>
                <w:sz w:val="28"/>
                <w:szCs w:val="24"/>
                <w:lang w:eastAsia="lv-LV"/>
              </w:rPr>
            </w:pPr>
            <w:r w:rsidRPr="0033543A">
              <w:rPr>
                <w:rFonts w:ascii="Times New Roman" w:eastAsia="Times New Roman" w:hAnsi="Times New Roman"/>
                <w:b/>
                <w:bCs/>
                <w:szCs w:val="20"/>
                <w:lang w:eastAsia="lv-LV"/>
              </w:rPr>
              <w:t>Radioaktīvo atkritumu veids</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4D9DDD" w14:textId="77777777" w:rsidR="00D2741D" w:rsidRPr="0033543A" w:rsidRDefault="0033543A" w:rsidP="00D2741D">
            <w:pPr>
              <w:spacing w:before="100" w:beforeAutospacing="1" w:after="120" w:line="240" w:lineRule="auto"/>
              <w:jc w:val="center"/>
              <w:rPr>
                <w:rFonts w:ascii="Times New Roman" w:eastAsia="Times New Roman" w:hAnsi="Times New Roman"/>
                <w:sz w:val="28"/>
                <w:szCs w:val="24"/>
                <w:lang w:eastAsia="lv-LV"/>
              </w:rPr>
            </w:pPr>
            <w:r w:rsidRPr="0033543A">
              <w:rPr>
                <w:rFonts w:ascii="Times New Roman" w:eastAsia="Times New Roman" w:hAnsi="Times New Roman"/>
                <w:b/>
                <w:bCs/>
                <w:szCs w:val="20"/>
                <w:lang w:eastAsia="lv-LV"/>
              </w:rPr>
              <w:t>Apglabātais apjoms (m</w:t>
            </w:r>
            <w:r w:rsidRPr="0033543A">
              <w:rPr>
                <w:rFonts w:ascii="Times New Roman" w:eastAsia="Times New Roman" w:hAnsi="Times New Roman"/>
                <w:b/>
                <w:bCs/>
                <w:szCs w:val="20"/>
                <w:vertAlign w:val="superscript"/>
                <w:lang w:eastAsia="lv-LV"/>
              </w:rPr>
              <w:t>3</w:t>
            </w:r>
            <w:r w:rsidRPr="0033543A">
              <w:rPr>
                <w:rFonts w:ascii="Times New Roman" w:eastAsia="Times New Roman" w:hAnsi="Times New Roman"/>
                <w:b/>
                <w:bCs/>
                <w:szCs w:val="20"/>
                <w:lang w:eastAsia="lv-LV"/>
              </w:rPr>
              <w:t>)</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4D9DDE" w14:textId="77777777" w:rsidR="00D2741D" w:rsidRPr="0033543A" w:rsidRDefault="0033543A" w:rsidP="00D2741D">
            <w:pPr>
              <w:spacing w:before="100" w:beforeAutospacing="1" w:after="120" w:line="240" w:lineRule="auto"/>
              <w:jc w:val="center"/>
              <w:rPr>
                <w:rFonts w:ascii="Times New Roman" w:eastAsia="Times New Roman" w:hAnsi="Times New Roman"/>
                <w:sz w:val="28"/>
                <w:szCs w:val="24"/>
                <w:lang w:eastAsia="lv-LV"/>
              </w:rPr>
            </w:pPr>
            <w:r w:rsidRPr="0033543A">
              <w:rPr>
                <w:rFonts w:ascii="Times New Roman" w:eastAsia="Times New Roman" w:hAnsi="Times New Roman"/>
                <w:b/>
                <w:bCs/>
                <w:szCs w:val="20"/>
                <w:lang w:eastAsia="lv-LV"/>
              </w:rPr>
              <w:t>Glabāšanā esošais apjoms (m</w:t>
            </w:r>
            <w:r w:rsidRPr="0033543A">
              <w:rPr>
                <w:rFonts w:ascii="Times New Roman" w:eastAsia="Times New Roman" w:hAnsi="Times New Roman"/>
                <w:b/>
                <w:bCs/>
                <w:szCs w:val="20"/>
                <w:vertAlign w:val="superscript"/>
                <w:lang w:eastAsia="lv-LV"/>
              </w:rPr>
              <w:t>3</w:t>
            </w:r>
            <w:r w:rsidRPr="0033543A">
              <w:rPr>
                <w:rFonts w:ascii="Times New Roman" w:eastAsia="Times New Roman" w:hAnsi="Times New Roman"/>
                <w:b/>
                <w:bCs/>
                <w:szCs w:val="20"/>
                <w:lang w:eastAsia="lv-LV"/>
              </w:rPr>
              <w:t>)</w:t>
            </w:r>
          </w:p>
        </w:tc>
      </w:tr>
      <w:tr w:rsidR="009F0F70" w:rsidRPr="0033543A" w14:paraId="514D9DE3" w14:textId="77777777" w:rsidTr="00D2741D">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D9DE0" w14:textId="77777777" w:rsidR="00D2741D" w:rsidRPr="0033543A" w:rsidRDefault="0033543A" w:rsidP="00D2741D">
            <w:pPr>
              <w:spacing w:before="100" w:beforeAutospacing="1" w:after="120" w:line="240" w:lineRule="auto"/>
              <w:jc w:val="both"/>
              <w:rPr>
                <w:rFonts w:ascii="Times New Roman" w:eastAsia="Times New Roman" w:hAnsi="Times New Roman"/>
                <w:sz w:val="28"/>
                <w:szCs w:val="24"/>
                <w:lang w:eastAsia="lv-LV"/>
              </w:rPr>
            </w:pPr>
            <w:r w:rsidRPr="0033543A">
              <w:rPr>
                <w:rFonts w:ascii="Times New Roman" w:eastAsia="Times New Roman" w:hAnsi="Times New Roman"/>
                <w:szCs w:val="20"/>
                <w:lang w:eastAsia="lv-LV"/>
              </w:rPr>
              <w:t>Ļoti zemas radioaktivitātes atkritumi (</w:t>
            </w:r>
            <w:proofErr w:type="spellStart"/>
            <w:r w:rsidRPr="0033543A">
              <w:rPr>
                <w:rFonts w:ascii="Times New Roman" w:eastAsia="Times New Roman" w:hAnsi="Times New Roman"/>
                <w:szCs w:val="20"/>
                <w:lang w:eastAsia="lv-LV"/>
              </w:rPr>
              <w:t>Very</w:t>
            </w:r>
            <w:proofErr w:type="spellEnd"/>
            <w:r w:rsidRPr="0033543A">
              <w:rPr>
                <w:rFonts w:ascii="Times New Roman" w:eastAsia="Times New Roman" w:hAnsi="Times New Roman"/>
                <w:szCs w:val="20"/>
                <w:lang w:eastAsia="lv-LV"/>
              </w:rPr>
              <w:t xml:space="preserve"> </w:t>
            </w:r>
            <w:proofErr w:type="spellStart"/>
            <w:r w:rsidRPr="0033543A">
              <w:rPr>
                <w:rFonts w:ascii="Times New Roman" w:eastAsia="Times New Roman" w:hAnsi="Times New Roman"/>
                <w:szCs w:val="20"/>
                <w:lang w:eastAsia="lv-LV"/>
              </w:rPr>
              <w:t>low</w:t>
            </w:r>
            <w:proofErr w:type="spellEnd"/>
            <w:r w:rsidRPr="0033543A">
              <w:rPr>
                <w:rFonts w:ascii="Times New Roman" w:eastAsia="Times New Roman" w:hAnsi="Times New Roman"/>
                <w:szCs w:val="20"/>
                <w:lang w:eastAsia="lv-LV"/>
              </w:rPr>
              <w:t xml:space="preserve"> </w:t>
            </w:r>
            <w:proofErr w:type="spellStart"/>
            <w:r w:rsidRPr="0033543A">
              <w:rPr>
                <w:rFonts w:ascii="Times New Roman" w:eastAsia="Times New Roman" w:hAnsi="Times New Roman"/>
                <w:szCs w:val="20"/>
                <w:lang w:eastAsia="lv-LV"/>
              </w:rPr>
              <w:t>level</w:t>
            </w:r>
            <w:proofErr w:type="spellEnd"/>
            <w:r w:rsidRPr="0033543A">
              <w:rPr>
                <w:rFonts w:ascii="Times New Roman" w:eastAsia="Times New Roman" w:hAnsi="Times New Roman"/>
                <w:szCs w:val="20"/>
                <w:lang w:eastAsia="lv-LV"/>
              </w:rPr>
              <w:t xml:space="preserve"> </w:t>
            </w:r>
            <w:proofErr w:type="spellStart"/>
            <w:r w:rsidRPr="0033543A">
              <w:rPr>
                <w:rFonts w:ascii="Times New Roman" w:eastAsia="Times New Roman" w:hAnsi="Times New Roman"/>
                <w:szCs w:val="20"/>
                <w:lang w:eastAsia="lv-LV"/>
              </w:rPr>
              <w:t>waste</w:t>
            </w:r>
            <w:proofErr w:type="spellEnd"/>
            <w:r w:rsidRPr="0033543A">
              <w:rPr>
                <w:rFonts w:ascii="Times New Roman" w:eastAsia="Times New Roman" w:hAnsi="Times New Roman"/>
                <w:szCs w:val="20"/>
                <w:lang w:eastAsia="lv-LV"/>
              </w:rPr>
              <w:t xml:space="preserve"> (VLLW))</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14D9DE1" w14:textId="77777777" w:rsidR="00D2741D" w:rsidRPr="0033543A" w:rsidRDefault="0033543A" w:rsidP="00D2741D">
            <w:pPr>
              <w:spacing w:before="100" w:beforeAutospacing="1" w:after="120" w:line="240" w:lineRule="auto"/>
              <w:jc w:val="center"/>
              <w:rPr>
                <w:rFonts w:ascii="Times New Roman" w:eastAsia="Times New Roman" w:hAnsi="Times New Roman"/>
                <w:sz w:val="28"/>
                <w:szCs w:val="24"/>
                <w:lang w:eastAsia="lv-LV"/>
              </w:rPr>
            </w:pPr>
            <w:r w:rsidRPr="0033543A">
              <w:rPr>
                <w:rFonts w:ascii="Times New Roman" w:eastAsia="Times New Roman" w:hAnsi="Times New Roman"/>
                <w:szCs w:val="20"/>
                <w:lang w:eastAsia="lv-LV"/>
              </w:rPr>
              <w:t xml:space="preserve">Nav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14D9DE2" w14:textId="77777777" w:rsidR="00D2741D" w:rsidRPr="0033543A" w:rsidRDefault="0033543A" w:rsidP="00D2741D">
            <w:pPr>
              <w:spacing w:before="100" w:beforeAutospacing="1" w:after="120" w:line="240" w:lineRule="auto"/>
              <w:jc w:val="center"/>
              <w:rPr>
                <w:rFonts w:ascii="Times New Roman" w:eastAsia="Times New Roman" w:hAnsi="Times New Roman"/>
                <w:sz w:val="28"/>
                <w:szCs w:val="24"/>
                <w:lang w:eastAsia="lv-LV"/>
              </w:rPr>
            </w:pPr>
            <w:r w:rsidRPr="0033543A">
              <w:rPr>
                <w:rFonts w:ascii="Times New Roman" w:eastAsia="Times New Roman" w:hAnsi="Times New Roman"/>
                <w:szCs w:val="20"/>
                <w:lang w:eastAsia="lv-LV"/>
              </w:rPr>
              <w:t>Nav</w:t>
            </w:r>
          </w:p>
        </w:tc>
      </w:tr>
      <w:tr w:rsidR="009F0F70" w:rsidRPr="0033543A" w14:paraId="514D9DE9" w14:textId="77777777" w:rsidTr="00D2741D">
        <w:trPr>
          <w:trHeight w:val="1017"/>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D9DE4" w14:textId="77777777" w:rsidR="00D2741D" w:rsidRPr="0033543A" w:rsidRDefault="0033543A" w:rsidP="00D2741D">
            <w:pPr>
              <w:spacing w:before="100" w:beforeAutospacing="1" w:after="120" w:line="240" w:lineRule="auto"/>
              <w:jc w:val="both"/>
              <w:rPr>
                <w:rFonts w:ascii="Times New Roman" w:eastAsia="Times New Roman" w:hAnsi="Times New Roman"/>
                <w:sz w:val="28"/>
                <w:szCs w:val="24"/>
                <w:lang w:eastAsia="lv-LV"/>
              </w:rPr>
            </w:pPr>
            <w:r w:rsidRPr="0033543A">
              <w:rPr>
                <w:rFonts w:ascii="Times New Roman" w:eastAsia="Times New Roman" w:hAnsi="Times New Roman"/>
                <w:szCs w:val="20"/>
                <w:lang w:eastAsia="lv-LV"/>
              </w:rPr>
              <w:t>Zemas radioaktivitātes atkritumi (</w:t>
            </w:r>
            <w:proofErr w:type="spellStart"/>
            <w:r w:rsidRPr="0033543A">
              <w:rPr>
                <w:rFonts w:ascii="Times New Roman" w:eastAsia="Times New Roman" w:hAnsi="Times New Roman"/>
                <w:szCs w:val="20"/>
                <w:lang w:eastAsia="lv-LV"/>
              </w:rPr>
              <w:t>Low</w:t>
            </w:r>
            <w:proofErr w:type="spellEnd"/>
            <w:r w:rsidRPr="0033543A">
              <w:rPr>
                <w:rFonts w:ascii="Times New Roman" w:eastAsia="Times New Roman" w:hAnsi="Times New Roman"/>
                <w:szCs w:val="20"/>
                <w:lang w:eastAsia="lv-LV"/>
              </w:rPr>
              <w:t xml:space="preserve"> </w:t>
            </w:r>
            <w:proofErr w:type="spellStart"/>
            <w:r w:rsidRPr="0033543A">
              <w:rPr>
                <w:rFonts w:ascii="Times New Roman" w:eastAsia="Times New Roman" w:hAnsi="Times New Roman"/>
                <w:szCs w:val="20"/>
                <w:lang w:eastAsia="lv-LV"/>
              </w:rPr>
              <w:t>level</w:t>
            </w:r>
            <w:proofErr w:type="spellEnd"/>
            <w:r w:rsidRPr="0033543A">
              <w:rPr>
                <w:rFonts w:ascii="Times New Roman" w:eastAsia="Times New Roman" w:hAnsi="Times New Roman"/>
                <w:szCs w:val="20"/>
                <w:lang w:eastAsia="lv-LV"/>
              </w:rPr>
              <w:t xml:space="preserve"> </w:t>
            </w:r>
            <w:proofErr w:type="spellStart"/>
            <w:r w:rsidRPr="0033543A">
              <w:rPr>
                <w:rFonts w:ascii="Times New Roman" w:eastAsia="Times New Roman" w:hAnsi="Times New Roman"/>
                <w:szCs w:val="20"/>
                <w:lang w:eastAsia="lv-LV"/>
              </w:rPr>
              <w:t>waste</w:t>
            </w:r>
            <w:proofErr w:type="spellEnd"/>
            <w:r w:rsidRPr="0033543A">
              <w:rPr>
                <w:rFonts w:ascii="Times New Roman" w:eastAsia="Times New Roman" w:hAnsi="Times New Roman"/>
                <w:szCs w:val="20"/>
                <w:lang w:eastAsia="lv-LV"/>
              </w:rPr>
              <w:t xml:space="preserve"> (LLW)) </w:t>
            </w:r>
          </w:p>
        </w:tc>
        <w:tc>
          <w:tcPr>
            <w:tcW w:w="283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14D9DE5" w14:textId="77777777" w:rsidR="00D2741D" w:rsidRPr="0033543A" w:rsidRDefault="0033543A" w:rsidP="00D2741D">
            <w:pPr>
              <w:spacing w:before="100" w:beforeAutospacing="1" w:after="0" w:line="240" w:lineRule="auto"/>
              <w:jc w:val="both"/>
              <w:rPr>
                <w:rFonts w:ascii="Times New Roman" w:eastAsia="Times New Roman" w:hAnsi="Times New Roman"/>
                <w:sz w:val="28"/>
                <w:szCs w:val="24"/>
                <w:lang w:eastAsia="lv-LV"/>
              </w:rPr>
            </w:pPr>
            <w:r w:rsidRPr="0033543A">
              <w:rPr>
                <w:rFonts w:ascii="Times New Roman" w:eastAsia="Times New Roman" w:hAnsi="Times New Roman"/>
                <w:color w:val="FF0000"/>
                <w:szCs w:val="20"/>
                <w:lang w:eastAsia="lv-LV"/>
              </w:rPr>
              <w:t> </w:t>
            </w:r>
          </w:p>
          <w:p w14:paraId="514D9DE6" w14:textId="77777777" w:rsidR="00D2741D" w:rsidRPr="0033543A" w:rsidRDefault="0033543A" w:rsidP="00D2741D">
            <w:pPr>
              <w:spacing w:before="100" w:beforeAutospacing="1" w:after="0" w:line="240" w:lineRule="auto"/>
              <w:jc w:val="both"/>
              <w:rPr>
                <w:rFonts w:ascii="Times New Roman" w:eastAsia="Times New Roman" w:hAnsi="Times New Roman"/>
                <w:sz w:val="28"/>
                <w:szCs w:val="24"/>
                <w:lang w:eastAsia="lv-LV"/>
              </w:rPr>
            </w:pPr>
            <w:r w:rsidRPr="0033543A">
              <w:rPr>
                <w:rFonts w:ascii="Times New Roman" w:eastAsia="Times New Roman" w:hAnsi="Times New Roman"/>
                <w:szCs w:val="20"/>
                <w:lang w:eastAsia="lv-LV"/>
              </w:rPr>
              <w:t>Kopā apglabāti 818 m</w:t>
            </w:r>
            <w:r w:rsidRPr="0033543A">
              <w:rPr>
                <w:rFonts w:ascii="Times New Roman" w:eastAsia="Times New Roman" w:hAnsi="Times New Roman"/>
                <w:szCs w:val="20"/>
                <w:vertAlign w:val="superscript"/>
                <w:lang w:eastAsia="lv-LV"/>
              </w:rPr>
              <w:t>3</w:t>
            </w:r>
            <w:r w:rsidRPr="0033543A">
              <w:rPr>
                <w:rFonts w:ascii="Times New Roman" w:eastAsia="Times New Roman" w:hAnsi="Times New Roman"/>
                <w:szCs w:val="20"/>
                <w:lang w:eastAsia="lv-LV"/>
              </w:rPr>
              <w:t xml:space="preserve"> radioaktīvo atkritumu (LLW un ILW), no tiem ~ 26 000 jonizējošā starojuma avoti (ILW)</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14D9DE7" w14:textId="77777777" w:rsidR="00D2741D" w:rsidRPr="0033543A" w:rsidRDefault="0033543A" w:rsidP="00D2741D">
            <w:pPr>
              <w:spacing w:before="100" w:beforeAutospacing="1" w:after="120" w:line="240" w:lineRule="auto"/>
              <w:jc w:val="both"/>
              <w:rPr>
                <w:rFonts w:ascii="Times New Roman" w:eastAsia="Times New Roman" w:hAnsi="Times New Roman"/>
                <w:sz w:val="28"/>
                <w:szCs w:val="24"/>
                <w:lang w:eastAsia="lv-LV"/>
              </w:rPr>
            </w:pPr>
            <w:r w:rsidRPr="0033543A">
              <w:rPr>
                <w:rFonts w:ascii="Times New Roman" w:eastAsia="Times New Roman" w:hAnsi="Times New Roman"/>
                <w:szCs w:val="20"/>
                <w:lang w:eastAsia="lv-LV"/>
              </w:rPr>
              <w:t>1) 53 m</w:t>
            </w:r>
            <w:r w:rsidRPr="0033543A">
              <w:rPr>
                <w:rFonts w:ascii="Times New Roman" w:eastAsia="Times New Roman" w:hAnsi="Times New Roman"/>
                <w:szCs w:val="20"/>
                <w:vertAlign w:val="superscript"/>
                <w:lang w:eastAsia="lv-LV"/>
              </w:rPr>
              <w:t xml:space="preserve">3 </w:t>
            </w:r>
            <w:r w:rsidRPr="0033543A">
              <w:rPr>
                <w:rFonts w:ascii="Times New Roman" w:eastAsia="Times New Roman" w:hAnsi="Times New Roman"/>
                <w:szCs w:val="20"/>
                <w:lang w:eastAsia="lv-LV"/>
              </w:rPr>
              <w:t>iecementēti radioaktīvie atkritumi</w:t>
            </w:r>
          </w:p>
          <w:p w14:paraId="514D9DE8" w14:textId="77777777" w:rsidR="00D2741D" w:rsidRPr="0033543A" w:rsidRDefault="0033543A" w:rsidP="00D2741D">
            <w:pPr>
              <w:spacing w:before="100" w:beforeAutospacing="1" w:after="120" w:line="240" w:lineRule="auto"/>
              <w:jc w:val="both"/>
              <w:rPr>
                <w:rFonts w:ascii="Times New Roman" w:eastAsia="Times New Roman" w:hAnsi="Times New Roman"/>
                <w:sz w:val="28"/>
                <w:szCs w:val="24"/>
                <w:lang w:eastAsia="lv-LV"/>
              </w:rPr>
            </w:pPr>
            <w:r w:rsidRPr="0033543A">
              <w:rPr>
                <w:rFonts w:ascii="Times New Roman" w:eastAsia="Times New Roman" w:hAnsi="Times New Roman"/>
                <w:szCs w:val="20"/>
                <w:lang w:eastAsia="lv-LV"/>
              </w:rPr>
              <w:t>2) 2.2 m</w:t>
            </w:r>
            <w:r w:rsidRPr="0033543A">
              <w:rPr>
                <w:rFonts w:ascii="Times New Roman" w:eastAsia="Times New Roman" w:hAnsi="Times New Roman"/>
                <w:szCs w:val="20"/>
                <w:vertAlign w:val="superscript"/>
                <w:lang w:eastAsia="lv-LV"/>
              </w:rPr>
              <w:t>3</w:t>
            </w:r>
            <w:r w:rsidRPr="0033543A">
              <w:rPr>
                <w:rFonts w:ascii="Times New Roman" w:eastAsia="Times New Roman" w:hAnsi="Times New Roman"/>
                <w:szCs w:val="20"/>
                <w:lang w:eastAsia="lv-LV"/>
              </w:rPr>
              <w:t xml:space="preserve"> neiecementēti radioaktīvie atkritumi </w:t>
            </w:r>
          </w:p>
        </w:tc>
      </w:tr>
      <w:tr w:rsidR="009F0F70" w:rsidRPr="0033543A" w14:paraId="514D9DEE" w14:textId="77777777" w:rsidTr="00D2741D">
        <w:trPr>
          <w:trHeight w:val="1017"/>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D9DEA" w14:textId="77777777" w:rsidR="00D2741D" w:rsidRPr="0033543A" w:rsidRDefault="0033543A" w:rsidP="00D2741D">
            <w:pPr>
              <w:spacing w:before="100" w:beforeAutospacing="1" w:after="120" w:line="240" w:lineRule="auto"/>
              <w:jc w:val="both"/>
              <w:rPr>
                <w:rFonts w:ascii="Times New Roman" w:eastAsia="Times New Roman" w:hAnsi="Times New Roman"/>
                <w:sz w:val="28"/>
                <w:szCs w:val="24"/>
                <w:lang w:eastAsia="lv-LV"/>
              </w:rPr>
            </w:pPr>
            <w:r w:rsidRPr="0033543A">
              <w:rPr>
                <w:rFonts w:ascii="Times New Roman" w:eastAsia="Times New Roman" w:hAnsi="Times New Roman"/>
                <w:szCs w:val="20"/>
                <w:lang w:eastAsia="lv-LV"/>
              </w:rPr>
              <w:t>Vidējas radioaktivitātes atkritumi (</w:t>
            </w:r>
            <w:proofErr w:type="spellStart"/>
            <w:r w:rsidRPr="0033543A">
              <w:rPr>
                <w:rFonts w:ascii="Times New Roman" w:eastAsia="Times New Roman" w:hAnsi="Times New Roman"/>
                <w:szCs w:val="20"/>
                <w:lang w:eastAsia="lv-LV"/>
              </w:rPr>
              <w:t>Intermediate</w:t>
            </w:r>
            <w:proofErr w:type="spellEnd"/>
            <w:r w:rsidRPr="0033543A">
              <w:rPr>
                <w:rFonts w:ascii="Times New Roman" w:eastAsia="Times New Roman" w:hAnsi="Times New Roman"/>
                <w:szCs w:val="20"/>
                <w:lang w:eastAsia="lv-LV"/>
              </w:rPr>
              <w:t xml:space="preserve"> </w:t>
            </w:r>
            <w:proofErr w:type="spellStart"/>
            <w:r w:rsidRPr="0033543A">
              <w:rPr>
                <w:rFonts w:ascii="Times New Roman" w:eastAsia="Times New Roman" w:hAnsi="Times New Roman"/>
                <w:szCs w:val="20"/>
                <w:lang w:eastAsia="lv-LV"/>
              </w:rPr>
              <w:t>level</w:t>
            </w:r>
            <w:proofErr w:type="spellEnd"/>
            <w:r w:rsidRPr="0033543A">
              <w:rPr>
                <w:rFonts w:ascii="Times New Roman" w:eastAsia="Times New Roman" w:hAnsi="Times New Roman"/>
                <w:szCs w:val="20"/>
                <w:lang w:eastAsia="lv-LV"/>
              </w:rPr>
              <w:t xml:space="preserve"> </w:t>
            </w:r>
            <w:proofErr w:type="spellStart"/>
            <w:r w:rsidRPr="0033543A">
              <w:rPr>
                <w:rFonts w:ascii="Times New Roman" w:eastAsia="Times New Roman" w:hAnsi="Times New Roman"/>
                <w:szCs w:val="20"/>
                <w:lang w:eastAsia="lv-LV"/>
              </w:rPr>
              <w:t>waste</w:t>
            </w:r>
            <w:proofErr w:type="spellEnd"/>
            <w:r w:rsidRPr="0033543A">
              <w:rPr>
                <w:rFonts w:ascii="Times New Roman" w:eastAsia="Times New Roman" w:hAnsi="Times New Roman"/>
                <w:szCs w:val="20"/>
                <w:lang w:eastAsia="lv-LV"/>
              </w:rPr>
              <w:t xml:space="preserve"> (ILW))</w:t>
            </w:r>
          </w:p>
        </w:tc>
        <w:tc>
          <w:tcPr>
            <w:tcW w:w="0" w:type="auto"/>
            <w:vMerge/>
            <w:tcBorders>
              <w:top w:val="nil"/>
              <w:left w:val="nil"/>
              <w:bottom w:val="single" w:sz="8" w:space="0" w:color="auto"/>
              <w:right w:val="single" w:sz="8" w:space="0" w:color="auto"/>
            </w:tcBorders>
            <w:vAlign w:val="center"/>
            <w:hideMark/>
          </w:tcPr>
          <w:p w14:paraId="514D9DEB" w14:textId="77777777" w:rsidR="00D2741D" w:rsidRPr="0033543A" w:rsidRDefault="00D2741D" w:rsidP="00D2741D">
            <w:pPr>
              <w:spacing w:after="0" w:line="240" w:lineRule="auto"/>
              <w:rPr>
                <w:rFonts w:ascii="Times New Roman" w:eastAsia="Times New Roman" w:hAnsi="Times New Roman"/>
                <w:sz w:val="28"/>
                <w:szCs w:val="24"/>
                <w:lang w:eastAsia="lv-LV"/>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14D9DEC" w14:textId="77777777" w:rsidR="00D2741D" w:rsidRPr="0033543A" w:rsidRDefault="0033543A" w:rsidP="00D2741D">
            <w:pPr>
              <w:spacing w:before="100" w:beforeAutospacing="1" w:after="120" w:line="240" w:lineRule="auto"/>
              <w:jc w:val="both"/>
              <w:rPr>
                <w:rFonts w:ascii="Times New Roman" w:eastAsia="Times New Roman" w:hAnsi="Times New Roman"/>
                <w:sz w:val="28"/>
                <w:szCs w:val="24"/>
                <w:lang w:eastAsia="lv-LV"/>
              </w:rPr>
            </w:pPr>
            <w:r w:rsidRPr="0033543A">
              <w:rPr>
                <w:rFonts w:ascii="Times New Roman" w:eastAsia="Times New Roman" w:hAnsi="Times New Roman"/>
                <w:szCs w:val="20"/>
                <w:lang w:eastAsia="lv-LV"/>
              </w:rPr>
              <w:t>1) 5 m</w:t>
            </w:r>
            <w:r w:rsidRPr="0033543A">
              <w:rPr>
                <w:rFonts w:ascii="Times New Roman" w:eastAsia="Times New Roman" w:hAnsi="Times New Roman"/>
                <w:szCs w:val="20"/>
                <w:vertAlign w:val="superscript"/>
                <w:lang w:eastAsia="lv-LV"/>
              </w:rPr>
              <w:t xml:space="preserve">3 </w:t>
            </w:r>
            <w:r w:rsidRPr="0033543A">
              <w:rPr>
                <w:rFonts w:ascii="Times New Roman" w:eastAsia="Times New Roman" w:hAnsi="Times New Roman"/>
                <w:szCs w:val="20"/>
                <w:lang w:eastAsia="lv-LV"/>
              </w:rPr>
              <w:t xml:space="preserve">iecementēti radioaktīvie atkritumi </w:t>
            </w:r>
          </w:p>
          <w:p w14:paraId="514D9DED" w14:textId="77777777" w:rsidR="00D2741D" w:rsidRPr="0033543A" w:rsidRDefault="0033543A" w:rsidP="00D2741D">
            <w:pPr>
              <w:spacing w:before="100" w:beforeAutospacing="1" w:after="120" w:line="240" w:lineRule="auto"/>
              <w:jc w:val="both"/>
              <w:rPr>
                <w:rFonts w:ascii="Times New Roman" w:eastAsia="Times New Roman" w:hAnsi="Times New Roman"/>
                <w:sz w:val="28"/>
                <w:szCs w:val="24"/>
                <w:lang w:eastAsia="lv-LV"/>
              </w:rPr>
            </w:pPr>
            <w:r w:rsidRPr="0033543A">
              <w:rPr>
                <w:rFonts w:ascii="Times New Roman" w:eastAsia="Times New Roman" w:hAnsi="Times New Roman"/>
                <w:szCs w:val="20"/>
                <w:lang w:eastAsia="lv-LV"/>
              </w:rPr>
              <w:t>2) 12.9 m</w:t>
            </w:r>
            <w:r w:rsidRPr="0033543A">
              <w:rPr>
                <w:rFonts w:ascii="Times New Roman" w:eastAsia="Times New Roman" w:hAnsi="Times New Roman"/>
                <w:szCs w:val="20"/>
                <w:vertAlign w:val="superscript"/>
                <w:lang w:eastAsia="lv-LV"/>
              </w:rPr>
              <w:t>3</w:t>
            </w:r>
            <w:r w:rsidRPr="0033543A">
              <w:rPr>
                <w:rFonts w:ascii="Times New Roman" w:eastAsia="Times New Roman" w:hAnsi="Times New Roman"/>
                <w:szCs w:val="20"/>
                <w:lang w:eastAsia="lv-LV"/>
              </w:rPr>
              <w:t xml:space="preserve"> neiecementēti radioaktīvie atkritumi </w:t>
            </w:r>
          </w:p>
        </w:tc>
      </w:tr>
      <w:tr w:rsidR="009F0F70" w:rsidRPr="0033543A" w14:paraId="514D9DF2" w14:textId="77777777" w:rsidTr="00D2741D">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D9DEF" w14:textId="77777777" w:rsidR="00D2741D" w:rsidRPr="0033543A" w:rsidRDefault="0033543A" w:rsidP="00D2741D">
            <w:pPr>
              <w:spacing w:before="100" w:beforeAutospacing="1" w:after="120" w:line="240" w:lineRule="auto"/>
              <w:jc w:val="both"/>
              <w:rPr>
                <w:rFonts w:ascii="Times New Roman" w:eastAsia="Times New Roman" w:hAnsi="Times New Roman"/>
                <w:sz w:val="28"/>
                <w:szCs w:val="24"/>
                <w:lang w:eastAsia="lv-LV"/>
              </w:rPr>
            </w:pPr>
            <w:r w:rsidRPr="0033543A">
              <w:rPr>
                <w:rFonts w:ascii="Times New Roman" w:eastAsia="Times New Roman" w:hAnsi="Times New Roman"/>
                <w:szCs w:val="20"/>
                <w:lang w:eastAsia="lv-LV"/>
              </w:rPr>
              <w:t>Augstas radioaktivitātes atkritumi (</w:t>
            </w:r>
            <w:proofErr w:type="spellStart"/>
            <w:r w:rsidRPr="0033543A">
              <w:rPr>
                <w:rFonts w:ascii="Times New Roman" w:eastAsia="Times New Roman" w:hAnsi="Times New Roman"/>
                <w:szCs w:val="20"/>
                <w:lang w:eastAsia="lv-LV"/>
              </w:rPr>
              <w:t>High-level</w:t>
            </w:r>
            <w:proofErr w:type="spellEnd"/>
            <w:r w:rsidRPr="0033543A">
              <w:rPr>
                <w:rFonts w:ascii="Times New Roman" w:eastAsia="Times New Roman" w:hAnsi="Times New Roman"/>
                <w:szCs w:val="20"/>
                <w:lang w:eastAsia="lv-LV"/>
              </w:rPr>
              <w:t xml:space="preserve"> </w:t>
            </w:r>
            <w:proofErr w:type="spellStart"/>
            <w:r w:rsidRPr="0033543A">
              <w:rPr>
                <w:rFonts w:ascii="Times New Roman" w:eastAsia="Times New Roman" w:hAnsi="Times New Roman"/>
                <w:szCs w:val="20"/>
                <w:lang w:eastAsia="lv-LV"/>
              </w:rPr>
              <w:t>waste</w:t>
            </w:r>
            <w:proofErr w:type="spellEnd"/>
            <w:r w:rsidRPr="0033543A">
              <w:rPr>
                <w:rFonts w:ascii="Times New Roman" w:eastAsia="Times New Roman" w:hAnsi="Times New Roman"/>
                <w:szCs w:val="20"/>
                <w:lang w:eastAsia="lv-LV"/>
              </w:rPr>
              <w:t xml:space="preserve"> (HLW))</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14D9DF0" w14:textId="77777777" w:rsidR="00D2741D" w:rsidRPr="0033543A" w:rsidRDefault="0033543A" w:rsidP="00D2741D">
            <w:pPr>
              <w:spacing w:before="100" w:beforeAutospacing="1" w:after="120" w:line="240" w:lineRule="auto"/>
              <w:jc w:val="center"/>
              <w:rPr>
                <w:rFonts w:ascii="Times New Roman" w:eastAsia="Times New Roman" w:hAnsi="Times New Roman"/>
                <w:sz w:val="28"/>
                <w:szCs w:val="24"/>
                <w:lang w:eastAsia="lv-LV"/>
              </w:rPr>
            </w:pPr>
            <w:r w:rsidRPr="0033543A">
              <w:rPr>
                <w:rFonts w:ascii="Times New Roman" w:eastAsia="Times New Roman" w:hAnsi="Times New Roman"/>
                <w:szCs w:val="20"/>
                <w:lang w:eastAsia="lv-LV"/>
              </w:rPr>
              <w:t>Nav</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14D9DF1" w14:textId="77777777" w:rsidR="00D2741D" w:rsidRPr="0033543A" w:rsidRDefault="00D2741D" w:rsidP="00D2741D">
            <w:pPr>
              <w:spacing w:after="0" w:line="240" w:lineRule="auto"/>
              <w:rPr>
                <w:rFonts w:ascii="Times New Roman" w:eastAsia="Times New Roman" w:hAnsi="Times New Roman"/>
                <w:sz w:val="28"/>
                <w:szCs w:val="24"/>
                <w:lang w:eastAsia="lv-LV"/>
              </w:rPr>
            </w:pPr>
          </w:p>
        </w:tc>
      </w:tr>
    </w:tbl>
    <w:p w14:paraId="514D9DF4" w14:textId="77777777" w:rsidR="00D2741D" w:rsidRPr="0033543A" w:rsidRDefault="0033543A" w:rsidP="00D2741D">
      <w:pPr>
        <w:spacing w:after="120" w:line="240" w:lineRule="auto"/>
        <w:ind w:firstLine="578"/>
        <w:jc w:val="right"/>
        <w:rPr>
          <w:rFonts w:ascii="Times New Roman" w:hAnsi="Times New Roman" w:cs="Times New Roman"/>
          <w:sz w:val="28"/>
          <w:szCs w:val="24"/>
        </w:rPr>
      </w:pPr>
      <w:r w:rsidRPr="0033543A">
        <w:rPr>
          <w:rFonts w:ascii="Times New Roman" w:hAnsi="Times New Roman" w:cs="Times New Roman"/>
          <w:sz w:val="28"/>
          <w:szCs w:val="24"/>
        </w:rPr>
        <w:lastRenderedPageBreak/>
        <w:t>2. tabula</w:t>
      </w:r>
    </w:p>
    <w:p w14:paraId="514D9DF5" w14:textId="63770F4B" w:rsidR="00D2741D" w:rsidRPr="0033543A" w:rsidRDefault="0033543A" w:rsidP="00D2741D">
      <w:pPr>
        <w:spacing w:after="12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 xml:space="preserve">Radioaktīvo atkritumu radioaktivitāte un jonizējošā starojuma avotu skaits radioaktīvo atkritumu tvertnēs glabātavā </w:t>
      </w:r>
      <w:r w:rsidR="006A5B7D">
        <w:rPr>
          <w:rFonts w:ascii="Times New Roman" w:hAnsi="Times New Roman" w:cs="Times New Roman"/>
          <w:b/>
          <w:sz w:val="28"/>
          <w:szCs w:val="24"/>
        </w:rPr>
        <w:t>"</w:t>
      </w:r>
      <w:r w:rsidRPr="0033543A">
        <w:rPr>
          <w:rFonts w:ascii="Times New Roman" w:hAnsi="Times New Roman" w:cs="Times New Roman"/>
          <w:b/>
          <w:sz w:val="28"/>
          <w:szCs w:val="24"/>
        </w:rPr>
        <w:t>Radons</w:t>
      </w:r>
      <w:r w:rsidR="00D2741D">
        <w:rPr>
          <w:rFonts w:ascii="Times New Roman" w:hAnsi="Times New Roman" w:cs="Times New Roman"/>
          <w:b/>
          <w:sz w:val="28"/>
          <w:szCs w:val="24"/>
        </w:rPr>
        <w:t>"</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997"/>
        <w:gridCol w:w="1378"/>
        <w:gridCol w:w="1943"/>
        <w:gridCol w:w="2018"/>
      </w:tblGrid>
      <w:tr w:rsidR="009F0F70" w:rsidRPr="0033543A" w14:paraId="514D9DFA" w14:textId="77777777" w:rsidTr="00D2741D">
        <w:trPr>
          <w:trHeight w:val="255"/>
          <w:jc w:val="center"/>
        </w:trPr>
        <w:tc>
          <w:tcPr>
            <w:tcW w:w="1470" w:type="dxa"/>
            <w:vMerge w:val="restart"/>
            <w:shd w:val="clear" w:color="auto" w:fill="auto"/>
            <w:noWrap/>
            <w:hideMark/>
          </w:tcPr>
          <w:p w14:paraId="514D9DF6" w14:textId="77777777" w:rsidR="00D2741D" w:rsidRPr="0033543A" w:rsidRDefault="0033543A" w:rsidP="00D2741D">
            <w:pPr>
              <w:spacing w:after="0" w:line="240" w:lineRule="auto"/>
              <w:jc w:val="center"/>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 xml:space="preserve">Radioaktīvo atkritumu tvertnes </w:t>
            </w:r>
          </w:p>
          <w:p w14:paraId="514D9DF7" w14:textId="77777777" w:rsidR="00D2741D" w:rsidRPr="0033543A" w:rsidRDefault="0033543A" w:rsidP="00D2741D">
            <w:pPr>
              <w:spacing w:after="0" w:line="240" w:lineRule="auto"/>
              <w:jc w:val="center"/>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Nr.</w:t>
            </w:r>
          </w:p>
        </w:tc>
        <w:tc>
          <w:tcPr>
            <w:tcW w:w="1868" w:type="dxa"/>
            <w:vMerge w:val="restart"/>
            <w:shd w:val="clear" w:color="auto" w:fill="auto"/>
            <w:noWrap/>
            <w:hideMark/>
          </w:tcPr>
          <w:p w14:paraId="514D9DF8" w14:textId="77777777" w:rsidR="00D2741D" w:rsidRPr="0033543A" w:rsidRDefault="0033543A" w:rsidP="00D2741D">
            <w:pPr>
              <w:spacing w:after="0" w:line="240" w:lineRule="auto"/>
              <w:jc w:val="center"/>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 xml:space="preserve">Radioaktivitāte, </w:t>
            </w:r>
            <w:proofErr w:type="spellStart"/>
            <w:r w:rsidRPr="0033543A">
              <w:rPr>
                <w:rFonts w:ascii="Times New Roman" w:eastAsia="Times New Roman" w:hAnsi="Times New Roman" w:cs="Times New Roman"/>
                <w:sz w:val="28"/>
                <w:szCs w:val="24"/>
                <w:lang w:eastAsia="lv-LV"/>
              </w:rPr>
              <w:t>TBq</w:t>
            </w:r>
            <w:proofErr w:type="spellEnd"/>
            <w:r w:rsidRPr="0033543A">
              <w:rPr>
                <w:rFonts w:ascii="Times New Roman" w:eastAsia="Times New Roman" w:hAnsi="Times New Roman" w:cs="Times New Roman"/>
                <w:sz w:val="28"/>
                <w:szCs w:val="24"/>
                <w:lang w:eastAsia="lv-LV"/>
              </w:rPr>
              <w:t xml:space="preserve"> (uz 01.01.2017.)</w:t>
            </w:r>
          </w:p>
        </w:tc>
        <w:tc>
          <w:tcPr>
            <w:tcW w:w="5583" w:type="dxa"/>
            <w:gridSpan w:val="3"/>
          </w:tcPr>
          <w:p w14:paraId="514D9DF9" w14:textId="77777777" w:rsidR="00D2741D" w:rsidRPr="0033543A" w:rsidRDefault="0033543A" w:rsidP="00D2741D">
            <w:pPr>
              <w:spacing w:after="0" w:line="240" w:lineRule="auto"/>
              <w:jc w:val="center"/>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Jonizējošā starojuma avotu skaits</w:t>
            </w:r>
          </w:p>
        </w:tc>
      </w:tr>
      <w:tr w:rsidR="009F0F70" w:rsidRPr="0033543A" w14:paraId="514D9E00" w14:textId="77777777" w:rsidTr="00D2741D">
        <w:trPr>
          <w:trHeight w:val="255"/>
          <w:jc w:val="center"/>
        </w:trPr>
        <w:tc>
          <w:tcPr>
            <w:tcW w:w="1470" w:type="dxa"/>
            <w:vMerge/>
            <w:shd w:val="clear" w:color="auto" w:fill="auto"/>
            <w:noWrap/>
          </w:tcPr>
          <w:p w14:paraId="514D9DFB" w14:textId="77777777" w:rsidR="00D2741D" w:rsidRPr="0033543A" w:rsidRDefault="00D2741D" w:rsidP="00D2741D">
            <w:pPr>
              <w:spacing w:after="0" w:line="240" w:lineRule="auto"/>
              <w:jc w:val="center"/>
              <w:rPr>
                <w:rFonts w:ascii="Times New Roman" w:eastAsia="Times New Roman" w:hAnsi="Times New Roman" w:cs="Times New Roman"/>
                <w:sz w:val="28"/>
                <w:szCs w:val="24"/>
                <w:lang w:eastAsia="lv-LV"/>
              </w:rPr>
            </w:pPr>
          </w:p>
        </w:tc>
        <w:tc>
          <w:tcPr>
            <w:tcW w:w="1868" w:type="dxa"/>
            <w:vMerge/>
            <w:shd w:val="clear" w:color="auto" w:fill="auto"/>
            <w:noWrap/>
          </w:tcPr>
          <w:p w14:paraId="514D9DFC" w14:textId="77777777" w:rsidR="00D2741D" w:rsidRPr="0033543A" w:rsidRDefault="00D2741D" w:rsidP="00D2741D">
            <w:pPr>
              <w:spacing w:after="0" w:line="240" w:lineRule="auto"/>
              <w:jc w:val="center"/>
              <w:rPr>
                <w:rFonts w:ascii="Times New Roman" w:eastAsia="Times New Roman" w:hAnsi="Times New Roman" w:cs="Times New Roman"/>
                <w:sz w:val="28"/>
                <w:szCs w:val="24"/>
                <w:highlight w:val="yellow"/>
                <w:lang w:eastAsia="lv-LV"/>
              </w:rPr>
            </w:pPr>
          </w:p>
        </w:tc>
        <w:tc>
          <w:tcPr>
            <w:tcW w:w="1445" w:type="dxa"/>
          </w:tcPr>
          <w:p w14:paraId="514D9DFD" w14:textId="77777777" w:rsidR="00D2741D" w:rsidRPr="0033543A" w:rsidRDefault="0033543A" w:rsidP="00D2741D">
            <w:pPr>
              <w:spacing w:after="0" w:line="240" w:lineRule="auto"/>
              <w:jc w:val="center"/>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Kopējais jonizējošā starojuma avotus skaits</w:t>
            </w:r>
          </w:p>
        </w:tc>
        <w:tc>
          <w:tcPr>
            <w:tcW w:w="1932" w:type="dxa"/>
          </w:tcPr>
          <w:p w14:paraId="514D9DFE" w14:textId="77777777" w:rsidR="00D2741D" w:rsidRPr="0033543A" w:rsidRDefault="0033543A" w:rsidP="00D2741D">
            <w:pPr>
              <w:spacing w:after="0" w:line="240" w:lineRule="auto"/>
              <w:jc w:val="center"/>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Zemas radioaktivitātes jonizējošā starojuma avotus skaits</w:t>
            </w:r>
          </w:p>
        </w:tc>
        <w:tc>
          <w:tcPr>
            <w:tcW w:w="2206" w:type="dxa"/>
          </w:tcPr>
          <w:p w14:paraId="514D9DFF" w14:textId="77777777" w:rsidR="00D2741D" w:rsidRPr="0033543A" w:rsidRDefault="0033543A" w:rsidP="00D2741D">
            <w:pPr>
              <w:spacing w:after="0" w:line="240" w:lineRule="auto"/>
              <w:jc w:val="center"/>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Vidējas radioaktivitātes jonizējošā starojuma avotu skaits</w:t>
            </w:r>
          </w:p>
        </w:tc>
      </w:tr>
      <w:tr w:rsidR="009F0F70" w:rsidRPr="0033543A" w14:paraId="514D9E06" w14:textId="77777777" w:rsidTr="00D2741D">
        <w:trPr>
          <w:trHeight w:val="300"/>
          <w:jc w:val="center"/>
        </w:trPr>
        <w:tc>
          <w:tcPr>
            <w:tcW w:w="1470" w:type="dxa"/>
            <w:shd w:val="clear" w:color="auto" w:fill="auto"/>
            <w:hideMark/>
          </w:tcPr>
          <w:p w14:paraId="514D9E01"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1</w:t>
            </w:r>
          </w:p>
        </w:tc>
        <w:tc>
          <w:tcPr>
            <w:tcW w:w="1868" w:type="dxa"/>
            <w:shd w:val="clear" w:color="auto" w:fill="auto"/>
          </w:tcPr>
          <w:p w14:paraId="514D9E02"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6,09</w:t>
            </w:r>
          </w:p>
        </w:tc>
        <w:tc>
          <w:tcPr>
            <w:tcW w:w="1445" w:type="dxa"/>
          </w:tcPr>
          <w:p w14:paraId="514D9E03"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2 823</w:t>
            </w:r>
          </w:p>
        </w:tc>
        <w:tc>
          <w:tcPr>
            <w:tcW w:w="1932" w:type="dxa"/>
          </w:tcPr>
          <w:p w14:paraId="514D9E04"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1 315</w:t>
            </w:r>
          </w:p>
        </w:tc>
        <w:tc>
          <w:tcPr>
            <w:tcW w:w="2206" w:type="dxa"/>
          </w:tcPr>
          <w:p w14:paraId="514D9E05"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1 508</w:t>
            </w:r>
          </w:p>
        </w:tc>
      </w:tr>
      <w:tr w:rsidR="009F0F70" w:rsidRPr="0033543A" w14:paraId="514D9E0C" w14:textId="77777777" w:rsidTr="00D2741D">
        <w:trPr>
          <w:trHeight w:val="300"/>
          <w:jc w:val="center"/>
        </w:trPr>
        <w:tc>
          <w:tcPr>
            <w:tcW w:w="1470" w:type="dxa"/>
            <w:shd w:val="clear" w:color="auto" w:fill="auto"/>
            <w:hideMark/>
          </w:tcPr>
          <w:p w14:paraId="514D9E07"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2</w:t>
            </w:r>
          </w:p>
        </w:tc>
        <w:tc>
          <w:tcPr>
            <w:tcW w:w="1868" w:type="dxa"/>
            <w:shd w:val="clear" w:color="auto" w:fill="auto"/>
          </w:tcPr>
          <w:p w14:paraId="514D9E08"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0,008</w:t>
            </w:r>
          </w:p>
        </w:tc>
        <w:tc>
          <w:tcPr>
            <w:tcW w:w="1445" w:type="dxa"/>
          </w:tcPr>
          <w:p w14:paraId="514D9E09"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264</w:t>
            </w:r>
          </w:p>
        </w:tc>
        <w:tc>
          <w:tcPr>
            <w:tcW w:w="1932" w:type="dxa"/>
          </w:tcPr>
          <w:p w14:paraId="514D9E0A"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0</w:t>
            </w:r>
          </w:p>
        </w:tc>
        <w:tc>
          <w:tcPr>
            <w:tcW w:w="2206" w:type="dxa"/>
          </w:tcPr>
          <w:p w14:paraId="514D9E0B"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264</w:t>
            </w:r>
          </w:p>
        </w:tc>
      </w:tr>
      <w:tr w:rsidR="009F0F70" w:rsidRPr="0033543A" w14:paraId="514D9E12" w14:textId="77777777" w:rsidTr="00D2741D">
        <w:trPr>
          <w:trHeight w:val="300"/>
          <w:jc w:val="center"/>
        </w:trPr>
        <w:tc>
          <w:tcPr>
            <w:tcW w:w="1470" w:type="dxa"/>
            <w:shd w:val="clear" w:color="auto" w:fill="auto"/>
            <w:hideMark/>
          </w:tcPr>
          <w:p w14:paraId="514D9E0D"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3</w:t>
            </w:r>
          </w:p>
        </w:tc>
        <w:tc>
          <w:tcPr>
            <w:tcW w:w="1868" w:type="dxa"/>
            <w:shd w:val="clear" w:color="auto" w:fill="auto"/>
          </w:tcPr>
          <w:p w14:paraId="514D9E0E"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72,6</w:t>
            </w:r>
          </w:p>
        </w:tc>
        <w:tc>
          <w:tcPr>
            <w:tcW w:w="1445" w:type="dxa"/>
          </w:tcPr>
          <w:p w14:paraId="514D9E0F"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9 401</w:t>
            </w:r>
          </w:p>
        </w:tc>
        <w:tc>
          <w:tcPr>
            <w:tcW w:w="1932" w:type="dxa"/>
            <w:vAlign w:val="bottom"/>
          </w:tcPr>
          <w:p w14:paraId="514D9E10"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3 266</w:t>
            </w:r>
          </w:p>
        </w:tc>
        <w:tc>
          <w:tcPr>
            <w:tcW w:w="2206" w:type="dxa"/>
          </w:tcPr>
          <w:p w14:paraId="514D9E11"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6 135</w:t>
            </w:r>
          </w:p>
        </w:tc>
      </w:tr>
      <w:tr w:rsidR="009F0F70" w:rsidRPr="0033543A" w14:paraId="514D9E18" w14:textId="77777777" w:rsidTr="00D2741D">
        <w:trPr>
          <w:trHeight w:val="300"/>
          <w:jc w:val="center"/>
        </w:trPr>
        <w:tc>
          <w:tcPr>
            <w:tcW w:w="1470" w:type="dxa"/>
            <w:shd w:val="clear" w:color="auto" w:fill="auto"/>
            <w:hideMark/>
          </w:tcPr>
          <w:p w14:paraId="514D9E13"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4</w:t>
            </w:r>
          </w:p>
        </w:tc>
        <w:tc>
          <w:tcPr>
            <w:tcW w:w="1868" w:type="dxa"/>
            <w:shd w:val="clear" w:color="auto" w:fill="auto"/>
          </w:tcPr>
          <w:p w14:paraId="514D9E14"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2,50</w:t>
            </w:r>
          </w:p>
        </w:tc>
        <w:tc>
          <w:tcPr>
            <w:tcW w:w="1445" w:type="dxa"/>
          </w:tcPr>
          <w:p w14:paraId="514D9E15"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1 361</w:t>
            </w:r>
          </w:p>
        </w:tc>
        <w:tc>
          <w:tcPr>
            <w:tcW w:w="1932" w:type="dxa"/>
          </w:tcPr>
          <w:p w14:paraId="514D9E16"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338</w:t>
            </w:r>
          </w:p>
        </w:tc>
        <w:tc>
          <w:tcPr>
            <w:tcW w:w="2206" w:type="dxa"/>
          </w:tcPr>
          <w:p w14:paraId="514D9E17"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1 023</w:t>
            </w:r>
          </w:p>
        </w:tc>
      </w:tr>
      <w:tr w:rsidR="009F0F70" w:rsidRPr="0033543A" w14:paraId="514D9E1E" w14:textId="77777777" w:rsidTr="00D2741D">
        <w:trPr>
          <w:trHeight w:val="300"/>
          <w:jc w:val="center"/>
        </w:trPr>
        <w:tc>
          <w:tcPr>
            <w:tcW w:w="1470" w:type="dxa"/>
            <w:shd w:val="clear" w:color="auto" w:fill="auto"/>
            <w:hideMark/>
          </w:tcPr>
          <w:p w14:paraId="514D9E19"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5</w:t>
            </w:r>
          </w:p>
        </w:tc>
        <w:tc>
          <w:tcPr>
            <w:tcW w:w="1868" w:type="dxa"/>
            <w:shd w:val="clear" w:color="auto" w:fill="auto"/>
          </w:tcPr>
          <w:p w14:paraId="514D9E1A"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0,002</w:t>
            </w:r>
          </w:p>
        </w:tc>
        <w:tc>
          <w:tcPr>
            <w:tcW w:w="1445" w:type="dxa"/>
          </w:tcPr>
          <w:p w14:paraId="514D9E1B"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113</w:t>
            </w:r>
          </w:p>
        </w:tc>
        <w:tc>
          <w:tcPr>
            <w:tcW w:w="1932" w:type="dxa"/>
          </w:tcPr>
          <w:p w14:paraId="514D9E1C"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3</w:t>
            </w:r>
          </w:p>
        </w:tc>
        <w:tc>
          <w:tcPr>
            <w:tcW w:w="2206" w:type="dxa"/>
          </w:tcPr>
          <w:p w14:paraId="514D9E1D"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110</w:t>
            </w:r>
          </w:p>
        </w:tc>
      </w:tr>
      <w:tr w:rsidR="009F0F70" w:rsidRPr="0033543A" w14:paraId="514D9E24" w14:textId="77777777" w:rsidTr="00D2741D">
        <w:trPr>
          <w:trHeight w:val="300"/>
          <w:jc w:val="center"/>
        </w:trPr>
        <w:tc>
          <w:tcPr>
            <w:tcW w:w="1470" w:type="dxa"/>
            <w:shd w:val="clear" w:color="auto" w:fill="auto"/>
            <w:hideMark/>
          </w:tcPr>
          <w:p w14:paraId="514D9E1F"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6</w:t>
            </w:r>
          </w:p>
        </w:tc>
        <w:tc>
          <w:tcPr>
            <w:tcW w:w="1868" w:type="dxa"/>
            <w:shd w:val="clear" w:color="auto" w:fill="auto"/>
          </w:tcPr>
          <w:p w14:paraId="514D9E20"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20,3</w:t>
            </w:r>
          </w:p>
        </w:tc>
        <w:tc>
          <w:tcPr>
            <w:tcW w:w="1445" w:type="dxa"/>
          </w:tcPr>
          <w:p w14:paraId="514D9E21"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19 072</w:t>
            </w:r>
          </w:p>
        </w:tc>
        <w:tc>
          <w:tcPr>
            <w:tcW w:w="1932" w:type="dxa"/>
          </w:tcPr>
          <w:p w14:paraId="514D9E22"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2 050</w:t>
            </w:r>
          </w:p>
        </w:tc>
        <w:tc>
          <w:tcPr>
            <w:tcW w:w="2206" w:type="dxa"/>
          </w:tcPr>
          <w:p w14:paraId="514D9E23"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17 022</w:t>
            </w:r>
          </w:p>
        </w:tc>
      </w:tr>
      <w:tr w:rsidR="009F0F70" w:rsidRPr="0033543A" w14:paraId="514D9E2A" w14:textId="77777777" w:rsidTr="00D2741D">
        <w:trPr>
          <w:trHeight w:val="300"/>
          <w:jc w:val="center"/>
        </w:trPr>
        <w:tc>
          <w:tcPr>
            <w:tcW w:w="1470" w:type="dxa"/>
            <w:shd w:val="clear" w:color="auto" w:fill="auto"/>
            <w:hideMark/>
          </w:tcPr>
          <w:p w14:paraId="514D9E25"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7</w:t>
            </w:r>
          </w:p>
        </w:tc>
        <w:tc>
          <w:tcPr>
            <w:tcW w:w="1868" w:type="dxa"/>
            <w:shd w:val="clear" w:color="auto" w:fill="auto"/>
          </w:tcPr>
          <w:p w14:paraId="514D9E26"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209</w:t>
            </w:r>
          </w:p>
        </w:tc>
        <w:tc>
          <w:tcPr>
            <w:tcW w:w="1445" w:type="dxa"/>
          </w:tcPr>
          <w:p w14:paraId="514D9E27"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58 662</w:t>
            </w:r>
          </w:p>
        </w:tc>
        <w:tc>
          <w:tcPr>
            <w:tcW w:w="1932" w:type="dxa"/>
          </w:tcPr>
          <w:p w14:paraId="514D9E28"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8 255</w:t>
            </w:r>
          </w:p>
        </w:tc>
        <w:tc>
          <w:tcPr>
            <w:tcW w:w="2206" w:type="dxa"/>
          </w:tcPr>
          <w:p w14:paraId="514D9E29"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50 407</w:t>
            </w:r>
          </w:p>
        </w:tc>
      </w:tr>
      <w:tr w:rsidR="009F0F70" w:rsidRPr="0033543A" w14:paraId="514D9E30" w14:textId="77777777" w:rsidTr="00D2741D">
        <w:trPr>
          <w:trHeight w:val="300"/>
          <w:jc w:val="center"/>
        </w:trPr>
        <w:tc>
          <w:tcPr>
            <w:tcW w:w="1470" w:type="dxa"/>
            <w:shd w:val="clear" w:color="auto" w:fill="auto"/>
            <w:hideMark/>
          </w:tcPr>
          <w:p w14:paraId="514D9E2B"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Pagaidu glabātava</w:t>
            </w:r>
          </w:p>
        </w:tc>
        <w:tc>
          <w:tcPr>
            <w:tcW w:w="1868" w:type="dxa"/>
            <w:shd w:val="clear" w:color="auto" w:fill="auto"/>
          </w:tcPr>
          <w:p w14:paraId="514D9E2C"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highlight w:val="yellow"/>
                <w:lang w:eastAsia="lv-LV"/>
              </w:rPr>
            </w:pPr>
            <w:r w:rsidRPr="0033543A">
              <w:rPr>
                <w:rFonts w:ascii="Times New Roman" w:eastAsia="Times New Roman" w:hAnsi="Times New Roman" w:cs="Times New Roman"/>
                <w:color w:val="000000"/>
                <w:sz w:val="28"/>
                <w:szCs w:val="24"/>
                <w:lang w:eastAsia="lv-LV"/>
              </w:rPr>
              <w:t>0,134</w:t>
            </w:r>
          </w:p>
        </w:tc>
        <w:tc>
          <w:tcPr>
            <w:tcW w:w="1445" w:type="dxa"/>
          </w:tcPr>
          <w:p w14:paraId="514D9E2D"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1 594</w:t>
            </w:r>
          </w:p>
        </w:tc>
        <w:tc>
          <w:tcPr>
            <w:tcW w:w="1932" w:type="dxa"/>
          </w:tcPr>
          <w:p w14:paraId="514D9E2E"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lang w:eastAsia="lv-LV"/>
              </w:rPr>
            </w:pPr>
            <w:r w:rsidRPr="0033543A">
              <w:rPr>
                <w:rFonts w:ascii="Times New Roman" w:eastAsia="Times New Roman" w:hAnsi="Times New Roman" w:cs="Times New Roman"/>
                <w:color w:val="000000"/>
                <w:sz w:val="28"/>
                <w:szCs w:val="24"/>
                <w:lang w:eastAsia="lv-LV"/>
              </w:rPr>
              <w:t>26</w:t>
            </w:r>
          </w:p>
        </w:tc>
        <w:tc>
          <w:tcPr>
            <w:tcW w:w="2206" w:type="dxa"/>
          </w:tcPr>
          <w:p w14:paraId="514D9E2F" w14:textId="77777777" w:rsidR="00D2741D" w:rsidRPr="0033543A" w:rsidRDefault="0033543A" w:rsidP="00D2741D">
            <w:pPr>
              <w:spacing w:after="0" w:line="240" w:lineRule="auto"/>
              <w:jc w:val="center"/>
              <w:rPr>
                <w:rFonts w:ascii="Times New Roman" w:eastAsia="Times New Roman" w:hAnsi="Times New Roman" w:cs="Times New Roman"/>
                <w:color w:val="000000"/>
                <w:sz w:val="28"/>
                <w:szCs w:val="24"/>
                <w:highlight w:val="yellow"/>
                <w:lang w:eastAsia="lv-LV"/>
              </w:rPr>
            </w:pPr>
            <w:r w:rsidRPr="0033543A">
              <w:rPr>
                <w:rFonts w:ascii="Times New Roman" w:eastAsia="Times New Roman" w:hAnsi="Times New Roman" w:cs="Times New Roman"/>
                <w:sz w:val="28"/>
                <w:szCs w:val="24"/>
                <w:lang w:eastAsia="lv-LV"/>
              </w:rPr>
              <w:t>1 564</w:t>
            </w:r>
          </w:p>
        </w:tc>
      </w:tr>
      <w:tr w:rsidR="009F0F70" w:rsidRPr="0033543A" w14:paraId="514D9E36" w14:textId="77777777" w:rsidTr="00D2741D">
        <w:trPr>
          <w:trHeight w:val="270"/>
          <w:jc w:val="center"/>
        </w:trPr>
        <w:tc>
          <w:tcPr>
            <w:tcW w:w="1470" w:type="dxa"/>
            <w:shd w:val="clear" w:color="auto" w:fill="auto"/>
            <w:noWrap/>
            <w:hideMark/>
          </w:tcPr>
          <w:p w14:paraId="514D9E31" w14:textId="77777777" w:rsidR="00D2741D" w:rsidRPr="0033543A" w:rsidRDefault="0033543A" w:rsidP="00D2741D">
            <w:pPr>
              <w:spacing w:after="0" w:line="240" w:lineRule="auto"/>
              <w:jc w:val="center"/>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Kopā</w:t>
            </w:r>
          </w:p>
        </w:tc>
        <w:tc>
          <w:tcPr>
            <w:tcW w:w="1868" w:type="dxa"/>
            <w:shd w:val="clear" w:color="auto" w:fill="auto"/>
            <w:noWrap/>
          </w:tcPr>
          <w:p w14:paraId="514D9E32" w14:textId="77777777" w:rsidR="00D2741D" w:rsidRPr="0033543A" w:rsidRDefault="0033543A" w:rsidP="00D2741D">
            <w:pPr>
              <w:spacing w:after="0" w:line="240" w:lineRule="auto"/>
              <w:jc w:val="center"/>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310</w:t>
            </w:r>
          </w:p>
        </w:tc>
        <w:tc>
          <w:tcPr>
            <w:tcW w:w="1445" w:type="dxa"/>
          </w:tcPr>
          <w:p w14:paraId="514D9E33" w14:textId="77777777" w:rsidR="00D2741D" w:rsidRPr="0033543A" w:rsidRDefault="0033543A" w:rsidP="00D2741D">
            <w:pPr>
              <w:spacing w:after="0" w:line="240" w:lineRule="auto"/>
              <w:jc w:val="center"/>
              <w:rPr>
                <w:rFonts w:ascii="Times New Roman" w:eastAsia="Times New Roman" w:hAnsi="Times New Roman" w:cs="Times New Roman"/>
                <w:sz w:val="28"/>
                <w:szCs w:val="24"/>
                <w:lang w:eastAsia="lv-LV"/>
              </w:rPr>
            </w:pPr>
            <w:r w:rsidRPr="0033543A">
              <w:rPr>
                <w:rFonts w:ascii="Times New Roman" w:eastAsia="Times New Roman" w:hAnsi="Times New Roman" w:cs="Times New Roman"/>
                <w:color w:val="000000"/>
                <w:sz w:val="28"/>
                <w:szCs w:val="24"/>
                <w:lang w:eastAsia="lv-LV"/>
              </w:rPr>
              <w:t>93 290</w:t>
            </w:r>
          </w:p>
        </w:tc>
        <w:tc>
          <w:tcPr>
            <w:tcW w:w="1932" w:type="dxa"/>
            <w:vAlign w:val="bottom"/>
          </w:tcPr>
          <w:p w14:paraId="514D9E34" w14:textId="77777777" w:rsidR="00D2741D" w:rsidRPr="0033543A" w:rsidRDefault="0033543A" w:rsidP="00D2741D">
            <w:pPr>
              <w:spacing w:after="0" w:line="240" w:lineRule="auto"/>
              <w:jc w:val="center"/>
              <w:rPr>
                <w:rFonts w:ascii="Times New Roman" w:eastAsia="Times New Roman" w:hAnsi="Times New Roman" w:cs="Times New Roman"/>
                <w:sz w:val="28"/>
                <w:szCs w:val="24"/>
                <w:lang w:eastAsia="lv-LV"/>
              </w:rPr>
            </w:pPr>
            <w:r w:rsidRPr="0033543A">
              <w:rPr>
                <w:rFonts w:ascii="Times New Roman" w:eastAsia="Times New Roman" w:hAnsi="Times New Roman" w:cs="Times New Roman"/>
                <w:color w:val="000000"/>
                <w:sz w:val="28"/>
                <w:szCs w:val="24"/>
                <w:lang w:eastAsia="lv-LV"/>
              </w:rPr>
              <w:t>15 253</w:t>
            </w:r>
          </w:p>
        </w:tc>
        <w:tc>
          <w:tcPr>
            <w:tcW w:w="2206" w:type="dxa"/>
          </w:tcPr>
          <w:p w14:paraId="514D9E35" w14:textId="77777777" w:rsidR="00D2741D" w:rsidRPr="0033543A" w:rsidRDefault="0033543A" w:rsidP="00D2741D">
            <w:pPr>
              <w:spacing w:after="0" w:line="240" w:lineRule="auto"/>
              <w:jc w:val="center"/>
              <w:rPr>
                <w:rFonts w:ascii="Times New Roman" w:eastAsia="Times New Roman" w:hAnsi="Times New Roman" w:cs="Times New Roman"/>
                <w:sz w:val="28"/>
                <w:szCs w:val="24"/>
                <w:lang w:eastAsia="lv-LV"/>
              </w:rPr>
            </w:pPr>
            <w:r w:rsidRPr="0033543A">
              <w:rPr>
                <w:rFonts w:ascii="Times New Roman" w:eastAsia="Times New Roman" w:hAnsi="Times New Roman" w:cs="Times New Roman"/>
                <w:color w:val="000000"/>
                <w:sz w:val="28"/>
                <w:szCs w:val="24"/>
                <w:lang w:eastAsia="lv-LV"/>
              </w:rPr>
              <w:t>78 037</w:t>
            </w:r>
          </w:p>
        </w:tc>
      </w:tr>
    </w:tbl>
    <w:p w14:paraId="514D9E37" w14:textId="77777777" w:rsidR="00D2741D" w:rsidRPr="0033543A" w:rsidRDefault="00D2741D" w:rsidP="00D2741D">
      <w:pPr>
        <w:spacing w:after="120" w:line="240" w:lineRule="auto"/>
        <w:jc w:val="both"/>
        <w:rPr>
          <w:rFonts w:ascii="Times New Roman" w:hAnsi="Times New Roman"/>
          <w:sz w:val="32"/>
          <w:szCs w:val="28"/>
        </w:rPr>
      </w:pPr>
    </w:p>
    <w:p w14:paraId="514D9E3C" w14:textId="77777777" w:rsidR="00D2741D" w:rsidRPr="0033543A" w:rsidRDefault="00D2741D" w:rsidP="00D2741D">
      <w:pPr>
        <w:spacing w:after="120" w:line="240" w:lineRule="auto"/>
        <w:ind w:firstLine="578"/>
        <w:jc w:val="right"/>
        <w:rPr>
          <w:rFonts w:ascii="Times New Roman" w:hAnsi="Times New Roman"/>
          <w:sz w:val="28"/>
          <w:szCs w:val="24"/>
        </w:rPr>
      </w:pPr>
    </w:p>
    <w:p w14:paraId="514D9E3D" w14:textId="77777777" w:rsidR="00D2741D" w:rsidRPr="0033543A" w:rsidRDefault="0033543A" w:rsidP="00D2741D">
      <w:pPr>
        <w:spacing w:after="120" w:line="240" w:lineRule="auto"/>
        <w:ind w:firstLine="578"/>
        <w:jc w:val="right"/>
        <w:rPr>
          <w:rFonts w:ascii="Times New Roman" w:hAnsi="Times New Roman"/>
          <w:sz w:val="28"/>
          <w:szCs w:val="24"/>
        </w:rPr>
      </w:pPr>
      <w:r w:rsidRPr="0033543A">
        <w:rPr>
          <w:rFonts w:ascii="Times New Roman" w:hAnsi="Times New Roman"/>
          <w:sz w:val="28"/>
          <w:szCs w:val="24"/>
        </w:rPr>
        <w:t>3. tabula</w:t>
      </w:r>
    </w:p>
    <w:p w14:paraId="514D9E3E" w14:textId="387D007F" w:rsidR="00D2741D" w:rsidRPr="0033543A" w:rsidRDefault="0033543A" w:rsidP="00D2741D">
      <w:pPr>
        <w:ind w:firstLine="567"/>
        <w:jc w:val="both"/>
        <w:rPr>
          <w:rFonts w:ascii="Times New Roman" w:hAnsi="Times New Roman"/>
          <w:b/>
          <w:sz w:val="28"/>
          <w:szCs w:val="24"/>
        </w:rPr>
      </w:pPr>
      <w:r w:rsidRPr="0033543A">
        <w:rPr>
          <w:rFonts w:ascii="Times New Roman" w:hAnsi="Times New Roman"/>
          <w:b/>
          <w:sz w:val="28"/>
          <w:szCs w:val="24"/>
        </w:rPr>
        <w:t xml:space="preserve">Galveno radionuklīdu kopējā radioaktivitāte </w:t>
      </w:r>
      <w:r w:rsidRPr="0033543A">
        <w:rPr>
          <w:rFonts w:ascii="Times New Roman" w:hAnsi="Times New Roman" w:cs="Times New Roman"/>
          <w:b/>
          <w:sz w:val="28"/>
          <w:szCs w:val="24"/>
        </w:rPr>
        <w:t xml:space="preserve">glabātavā </w:t>
      </w:r>
      <w:r w:rsidR="006A5B7D">
        <w:rPr>
          <w:rFonts w:ascii="Times New Roman" w:hAnsi="Times New Roman" w:cs="Times New Roman"/>
          <w:b/>
          <w:sz w:val="28"/>
          <w:szCs w:val="24"/>
        </w:rPr>
        <w:t>"</w:t>
      </w:r>
      <w:r w:rsidRPr="0033543A">
        <w:rPr>
          <w:rFonts w:ascii="Times New Roman" w:hAnsi="Times New Roman" w:cs="Times New Roman"/>
          <w:b/>
          <w:sz w:val="28"/>
          <w:szCs w:val="24"/>
        </w:rPr>
        <w:t>Radons</w:t>
      </w:r>
      <w:r w:rsidR="00D2741D">
        <w:rPr>
          <w:rFonts w:ascii="Times New Roman" w:hAnsi="Times New Roman"/>
          <w:b/>
          <w:sz w:val="28"/>
          <w:szCs w:val="24"/>
        </w:rPr>
        <w:t>"</w:t>
      </w:r>
    </w:p>
    <w:tbl>
      <w:tblPr>
        <w:tblW w:w="5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228"/>
        <w:gridCol w:w="1119"/>
      </w:tblGrid>
      <w:tr w:rsidR="009F0F70" w:rsidRPr="0033543A" w14:paraId="514D9E42" w14:textId="77777777" w:rsidTr="00D2741D">
        <w:trPr>
          <w:trHeight w:val="330"/>
          <w:jc w:val="center"/>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514D9E3F" w14:textId="77777777" w:rsidR="00D2741D" w:rsidRPr="0033543A" w:rsidRDefault="0033543A">
            <w:pPr>
              <w:spacing w:after="0"/>
              <w:jc w:val="center"/>
              <w:rPr>
                <w:rFonts w:ascii="Times New Roman" w:eastAsia="Times New Roman" w:hAnsi="Times New Roman"/>
                <w:bCs/>
                <w:color w:val="000000"/>
                <w:sz w:val="28"/>
                <w:szCs w:val="24"/>
                <w:lang w:eastAsia="lv-LV"/>
              </w:rPr>
            </w:pPr>
            <w:r w:rsidRPr="0033543A">
              <w:rPr>
                <w:rFonts w:ascii="Times New Roman" w:eastAsia="Times New Roman" w:hAnsi="Times New Roman"/>
                <w:bCs/>
                <w:color w:val="000000"/>
                <w:sz w:val="28"/>
                <w:szCs w:val="24"/>
                <w:lang w:eastAsia="lv-LV"/>
              </w:rPr>
              <w:t xml:space="preserve">Radionuklīds </w:t>
            </w:r>
          </w:p>
        </w:tc>
        <w:tc>
          <w:tcPr>
            <w:tcW w:w="3228" w:type="dxa"/>
            <w:tcBorders>
              <w:top w:val="single" w:sz="4" w:space="0" w:color="auto"/>
              <w:left w:val="single" w:sz="4" w:space="0" w:color="auto"/>
              <w:bottom w:val="single" w:sz="4" w:space="0" w:color="auto"/>
              <w:right w:val="single" w:sz="4" w:space="0" w:color="auto"/>
            </w:tcBorders>
            <w:noWrap/>
            <w:vAlign w:val="bottom"/>
            <w:hideMark/>
          </w:tcPr>
          <w:p w14:paraId="514D9E40" w14:textId="77777777" w:rsidR="00D2741D" w:rsidRPr="0033543A" w:rsidRDefault="0033543A" w:rsidP="00D2741D">
            <w:pPr>
              <w:spacing w:after="0"/>
              <w:jc w:val="center"/>
              <w:rPr>
                <w:rFonts w:ascii="Times New Roman" w:eastAsia="Times New Roman" w:hAnsi="Times New Roman"/>
                <w:bCs/>
                <w:color w:val="000000"/>
                <w:sz w:val="28"/>
                <w:szCs w:val="24"/>
                <w:lang w:eastAsia="lv-LV"/>
              </w:rPr>
            </w:pPr>
            <w:r w:rsidRPr="0033543A">
              <w:rPr>
                <w:rFonts w:ascii="Times New Roman" w:eastAsia="Times New Roman" w:hAnsi="Times New Roman"/>
                <w:bCs/>
                <w:color w:val="000000"/>
                <w:sz w:val="28"/>
                <w:szCs w:val="24"/>
                <w:lang w:eastAsia="lv-LV"/>
              </w:rPr>
              <w:t xml:space="preserve">Kopējā radioaktivitāte, </w:t>
            </w:r>
            <w:proofErr w:type="spellStart"/>
            <w:r w:rsidRPr="0033543A">
              <w:rPr>
                <w:rFonts w:ascii="Times New Roman" w:eastAsia="Times New Roman" w:hAnsi="Times New Roman"/>
                <w:bCs/>
                <w:color w:val="000000"/>
                <w:sz w:val="28"/>
                <w:szCs w:val="24"/>
                <w:lang w:eastAsia="lv-LV"/>
              </w:rPr>
              <w:t>TBq</w:t>
            </w:r>
            <w:proofErr w:type="spellEnd"/>
            <w:r w:rsidRPr="0033543A">
              <w:rPr>
                <w:rFonts w:ascii="Times New Roman" w:eastAsia="Times New Roman" w:hAnsi="Times New Roman"/>
                <w:bCs/>
                <w:color w:val="000000"/>
                <w:sz w:val="28"/>
                <w:szCs w:val="24"/>
                <w:lang w:eastAsia="lv-LV"/>
              </w:rPr>
              <w:t xml:space="preserve"> </w:t>
            </w:r>
            <w:r w:rsidRPr="0033543A">
              <w:rPr>
                <w:rFonts w:ascii="Times New Roman" w:hAnsi="Times New Roman"/>
                <w:sz w:val="28"/>
                <w:szCs w:val="24"/>
              </w:rPr>
              <w:t>(uz 01.01.2017.)</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14D9E41" w14:textId="77777777" w:rsidR="00D2741D" w:rsidRPr="0033543A" w:rsidRDefault="0033543A">
            <w:pPr>
              <w:spacing w:after="0"/>
              <w:jc w:val="center"/>
              <w:rPr>
                <w:rFonts w:ascii="Times New Roman" w:eastAsia="Times New Roman" w:hAnsi="Times New Roman"/>
                <w:bCs/>
                <w:color w:val="000000"/>
                <w:sz w:val="28"/>
                <w:szCs w:val="24"/>
                <w:lang w:eastAsia="lv-LV"/>
              </w:rPr>
            </w:pPr>
            <w:r w:rsidRPr="0033543A">
              <w:rPr>
                <w:rFonts w:ascii="Times New Roman" w:eastAsia="Times New Roman" w:hAnsi="Times New Roman"/>
                <w:bCs/>
                <w:color w:val="000000"/>
                <w:sz w:val="28"/>
                <w:szCs w:val="24"/>
                <w:lang w:eastAsia="lv-LV"/>
              </w:rPr>
              <w:t>Vienību skaits</w:t>
            </w:r>
          </w:p>
        </w:tc>
      </w:tr>
      <w:tr w:rsidR="009F0F70" w:rsidRPr="0033543A" w14:paraId="514D9E46" w14:textId="77777777" w:rsidTr="00D2741D">
        <w:trPr>
          <w:trHeight w:val="315"/>
          <w:jc w:val="center"/>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514D9E43" w14:textId="77777777" w:rsidR="00D2741D" w:rsidRPr="0033543A" w:rsidRDefault="0033543A">
            <w:pPr>
              <w:spacing w:after="0"/>
              <w:jc w:val="center"/>
              <w:rPr>
                <w:rFonts w:ascii="Times New Roman" w:eastAsia="Times New Roman" w:hAnsi="Times New Roman"/>
                <w:bCs/>
                <w:color w:val="000000"/>
                <w:sz w:val="28"/>
                <w:szCs w:val="24"/>
                <w:lang w:eastAsia="lv-LV"/>
              </w:rPr>
            </w:pPr>
            <w:r w:rsidRPr="0033543A">
              <w:rPr>
                <w:rFonts w:ascii="Times New Roman" w:eastAsia="Times New Roman" w:hAnsi="Times New Roman"/>
                <w:bCs/>
                <w:color w:val="000000"/>
                <w:sz w:val="28"/>
                <w:szCs w:val="24"/>
                <w:lang w:eastAsia="lv-LV"/>
              </w:rPr>
              <w:t>Co-60</w:t>
            </w:r>
          </w:p>
        </w:tc>
        <w:tc>
          <w:tcPr>
            <w:tcW w:w="3228" w:type="dxa"/>
            <w:tcBorders>
              <w:top w:val="single" w:sz="4" w:space="0" w:color="auto"/>
              <w:left w:val="single" w:sz="4" w:space="0" w:color="auto"/>
              <w:bottom w:val="single" w:sz="4" w:space="0" w:color="auto"/>
              <w:right w:val="single" w:sz="4" w:space="0" w:color="auto"/>
            </w:tcBorders>
            <w:noWrap/>
            <w:vAlign w:val="bottom"/>
            <w:hideMark/>
          </w:tcPr>
          <w:p w14:paraId="514D9E44" w14:textId="77777777" w:rsidR="00D2741D" w:rsidRPr="0033543A" w:rsidRDefault="0033543A">
            <w:pPr>
              <w:spacing w:after="0"/>
              <w:jc w:val="center"/>
              <w:rPr>
                <w:rFonts w:ascii="Times New Roman" w:eastAsia="Times New Roman" w:hAnsi="Times New Roman"/>
                <w:color w:val="000000"/>
                <w:sz w:val="28"/>
                <w:szCs w:val="24"/>
                <w:lang w:eastAsia="lv-LV"/>
              </w:rPr>
            </w:pPr>
            <w:r w:rsidRPr="0033543A">
              <w:rPr>
                <w:rFonts w:ascii="Times New Roman" w:eastAsia="Times New Roman" w:hAnsi="Times New Roman"/>
                <w:color w:val="000000"/>
                <w:sz w:val="28"/>
                <w:szCs w:val="24"/>
                <w:lang w:eastAsia="lv-LV"/>
              </w:rPr>
              <w:t>116</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14D9E45" w14:textId="77777777" w:rsidR="00D2741D" w:rsidRPr="0033543A" w:rsidRDefault="0033543A">
            <w:pPr>
              <w:spacing w:after="0"/>
              <w:jc w:val="center"/>
              <w:rPr>
                <w:rFonts w:ascii="Times New Roman" w:eastAsia="Times New Roman" w:hAnsi="Times New Roman"/>
                <w:color w:val="000000"/>
                <w:sz w:val="28"/>
                <w:szCs w:val="24"/>
                <w:lang w:eastAsia="lv-LV"/>
              </w:rPr>
            </w:pPr>
            <w:r w:rsidRPr="0033543A">
              <w:rPr>
                <w:rFonts w:ascii="Times New Roman" w:eastAsia="Times New Roman" w:hAnsi="Times New Roman"/>
                <w:color w:val="000000"/>
                <w:sz w:val="28"/>
                <w:szCs w:val="24"/>
                <w:lang w:eastAsia="lv-LV"/>
              </w:rPr>
              <w:t>7199</w:t>
            </w:r>
          </w:p>
        </w:tc>
      </w:tr>
      <w:tr w:rsidR="009F0F70" w:rsidRPr="0033543A" w14:paraId="514D9E4A" w14:textId="77777777" w:rsidTr="00D2741D">
        <w:trPr>
          <w:trHeight w:val="315"/>
          <w:jc w:val="center"/>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514D9E47" w14:textId="77777777" w:rsidR="00D2741D" w:rsidRPr="0033543A" w:rsidRDefault="0033543A">
            <w:pPr>
              <w:spacing w:after="0"/>
              <w:jc w:val="center"/>
              <w:rPr>
                <w:rFonts w:ascii="Times New Roman" w:eastAsia="Times New Roman" w:hAnsi="Times New Roman"/>
                <w:bCs/>
                <w:color w:val="000000"/>
                <w:sz w:val="28"/>
                <w:szCs w:val="24"/>
                <w:lang w:eastAsia="lv-LV"/>
              </w:rPr>
            </w:pPr>
            <w:r w:rsidRPr="0033543A">
              <w:rPr>
                <w:rFonts w:ascii="Times New Roman" w:eastAsia="Times New Roman" w:hAnsi="Times New Roman"/>
                <w:bCs/>
                <w:color w:val="000000"/>
                <w:sz w:val="28"/>
                <w:szCs w:val="24"/>
                <w:lang w:eastAsia="lv-LV"/>
              </w:rPr>
              <w:t>Sr-90</w:t>
            </w:r>
          </w:p>
        </w:tc>
        <w:tc>
          <w:tcPr>
            <w:tcW w:w="3228" w:type="dxa"/>
            <w:tcBorders>
              <w:top w:val="single" w:sz="4" w:space="0" w:color="auto"/>
              <w:left w:val="single" w:sz="4" w:space="0" w:color="auto"/>
              <w:bottom w:val="single" w:sz="4" w:space="0" w:color="auto"/>
              <w:right w:val="single" w:sz="4" w:space="0" w:color="auto"/>
            </w:tcBorders>
            <w:noWrap/>
            <w:vAlign w:val="bottom"/>
            <w:hideMark/>
          </w:tcPr>
          <w:p w14:paraId="514D9E48" w14:textId="77777777" w:rsidR="00D2741D" w:rsidRPr="0033543A" w:rsidRDefault="0033543A">
            <w:pPr>
              <w:spacing w:after="0"/>
              <w:jc w:val="center"/>
              <w:rPr>
                <w:rFonts w:ascii="Times New Roman" w:eastAsia="Times New Roman" w:hAnsi="Times New Roman"/>
                <w:color w:val="000000"/>
                <w:sz w:val="28"/>
                <w:szCs w:val="24"/>
                <w:lang w:eastAsia="lv-LV"/>
              </w:rPr>
            </w:pPr>
            <w:r w:rsidRPr="0033543A">
              <w:rPr>
                <w:rFonts w:ascii="Times New Roman" w:eastAsia="Times New Roman" w:hAnsi="Times New Roman"/>
                <w:color w:val="000000"/>
                <w:sz w:val="28"/>
                <w:szCs w:val="24"/>
                <w:lang w:eastAsia="lv-LV"/>
              </w:rPr>
              <w:t>26.5</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14D9E49" w14:textId="77777777" w:rsidR="00D2741D" w:rsidRPr="0033543A" w:rsidRDefault="0033543A">
            <w:pPr>
              <w:spacing w:after="0"/>
              <w:jc w:val="center"/>
              <w:rPr>
                <w:rFonts w:ascii="Times New Roman" w:eastAsia="Times New Roman" w:hAnsi="Times New Roman"/>
                <w:color w:val="000000"/>
                <w:sz w:val="28"/>
                <w:szCs w:val="24"/>
                <w:lang w:eastAsia="lv-LV"/>
              </w:rPr>
            </w:pPr>
            <w:r w:rsidRPr="0033543A">
              <w:rPr>
                <w:rFonts w:ascii="Times New Roman" w:eastAsia="Times New Roman" w:hAnsi="Times New Roman"/>
                <w:color w:val="000000"/>
                <w:sz w:val="28"/>
                <w:szCs w:val="24"/>
                <w:lang w:eastAsia="lv-LV"/>
              </w:rPr>
              <w:t>14811</w:t>
            </w:r>
          </w:p>
        </w:tc>
      </w:tr>
      <w:tr w:rsidR="009F0F70" w:rsidRPr="0033543A" w14:paraId="514D9E4E" w14:textId="77777777" w:rsidTr="00D2741D">
        <w:trPr>
          <w:trHeight w:val="315"/>
          <w:jc w:val="center"/>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514D9E4B" w14:textId="77777777" w:rsidR="00D2741D" w:rsidRPr="0033543A" w:rsidRDefault="0033543A">
            <w:pPr>
              <w:spacing w:after="0"/>
              <w:jc w:val="center"/>
              <w:rPr>
                <w:rFonts w:ascii="Times New Roman" w:eastAsia="Times New Roman" w:hAnsi="Times New Roman"/>
                <w:bCs/>
                <w:color w:val="000000"/>
                <w:sz w:val="28"/>
                <w:szCs w:val="24"/>
                <w:lang w:eastAsia="lv-LV"/>
              </w:rPr>
            </w:pPr>
            <w:r w:rsidRPr="0033543A">
              <w:rPr>
                <w:rFonts w:ascii="Times New Roman" w:eastAsia="Times New Roman" w:hAnsi="Times New Roman"/>
                <w:bCs/>
                <w:color w:val="000000"/>
                <w:sz w:val="28"/>
                <w:szCs w:val="24"/>
                <w:lang w:eastAsia="lv-LV"/>
              </w:rPr>
              <w:t>Cs-137</w:t>
            </w:r>
          </w:p>
        </w:tc>
        <w:tc>
          <w:tcPr>
            <w:tcW w:w="3228" w:type="dxa"/>
            <w:tcBorders>
              <w:top w:val="single" w:sz="4" w:space="0" w:color="auto"/>
              <w:left w:val="single" w:sz="4" w:space="0" w:color="auto"/>
              <w:bottom w:val="single" w:sz="4" w:space="0" w:color="auto"/>
              <w:right w:val="single" w:sz="4" w:space="0" w:color="auto"/>
            </w:tcBorders>
            <w:noWrap/>
            <w:vAlign w:val="bottom"/>
            <w:hideMark/>
          </w:tcPr>
          <w:p w14:paraId="514D9E4C" w14:textId="77777777" w:rsidR="00D2741D" w:rsidRPr="0033543A" w:rsidRDefault="0033543A">
            <w:pPr>
              <w:spacing w:after="0"/>
              <w:jc w:val="center"/>
              <w:rPr>
                <w:rFonts w:ascii="Times New Roman" w:eastAsia="Times New Roman" w:hAnsi="Times New Roman"/>
                <w:color w:val="000000"/>
                <w:sz w:val="28"/>
                <w:szCs w:val="24"/>
                <w:lang w:eastAsia="lv-LV"/>
              </w:rPr>
            </w:pPr>
            <w:r w:rsidRPr="0033543A">
              <w:rPr>
                <w:rFonts w:ascii="Times New Roman" w:eastAsia="Times New Roman" w:hAnsi="Times New Roman"/>
                <w:color w:val="000000"/>
                <w:sz w:val="28"/>
                <w:szCs w:val="24"/>
                <w:lang w:eastAsia="lv-LV"/>
              </w:rPr>
              <w:t>89.5</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14D9E4D" w14:textId="77777777" w:rsidR="00D2741D" w:rsidRPr="0033543A" w:rsidRDefault="0033543A">
            <w:pPr>
              <w:spacing w:after="0"/>
              <w:jc w:val="center"/>
              <w:rPr>
                <w:rFonts w:ascii="Times New Roman" w:eastAsia="Times New Roman" w:hAnsi="Times New Roman"/>
                <w:color w:val="000000"/>
                <w:sz w:val="28"/>
                <w:szCs w:val="24"/>
                <w:lang w:eastAsia="lv-LV"/>
              </w:rPr>
            </w:pPr>
            <w:r w:rsidRPr="0033543A">
              <w:rPr>
                <w:rFonts w:ascii="Times New Roman" w:eastAsia="Times New Roman" w:hAnsi="Times New Roman"/>
                <w:color w:val="000000"/>
                <w:sz w:val="28"/>
                <w:szCs w:val="24"/>
                <w:lang w:eastAsia="lv-LV"/>
              </w:rPr>
              <w:t>3215</w:t>
            </w:r>
          </w:p>
        </w:tc>
      </w:tr>
      <w:tr w:rsidR="009F0F70" w:rsidRPr="0033543A" w14:paraId="514D9E52" w14:textId="77777777" w:rsidTr="00D2741D">
        <w:trPr>
          <w:trHeight w:val="315"/>
          <w:jc w:val="center"/>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514D9E4F" w14:textId="77777777" w:rsidR="00D2741D" w:rsidRPr="0033543A" w:rsidRDefault="0033543A">
            <w:pPr>
              <w:spacing w:after="0"/>
              <w:jc w:val="center"/>
              <w:rPr>
                <w:rFonts w:ascii="Times New Roman" w:eastAsia="Times New Roman" w:hAnsi="Times New Roman"/>
                <w:bCs/>
                <w:color w:val="000000"/>
                <w:sz w:val="28"/>
                <w:szCs w:val="24"/>
                <w:lang w:eastAsia="lv-LV"/>
              </w:rPr>
            </w:pPr>
            <w:proofErr w:type="spellStart"/>
            <w:r w:rsidRPr="0033543A">
              <w:rPr>
                <w:rFonts w:ascii="Times New Roman" w:eastAsia="Times New Roman" w:hAnsi="Times New Roman"/>
                <w:bCs/>
                <w:color w:val="000000"/>
                <w:sz w:val="28"/>
                <w:szCs w:val="24"/>
                <w:lang w:eastAsia="lv-LV"/>
              </w:rPr>
              <w:t>Pu-239</w:t>
            </w:r>
            <w:proofErr w:type="spellEnd"/>
          </w:p>
        </w:tc>
        <w:tc>
          <w:tcPr>
            <w:tcW w:w="3228" w:type="dxa"/>
            <w:tcBorders>
              <w:top w:val="single" w:sz="4" w:space="0" w:color="auto"/>
              <w:left w:val="single" w:sz="4" w:space="0" w:color="auto"/>
              <w:bottom w:val="single" w:sz="4" w:space="0" w:color="auto"/>
              <w:right w:val="single" w:sz="4" w:space="0" w:color="auto"/>
            </w:tcBorders>
            <w:noWrap/>
            <w:vAlign w:val="bottom"/>
            <w:hideMark/>
          </w:tcPr>
          <w:p w14:paraId="514D9E50" w14:textId="77777777" w:rsidR="00D2741D" w:rsidRPr="0033543A" w:rsidRDefault="0033543A">
            <w:pPr>
              <w:spacing w:after="0"/>
              <w:jc w:val="center"/>
              <w:rPr>
                <w:rFonts w:ascii="Times New Roman" w:eastAsia="Times New Roman" w:hAnsi="Times New Roman"/>
                <w:color w:val="000000"/>
                <w:sz w:val="28"/>
                <w:szCs w:val="24"/>
                <w:lang w:eastAsia="lv-LV"/>
              </w:rPr>
            </w:pPr>
            <w:r w:rsidRPr="0033543A">
              <w:rPr>
                <w:rFonts w:ascii="Times New Roman" w:eastAsia="Times New Roman" w:hAnsi="Times New Roman"/>
                <w:color w:val="000000"/>
                <w:sz w:val="28"/>
                <w:szCs w:val="24"/>
                <w:lang w:eastAsia="lv-LV"/>
              </w:rPr>
              <w:t>5,66</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14D9E51" w14:textId="77777777" w:rsidR="00D2741D" w:rsidRPr="0033543A" w:rsidRDefault="0033543A">
            <w:pPr>
              <w:spacing w:after="0"/>
              <w:jc w:val="center"/>
              <w:rPr>
                <w:rFonts w:ascii="Times New Roman" w:eastAsia="Times New Roman" w:hAnsi="Times New Roman"/>
                <w:color w:val="000000"/>
                <w:sz w:val="28"/>
                <w:szCs w:val="24"/>
                <w:lang w:eastAsia="lv-LV"/>
              </w:rPr>
            </w:pPr>
            <w:r w:rsidRPr="0033543A">
              <w:rPr>
                <w:rFonts w:ascii="Times New Roman" w:eastAsia="Times New Roman" w:hAnsi="Times New Roman"/>
                <w:color w:val="000000"/>
                <w:sz w:val="28"/>
                <w:szCs w:val="24"/>
                <w:lang w:eastAsia="lv-LV"/>
              </w:rPr>
              <w:t>66492</w:t>
            </w:r>
          </w:p>
        </w:tc>
      </w:tr>
      <w:tr w:rsidR="009F0F70" w:rsidRPr="0033543A" w14:paraId="514D9E56" w14:textId="77777777" w:rsidTr="00D2741D">
        <w:trPr>
          <w:trHeight w:val="330"/>
          <w:jc w:val="center"/>
        </w:trPr>
        <w:tc>
          <w:tcPr>
            <w:tcW w:w="963" w:type="dxa"/>
            <w:tcBorders>
              <w:top w:val="single" w:sz="4" w:space="0" w:color="auto"/>
              <w:left w:val="single" w:sz="4" w:space="0" w:color="auto"/>
              <w:bottom w:val="single" w:sz="4" w:space="0" w:color="auto"/>
              <w:right w:val="single" w:sz="4" w:space="0" w:color="auto"/>
            </w:tcBorders>
            <w:noWrap/>
            <w:vAlign w:val="bottom"/>
            <w:hideMark/>
          </w:tcPr>
          <w:p w14:paraId="514D9E53" w14:textId="77777777" w:rsidR="00D2741D" w:rsidRPr="0033543A" w:rsidRDefault="0033543A">
            <w:pPr>
              <w:spacing w:after="0"/>
              <w:jc w:val="center"/>
              <w:rPr>
                <w:rFonts w:ascii="Times New Roman" w:eastAsia="Times New Roman" w:hAnsi="Times New Roman"/>
                <w:bCs/>
                <w:color w:val="000000"/>
                <w:sz w:val="28"/>
                <w:szCs w:val="24"/>
                <w:lang w:eastAsia="lv-LV"/>
              </w:rPr>
            </w:pPr>
            <w:proofErr w:type="spellStart"/>
            <w:r w:rsidRPr="0033543A">
              <w:rPr>
                <w:rFonts w:ascii="Times New Roman" w:eastAsia="Times New Roman" w:hAnsi="Times New Roman"/>
                <w:bCs/>
                <w:color w:val="000000"/>
                <w:sz w:val="28"/>
                <w:szCs w:val="24"/>
                <w:lang w:eastAsia="lv-LV"/>
              </w:rPr>
              <w:t>Ra-226</w:t>
            </w:r>
            <w:proofErr w:type="spellEnd"/>
          </w:p>
        </w:tc>
        <w:tc>
          <w:tcPr>
            <w:tcW w:w="3228" w:type="dxa"/>
            <w:tcBorders>
              <w:top w:val="single" w:sz="4" w:space="0" w:color="auto"/>
              <w:left w:val="single" w:sz="4" w:space="0" w:color="auto"/>
              <w:bottom w:val="single" w:sz="4" w:space="0" w:color="auto"/>
              <w:right w:val="single" w:sz="4" w:space="0" w:color="auto"/>
            </w:tcBorders>
            <w:noWrap/>
            <w:vAlign w:val="bottom"/>
            <w:hideMark/>
          </w:tcPr>
          <w:p w14:paraId="514D9E54" w14:textId="77777777" w:rsidR="00D2741D" w:rsidRPr="0033543A" w:rsidRDefault="0033543A">
            <w:pPr>
              <w:spacing w:after="0"/>
              <w:jc w:val="center"/>
              <w:rPr>
                <w:rFonts w:ascii="Times New Roman" w:eastAsia="Times New Roman" w:hAnsi="Times New Roman"/>
                <w:color w:val="000000"/>
                <w:sz w:val="28"/>
                <w:szCs w:val="24"/>
                <w:lang w:eastAsia="lv-LV"/>
              </w:rPr>
            </w:pPr>
            <w:r w:rsidRPr="0033543A">
              <w:rPr>
                <w:rFonts w:ascii="Times New Roman" w:eastAsia="Times New Roman" w:hAnsi="Times New Roman"/>
                <w:color w:val="000000"/>
                <w:sz w:val="28"/>
                <w:szCs w:val="24"/>
                <w:lang w:eastAsia="lv-LV"/>
              </w:rPr>
              <w:t>1,21</w:t>
            </w:r>
          </w:p>
        </w:tc>
        <w:tc>
          <w:tcPr>
            <w:tcW w:w="999" w:type="dxa"/>
            <w:tcBorders>
              <w:top w:val="single" w:sz="4" w:space="0" w:color="auto"/>
              <w:left w:val="single" w:sz="4" w:space="0" w:color="auto"/>
              <w:bottom w:val="single" w:sz="4" w:space="0" w:color="auto"/>
              <w:right w:val="single" w:sz="4" w:space="0" w:color="auto"/>
            </w:tcBorders>
            <w:noWrap/>
            <w:vAlign w:val="bottom"/>
            <w:hideMark/>
          </w:tcPr>
          <w:p w14:paraId="514D9E55" w14:textId="77777777" w:rsidR="00D2741D" w:rsidRPr="0033543A" w:rsidRDefault="0033543A">
            <w:pPr>
              <w:spacing w:after="0"/>
              <w:jc w:val="center"/>
              <w:rPr>
                <w:rFonts w:ascii="Times New Roman" w:eastAsia="Times New Roman" w:hAnsi="Times New Roman"/>
                <w:color w:val="000000"/>
                <w:sz w:val="28"/>
                <w:szCs w:val="24"/>
                <w:lang w:eastAsia="lv-LV"/>
              </w:rPr>
            </w:pPr>
            <w:r w:rsidRPr="0033543A">
              <w:rPr>
                <w:rFonts w:ascii="Times New Roman" w:eastAsia="Times New Roman" w:hAnsi="Times New Roman"/>
                <w:color w:val="000000"/>
                <w:sz w:val="28"/>
                <w:szCs w:val="24"/>
                <w:lang w:eastAsia="lv-LV"/>
              </w:rPr>
              <w:t>3331</w:t>
            </w:r>
          </w:p>
        </w:tc>
      </w:tr>
    </w:tbl>
    <w:p w14:paraId="514D9E57" w14:textId="77777777" w:rsidR="00D2741D" w:rsidRPr="0033543A" w:rsidRDefault="00D2741D" w:rsidP="00D2741D">
      <w:pPr>
        <w:ind w:firstLine="567"/>
        <w:jc w:val="both"/>
        <w:rPr>
          <w:rFonts w:ascii="Times New Roman" w:hAnsi="Times New Roman"/>
          <w:b/>
          <w:sz w:val="32"/>
          <w:szCs w:val="28"/>
        </w:rPr>
      </w:pPr>
    </w:p>
    <w:p w14:paraId="514D9E58" w14:textId="77777777" w:rsidR="00D2741D" w:rsidRPr="0033543A" w:rsidRDefault="0033543A" w:rsidP="00D2741D">
      <w:pPr>
        <w:spacing w:after="120" w:line="240" w:lineRule="auto"/>
        <w:ind w:right="-199"/>
        <w:jc w:val="both"/>
        <w:rPr>
          <w:rFonts w:ascii="Times New Roman" w:hAnsi="Times New Roman" w:cs="Times New Roman"/>
          <w:b/>
          <w:sz w:val="28"/>
          <w:szCs w:val="24"/>
        </w:rPr>
      </w:pPr>
      <w:r w:rsidRPr="0033543A">
        <w:rPr>
          <w:rFonts w:ascii="Times New Roman" w:hAnsi="Times New Roman" w:cs="Times New Roman"/>
          <w:b/>
          <w:color w:val="000000"/>
          <w:sz w:val="28"/>
          <w:szCs w:val="24"/>
        </w:rPr>
        <w:t>3.3.</w:t>
      </w:r>
      <w:r w:rsidRPr="0033543A">
        <w:rPr>
          <w:rFonts w:ascii="Times New Roman" w:hAnsi="Times New Roman" w:cs="Times New Roman"/>
          <w:color w:val="000000"/>
          <w:sz w:val="28"/>
          <w:szCs w:val="24"/>
        </w:rPr>
        <w:t xml:space="preserve"> </w:t>
      </w:r>
      <w:r w:rsidRPr="0033543A">
        <w:rPr>
          <w:rFonts w:ascii="Times New Roman" w:hAnsi="Times New Roman" w:cs="Times New Roman"/>
          <w:b/>
          <w:sz w:val="28"/>
          <w:szCs w:val="24"/>
        </w:rPr>
        <w:t>Operatoru radītie radioaktīvie atkritumi un jonizējošā starojuma avoti</w:t>
      </w:r>
    </w:p>
    <w:p w14:paraId="514D9E59" w14:textId="77777777" w:rsidR="00D2741D" w:rsidRPr="0033543A" w:rsidRDefault="0033543A" w:rsidP="00D2741D">
      <w:pPr>
        <w:spacing w:after="120" w:line="240" w:lineRule="auto"/>
        <w:rPr>
          <w:rFonts w:ascii="Times New Roman" w:hAnsi="Times New Roman" w:cs="Times New Roman"/>
          <w:b/>
          <w:sz w:val="28"/>
          <w:szCs w:val="24"/>
        </w:rPr>
      </w:pPr>
      <w:r w:rsidRPr="0033543A">
        <w:rPr>
          <w:rFonts w:ascii="Times New Roman" w:hAnsi="Times New Roman" w:cs="Times New Roman"/>
          <w:b/>
          <w:sz w:val="28"/>
          <w:szCs w:val="24"/>
        </w:rPr>
        <w:t>3.3.1. Salaspils kodolreaktors</w:t>
      </w:r>
    </w:p>
    <w:p w14:paraId="514D9E5A" w14:textId="77777777" w:rsidR="00D2741D" w:rsidRPr="0033543A" w:rsidRDefault="0033543A" w:rsidP="00D2741D">
      <w:pPr>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Lielākais radioaktīvo atkritumu radītājs būs Salaspils kodolreaktors, kura likvidēšanu plānots uzsākt 2017. gadā atbilstoši piešķirtajam finansējumam. Pašreiz novērtētais radioaktīvo atkritumu tilpums, kas radīsies likvidēšanas procesā, ir 1200 m</w:t>
      </w:r>
      <w:r w:rsidRPr="0033543A">
        <w:rPr>
          <w:rFonts w:ascii="Times New Roman" w:hAnsi="Times New Roman" w:cs="Times New Roman"/>
          <w:sz w:val="28"/>
          <w:szCs w:val="24"/>
          <w:vertAlign w:val="superscript"/>
        </w:rPr>
        <w:t>3</w:t>
      </w:r>
      <w:r w:rsidRPr="0033543A">
        <w:rPr>
          <w:rFonts w:ascii="Times New Roman" w:hAnsi="Times New Roman" w:cs="Times New Roman"/>
          <w:sz w:val="28"/>
          <w:szCs w:val="24"/>
        </w:rPr>
        <w:t xml:space="preserve"> (zemas un vidējas radioaktivitātes atkritumi). Izstrādājot reaktora likvidēšanas plānu un būvprojektu, tiks arī precīzāk novērtēts radīto atkritumu apjoms un sastāvs.</w:t>
      </w:r>
    </w:p>
    <w:p w14:paraId="514D9E5B" w14:textId="77777777" w:rsidR="00D2741D" w:rsidRPr="0033543A" w:rsidRDefault="0033543A" w:rsidP="00D2741D">
      <w:pPr>
        <w:spacing w:after="120" w:line="240" w:lineRule="auto"/>
        <w:jc w:val="both"/>
        <w:rPr>
          <w:rFonts w:ascii="Times New Roman" w:hAnsi="Times New Roman" w:cs="Times New Roman"/>
          <w:b/>
          <w:sz w:val="28"/>
          <w:szCs w:val="24"/>
        </w:rPr>
      </w:pPr>
      <w:r w:rsidRPr="0033543A">
        <w:rPr>
          <w:rFonts w:ascii="Times New Roman" w:hAnsi="Times New Roman" w:cs="Times New Roman"/>
          <w:b/>
          <w:sz w:val="28"/>
          <w:szCs w:val="24"/>
        </w:rPr>
        <w:lastRenderedPageBreak/>
        <w:t>3.3.2. Sagaidāmais radioaktīvo atkritumu daudzums no darbībām ar jonizējošā starojuma avotiem medicīnā, rūpniecībā un zinātnē</w:t>
      </w:r>
    </w:p>
    <w:p w14:paraId="514D9E5C" w14:textId="77777777" w:rsidR="00D2741D" w:rsidRPr="0033543A" w:rsidRDefault="0033543A" w:rsidP="00D2741D">
      <w:pPr>
        <w:spacing w:after="120" w:line="240" w:lineRule="auto"/>
        <w:ind w:right="-1" w:firstLine="567"/>
        <w:jc w:val="both"/>
        <w:rPr>
          <w:rFonts w:ascii="Times New Roman" w:hAnsi="Times New Roman" w:cs="Times New Roman"/>
          <w:sz w:val="28"/>
          <w:szCs w:val="24"/>
        </w:rPr>
      </w:pPr>
      <w:r w:rsidRPr="0033543A">
        <w:rPr>
          <w:rFonts w:ascii="Times New Roman" w:hAnsi="Times New Roman" w:cs="Times New Roman"/>
          <w:sz w:val="28"/>
          <w:szCs w:val="24"/>
        </w:rPr>
        <w:t xml:space="preserve">Latvijā kopumā ir ~ 1011 operatori, kuri veic darbības ar jonizējošā starojuma avotiem, un kurus uzrauga un kontrolē VVD RDC. No šiem operatoriem tikai 48 ir tie operatori, kuri strādā ar radioaktīvo vielu saturošajiem avotiem un kuru darbības rezultātā rodas/radīsies radioaktīvie atkritumi (skat. 4. tabulu). </w:t>
      </w:r>
    </w:p>
    <w:p w14:paraId="514D9E5D" w14:textId="50A6EFD3" w:rsidR="00D2741D" w:rsidRPr="0033543A" w:rsidRDefault="0033543A" w:rsidP="00D2741D">
      <w:pPr>
        <w:spacing w:after="120" w:line="240" w:lineRule="auto"/>
        <w:ind w:right="-1" w:firstLine="567"/>
        <w:jc w:val="both"/>
        <w:rPr>
          <w:rFonts w:ascii="Times New Roman" w:hAnsi="Times New Roman" w:cs="Times New Roman"/>
          <w:sz w:val="28"/>
          <w:szCs w:val="24"/>
        </w:rPr>
      </w:pPr>
      <w:r w:rsidRPr="0033543A">
        <w:rPr>
          <w:rFonts w:ascii="Times New Roman" w:hAnsi="Times New Roman" w:cs="Times New Roman"/>
          <w:sz w:val="28"/>
          <w:szCs w:val="24"/>
        </w:rPr>
        <w:t xml:space="preserve">Nepieciešams ņemt vērā, ka vairāki operatori, kuri lieto slēgtos starojuma avotus, ir noslēguši līgumus par avotu (pēc to lietošanas termiņa beigām) atpakaļizvešanu uz to valsti, no kurienes tie ievesti (vairāk par 10 operatori). Tāpat ir arī vairāki operatori, kuri lieto </w:t>
      </w:r>
      <w:proofErr w:type="spellStart"/>
      <w:r w:rsidRPr="0033543A">
        <w:rPr>
          <w:rFonts w:ascii="Times New Roman" w:hAnsi="Times New Roman" w:cs="Times New Roman"/>
          <w:sz w:val="28"/>
          <w:szCs w:val="24"/>
        </w:rPr>
        <w:t>īsdzīvojošos</w:t>
      </w:r>
      <w:proofErr w:type="spellEnd"/>
      <w:r w:rsidRPr="0033543A">
        <w:rPr>
          <w:rFonts w:ascii="Times New Roman" w:hAnsi="Times New Roman" w:cs="Times New Roman"/>
          <w:sz w:val="28"/>
          <w:szCs w:val="24"/>
        </w:rPr>
        <w:t xml:space="preserve"> radionuklīdus saturošus starojuma avotus. Pēc šo avotu lietošanas rodas tādi radioaktīvie atkritumi, kurus nav jāapglabā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sz w:val="28"/>
          <w:szCs w:val="24"/>
        </w:rPr>
        <w:t>"</w:t>
      </w:r>
      <w:r w:rsidRPr="0033543A">
        <w:rPr>
          <w:rFonts w:ascii="Times New Roman" w:hAnsi="Times New Roman" w:cs="Times New Roman"/>
          <w:sz w:val="28"/>
          <w:szCs w:val="24"/>
        </w:rPr>
        <w:t xml:space="preserve">, jo tie tiek glabāti līdz sabrukšanai un pēc tam tiek izkliedēti vidē. Šādus starojuma avotus pārsvarā lieto medicīnā (piemēram, jods J-131). Savukārt tie operatori, kuri pēc jonizējošā starojuma avotu lietošanas, plāno radioaktīvos </w:t>
      </w:r>
      <w:proofErr w:type="spellStart"/>
      <w:r w:rsidRPr="0033543A">
        <w:rPr>
          <w:rFonts w:ascii="Times New Roman" w:hAnsi="Times New Roman" w:cs="Times New Roman"/>
          <w:sz w:val="28"/>
          <w:szCs w:val="24"/>
        </w:rPr>
        <w:t>atritumus</w:t>
      </w:r>
      <w:proofErr w:type="spellEnd"/>
      <w:r w:rsidRPr="0033543A">
        <w:rPr>
          <w:rFonts w:ascii="Times New Roman" w:hAnsi="Times New Roman" w:cs="Times New Roman"/>
          <w:sz w:val="28"/>
          <w:szCs w:val="24"/>
        </w:rPr>
        <w:t xml:space="preserve"> nodot </w:t>
      </w:r>
      <w:r w:rsidRPr="0033543A">
        <w:rPr>
          <w:rFonts w:ascii="Times New Roman" w:hAnsi="Times New Roman"/>
          <w:sz w:val="28"/>
          <w:szCs w:val="24"/>
        </w:rPr>
        <w:t xml:space="preserve">LVĢMC, noslēdz ar LVĢMC garantijas līgumus par operatora īpašumā esošo jonizējošā starojuma avotu nodošanu apglabāšanai vai ilgstošai glabāšanai glabātavā </w:t>
      </w:r>
      <w:r w:rsidR="006A5B7D">
        <w:rPr>
          <w:rFonts w:ascii="Times New Roman" w:hAnsi="Times New Roman" w:cs="Times New Roman"/>
          <w:sz w:val="28"/>
          <w:szCs w:val="24"/>
        </w:rPr>
        <w:t>"</w:t>
      </w:r>
      <w:r w:rsidRPr="0033543A">
        <w:rPr>
          <w:rFonts w:ascii="Times New Roman" w:hAnsi="Times New Roman"/>
          <w:sz w:val="28"/>
          <w:szCs w:val="24"/>
        </w:rPr>
        <w:t>Radons</w:t>
      </w:r>
      <w:r w:rsidR="00D2741D">
        <w:rPr>
          <w:rFonts w:ascii="Times New Roman" w:hAnsi="Times New Roman"/>
          <w:sz w:val="28"/>
          <w:szCs w:val="24"/>
        </w:rPr>
        <w:t>"</w:t>
      </w:r>
      <w:r w:rsidRPr="0033543A">
        <w:rPr>
          <w:rFonts w:ascii="Times New Roman" w:hAnsi="Times New Roman"/>
          <w:sz w:val="28"/>
          <w:szCs w:val="24"/>
        </w:rPr>
        <w:t xml:space="preserve"> pēc to lietošanas izbeigšanas.</w:t>
      </w:r>
    </w:p>
    <w:p w14:paraId="514D9E5E" w14:textId="77777777" w:rsidR="00D2741D" w:rsidRPr="0033543A" w:rsidRDefault="0033543A" w:rsidP="00D2741D">
      <w:pPr>
        <w:spacing w:after="120" w:line="240" w:lineRule="auto"/>
        <w:ind w:right="-1" w:firstLine="567"/>
        <w:jc w:val="right"/>
        <w:rPr>
          <w:rFonts w:ascii="Times New Roman" w:hAnsi="Times New Roman" w:cs="Times New Roman"/>
          <w:sz w:val="28"/>
          <w:szCs w:val="24"/>
        </w:rPr>
      </w:pPr>
      <w:r w:rsidRPr="0033543A">
        <w:rPr>
          <w:rFonts w:ascii="Times New Roman" w:hAnsi="Times New Roman" w:cs="Times New Roman"/>
          <w:sz w:val="28"/>
          <w:szCs w:val="24"/>
        </w:rPr>
        <w:t>4. tabula</w:t>
      </w:r>
    </w:p>
    <w:p w14:paraId="514D9E5F" w14:textId="77777777" w:rsidR="00D2741D" w:rsidRPr="0033543A" w:rsidRDefault="0033543A" w:rsidP="00D2741D">
      <w:pPr>
        <w:spacing w:after="120" w:line="240" w:lineRule="auto"/>
        <w:ind w:right="-1"/>
        <w:jc w:val="center"/>
        <w:rPr>
          <w:rFonts w:ascii="Times New Roman" w:hAnsi="Times New Roman" w:cs="Times New Roman"/>
          <w:b/>
          <w:sz w:val="28"/>
          <w:szCs w:val="24"/>
        </w:rPr>
      </w:pPr>
      <w:r w:rsidRPr="0033543A">
        <w:rPr>
          <w:rFonts w:ascii="Times New Roman" w:hAnsi="Times New Roman" w:cs="Times New Roman"/>
          <w:b/>
          <w:sz w:val="28"/>
          <w:szCs w:val="24"/>
        </w:rPr>
        <w:t>Operatori, kuri strādā ar radioaktīvo vielu saturošajiem avotiem un kuru darbības rezultātā rodas/radīsies radioaktīvie atkritumi</w:t>
      </w:r>
    </w:p>
    <w:p w14:paraId="514D9E60" w14:textId="77777777" w:rsidR="00D2741D" w:rsidRPr="0033543A" w:rsidRDefault="00D2741D" w:rsidP="00D2741D">
      <w:pPr>
        <w:spacing w:after="120" w:line="240" w:lineRule="auto"/>
        <w:ind w:right="-1"/>
        <w:jc w:val="center"/>
        <w:rPr>
          <w:rFonts w:ascii="Times New Roman" w:hAnsi="Times New Roman" w:cs="Times New Roman"/>
          <w:b/>
          <w:sz w:val="28"/>
          <w:szCs w:val="24"/>
        </w:rPr>
      </w:pPr>
    </w:p>
    <w:tbl>
      <w:tblPr>
        <w:tblStyle w:val="TableGrid"/>
        <w:tblW w:w="0" w:type="auto"/>
        <w:tblInd w:w="704" w:type="dxa"/>
        <w:tblLook w:val="04A0" w:firstRow="1" w:lastRow="0" w:firstColumn="1" w:lastColumn="0" w:noHBand="0" w:noVBand="1"/>
      </w:tblPr>
      <w:tblGrid>
        <w:gridCol w:w="3260"/>
        <w:gridCol w:w="4111"/>
      </w:tblGrid>
      <w:tr w:rsidR="009F0F70" w:rsidRPr="0033543A" w14:paraId="514D9E63" w14:textId="77777777" w:rsidTr="00D2741D">
        <w:tc>
          <w:tcPr>
            <w:tcW w:w="3260" w:type="dxa"/>
            <w:tcBorders>
              <w:top w:val="single" w:sz="4" w:space="0" w:color="auto"/>
              <w:left w:val="single" w:sz="4" w:space="0" w:color="auto"/>
              <w:bottom w:val="single" w:sz="4" w:space="0" w:color="auto"/>
              <w:right w:val="single" w:sz="4" w:space="0" w:color="auto"/>
            </w:tcBorders>
            <w:hideMark/>
          </w:tcPr>
          <w:p w14:paraId="514D9E61" w14:textId="77777777" w:rsidR="00D2741D" w:rsidRPr="0033543A" w:rsidRDefault="0033543A">
            <w:pPr>
              <w:jc w:val="center"/>
              <w:rPr>
                <w:rFonts w:ascii="Times New Roman" w:hAnsi="Times New Roman" w:cs="Times New Roman"/>
                <w:sz w:val="28"/>
                <w:szCs w:val="24"/>
              </w:rPr>
            </w:pPr>
            <w:r w:rsidRPr="0033543A">
              <w:rPr>
                <w:rFonts w:ascii="Times New Roman" w:hAnsi="Times New Roman" w:cs="Times New Roman"/>
                <w:sz w:val="28"/>
                <w:szCs w:val="24"/>
              </w:rPr>
              <w:t>Nozare</w:t>
            </w:r>
          </w:p>
        </w:tc>
        <w:tc>
          <w:tcPr>
            <w:tcW w:w="4111" w:type="dxa"/>
            <w:tcBorders>
              <w:top w:val="single" w:sz="4" w:space="0" w:color="auto"/>
              <w:left w:val="single" w:sz="4" w:space="0" w:color="auto"/>
              <w:bottom w:val="single" w:sz="4" w:space="0" w:color="auto"/>
              <w:right w:val="single" w:sz="4" w:space="0" w:color="auto"/>
            </w:tcBorders>
            <w:hideMark/>
          </w:tcPr>
          <w:p w14:paraId="514D9E62" w14:textId="77777777" w:rsidR="00D2741D" w:rsidRPr="0033543A" w:rsidRDefault="0033543A">
            <w:pPr>
              <w:jc w:val="center"/>
              <w:rPr>
                <w:rFonts w:ascii="Times New Roman" w:hAnsi="Times New Roman" w:cs="Times New Roman"/>
                <w:sz w:val="28"/>
                <w:szCs w:val="24"/>
              </w:rPr>
            </w:pPr>
            <w:r w:rsidRPr="0033543A">
              <w:rPr>
                <w:rFonts w:ascii="Times New Roman" w:hAnsi="Times New Roman" w:cs="Times New Roman"/>
                <w:sz w:val="28"/>
                <w:szCs w:val="24"/>
              </w:rPr>
              <w:t>Operatoru, kuri lieto radioaktīvo vielu saturošos starojuma avotus, skaits</w:t>
            </w:r>
          </w:p>
        </w:tc>
      </w:tr>
      <w:tr w:rsidR="009F0F70" w:rsidRPr="0033543A" w14:paraId="514D9E66" w14:textId="77777777" w:rsidTr="00D2741D">
        <w:tc>
          <w:tcPr>
            <w:tcW w:w="3260" w:type="dxa"/>
            <w:tcBorders>
              <w:top w:val="single" w:sz="4" w:space="0" w:color="auto"/>
              <w:left w:val="single" w:sz="4" w:space="0" w:color="auto"/>
              <w:bottom w:val="single" w:sz="4" w:space="0" w:color="auto"/>
              <w:right w:val="single" w:sz="4" w:space="0" w:color="auto"/>
            </w:tcBorders>
            <w:hideMark/>
          </w:tcPr>
          <w:p w14:paraId="514D9E64" w14:textId="77777777" w:rsidR="00D2741D" w:rsidRPr="0033543A" w:rsidRDefault="0033543A">
            <w:pPr>
              <w:jc w:val="both"/>
              <w:rPr>
                <w:rFonts w:ascii="Times New Roman" w:hAnsi="Times New Roman" w:cs="Times New Roman"/>
                <w:sz w:val="28"/>
                <w:szCs w:val="24"/>
              </w:rPr>
            </w:pPr>
            <w:r w:rsidRPr="0033543A">
              <w:rPr>
                <w:rFonts w:ascii="Times New Roman" w:hAnsi="Times New Roman" w:cs="Times New Roman"/>
                <w:sz w:val="28"/>
                <w:szCs w:val="24"/>
              </w:rPr>
              <w:t>Medicīna</w:t>
            </w:r>
          </w:p>
        </w:tc>
        <w:tc>
          <w:tcPr>
            <w:tcW w:w="4111" w:type="dxa"/>
            <w:tcBorders>
              <w:top w:val="single" w:sz="4" w:space="0" w:color="auto"/>
              <w:left w:val="single" w:sz="4" w:space="0" w:color="auto"/>
              <w:bottom w:val="single" w:sz="4" w:space="0" w:color="auto"/>
              <w:right w:val="single" w:sz="4" w:space="0" w:color="auto"/>
            </w:tcBorders>
            <w:hideMark/>
          </w:tcPr>
          <w:p w14:paraId="514D9E65" w14:textId="77777777" w:rsidR="00D2741D" w:rsidRPr="0033543A" w:rsidRDefault="0033543A">
            <w:pPr>
              <w:jc w:val="center"/>
              <w:rPr>
                <w:rFonts w:ascii="Times New Roman" w:hAnsi="Times New Roman" w:cs="Times New Roman"/>
                <w:sz w:val="28"/>
                <w:szCs w:val="24"/>
              </w:rPr>
            </w:pPr>
            <w:r w:rsidRPr="0033543A">
              <w:rPr>
                <w:rFonts w:ascii="Times New Roman" w:hAnsi="Times New Roman" w:cs="Times New Roman"/>
                <w:sz w:val="28"/>
                <w:szCs w:val="24"/>
              </w:rPr>
              <w:t>6</w:t>
            </w:r>
          </w:p>
        </w:tc>
      </w:tr>
      <w:tr w:rsidR="009F0F70" w:rsidRPr="0033543A" w14:paraId="514D9E69" w14:textId="77777777" w:rsidTr="00D2741D">
        <w:tc>
          <w:tcPr>
            <w:tcW w:w="3260" w:type="dxa"/>
            <w:tcBorders>
              <w:top w:val="single" w:sz="4" w:space="0" w:color="auto"/>
              <w:left w:val="single" w:sz="4" w:space="0" w:color="auto"/>
              <w:bottom w:val="single" w:sz="4" w:space="0" w:color="auto"/>
              <w:right w:val="single" w:sz="4" w:space="0" w:color="auto"/>
            </w:tcBorders>
            <w:hideMark/>
          </w:tcPr>
          <w:p w14:paraId="514D9E67" w14:textId="77777777" w:rsidR="00D2741D" w:rsidRPr="0033543A" w:rsidRDefault="0033543A">
            <w:pPr>
              <w:jc w:val="both"/>
              <w:rPr>
                <w:rFonts w:ascii="Times New Roman" w:hAnsi="Times New Roman" w:cs="Times New Roman"/>
                <w:sz w:val="28"/>
                <w:szCs w:val="24"/>
              </w:rPr>
            </w:pPr>
            <w:r w:rsidRPr="0033543A">
              <w:rPr>
                <w:rFonts w:ascii="Times New Roman" w:hAnsi="Times New Roman" w:cs="Times New Roman"/>
                <w:sz w:val="28"/>
                <w:szCs w:val="24"/>
              </w:rPr>
              <w:t>Rūpniecība</w:t>
            </w:r>
          </w:p>
        </w:tc>
        <w:tc>
          <w:tcPr>
            <w:tcW w:w="4111" w:type="dxa"/>
            <w:tcBorders>
              <w:top w:val="single" w:sz="4" w:space="0" w:color="auto"/>
              <w:left w:val="single" w:sz="4" w:space="0" w:color="auto"/>
              <w:bottom w:val="single" w:sz="4" w:space="0" w:color="auto"/>
              <w:right w:val="single" w:sz="4" w:space="0" w:color="auto"/>
            </w:tcBorders>
            <w:hideMark/>
          </w:tcPr>
          <w:p w14:paraId="514D9E68" w14:textId="77777777" w:rsidR="00D2741D" w:rsidRPr="0033543A" w:rsidRDefault="0033543A">
            <w:pPr>
              <w:jc w:val="center"/>
              <w:rPr>
                <w:rFonts w:ascii="Times New Roman" w:hAnsi="Times New Roman" w:cs="Times New Roman"/>
                <w:sz w:val="28"/>
                <w:szCs w:val="24"/>
              </w:rPr>
            </w:pPr>
            <w:r w:rsidRPr="0033543A">
              <w:rPr>
                <w:rFonts w:ascii="Times New Roman" w:hAnsi="Times New Roman" w:cs="Times New Roman"/>
                <w:sz w:val="28"/>
                <w:szCs w:val="24"/>
              </w:rPr>
              <w:t>22</w:t>
            </w:r>
          </w:p>
        </w:tc>
      </w:tr>
      <w:tr w:rsidR="009F0F70" w:rsidRPr="0033543A" w14:paraId="514D9E6C" w14:textId="77777777" w:rsidTr="00D2741D">
        <w:tc>
          <w:tcPr>
            <w:tcW w:w="3260" w:type="dxa"/>
            <w:tcBorders>
              <w:top w:val="single" w:sz="4" w:space="0" w:color="auto"/>
              <w:left w:val="single" w:sz="4" w:space="0" w:color="auto"/>
              <w:bottom w:val="single" w:sz="4" w:space="0" w:color="auto"/>
              <w:right w:val="single" w:sz="4" w:space="0" w:color="auto"/>
            </w:tcBorders>
            <w:hideMark/>
          </w:tcPr>
          <w:p w14:paraId="514D9E6A" w14:textId="77777777" w:rsidR="00D2741D" w:rsidRPr="0033543A" w:rsidRDefault="0033543A">
            <w:pPr>
              <w:jc w:val="both"/>
              <w:rPr>
                <w:rFonts w:ascii="Times New Roman" w:hAnsi="Times New Roman" w:cs="Times New Roman"/>
                <w:sz w:val="28"/>
                <w:szCs w:val="24"/>
              </w:rPr>
            </w:pPr>
            <w:r w:rsidRPr="0033543A">
              <w:rPr>
                <w:rFonts w:ascii="Times New Roman" w:hAnsi="Times New Roman" w:cs="Times New Roman"/>
                <w:sz w:val="28"/>
                <w:szCs w:val="24"/>
              </w:rPr>
              <w:t>Bagāžas kontroles iekārtas</w:t>
            </w:r>
          </w:p>
        </w:tc>
        <w:tc>
          <w:tcPr>
            <w:tcW w:w="4111" w:type="dxa"/>
            <w:tcBorders>
              <w:top w:val="single" w:sz="4" w:space="0" w:color="auto"/>
              <w:left w:val="single" w:sz="4" w:space="0" w:color="auto"/>
              <w:bottom w:val="single" w:sz="4" w:space="0" w:color="auto"/>
              <w:right w:val="single" w:sz="4" w:space="0" w:color="auto"/>
            </w:tcBorders>
            <w:hideMark/>
          </w:tcPr>
          <w:p w14:paraId="514D9E6B" w14:textId="77777777" w:rsidR="00D2741D" w:rsidRPr="0033543A" w:rsidRDefault="0033543A">
            <w:pPr>
              <w:jc w:val="center"/>
              <w:rPr>
                <w:rFonts w:ascii="Times New Roman" w:hAnsi="Times New Roman" w:cs="Times New Roman"/>
                <w:sz w:val="28"/>
                <w:szCs w:val="24"/>
              </w:rPr>
            </w:pPr>
            <w:r w:rsidRPr="0033543A">
              <w:rPr>
                <w:rFonts w:ascii="Times New Roman" w:hAnsi="Times New Roman" w:cs="Times New Roman"/>
                <w:sz w:val="28"/>
                <w:szCs w:val="24"/>
              </w:rPr>
              <w:t>5</w:t>
            </w:r>
          </w:p>
        </w:tc>
      </w:tr>
      <w:tr w:rsidR="009F0F70" w:rsidRPr="0033543A" w14:paraId="514D9E6F" w14:textId="77777777" w:rsidTr="00D2741D">
        <w:tc>
          <w:tcPr>
            <w:tcW w:w="3260" w:type="dxa"/>
            <w:tcBorders>
              <w:top w:val="single" w:sz="4" w:space="0" w:color="auto"/>
              <w:left w:val="single" w:sz="4" w:space="0" w:color="auto"/>
              <w:bottom w:val="single" w:sz="4" w:space="0" w:color="auto"/>
              <w:right w:val="single" w:sz="4" w:space="0" w:color="auto"/>
            </w:tcBorders>
            <w:hideMark/>
          </w:tcPr>
          <w:p w14:paraId="514D9E6D" w14:textId="77777777" w:rsidR="00D2741D" w:rsidRPr="0033543A" w:rsidRDefault="0033543A">
            <w:pPr>
              <w:jc w:val="both"/>
              <w:rPr>
                <w:rFonts w:ascii="Times New Roman" w:hAnsi="Times New Roman" w:cs="Times New Roman"/>
                <w:sz w:val="28"/>
                <w:szCs w:val="24"/>
              </w:rPr>
            </w:pPr>
            <w:r w:rsidRPr="0033543A">
              <w:rPr>
                <w:rFonts w:ascii="Times New Roman" w:hAnsi="Times New Roman" w:cs="Times New Roman"/>
                <w:sz w:val="28"/>
                <w:szCs w:val="24"/>
              </w:rPr>
              <w:t>Zinātne (</w:t>
            </w:r>
            <w:proofErr w:type="spellStart"/>
            <w:r w:rsidRPr="0033543A">
              <w:rPr>
                <w:rFonts w:ascii="Times New Roman" w:hAnsi="Times New Roman" w:cs="Times New Roman"/>
                <w:sz w:val="28"/>
                <w:szCs w:val="24"/>
              </w:rPr>
              <w:t>t.sk.laboratorijas</w:t>
            </w:r>
            <w:proofErr w:type="spellEnd"/>
            <w:r w:rsidRPr="0033543A">
              <w:rPr>
                <w:rFonts w:ascii="Times New Roman" w:hAnsi="Times New Roman" w:cs="Times New Roman"/>
                <w:sz w:val="28"/>
                <w:szCs w:val="24"/>
              </w:rPr>
              <w:t>)</w:t>
            </w:r>
          </w:p>
        </w:tc>
        <w:tc>
          <w:tcPr>
            <w:tcW w:w="4111" w:type="dxa"/>
            <w:tcBorders>
              <w:top w:val="single" w:sz="4" w:space="0" w:color="auto"/>
              <w:left w:val="single" w:sz="4" w:space="0" w:color="auto"/>
              <w:bottom w:val="single" w:sz="4" w:space="0" w:color="auto"/>
              <w:right w:val="single" w:sz="4" w:space="0" w:color="auto"/>
            </w:tcBorders>
            <w:hideMark/>
          </w:tcPr>
          <w:p w14:paraId="514D9E6E" w14:textId="77777777" w:rsidR="00D2741D" w:rsidRPr="0033543A" w:rsidRDefault="0033543A">
            <w:pPr>
              <w:jc w:val="center"/>
              <w:rPr>
                <w:rFonts w:ascii="Times New Roman" w:hAnsi="Times New Roman" w:cs="Times New Roman"/>
                <w:sz w:val="28"/>
                <w:szCs w:val="24"/>
              </w:rPr>
            </w:pPr>
            <w:r w:rsidRPr="0033543A">
              <w:rPr>
                <w:rFonts w:ascii="Times New Roman" w:hAnsi="Times New Roman" w:cs="Times New Roman"/>
                <w:sz w:val="28"/>
                <w:szCs w:val="24"/>
              </w:rPr>
              <w:t>10</w:t>
            </w:r>
          </w:p>
        </w:tc>
      </w:tr>
      <w:tr w:rsidR="009F0F70" w:rsidRPr="0033543A" w14:paraId="514D9E72" w14:textId="77777777" w:rsidTr="00D2741D">
        <w:tc>
          <w:tcPr>
            <w:tcW w:w="3260" w:type="dxa"/>
            <w:tcBorders>
              <w:top w:val="single" w:sz="4" w:space="0" w:color="auto"/>
              <w:left w:val="single" w:sz="4" w:space="0" w:color="auto"/>
              <w:bottom w:val="single" w:sz="4" w:space="0" w:color="auto"/>
              <w:right w:val="single" w:sz="4" w:space="0" w:color="auto"/>
            </w:tcBorders>
            <w:hideMark/>
          </w:tcPr>
          <w:p w14:paraId="514D9E70" w14:textId="77777777" w:rsidR="00D2741D" w:rsidRPr="0033543A" w:rsidRDefault="0033543A">
            <w:pPr>
              <w:jc w:val="both"/>
              <w:rPr>
                <w:rFonts w:ascii="Times New Roman" w:hAnsi="Times New Roman" w:cs="Times New Roman"/>
                <w:sz w:val="28"/>
                <w:szCs w:val="24"/>
              </w:rPr>
            </w:pPr>
            <w:r w:rsidRPr="0033543A">
              <w:rPr>
                <w:rFonts w:ascii="Times New Roman" w:hAnsi="Times New Roman" w:cs="Times New Roman"/>
                <w:sz w:val="28"/>
                <w:szCs w:val="24"/>
              </w:rPr>
              <w:t>Apkalpotāji</w:t>
            </w:r>
          </w:p>
        </w:tc>
        <w:tc>
          <w:tcPr>
            <w:tcW w:w="4111" w:type="dxa"/>
            <w:tcBorders>
              <w:top w:val="single" w:sz="4" w:space="0" w:color="auto"/>
              <w:left w:val="single" w:sz="4" w:space="0" w:color="auto"/>
              <w:bottom w:val="single" w:sz="4" w:space="0" w:color="auto"/>
              <w:right w:val="single" w:sz="4" w:space="0" w:color="auto"/>
            </w:tcBorders>
            <w:hideMark/>
          </w:tcPr>
          <w:p w14:paraId="514D9E71" w14:textId="77777777" w:rsidR="00D2741D" w:rsidRPr="0033543A" w:rsidRDefault="0033543A">
            <w:pPr>
              <w:jc w:val="center"/>
              <w:rPr>
                <w:rFonts w:ascii="Times New Roman" w:hAnsi="Times New Roman" w:cs="Times New Roman"/>
                <w:sz w:val="28"/>
                <w:szCs w:val="24"/>
              </w:rPr>
            </w:pPr>
            <w:r w:rsidRPr="0033543A">
              <w:rPr>
                <w:rFonts w:ascii="Times New Roman" w:hAnsi="Times New Roman" w:cs="Times New Roman"/>
                <w:sz w:val="28"/>
                <w:szCs w:val="24"/>
              </w:rPr>
              <w:t>2</w:t>
            </w:r>
          </w:p>
        </w:tc>
      </w:tr>
      <w:tr w:rsidR="009F0F70" w:rsidRPr="0033543A" w14:paraId="514D9E75" w14:textId="77777777" w:rsidTr="00D2741D">
        <w:tc>
          <w:tcPr>
            <w:tcW w:w="3260" w:type="dxa"/>
            <w:tcBorders>
              <w:top w:val="single" w:sz="4" w:space="0" w:color="auto"/>
              <w:left w:val="single" w:sz="4" w:space="0" w:color="auto"/>
              <w:bottom w:val="single" w:sz="4" w:space="0" w:color="auto"/>
              <w:right w:val="single" w:sz="4" w:space="0" w:color="auto"/>
            </w:tcBorders>
            <w:hideMark/>
          </w:tcPr>
          <w:p w14:paraId="514D9E73" w14:textId="77777777" w:rsidR="00D2741D" w:rsidRPr="0033543A" w:rsidRDefault="0033543A">
            <w:pPr>
              <w:jc w:val="both"/>
              <w:rPr>
                <w:rFonts w:ascii="Times New Roman" w:hAnsi="Times New Roman" w:cs="Times New Roman"/>
                <w:sz w:val="28"/>
                <w:szCs w:val="24"/>
              </w:rPr>
            </w:pPr>
            <w:r w:rsidRPr="0033543A">
              <w:rPr>
                <w:rFonts w:ascii="Times New Roman" w:hAnsi="Times New Roman" w:cs="Times New Roman"/>
                <w:sz w:val="28"/>
                <w:szCs w:val="24"/>
              </w:rPr>
              <w:t>Dūmu detektori</w:t>
            </w:r>
          </w:p>
        </w:tc>
        <w:tc>
          <w:tcPr>
            <w:tcW w:w="4111" w:type="dxa"/>
            <w:tcBorders>
              <w:top w:val="single" w:sz="4" w:space="0" w:color="auto"/>
              <w:left w:val="single" w:sz="4" w:space="0" w:color="auto"/>
              <w:bottom w:val="single" w:sz="4" w:space="0" w:color="auto"/>
              <w:right w:val="single" w:sz="4" w:space="0" w:color="auto"/>
            </w:tcBorders>
            <w:hideMark/>
          </w:tcPr>
          <w:p w14:paraId="514D9E74" w14:textId="77777777" w:rsidR="00D2741D" w:rsidRPr="0033543A" w:rsidRDefault="0033543A">
            <w:pPr>
              <w:jc w:val="center"/>
              <w:rPr>
                <w:rFonts w:ascii="Times New Roman" w:hAnsi="Times New Roman" w:cs="Times New Roman"/>
                <w:sz w:val="28"/>
                <w:szCs w:val="24"/>
              </w:rPr>
            </w:pPr>
            <w:r w:rsidRPr="0033543A">
              <w:rPr>
                <w:rFonts w:ascii="Times New Roman" w:hAnsi="Times New Roman" w:cs="Times New Roman"/>
                <w:sz w:val="28"/>
                <w:szCs w:val="24"/>
              </w:rPr>
              <w:t>3</w:t>
            </w:r>
          </w:p>
        </w:tc>
      </w:tr>
      <w:tr w:rsidR="009F0F70" w:rsidRPr="0033543A" w14:paraId="514D9E78" w14:textId="77777777" w:rsidTr="00D2741D">
        <w:tc>
          <w:tcPr>
            <w:tcW w:w="3260" w:type="dxa"/>
            <w:tcBorders>
              <w:top w:val="single" w:sz="4" w:space="0" w:color="auto"/>
              <w:left w:val="single" w:sz="4" w:space="0" w:color="auto"/>
              <w:bottom w:val="single" w:sz="4" w:space="0" w:color="auto"/>
              <w:right w:val="single" w:sz="4" w:space="0" w:color="auto"/>
            </w:tcBorders>
            <w:hideMark/>
          </w:tcPr>
          <w:p w14:paraId="514D9E76" w14:textId="77777777" w:rsidR="00D2741D" w:rsidRPr="0033543A" w:rsidRDefault="0033543A">
            <w:pPr>
              <w:jc w:val="right"/>
              <w:rPr>
                <w:rFonts w:ascii="Times New Roman" w:hAnsi="Times New Roman" w:cs="Times New Roman"/>
                <w:sz w:val="28"/>
                <w:szCs w:val="24"/>
              </w:rPr>
            </w:pPr>
            <w:r w:rsidRPr="0033543A">
              <w:rPr>
                <w:rFonts w:ascii="Times New Roman" w:hAnsi="Times New Roman" w:cs="Times New Roman"/>
                <w:sz w:val="28"/>
                <w:szCs w:val="24"/>
              </w:rPr>
              <w:t>Kopā</w:t>
            </w:r>
          </w:p>
        </w:tc>
        <w:tc>
          <w:tcPr>
            <w:tcW w:w="4111" w:type="dxa"/>
            <w:tcBorders>
              <w:top w:val="single" w:sz="4" w:space="0" w:color="auto"/>
              <w:left w:val="single" w:sz="4" w:space="0" w:color="auto"/>
              <w:bottom w:val="single" w:sz="4" w:space="0" w:color="auto"/>
              <w:right w:val="single" w:sz="4" w:space="0" w:color="auto"/>
            </w:tcBorders>
            <w:hideMark/>
          </w:tcPr>
          <w:p w14:paraId="514D9E77" w14:textId="77777777" w:rsidR="00D2741D" w:rsidRPr="0033543A" w:rsidRDefault="0033543A">
            <w:pPr>
              <w:jc w:val="center"/>
              <w:rPr>
                <w:rFonts w:ascii="Times New Roman" w:hAnsi="Times New Roman" w:cs="Times New Roman"/>
                <w:sz w:val="28"/>
                <w:szCs w:val="24"/>
              </w:rPr>
            </w:pPr>
            <w:r w:rsidRPr="0033543A">
              <w:rPr>
                <w:rFonts w:ascii="Times New Roman" w:hAnsi="Times New Roman" w:cs="Times New Roman"/>
                <w:sz w:val="28"/>
                <w:szCs w:val="24"/>
              </w:rPr>
              <w:t>48</w:t>
            </w:r>
          </w:p>
        </w:tc>
      </w:tr>
    </w:tbl>
    <w:p w14:paraId="514D9E79" w14:textId="77777777" w:rsidR="00D2741D" w:rsidRPr="0033543A" w:rsidRDefault="00D2741D" w:rsidP="00D2741D">
      <w:pPr>
        <w:spacing w:after="120" w:line="240" w:lineRule="auto"/>
        <w:jc w:val="both"/>
        <w:rPr>
          <w:rFonts w:ascii="Times New Roman" w:hAnsi="Times New Roman" w:cs="Times New Roman"/>
          <w:sz w:val="32"/>
          <w:szCs w:val="28"/>
        </w:rPr>
      </w:pPr>
    </w:p>
    <w:p w14:paraId="514D9E7A" w14:textId="765415AD" w:rsidR="00D2741D" w:rsidRPr="0033543A" w:rsidRDefault="0033543A" w:rsidP="00D2741D">
      <w:pPr>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Informācija par jonizējošā starojuma avotiem, kuri pēc to lietošanas tiks nodoti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ir norādīta 5. tabulā (uz 01.01.2017.). Detalizētāku jonizējošu starojuma avotu uzskaiti nodrošina VVD RDC. </w:t>
      </w:r>
    </w:p>
    <w:p w14:paraId="3741E9C2" w14:textId="77777777" w:rsidR="00C40A42" w:rsidRDefault="00C40A42" w:rsidP="00D2741D">
      <w:pPr>
        <w:spacing w:after="120" w:line="240" w:lineRule="auto"/>
        <w:ind w:right="-1" w:firstLine="567"/>
        <w:jc w:val="right"/>
        <w:rPr>
          <w:rFonts w:ascii="Times New Roman" w:hAnsi="Times New Roman" w:cs="Times New Roman"/>
          <w:sz w:val="28"/>
          <w:szCs w:val="24"/>
        </w:rPr>
      </w:pPr>
    </w:p>
    <w:p w14:paraId="76B17FA1" w14:textId="77777777" w:rsidR="00C40A42" w:rsidRDefault="00C40A42" w:rsidP="00D2741D">
      <w:pPr>
        <w:spacing w:after="120" w:line="240" w:lineRule="auto"/>
        <w:ind w:right="-1" w:firstLine="567"/>
        <w:jc w:val="right"/>
        <w:rPr>
          <w:rFonts w:ascii="Times New Roman" w:hAnsi="Times New Roman" w:cs="Times New Roman"/>
          <w:sz w:val="28"/>
          <w:szCs w:val="24"/>
        </w:rPr>
      </w:pPr>
    </w:p>
    <w:p w14:paraId="127A409F" w14:textId="77777777" w:rsidR="00C40A42" w:rsidRDefault="00C40A42" w:rsidP="00D2741D">
      <w:pPr>
        <w:spacing w:after="120" w:line="240" w:lineRule="auto"/>
        <w:ind w:right="-1" w:firstLine="567"/>
        <w:jc w:val="right"/>
        <w:rPr>
          <w:rFonts w:ascii="Times New Roman" w:hAnsi="Times New Roman" w:cs="Times New Roman"/>
          <w:sz w:val="28"/>
          <w:szCs w:val="24"/>
        </w:rPr>
      </w:pPr>
    </w:p>
    <w:p w14:paraId="770DD446" w14:textId="77777777" w:rsidR="00C40A42" w:rsidRDefault="00C40A42" w:rsidP="00D2741D">
      <w:pPr>
        <w:spacing w:after="120" w:line="240" w:lineRule="auto"/>
        <w:ind w:right="-1" w:firstLine="567"/>
        <w:jc w:val="right"/>
        <w:rPr>
          <w:rFonts w:ascii="Times New Roman" w:hAnsi="Times New Roman" w:cs="Times New Roman"/>
          <w:sz w:val="28"/>
          <w:szCs w:val="24"/>
        </w:rPr>
      </w:pPr>
    </w:p>
    <w:p w14:paraId="514D9E7B" w14:textId="77777777" w:rsidR="00D2741D" w:rsidRPr="0033543A" w:rsidRDefault="0033543A" w:rsidP="00D2741D">
      <w:pPr>
        <w:spacing w:after="120" w:line="240" w:lineRule="auto"/>
        <w:ind w:right="-1" w:firstLine="567"/>
        <w:jc w:val="right"/>
        <w:rPr>
          <w:rFonts w:ascii="Times New Roman" w:hAnsi="Times New Roman" w:cs="Times New Roman"/>
          <w:sz w:val="28"/>
          <w:szCs w:val="24"/>
        </w:rPr>
      </w:pPr>
      <w:r w:rsidRPr="0033543A">
        <w:rPr>
          <w:rFonts w:ascii="Times New Roman" w:hAnsi="Times New Roman" w:cs="Times New Roman"/>
          <w:sz w:val="28"/>
          <w:szCs w:val="24"/>
        </w:rPr>
        <w:t>5. tabula</w:t>
      </w:r>
    </w:p>
    <w:p w14:paraId="514D9E7C" w14:textId="64064FFD" w:rsidR="00D2741D" w:rsidRPr="0033543A" w:rsidRDefault="0033543A" w:rsidP="00D2741D">
      <w:pPr>
        <w:spacing w:after="120" w:line="240" w:lineRule="auto"/>
        <w:ind w:right="-1"/>
        <w:jc w:val="center"/>
        <w:rPr>
          <w:rFonts w:ascii="Times New Roman" w:hAnsi="Times New Roman" w:cs="Times New Roman"/>
          <w:b/>
          <w:sz w:val="28"/>
          <w:szCs w:val="24"/>
        </w:rPr>
      </w:pPr>
      <w:r w:rsidRPr="0033543A">
        <w:rPr>
          <w:rFonts w:ascii="Times New Roman" w:hAnsi="Times New Roman" w:cs="Times New Roman"/>
          <w:b/>
          <w:sz w:val="28"/>
          <w:szCs w:val="24"/>
        </w:rPr>
        <w:t xml:space="preserve">Jonizējošā starojuma avoti, kurus pēc to lietošanas nodos glabātavā </w:t>
      </w:r>
      <w:r w:rsidR="006A5B7D">
        <w:rPr>
          <w:rFonts w:ascii="Times New Roman" w:hAnsi="Times New Roman" w:cs="Times New Roman"/>
          <w:b/>
          <w:sz w:val="28"/>
          <w:szCs w:val="24"/>
        </w:rPr>
        <w:t>"</w:t>
      </w:r>
      <w:r w:rsidRPr="0033543A">
        <w:rPr>
          <w:rFonts w:ascii="Times New Roman" w:hAnsi="Times New Roman" w:cs="Times New Roman"/>
          <w:b/>
          <w:sz w:val="28"/>
          <w:szCs w:val="24"/>
        </w:rPr>
        <w:t>Radons</w:t>
      </w:r>
      <w:r w:rsidR="00D2741D">
        <w:rPr>
          <w:rFonts w:ascii="Times New Roman" w:hAnsi="Times New Roman" w:cs="Times New Roman"/>
          <w:b/>
          <w:sz w:val="28"/>
          <w:szCs w:val="24"/>
        </w:rPr>
        <w:t>"</w:t>
      </w:r>
    </w:p>
    <w:tbl>
      <w:tblPr>
        <w:tblStyle w:val="TableGrid"/>
        <w:tblW w:w="9214" w:type="dxa"/>
        <w:tblInd w:w="-147" w:type="dxa"/>
        <w:tblLayout w:type="fixed"/>
        <w:tblLook w:val="04A0" w:firstRow="1" w:lastRow="0" w:firstColumn="1" w:lastColumn="0" w:noHBand="0" w:noVBand="1"/>
      </w:tblPr>
      <w:tblGrid>
        <w:gridCol w:w="709"/>
        <w:gridCol w:w="2694"/>
        <w:gridCol w:w="1842"/>
        <w:gridCol w:w="3969"/>
      </w:tblGrid>
      <w:tr w:rsidR="009F0F70" w:rsidRPr="0033543A" w14:paraId="514D9E81" w14:textId="77777777" w:rsidTr="00D2741D">
        <w:tc>
          <w:tcPr>
            <w:tcW w:w="709" w:type="dxa"/>
          </w:tcPr>
          <w:p w14:paraId="514D9E7D" w14:textId="77777777" w:rsidR="00D2741D" w:rsidRPr="0033543A" w:rsidRDefault="0033543A" w:rsidP="00D2741D">
            <w:pPr>
              <w:spacing w:after="120"/>
              <w:jc w:val="center"/>
              <w:rPr>
                <w:rFonts w:ascii="Times New Roman" w:hAnsi="Times New Roman" w:cs="Times New Roman"/>
                <w:sz w:val="28"/>
                <w:szCs w:val="24"/>
              </w:rPr>
            </w:pPr>
            <w:proofErr w:type="spellStart"/>
            <w:r w:rsidRPr="0033543A">
              <w:rPr>
                <w:rFonts w:ascii="Times New Roman" w:hAnsi="Times New Roman" w:cs="Times New Roman"/>
                <w:sz w:val="28"/>
                <w:szCs w:val="24"/>
              </w:rPr>
              <w:t>Nr.p.k</w:t>
            </w:r>
            <w:proofErr w:type="spellEnd"/>
            <w:r w:rsidRPr="0033543A">
              <w:rPr>
                <w:rFonts w:ascii="Times New Roman" w:hAnsi="Times New Roman" w:cs="Times New Roman"/>
                <w:sz w:val="28"/>
                <w:szCs w:val="24"/>
              </w:rPr>
              <w:t>.</w:t>
            </w:r>
          </w:p>
        </w:tc>
        <w:tc>
          <w:tcPr>
            <w:tcW w:w="2694" w:type="dxa"/>
          </w:tcPr>
          <w:p w14:paraId="514D9E7E" w14:textId="77777777" w:rsidR="00D2741D" w:rsidRPr="0033543A" w:rsidRDefault="0033543A" w:rsidP="00D2741D">
            <w:pPr>
              <w:spacing w:after="120"/>
              <w:jc w:val="center"/>
              <w:rPr>
                <w:rFonts w:ascii="Times New Roman" w:hAnsi="Times New Roman" w:cs="Times New Roman"/>
                <w:sz w:val="28"/>
                <w:szCs w:val="24"/>
              </w:rPr>
            </w:pPr>
            <w:r w:rsidRPr="0033543A">
              <w:rPr>
                <w:rFonts w:ascii="Times New Roman" w:hAnsi="Times New Roman" w:cs="Times New Roman"/>
                <w:sz w:val="28"/>
                <w:szCs w:val="24"/>
              </w:rPr>
              <w:t>Jonizējošā starojuma avotu kategorija</w:t>
            </w:r>
          </w:p>
        </w:tc>
        <w:tc>
          <w:tcPr>
            <w:tcW w:w="1842" w:type="dxa"/>
          </w:tcPr>
          <w:p w14:paraId="514D9E7F" w14:textId="2D28D7FE" w:rsidR="00D2741D" w:rsidRPr="0033543A" w:rsidRDefault="0033543A" w:rsidP="00D2741D">
            <w:pPr>
              <w:spacing w:after="120"/>
              <w:jc w:val="center"/>
              <w:rPr>
                <w:rFonts w:ascii="Times New Roman" w:hAnsi="Times New Roman" w:cs="Times New Roman"/>
                <w:sz w:val="28"/>
                <w:szCs w:val="24"/>
              </w:rPr>
            </w:pPr>
            <w:r w:rsidRPr="0033543A">
              <w:rPr>
                <w:rFonts w:ascii="Times New Roman" w:hAnsi="Times New Roman" w:cs="Times New Roman"/>
                <w:sz w:val="28"/>
                <w:szCs w:val="24"/>
              </w:rPr>
              <w:t xml:space="preserve">Avotu skaits, kuri pēc lietošanas tiks nodoti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p>
        </w:tc>
        <w:tc>
          <w:tcPr>
            <w:tcW w:w="3969" w:type="dxa"/>
          </w:tcPr>
          <w:p w14:paraId="514D9E80" w14:textId="77777777" w:rsidR="00D2741D" w:rsidRPr="0033543A" w:rsidRDefault="0033543A" w:rsidP="00D2741D">
            <w:pPr>
              <w:spacing w:after="120"/>
              <w:jc w:val="center"/>
              <w:rPr>
                <w:rFonts w:ascii="Times New Roman" w:hAnsi="Times New Roman" w:cs="Times New Roman"/>
                <w:sz w:val="28"/>
                <w:szCs w:val="24"/>
              </w:rPr>
            </w:pPr>
            <w:r w:rsidRPr="0033543A">
              <w:rPr>
                <w:rFonts w:ascii="Times New Roman" w:hAnsi="Times New Roman" w:cs="Times New Roman"/>
                <w:sz w:val="28"/>
                <w:szCs w:val="24"/>
              </w:rPr>
              <w:t>Piezīmes</w:t>
            </w:r>
          </w:p>
        </w:tc>
      </w:tr>
      <w:tr w:rsidR="009F0F70" w:rsidRPr="0033543A" w14:paraId="514D9E86" w14:textId="77777777" w:rsidTr="00D2741D">
        <w:tc>
          <w:tcPr>
            <w:tcW w:w="709" w:type="dxa"/>
          </w:tcPr>
          <w:p w14:paraId="514D9E82" w14:textId="77777777" w:rsidR="00D2741D" w:rsidRPr="0033543A" w:rsidRDefault="0033543A" w:rsidP="00D2741D">
            <w:pPr>
              <w:spacing w:after="120"/>
              <w:jc w:val="center"/>
              <w:rPr>
                <w:rFonts w:ascii="Times New Roman" w:hAnsi="Times New Roman" w:cs="Times New Roman"/>
                <w:sz w:val="28"/>
                <w:szCs w:val="24"/>
              </w:rPr>
            </w:pPr>
            <w:r w:rsidRPr="0033543A">
              <w:rPr>
                <w:rFonts w:ascii="Times New Roman" w:hAnsi="Times New Roman" w:cs="Times New Roman"/>
                <w:sz w:val="28"/>
                <w:szCs w:val="24"/>
              </w:rPr>
              <w:t>1.</w:t>
            </w:r>
          </w:p>
        </w:tc>
        <w:tc>
          <w:tcPr>
            <w:tcW w:w="2694" w:type="dxa"/>
          </w:tcPr>
          <w:p w14:paraId="514D9E83" w14:textId="77777777" w:rsidR="00D2741D" w:rsidRPr="0033543A" w:rsidRDefault="0033543A" w:rsidP="00D2741D">
            <w:pPr>
              <w:spacing w:after="120"/>
              <w:jc w:val="both"/>
              <w:rPr>
                <w:rFonts w:ascii="Times New Roman" w:hAnsi="Times New Roman" w:cs="Times New Roman"/>
                <w:sz w:val="28"/>
                <w:szCs w:val="24"/>
              </w:rPr>
            </w:pPr>
            <w:r w:rsidRPr="0033543A">
              <w:rPr>
                <w:rFonts w:ascii="Times New Roman" w:hAnsi="Times New Roman" w:cs="Times New Roman"/>
                <w:sz w:val="28"/>
                <w:szCs w:val="24"/>
              </w:rPr>
              <w:t>Augstas radioaktivitātes slēgti starojuma avoti</w:t>
            </w:r>
          </w:p>
        </w:tc>
        <w:tc>
          <w:tcPr>
            <w:tcW w:w="1842" w:type="dxa"/>
          </w:tcPr>
          <w:p w14:paraId="514D9E84" w14:textId="77777777" w:rsidR="00D2741D" w:rsidRPr="0033543A" w:rsidRDefault="0033543A" w:rsidP="00D2741D">
            <w:pPr>
              <w:spacing w:after="120"/>
              <w:jc w:val="center"/>
              <w:rPr>
                <w:rFonts w:ascii="Times New Roman" w:hAnsi="Times New Roman" w:cs="Times New Roman"/>
                <w:sz w:val="28"/>
                <w:szCs w:val="24"/>
              </w:rPr>
            </w:pPr>
            <w:r w:rsidRPr="0033543A">
              <w:rPr>
                <w:rFonts w:ascii="Times New Roman" w:hAnsi="Times New Roman" w:cs="Times New Roman"/>
                <w:sz w:val="28"/>
                <w:szCs w:val="24"/>
              </w:rPr>
              <w:t xml:space="preserve">3 </w:t>
            </w:r>
          </w:p>
        </w:tc>
        <w:tc>
          <w:tcPr>
            <w:tcW w:w="3969" w:type="dxa"/>
          </w:tcPr>
          <w:p w14:paraId="514D9E85" w14:textId="0FE15DAB" w:rsidR="00D2741D" w:rsidRPr="0033543A" w:rsidRDefault="0033543A" w:rsidP="00D2741D">
            <w:pPr>
              <w:spacing w:after="120"/>
              <w:jc w:val="both"/>
              <w:rPr>
                <w:rFonts w:ascii="Times New Roman" w:hAnsi="Times New Roman" w:cs="Times New Roman"/>
                <w:sz w:val="28"/>
                <w:szCs w:val="24"/>
              </w:rPr>
            </w:pPr>
            <w:r w:rsidRPr="0033543A">
              <w:rPr>
                <w:rFonts w:ascii="Times New Roman" w:hAnsi="Times New Roman" w:cs="Times New Roman"/>
                <w:sz w:val="28"/>
                <w:szCs w:val="24"/>
              </w:rPr>
              <w:t xml:space="preserve">Avoti pēc to nodošanas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tiks ilgtermiņā glabāti. Pašreiz avotus lieto divi operatori. Ir vēl divi operatori, kuri lieto augstas radioaktivitātes slēgtus starojuma avotus, bet par šiem avotiem ir noslēgti līgumi par to (pēc lietošanas termiņa beigām) atpakaļizvešanu uz to valsti, no kurienes tie ievesti.</w:t>
            </w:r>
          </w:p>
        </w:tc>
      </w:tr>
      <w:tr w:rsidR="009F0F70" w:rsidRPr="0033543A" w14:paraId="514D9E8B" w14:textId="77777777" w:rsidTr="00D2741D">
        <w:tc>
          <w:tcPr>
            <w:tcW w:w="709" w:type="dxa"/>
          </w:tcPr>
          <w:p w14:paraId="514D9E87" w14:textId="77777777" w:rsidR="00D2741D" w:rsidRPr="0033543A" w:rsidRDefault="0033543A" w:rsidP="00D2741D">
            <w:pPr>
              <w:spacing w:after="120"/>
              <w:jc w:val="center"/>
              <w:rPr>
                <w:rFonts w:ascii="Times New Roman" w:hAnsi="Times New Roman" w:cs="Times New Roman"/>
                <w:sz w:val="28"/>
                <w:szCs w:val="24"/>
              </w:rPr>
            </w:pPr>
            <w:r w:rsidRPr="0033543A">
              <w:rPr>
                <w:rFonts w:ascii="Times New Roman" w:hAnsi="Times New Roman" w:cs="Times New Roman"/>
                <w:sz w:val="28"/>
                <w:szCs w:val="24"/>
              </w:rPr>
              <w:t>2.</w:t>
            </w:r>
          </w:p>
        </w:tc>
        <w:tc>
          <w:tcPr>
            <w:tcW w:w="2694" w:type="dxa"/>
          </w:tcPr>
          <w:p w14:paraId="514D9E88" w14:textId="77777777" w:rsidR="00D2741D" w:rsidRPr="0033543A" w:rsidRDefault="0033543A" w:rsidP="00D2741D">
            <w:pPr>
              <w:spacing w:after="120"/>
              <w:jc w:val="both"/>
              <w:rPr>
                <w:rFonts w:ascii="Times New Roman" w:hAnsi="Times New Roman" w:cs="Times New Roman"/>
                <w:sz w:val="28"/>
                <w:szCs w:val="24"/>
              </w:rPr>
            </w:pPr>
            <w:r w:rsidRPr="0033543A">
              <w:rPr>
                <w:rFonts w:ascii="Times New Roman" w:hAnsi="Times New Roman" w:cs="Times New Roman"/>
                <w:sz w:val="28"/>
                <w:szCs w:val="24"/>
              </w:rPr>
              <w:t>Vidējas radioaktivitātes jonizējošā starojuma avoti</w:t>
            </w:r>
          </w:p>
        </w:tc>
        <w:tc>
          <w:tcPr>
            <w:tcW w:w="1842" w:type="dxa"/>
          </w:tcPr>
          <w:p w14:paraId="514D9E89" w14:textId="77777777" w:rsidR="00D2741D" w:rsidRPr="0033543A" w:rsidRDefault="0033543A" w:rsidP="00D2741D">
            <w:pPr>
              <w:spacing w:after="120"/>
              <w:jc w:val="center"/>
              <w:rPr>
                <w:rFonts w:ascii="Times New Roman" w:hAnsi="Times New Roman" w:cs="Times New Roman"/>
                <w:sz w:val="28"/>
                <w:szCs w:val="24"/>
              </w:rPr>
            </w:pPr>
            <w:r w:rsidRPr="0033543A">
              <w:rPr>
                <w:rFonts w:ascii="Times New Roman" w:hAnsi="Times New Roman" w:cs="Times New Roman"/>
                <w:sz w:val="28"/>
                <w:szCs w:val="24"/>
              </w:rPr>
              <w:t>1 293</w:t>
            </w:r>
          </w:p>
        </w:tc>
        <w:tc>
          <w:tcPr>
            <w:tcW w:w="3969" w:type="dxa"/>
          </w:tcPr>
          <w:p w14:paraId="514D9E8A" w14:textId="65280950" w:rsidR="00D2741D" w:rsidRPr="0033543A" w:rsidRDefault="0033543A" w:rsidP="00D2741D">
            <w:pPr>
              <w:spacing w:after="120"/>
              <w:jc w:val="both"/>
              <w:rPr>
                <w:rFonts w:ascii="Times New Roman" w:hAnsi="Times New Roman" w:cs="Times New Roman"/>
                <w:sz w:val="28"/>
                <w:szCs w:val="24"/>
              </w:rPr>
            </w:pPr>
            <w:r w:rsidRPr="0033543A">
              <w:rPr>
                <w:rFonts w:ascii="Times New Roman" w:hAnsi="Times New Roman" w:cs="Times New Roman"/>
                <w:sz w:val="28"/>
                <w:szCs w:val="24"/>
              </w:rPr>
              <w:t xml:space="preserve">Pēc avotu nodošanas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tie tiks ilgtermiņā glabāti</w:t>
            </w:r>
          </w:p>
        </w:tc>
      </w:tr>
      <w:tr w:rsidR="009F0F70" w:rsidRPr="0033543A" w14:paraId="514D9E90" w14:textId="77777777" w:rsidTr="00D2741D">
        <w:tc>
          <w:tcPr>
            <w:tcW w:w="709" w:type="dxa"/>
          </w:tcPr>
          <w:p w14:paraId="514D9E8C" w14:textId="77777777" w:rsidR="00D2741D" w:rsidRPr="0033543A" w:rsidRDefault="0033543A" w:rsidP="00D2741D">
            <w:pPr>
              <w:spacing w:after="120"/>
              <w:jc w:val="center"/>
              <w:rPr>
                <w:rFonts w:ascii="Times New Roman" w:hAnsi="Times New Roman" w:cs="Times New Roman"/>
                <w:sz w:val="28"/>
                <w:szCs w:val="24"/>
              </w:rPr>
            </w:pPr>
            <w:r w:rsidRPr="0033543A">
              <w:rPr>
                <w:rFonts w:ascii="Times New Roman" w:hAnsi="Times New Roman" w:cs="Times New Roman"/>
                <w:sz w:val="28"/>
                <w:szCs w:val="24"/>
              </w:rPr>
              <w:t>3.</w:t>
            </w:r>
          </w:p>
        </w:tc>
        <w:tc>
          <w:tcPr>
            <w:tcW w:w="2694" w:type="dxa"/>
          </w:tcPr>
          <w:p w14:paraId="514D9E8D" w14:textId="77777777" w:rsidR="00D2741D" w:rsidRPr="0033543A" w:rsidRDefault="0033543A" w:rsidP="00D2741D">
            <w:pPr>
              <w:spacing w:after="120"/>
              <w:jc w:val="both"/>
              <w:rPr>
                <w:rFonts w:ascii="Times New Roman" w:hAnsi="Times New Roman" w:cs="Times New Roman"/>
                <w:sz w:val="28"/>
                <w:szCs w:val="24"/>
              </w:rPr>
            </w:pPr>
            <w:r w:rsidRPr="0033543A">
              <w:rPr>
                <w:rFonts w:ascii="Times New Roman" w:hAnsi="Times New Roman" w:cs="Times New Roman"/>
                <w:sz w:val="28"/>
                <w:szCs w:val="24"/>
              </w:rPr>
              <w:t>Zemas radioaktivitātes jonizējošā starojuma avoti</w:t>
            </w:r>
          </w:p>
        </w:tc>
        <w:tc>
          <w:tcPr>
            <w:tcW w:w="1842" w:type="dxa"/>
          </w:tcPr>
          <w:p w14:paraId="514D9E8E" w14:textId="77777777" w:rsidR="00D2741D" w:rsidRPr="0033543A" w:rsidRDefault="0033543A" w:rsidP="00D2741D">
            <w:pPr>
              <w:spacing w:after="120"/>
              <w:jc w:val="center"/>
              <w:rPr>
                <w:rFonts w:ascii="Times New Roman" w:hAnsi="Times New Roman" w:cs="Times New Roman"/>
                <w:sz w:val="28"/>
                <w:szCs w:val="24"/>
              </w:rPr>
            </w:pPr>
            <w:r w:rsidRPr="0033543A">
              <w:rPr>
                <w:rFonts w:ascii="Times New Roman" w:hAnsi="Times New Roman" w:cs="Times New Roman"/>
                <w:sz w:val="28"/>
                <w:szCs w:val="24"/>
              </w:rPr>
              <w:t>370</w:t>
            </w:r>
          </w:p>
        </w:tc>
        <w:tc>
          <w:tcPr>
            <w:tcW w:w="3969" w:type="dxa"/>
          </w:tcPr>
          <w:p w14:paraId="514D9E8F" w14:textId="573805A1" w:rsidR="00D2741D" w:rsidRPr="0033543A" w:rsidRDefault="0033543A" w:rsidP="00D2741D">
            <w:pPr>
              <w:spacing w:after="120"/>
              <w:jc w:val="both"/>
              <w:rPr>
                <w:rFonts w:ascii="Times New Roman" w:hAnsi="Times New Roman" w:cs="Times New Roman"/>
                <w:sz w:val="28"/>
                <w:szCs w:val="24"/>
              </w:rPr>
            </w:pPr>
            <w:r w:rsidRPr="0033543A">
              <w:rPr>
                <w:rFonts w:ascii="Times New Roman" w:hAnsi="Times New Roman" w:cs="Times New Roman"/>
                <w:sz w:val="28"/>
                <w:szCs w:val="24"/>
              </w:rPr>
              <w:t xml:space="preserve">Avotus paredzēts apglabāt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p>
        </w:tc>
      </w:tr>
    </w:tbl>
    <w:p w14:paraId="514D9E91" w14:textId="77777777" w:rsidR="00D2741D" w:rsidRPr="0033543A" w:rsidRDefault="00D2741D" w:rsidP="00D2741D">
      <w:pPr>
        <w:spacing w:after="120" w:line="240" w:lineRule="auto"/>
        <w:jc w:val="both"/>
        <w:rPr>
          <w:rFonts w:ascii="Times New Roman" w:hAnsi="Times New Roman" w:cs="Times New Roman"/>
          <w:sz w:val="32"/>
          <w:szCs w:val="28"/>
        </w:rPr>
      </w:pPr>
    </w:p>
    <w:p w14:paraId="514D9E92" w14:textId="137FDECE" w:rsidR="00D2741D" w:rsidRPr="0033543A" w:rsidRDefault="0033543A" w:rsidP="00D2741D">
      <w:pPr>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Papildus jāņem vērā arī iespējamība, ka radioaktīvo atkritumu apjoma palielināšanos var radīt radioaktīvi piesārņotie metāllūžņi. Lai arī pēdējo gadu laikā nav tendences palielināties šādu atkritumu apjomam, izslēgt šādu avotu rašanos nevar. Līdz 2013. gadam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radioaktīvi piesārņoti metāllūžņi (piemēram, caurules, detaļas, u.c., kas piesārņotas ar radionuklīdiem </w:t>
      </w:r>
      <w:proofErr w:type="spellStart"/>
      <w:r w:rsidRPr="0033543A">
        <w:rPr>
          <w:rFonts w:ascii="Times New Roman" w:eastAsia="Times New Roman" w:hAnsi="Times New Roman" w:cs="Times New Roman"/>
          <w:color w:val="000000"/>
          <w:sz w:val="28"/>
          <w:szCs w:val="24"/>
          <w:lang w:eastAsia="lv-LV"/>
        </w:rPr>
        <w:t>Ra-226,</w:t>
      </w:r>
      <w:proofErr w:type="spellEnd"/>
      <w:r w:rsidRPr="0033543A">
        <w:rPr>
          <w:rFonts w:ascii="Times New Roman" w:eastAsia="Times New Roman" w:hAnsi="Times New Roman" w:cs="Times New Roman"/>
          <w:color w:val="000000"/>
          <w:sz w:val="28"/>
          <w:szCs w:val="24"/>
          <w:lang w:eastAsia="lv-LV"/>
        </w:rPr>
        <w:t xml:space="preserve"> Cs-137, </w:t>
      </w:r>
      <w:proofErr w:type="spellStart"/>
      <w:r w:rsidRPr="0033543A">
        <w:rPr>
          <w:rFonts w:ascii="Times New Roman" w:eastAsia="Times New Roman" w:hAnsi="Times New Roman" w:cs="Times New Roman"/>
          <w:color w:val="000000"/>
          <w:sz w:val="28"/>
          <w:szCs w:val="24"/>
          <w:lang w:eastAsia="lv-LV"/>
        </w:rPr>
        <w:t>Th-232</w:t>
      </w:r>
      <w:r w:rsidRPr="0033543A">
        <w:rPr>
          <w:rFonts w:ascii="Times New Roman" w:hAnsi="Times New Roman" w:cs="Times New Roman"/>
          <w:sz w:val="28"/>
          <w:szCs w:val="24"/>
        </w:rPr>
        <w:t>)</w:t>
      </w:r>
      <w:proofErr w:type="spellEnd"/>
      <w:r w:rsidRPr="0033543A">
        <w:rPr>
          <w:rFonts w:ascii="Times New Roman" w:hAnsi="Times New Roman" w:cs="Times New Roman"/>
          <w:sz w:val="28"/>
          <w:szCs w:val="24"/>
        </w:rPr>
        <w:t xml:space="preserve"> tika pieņemti aptuveni 1 - 5 m</w:t>
      </w:r>
      <w:r w:rsidRPr="0033543A">
        <w:rPr>
          <w:rFonts w:ascii="Times New Roman" w:hAnsi="Times New Roman" w:cs="Times New Roman"/>
          <w:sz w:val="28"/>
          <w:szCs w:val="24"/>
          <w:vertAlign w:val="superscript"/>
        </w:rPr>
        <w:t>3</w:t>
      </w:r>
      <w:r w:rsidRPr="0033543A">
        <w:rPr>
          <w:rFonts w:ascii="Times New Roman" w:hAnsi="Times New Roman" w:cs="Times New Roman"/>
          <w:sz w:val="28"/>
          <w:szCs w:val="24"/>
        </w:rPr>
        <w:t xml:space="preserve"> gadā. Galvenokārt šie </w:t>
      </w:r>
      <w:proofErr w:type="spellStart"/>
      <w:r w:rsidRPr="0033543A">
        <w:rPr>
          <w:rFonts w:ascii="Times New Roman" w:hAnsi="Times New Roman" w:cs="Times New Roman"/>
          <w:sz w:val="28"/>
          <w:szCs w:val="24"/>
        </w:rPr>
        <w:t>metāllūžni</w:t>
      </w:r>
      <w:proofErr w:type="spellEnd"/>
      <w:r w:rsidRPr="0033543A">
        <w:rPr>
          <w:rFonts w:ascii="Times New Roman" w:hAnsi="Times New Roman" w:cs="Times New Roman"/>
          <w:sz w:val="28"/>
          <w:szCs w:val="24"/>
        </w:rPr>
        <w:t xml:space="preserve"> tika saņemti no Liepājas metalurga. 2014. un 2015. gadā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radioaktīvi piesārņoti metāllūžņi nav nodoti. </w:t>
      </w:r>
    </w:p>
    <w:p w14:paraId="514D9E93" w14:textId="4D621E83" w:rsidR="00D2741D" w:rsidRPr="0033543A" w:rsidRDefault="0033543A" w:rsidP="00D2741D">
      <w:pPr>
        <w:spacing w:after="120" w:line="240" w:lineRule="auto"/>
        <w:jc w:val="both"/>
        <w:rPr>
          <w:rFonts w:ascii="Times New Roman" w:hAnsi="Times New Roman"/>
          <w:b/>
          <w:sz w:val="28"/>
          <w:szCs w:val="24"/>
        </w:rPr>
      </w:pPr>
      <w:r w:rsidRPr="0033543A">
        <w:rPr>
          <w:rFonts w:ascii="Times New Roman" w:hAnsi="Times New Roman" w:cs="Times New Roman"/>
          <w:b/>
          <w:sz w:val="28"/>
          <w:szCs w:val="24"/>
        </w:rPr>
        <w:t>3.3.3.</w:t>
      </w:r>
      <w:r w:rsidRPr="0033543A">
        <w:rPr>
          <w:rFonts w:ascii="Times New Roman" w:hAnsi="Times New Roman" w:cs="Times New Roman"/>
          <w:sz w:val="28"/>
          <w:szCs w:val="24"/>
        </w:rPr>
        <w:t xml:space="preserve"> </w:t>
      </w:r>
      <w:r w:rsidRPr="0033543A">
        <w:rPr>
          <w:rFonts w:ascii="Times New Roman" w:hAnsi="Times New Roman"/>
          <w:b/>
          <w:sz w:val="28"/>
          <w:szCs w:val="24"/>
        </w:rPr>
        <w:t xml:space="preserve">Novērtētais plānoto radioaktīvo atkritumu apjoms glabātavā </w:t>
      </w:r>
      <w:r w:rsidR="006A5B7D">
        <w:rPr>
          <w:rFonts w:ascii="Times New Roman" w:hAnsi="Times New Roman"/>
          <w:b/>
          <w:sz w:val="28"/>
          <w:szCs w:val="24"/>
          <w:lang w:eastAsia="lv-LV"/>
        </w:rPr>
        <w:t>"</w:t>
      </w:r>
      <w:r w:rsidRPr="0033543A">
        <w:rPr>
          <w:rFonts w:ascii="Times New Roman" w:hAnsi="Times New Roman"/>
          <w:b/>
          <w:sz w:val="28"/>
          <w:szCs w:val="24"/>
        </w:rPr>
        <w:t>Radons</w:t>
      </w:r>
      <w:r w:rsidR="00D2741D">
        <w:rPr>
          <w:rFonts w:ascii="Times New Roman" w:hAnsi="Times New Roman"/>
          <w:b/>
          <w:sz w:val="28"/>
          <w:szCs w:val="24"/>
        </w:rPr>
        <w:t>"</w:t>
      </w:r>
      <w:r w:rsidRPr="0033543A">
        <w:rPr>
          <w:rFonts w:ascii="Times New Roman" w:hAnsi="Times New Roman"/>
          <w:b/>
          <w:sz w:val="28"/>
          <w:szCs w:val="24"/>
        </w:rPr>
        <w:t xml:space="preserve"> (papildus esošajiem radioaktīvajiem atkritumiem)</w:t>
      </w:r>
    </w:p>
    <w:p w14:paraId="514D9E94" w14:textId="5FB14439" w:rsidR="00D2741D" w:rsidRPr="0033543A" w:rsidRDefault="0033543A" w:rsidP="00D2741D">
      <w:pPr>
        <w:spacing w:after="120" w:line="240" w:lineRule="auto"/>
        <w:ind w:firstLine="720"/>
        <w:jc w:val="both"/>
        <w:rPr>
          <w:rFonts w:ascii="Times New Roman" w:hAnsi="Times New Roman"/>
          <w:sz w:val="28"/>
          <w:szCs w:val="24"/>
        </w:rPr>
      </w:pPr>
      <w:r w:rsidRPr="0033543A">
        <w:rPr>
          <w:rFonts w:ascii="Times New Roman" w:hAnsi="Times New Roman"/>
          <w:sz w:val="28"/>
          <w:szCs w:val="24"/>
        </w:rPr>
        <w:lastRenderedPageBreak/>
        <w:t xml:space="preserve">Ievērojot pašreizējo situāciju valstī, novērtētie radioaktīvo atkritumu apjomi, kas rodas katru gadu, ir nelieli. Lielākais apjoms tuvākajā nākotnē radīsies no Salaspils kodolreaktora likvidēšanas. Plānotais kopējais indikatīvais atkritumu daudzums ilgtermiņā, kas tiks apsaimniekots </w:t>
      </w:r>
      <w:r w:rsidRPr="0033543A">
        <w:rPr>
          <w:rFonts w:ascii="Times New Roman" w:hAnsi="Times New Roman"/>
          <w:sz w:val="28"/>
          <w:szCs w:val="24"/>
          <w:u w:val="single"/>
        </w:rPr>
        <w:t>papildus</w:t>
      </w:r>
      <w:r w:rsidRPr="0033543A">
        <w:rPr>
          <w:rFonts w:ascii="Times New Roman" w:hAnsi="Times New Roman"/>
          <w:sz w:val="28"/>
          <w:szCs w:val="24"/>
        </w:rPr>
        <w:t xml:space="preserve"> jau esošajiem atkritumiem glabātavā </w:t>
      </w:r>
      <w:r w:rsidR="006A5B7D">
        <w:rPr>
          <w:rFonts w:ascii="Times New Roman" w:hAnsi="Times New Roman" w:cs="Times New Roman"/>
          <w:sz w:val="28"/>
          <w:szCs w:val="24"/>
        </w:rPr>
        <w:t>"</w:t>
      </w:r>
      <w:r w:rsidRPr="0033543A">
        <w:rPr>
          <w:rFonts w:ascii="Times New Roman" w:hAnsi="Times New Roman"/>
          <w:sz w:val="28"/>
          <w:szCs w:val="24"/>
        </w:rPr>
        <w:t>Radons</w:t>
      </w:r>
      <w:r w:rsidR="00D2741D">
        <w:rPr>
          <w:rFonts w:ascii="Times New Roman" w:hAnsi="Times New Roman"/>
          <w:sz w:val="28"/>
          <w:szCs w:val="24"/>
        </w:rPr>
        <w:t>"</w:t>
      </w:r>
      <w:r w:rsidRPr="0033543A">
        <w:rPr>
          <w:rFonts w:ascii="Times New Roman" w:hAnsi="Times New Roman"/>
          <w:sz w:val="28"/>
          <w:szCs w:val="24"/>
        </w:rPr>
        <w:t>, ir norādīts 6. tabulā.</w:t>
      </w:r>
    </w:p>
    <w:p w14:paraId="514D9E95" w14:textId="77777777" w:rsidR="00D2741D" w:rsidRPr="0033543A" w:rsidRDefault="0033543A">
      <w:pPr>
        <w:rPr>
          <w:rFonts w:ascii="Times New Roman" w:hAnsi="Times New Roman"/>
          <w:sz w:val="28"/>
          <w:szCs w:val="24"/>
        </w:rPr>
      </w:pPr>
      <w:r w:rsidRPr="0033543A">
        <w:rPr>
          <w:rFonts w:ascii="Times New Roman" w:hAnsi="Times New Roman"/>
          <w:sz w:val="28"/>
          <w:szCs w:val="24"/>
        </w:rPr>
        <w:br w:type="page"/>
      </w:r>
    </w:p>
    <w:p w14:paraId="514D9E96" w14:textId="77777777" w:rsidR="00D2741D" w:rsidRPr="0033543A" w:rsidRDefault="0033543A" w:rsidP="00D2741D">
      <w:pPr>
        <w:spacing w:after="120" w:line="240" w:lineRule="auto"/>
        <w:ind w:firstLine="720"/>
        <w:jc w:val="right"/>
        <w:rPr>
          <w:rFonts w:ascii="Times New Roman" w:hAnsi="Times New Roman"/>
          <w:sz w:val="28"/>
          <w:szCs w:val="24"/>
        </w:rPr>
      </w:pPr>
      <w:r w:rsidRPr="0033543A">
        <w:rPr>
          <w:rFonts w:ascii="Times New Roman" w:hAnsi="Times New Roman"/>
          <w:sz w:val="28"/>
          <w:szCs w:val="24"/>
        </w:rPr>
        <w:lastRenderedPageBreak/>
        <w:t>6. tabula</w:t>
      </w:r>
    </w:p>
    <w:p w14:paraId="514D9E97" w14:textId="5C9D1EF8" w:rsidR="00D2741D" w:rsidRPr="0033543A" w:rsidRDefault="0033543A" w:rsidP="00D2741D">
      <w:pPr>
        <w:spacing w:after="120" w:line="240" w:lineRule="auto"/>
        <w:jc w:val="center"/>
        <w:rPr>
          <w:rFonts w:ascii="Times New Roman" w:hAnsi="Times New Roman"/>
          <w:b/>
          <w:sz w:val="28"/>
          <w:szCs w:val="24"/>
        </w:rPr>
      </w:pPr>
      <w:r w:rsidRPr="0033543A">
        <w:rPr>
          <w:rFonts w:ascii="Times New Roman" w:hAnsi="Times New Roman"/>
          <w:b/>
          <w:sz w:val="28"/>
          <w:szCs w:val="24"/>
        </w:rPr>
        <w:t xml:space="preserve">Indikatīvais radioaktīvo atkritumu daudzums glabātavā </w:t>
      </w:r>
      <w:r w:rsidR="006A5B7D">
        <w:rPr>
          <w:rFonts w:ascii="Times New Roman" w:hAnsi="Times New Roman" w:cs="Times New Roman"/>
          <w:b/>
          <w:sz w:val="28"/>
          <w:szCs w:val="24"/>
        </w:rPr>
        <w:t>"</w:t>
      </w:r>
      <w:r w:rsidRPr="0033543A">
        <w:rPr>
          <w:rFonts w:ascii="Times New Roman" w:hAnsi="Times New Roman"/>
          <w:b/>
          <w:sz w:val="28"/>
          <w:szCs w:val="24"/>
        </w:rPr>
        <w:t>Radons</w:t>
      </w:r>
      <w:r w:rsidR="00D2741D">
        <w:rPr>
          <w:rFonts w:ascii="Times New Roman" w:hAnsi="Times New Roman"/>
          <w:b/>
          <w:sz w:val="28"/>
          <w:szCs w:val="24"/>
        </w:rPr>
        <w:t>"</w:t>
      </w:r>
      <w:r w:rsidRPr="0033543A">
        <w:rPr>
          <w:rFonts w:ascii="Times New Roman" w:hAnsi="Times New Roman"/>
          <w:b/>
          <w:sz w:val="28"/>
          <w:szCs w:val="24"/>
        </w:rPr>
        <w:t xml:space="preserve"> ilgtermiņā</w:t>
      </w:r>
    </w:p>
    <w:tbl>
      <w:tblPr>
        <w:tblStyle w:val="TableGrid"/>
        <w:tblW w:w="9923" w:type="dxa"/>
        <w:tblInd w:w="-289" w:type="dxa"/>
        <w:tblLook w:val="04A0" w:firstRow="1" w:lastRow="0" w:firstColumn="1" w:lastColumn="0" w:noHBand="0" w:noVBand="1"/>
      </w:tblPr>
      <w:tblGrid>
        <w:gridCol w:w="1573"/>
        <w:gridCol w:w="1291"/>
        <w:gridCol w:w="1438"/>
        <w:gridCol w:w="1438"/>
        <w:gridCol w:w="1438"/>
        <w:gridCol w:w="1438"/>
        <w:gridCol w:w="1438"/>
      </w:tblGrid>
      <w:tr w:rsidR="009F0F70" w:rsidRPr="0033543A" w14:paraId="514D9E9C" w14:textId="77777777" w:rsidTr="00D2741D">
        <w:tc>
          <w:tcPr>
            <w:tcW w:w="1560" w:type="dxa"/>
            <w:vMerge w:val="restart"/>
            <w:tcBorders>
              <w:top w:val="single" w:sz="4" w:space="0" w:color="auto"/>
              <w:left w:val="single" w:sz="4" w:space="0" w:color="auto"/>
              <w:bottom w:val="single" w:sz="4" w:space="0" w:color="auto"/>
              <w:right w:val="single" w:sz="4" w:space="0" w:color="auto"/>
            </w:tcBorders>
            <w:hideMark/>
          </w:tcPr>
          <w:p w14:paraId="514D9E98" w14:textId="77777777" w:rsidR="00D2741D" w:rsidRPr="0033543A" w:rsidRDefault="0033543A" w:rsidP="00D2741D">
            <w:pPr>
              <w:jc w:val="center"/>
              <w:rPr>
                <w:rFonts w:ascii="Times New Roman" w:hAnsi="Times New Roman"/>
                <w:b/>
                <w:szCs w:val="20"/>
              </w:rPr>
            </w:pPr>
            <w:r w:rsidRPr="0033543A">
              <w:rPr>
                <w:rFonts w:ascii="Times New Roman" w:hAnsi="Times New Roman"/>
                <w:b/>
                <w:szCs w:val="20"/>
              </w:rPr>
              <w:t>Radioaktīvo atkritumu veids</w:t>
            </w:r>
          </w:p>
        </w:tc>
        <w:tc>
          <w:tcPr>
            <w:tcW w:w="2693" w:type="dxa"/>
            <w:gridSpan w:val="2"/>
            <w:tcBorders>
              <w:top w:val="single" w:sz="4" w:space="0" w:color="auto"/>
              <w:left w:val="single" w:sz="4" w:space="0" w:color="auto"/>
              <w:bottom w:val="single" w:sz="4" w:space="0" w:color="auto"/>
              <w:right w:val="single" w:sz="4" w:space="0" w:color="auto"/>
            </w:tcBorders>
            <w:hideMark/>
          </w:tcPr>
          <w:p w14:paraId="514D9E99" w14:textId="77777777" w:rsidR="00D2741D" w:rsidRPr="0033543A" w:rsidRDefault="0033543A" w:rsidP="00D2741D">
            <w:pPr>
              <w:spacing w:after="120"/>
              <w:jc w:val="center"/>
              <w:rPr>
                <w:rFonts w:ascii="Times New Roman" w:hAnsi="Times New Roman"/>
                <w:b/>
                <w:szCs w:val="20"/>
              </w:rPr>
            </w:pPr>
            <w:r w:rsidRPr="0033543A">
              <w:rPr>
                <w:rFonts w:ascii="Times New Roman" w:hAnsi="Times New Roman"/>
                <w:b/>
                <w:szCs w:val="20"/>
              </w:rPr>
              <w:t>2020. gads</w:t>
            </w:r>
          </w:p>
        </w:tc>
        <w:tc>
          <w:tcPr>
            <w:tcW w:w="2835" w:type="dxa"/>
            <w:gridSpan w:val="2"/>
            <w:tcBorders>
              <w:top w:val="single" w:sz="4" w:space="0" w:color="auto"/>
              <w:left w:val="single" w:sz="4" w:space="0" w:color="auto"/>
              <w:bottom w:val="single" w:sz="4" w:space="0" w:color="auto"/>
              <w:right w:val="single" w:sz="4" w:space="0" w:color="auto"/>
            </w:tcBorders>
            <w:hideMark/>
          </w:tcPr>
          <w:p w14:paraId="514D9E9A" w14:textId="77777777" w:rsidR="00D2741D" w:rsidRPr="0033543A" w:rsidRDefault="0033543A" w:rsidP="00D2741D">
            <w:pPr>
              <w:spacing w:after="120"/>
              <w:jc w:val="center"/>
              <w:rPr>
                <w:rFonts w:ascii="Times New Roman" w:hAnsi="Times New Roman"/>
                <w:b/>
                <w:szCs w:val="20"/>
              </w:rPr>
            </w:pPr>
            <w:r w:rsidRPr="0033543A">
              <w:rPr>
                <w:rFonts w:ascii="Times New Roman" w:hAnsi="Times New Roman"/>
                <w:b/>
                <w:szCs w:val="20"/>
              </w:rPr>
              <w:t>2030. gads</w:t>
            </w:r>
          </w:p>
        </w:tc>
        <w:tc>
          <w:tcPr>
            <w:tcW w:w="2835" w:type="dxa"/>
            <w:gridSpan w:val="2"/>
            <w:tcBorders>
              <w:top w:val="single" w:sz="4" w:space="0" w:color="auto"/>
              <w:left w:val="single" w:sz="4" w:space="0" w:color="auto"/>
              <w:bottom w:val="single" w:sz="4" w:space="0" w:color="auto"/>
              <w:right w:val="single" w:sz="4" w:space="0" w:color="auto"/>
            </w:tcBorders>
            <w:hideMark/>
          </w:tcPr>
          <w:p w14:paraId="514D9E9B" w14:textId="77777777" w:rsidR="00D2741D" w:rsidRPr="0033543A" w:rsidRDefault="0033543A" w:rsidP="00D2741D">
            <w:pPr>
              <w:spacing w:after="120"/>
              <w:jc w:val="center"/>
              <w:rPr>
                <w:rFonts w:ascii="Times New Roman" w:hAnsi="Times New Roman"/>
                <w:b/>
                <w:szCs w:val="20"/>
              </w:rPr>
            </w:pPr>
            <w:r w:rsidRPr="0033543A">
              <w:rPr>
                <w:rFonts w:ascii="Times New Roman" w:hAnsi="Times New Roman"/>
                <w:b/>
                <w:szCs w:val="20"/>
              </w:rPr>
              <w:t>2040. gads</w:t>
            </w:r>
          </w:p>
        </w:tc>
      </w:tr>
      <w:tr w:rsidR="009F0F70" w:rsidRPr="0033543A" w14:paraId="514D9EA4" w14:textId="77777777" w:rsidTr="00D2741D">
        <w:tc>
          <w:tcPr>
            <w:tcW w:w="1560" w:type="dxa"/>
            <w:vMerge/>
            <w:tcBorders>
              <w:top w:val="single" w:sz="4" w:space="0" w:color="auto"/>
              <w:left w:val="single" w:sz="4" w:space="0" w:color="auto"/>
              <w:bottom w:val="single" w:sz="4" w:space="0" w:color="auto"/>
              <w:right w:val="single" w:sz="4" w:space="0" w:color="auto"/>
            </w:tcBorders>
            <w:vAlign w:val="center"/>
            <w:hideMark/>
          </w:tcPr>
          <w:p w14:paraId="514D9E9D" w14:textId="77777777" w:rsidR="00D2741D" w:rsidRPr="0033543A" w:rsidRDefault="00D2741D" w:rsidP="00D2741D">
            <w:pPr>
              <w:rPr>
                <w:rFonts w:ascii="Times New Roman" w:hAnsi="Times New Roman"/>
                <w:b/>
                <w:szCs w:val="20"/>
              </w:rPr>
            </w:pPr>
          </w:p>
        </w:tc>
        <w:tc>
          <w:tcPr>
            <w:tcW w:w="1276" w:type="dxa"/>
            <w:tcBorders>
              <w:top w:val="single" w:sz="4" w:space="0" w:color="auto"/>
              <w:left w:val="single" w:sz="4" w:space="0" w:color="auto"/>
              <w:bottom w:val="single" w:sz="4" w:space="0" w:color="auto"/>
              <w:right w:val="single" w:sz="4" w:space="0" w:color="auto"/>
            </w:tcBorders>
            <w:hideMark/>
          </w:tcPr>
          <w:p w14:paraId="514D9E9E" w14:textId="77777777" w:rsidR="00D2741D" w:rsidRPr="0033543A" w:rsidRDefault="0033543A" w:rsidP="00D2741D">
            <w:pPr>
              <w:spacing w:after="120"/>
              <w:jc w:val="center"/>
              <w:rPr>
                <w:rFonts w:ascii="Times New Roman" w:hAnsi="Times New Roman"/>
                <w:b/>
                <w:szCs w:val="20"/>
              </w:rPr>
            </w:pPr>
            <w:r w:rsidRPr="0033543A">
              <w:rPr>
                <w:rFonts w:ascii="Times New Roman" w:hAnsi="Times New Roman"/>
                <w:b/>
                <w:szCs w:val="20"/>
              </w:rPr>
              <w:t>Apglabāts</w:t>
            </w:r>
          </w:p>
        </w:tc>
        <w:tc>
          <w:tcPr>
            <w:tcW w:w="1417" w:type="dxa"/>
            <w:tcBorders>
              <w:top w:val="single" w:sz="4" w:space="0" w:color="auto"/>
              <w:left w:val="single" w:sz="4" w:space="0" w:color="auto"/>
              <w:bottom w:val="single" w:sz="4" w:space="0" w:color="auto"/>
              <w:right w:val="single" w:sz="4" w:space="0" w:color="auto"/>
            </w:tcBorders>
            <w:hideMark/>
          </w:tcPr>
          <w:p w14:paraId="514D9E9F" w14:textId="77777777" w:rsidR="00D2741D" w:rsidRPr="0033543A" w:rsidRDefault="0033543A" w:rsidP="00D2741D">
            <w:pPr>
              <w:spacing w:after="120"/>
              <w:jc w:val="center"/>
              <w:rPr>
                <w:rFonts w:ascii="Times New Roman" w:hAnsi="Times New Roman"/>
                <w:b/>
                <w:szCs w:val="20"/>
              </w:rPr>
            </w:pPr>
            <w:r w:rsidRPr="0033543A">
              <w:rPr>
                <w:rFonts w:ascii="Times New Roman" w:hAnsi="Times New Roman"/>
                <w:b/>
                <w:szCs w:val="20"/>
              </w:rPr>
              <w:t>Glabāšanā</w:t>
            </w:r>
          </w:p>
        </w:tc>
        <w:tc>
          <w:tcPr>
            <w:tcW w:w="1418" w:type="dxa"/>
            <w:tcBorders>
              <w:top w:val="single" w:sz="4" w:space="0" w:color="auto"/>
              <w:left w:val="single" w:sz="4" w:space="0" w:color="auto"/>
              <w:bottom w:val="single" w:sz="4" w:space="0" w:color="auto"/>
              <w:right w:val="single" w:sz="4" w:space="0" w:color="auto"/>
            </w:tcBorders>
            <w:hideMark/>
          </w:tcPr>
          <w:p w14:paraId="514D9EA0" w14:textId="77777777" w:rsidR="00D2741D" w:rsidRPr="0033543A" w:rsidRDefault="0033543A" w:rsidP="00D2741D">
            <w:pPr>
              <w:spacing w:after="120"/>
              <w:jc w:val="center"/>
              <w:rPr>
                <w:rFonts w:ascii="Times New Roman" w:hAnsi="Times New Roman"/>
                <w:b/>
                <w:szCs w:val="20"/>
              </w:rPr>
            </w:pPr>
            <w:r w:rsidRPr="0033543A">
              <w:rPr>
                <w:rFonts w:ascii="Times New Roman" w:hAnsi="Times New Roman"/>
                <w:b/>
                <w:szCs w:val="20"/>
              </w:rPr>
              <w:t>Apglabāts</w:t>
            </w:r>
          </w:p>
        </w:tc>
        <w:tc>
          <w:tcPr>
            <w:tcW w:w="1417" w:type="dxa"/>
            <w:tcBorders>
              <w:top w:val="single" w:sz="4" w:space="0" w:color="auto"/>
              <w:left w:val="single" w:sz="4" w:space="0" w:color="auto"/>
              <w:bottom w:val="single" w:sz="4" w:space="0" w:color="auto"/>
              <w:right w:val="single" w:sz="4" w:space="0" w:color="auto"/>
            </w:tcBorders>
            <w:hideMark/>
          </w:tcPr>
          <w:p w14:paraId="514D9EA1" w14:textId="77777777" w:rsidR="00D2741D" w:rsidRPr="0033543A" w:rsidRDefault="0033543A" w:rsidP="00D2741D">
            <w:pPr>
              <w:spacing w:after="120"/>
              <w:jc w:val="center"/>
              <w:rPr>
                <w:rFonts w:ascii="Times New Roman" w:hAnsi="Times New Roman"/>
                <w:b/>
                <w:szCs w:val="20"/>
              </w:rPr>
            </w:pPr>
            <w:r w:rsidRPr="0033543A">
              <w:rPr>
                <w:rFonts w:ascii="Times New Roman" w:hAnsi="Times New Roman"/>
                <w:b/>
                <w:szCs w:val="20"/>
              </w:rPr>
              <w:t>Glabāšanā</w:t>
            </w:r>
          </w:p>
        </w:tc>
        <w:tc>
          <w:tcPr>
            <w:tcW w:w="1327" w:type="dxa"/>
            <w:tcBorders>
              <w:top w:val="single" w:sz="4" w:space="0" w:color="auto"/>
              <w:left w:val="single" w:sz="4" w:space="0" w:color="auto"/>
              <w:bottom w:val="single" w:sz="4" w:space="0" w:color="auto"/>
              <w:right w:val="single" w:sz="4" w:space="0" w:color="auto"/>
            </w:tcBorders>
            <w:hideMark/>
          </w:tcPr>
          <w:p w14:paraId="514D9EA2" w14:textId="77777777" w:rsidR="00D2741D" w:rsidRPr="0033543A" w:rsidRDefault="0033543A" w:rsidP="00D2741D">
            <w:pPr>
              <w:spacing w:after="120"/>
              <w:jc w:val="center"/>
              <w:rPr>
                <w:rFonts w:ascii="Times New Roman" w:hAnsi="Times New Roman"/>
                <w:b/>
                <w:szCs w:val="20"/>
              </w:rPr>
            </w:pPr>
            <w:r w:rsidRPr="0033543A">
              <w:rPr>
                <w:rFonts w:ascii="Times New Roman" w:hAnsi="Times New Roman"/>
                <w:b/>
                <w:szCs w:val="20"/>
              </w:rPr>
              <w:t>Apglabāts</w:t>
            </w:r>
          </w:p>
        </w:tc>
        <w:tc>
          <w:tcPr>
            <w:tcW w:w="1508" w:type="dxa"/>
            <w:tcBorders>
              <w:top w:val="single" w:sz="4" w:space="0" w:color="auto"/>
              <w:left w:val="single" w:sz="4" w:space="0" w:color="auto"/>
              <w:bottom w:val="single" w:sz="4" w:space="0" w:color="auto"/>
              <w:right w:val="single" w:sz="4" w:space="0" w:color="auto"/>
            </w:tcBorders>
            <w:hideMark/>
          </w:tcPr>
          <w:p w14:paraId="514D9EA3" w14:textId="77777777" w:rsidR="00D2741D" w:rsidRPr="0033543A" w:rsidRDefault="0033543A" w:rsidP="00D2741D">
            <w:pPr>
              <w:spacing w:after="120"/>
              <w:jc w:val="center"/>
              <w:rPr>
                <w:rFonts w:ascii="Times New Roman" w:hAnsi="Times New Roman"/>
                <w:b/>
                <w:szCs w:val="20"/>
              </w:rPr>
            </w:pPr>
            <w:r w:rsidRPr="0033543A">
              <w:rPr>
                <w:rFonts w:ascii="Times New Roman" w:hAnsi="Times New Roman"/>
                <w:b/>
                <w:szCs w:val="20"/>
              </w:rPr>
              <w:t>Glabāšanā</w:t>
            </w:r>
          </w:p>
        </w:tc>
      </w:tr>
      <w:tr w:rsidR="009F0F70" w:rsidRPr="0033543A" w14:paraId="514D9EAC" w14:textId="77777777" w:rsidTr="00D2741D">
        <w:tc>
          <w:tcPr>
            <w:tcW w:w="1560" w:type="dxa"/>
            <w:tcBorders>
              <w:top w:val="single" w:sz="4" w:space="0" w:color="auto"/>
              <w:left w:val="single" w:sz="4" w:space="0" w:color="auto"/>
              <w:bottom w:val="single" w:sz="4" w:space="0" w:color="auto"/>
              <w:right w:val="single" w:sz="4" w:space="0" w:color="auto"/>
            </w:tcBorders>
            <w:hideMark/>
          </w:tcPr>
          <w:p w14:paraId="514D9EA5" w14:textId="77777777" w:rsidR="00D2741D" w:rsidRPr="0033543A" w:rsidRDefault="0033543A" w:rsidP="00D2741D">
            <w:pPr>
              <w:spacing w:after="120"/>
              <w:jc w:val="both"/>
              <w:rPr>
                <w:rFonts w:ascii="Times New Roman" w:hAnsi="Times New Roman"/>
                <w:bCs/>
                <w:szCs w:val="20"/>
              </w:rPr>
            </w:pPr>
            <w:r w:rsidRPr="0033543A">
              <w:rPr>
                <w:rFonts w:ascii="Times New Roman" w:hAnsi="Times New Roman"/>
                <w:bCs/>
                <w:szCs w:val="20"/>
              </w:rPr>
              <w:t>Ļoti zemas radioaktivitātes atkritumi (</w:t>
            </w:r>
            <w:proofErr w:type="spellStart"/>
            <w:r w:rsidRPr="0033543A">
              <w:rPr>
                <w:rFonts w:ascii="Times New Roman" w:hAnsi="Times New Roman"/>
                <w:bCs/>
                <w:szCs w:val="20"/>
              </w:rPr>
              <w:t>Very</w:t>
            </w:r>
            <w:proofErr w:type="spellEnd"/>
            <w:r w:rsidRPr="0033543A">
              <w:rPr>
                <w:rFonts w:ascii="Times New Roman" w:hAnsi="Times New Roman"/>
                <w:bCs/>
                <w:szCs w:val="20"/>
              </w:rPr>
              <w:t xml:space="preserve"> </w:t>
            </w:r>
            <w:proofErr w:type="spellStart"/>
            <w:r w:rsidRPr="0033543A">
              <w:rPr>
                <w:rFonts w:ascii="Times New Roman" w:hAnsi="Times New Roman"/>
                <w:bCs/>
                <w:szCs w:val="20"/>
              </w:rPr>
              <w:t>low</w:t>
            </w:r>
            <w:proofErr w:type="spellEnd"/>
            <w:r w:rsidRPr="0033543A">
              <w:rPr>
                <w:rFonts w:ascii="Times New Roman" w:hAnsi="Times New Roman"/>
                <w:bCs/>
                <w:szCs w:val="20"/>
              </w:rPr>
              <w:t xml:space="preserve"> </w:t>
            </w:r>
            <w:proofErr w:type="spellStart"/>
            <w:r w:rsidRPr="0033543A">
              <w:rPr>
                <w:rFonts w:ascii="Times New Roman" w:hAnsi="Times New Roman"/>
                <w:bCs/>
                <w:szCs w:val="20"/>
              </w:rPr>
              <w:t>level</w:t>
            </w:r>
            <w:proofErr w:type="spellEnd"/>
            <w:r w:rsidRPr="0033543A">
              <w:rPr>
                <w:rFonts w:ascii="Times New Roman" w:hAnsi="Times New Roman"/>
                <w:bCs/>
                <w:szCs w:val="20"/>
              </w:rPr>
              <w:t xml:space="preserve"> </w:t>
            </w:r>
            <w:proofErr w:type="spellStart"/>
            <w:r w:rsidRPr="0033543A">
              <w:rPr>
                <w:rFonts w:ascii="Times New Roman" w:hAnsi="Times New Roman"/>
                <w:bCs/>
                <w:szCs w:val="20"/>
              </w:rPr>
              <w:t>waste</w:t>
            </w:r>
            <w:proofErr w:type="spellEnd"/>
            <w:r w:rsidRPr="0033543A">
              <w:rPr>
                <w:rFonts w:ascii="Times New Roman" w:hAnsi="Times New Roman"/>
                <w:bCs/>
                <w:szCs w:val="20"/>
              </w:rPr>
              <w:t xml:space="preserve"> (VLLW))</w:t>
            </w:r>
          </w:p>
        </w:tc>
        <w:tc>
          <w:tcPr>
            <w:tcW w:w="1276" w:type="dxa"/>
            <w:tcBorders>
              <w:top w:val="single" w:sz="4" w:space="0" w:color="auto"/>
              <w:left w:val="single" w:sz="4" w:space="0" w:color="auto"/>
              <w:bottom w:val="single" w:sz="4" w:space="0" w:color="auto"/>
              <w:right w:val="single" w:sz="4" w:space="0" w:color="auto"/>
            </w:tcBorders>
            <w:hideMark/>
          </w:tcPr>
          <w:p w14:paraId="514D9EA6"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Nav plānoti šāda veida atkritumi</w:t>
            </w:r>
          </w:p>
        </w:tc>
        <w:tc>
          <w:tcPr>
            <w:tcW w:w="1417" w:type="dxa"/>
            <w:tcBorders>
              <w:top w:val="single" w:sz="4" w:space="0" w:color="auto"/>
              <w:left w:val="single" w:sz="4" w:space="0" w:color="auto"/>
              <w:bottom w:val="single" w:sz="4" w:space="0" w:color="auto"/>
              <w:right w:val="single" w:sz="4" w:space="0" w:color="auto"/>
            </w:tcBorders>
            <w:hideMark/>
          </w:tcPr>
          <w:p w14:paraId="514D9EA7" w14:textId="77777777" w:rsidR="00D2741D" w:rsidRPr="0033543A" w:rsidRDefault="0033543A" w:rsidP="00D2741D">
            <w:pPr>
              <w:pStyle w:val="NoSpacing"/>
              <w:jc w:val="center"/>
              <w:rPr>
                <w:szCs w:val="20"/>
              </w:rPr>
            </w:pPr>
            <w:r w:rsidRPr="0033543A">
              <w:rPr>
                <w:rFonts w:ascii="Times New Roman" w:hAnsi="Times New Roman"/>
                <w:szCs w:val="20"/>
              </w:rPr>
              <w:t>Nav plānoti šāda veida atkritumi</w:t>
            </w:r>
          </w:p>
        </w:tc>
        <w:tc>
          <w:tcPr>
            <w:tcW w:w="1418" w:type="dxa"/>
            <w:tcBorders>
              <w:top w:val="single" w:sz="4" w:space="0" w:color="auto"/>
              <w:left w:val="single" w:sz="4" w:space="0" w:color="auto"/>
              <w:bottom w:val="single" w:sz="4" w:space="0" w:color="auto"/>
              <w:right w:val="single" w:sz="4" w:space="0" w:color="auto"/>
            </w:tcBorders>
            <w:hideMark/>
          </w:tcPr>
          <w:p w14:paraId="514D9EA8"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Nav plānoti šāda veida atkritumi</w:t>
            </w:r>
          </w:p>
        </w:tc>
        <w:tc>
          <w:tcPr>
            <w:tcW w:w="1417" w:type="dxa"/>
            <w:tcBorders>
              <w:top w:val="single" w:sz="4" w:space="0" w:color="auto"/>
              <w:left w:val="single" w:sz="4" w:space="0" w:color="auto"/>
              <w:bottom w:val="single" w:sz="4" w:space="0" w:color="auto"/>
              <w:right w:val="single" w:sz="4" w:space="0" w:color="auto"/>
            </w:tcBorders>
            <w:hideMark/>
          </w:tcPr>
          <w:p w14:paraId="514D9EA9"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Nav plānoti šāda veida atkritumi</w:t>
            </w:r>
          </w:p>
        </w:tc>
        <w:tc>
          <w:tcPr>
            <w:tcW w:w="1327" w:type="dxa"/>
            <w:tcBorders>
              <w:top w:val="single" w:sz="4" w:space="0" w:color="auto"/>
              <w:left w:val="single" w:sz="4" w:space="0" w:color="auto"/>
              <w:bottom w:val="single" w:sz="4" w:space="0" w:color="auto"/>
              <w:right w:val="single" w:sz="4" w:space="0" w:color="auto"/>
            </w:tcBorders>
            <w:hideMark/>
          </w:tcPr>
          <w:p w14:paraId="514D9EAA"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Nav plānoti šāda veida atkritumi</w:t>
            </w:r>
          </w:p>
        </w:tc>
        <w:tc>
          <w:tcPr>
            <w:tcW w:w="1508" w:type="dxa"/>
            <w:tcBorders>
              <w:top w:val="single" w:sz="4" w:space="0" w:color="auto"/>
              <w:left w:val="single" w:sz="4" w:space="0" w:color="auto"/>
              <w:bottom w:val="single" w:sz="4" w:space="0" w:color="auto"/>
              <w:right w:val="single" w:sz="4" w:space="0" w:color="auto"/>
            </w:tcBorders>
            <w:hideMark/>
          </w:tcPr>
          <w:p w14:paraId="514D9EAB"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Nav plānoti šāda veida atkritumi</w:t>
            </w:r>
          </w:p>
        </w:tc>
      </w:tr>
      <w:tr w:rsidR="009F0F70" w:rsidRPr="0033543A" w14:paraId="514D9EC0" w14:textId="77777777" w:rsidTr="00D2741D">
        <w:tc>
          <w:tcPr>
            <w:tcW w:w="1560" w:type="dxa"/>
            <w:tcBorders>
              <w:top w:val="single" w:sz="4" w:space="0" w:color="auto"/>
              <w:left w:val="single" w:sz="4" w:space="0" w:color="auto"/>
              <w:bottom w:val="single" w:sz="4" w:space="0" w:color="auto"/>
              <w:right w:val="single" w:sz="4" w:space="0" w:color="auto"/>
            </w:tcBorders>
            <w:hideMark/>
          </w:tcPr>
          <w:p w14:paraId="514D9EAD" w14:textId="77777777" w:rsidR="00D2741D" w:rsidRPr="0033543A" w:rsidRDefault="0033543A" w:rsidP="00D2741D">
            <w:pPr>
              <w:spacing w:after="120"/>
              <w:jc w:val="both"/>
              <w:rPr>
                <w:rFonts w:ascii="Times New Roman" w:hAnsi="Times New Roman"/>
                <w:bCs/>
                <w:szCs w:val="20"/>
              </w:rPr>
            </w:pPr>
            <w:r w:rsidRPr="0033543A">
              <w:rPr>
                <w:rFonts w:ascii="Times New Roman" w:hAnsi="Times New Roman"/>
                <w:bCs/>
                <w:szCs w:val="20"/>
              </w:rPr>
              <w:t>Zemas radioaktivitātes atkritumi (</w:t>
            </w:r>
            <w:proofErr w:type="spellStart"/>
            <w:r w:rsidRPr="0033543A">
              <w:rPr>
                <w:rFonts w:ascii="Times New Roman" w:hAnsi="Times New Roman"/>
                <w:bCs/>
                <w:szCs w:val="20"/>
              </w:rPr>
              <w:t>Low</w:t>
            </w:r>
            <w:proofErr w:type="spellEnd"/>
            <w:r w:rsidRPr="0033543A">
              <w:rPr>
                <w:rFonts w:ascii="Times New Roman" w:hAnsi="Times New Roman"/>
                <w:bCs/>
                <w:szCs w:val="20"/>
              </w:rPr>
              <w:t xml:space="preserve"> </w:t>
            </w:r>
            <w:proofErr w:type="spellStart"/>
            <w:r w:rsidRPr="0033543A">
              <w:rPr>
                <w:rFonts w:ascii="Times New Roman" w:hAnsi="Times New Roman"/>
                <w:bCs/>
                <w:szCs w:val="20"/>
              </w:rPr>
              <w:t>level</w:t>
            </w:r>
            <w:proofErr w:type="spellEnd"/>
            <w:r w:rsidRPr="0033543A">
              <w:rPr>
                <w:rFonts w:ascii="Times New Roman" w:hAnsi="Times New Roman"/>
                <w:bCs/>
                <w:szCs w:val="20"/>
              </w:rPr>
              <w:t xml:space="preserve"> </w:t>
            </w:r>
            <w:proofErr w:type="spellStart"/>
            <w:r w:rsidRPr="0033543A">
              <w:rPr>
                <w:rFonts w:ascii="Times New Roman" w:hAnsi="Times New Roman"/>
                <w:bCs/>
                <w:szCs w:val="20"/>
              </w:rPr>
              <w:t>waste</w:t>
            </w:r>
            <w:proofErr w:type="spellEnd"/>
            <w:r w:rsidRPr="0033543A">
              <w:rPr>
                <w:rFonts w:ascii="Times New Roman" w:hAnsi="Times New Roman"/>
                <w:bCs/>
                <w:szCs w:val="20"/>
              </w:rPr>
              <w:t xml:space="preserve"> (LLW)) </w:t>
            </w:r>
          </w:p>
        </w:tc>
        <w:tc>
          <w:tcPr>
            <w:tcW w:w="1276" w:type="dxa"/>
            <w:tcBorders>
              <w:top w:val="single" w:sz="4" w:space="0" w:color="auto"/>
              <w:left w:val="single" w:sz="4" w:space="0" w:color="auto"/>
              <w:bottom w:val="single" w:sz="4" w:space="0" w:color="auto"/>
              <w:right w:val="single" w:sz="4" w:space="0" w:color="auto"/>
            </w:tcBorders>
          </w:tcPr>
          <w:p w14:paraId="514D9EAE" w14:textId="77777777" w:rsidR="00D2741D" w:rsidRPr="0033543A" w:rsidRDefault="00D2741D" w:rsidP="00D2741D">
            <w:pPr>
              <w:spacing w:after="120"/>
              <w:jc w:val="center"/>
              <w:rPr>
                <w:rFonts w:ascii="Times New Roman" w:hAnsi="Times New Roman"/>
                <w:szCs w:val="20"/>
              </w:rPr>
            </w:pPr>
          </w:p>
          <w:p w14:paraId="514D9EAF"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Netiek plānota šāda veida atkritumu apglabāšana</w:t>
            </w:r>
          </w:p>
          <w:p w14:paraId="514D9EB0" w14:textId="77777777" w:rsidR="00D2741D" w:rsidRPr="0033543A" w:rsidRDefault="00D2741D" w:rsidP="00D2741D">
            <w:pPr>
              <w:spacing w:after="120"/>
              <w:jc w:val="center"/>
              <w:rPr>
                <w:rFonts w:ascii="Times New Roman" w:hAnsi="Times New Roman"/>
                <w:szCs w:val="20"/>
              </w:rPr>
            </w:pPr>
          </w:p>
        </w:tc>
        <w:tc>
          <w:tcPr>
            <w:tcW w:w="1417" w:type="dxa"/>
            <w:tcBorders>
              <w:top w:val="single" w:sz="4" w:space="0" w:color="auto"/>
              <w:left w:val="single" w:sz="4" w:space="0" w:color="auto"/>
              <w:bottom w:val="single" w:sz="4" w:space="0" w:color="auto"/>
              <w:right w:val="single" w:sz="4" w:space="0" w:color="auto"/>
            </w:tcBorders>
            <w:hideMark/>
          </w:tcPr>
          <w:p w14:paraId="514D9EB1"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 600 m</w:t>
            </w:r>
            <w:r w:rsidRPr="0033543A">
              <w:rPr>
                <w:rFonts w:ascii="Times New Roman" w:hAnsi="Times New Roman"/>
                <w:szCs w:val="20"/>
                <w:vertAlign w:val="superscript"/>
              </w:rPr>
              <w:t>3</w:t>
            </w:r>
            <w:r w:rsidRPr="0033543A">
              <w:rPr>
                <w:rFonts w:ascii="Times New Roman" w:hAnsi="Times New Roman"/>
                <w:szCs w:val="20"/>
              </w:rPr>
              <w:t xml:space="preserve"> </w:t>
            </w:r>
          </w:p>
          <w:p w14:paraId="514D9EB2"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(uz 2021. gadu glabāšanā papildus vēl 400 m</w:t>
            </w:r>
            <w:r w:rsidRPr="0033543A">
              <w:rPr>
                <w:rFonts w:ascii="Times New Roman" w:hAnsi="Times New Roman"/>
                <w:szCs w:val="20"/>
                <w:vertAlign w:val="superscript"/>
              </w:rPr>
              <w:t>3</w:t>
            </w:r>
            <w:r w:rsidRPr="0033543A">
              <w:rPr>
                <w:rFonts w:ascii="Times New Roman" w:hAnsi="Times New Roman"/>
                <w:szCs w:val="20"/>
              </w:rPr>
              <w:t>)</w:t>
            </w:r>
          </w:p>
          <w:p w14:paraId="514D9EB3"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(Salaspils kodolreaktora likvidēšanas rezultātā radītie atkritumi)</w:t>
            </w:r>
          </w:p>
        </w:tc>
        <w:tc>
          <w:tcPr>
            <w:tcW w:w="1418" w:type="dxa"/>
            <w:tcBorders>
              <w:top w:val="single" w:sz="4" w:space="0" w:color="auto"/>
              <w:left w:val="single" w:sz="4" w:space="0" w:color="auto"/>
              <w:bottom w:val="single" w:sz="4" w:space="0" w:color="auto"/>
              <w:right w:val="single" w:sz="4" w:space="0" w:color="auto"/>
            </w:tcBorders>
            <w:hideMark/>
          </w:tcPr>
          <w:p w14:paraId="514D9EB4" w14:textId="77777777" w:rsidR="00D2741D" w:rsidRPr="0033543A" w:rsidRDefault="0033543A" w:rsidP="00D2741D">
            <w:pPr>
              <w:spacing w:after="120"/>
              <w:jc w:val="center"/>
              <w:rPr>
                <w:rFonts w:ascii="Times New Roman" w:hAnsi="Times New Roman"/>
                <w:szCs w:val="20"/>
                <w:vertAlign w:val="superscript"/>
              </w:rPr>
            </w:pPr>
            <w:r w:rsidRPr="0033543A">
              <w:rPr>
                <w:rFonts w:ascii="Times New Roman" w:hAnsi="Times New Roman"/>
                <w:szCs w:val="20"/>
              </w:rPr>
              <w:t>1 000 m</w:t>
            </w:r>
            <w:r w:rsidRPr="0033543A">
              <w:rPr>
                <w:rFonts w:ascii="Times New Roman" w:hAnsi="Times New Roman"/>
                <w:szCs w:val="20"/>
                <w:vertAlign w:val="superscript"/>
              </w:rPr>
              <w:t>3</w:t>
            </w:r>
          </w:p>
          <w:p w14:paraId="514D9EB5"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(Salaspils kodolreaktora likvidēšanas rezultātā radītie atkritumi)</w:t>
            </w:r>
          </w:p>
        </w:tc>
        <w:tc>
          <w:tcPr>
            <w:tcW w:w="1417" w:type="dxa"/>
            <w:tcBorders>
              <w:top w:val="single" w:sz="4" w:space="0" w:color="auto"/>
              <w:left w:val="single" w:sz="4" w:space="0" w:color="auto"/>
              <w:bottom w:val="single" w:sz="4" w:space="0" w:color="auto"/>
              <w:right w:val="single" w:sz="4" w:space="0" w:color="auto"/>
            </w:tcBorders>
            <w:hideMark/>
          </w:tcPr>
          <w:p w14:paraId="514D9EB6" w14:textId="77777777" w:rsidR="00D2741D" w:rsidRPr="0033543A" w:rsidRDefault="0033543A" w:rsidP="00D2741D">
            <w:pPr>
              <w:spacing w:after="120"/>
              <w:jc w:val="center"/>
              <w:rPr>
                <w:rFonts w:ascii="Times New Roman" w:hAnsi="Times New Roman"/>
                <w:szCs w:val="20"/>
                <w:vertAlign w:val="superscript"/>
              </w:rPr>
            </w:pPr>
            <w:r w:rsidRPr="0033543A">
              <w:rPr>
                <w:rFonts w:ascii="Times New Roman" w:hAnsi="Times New Roman"/>
                <w:szCs w:val="20"/>
              </w:rPr>
              <w:t>20 m</w:t>
            </w:r>
            <w:r w:rsidRPr="0033543A">
              <w:rPr>
                <w:rFonts w:ascii="Times New Roman" w:hAnsi="Times New Roman"/>
                <w:szCs w:val="20"/>
                <w:vertAlign w:val="superscript"/>
              </w:rPr>
              <w:t>3</w:t>
            </w:r>
          </w:p>
          <w:p w14:paraId="514D9EB7"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(no darbībām ar avotiem radītie atkritumi)</w:t>
            </w:r>
          </w:p>
        </w:tc>
        <w:tc>
          <w:tcPr>
            <w:tcW w:w="1327" w:type="dxa"/>
            <w:tcBorders>
              <w:top w:val="single" w:sz="4" w:space="0" w:color="auto"/>
              <w:left w:val="single" w:sz="4" w:space="0" w:color="auto"/>
              <w:bottom w:val="single" w:sz="4" w:space="0" w:color="auto"/>
              <w:right w:val="single" w:sz="4" w:space="0" w:color="auto"/>
            </w:tcBorders>
          </w:tcPr>
          <w:p w14:paraId="514D9EB8" w14:textId="77777777" w:rsidR="00D2741D" w:rsidRPr="0033543A" w:rsidRDefault="0033543A" w:rsidP="00D2741D">
            <w:pPr>
              <w:spacing w:after="120"/>
              <w:jc w:val="center"/>
              <w:rPr>
                <w:rFonts w:ascii="Times New Roman" w:hAnsi="Times New Roman"/>
                <w:szCs w:val="20"/>
                <w:vertAlign w:val="superscript"/>
              </w:rPr>
            </w:pPr>
            <w:r w:rsidRPr="0033543A">
              <w:rPr>
                <w:rFonts w:ascii="Times New Roman" w:hAnsi="Times New Roman"/>
                <w:szCs w:val="20"/>
              </w:rPr>
              <w:t>1 000 m</w:t>
            </w:r>
            <w:r w:rsidRPr="0033543A">
              <w:rPr>
                <w:rFonts w:ascii="Times New Roman" w:hAnsi="Times New Roman"/>
                <w:szCs w:val="20"/>
                <w:vertAlign w:val="superscript"/>
              </w:rPr>
              <w:t>3</w:t>
            </w:r>
          </w:p>
          <w:p w14:paraId="514D9EB9"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(Salaspils kodolreaktora likvidēšanas rezultātā radītie atkritumi)</w:t>
            </w:r>
          </w:p>
          <w:p w14:paraId="514D9EBA" w14:textId="77777777" w:rsidR="00D2741D" w:rsidRPr="0033543A" w:rsidRDefault="00D2741D" w:rsidP="00D2741D">
            <w:pPr>
              <w:spacing w:after="120"/>
              <w:jc w:val="center"/>
              <w:rPr>
                <w:rFonts w:ascii="Times New Roman" w:hAnsi="Times New Roman"/>
                <w:szCs w:val="20"/>
              </w:rPr>
            </w:pPr>
          </w:p>
          <w:p w14:paraId="514D9EBB" w14:textId="77777777" w:rsidR="00D2741D" w:rsidRPr="0033543A" w:rsidRDefault="00D2741D" w:rsidP="00D2741D">
            <w:pPr>
              <w:spacing w:after="120"/>
              <w:jc w:val="center"/>
              <w:rPr>
                <w:rFonts w:ascii="Times New Roman" w:hAnsi="Times New Roman"/>
                <w:szCs w:val="20"/>
              </w:rPr>
            </w:pPr>
          </w:p>
        </w:tc>
        <w:tc>
          <w:tcPr>
            <w:tcW w:w="1508" w:type="dxa"/>
            <w:tcBorders>
              <w:top w:val="single" w:sz="4" w:space="0" w:color="auto"/>
              <w:left w:val="single" w:sz="4" w:space="0" w:color="auto"/>
              <w:bottom w:val="single" w:sz="4" w:space="0" w:color="auto"/>
              <w:right w:val="single" w:sz="4" w:space="0" w:color="auto"/>
            </w:tcBorders>
          </w:tcPr>
          <w:p w14:paraId="514D9EBC" w14:textId="77777777" w:rsidR="00D2741D" w:rsidRPr="0033543A" w:rsidRDefault="0033543A" w:rsidP="00D2741D">
            <w:pPr>
              <w:spacing w:after="120"/>
              <w:jc w:val="center"/>
              <w:rPr>
                <w:rFonts w:ascii="Times New Roman" w:hAnsi="Times New Roman"/>
                <w:szCs w:val="20"/>
                <w:vertAlign w:val="superscript"/>
              </w:rPr>
            </w:pPr>
            <w:r w:rsidRPr="0033543A">
              <w:rPr>
                <w:rFonts w:ascii="Times New Roman" w:hAnsi="Times New Roman"/>
                <w:szCs w:val="20"/>
              </w:rPr>
              <w:t>40 m</w:t>
            </w:r>
            <w:r w:rsidRPr="0033543A">
              <w:rPr>
                <w:rFonts w:ascii="Times New Roman" w:hAnsi="Times New Roman"/>
                <w:szCs w:val="20"/>
                <w:vertAlign w:val="superscript"/>
              </w:rPr>
              <w:t>3</w:t>
            </w:r>
          </w:p>
          <w:p w14:paraId="514D9EBD"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(no darbībām ar avotiem radītie atkritumi)</w:t>
            </w:r>
          </w:p>
          <w:p w14:paraId="514D9EBE" w14:textId="77777777" w:rsidR="00D2741D" w:rsidRPr="0033543A" w:rsidRDefault="00D2741D" w:rsidP="00D2741D">
            <w:pPr>
              <w:spacing w:after="120"/>
              <w:jc w:val="center"/>
              <w:rPr>
                <w:rFonts w:ascii="Times New Roman" w:hAnsi="Times New Roman"/>
                <w:szCs w:val="20"/>
              </w:rPr>
            </w:pPr>
          </w:p>
          <w:p w14:paraId="514D9EBF" w14:textId="77777777" w:rsidR="00D2741D" w:rsidRPr="0033543A" w:rsidRDefault="00D2741D" w:rsidP="00D2741D">
            <w:pPr>
              <w:spacing w:after="120"/>
              <w:jc w:val="center"/>
              <w:rPr>
                <w:rFonts w:ascii="Times New Roman" w:hAnsi="Times New Roman"/>
                <w:szCs w:val="20"/>
              </w:rPr>
            </w:pPr>
          </w:p>
        </w:tc>
      </w:tr>
      <w:tr w:rsidR="009F0F70" w:rsidRPr="0033543A" w14:paraId="514D9ECB" w14:textId="77777777" w:rsidTr="00D2741D">
        <w:trPr>
          <w:trHeight w:val="1946"/>
        </w:trPr>
        <w:tc>
          <w:tcPr>
            <w:tcW w:w="1560" w:type="dxa"/>
            <w:tcBorders>
              <w:top w:val="single" w:sz="4" w:space="0" w:color="auto"/>
              <w:left w:val="single" w:sz="4" w:space="0" w:color="auto"/>
              <w:bottom w:val="single" w:sz="4" w:space="0" w:color="auto"/>
              <w:right w:val="single" w:sz="4" w:space="0" w:color="auto"/>
            </w:tcBorders>
            <w:hideMark/>
          </w:tcPr>
          <w:p w14:paraId="514D9EC1" w14:textId="77777777" w:rsidR="00D2741D" w:rsidRPr="0033543A" w:rsidRDefault="0033543A" w:rsidP="00D2741D">
            <w:pPr>
              <w:jc w:val="both"/>
              <w:rPr>
                <w:rFonts w:ascii="Times New Roman" w:hAnsi="Times New Roman"/>
                <w:bCs/>
                <w:szCs w:val="20"/>
              </w:rPr>
            </w:pPr>
            <w:r w:rsidRPr="0033543A">
              <w:rPr>
                <w:rFonts w:ascii="Times New Roman" w:hAnsi="Times New Roman"/>
                <w:bCs/>
                <w:szCs w:val="20"/>
              </w:rPr>
              <w:t>Vidējas radioaktivitātes atkritumi (</w:t>
            </w:r>
            <w:proofErr w:type="spellStart"/>
            <w:r w:rsidRPr="0033543A">
              <w:rPr>
                <w:rFonts w:ascii="Times New Roman" w:hAnsi="Times New Roman"/>
                <w:bCs/>
                <w:szCs w:val="20"/>
              </w:rPr>
              <w:t>Intermediate</w:t>
            </w:r>
            <w:proofErr w:type="spellEnd"/>
            <w:r w:rsidRPr="0033543A">
              <w:rPr>
                <w:rFonts w:ascii="Times New Roman" w:hAnsi="Times New Roman"/>
                <w:bCs/>
                <w:szCs w:val="20"/>
              </w:rPr>
              <w:t xml:space="preserve"> </w:t>
            </w:r>
            <w:proofErr w:type="spellStart"/>
            <w:r w:rsidRPr="0033543A">
              <w:rPr>
                <w:rFonts w:ascii="Times New Roman" w:hAnsi="Times New Roman"/>
                <w:bCs/>
                <w:szCs w:val="20"/>
              </w:rPr>
              <w:t>level</w:t>
            </w:r>
            <w:proofErr w:type="spellEnd"/>
            <w:r w:rsidRPr="0033543A">
              <w:rPr>
                <w:rFonts w:ascii="Times New Roman" w:hAnsi="Times New Roman"/>
                <w:bCs/>
                <w:szCs w:val="20"/>
              </w:rPr>
              <w:t xml:space="preserve"> </w:t>
            </w:r>
            <w:proofErr w:type="spellStart"/>
            <w:r w:rsidRPr="0033543A">
              <w:rPr>
                <w:rFonts w:ascii="Times New Roman" w:hAnsi="Times New Roman"/>
                <w:bCs/>
                <w:szCs w:val="20"/>
              </w:rPr>
              <w:t>waste</w:t>
            </w:r>
            <w:proofErr w:type="spellEnd"/>
            <w:r w:rsidRPr="0033543A">
              <w:rPr>
                <w:rFonts w:ascii="Times New Roman" w:hAnsi="Times New Roman"/>
                <w:bCs/>
                <w:szCs w:val="20"/>
              </w:rPr>
              <w:t xml:space="preserve"> (ILW))</w:t>
            </w:r>
          </w:p>
        </w:tc>
        <w:tc>
          <w:tcPr>
            <w:tcW w:w="1276" w:type="dxa"/>
            <w:tcBorders>
              <w:top w:val="single" w:sz="4" w:space="0" w:color="auto"/>
              <w:left w:val="single" w:sz="4" w:space="0" w:color="auto"/>
              <w:bottom w:val="single" w:sz="4" w:space="0" w:color="auto"/>
              <w:right w:val="single" w:sz="4" w:space="0" w:color="auto"/>
            </w:tcBorders>
            <w:hideMark/>
          </w:tcPr>
          <w:p w14:paraId="514D9EC2"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Nav plānota šāda veida atkritumu apglabāšana</w:t>
            </w:r>
          </w:p>
        </w:tc>
        <w:tc>
          <w:tcPr>
            <w:tcW w:w="1417" w:type="dxa"/>
            <w:tcBorders>
              <w:top w:val="single" w:sz="4" w:space="0" w:color="auto"/>
              <w:left w:val="single" w:sz="4" w:space="0" w:color="auto"/>
              <w:bottom w:val="single" w:sz="4" w:space="0" w:color="auto"/>
              <w:right w:val="single" w:sz="4" w:space="0" w:color="auto"/>
            </w:tcBorders>
            <w:hideMark/>
          </w:tcPr>
          <w:p w14:paraId="514D9EC3"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10 m</w:t>
            </w:r>
            <w:r w:rsidRPr="0033543A">
              <w:rPr>
                <w:rFonts w:ascii="Times New Roman" w:hAnsi="Times New Roman"/>
                <w:szCs w:val="20"/>
                <w:vertAlign w:val="superscript"/>
              </w:rPr>
              <w:t>3</w:t>
            </w:r>
            <w:r w:rsidRPr="0033543A">
              <w:rPr>
                <w:rFonts w:ascii="Times New Roman" w:hAnsi="Times New Roman"/>
                <w:szCs w:val="20"/>
              </w:rPr>
              <w:t xml:space="preserve"> </w:t>
            </w:r>
          </w:p>
          <w:p w14:paraId="514D9EC4"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(Salaspils kodolreaktora likvidēšanas rezultātā radītie atkritumi)</w:t>
            </w:r>
          </w:p>
        </w:tc>
        <w:tc>
          <w:tcPr>
            <w:tcW w:w="1418" w:type="dxa"/>
            <w:tcBorders>
              <w:top w:val="single" w:sz="4" w:space="0" w:color="auto"/>
              <w:left w:val="single" w:sz="4" w:space="0" w:color="auto"/>
              <w:bottom w:val="single" w:sz="4" w:space="0" w:color="auto"/>
              <w:right w:val="single" w:sz="4" w:space="0" w:color="auto"/>
            </w:tcBorders>
            <w:hideMark/>
          </w:tcPr>
          <w:p w14:paraId="514D9EC5"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Nav plānota šāda veida atkritumu apglabāšana</w:t>
            </w:r>
          </w:p>
        </w:tc>
        <w:tc>
          <w:tcPr>
            <w:tcW w:w="1417" w:type="dxa"/>
            <w:tcBorders>
              <w:top w:val="single" w:sz="4" w:space="0" w:color="auto"/>
              <w:left w:val="single" w:sz="4" w:space="0" w:color="auto"/>
              <w:bottom w:val="single" w:sz="4" w:space="0" w:color="auto"/>
              <w:right w:val="single" w:sz="4" w:space="0" w:color="auto"/>
            </w:tcBorders>
          </w:tcPr>
          <w:p w14:paraId="514D9EC6" w14:textId="77777777" w:rsidR="00D2741D" w:rsidRPr="0033543A" w:rsidRDefault="0033543A" w:rsidP="00D2741D">
            <w:pPr>
              <w:spacing w:after="120"/>
              <w:jc w:val="center"/>
              <w:rPr>
                <w:rFonts w:ascii="Times New Roman" w:hAnsi="Times New Roman"/>
                <w:szCs w:val="20"/>
                <w:vertAlign w:val="superscript"/>
              </w:rPr>
            </w:pPr>
            <w:r w:rsidRPr="0033543A">
              <w:rPr>
                <w:rFonts w:ascii="Times New Roman" w:hAnsi="Times New Roman"/>
                <w:szCs w:val="20"/>
              </w:rPr>
              <w:t>15 m</w:t>
            </w:r>
            <w:r w:rsidRPr="0033543A">
              <w:rPr>
                <w:rFonts w:ascii="Times New Roman" w:hAnsi="Times New Roman"/>
                <w:szCs w:val="20"/>
                <w:vertAlign w:val="superscript"/>
              </w:rPr>
              <w:t>3</w:t>
            </w:r>
          </w:p>
          <w:p w14:paraId="514D9EC7"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(Salaspils kodolreaktora likvidēšanas rezultātā un no darbībām ar avotiem radītie atkritumi)</w:t>
            </w:r>
          </w:p>
        </w:tc>
        <w:tc>
          <w:tcPr>
            <w:tcW w:w="1327" w:type="dxa"/>
            <w:tcBorders>
              <w:top w:val="single" w:sz="4" w:space="0" w:color="auto"/>
              <w:left w:val="single" w:sz="4" w:space="0" w:color="auto"/>
              <w:bottom w:val="single" w:sz="4" w:space="0" w:color="auto"/>
              <w:right w:val="single" w:sz="4" w:space="0" w:color="auto"/>
            </w:tcBorders>
            <w:hideMark/>
          </w:tcPr>
          <w:p w14:paraId="514D9EC8"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Nav plānota šāda veida atkritumu apglabāšana</w:t>
            </w:r>
          </w:p>
        </w:tc>
        <w:tc>
          <w:tcPr>
            <w:tcW w:w="1508" w:type="dxa"/>
            <w:tcBorders>
              <w:top w:val="single" w:sz="4" w:space="0" w:color="auto"/>
              <w:left w:val="single" w:sz="4" w:space="0" w:color="auto"/>
              <w:bottom w:val="single" w:sz="4" w:space="0" w:color="auto"/>
              <w:right w:val="single" w:sz="4" w:space="0" w:color="auto"/>
            </w:tcBorders>
          </w:tcPr>
          <w:p w14:paraId="514D9EC9" w14:textId="77777777" w:rsidR="00D2741D" w:rsidRPr="0033543A" w:rsidRDefault="0033543A" w:rsidP="00D2741D">
            <w:pPr>
              <w:spacing w:after="120"/>
              <w:jc w:val="center"/>
              <w:rPr>
                <w:rFonts w:ascii="Times New Roman" w:hAnsi="Times New Roman"/>
                <w:szCs w:val="20"/>
                <w:vertAlign w:val="superscript"/>
              </w:rPr>
            </w:pPr>
            <w:r w:rsidRPr="0033543A">
              <w:rPr>
                <w:rFonts w:ascii="Times New Roman" w:hAnsi="Times New Roman"/>
                <w:szCs w:val="20"/>
              </w:rPr>
              <w:t>20 m</w:t>
            </w:r>
            <w:r w:rsidRPr="0033543A">
              <w:rPr>
                <w:rFonts w:ascii="Times New Roman" w:hAnsi="Times New Roman"/>
                <w:szCs w:val="20"/>
                <w:vertAlign w:val="superscript"/>
              </w:rPr>
              <w:t>3</w:t>
            </w:r>
          </w:p>
          <w:p w14:paraId="514D9ECA"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(Salaspils kodolreaktora likvidēšanas rezultātā un no darbībām ar avotiem radītie atkritumi)</w:t>
            </w:r>
          </w:p>
        </w:tc>
      </w:tr>
      <w:tr w:rsidR="009F0F70" w:rsidRPr="0033543A" w14:paraId="514D9ED3" w14:textId="77777777" w:rsidTr="00D2741D">
        <w:tc>
          <w:tcPr>
            <w:tcW w:w="1560" w:type="dxa"/>
            <w:tcBorders>
              <w:top w:val="single" w:sz="4" w:space="0" w:color="auto"/>
              <w:left w:val="single" w:sz="4" w:space="0" w:color="auto"/>
              <w:bottom w:val="single" w:sz="4" w:space="0" w:color="auto"/>
              <w:right w:val="single" w:sz="4" w:space="0" w:color="auto"/>
            </w:tcBorders>
            <w:hideMark/>
          </w:tcPr>
          <w:p w14:paraId="514D9ECC" w14:textId="77777777" w:rsidR="00D2741D" w:rsidRPr="0033543A" w:rsidRDefault="0033543A" w:rsidP="00D2741D">
            <w:pPr>
              <w:spacing w:after="120"/>
              <w:jc w:val="both"/>
              <w:rPr>
                <w:rFonts w:ascii="Times New Roman" w:hAnsi="Times New Roman"/>
                <w:szCs w:val="20"/>
              </w:rPr>
            </w:pPr>
            <w:r w:rsidRPr="0033543A">
              <w:rPr>
                <w:rFonts w:ascii="Times New Roman" w:hAnsi="Times New Roman"/>
                <w:szCs w:val="20"/>
              </w:rPr>
              <w:t>Augstas radioaktivitātes atkritumi (</w:t>
            </w:r>
            <w:proofErr w:type="spellStart"/>
            <w:r w:rsidRPr="0033543A">
              <w:rPr>
                <w:rFonts w:ascii="Times New Roman" w:hAnsi="Times New Roman"/>
                <w:szCs w:val="20"/>
              </w:rPr>
              <w:t>High-level</w:t>
            </w:r>
            <w:proofErr w:type="spellEnd"/>
            <w:r w:rsidRPr="0033543A">
              <w:rPr>
                <w:rFonts w:ascii="Times New Roman" w:hAnsi="Times New Roman"/>
                <w:szCs w:val="20"/>
              </w:rPr>
              <w:t xml:space="preserve"> </w:t>
            </w:r>
            <w:proofErr w:type="spellStart"/>
            <w:r w:rsidRPr="0033543A">
              <w:rPr>
                <w:rFonts w:ascii="Times New Roman" w:hAnsi="Times New Roman"/>
                <w:szCs w:val="20"/>
              </w:rPr>
              <w:t>waste</w:t>
            </w:r>
            <w:proofErr w:type="spellEnd"/>
            <w:r w:rsidRPr="0033543A">
              <w:rPr>
                <w:rFonts w:ascii="Times New Roman" w:hAnsi="Times New Roman"/>
                <w:szCs w:val="20"/>
              </w:rPr>
              <w:t xml:space="preserve"> (HLW))</w:t>
            </w:r>
          </w:p>
        </w:tc>
        <w:tc>
          <w:tcPr>
            <w:tcW w:w="1276" w:type="dxa"/>
            <w:tcBorders>
              <w:top w:val="single" w:sz="4" w:space="0" w:color="auto"/>
              <w:left w:val="single" w:sz="4" w:space="0" w:color="auto"/>
              <w:bottom w:val="single" w:sz="4" w:space="0" w:color="auto"/>
              <w:right w:val="single" w:sz="4" w:space="0" w:color="auto"/>
            </w:tcBorders>
            <w:hideMark/>
          </w:tcPr>
          <w:p w14:paraId="514D9ECD"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Latvijā nav šāda veida atkritumu</w:t>
            </w:r>
          </w:p>
        </w:tc>
        <w:tc>
          <w:tcPr>
            <w:tcW w:w="1417" w:type="dxa"/>
            <w:tcBorders>
              <w:top w:val="single" w:sz="4" w:space="0" w:color="auto"/>
              <w:left w:val="single" w:sz="4" w:space="0" w:color="auto"/>
              <w:bottom w:val="single" w:sz="4" w:space="0" w:color="auto"/>
              <w:right w:val="single" w:sz="4" w:space="0" w:color="auto"/>
            </w:tcBorders>
            <w:hideMark/>
          </w:tcPr>
          <w:p w14:paraId="514D9ECE"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Latvijā nav šāda veida atkritumu</w:t>
            </w:r>
          </w:p>
        </w:tc>
        <w:tc>
          <w:tcPr>
            <w:tcW w:w="1418" w:type="dxa"/>
            <w:tcBorders>
              <w:top w:val="single" w:sz="4" w:space="0" w:color="auto"/>
              <w:left w:val="single" w:sz="4" w:space="0" w:color="auto"/>
              <w:bottom w:val="single" w:sz="4" w:space="0" w:color="auto"/>
              <w:right w:val="single" w:sz="4" w:space="0" w:color="auto"/>
            </w:tcBorders>
            <w:hideMark/>
          </w:tcPr>
          <w:p w14:paraId="514D9ECF"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Latvijā nav šāda veida atkritumu</w:t>
            </w:r>
          </w:p>
        </w:tc>
        <w:tc>
          <w:tcPr>
            <w:tcW w:w="1417" w:type="dxa"/>
            <w:tcBorders>
              <w:top w:val="single" w:sz="4" w:space="0" w:color="auto"/>
              <w:left w:val="single" w:sz="4" w:space="0" w:color="auto"/>
              <w:bottom w:val="single" w:sz="4" w:space="0" w:color="auto"/>
              <w:right w:val="single" w:sz="4" w:space="0" w:color="auto"/>
            </w:tcBorders>
            <w:hideMark/>
          </w:tcPr>
          <w:p w14:paraId="514D9ED0"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Latvijā nav šāda veida atkritumu</w:t>
            </w:r>
          </w:p>
        </w:tc>
        <w:tc>
          <w:tcPr>
            <w:tcW w:w="1327" w:type="dxa"/>
            <w:tcBorders>
              <w:top w:val="single" w:sz="4" w:space="0" w:color="auto"/>
              <w:left w:val="single" w:sz="4" w:space="0" w:color="auto"/>
              <w:bottom w:val="single" w:sz="4" w:space="0" w:color="auto"/>
              <w:right w:val="single" w:sz="4" w:space="0" w:color="auto"/>
            </w:tcBorders>
            <w:hideMark/>
          </w:tcPr>
          <w:p w14:paraId="514D9ED1"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Latvijā nav šāda veida atkritumu</w:t>
            </w:r>
          </w:p>
        </w:tc>
        <w:tc>
          <w:tcPr>
            <w:tcW w:w="1508" w:type="dxa"/>
            <w:tcBorders>
              <w:top w:val="single" w:sz="4" w:space="0" w:color="auto"/>
              <w:left w:val="single" w:sz="4" w:space="0" w:color="auto"/>
              <w:bottom w:val="single" w:sz="4" w:space="0" w:color="auto"/>
              <w:right w:val="single" w:sz="4" w:space="0" w:color="auto"/>
            </w:tcBorders>
            <w:hideMark/>
          </w:tcPr>
          <w:p w14:paraId="514D9ED2" w14:textId="77777777" w:rsidR="00D2741D" w:rsidRPr="0033543A" w:rsidRDefault="0033543A" w:rsidP="00D2741D">
            <w:pPr>
              <w:spacing w:after="120"/>
              <w:jc w:val="center"/>
              <w:rPr>
                <w:rFonts w:ascii="Times New Roman" w:hAnsi="Times New Roman"/>
                <w:szCs w:val="20"/>
              </w:rPr>
            </w:pPr>
            <w:r w:rsidRPr="0033543A">
              <w:rPr>
                <w:rFonts w:ascii="Times New Roman" w:hAnsi="Times New Roman"/>
                <w:szCs w:val="20"/>
              </w:rPr>
              <w:t>Latvijā nav šāda veida atkritumu</w:t>
            </w:r>
          </w:p>
        </w:tc>
      </w:tr>
    </w:tbl>
    <w:p w14:paraId="514D9ED4" w14:textId="77777777" w:rsidR="00D2741D" w:rsidRPr="0033543A" w:rsidRDefault="00D2741D" w:rsidP="00D2741D">
      <w:pPr>
        <w:spacing w:after="120" w:line="240" w:lineRule="auto"/>
        <w:rPr>
          <w:rFonts w:ascii="Times New Roman" w:hAnsi="Times New Roman"/>
          <w:sz w:val="32"/>
          <w:szCs w:val="28"/>
        </w:rPr>
      </w:pPr>
    </w:p>
    <w:p w14:paraId="514D9ED5" w14:textId="77777777" w:rsidR="00D2741D" w:rsidRPr="0033543A" w:rsidRDefault="0033543A">
      <w:pPr>
        <w:rPr>
          <w:rFonts w:ascii="Times New Roman" w:hAnsi="Times New Roman" w:cs="Times New Roman"/>
          <w:b/>
          <w:sz w:val="32"/>
          <w:szCs w:val="28"/>
        </w:rPr>
      </w:pPr>
      <w:r w:rsidRPr="0033543A">
        <w:rPr>
          <w:rFonts w:ascii="Times New Roman" w:hAnsi="Times New Roman" w:cs="Times New Roman"/>
          <w:b/>
          <w:sz w:val="32"/>
          <w:szCs w:val="28"/>
        </w:rPr>
        <w:br w:type="page"/>
      </w:r>
    </w:p>
    <w:p w14:paraId="514D9ED6" w14:textId="77777777" w:rsidR="00D2741D" w:rsidRPr="0033543A" w:rsidRDefault="0033543A" w:rsidP="00D2741D">
      <w:pPr>
        <w:autoSpaceDE w:val="0"/>
        <w:autoSpaceDN w:val="0"/>
        <w:adjustRightInd w:val="0"/>
        <w:spacing w:after="0" w:line="240" w:lineRule="auto"/>
        <w:jc w:val="center"/>
        <w:rPr>
          <w:rFonts w:ascii="Times New Roman" w:hAnsi="Times New Roman" w:cs="Times New Roman"/>
          <w:b/>
          <w:sz w:val="32"/>
          <w:szCs w:val="28"/>
        </w:rPr>
      </w:pPr>
      <w:r w:rsidRPr="0033543A">
        <w:rPr>
          <w:rFonts w:ascii="Times New Roman" w:hAnsi="Times New Roman" w:cs="Times New Roman"/>
          <w:b/>
          <w:sz w:val="32"/>
          <w:szCs w:val="28"/>
        </w:rPr>
        <w:lastRenderedPageBreak/>
        <w:t>4. Radioaktīvo atkritumu apsaimniekošana un turpmākie plāni</w:t>
      </w:r>
    </w:p>
    <w:p w14:paraId="514D9ED7" w14:textId="77777777" w:rsidR="00D2741D" w:rsidRPr="0033543A" w:rsidRDefault="00D2741D" w:rsidP="00D2741D">
      <w:pPr>
        <w:autoSpaceDE w:val="0"/>
        <w:autoSpaceDN w:val="0"/>
        <w:adjustRightInd w:val="0"/>
        <w:spacing w:after="0" w:line="240" w:lineRule="auto"/>
        <w:rPr>
          <w:rFonts w:ascii="Times New Roman" w:hAnsi="Times New Roman" w:cs="Times New Roman"/>
          <w:b/>
          <w:sz w:val="32"/>
          <w:szCs w:val="28"/>
        </w:rPr>
      </w:pPr>
    </w:p>
    <w:p w14:paraId="514D9ED8" w14:textId="77777777" w:rsidR="00D2741D" w:rsidRPr="0033543A" w:rsidRDefault="0033543A" w:rsidP="00D2741D">
      <w:pPr>
        <w:autoSpaceDE w:val="0"/>
        <w:autoSpaceDN w:val="0"/>
        <w:adjustRightInd w:val="0"/>
        <w:spacing w:after="0" w:line="240" w:lineRule="auto"/>
        <w:jc w:val="both"/>
        <w:rPr>
          <w:rFonts w:ascii="Times New Roman" w:hAnsi="Times New Roman" w:cs="Times New Roman"/>
          <w:b/>
          <w:sz w:val="28"/>
          <w:szCs w:val="24"/>
        </w:rPr>
      </w:pPr>
      <w:r w:rsidRPr="0033543A">
        <w:rPr>
          <w:rFonts w:ascii="Times New Roman" w:hAnsi="Times New Roman" w:cs="Times New Roman"/>
          <w:b/>
          <w:sz w:val="28"/>
          <w:szCs w:val="24"/>
        </w:rPr>
        <w:t xml:space="preserve">4.1. Īstenošanas posmi un laika grafiks to īstenošanai </w:t>
      </w:r>
    </w:p>
    <w:p w14:paraId="514D9ED9" w14:textId="77777777" w:rsidR="00D2741D" w:rsidRPr="0033543A" w:rsidRDefault="00D2741D" w:rsidP="00D2741D">
      <w:pPr>
        <w:pStyle w:val="CM4"/>
        <w:spacing w:after="120"/>
        <w:ind w:left="-142" w:right="-199" w:firstLine="720"/>
        <w:jc w:val="both"/>
        <w:rPr>
          <w:rFonts w:ascii="Times New Roman" w:hAnsi="Times New Roman" w:cs="Times New Roman"/>
          <w:b/>
          <w:sz w:val="28"/>
        </w:rPr>
      </w:pPr>
    </w:p>
    <w:p w14:paraId="514D9EDA" w14:textId="77777777" w:rsidR="00D2741D" w:rsidRPr="0033543A" w:rsidRDefault="0033543A" w:rsidP="00D2741D">
      <w:pPr>
        <w:pStyle w:val="Default"/>
        <w:spacing w:after="120"/>
        <w:ind w:right="-1" w:firstLine="578"/>
        <w:jc w:val="both"/>
        <w:rPr>
          <w:sz w:val="28"/>
        </w:rPr>
      </w:pPr>
      <w:r w:rsidRPr="0033543A">
        <w:rPr>
          <w:sz w:val="28"/>
        </w:rPr>
        <w:t>Nodrošinot drošu radioaktīvo atkritumu pārvaldību, jāņem vērā visi</w:t>
      </w:r>
      <w:r w:rsidRPr="0033543A">
        <w:rPr>
          <w:b/>
          <w:sz w:val="28"/>
        </w:rPr>
        <w:t xml:space="preserve"> </w:t>
      </w:r>
      <w:r w:rsidRPr="0033543A">
        <w:rPr>
          <w:sz w:val="28"/>
        </w:rPr>
        <w:t>radioaktīvo atkritumu pārvaldības posmi – no to rašanās vietas līdz apglabāšanai. Valsts ir atbildīga, lai ir risinājumi tā veida radioaktīvo atkritumu apsaimniekošanai, kas valstī rodas. Lai arī Latvijā radīto radioaktīvo atkritumu apjoms kopumā katru gadu ir mazs (zemas un vidējas radioaktivitātes atkritumi), valstij ir jānodrošina esošo objektu droša apsaimniekošana, arī ilgtermiņā. Informācija par plānotajiem pasākumiem, termiņiem un izmaksām ir dota 7. tabulā.</w:t>
      </w:r>
    </w:p>
    <w:p w14:paraId="514D9EDB" w14:textId="77777777" w:rsidR="00D2741D" w:rsidRPr="0033543A" w:rsidRDefault="0033543A" w:rsidP="00D2741D">
      <w:pPr>
        <w:pStyle w:val="Default"/>
        <w:spacing w:after="120"/>
        <w:ind w:right="-1"/>
        <w:jc w:val="both"/>
        <w:rPr>
          <w:b/>
          <w:sz w:val="28"/>
        </w:rPr>
      </w:pPr>
      <w:r w:rsidRPr="0033543A">
        <w:rPr>
          <w:b/>
          <w:sz w:val="28"/>
        </w:rPr>
        <w:t xml:space="preserve">4.1.1. Radīto radioaktīvo atkritumu apjoma samazināšana </w:t>
      </w:r>
    </w:p>
    <w:p w14:paraId="514D9EDC" w14:textId="77777777" w:rsidR="00D2741D" w:rsidRPr="0033543A" w:rsidRDefault="0033543A" w:rsidP="00D2741D">
      <w:pPr>
        <w:pStyle w:val="Default"/>
        <w:spacing w:after="120"/>
        <w:ind w:right="-1" w:firstLine="578"/>
        <w:jc w:val="both"/>
        <w:rPr>
          <w:sz w:val="28"/>
        </w:rPr>
      </w:pPr>
      <w:r w:rsidRPr="0033543A">
        <w:rPr>
          <w:sz w:val="28"/>
        </w:rPr>
        <w:t xml:space="preserve">Radioaktīvo atkritumu apjoma samazināšana ir svarīgs princips radioaktīvo pārvaldības jomā. Informācija par pasākumiem, kas paredz atkritumu apjoma samazināšanu, ir </w:t>
      </w:r>
      <w:r w:rsidRPr="0033543A">
        <w:rPr>
          <w:color w:val="auto"/>
          <w:sz w:val="28"/>
        </w:rPr>
        <w:t>dota 1. sadaļā.</w:t>
      </w:r>
      <w:r w:rsidRPr="0033543A">
        <w:rPr>
          <w:sz w:val="28"/>
        </w:rPr>
        <w:t xml:space="preserve"> VVD RDC kontrolē, lai operatori nodrošina radioaktīvo atkritumu apjoma samazināšanu. </w:t>
      </w:r>
    </w:p>
    <w:p w14:paraId="514D9EDD" w14:textId="77777777" w:rsidR="00D2741D" w:rsidRPr="0033543A" w:rsidRDefault="0033543A" w:rsidP="00D2741D">
      <w:pPr>
        <w:pStyle w:val="Default"/>
        <w:spacing w:after="120"/>
        <w:ind w:right="-1"/>
        <w:jc w:val="both"/>
        <w:rPr>
          <w:b/>
          <w:sz w:val="28"/>
        </w:rPr>
      </w:pPr>
      <w:r w:rsidRPr="0033543A">
        <w:rPr>
          <w:b/>
          <w:sz w:val="28"/>
        </w:rPr>
        <w:t>4.1.2. Radioaktīvo atkritumu droša apsaimniekošana ilgtermiņā</w:t>
      </w:r>
    </w:p>
    <w:p w14:paraId="514D9EDE" w14:textId="036F8F0F" w:rsidR="00D2741D" w:rsidRPr="0033543A" w:rsidRDefault="0033543A" w:rsidP="00D2741D">
      <w:pPr>
        <w:pStyle w:val="CM4"/>
        <w:spacing w:after="120"/>
        <w:ind w:right="-1"/>
        <w:jc w:val="both"/>
        <w:rPr>
          <w:rFonts w:ascii="Times New Roman" w:hAnsi="Times New Roman" w:cs="Times New Roman"/>
          <w:sz w:val="28"/>
        </w:rPr>
      </w:pPr>
      <w:r w:rsidRPr="0033543A">
        <w:rPr>
          <w:rFonts w:ascii="Times New Roman" w:hAnsi="Times New Roman" w:cs="Times New Roman"/>
          <w:b/>
          <w:sz w:val="28"/>
        </w:rPr>
        <w:tab/>
      </w:r>
      <w:r w:rsidRPr="0033543A">
        <w:rPr>
          <w:rFonts w:ascii="Times New Roman" w:hAnsi="Times New Roman" w:cs="Times New Roman"/>
          <w:sz w:val="28"/>
        </w:rPr>
        <w:t xml:space="preserve">Latvijā ir tikai viena vieta, kur var veikt zemas un vidējas (atsevišķu veidu) radioaktivitātes atkritumu apglabāšanu (radioaktīvo atkritumu ievietošana radioaktīvo atkritumu apglabāšanas objektā, lai tos neņemtu ārā) – glabātava </w:t>
      </w:r>
      <w:r w:rsidR="006A5B7D">
        <w:rPr>
          <w:rFonts w:ascii="Times New Roman" w:hAnsi="Times New Roman" w:cs="Times New Roman"/>
          <w:sz w:val="28"/>
        </w:rPr>
        <w:t>"</w:t>
      </w:r>
      <w:r w:rsidRPr="0033543A">
        <w:rPr>
          <w:rFonts w:ascii="Times New Roman" w:hAnsi="Times New Roman" w:cs="Times New Roman"/>
          <w:sz w:val="28"/>
        </w:rPr>
        <w:t>Radons</w:t>
      </w:r>
      <w:r w:rsidR="00D2741D">
        <w:rPr>
          <w:rFonts w:ascii="Times New Roman" w:hAnsi="Times New Roman" w:cs="Times New Roman"/>
          <w:sz w:val="28"/>
        </w:rPr>
        <w:t>"</w:t>
      </w:r>
      <w:r w:rsidRPr="0033543A">
        <w:rPr>
          <w:rFonts w:ascii="Times New Roman" w:hAnsi="Times New Roman" w:cs="Times New Roman"/>
          <w:sz w:val="28"/>
        </w:rPr>
        <w:t>. Tādējādi Latvijā ir nodrošināta apglabāšanas vieta noteikta veida radioaktīvajiem atkritumiem.</w:t>
      </w:r>
    </w:p>
    <w:p w14:paraId="514D9EDF" w14:textId="6B73C97A" w:rsidR="00D2741D" w:rsidRPr="0033543A" w:rsidRDefault="0033543A" w:rsidP="00D2741D">
      <w:pPr>
        <w:spacing w:after="120" w:line="240" w:lineRule="auto"/>
        <w:ind w:right="-1"/>
        <w:jc w:val="both"/>
        <w:rPr>
          <w:rFonts w:ascii="Times New Roman" w:hAnsi="Times New Roman" w:cs="Times New Roman"/>
          <w:sz w:val="28"/>
          <w:szCs w:val="24"/>
        </w:rPr>
      </w:pPr>
      <w:r w:rsidRPr="0033543A">
        <w:rPr>
          <w:rFonts w:ascii="Times New Roman" w:hAnsi="Times New Roman" w:cs="Times New Roman"/>
          <w:sz w:val="28"/>
          <w:szCs w:val="24"/>
        </w:rPr>
        <w:tab/>
        <w:t xml:space="preserve">Savukārt tos vidējas radioaktivitātes atkritumu veidus, kurus nevar apglabāt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(ilgdzīvojošie radioaktīvie atkritumi), ir iespējams ilgtermiņā glabāt (radioaktīvo atkritumu glabāšana piemērotā iekārtā, paredzot to izņemšanu)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Plānots, ka šos atkritumus varētu glabāt 50 gadus. Lai arī šāda veida atkritumu apjoms, kuri pašreiz tiek glabāti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nav liels, arī tiem ir jāmeklē risinājums apglabāšanai. Ievērojot, ka arī citās valstīs ir šāda veida radioaktīvie atkritumi un apglabāšanas problēmas, tad ir iespējami vairāki risinājumi, piemēram, iespējams sadarbībā ar šīm valstīm izvēlēties reģionālo risinājumu – valstīm sadarbojoties, kādā no valstīm veidot glabātavu, kurā iespējams šos atkritumus apglabāt, un tajā apglabāt projektā iesaistījušos valstu atkritumus. Tāpat arī iespējams meklēt valsti, kura būtu gatava uzņemt atkritumus, par atbilstošu finansējumu. </w:t>
      </w:r>
    </w:p>
    <w:p w14:paraId="514D9EE0" w14:textId="77777777" w:rsidR="00D2741D" w:rsidRPr="0033543A" w:rsidRDefault="0033543A" w:rsidP="00D2741D">
      <w:pPr>
        <w:pStyle w:val="CM4"/>
        <w:spacing w:after="120"/>
        <w:ind w:right="-1"/>
        <w:jc w:val="both"/>
        <w:rPr>
          <w:rFonts w:ascii="Times New Roman" w:hAnsi="Times New Roman" w:cs="Times New Roman"/>
          <w:b/>
          <w:sz w:val="28"/>
        </w:rPr>
      </w:pPr>
      <w:r w:rsidRPr="0033543A">
        <w:rPr>
          <w:rFonts w:ascii="Times New Roman" w:hAnsi="Times New Roman" w:cs="Times New Roman"/>
          <w:b/>
          <w:sz w:val="28"/>
        </w:rPr>
        <w:t xml:space="preserve">4.1.3. Sabiedrības iesaiste </w:t>
      </w:r>
    </w:p>
    <w:p w14:paraId="514D9EE1" w14:textId="77777777" w:rsidR="00D2741D" w:rsidRPr="0033543A" w:rsidRDefault="0033543A" w:rsidP="00D2741D">
      <w:pPr>
        <w:spacing w:after="120" w:line="240" w:lineRule="auto"/>
        <w:ind w:right="-1" w:firstLine="720"/>
        <w:jc w:val="both"/>
        <w:rPr>
          <w:rFonts w:ascii="Times New Roman" w:hAnsi="Times New Roman" w:cs="Times New Roman"/>
          <w:sz w:val="28"/>
          <w:szCs w:val="24"/>
        </w:rPr>
      </w:pPr>
      <w:r w:rsidRPr="0033543A">
        <w:rPr>
          <w:rFonts w:ascii="Times New Roman" w:hAnsi="Times New Roman" w:cs="Times New Roman"/>
          <w:sz w:val="28"/>
          <w:szCs w:val="24"/>
        </w:rPr>
        <w:t>Svarīgs jautājums ir arī sabiedrības iesaiste lēmumu pieņemšanā par radioaktīvo atkritumu apsaimniekošanu, īpaši apglabāšanu. Tāpat ir svarīgi veicināt sabiedrības izpratni par radioaktīvo atkritumu apsaimniekošanu kopumā.</w:t>
      </w:r>
    </w:p>
    <w:p w14:paraId="514D9EE2" w14:textId="66966C3A" w:rsidR="00D2741D" w:rsidRPr="0033543A" w:rsidRDefault="0033543A" w:rsidP="00D2741D">
      <w:pPr>
        <w:spacing w:after="120" w:line="240" w:lineRule="auto"/>
        <w:ind w:right="-1" w:firstLine="720"/>
        <w:jc w:val="both"/>
        <w:rPr>
          <w:rFonts w:ascii="Times New Roman" w:hAnsi="Times New Roman" w:cs="Times New Roman"/>
          <w:sz w:val="28"/>
          <w:szCs w:val="24"/>
        </w:rPr>
      </w:pPr>
      <w:r w:rsidRPr="0033543A">
        <w:rPr>
          <w:rFonts w:ascii="Times New Roman" w:hAnsi="Times New Roman" w:cs="Times New Roman"/>
          <w:sz w:val="28"/>
          <w:szCs w:val="24"/>
        </w:rPr>
        <w:lastRenderedPageBreak/>
        <w:t xml:space="preserve">Jautājumu par sabiedrības iesaisti un informēšanu pēc iespējas agrākā lēmumu pieņemšanā regulē likums </w:t>
      </w:r>
      <w:r w:rsidR="006A5B7D">
        <w:rPr>
          <w:rFonts w:ascii="Times New Roman" w:hAnsi="Times New Roman" w:cs="Times New Roman"/>
          <w:sz w:val="28"/>
          <w:szCs w:val="24"/>
        </w:rPr>
        <w:t>"</w:t>
      </w:r>
      <w:r w:rsidRPr="0033543A">
        <w:rPr>
          <w:rFonts w:ascii="Times New Roman" w:hAnsi="Times New Roman" w:cs="Times New Roman"/>
          <w:sz w:val="28"/>
          <w:szCs w:val="24"/>
        </w:rPr>
        <w:t>Par ietekmes un vidi novērtējumu</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un MK noteikumi Nr. 129 (skat. 2. sadaļu) – gan plānojot objektu būvniecību un veicot tam ietekmes uz vidi novērtējumu, gan arī veicot drošības novērtējumu apglabāšanas objektiem vismaz reizi gadā. </w:t>
      </w:r>
    </w:p>
    <w:p w14:paraId="514D9EE3" w14:textId="53D9B8DB" w:rsidR="00D2741D" w:rsidRPr="0033543A" w:rsidRDefault="0033543A" w:rsidP="00D2741D">
      <w:pPr>
        <w:spacing w:after="120" w:line="240" w:lineRule="auto"/>
        <w:ind w:right="-1"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Savukārt informācija par darbiem lielākajos objektos - Salaspils kodolreaktorā un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un vides radiācijas monitoringa datiem, reizi gadā tiek iesniegta attiecīgajā pašvaldībā un ievietota operatora tīmekļa vietnē.</w:t>
      </w:r>
    </w:p>
    <w:p w14:paraId="514D9EE4" w14:textId="77777777" w:rsidR="00D2741D" w:rsidRPr="0033543A" w:rsidRDefault="0033543A" w:rsidP="00D2741D">
      <w:pPr>
        <w:spacing w:after="120" w:line="240" w:lineRule="auto"/>
        <w:ind w:right="-1" w:firstLine="720"/>
        <w:jc w:val="both"/>
        <w:rPr>
          <w:rFonts w:ascii="Times New Roman" w:hAnsi="Times New Roman" w:cs="Times New Roman"/>
          <w:sz w:val="28"/>
          <w:szCs w:val="24"/>
        </w:rPr>
      </w:pPr>
      <w:r w:rsidRPr="0033543A">
        <w:rPr>
          <w:rFonts w:ascii="Times New Roman" w:hAnsi="Times New Roman" w:cs="Times New Roman"/>
          <w:sz w:val="28"/>
          <w:szCs w:val="24"/>
        </w:rPr>
        <w:t>Viens no instrumentiem, lai nodrošinātu sabiedrības informēšanu par radioaktīvo atkritumu pārvaldības sistēmas darbību, ir starptautiskās prasības:</w:t>
      </w:r>
    </w:p>
    <w:p w14:paraId="514D9EE5" w14:textId="77777777" w:rsidR="00D2741D" w:rsidRPr="0033543A" w:rsidRDefault="0033543A" w:rsidP="00D2741D">
      <w:pPr>
        <w:spacing w:after="120" w:line="240" w:lineRule="auto"/>
        <w:ind w:right="-1" w:firstLine="720"/>
        <w:jc w:val="both"/>
        <w:rPr>
          <w:rFonts w:ascii="Times New Roman" w:hAnsi="Times New Roman" w:cs="Times New Roman"/>
          <w:sz w:val="28"/>
          <w:szCs w:val="24"/>
        </w:rPr>
      </w:pPr>
      <w:r w:rsidRPr="0033543A">
        <w:rPr>
          <w:rFonts w:ascii="Times New Roman" w:hAnsi="Times New Roman" w:cs="Times New Roman"/>
          <w:sz w:val="28"/>
          <w:szCs w:val="24"/>
        </w:rPr>
        <w:t>1) ziņojumu par kodoldrošību un radioaktīvo atkritumu apsaimniekošanu iesniegšana Eiropas Komisijā un Starptautiskajā atomenerģijas aģentūrā atbilstoši ES direktīvām un konvencijām. Ziņojumi tiek ievietoti VVD tīmekļa vietnē;</w:t>
      </w:r>
    </w:p>
    <w:p w14:paraId="514D9EE6" w14:textId="77777777" w:rsidR="00D2741D" w:rsidRPr="0033543A" w:rsidRDefault="0033543A" w:rsidP="00D2741D">
      <w:pPr>
        <w:spacing w:after="120" w:line="240" w:lineRule="auto"/>
        <w:ind w:right="-1" w:firstLine="720"/>
        <w:jc w:val="both"/>
        <w:rPr>
          <w:rFonts w:ascii="Times New Roman" w:hAnsi="Times New Roman" w:cs="Times New Roman"/>
          <w:sz w:val="28"/>
          <w:szCs w:val="24"/>
        </w:rPr>
      </w:pPr>
      <w:r w:rsidRPr="0033543A">
        <w:rPr>
          <w:rFonts w:ascii="Times New Roman" w:hAnsi="Times New Roman" w:cs="Times New Roman"/>
          <w:sz w:val="28"/>
          <w:szCs w:val="24"/>
        </w:rPr>
        <w:t>2) ES prasības reizi 10 gados veikt kodoldrošības un radioaktīvo atkritumu pārvaldības sistēmas pašnovērtējumu un starptautisko novērtējumu, piesaistot citu valstu ekspertus.</w:t>
      </w:r>
    </w:p>
    <w:p w14:paraId="514D9EE7" w14:textId="0F109624" w:rsidR="00D2741D" w:rsidRPr="0033543A" w:rsidRDefault="0033543A" w:rsidP="00D2741D">
      <w:pPr>
        <w:spacing w:after="120" w:line="240" w:lineRule="auto"/>
        <w:ind w:right="-1"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Ar Latvijas vides aizsardzības fonda finansiālu atbalstu 2016. gadā realizēts projekts </w:t>
      </w:r>
      <w:r w:rsidR="006A5B7D">
        <w:rPr>
          <w:rFonts w:ascii="Times New Roman" w:hAnsi="Times New Roman" w:cs="Times New Roman"/>
          <w:sz w:val="28"/>
          <w:szCs w:val="24"/>
        </w:rPr>
        <w:t>"</w:t>
      </w:r>
      <w:r w:rsidRPr="0033543A">
        <w:rPr>
          <w:rFonts w:ascii="Times New Roman" w:hAnsi="Times New Roman" w:cs="Times New Roman"/>
          <w:sz w:val="28"/>
          <w:szCs w:val="24"/>
        </w:rPr>
        <w:t>Baldones novada sociāli-ekonomiskās attīstības un iedzīvotāju veselību raksturojošo datu izvērtējums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(reģ.nr.1-08/375/2015), kura mērķis bija izvērtēt Baldones novada sociāli-ekonomisko attīstību ietekmējošos nozīmīgākos faktorus un iedzīvotāju veselības stāvokli raksturojošos datus pēdējo divdesmit gadu posmā, salīdzinot ar vidējiem rādītājiem līdzīgos apkārtnes novados un Latvijā. Tai skaitā tika vērtēts, kādā veidā glabātava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ietekmē pašvaldības sociāli-ekonomisko attīstību. Projekta rezultāti pieejami VSIA </w:t>
      </w:r>
      <w:r w:rsidR="006A5B7D">
        <w:rPr>
          <w:rFonts w:ascii="Times New Roman" w:hAnsi="Times New Roman" w:cs="Times New Roman"/>
          <w:sz w:val="28"/>
          <w:szCs w:val="24"/>
        </w:rPr>
        <w:t>"</w:t>
      </w:r>
      <w:r w:rsidRPr="0033543A">
        <w:rPr>
          <w:rFonts w:ascii="Times New Roman" w:hAnsi="Times New Roman" w:cs="Times New Roman"/>
          <w:sz w:val="28"/>
          <w:szCs w:val="24"/>
        </w:rPr>
        <w:t>LVĢMC</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tīmekļa vietnē</w:t>
      </w:r>
      <w:r w:rsidRPr="0033543A">
        <w:rPr>
          <w:rStyle w:val="FootnoteReference"/>
          <w:rFonts w:ascii="Times New Roman" w:hAnsi="Times New Roman" w:cs="Times New Roman"/>
          <w:sz w:val="28"/>
          <w:szCs w:val="24"/>
        </w:rPr>
        <w:footnoteReference w:id="5"/>
      </w:r>
      <w:r w:rsidRPr="0033543A">
        <w:rPr>
          <w:rFonts w:ascii="Times New Roman" w:hAnsi="Times New Roman" w:cs="Times New Roman"/>
          <w:sz w:val="28"/>
          <w:szCs w:val="24"/>
        </w:rPr>
        <w:t xml:space="preserve">. </w:t>
      </w:r>
    </w:p>
    <w:p w14:paraId="514D9EE8" w14:textId="77777777" w:rsidR="00D2741D" w:rsidRPr="0033543A" w:rsidRDefault="0033543A" w:rsidP="00D2741D">
      <w:pPr>
        <w:spacing w:after="120" w:line="240" w:lineRule="auto"/>
        <w:ind w:right="-1" w:firstLine="720"/>
        <w:jc w:val="both"/>
        <w:rPr>
          <w:rFonts w:ascii="Times New Roman" w:hAnsi="Times New Roman" w:cs="Times New Roman"/>
          <w:sz w:val="28"/>
          <w:szCs w:val="24"/>
        </w:rPr>
      </w:pPr>
      <w:r w:rsidRPr="0033543A">
        <w:rPr>
          <w:rFonts w:ascii="Times New Roman" w:hAnsi="Times New Roman" w:cs="Times New Roman"/>
          <w:sz w:val="28"/>
          <w:szCs w:val="24"/>
        </w:rPr>
        <w:t>Papildus ir nepieciešams gatavot dažāda veida informatīvos materiālus sabiedrībai par dažādām tēmām radiācijas drošībā, kas kopumā veicina sabiedrības izpratni un informētību par situāciju valstī.</w:t>
      </w:r>
    </w:p>
    <w:p w14:paraId="514D9EE9" w14:textId="77777777" w:rsidR="00D2741D" w:rsidRPr="0033543A" w:rsidRDefault="0033543A" w:rsidP="00D2741D">
      <w:pPr>
        <w:pStyle w:val="CM4"/>
        <w:spacing w:after="120"/>
        <w:ind w:right="-1"/>
        <w:jc w:val="both"/>
        <w:rPr>
          <w:rFonts w:ascii="Times New Roman" w:hAnsi="Times New Roman" w:cs="Times New Roman"/>
          <w:b/>
          <w:sz w:val="28"/>
        </w:rPr>
      </w:pPr>
      <w:r w:rsidRPr="0033543A">
        <w:rPr>
          <w:rFonts w:ascii="Times New Roman" w:hAnsi="Times New Roman" w:cs="Times New Roman"/>
          <w:b/>
          <w:sz w:val="28"/>
        </w:rPr>
        <w:t>4.2. Plāni un tehniski risinājumi radioaktīvo atkritumu apsaimniekošanai no atkritumu rašanās līdz to apglabāšanai, pasākumu izmaksu novērtējums</w:t>
      </w:r>
    </w:p>
    <w:p w14:paraId="514D9EEA" w14:textId="77777777" w:rsidR="00D2741D" w:rsidRPr="0033543A" w:rsidRDefault="0033543A" w:rsidP="00D2741D">
      <w:pPr>
        <w:autoSpaceDE w:val="0"/>
        <w:autoSpaceDN w:val="0"/>
        <w:adjustRightInd w:val="0"/>
        <w:spacing w:after="120" w:line="240" w:lineRule="auto"/>
        <w:ind w:right="-1"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Radioaktīvo atkritumu apsaimniekošanas plānošana notiek, izvērtējot esošos atkritumu apjomus un veidus, kā arī vērtējot kāda veida jonizējošā starojuma avoti tiek lietoti, kuri radīs radioaktīvos atkritumus, kurus būs nepieciešams apglabāt vai ilgtermiņā glabāt Latvijā.  Ievērojot to, ka Latvijā nav kodoldegvielas un augstas radioaktivitātes atkritumu, tad programmas ietvaros netiek veikta šāda veida atkritumu apsaimniekošanas plānošana. </w:t>
      </w:r>
    </w:p>
    <w:p w14:paraId="514D9EEB" w14:textId="77777777" w:rsidR="00D2741D" w:rsidRPr="0033543A" w:rsidRDefault="0033543A" w:rsidP="00D2741D">
      <w:pPr>
        <w:autoSpaceDE w:val="0"/>
        <w:autoSpaceDN w:val="0"/>
        <w:adjustRightInd w:val="0"/>
        <w:spacing w:after="120" w:line="240" w:lineRule="auto"/>
        <w:ind w:right="-1" w:firstLine="720"/>
        <w:jc w:val="both"/>
        <w:rPr>
          <w:rFonts w:ascii="Times New Roman" w:hAnsi="Times New Roman" w:cs="Times New Roman"/>
          <w:sz w:val="28"/>
          <w:szCs w:val="24"/>
        </w:rPr>
      </w:pPr>
      <w:r w:rsidRPr="0033543A">
        <w:rPr>
          <w:rFonts w:ascii="Times New Roman" w:hAnsi="Times New Roman" w:cs="Times New Roman"/>
          <w:sz w:val="28"/>
          <w:szCs w:val="24"/>
        </w:rPr>
        <w:lastRenderedPageBreak/>
        <w:t xml:space="preserve">Latvijā ir un arī radīsies </w:t>
      </w:r>
      <w:proofErr w:type="spellStart"/>
      <w:r w:rsidRPr="0033543A">
        <w:rPr>
          <w:rFonts w:ascii="Times New Roman" w:hAnsi="Times New Roman" w:cs="Times New Roman"/>
          <w:sz w:val="28"/>
          <w:szCs w:val="24"/>
        </w:rPr>
        <w:t>īsdzīvojošie</w:t>
      </w:r>
      <w:proofErr w:type="spellEnd"/>
      <w:r w:rsidRPr="0033543A">
        <w:rPr>
          <w:rFonts w:ascii="Times New Roman" w:hAnsi="Times New Roman" w:cs="Times New Roman"/>
          <w:sz w:val="28"/>
          <w:szCs w:val="24"/>
        </w:rPr>
        <w:t xml:space="preserve"> un ilgdzīvojošie zemas un vidējas radioaktivitātes atkritumi, kuru apsaimniekošanai ir jāparedz pasākumi – apstrāde, glabāšana, apglabāšana. Tāpat arī rodas un radīsies </w:t>
      </w:r>
      <w:proofErr w:type="spellStart"/>
      <w:r w:rsidRPr="0033543A">
        <w:rPr>
          <w:rFonts w:ascii="Times New Roman" w:hAnsi="Times New Roman" w:cs="Times New Roman"/>
          <w:sz w:val="28"/>
          <w:szCs w:val="24"/>
        </w:rPr>
        <w:t>īsdzīvojošie</w:t>
      </w:r>
      <w:proofErr w:type="spellEnd"/>
      <w:r w:rsidRPr="0033543A">
        <w:rPr>
          <w:rFonts w:ascii="Times New Roman" w:hAnsi="Times New Roman" w:cs="Times New Roman"/>
          <w:sz w:val="28"/>
          <w:szCs w:val="24"/>
        </w:rPr>
        <w:t xml:space="preserve"> radioaktīvie atkritumi, kurus nav nepieciešams apglabāt, ievērojot, ka to radioaktivitāte sabrūk jau pie atkritumu radītāja, un tos var izkliedēt vidē atbilstoši tiesību aktu prasībām.</w:t>
      </w:r>
    </w:p>
    <w:p w14:paraId="514D9EEC" w14:textId="77777777" w:rsidR="00D2741D" w:rsidRPr="0033543A" w:rsidRDefault="0033543A" w:rsidP="00D2741D">
      <w:pPr>
        <w:autoSpaceDE w:val="0"/>
        <w:autoSpaceDN w:val="0"/>
        <w:adjustRightInd w:val="0"/>
        <w:spacing w:after="120" w:line="240" w:lineRule="auto"/>
        <w:ind w:right="-1" w:firstLine="720"/>
        <w:jc w:val="both"/>
        <w:rPr>
          <w:rFonts w:ascii="Times New Roman" w:hAnsi="Times New Roman" w:cs="Times New Roman"/>
          <w:sz w:val="28"/>
          <w:szCs w:val="24"/>
        </w:rPr>
      </w:pPr>
      <w:r w:rsidRPr="0033543A">
        <w:rPr>
          <w:rFonts w:ascii="Times New Roman" w:hAnsi="Times New Roman" w:cs="Times New Roman"/>
          <w:sz w:val="28"/>
          <w:szCs w:val="24"/>
        </w:rPr>
        <w:t>Ievērojot, ka līdz programmas izstrādei jau valstī ir pieņemti lēmumi radioaktīvo atkritumu apsaimniekošanas jomā (Salaspils kodolreaktora likvidēšanas un demontāžas koncepcija</w:t>
      </w:r>
      <w:r w:rsidRPr="0033543A">
        <w:rPr>
          <w:rStyle w:val="FootnoteReference"/>
          <w:rFonts w:ascii="Times New Roman" w:hAnsi="Times New Roman" w:cs="Times New Roman"/>
          <w:sz w:val="28"/>
          <w:szCs w:val="24"/>
        </w:rPr>
        <w:footnoteReference w:id="6"/>
      </w:r>
      <w:r w:rsidRPr="0033543A">
        <w:rPr>
          <w:rFonts w:ascii="Times New Roman" w:hAnsi="Times New Roman" w:cs="Times New Roman"/>
          <w:sz w:val="28"/>
          <w:szCs w:val="24"/>
        </w:rPr>
        <w:t xml:space="preserve"> un Radioaktīvo atkritumu glabāšanas koncepcija</w:t>
      </w:r>
      <w:r w:rsidRPr="0033543A">
        <w:rPr>
          <w:rStyle w:val="FootnoteReference"/>
          <w:rFonts w:ascii="Times New Roman" w:hAnsi="Times New Roman" w:cs="Times New Roman"/>
          <w:sz w:val="28"/>
          <w:szCs w:val="24"/>
        </w:rPr>
        <w:footnoteReference w:id="7"/>
      </w:r>
      <w:r w:rsidRPr="0033543A">
        <w:rPr>
          <w:rFonts w:ascii="Times New Roman" w:hAnsi="Times New Roman" w:cs="Times New Roman"/>
          <w:sz w:val="28"/>
          <w:szCs w:val="24"/>
        </w:rPr>
        <w:t>), tad pasākumi un termiņi apsaimniekošanai tiek noteikti balstoties uz šiem lēmumiem.</w:t>
      </w:r>
    </w:p>
    <w:p w14:paraId="514D9EED" w14:textId="1EFFA0A1" w:rsidR="00D2741D" w:rsidRPr="0033543A" w:rsidRDefault="0033543A" w:rsidP="00D2741D">
      <w:pPr>
        <w:spacing w:after="120" w:line="240" w:lineRule="auto"/>
        <w:ind w:right="-1"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Lai nodrošinātu Salaspils kodolreaktora likvidēšanas gaitā radušos radioaktīvo atkritumu apglabāšanu, nepieciešams papildus tilpums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Radioaktīvo atkritumu glabāšanas koncepcija paredz:</w:t>
      </w:r>
    </w:p>
    <w:p w14:paraId="514D9EEE" w14:textId="77777777" w:rsidR="00D2741D" w:rsidRPr="0033543A" w:rsidRDefault="0033543A" w:rsidP="00D2741D">
      <w:pPr>
        <w:pStyle w:val="ListParagraph"/>
        <w:spacing w:after="120" w:line="240" w:lineRule="auto"/>
        <w:ind w:left="0" w:right="-1" w:firstLine="720"/>
        <w:contextualSpacing w:val="0"/>
        <w:jc w:val="both"/>
        <w:rPr>
          <w:rFonts w:ascii="Times New Roman" w:hAnsi="Times New Roman" w:cs="Times New Roman"/>
          <w:sz w:val="28"/>
          <w:szCs w:val="24"/>
        </w:rPr>
      </w:pPr>
      <w:r w:rsidRPr="0033543A">
        <w:rPr>
          <w:rFonts w:ascii="Times New Roman" w:hAnsi="Times New Roman" w:cs="Times New Roman"/>
          <w:sz w:val="28"/>
          <w:szCs w:val="24"/>
        </w:rPr>
        <w:t>1) divu radioaktīvo atkritumu tvertņu būvniecību (viena – Salaspils kodolreaktora radioaktīvajiem atkritumiem, otra - papildus rezerve); un</w:t>
      </w:r>
    </w:p>
    <w:p w14:paraId="514D9EEF" w14:textId="5FCFEFDB" w:rsidR="00D2741D" w:rsidRPr="0033543A" w:rsidRDefault="0033543A" w:rsidP="00D2741D">
      <w:pPr>
        <w:pStyle w:val="ListParagraph"/>
        <w:spacing w:after="120" w:line="240" w:lineRule="auto"/>
        <w:ind w:left="0" w:right="-1" w:firstLine="720"/>
        <w:contextualSpacing w:val="0"/>
        <w:jc w:val="both"/>
        <w:rPr>
          <w:rFonts w:ascii="Times New Roman" w:hAnsi="Times New Roman" w:cs="Times New Roman"/>
          <w:sz w:val="28"/>
          <w:szCs w:val="24"/>
        </w:rPr>
      </w:pPr>
      <w:r w:rsidRPr="0033543A">
        <w:rPr>
          <w:rFonts w:ascii="Times New Roman" w:hAnsi="Times New Roman" w:cs="Times New Roman"/>
          <w:sz w:val="28"/>
          <w:szCs w:val="24"/>
        </w:rPr>
        <w:t xml:space="preserve">2) ilgtermiņa glabātavas būvniecību (vidējas radioaktivitātes atkritumiem, kurus nevar apglabāt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bet drīkst ilgstoši glabāt šajā teritorijā).</w:t>
      </w:r>
    </w:p>
    <w:p w14:paraId="514D9EF0" w14:textId="561EE699" w:rsidR="00D2741D" w:rsidRPr="0033543A" w:rsidRDefault="0033543A" w:rsidP="00D2741D">
      <w:pPr>
        <w:spacing w:after="120" w:line="240" w:lineRule="auto"/>
        <w:ind w:right="-1" w:firstLine="720"/>
        <w:jc w:val="both"/>
        <w:rPr>
          <w:rFonts w:ascii="Times New Roman" w:hAnsi="Times New Roman" w:cs="Times New Roman"/>
          <w:b/>
          <w:sz w:val="28"/>
          <w:szCs w:val="24"/>
        </w:rPr>
      </w:pPr>
      <w:r w:rsidRPr="0033543A">
        <w:rPr>
          <w:rFonts w:ascii="Times New Roman" w:hAnsi="Times New Roman" w:cs="Times New Roman"/>
          <w:sz w:val="28"/>
          <w:szCs w:val="24"/>
        </w:rPr>
        <w:t xml:space="preserve">Paredzētajai darbībai - divu jaunu radioaktīvo atkritumu tvertņu un lietoto slēgto starojumu avotu ilgtermiņa glabātavas izbūves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ir veikta IVN procedūra un 2008. gadā saņemts paredzētās darbības akcepts Ministru kabinetā</w:t>
      </w:r>
      <w:r w:rsidRPr="0033543A">
        <w:rPr>
          <w:rStyle w:val="FootnoteReference"/>
          <w:rFonts w:ascii="Times New Roman" w:hAnsi="Times New Roman" w:cs="Times New Roman"/>
          <w:sz w:val="28"/>
          <w:szCs w:val="24"/>
        </w:rPr>
        <w:footnoteReference w:id="8"/>
      </w:r>
      <w:r w:rsidRPr="0033543A">
        <w:rPr>
          <w:rFonts w:ascii="Times New Roman" w:hAnsi="Times New Roman" w:cs="Times New Roman"/>
          <w:sz w:val="28"/>
          <w:szCs w:val="24"/>
        </w:rPr>
        <w:t xml:space="preserve">. Pēc IVN akcepta trīs gadu garumā notika tiesvedība par biedrības </w:t>
      </w:r>
      <w:r w:rsidR="006A5B7D">
        <w:rPr>
          <w:rFonts w:ascii="Times New Roman" w:hAnsi="Times New Roman" w:cs="Times New Roman"/>
          <w:sz w:val="28"/>
          <w:szCs w:val="24"/>
        </w:rPr>
        <w:t>"</w:t>
      </w:r>
      <w:r w:rsidRPr="0033543A">
        <w:rPr>
          <w:rFonts w:ascii="Times New Roman" w:hAnsi="Times New Roman" w:cs="Times New Roman"/>
          <w:sz w:val="28"/>
          <w:szCs w:val="24"/>
        </w:rPr>
        <w:t>Mūsu Baldone</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pieteikumu, kura iebilda par būvniecību glabātavas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teritorijā. Tiesvedības rezultātā ir atstāts spēkā Ministru kabineta lēmums par IVN akceptu. Plašāka informācija par diskusijām ar pašvaldību ir pieejama </w:t>
      </w:r>
      <w:r w:rsidRPr="0033543A">
        <w:rPr>
          <w:rStyle w:val="Strong"/>
          <w:rFonts w:ascii="Times New Roman" w:hAnsi="Times New Roman" w:cs="Times New Roman"/>
          <w:b w:val="0"/>
          <w:sz w:val="28"/>
          <w:szCs w:val="24"/>
        </w:rPr>
        <w:t xml:space="preserve">informatīvajā ziņojumā </w:t>
      </w:r>
      <w:r w:rsidR="006A5B7D">
        <w:rPr>
          <w:rStyle w:val="Strong"/>
          <w:rFonts w:ascii="Times New Roman" w:hAnsi="Times New Roman" w:cs="Times New Roman"/>
          <w:b w:val="0"/>
          <w:sz w:val="28"/>
          <w:szCs w:val="24"/>
        </w:rPr>
        <w:t>"</w:t>
      </w:r>
      <w:r w:rsidRPr="0033543A">
        <w:rPr>
          <w:rStyle w:val="Strong"/>
          <w:rFonts w:ascii="Times New Roman" w:hAnsi="Times New Roman" w:cs="Times New Roman"/>
          <w:b w:val="0"/>
          <w:sz w:val="28"/>
          <w:szCs w:val="24"/>
        </w:rPr>
        <w:t>Par problēmām un nepieciešamajiem pasākumiem, to izmaksām, kas netieši saistīti ar radioaktīvo atkritumu apglabāšanas turpmāko attīstību</w:t>
      </w:r>
      <w:r w:rsidR="00D2741D">
        <w:rPr>
          <w:rStyle w:val="Strong"/>
          <w:rFonts w:ascii="Times New Roman" w:hAnsi="Times New Roman" w:cs="Times New Roman"/>
          <w:b w:val="0"/>
          <w:sz w:val="28"/>
          <w:szCs w:val="24"/>
        </w:rPr>
        <w:t>"</w:t>
      </w:r>
      <w:r w:rsidRPr="0033543A">
        <w:rPr>
          <w:rStyle w:val="Strong"/>
          <w:rFonts w:ascii="Times New Roman" w:hAnsi="Times New Roman" w:cs="Times New Roman"/>
          <w:b w:val="0"/>
          <w:sz w:val="28"/>
          <w:szCs w:val="24"/>
        </w:rPr>
        <w:t>, kas izskatīts</w:t>
      </w:r>
      <w:r w:rsidRPr="0033543A">
        <w:rPr>
          <w:rStyle w:val="Strong"/>
          <w:rFonts w:ascii="Times New Roman" w:hAnsi="Times New Roman" w:cs="Times New Roman"/>
          <w:sz w:val="28"/>
          <w:szCs w:val="24"/>
        </w:rPr>
        <w:t xml:space="preserve"> </w:t>
      </w:r>
      <w:r w:rsidRPr="0033543A">
        <w:rPr>
          <w:rFonts w:ascii="Times New Roman" w:hAnsi="Times New Roman" w:cs="Times New Roman"/>
          <w:sz w:val="28"/>
          <w:szCs w:val="24"/>
        </w:rPr>
        <w:t xml:space="preserve">Ministru kabinetā 2008. gada 25. novembrī (protokollēmums Nr.83 42.§). </w:t>
      </w:r>
    </w:p>
    <w:p w14:paraId="514D9EF1" w14:textId="3FF52657" w:rsidR="00D2741D" w:rsidRPr="0033543A" w:rsidRDefault="0033543A" w:rsidP="00D2741D">
      <w:pPr>
        <w:pStyle w:val="BodyTextIndent"/>
        <w:spacing w:before="0" w:after="120"/>
        <w:ind w:firstLine="578"/>
        <w:jc w:val="both"/>
      </w:pPr>
      <w:r w:rsidRPr="0033543A">
        <w:rPr>
          <w:bCs/>
        </w:rPr>
        <w:t xml:space="preserve">Glabātavas </w:t>
      </w:r>
      <w:r w:rsidR="006A5B7D">
        <w:rPr>
          <w:bCs/>
        </w:rPr>
        <w:t>"</w:t>
      </w:r>
      <w:r w:rsidRPr="0033543A">
        <w:rPr>
          <w:bCs/>
        </w:rPr>
        <w:t>Radons</w:t>
      </w:r>
      <w:r w:rsidR="00D2741D">
        <w:rPr>
          <w:bCs/>
        </w:rPr>
        <w:t>"</w:t>
      </w:r>
      <w:r w:rsidRPr="0033543A">
        <w:rPr>
          <w:bCs/>
        </w:rPr>
        <w:t xml:space="preserve"> paplašināšanas</w:t>
      </w:r>
      <w:r w:rsidRPr="0033543A">
        <w:t xml:space="preserve"> rezultātā tiks izbūvētas mūsdienīgas un drošas radioaktīvo atkritumu apglabāšanas tvertnes ar efektīvu gruntsūdens monitoringa un kontroles sistēmu, kas nodrošinātu ES atzītu tehnoloģiju izmantošanu Latvijas radioaktīvo atkritumu pārvaldībā. Līdz ar šī projekta realizāciju arī tiks uzlabota radiācijas drošība glabātavā </w:t>
      </w:r>
      <w:r w:rsidR="006A5B7D">
        <w:t>"</w:t>
      </w:r>
      <w:r w:rsidRPr="0033543A">
        <w:t>Radons</w:t>
      </w:r>
      <w:r w:rsidR="00D2741D">
        <w:t>"</w:t>
      </w:r>
      <w:r w:rsidRPr="0033543A">
        <w:t xml:space="preserve">. Plānoto </w:t>
      </w:r>
      <w:r w:rsidRPr="0033543A">
        <w:lastRenderedPageBreak/>
        <w:t>objektu ietekme uz vidi ir izvērtēta atbilstoši tiesību aktiem, un negatīva ietekme nav paredzama.</w:t>
      </w:r>
    </w:p>
    <w:p w14:paraId="514D9EF2" w14:textId="5B8C1F64" w:rsidR="00D2741D" w:rsidRPr="0033543A" w:rsidRDefault="0033543A" w:rsidP="00D2741D">
      <w:pPr>
        <w:spacing w:after="120" w:line="240" w:lineRule="auto"/>
        <w:ind w:firstLine="578"/>
        <w:jc w:val="both"/>
        <w:rPr>
          <w:rFonts w:ascii="Times New Roman" w:hAnsi="Times New Roman" w:cs="Times New Roman"/>
          <w:sz w:val="28"/>
          <w:szCs w:val="24"/>
        </w:rPr>
      </w:pPr>
      <w:r w:rsidRPr="0033543A">
        <w:rPr>
          <w:rFonts w:ascii="Times New Roman" w:hAnsi="Times New Roman" w:cs="Times New Roman"/>
          <w:sz w:val="28"/>
          <w:szCs w:val="24"/>
        </w:rPr>
        <w:t xml:space="preserve">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ir </w:t>
      </w:r>
      <w:r w:rsidRPr="0033543A">
        <w:rPr>
          <w:rFonts w:ascii="Times New Roman" w:hAnsi="Times New Roman" w:cs="Times New Roman"/>
          <w:sz w:val="28"/>
          <w:szCs w:val="24"/>
          <w:lang w:eastAsia="lv-LV"/>
        </w:rPr>
        <w:t>nodrošināta nepieciešamā infrastruktūra glabātavas uzraudzībai, tās darbības nodrošināšanai un kontrolei un radioaktīvo atkritumu glabāšana vienā vietā veicina drošas un ekonomiski pamatotas radioaktīvo atkritumu glabāšanas sistēmas attīstību valstī.</w:t>
      </w:r>
    </w:p>
    <w:p w14:paraId="514D9EF3" w14:textId="77777777" w:rsidR="00D2741D" w:rsidRPr="0033543A" w:rsidRDefault="0033543A" w:rsidP="00D2741D">
      <w:pPr>
        <w:spacing w:after="120" w:line="240" w:lineRule="auto"/>
        <w:ind w:firstLine="578"/>
        <w:jc w:val="both"/>
        <w:rPr>
          <w:rStyle w:val="Strong"/>
          <w:rFonts w:ascii="Times New Roman" w:hAnsi="Times New Roman" w:cs="Times New Roman"/>
          <w:b w:val="0"/>
          <w:sz w:val="28"/>
          <w:szCs w:val="24"/>
        </w:rPr>
      </w:pPr>
      <w:r w:rsidRPr="0033543A">
        <w:rPr>
          <w:rFonts w:ascii="Times New Roman" w:hAnsi="Times New Roman" w:cs="Times New Roman"/>
          <w:sz w:val="28"/>
          <w:szCs w:val="24"/>
        </w:rPr>
        <w:t>Nepieciešamie pasākumi radioaktīvo atkritumu pārvaldības sistēmas uzlabošanai</w:t>
      </w:r>
      <w:r w:rsidRPr="0033543A">
        <w:rPr>
          <w:rStyle w:val="Strong"/>
          <w:rFonts w:ascii="Times New Roman" w:hAnsi="Times New Roman" w:cs="Times New Roman"/>
          <w:b w:val="0"/>
          <w:sz w:val="28"/>
          <w:szCs w:val="24"/>
        </w:rPr>
        <w:t xml:space="preserve"> norādīti 7. tabulā. </w:t>
      </w:r>
    </w:p>
    <w:p w14:paraId="514D9EF4" w14:textId="0F75E346" w:rsidR="00D2741D" w:rsidRPr="0033543A" w:rsidRDefault="0033543A" w:rsidP="00D2741D">
      <w:pPr>
        <w:spacing w:after="120" w:line="240" w:lineRule="auto"/>
        <w:ind w:firstLine="578"/>
        <w:jc w:val="both"/>
        <w:rPr>
          <w:rStyle w:val="Strong"/>
          <w:rFonts w:ascii="Times New Roman" w:hAnsi="Times New Roman" w:cs="Times New Roman"/>
          <w:b w:val="0"/>
          <w:sz w:val="28"/>
          <w:szCs w:val="24"/>
        </w:rPr>
      </w:pPr>
      <w:r w:rsidRPr="0033543A">
        <w:rPr>
          <w:rStyle w:val="Strong"/>
          <w:rFonts w:ascii="Times New Roman" w:hAnsi="Times New Roman" w:cs="Times New Roman"/>
          <w:b w:val="0"/>
          <w:sz w:val="28"/>
          <w:szCs w:val="24"/>
        </w:rPr>
        <w:t xml:space="preserve">Nepieciešamie pasākumi glabātavā </w:t>
      </w:r>
      <w:r w:rsidR="006A5B7D">
        <w:rPr>
          <w:rFonts w:ascii="Times New Roman" w:hAnsi="Times New Roman" w:cs="Times New Roman"/>
          <w:sz w:val="28"/>
          <w:szCs w:val="24"/>
        </w:rPr>
        <w:t>"</w:t>
      </w:r>
      <w:r w:rsidRPr="0033543A">
        <w:rPr>
          <w:rStyle w:val="Strong"/>
          <w:rFonts w:ascii="Times New Roman" w:hAnsi="Times New Roman" w:cs="Times New Roman"/>
          <w:b w:val="0"/>
          <w:sz w:val="28"/>
          <w:szCs w:val="24"/>
        </w:rPr>
        <w:t>Radons</w:t>
      </w:r>
      <w:r w:rsidR="00D2741D">
        <w:rPr>
          <w:rStyle w:val="Strong"/>
          <w:rFonts w:ascii="Times New Roman" w:hAnsi="Times New Roman" w:cs="Times New Roman"/>
          <w:b w:val="0"/>
          <w:sz w:val="28"/>
          <w:szCs w:val="24"/>
        </w:rPr>
        <w:t>"</w:t>
      </w:r>
      <w:r w:rsidRPr="0033543A">
        <w:rPr>
          <w:rStyle w:val="Strong"/>
          <w:rFonts w:ascii="Times New Roman" w:hAnsi="Times New Roman" w:cs="Times New Roman"/>
          <w:b w:val="0"/>
          <w:sz w:val="28"/>
          <w:szCs w:val="24"/>
        </w:rPr>
        <w:t>:</w:t>
      </w:r>
    </w:p>
    <w:p w14:paraId="514D9EF5" w14:textId="6C91C492" w:rsidR="00D2741D" w:rsidRPr="0033543A" w:rsidRDefault="0033543A" w:rsidP="00D2741D">
      <w:pPr>
        <w:spacing w:after="120" w:line="240" w:lineRule="auto"/>
        <w:ind w:firstLine="578"/>
        <w:jc w:val="both"/>
        <w:rPr>
          <w:rFonts w:ascii="Times New Roman" w:hAnsi="Times New Roman" w:cs="Times New Roman"/>
          <w:bCs/>
          <w:strike/>
          <w:sz w:val="28"/>
          <w:szCs w:val="24"/>
        </w:rPr>
      </w:pPr>
      <w:r w:rsidRPr="0033543A">
        <w:rPr>
          <w:rStyle w:val="Strong"/>
          <w:rFonts w:ascii="Times New Roman" w:hAnsi="Times New Roman" w:cs="Times New Roman"/>
          <w:b w:val="0"/>
          <w:sz w:val="28"/>
          <w:szCs w:val="24"/>
        </w:rPr>
        <w:t xml:space="preserve">1) </w:t>
      </w:r>
      <w:r w:rsidRPr="0033543A">
        <w:rPr>
          <w:rFonts w:ascii="Times New Roman" w:hAnsi="Times New Roman" w:cs="Times New Roman"/>
          <w:bCs/>
          <w:sz w:val="28"/>
          <w:szCs w:val="24"/>
        </w:rPr>
        <w:t xml:space="preserve">glabātavas </w:t>
      </w:r>
      <w:r w:rsidR="006A5B7D">
        <w:rPr>
          <w:rFonts w:ascii="Times New Roman" w:hAnsi="Times New Roman" w:cs="Times New Roman"/>
          <w:bCs/>
          <w:sz w:val="28"/>
          <w:szCs w:val="24"/>
        </w:rPr>
        <w:t>"</w:t>
      </w:r>
      <w:r w:rsidRPr="0033543A">
        <w:rPr>
          <w:rFonts w:ascii="Times New Roman" w:hAnsi="Times New Roman" w:cs="Times New Roman"/>
          <w:bCs/>
          <w:sz w:val="28"/>
          <w:szCs w:val="24"/>
        </w:rPr>
        <w:t>Radons</w:t>
      </w:r>
      <w:r w:rsidR="00D2741D">
        <w:rPr>
          <w:rFonts w:ascii="Times New Roman" w:hAnsi="Times New Roman" w:cs="Times New Roman"/>
          <w:bCs/>
          <w:sz w:val="28"/>
          <w:szCs w:val="24"/>
        </w:rPr>
        <w:t>"</w:t>
      </w:r>
      <w:r w:rsidRPr="0033543A">
        <w:rPr>
          <w:rFonts w:ascii="Times New Roman" w:hAnsi="Times New Roman" w:cs="Times New Roman"/>
          <w:bCs/>
          <w:sz w:val="28"/>
          <w:szCs w:val="24"/>
        </w:rPr>
        <w:t xml:space="preserve"> ilgtermiņa drošības novērtējums (pasākums, kurš tika īstenots 2016. gadā, </w:t>
      </w:r>
      <w:r w:rsidRPr="0033543A">
        <w:rPr>
          <w:rFonts w:ascii="Times New Roman" w:hAnsi="Times New Roman" w:cs="Times New Roman"/>
          <w:sz w:val="28"/>
          <w:szCs w:val="24"/>
        </w:rPr>
        <w:t>izriet no Direktīvas 2011/70/</w:t>
      </w:r>
      <w:proofErr w:type="spellStart"/>
      <w:r w:rsidRPr="0033543A">
        <w:rPr>
          <w:rFonts w:ascii="Times New Roman" w:hAnsi="Times New Roman" w:cs="Times New Roman"/>
          <w:iCs/>
          <w:sz w:val="28"/>
          <w:szCs w:val="24"/>
        </w:rPr>
        <w:t>Euratom</w:t>
      </w:r>
      <w:proofErr w:type="spellEnd"/>
      <w:r w:rsidRPr="0033543A">
        <w:rPr>
          <w:rFonts w:ascii="Times New Roman" w:hAnsi="Times New Roman" w:cs="Times New Roman"/>
          <w:iCs/>
          <w:sz w:val="28"/>
          <w:szCs w:val="24"/>
        </w:rPr>
        <w:t>, un</w:t>
      </w:r>
      <w:r w:rsidRPr="0033543A">
        <w:rPr>
          <w:rFonts w:ascii="Times New Roman" w:hAnsi="Times New Roman" w:cs="Times New Roman"/>
          <w:sz w:val="28"/>
          <w:szCs w:val="24"/>
          <w:bdr w:val="none" w:sz="0" w:space="0" w:color="auto" w:frame="1"/>
        </w:rPr>
        <w:t xml:space="preserve"> ir</w:t>
      </w:r>
      <w:r w:rsidRPr="0033543A">
        <w:rPr>
          <w:rStyle w:val="apple-converted-space"/>
          <w:rFonts w:ascii="Times New Roman" w:hAnsi="Times New Roman" w:cs="Times New Roman"/>
          <w:sz w:val="28"/>
          <w:szCs w:val="24"/>
          <w:bdr w:val="none" w:sz="0" w:space="0" w:color="auto" w:frame="1"/>
        </w:rPr>
        <w:t> </w:t>
      </w:r>
      <w:r w:rsidRPr="0033543A">
        <w:rPr>
          <w:rFonts w:ascii="Times New Roman" w:hAnsi="Times New Roman" w:cs="Times New Roman"/>
          <w:sz w:val="28"/>
          <w:szCs w:val="24"/>
          <w:bdr w:val="none" w:sz="0" w:space="0" w:color="auto" w:frame="1"/>
        </w:rPr>
        <w:t>veikts atbilstoši MK noteikumu Nr. 129 prasībām</w:t>
      </w:r>
      <w:r w:rsidRPr="0033543A">
        <w:rPr>
          <w:rFonts w:ascii="Times New Roman" w:hAnsi="Times New Roman" w:cs="Times New Roman"/>
          <w:bCs/>
          <w:sz w:val="28"/>
          <w:szCs w:val="24"/>
        </w:rPr>
        <w:t xml:space="preserve">). Šāds novērtējums radioaktīvo atkritumu glabātavām ir jāveic </w:t>
      </w:r>
      <w:proofErr w:type="gramStart"/>
      <w:r w:rsidRPr="0033543A">
        <w:rPr>
          <w:rFonts w:ascii="Times New Roman" w:hAnsi="Times New Roman" w:cs="Times New Roman"/>
          <w:bCs/>
          <w:sz w:val="28"/>
          <w:szCs w:val="24"/>
        </w:rPr>
        <w:t>reizi 10 gados un arī tajos gadījumos</w:t>
      </w:r>
      <w:proofErr w:type="gramEnd"/>
      <w:r w:rsidRPr="0033543A">
        <w:rPr>
          <w:rFonts w:ascii="Times New Roman" w:hAnsi="Times New Roman" w:cs="Times New Roman"/>
          <w:bCs/>
          <w:sz w:val="28"/>
          <w:szCs w:val="24"/>
        </w:rPr>
        <w:t>, kad tiek plānotas papildus darbības glabātavā un no šo darbību veiktā IVN ir pagājuši 10 gadi;</w:t>
      </w:r>
      <w:r w:rsidRPr="0033543A">
        <w:rPr>
          <w:rFonts w:ascii="Times New Roman" w:hAnsi="Times New Roman" w:cs="Times New Roman"/>
          <w:sz w:val="28"/>
          <w:szCs w:val="24"/>
          <w:bdr w:val="none" w:sz="0" w:space="0" w:color="auto" w:frame="1"/>
        </w:rPr>
        <w:t xml:space="preserve"> </w:t>
      </w:r>
    </w:p>
    <w:p w14:paraId="514D9EF6" w14:textId="77777777" w:rsidR="00D2741D" w:rsidRPr="0033543A" w:rsidRDefault="0033543A" w:rsidP="00D2741D">
      <w:pPr>
        <w:spacing w:after="120"/>
        <w:ind w:firstLine="600"/>
        <w:jc w:val="both"/>
        <w:rPr>
          <w:rFonts w:ascii="Times New Roman" w:hAnsi="Times New Roman" w:cs="Times New Roman"/>
          <w:sz w:val="28"/>
          <w:szCs w:val="24"/>
        </w:rPr>
      </w:pPr>
      <w:r w:rsidRPr="0033543A">
        <w:rPr>
          <w:rFonts w:ascii="Times New Roman" w:hAnsi="Times New Roman" w:cs="Times New Roman"/>
          <w:bCs/>
          <w:sz w:val="28"/>
          <w:szCs w:val="24"/>
        </w:rPr>
        <w:t xml:space="preserve">2) </w:t>
      </w:r>
      <w:r w:rsidRPr="0033543A">
        <w:rPr>
          <w:rFonts w:ascii="Times New Roman" w:hAnsi="Times New Roman" w:cs="Times New Roman"/>
          <w:sz w:val="28"/>
          <w:szCs w:val="24"/>
        </w:rPr>
        <w:t xml:space="preserve">radioaktīvo atkritumu tvertnes būvniecība. Ievērojot pieejamo finansējumu, pagaidām tiek būvēta tikai viena radioaktīvo atkritumu tvertne. </w:t>
      </w:r>
    </w:p>
    <w:p w14:paraId="514D9EF7" w14:textId="28E77283" w:rsidR="00D2741D" w:rsidRPr="0033543A" w:rsidRDefault="0033543A" w:rsidP="00D2741D">
      <w:pPr>
        <w:spacing w:after="120"/>
        <w:ind w:firstLine="600"/>
        <w:jc w:val="both"/>
        <w:rPr>
          <w:rStyle w:val="Strong"/>
          <w:rFonts w:ascii="Times New Roman" w:hAnsi="Times New Roman" w:cs="Times New Roman"/>
          <w:b w:val="0"/>
          <w:bCs w:val="0"/>
          <w:sz w:val="28"/>
          <w:szCs w:val="24"/>
        </w:rPr>
      </w:pPr>
      <w:r w:rsidRPr="0033543A">
        <w:rPr>
          <w:rFonts w:ascii="Times New Roman" w:hAnsi="Times New Roman" w:cs="Times New Roman"/>
          <w:sz w:val="28"/>
          <w:szCs w:val="24"/>
        </w:rPr>
        <w:t>3) ilgtermiņa glabātavas būvniecību</w:t>
      </w:r>
      <w:r w:rsidRPr="0033543A">
        <w:rPr>
          <w:rStyle w:val="Strong"/>
          <w:rFonts w:ascii="Times New Roman" w:hAnsi="Times New Roman" w:cs="Times New Roman"/>
          <w:b w:val="0"/>
          <w:sz w:val="28"/>
          <w:szCs w:val="24"/>
        </w:rPr>
        <w:t xml:space="preserve">, kura ir jāizveido, lai nodrošinātu ilgstoši glabājamo radioaktīvo atkritumu glabāšanu, līdz tiek rasts risinājums to vidējās radioaktivitātes atkritumu apglabāšanai, kurus nevar apglabāt glabātavā </w:t>
      </w:r>
      <w:r w:rsidR="00D2741D">
        <w:rPr>
          <w:rStyle w:val="Strong"/>
          <w:rFonts w:ascii="Times New Roman" w:hAnsi="Times New Roman" w:cs="Times New Roman"/>
          <w:b w:val="0"/>
          <w:sz w:val="28"/>
          <w:szCs w:val="24"/>
        </w:rPr>
        <w:t>"</w:t>
      </w:r>
      <w:r w:rsidRPr="0033543A">
        <w:rPr>
          <w:rStyle w:val="Strong"/>
          <w:rFonts w:ascii="Times New Roman" w:hAnsi="Times New Roman" w:cs="Times New Roman"/>
          <w:b w:val="0"/>
          <w:sz w:val="28"/>
          <w:szCs w:val="24"/>
        </w:rPr>
        <w:t>Radons</w:t>
      </w:r>
      <w:r w:rsidR="00D2741D">
        <w:rPr>
          <w:rStyle w:val="Strong"/>
          <w:rFonts w:ascii="Times New Roman" w:hAnsi="Times New Roman" w:cs="Times New Roman"/>
          <w:b w:val="0"/>
          <w:sz w:val="28"/>
          <w:szCs w:val="24"/>
        </w:rPr>
        <w:t>"</w:t>
      </w:r>
      <w:r w:rsidRPr="0033543A">
        <w:rPr>
          <w:rStyle w:val="Strong"/>
          <w:rFonts w:ascii="Times New Roman" w:hAnsi="Times New Roman" w:cs="Times New Roman"/>
          <w:b w:val="0"/>
          <w:sz w:val="28"/>
          <w:szCs w:val="24"/>
        </w:rPr>
        <w:t>.</w:t>
      </w:r>
    </w:p>
    <w:p w14:paraId="514D9EF8" w14:textId="3C48FD88" w:rsidR="00D2741D" w:rsidRPr="0033543A" w:rsidRDefault="0033543A" w:rsidP="00D2741D">
      <w:pPr>
        <w:spacing w:after="120" w:line="240" w:lineRule="auto"/>
        <w:ind w:firstLine="720"/>
        <w:jc w:val="both"/>
        <w:rPr>
          <w:rStyle w:val="Strong"/>
          <w:rFonts w:ascii="Times New Roman" w:hAnsi="Times New Roman" w:cs="Times New Roman"/>
          <w:b w:val="0"/>
          <w:strike/>
          <w:sz w:val="28"/>
          <w:szCs w:val="24"/>
        </w:rPr>
      </w:pPr>
      <w:r w:rsidRPr="0033543A">
        <w:rPr>
          <w:rStyle w:val="Strong"/>
          <w:rFonts w:ascii="Times New Roman" w:hAnsi="Times New Roman" w:cs="Times New Roman"/>
          <w:b w:val="0"/>
          <w:sz w:val="28"/>
          <w:szCs w:val="24"/>
        </w:rPr>
        <w:t xml:space="preserve">4) </w:t>
      </w:r>
      <w:r w:rsidRPr="0033543A">
        <w:rPr>
          <w:rFonts w:ascii="Times New Roman" w:hAnsi="Times New Roman" w:cs="Times New Roman"/>
          <w:sz w:val="28"/>
          <w:szCs w:val="24"/>
        </w:rPr>
        <w:t xml:space="preserve">esošo radioaktīvo atkritumu tvertņu ilgtermiņa drošības uzlabojumi. </w:t>
      </w:r>
      <w:r w:rsidRPr="0033543A">
        <w:rPr>
          <w:rStyle w:val="Strong"/>
          <w:rFonts w:ascii="Times New Roman" w:hAnsi="Times New Roman" w:cs="Times New Roman"/>
          <w:b w:val="0"/>
          <w:sz w:val="28"/>
          <w:szCs w:val="24"/>
        </w:rPr>
        <w:t xml:space="preserve">Lai uzlabotu radioaktīvo atkritumu tvertņu ilgtermiņa drošību glabātavā </w:t>
      </w:r>
      <w:r w:rsidR="006A5B7D">
        <w:rPr>
          <w:rFonts w:ascii="Times New Roman" w:hAnsi="Times New Roman" w:cs="Times New Roman"/>
          <w:sz w:val="28"/>
          <w:szCs w:val="24"/>
        </w:rPr>
        <w:t>"</w:t>
      </w:r>
      <w:r w:rsidRPr="0033543A">
        <w:rPr>
          <w:rStyle w:val="Strong"/>
          <w:rFonts w:ascii="Times New Roman" w:hAnsi="Times New Roman" w:cs="Times New Roman"/>
          <w:b w:val="0"/>
          <w:sz w:val="28"/>
          <w:szCs w:val="24"/>
        </w:rPr>
        <w:t>Radons</w:t>
      </w:r>
      <w:r w:rsidR="00D2741D">
        <w:rPr>
          <w:rStyle w:val="Strong"/>
          <w:rFonts w:ascii="Times New Roman" w:hAnsi="Times New Roman" w:cs="Times New Roman"/>
          <w:b w:val="0"/>
          <w:sz w:val="28"/>
          <w:szCs w:val="24"/>
        </w:rPr>
        <w:t>"</w:t>
      </w:r>
      <w:r w:rsidRPr="0033543A">
        <w:rPr>
          <w:rStyle w:val="Strong"/>
          <w:rFonts w:ascii="Times New Roman" w:hAnsi="Times New Roman" w:cs="Times New Roman"/>
          <w:b w:val="0"/>
          <w:sz w:val="28"/>
          <w:szCs w:val="24"/>
        </w:rPr>
        <w:t xml:space="preserve"> un samazinātu apdraudējumu iedzīvotājiem, nepieciešams veikt radioaktīvo atkritumu tvertņu drošības uzlabojumus – izveidot papildus </w:t>
      </w:r>
      <w:proofErr w:type="spellStart"/>
      <w:r w:rsidRPr="0033543A">
        <w:rPr>
          <w:rStyle w:val="Strong"/>
          <w:rFonts w:ascii="Times New Roman" w:hAnsi="Times New Roman" w:cs="Times New Roman"/>
          <w:b w:val="0"/>
          <w:sz w:val="28"/>
          <w:szCs w:val="24"/>
        </w:rPr>
        <w:t>barjerslāņus</w:t>
      </w:r>
      <w:proofErr w:type="spellEnd"/>
      <w:r w:rsidRPr="0033543A">
        <w:rPr>
          <w:rStyle w:val="Strong"/>
          <w:rFonts w:ascii="Times New Roman" w:hAnsi="Times New Roman" w:cs="Times New Roman"/>
          <w:b w:val="0"/>
          <w:sz w:val="28"/>
          <w:szCs w:val="24"/>
        </w:rPr>
        <w:t xml:space="preserve"> virs jau piepildītajām un slēgtajām radioaktīvo atkritumu tvertnēm, </w:t>
      </w:r>
      <w:r w:rsidRPr="0033543A">
        <w:rPr>
          <w:rFonts w:ascii="Times New Roman" w:hAnsi="Times New Roman" w:cs="Times New Roman"/>
          <w:sz w:val="28"/>
          <w:szCs w:val="24"/>
        </w:rPr>
        <w:t>nodrošinot monitoringa urbumu sakārtošanu</w:t>
      </w:r>
      <w:r w:rsidRPr="0033543A">
        <w:rPr>
          <w:rStyle w:val="Strong"/>
          <w:rFonts w:ascii="Times New Roman" w:hAnsi="Times New Roman" w:cs="Times New Roman"/>
          <w:b w:val="0"/>
          <w:sz w:val="28"/>
          <w:szCs w:val="24"/>
        </w:rPr>
        <w:t xml:space="preserve">; </w:t>
      </w:r>
    </w:p>
    <w:p w14:paraId="514D9EF9" w14:textId="5C78DF4B" w:rsidR="00D2741D" w:rsidRPr="0033543A" w:rsidRDefault="0033543A" w:rsidP="00D2741D">
      <w:pPr>
        <w:spacing w:after="120" w:line="240" w:lineRule="auto"/>
        <w:ind w:firstLine="720"/>
        <w:jc w:val="both"/>
        <w:rPr>
          <w:rFonts w:ascii="Times New Roman" w:hAnsi="Times New Roman" w:cs="Times New Roman"/>
          <w:strike/>
          <w:sz w:val="28"/>
          <w:szCs w:val="24"/>
        </w:rPr>
      </w:pPr>
      <w:r w:rsidRPr="0033543A">
        <w:rPr>
          <w:rStyle w:val="Strong"/>
          <w:rFonts w:ascii="Times New Roman" w:hAnsi="Times New Roman" w:cs="Times New Roman"/>
          <w:b w:val="0"/>
          <w:sz w:val="28"/>
          <w:szCs w:val="24"/>
        </w:rPr>
        <w:t xml:space="preserve">5) </w:t>
      </w:r>
      <w:r w:rsidRPr="0033543A">
        <w:rPr>
          <w:rFonts w:ascii="Times New Roman" w:hAnsi="Times New Roman" w:cs="Times New Roman"/>
          <w:sz w:val="28"/>
          <w:szCs w:val="24"/>
        </w:rPr>
        <w:t xml:space="preserve">radiācijas kontroles sistēmas uzlabošana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nodrošinot </w:t>
      </w:r>
      <w:proofErr w:type="spellStart"/>
      <w:r w:rsidRPr="0033543A">
        <w:rPr>
          <w:rFonts w:ascii="Times New Roman" w:hAnsi="Times New Roman" w:cs="Times New Roman"/>
          <w:sz w:val="28"/>
          <w:szCs w:val="24"/>
        </w:rPr>
        <w:t>kontrolurbumu</w:t>
      </w:r>
      <w:proofErr w:type="spellEnd"/>
      <w:r w:rsidRPr="0033543A">
        <w:rPr>
          <w:rFonts w:ascii="Times New Roman" w:hAnsi="Times New Roman" w:cs="Times New Roman"/>
          <w:sz w:val="28"/>
          <w:szCs w:val="24"/>
        </w:rPr>
        <w:t xml:space="preserve"> kontroles sistēmas uzlabošanu;</w:t>
      </w:r>
    </w:p>
    <w:p w14:paraId="514D9EFA" w14:textId="325073CD" w:rsidR="00D2741D" w:rsidRPr="0033543A" w:rsidRDefault="0033543A" w:rsidP="00D2741D">
      <w:pPr>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8) papildus ir jāveic arī drošības uzlabojumi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lai nodrošinātu arī </w:t>
      </w:r>
      <w:r w:rsidRPr="0033543A">
        <w:rPr>
          <w:rFonts w:ascii="Times New Roman" w:eastAsia="Times New Roman" w:hAnsi="Times New Roman" w:cs="Times New Roman"/>
          <w:bCs/>
          <w:sz w:val="28"/>
          <w:szCs w:val="24"/>
          <w:lang w:eastAsia="lv-LV"/>
        </w:rPr>
        <w:t xml:space="preserve">Ministru kabineta </w:t>
      </w:r>
      <w:r w:rsidRPr="0033543A">
        <w:rPr>
          <w:rFonts w:ascii="Times New Roman" w:eastAsia="Times New Roman" w:hAnsi="Times New Roman" w:cs="Times New Roman"/>
          <w:sz w:val="28"/>
          <w:szCs w:val="24"/>
          <w:lang w:eastAsia="lv-LV"/>
        </w:rPr>
        <w:t xml:space="preserve">2002. gada 4. novembrī </w:t>
      </w:r>
      <w:r w:rsidRPr="0033543A">
        <w:rPr>
          <w:rFonts w:ascii="Times New Roman" w:eastAsia="Times New Roman" w:hAnsi="Times New Roman" w:cs="Times New Roman"/>
          <w:bCs/>
          <w:sz w:val="28"/>
          <w:szCs w:val="24"/>
          <w:lang w:eastAsia="lv-LV"/>
        </w:rPr>
        <w:t>noteikumu Nr. 508</w:t>
      </w:r>
      <w:r w:rsidRPr="0033543A">
        <w:rPr>
          <w:rFonts w:ascii="Times New Roman" w:eastAsia="Times New Roman" w:hAnsi="Times New Roman" w:cs="Times New Roman"/>
          <w:sz w:val="28"/>
          <w:szCs w:val="24"/>
          <w:lang w:eastAsia="lv-LV"/>
        </w:rPr>
        <w:t xml:space="preserve"> </w:t>
      </w:r>
      <w:r w:rsidRPr="0033543A">
        <w:rPr>
          <w:rFonts w:ascii="Times New Roman" w:eastAsia="Times New Roman" w:hAnsi="Times New Roman" w:cs="Times New Roman"/>
          <w:sz w:val="28"/>
          <w:szCs w:val="24"/>
          <w:lang w:eastAsia="lv-LV"/>
        </w:rPr>
        <w:br/>
      </w:r>
      <w:r w:rsidR="006A5B7D">
        <w:rPr>
          <w:rFonts w:ascii="Times New Roman" w:hAnsi="Times New Roman" w:cs="Times New Roman"/>
          <w:sz w:val="28"/>
          <w:szCs w:val="24"/>
        </w:rPr>
        <w:t>"</w:t>
      </w:r>
      <w:r w:rsidRPr="0033543A">
        <w:rPr>
          <w:rFonts w:ascii="Times New Roman" w:eastAsia="Times New Roman" w:hAnsi="Times New Roman" w:cs="Times New Roman"/>
          <w:sz w:val="28"/>
          <w:szCs w:val="24"/>
          <w:lang w:eastAsia="lv-LV"/>
        </w:rPr>
        <w:t>Jonizējošā starojuma avotu fiziskās aizsardzības prasības</w:t>
      </w:r>
      <w:r w:rsidR="00D2741D">
        <w:rPr>
          <w:rFonts w:ascii="Times New Roman" w:eastAsia="Times New Roman" w:hAnsi="Times New Roman" w:cs="Times New Roman"/>
          <w:sz w:val="28"/>
          <w:szCs w:val="24"/>
          <w:lang w:eastAsia="lv-LV"/>
        </w:rPr>
        <w:t>"</w:t>
      </w:r>
      <w:r w:rsidRPr="0033543A">
        <w:rPr>
          <w:rFonts w:ascii="Times New Roman" w:eastAsia="Times New Roman" w:hAnsi="Times New Roman" w:cs="Times New Roman"/>
          <w:sz w:val="28"/>
          <w:szCs w:val="24"/>
          <w:lang w:eastAsia="lv-LV"/>
        </w:rPr>
        <w:t xml:space="preserve"> </w:t>
      </w:r>
      <w:r w:rsidRPr="0033543A">
        <w:rPr>
          <w:rFonts w:ascii="Times New Roman" w:hAnsi="Times New Roman" w:cs="Times New Roman"/>
          <w:sz w:val="28"/>
          <w:szCs w:val="24"/>
        </w:rPr>
        <w:t>izpildi;</w:t>
      </w:r>
    </w:p>
    <w:p w14:paraId="514D9EFB" w14:textId="2387D0CC" w:rsidR="00D2741D" w:rsidRPr="0033543A" w:rsidRDefault="0033543A" w:rsidP="00D2741D">
      <w:pPr>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bCs/>
          <w:sz w:val="28"/>
          <w:szCs w:val="24"/>
        </w:rPr>
        <w:t>9) katru gadu ir jānodrošina g</w:t>
      </w:r>
      <w:r w:rsidRPr="0033543A">
        <w:rPr>
          <w:rFonts w:ascii="Times New Roman" w:hAnsi="Times New Roman" w:cs="Times New Roman"/>
          <w:sz w:val="28"/>
          <w:szCs w:val="24"/>
        </w:rPr>
        <w:t xml:space="preserve">labātavas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apsaimniekošana (uzturēšana). 2015. gadā ir panākts, ka valsts budžetā glabātavas uzturēšanai papildus ir piešķirts finansējums (katru gadu sākot no 2017. gada)</w:t>
      </w:r>
      <w:r w:rsidRPr="0033543A">
        <w:rPr>
          <w:rStyle w:val="FootnoteReference"/>
          <w:rFonts w:ascii="Times New Roman" w:hAnsi="Times New Roman" w:cs="Times New Roman"/>
          <w:sz w:val="28"/>
          <w:szCs w:val="24"/>
        </w:rPr>
        <w:footnoteReference w:id="9"/>
      </w:r>
      <w:r w:rsidRPr="0033543A">
        <w:rPr>
          <w:rFonts w:ascii="Times New Roman" w:hAnsi="Times New Roman" w:cs="Times New Roman"/>
          <w:sz w:val="28"/>
          <w:szCs w:val="24"/>
        </w:rPr>
        <w:t>;</w:t>
      </w:r>
    </w:p>
    <w:p w14:paraId="514D9EFC" w14:textId="3C77FE84" w:rsidR="00D2741D" w:rsidRPr="0033543A" w:rsidRDefault="0033543A" w:rsidP="00D2741D">
      <w:pPr>
        <w:spacing w:after="120" w:line="240" w:lineRule="auto"/>
        <w:ind w:firstLine="720"/>
        <w:jc w:val="both"/>
        <w:rPr>
          <w:rFonts w:ascii="Times New Roman" w:hAnsi="Times New Roman" w:cs="Times New Roman"/>
          <w:bCs/>
          <w:sz w:val="28"/>
          <w:szCs w:val="24"/>
        </w:rPr>
      </w:pPr>
      <w:r w:rsidRPr="0033543A">
        <w:rPr>
          <w:rFonts w:ascii="Times New Roman" w:hAnsi="Times New Roman" w:cs="Times New Roman"/>
          <w:sz w:val="28"/>
          <w:szCs w:val="24"/>
        </w:rPr>
        <w:lastRenderedPageBreak/>
        <w:t xml:space="preserve">10) nepieciešams turpināt meklēt risinājumus to radioaktīvo atkritumu apglabāšanai, kurus nevar apglabāt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ievērojot to specifiku. Līdz risinājumam šie atkritumi ilgstoši glabāsies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w:t>
      </w:r>
    </w:p>
    <w:p w14:paraId="514D9EFD" w14:textId="77777777" w:rsidR="00D2741D" w:rsidRPr="0033543A" w:rsidRDefault="0033543A" w:rsidP="00D2741D">
      <w:pPr>
        <w:spacing w:after="120" w:line="240" w:lineRule="auto"/>
        <w:ind w:firstLine="720"/>
        <w:jc w:val="both"/>
        <w:rPr>
          <w:rFonts w:ascii="Times New Roman" w:hAnsi="Times New Roman" w:cs="Times New Roman"/>
          <w:bCs/>
          <w:sz w:val="28"/>
          <w:szCs w:val="24"/>
        </w:rPr>
      </w:pPr>
      <w:r w:rsidRPr="0033543A">
        <w:rPr>
          <w:rFonts w:ascii="Times New Roman" w:hAnsi="Times New Roman" w:cs="Times New Roman"/>
          <w:bCs/>
          <w:sz w:val="28"/>
          <w:szCs w:val="24"/>
        </w:rPr>
        <w:t xml:space="preserve">Viens no svarīgiem pasākumiem radioaktīvo atkritumu pārvaldībā ir </w:t>
      </w:r>
      <w:r w:rsidRPr="0033543A">
        <w:rPr>
          <w:rFonts w:ascii="Times New Roman" w:eastAsia="Times New Roman" w:hAnsi="Times New Roman" w:cs="Times New Roman"/>
          <w:sz w:val="28"/>
          <w:szCs w:val="24"/>
          <w:lang w:eastAsia="lv-LV"/>
        </w:rPr>
        <w:t xml:space="preserve">Salaspils kodolreaktora likvidēšana, kas ietver vairākus pasākumus, kurus paredzēts īstenot 4 gadu garumā (skat. 6. tabulu). </w:t>
      </w:r>
      <w:r w:rsidRPr="0033543A">
        <w:rPr>
          <w:rFonts w:ascii="Times New Roman" w:hAnsi="Times New Roman" w:cs="Times New Roman"/>
          <w:bCs/>
          <w:sz w:val="28"/>
          <w:szCs w:val="24"/>
        </w:rPr>
        <w:t xml:space="preserve">Līdz reaktora likvidēšanas darbiem ir jānodrošina droša reaktora apsaimniekošana un uzturēšana. </w:t>
      </w:r>
    </w:p>
    <w:p w14:paraId="514D9EFE" w14:textId="621DD79B" w:rsidR="00D2741D" w:rsidRPr="0033543A" w:rsidRDefault="0033543A" w:rsidP="00D2741D">
      <w:pPr>
        <w:spacing w:after="120" w:line="240" w:lineRule="auto"/>
        <w:ind w:firstLine="720"/>
        <w:jc w:val="both"/>
        <w:rPr>
          <w:rFonts w:ascii="Times New Roman" w:hAnsi="Times New Roman" w:cs="Times New Roman"/>
          <w:bCs/>
          <w:sz w:val="28"/>
          <w:szCs w:val="24"/>
        </w:rPr>
      </w:pPr>
      <w:r w:rsidRPr="0033543A">
        <w:rPr>
          <w:rFonts w:ascii="Times New Roman" w:hAnsi="Times New Roman" w:cs="Times New Roman"/>
          <w:bCs/>
          <w:sz w:val="28"/>
          <w:szCs w:val="24"/>
        </w:rPr>
        <w:t xml:space="preserve">Papildus darbiem Salaspils kodolreaktorā un glabātavā </w:t>
      </w:r>
      <w:r w:rsidR="006A5B7D">
        <w:rPr>
          <w:rFonts w:ascii="Times New Roman" w:hAnsi="Times New Roman" w:cs="Times New Roman"/>
          <w:sz w:val="28"/>
          <w:szCs w:val="24"/>
        </w:rPr>
        <w:t>"</w:t>
      </w:r>
      <w:r w:rsidRPr="0033543A">
        <w:rPr>
          <w:rFonts w:ascii="Times New Roman" w:hAnsi="Times New Roman" w:cs="Times New Roman"/>
          <w:bCs/>
          <w:sz w:val="28"/>
          <w:szCs w:val="24"/>
        </w:rPr>
        <w:t>Radons</w:t>
      </w:r>
      <w:r w:rsidR="00D2741D">
        <w:rPr>
          <w:rFonts w:ascii="Times New Roman" w:hAnsi="Times New Roman" w:cs="Times New Roman"/>
          <w:bCs/>
          <w:sz w:val="28"/>
          <w:szCs w:val="24"/>
        </w:rPr>
        <w:t>"</w:t>
      </w:r>
      <w:r w:rsidRPr="0033543A">
        <w:rPr>
          <w:rFonts w:ascii="Times New Roman" w:hAnsi="Times New Roman" w:cs="Times New Roman"/>
          <w:bCs/>
          <w:sz w:val="28"/>
          <w:szCs w:val="24"/>
        </w:rPr>
        <w:t>, Latvijai kā jebkurai ES dalībvalstij, neatkarīgi no to objektiem un resursiem, ir jāveic infrastruktūras sistēmas novērtējums:</w:t>
      </w:r>
    </w:p>
    <w:p w14:paraId="514D9EFF" w14:textId="77777777" w:rsidR="00D2741D" w:rsidRPr="0033543A" w:rsidRDefault="0033543A" w:rsidP="00D2741D">
      <w:pPr>
        <w:spacing w:after="120" w:line="240" w:lineRule="auto"/>
        <w:ind w:firstLine="720"/>
        <w:jc w:val="both"/>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1) kodoldrošības un radiācijas drošības sistēmas novērtējums reizi 10 gados. Sākotnēji valsts veic sistēmas pašnovērtējumu</w:t>
      </w:r>
      <w:proofErr w:type="gramStart"/>
      <w:r w:rsidRPr="0033543A">
        <w:rPr>
          <w:rFonts w:ascii="Times New Roman" w:eastAsia="Times New Roman" w:hAnsi="Times New Roman" w:cs="Times New Roman"/>
          <w:sz w:val="28"/>
          <w:szCs w:val="24"/>
          <w:lang w:eastAsia="lv-LV"/>
        </w:rPr>
        <w:t xml:space="preserve"> un</w:t>
      </w:r>
      <w:proofErr w:type="gramEnd"/>
      <w:r w:rsidRPr="0033543A">
        <w:rPr>
          <w:rFonts w:ascii="Times New Roman" w:eastAsia="Times New Roman" w:hAnsi="Times New Roman" w:cs="Times New Roman"/>
          <w:sz w:val="28"/>
          <w:szCs w:val="24"/>
          <w:lang w:eastAsia="lv-LV"/>
        </w:rPr>
        <w:t xml:space="preserve"> pēc tam valsts pieaicina starptautiskos ekspertus un organizē sistēmas starptautisko novērtējumu;</w:t>
      </w:r>
    </w:p>
    <w:p w14:paraId="514D9F00" w14:textId="77777777" w:rsidR="00D2741D" w:rsidRPr="0033543A" w:rsidRDefault="0033543A" w:rsidP="00D2741D">
      <w:pPr>
        <w:spacing w:after="120" w:line="240" w:lineRule="auto"/>
        <w:ind w:firstLine="720"/>
        <w:jc w:val="both"/>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2) radioaktīvo atkritumu pārvaldības sistēmas novērtējums reizi 10 gados. Sākotnēji valsts veic radioaktīvo atkritumu pārvaldības sistēmas pašnovērtējumu (novērtē sistēmu, atbildīgās institūcijas, programmu un tās ieviešanu) un pēc tam valsts pieaicina starptautiskos ekspertus un organizē sistēmas starptautisko novērtējumu.</w:t>
      </w:r>
    </w:p>
    <w:p w14:paraId="514D9F01" w14:textId="77777777" w:rsidR="00D2741D" w:rsidRPr="0033543A" w:rsidRDefault="0033543A" w:rsidP="00D2741D">
      <w:pPr>
        <w:spacing w:after="120" w:line="240" w:lineRule="auto"/>
        <w:ind w:firstLine="720"/>
        <w:jc w:val="both"/>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 xml:space="preserve">Īpaša uzmanība radioaktīvo atkritumu pārvaldības jomā tiek pievērsta sabiedrības informēšanai, kas nodrošina sabiedrības, valsts institūciju un pašvaldību izpratni par šiem jautājumiem. 6. tabulā ir paredzēti arī pasākumi, kas veicina informētību un zināšanas par atkritumu pārvaldību. </w:t>
      </w:r>
    </w:p>
    <w:p w14:paraId="514D9F02" w14:textId="77777777" w:rsidR="00D2741D" w:rsidRPr="0033543A" w:rsidRDefault="0033543A" w:rsidP="00D2741D">
      <w:pPr>
        <w:pStyle w:val="CM4"/>
        <w:spacing w:after="120"/>
        <w:ind w:right="-2"/>
        <w:jc w:val="both"/>
        <w:rPr>
          <w:rFonts w:ascii="Times New Roman" w:hAnsi="Times New Roman" w:cs="Times New Roman"/>
          <w:b/>
          <w:sz w:val="28"/>
        </w:rPr>
      </w:pPr>
      <w:r w:rsidRPr="0033543A">
        <w:rPr>
          <w:rFonts w:ascii="Times New Roman" w:hAnsi="Times New Roman" w:cs="Times New Roman"/>
          <w:b/>
          <w:sz w:val="28"/>
        </w:rPr>
        <w:t>4.3. Plāni radioaktīvo atkritumu apglabāšanas objekta apsaimniekošanai pēc tā darbības slēgšanas</w:t>
      </w:r>
    </w:p>
    <w:p w14:paraId="514D9F03" w14:textId="4C7114ED" w:rsidR="00D2741D" w:rsidRPr="0033543A" w:rsidRDefault="0033543A" w:rsidP="00D2741D">
      <w:pPr>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Latvijā ir tikai viens radioaktīvo atkritumu apglabāšanas objekts – glabātava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uz kuru attiecināmas prasības par apglabāšanas objekta apsaimniekošanu pēc tā slēgšanas. Likumā, MK noteikumos Nr. 129 un MK noteikumos Nr. 752 noteiktas galvenās prasības apglabāšanas objekta apsaimniekošanai arī pēc tā slēgšanas. Pēc glabātavas slēgšanas būs jānodrošina vēl vismaz 300 gadu valsts uzraudzība.</w:t>
      </w:r>
    </w:p>
    <w:p w14:paraId="514D9F04" w14:textId="146299C7" w:rsidR="00D2741D" w:rsidRPr="0033543A" w:rsidRDefault="0033543A" w:rsidP="00D2741D">
      <w:pPr>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Galvenie nosacījumi, kas jāievēro pirms un pēc glabātavas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slēgšanas:</w:t>
      </w:r>
    </w:p>
    <w:p w14:paraId="514D9F05" w14:textId="3FC7A610" w:rsidR="00D2741D" w:rsidRPr="0033543A" w:rsidRDefault="0033543A" w:rsidP="00D2741D">
      <w:pPr>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1) jebkurai darbībai ar jonizējošā starojuma avotiem ir nepieciešama licence – arī pēc glabātavas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slēgšanas būs nepieciešams saņemt VVD RDC licenci drošai apsaimniekošanai un uzturēšanai (t.sk. apsardze) un par objekta apsaimniekošanu būs atbildīgs operators; </w:t>
      </w:r>
    </w:p>
    <w:p w14:paraId="514D9F06" w14:textId="0505E09B" w:rsidR="00D2741D" w:rsidRPr="0033543A" w:rsidRDefault="0033543A" w:rsidP="00D2741D">
      <w:pPr>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2) glabātavas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darbības laikā tiek dokumentētas visas darbības ar radioaktīvajiem atkritumiem, lai arī pēc objekta slēgšanas būtu pieejama pilna informācija par atkritumiem;</w:t>
      </w:r>
    </w:p>
    <w:p w14:paraId="514D9F07" w14:textId="32747FF0" w:rsidR="00D2741D" w:rsidRPr="0033543A" w:rsidRDefault="0033543A" w:rsidP="00D2741D">
      <w:pPr>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lastRenderedPageBreak/>
        <w:t xml:space="preserve">3) regulāri, reizi 10 gados, līdz glabātavas slēgšanai plānots veikt glabātavas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ilgtermiņa drošības novērtējumu. </w:t>
      </w:r>
    </w:p>
    <w:p w14:paraId="514D9F08" w14:textId="17F6E5A7" w:rsidR="00D2741D" w:rsidRPr="0033543A" w:rsidRDefault="0033543A" w:rsidP="00D2741D">
      <w:pPr>
        <w:spacing w:after="120" w:line="240" w:lineRule="auto"/>
        <w:ind w:firstLine="720"/>
        <w:jc w:val="both"/>
        <w:rPr>
          <w:sz w:val="24"/>
        </w:rPr>
      </w:pPr>
      <w:r w:rsidRPr="0033543A">
        <w:rPr>
          <w:rFonts w:ascii="Times New Roman" w:hAnsi="Times New Roman" w:cs="Times New Roman"/>
          <w:color w:val="000000"/>
          <w:sz w:val="28"/>
          <w:szCs w:val="24"/>
        </w:rPr>
        <w:t>CASSIOPEE konsorcijs</w:t>
      </w:r>
      <w:r w:rsidRPr="0033543A">
        <w:rPr>
          <w:rStyle w:val="FootnoteReference"/>
          <w:rFonts w:ascii="Times New Roman" w:hAnsi="Times New Roman" w:cs="Times New Roman"/>
          <w:color w:val="000000"/>
          <w:sz w:val="28"/>
          <w:szCs w:val="24"/>
        </w:rPr>
        <w:footnoteReference w:id="10"/>
      </w:r>
      <w:r w:rsidRPr="0033543A">
        <w:rPr>
          <w:rFonts w:ascii="Times New Roman" w:hAnsi="Times New Roman" w:cs="Times New Roman"/>
          <w:color w:val="000000"/>
          <w:sz w:val="28"/>
          <w:szCs w:val="24"/>
        </w:rPr>
        <w:t xml:space="preserve"> atbilstoši Eiropas Komisijas Vides ģenerālā direktorāta pasūtījumam 2000. - 2001. gadā veica glabātavas </w:t>
      </w:r>
      <w:r w:rsidR="006A5B7D">
        <w:rPr>
          <w:rFonts w:ascii="Times New Roman" w:hAnsi="Times New Roman" w:cs="Times New Roman"/>
          <w:sz w:val="28"/>
          <w:szCs w:val="24"/>
        </w:rPr>
        <w:t>"</w:t>
      </w:r>
      <w:r w:rsidRPr="0033543A">
        <w:rPr>
          <w:rFonts w:ascii="Times New Roman" w:hAnsi="Times New Roman" w:cs="Times New Roman"/>
          <w:color w:val="000000"/>
          <w:sz w:val="28"/>
          <w:szCs w:val="24"/>
        </w:rPr>
        <w:t>Radons</w:t>
      </w:r>
      <w:r w:rsidR="00D2741D">
        <w:rPr>
          <w:rFonts w:ascii="Times New Roman" w:hAnsi="Times New Roman" w:cs="Times New Roman"/>
          <w:color w:val="000000"/>
          <w:sz w:val="28"/>
          <w:szCs w:val="24"/>
        </w:rPr>
        <w:t>"</w:t>
      </w:r>
      <w:r w:rsidRPr="0033543A">
        <w:rPr>
          <w:rFonts w:ascii="Times New Roman" w:hAnsi="Times New Roman" w:cs="Times New Roman"/>
          <w:color w:val="000000"/>
          <w:sz w:val="28"/>
          <w:szCs w:val="24"/>
        </w:rPr>
        <w:t xml:space="preserve"> ilgtermiņa drošības izvērtējumu. No ilgtermiņa drošības izvērtējuma izriet, ka nepieciešams veikt iepriekšējās desmitgadēs izmantoto radioaktīvo atkritumu tvertņu drošības uzlabošanas pasākumus (papildus barjeras slāņu izveide), lai samazinātu apdraudējumu iedzīvotājiem līdz līmenim, kas atbilst starptautisko organizāciju jaunākajām rekomendācijām šajā jomā. Šos darbus plānots veikt kopā ar papildus radioaktīvo atkritumu tvertnes un ilgtermiņa glabātavas būvniecību.</w:t>
      </w:r>
    </w:p>
    <w:p w14:paraId="514D9F09" w14:textId="77777777" w:rsidR="00D2741D" w:rsidRPr="0033543A" w:rsidRDefault="0033543A" w:rsidP="00D2741D">
      <w:pPr>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Pēc </w:t>
      </w:r>
      <w:r w:rsidRPr="0033543A">
        <w:rPr>
          <w:rFonts w:ascii="Times New Roman" w:hAnsi="Times New Roman" w:cs="Times New Roman"/>
          <w:color w:val="000000"/>
          <w:sz w:val="28"/>
          <w:szCs w:val="24"/>
        </w:rPr>
        <w:t>CASSIOPEE</w:t>
      </w:r>
      <w:r w:rsidRPr="0033543A">
        <w:rPr>
          <w:rFonts w:ascii="Times New Roman" w:hAnsi="Times New Roman" w:cs="Times New Roman"/>
          <w:sz w:val="28"/>
          <w:szCs w:val="24"/>
        </w:rPr>
        <w:t xml:space="preserve"> drošības izvērtējuma, 2005. gadā tika veikts IVN plānotajām darbībām, vienlaikus arī izvērtējot esošo situāciju objektā. Ievērojot, ka kopš IVN ir pagājuši jau 10 gadi un ir plānots būvēt atbilstoši IVN jaunus objektus, tad 2016. gadā tiek veikts nākošais ilgtermiņa drošības novērtējums, kuru organizē LVĢMC;</w:t>
      </w:r>
    </w:p>
    <w:p w14:paraId="514D9F0A" w14:textId="77777777" w:rsidR="00D2741D" w:rsidRPr="0033543A" w:rsidRDefault="0033543A" w:rsidP="00D2741D">
      <w:pPr>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3) radioaktīvo atkritumu tvertņu slēgšanas procesa laikā ievēro prasības radioaktīvo atkritumu konservēšanai, nosacījumus daudzpakāpju aizsardzības sistēmai, prasības nosedzošajam slānim, radioaktīvo atkritumu tvertņu marķēšanas nosacījumus un arī marķēšanu virs tvertnēm;</w:t>
      </w:r>
    </w:p>
    <w:p w14:paraId="514D9F0B" w14:textId="77777777" w:rsidR="00D2741D" w:rsidRPr="0033543A" w:rsidRDefault="0033543A" w:rsidP="00D2741D">
      <w:pPr>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4) radioaktīvo atkritumu apglabāšanas objekta slēgšanas darbu izpildes grafiks; regulārs vides radiācijas monitorings, arī pēc slēgšanas. </w:t>
      </w:r>
    </w:p>
    <w:p w14:paraId="514D9F0C" w14:textId="4EED671F" w:rsidR="00D2741D" w:rsidRPr="0033543A" w:rsidRDefault="0033543A" w:rsidP="00D2741D">
      <w:pPr>
        <w:spacing w:after="120" w:line="240" w:lineRule="auto"/>
        <w:jc w:val="both"/>
        <w:rPr>
          <w:rFonts w:ascii="Times New Roman" w:hAnsi="Times New Roman" w:cs="Times New Roman"/>
          <w:sz w:val="28"/>
          <w:szCs w:val="24"/>
        </w:rPr>
      </w:pPr>
      <w:r w:rsidRPr="0033543A">
        <w:rPr>
          <w:rFonts w:ascii="Times New Roman" w:hAnsi="Times New Roman" w:cs="Times New Roman"/>
          <w:sz w:val="28"/>
          <w:szCs w:val="24"/>
        </w:rPr>
        <w:tab/>
        <w:t xml:space="preserve">Ievērojot, ka glabātavas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īpašnieks ir valsts, tad valstij arī turpmāk būs jānodrošina visi drošības pasākumi glabātavas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apsaimniekošanā un uzturēšanā arī pēc objekta slēgšanas.</w:t>
      </w:r>
    </w:p>
    <w:p w14:paraId="514D9F0D" w14:textId="77777777" w:rsidR="00D2741D" w:rsidRPr="0033543A" w:rsidRDefault="0033543A" w:rsidP="00D2741D">
      <w:pPr>
        <w:autoSpaceDE w:val="0"/>
        <w:autoSpaceDN w:val="0"/>
        <w:adjustRightInd w:val="0"/>
        <w:spacing w:after="120" w:line="240" w:lineRule="auto"/>
        <w:ind w:right="-2"/>
        <w:jc w:val="both"/>
        <w:rPr>
          <w:rFonts w:ascii="Times New Roman" w:hAnsi="Times New Roman" w:cs="Times New Roman"/>
          <w:b/>
          <w:sz w:val="28"/>
          <w:szCs w:val="24"/>
        </w:rPr>
      </w:pPr>
      <w:r w:rsidRPr="0033543A">
        <w:rPr>
          <w:rFonts w:ascii="Times New Roman" w:hAnsi="Times New Roman" w:cs="Times New Roman"/>
          <w:b/>
          <w:sz w:val="28"/>
          <w:szCs w:val="24"/>
        </w:rPr>
        <w:t>4.4. Pētniecības, izstrādes un demonstrējumu darbības radioaktīvo atkritumu pārvaldības risinājumu īstenošanai</w:t>
      </w:r>
    </w:p>
    <w:p w14:paraId="514D9F0E" w14:textId="77777777" w:rsidR="00D2741D" w:rsidRPr="0033543A" w:rsidRDefault="0033543A" w:rsidP="00D2741D">
      <w:pPr>
        <w:autoSpaceDE w:val="0"/>
        <w:autoSpaceDN w:val="0"/>
        <w:adjustRightInd w:val="0"/>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Pētniecība, izglītība un apmācība ir viens no svarīgākajiem jautājumiem, kuri ir jārisina radiācijas drošības uzlabošanai, tai skaitā arī radioaktīvo atkritumu pārvaldībā. Ievērojot, ka Latvijā nav darbojošos kodoliekārtu un attiecīgi arī nav liela radioaktīvo atkritumu plūsma, tad ir problemātiski atsevišķi izstrādāt dokumentu, kas būtu vērsts uz pētniecību tikai radioaktīvo atkritumu jomā. Latvijai ir svarīgi risināt šāda veida jautājumus:</w:t>
      </w:r>
    </w:p>
    <w:p w14:paraId="514D9F0F" w14:textId="77777777" w:rsidR="00D2741D" w:rsidRPr="0033543A" w:rsidRDefault="0033543A" w:rsidP="00D2741D">
      <w:pPr>
        <w:autoSpaceDE w:val="0"/>
        <w:autoSpaceDN w:val="0"/>
        <w:adjustRightInd w:val="0"/>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a) turpināt darbu pie radioaktīvo atkritumu raksturojuma un klasifikācijas, ievērojot, ka plānota reaktora likvidēšana, kas ietvers arī precīzu radioaktīvo atkritumu klasificēšanu;</w:t>
      </w:r>
    </w:p>
    <w:p w14:paraId="514D9F10" w14:textId="77777777" w:rsidR="00D2741D" w:rsidRPr="0033543A" w:rsidRDefault="0033543A" w:rsidP="00D2741D">
      <w:pPr>
        <w:autoSpaceDE w:val="0"/>
        <w:autoSpaceDN w:val="0"/>
        <w:adjustRightInd w:val="0"/>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lastRenderedPageBreak/>
        <w:t>b) likvidējot reaktoru, veikt darbu pie procedūras izstrādes, kādā veidā tiks atbrīvoti no valsts uzraudzības tie atkritumi, kuriem tas ir pieļaujams;</w:t>
      </w:r>
    </w:p>
    <w:p w14:paraId="514D9F11" w14:textId="77777777" w:rsidR="00D2741D" w:rsidRPr="0033543A" w:rsidRDefault="0033543A" w:rsidP="00D2741D">
      <w:pPr>
        <w:autoSpaceDE w:val="0"/>
        <w:autoSpaceDN w:val="0"/>
        <w:adjustRightInd w:val="0"/>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c) pētniecības un attīstības darbības veikt balstoties uz dažādiem starptautiskajiem projektiem, kā arī piedaloties dažādos projektos no strukturālajiem fondiem un nacionālajiem projektiem.</w:t>
      </w:r>
    </w:p>
    <w:p w14:paraId="514D9F12" w14:textId="1E97460D" w:rsidR="00D2741D" w:rsidRPr="0033543A" w:rsidRDefault="0033543A" w:rsidP="00D2741D">
      <w:pPr>
        <w:autoSpaceDE w:val="0"/>
        <w:autoSpaceDN w:val="0"/>
        <w:adjustRightInd w:val="0"/>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Viena no svarīgākajām pētniecības programmām, kuru finansē ES, ir </w:t>
      </w:r>
      <w:r w:rsidR="006A5B7D">
        <w:rPr>
          <w:rFonts w:ascii="Times New Roman" w:hAnsi="Times New Roman" w:cs="Times New Roman"/>
          <w:sz w:val="28"/>
          <w:szCs w:val="24"/>
        </w:rPr>
        <w:t>"</w:t>
      </w:r>
      <w:r w:rsidRPr="0033543A">
        <w:rPr>
          <w:rFonts w:ascii="Times New Roman" w:hAnsi="Times New Roman" w:cs="Times New Roman"/>
          <w:sz w:val="28"/>
          <w:szCs w:val="24"/>
        </w:rPr>
        <w:t>HORIZON 2020</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Programmai ir trīs mērķi – zinātniskā izcilība, </w:t>
      </w:r>
      <w:r w:rsidRPr="0033543A">
        <w:rPr>
          <w:rStyle w:val="Strong"/>
          <w:rFonts w:ascii="Times New Roman" w:hAnsi="Times New Roman" w:cs="Times New Roman"/>
          <w:b w:val="0"/>
          <w:sz w:val="28"/>
          <w:szCs w:val="24"/>
        </w:rPr>
        <w:t>konkurētspējīga rūpniecība un sabiedrības problēmu risināšana. Tā ietver arī projektus, kas attiecas uz radiācijas drošību (</w:t>
      </w:r>
      <w:proofErr w:type="spellStart"/>
      <w:r w:rsidRPr="0033543A">
        <w:rPr>
          <w:rFonts w:ascii="Times New Roman" w:hAnsi="Times New Roman" w:cs="Times New Roman"/>
          <w:sz w:val="28"/>
          <w:szCs w:val="24"/>
        </w:rPr>
        <w:t>European</w:t>
      </w:r>
      <w:proofErr w:type="spellEnd"/>
      <w:r w:rsidRPr="0033543A">
        <w:rPr>
          <w:rFonts w:ascii="Times New Roman" w:hAnsi="Times New Roman" w:cs="Times New Roman"/>
          <w:sz w:val="28"/>
          <w:szCs w:val="24"/>
        </w:rPr>
        <w:t xml:space="preserve"> </w:t>
      </w:r>
      <w:proofErr w:type="spellStart"/>
      <w:r w:rsidRPr="0033543A">
        <w:rPr>
          <w:rFonts w:ascii="Times New Roman" w:hAnsi="Times New Roman" w:cs="Times New Roman"/>
          <w:sz w:val="28"/>
          <w:szCs w:val="24"/>
        </w:rPr>
        <w:t>Joint</w:t>
      </w:r>
      <w:proofErr w:type="spellEnd"/>
      <w:r w:rsidRPr="0033543A">
        <w:rPr>
          <w:rFonts w:ascii="Times New Roman" w:hAnsi="Times New Roman" w:cs="Times New Roman"/>
          <w:sz w:val="28"/>
          <w:szCs w:val="24"/>
        </w:rPr>
        <w:t xml:space="preserve"> </w:t>
      </w:r>
      <w:proofErr w:type="spellStart"/>
      <w:r w:rsidRPr="0033543A">
        <w:rPr>
          <w:rFonts w:ascii="Times New Roman" w:hAnsi="Times New Roman" w:cs="Times New Roman"/>
          <w:sz w:val="28"/>
          <w:szCs w:val="24"/>
        </w:rPr>
        <w:t>Programme</w:t>
      </w:r>
      <w:proofErr w:type="spellEnd"/>
      <w:r w:rsidRPr="0033543A">
        <w:rPr>
          <w:rFonts w:ascii="Times New Roman" w:hAnsi="Times New Roman" w:cs="Times New Roman"/>
          <w:sz w:val="28"/>
          <w:szCs w:val="24"/>
        </w:rPr>
        <w:t xml:space="preserve"> </w:t>
      </w:r>
      <w:proofErr w:type="spellStart"/>
      <w:r w:rsidRPr="0033543A">
        <w:rPr>
          <w:rFonts w:ascii="Times New Roman" w:hAnsi="Times New Roman" w:cs="Times New Roman"/>
          <w:sz w:val="28"/>
          <w:szCs w:val="24"/>
        </w:rPr>
        <w:t>for</w:t>
      </w:r>
      <w:proofErr w:type="spellEnd"/>
      <w:r w:rsidRPr="0033543A">
        <w:rPr>
          <w:rFonts w:ascii="Times New Roman" w:hAnsi="Times New Roman" w:cs="Times New Roman"/>
          <w:sz w:val="28"/>
          <w:szCs w:val="24"/>
        </w:rPr>
        <w:t xml:space="preserve"> </w:t>
      </w:r>
      <w:proofErr w:type="spellStart"/>
      <w:r w:rsidRPr="0033543A">
        <w:rPr>
          <w:rFonts w:ascii="Times New Roman" w:hAnsi="Times New Roman" w:cs="Times New Roman"/>
          <w:sz w:val="28"/>
          <w:szCs w:val="24"/>
        </w:rPr>
        <w:t>the</w:t>
      </w:r>
      <w:proofErr w:type="spellEnd"/>
      <w:r w:rsidRPr="0033543A">
        <w:rPr>
          <w:rFonts w:ascii="Times New Roman" w:hAnsi="Times New Roman" w:cs="Times New Roman"/>
          <w:sz w:val="28"/>
          <w:szCs w:val="24"/>
        </w:rPr>
        <w:t xml:space="preserve"> </w:t>
      </w:r>
      <w:proofErr w:type="spellStart"/>
      <w:r w:rsidRPr="0033543A">
        <w:rPr>
          <w:rFonts w:ascii="Times New Roman" w:hAnsi="Times New Roman" w:cs="Times New Roman"/>
          <w:sz w:val="28"/>
          <w:szCs w:val="24"/>
        </w:rPr>
        <w:t>Integration</w:t>
      </w:r>
      <w:proofErr w:type="spellEnd"/>
      <w:r w:rsidRPr="0033543A">
        <w:rPr>
          <w:rFonts w:ascii="Times New Roman" w:hAnsi="Times New Roman" w:cs="Times New Roman"/>
          <w:sz w:val="28"/>
          <w:szCs w:val="24"/>
        </w:rPr>
        <w:t xml:space="preserve"> </w:t>
      </w:r>
      <w:proofErr w:type="spellStart"/>
      <w:r w:rsidRPr="0033543A">
        <w:rPr>
          <w:rFonts w:ascii="Times New Roman" w:hAnsi="Times New Roman" w:cs="Times New Roman"/>
          <w:sz w:val="28"/>
          <w:szCs w:val="24"/>
        </w:rPr>
        <w:t>of</w:t>
      </w:r>
      <w:proofErr w:type="spellEnd"/>
      <w:r w:rsidRPr="0033543A">
        <w:rPr>
          <w:rFonts w:ascii="Times New Roman" w:hAnsi="Times New Roman" w:cs="Times New Roman"/>
          <w:sz w:val="28"/>
          <w:szCs w:val="24"/>
        </w:rPr>
        <w:t xml:space="preserve"> </w:t>
      </w:r>
      <w:proofErr w:type="spellStart"/>
      <w:r w:rsidRPr="0033543A">
        <w:rPr>
          <w:rFonts w:ascii="Times New Roman" w:hAnsi="Times New Roman" w:cs="Times New Roman"/>
          <w:sz w:val="28"/>
          <w:szCs w:val="24"/>
        </w:rPr>
        <w:t>Radiation</w:t>
      </w:r>
      <w:proofErr w:type="spellEnd"/>
      <w:r w:rsidRPr="0033543A">
        <w:rPr>
          <w:rFonts w:ascii="Times New Roman" w:hAnsi="Times New Roman" w:cs="Times New Roman"/>
          <w:sz w:val="28"/>
          <w:szCs w:val="24"/>
        </w:rPr>
        <w:t xml:space="preserve"> </w:t>
      </w:r>
      <w:proofErr w:type="spellStart"/>
      <w:r w:rsidRPr="0033543A">
        <w:rPr>
          <w:rFonts w:ascii="Times New Roman" w:hAnsi="Times New Roman" w:cs="Times New Roman"/>
          <w:sz w:val="28"/>
          <w:szCs w:val="24"/>
        </w:rPr>
        <w:t>Protection</w:t>
      </w:r>
      <w:proofErr w:type="spellEnd"/>
      <w:r w:rsidRPr="0033543A">
        <w:rPr>
          <w:rFonts w:ascii="Times New Roman" w:hAnsi="Times New Roman" w:cs="Times New Roman"/>
          <w:sz w:val="28"/>
          <w:szCs w:val="24"/>
        </w:rPr>
        <w:t xml:space="preserve"> </w:t>
      </w:r>
      <w:proofErr w:type="spellStart"/>
      <w:r w:rsidRPr="0033543A">
        <w:rPr>
          <w:rFonts w:ascii="Times New Roman" w:hAnsi="Times New Roman" w:cs="Times New Roman"/>
          <w:sz w:val="28"/>
          <w:szCs w:val="24"/>
        </w:rPr>
        <w:t>Research</w:t>
      </w:r>
      <w:proofErr w:type="spellEnd"/>
      <w:r w:rsidRPr="0033543A">
        <w:rPr>
          <w:rFonts w:ascii="Times New Roman" w:hAnsi="Times New Roman" w:cs="Times New Roman"/>
          <w:sz w:val="28"/>
          <w:szCs w:val="24"/>
        </w:rPr>
        <w:t xml:space="preserve">). </w:t>
      </w:r>
      <w:r w:rsidRPr="0033543A">
        <w:rPr>
          <w:rStyle w:val="Strong"/>
          <w:rFonts w:ascii="Times New Roman" w:hAnsi="Times New Roman" w:cs="Times New Roman"/>
          <w:b w:val="0"/>
          <w:sz w:val="28"/>
          <w:szCs w:val="24"/>
        </w:rPr>
        <w:t>Viens no šādiem projektiem ir CONCERT (</w:t>
      </w:r>
      <w:proofErr w:type="spellStart"/>
      <w:r w:rsidRPr="0033543A">
        <w:rPr>
          <w:rFonts w:ascii="Times New Roman" w:hAnsi="Times New Roman" w:cs="Times New Roman"/>
          <w:sz w:val="28"/>
          <w:szCs w:val="24"/>
        </w:rPr>
        <w:t>European</w:t>
      </w:r>
      <w:proofErr w:type="spellEnd"/>
      <w:r w:rsidRPr="0033543A">
        <w:rPr>
          <w:rFonts w:ascii="Times New Roman" w:hAnsi="Times New Roman" w:cs="Times New Roman"/>
          <w:sz w:val="28"/>
          <w:szCs w:val="24"/>
        </w:rPr>
        <w:t xml:space="preserve"> </w:t>
      </w:r>
      <w:proofErr w:type="spellStart"/>
      <w:r w:rsidRPr="0033543A">
        <w:rPr>
          <w:rFonts w:ascii="Times New Roman" w:hAnsi="Times New Roman" w:cs="Times New Roman"/>
          <w:sz w:val="28"/>
          <w:szCs w:val="24"/>
        </w:rPr>
        <w:t>Concerted</w:t>
      </w:r>
      <w:proofErr w:type="spellEnd"/>
      <w:r w:rsidRPr="0033543A">
        <w:rPr>
          <w:rFonts w:ascii="Times New Roman" w:hAnsi="Times New Roman" w:cs="Times New Roman"/>
          <w:sz w:val="28"/>
          <w:szCs w:val="24"/>
        </w:rPr>
        <w:t xml:space="preserve"> </w:t>
      </w:r>
      <w:proofErr w:type="spellStart"/>
      <w:r w:rsidRPr="0033543A">
        <w:rPr>
          <w:rFonts w:ascii="Times New Roman" w:hAnsi="Times New Roman" w:cs="Times New Roman"/>
          <w:sz w:val="28"/>
          <w:szCs w:val="24"/>
        </w:rPr>
        <w:t>Programme</w:t>
      </w:r>
      <w:proofErr w:type="spellEnd"/>
      <w:r w:rsidRPr="0033543A">
        <w:rPr>
          <w:rFonts w:ascii="Times New Roman" w:hAnsi="Times New Roman" w:cs="Times New Roman"/>
          <w:sz w:val="28"/>
          <w:szCs w:val="24"/>
        </w:rPr>
        <w:t xml:space="preserve"> </w:t>
      </w:r>
      <w:proofErr w:type="spellStart"/>
      <w:r w:rsidRPr="0033543A">
        <w:rPr>
          <w:rFonts w:ascii="Times New Roman" w:hAnsi="Times New Roman" w:cs="Times New Roman"/>
          <w:sz w:val="28"/>
          <w:szCs w:val="24"/>
        </w:rPr>
        <w:t>on</w:t>
      </w:r>
      <w:proofErr w:type="spellEnd"/>
      <w:r w:rsidRPr="0033543A">
        <w:rPr>
          <w:rFonts w:ascii="Times New Roman" w:hAnsi="Times New Roman" w:cs="Times New Roman"/>
          <w:sz w:val="28"/>
          <w:szCs w:val="24"/>
        </w:rPr>
        <w:t xml:space="preserve"> </w:t>
      </w:r>
      <w:proofErr w:type="spellStart"/>
      <w:r w:rsidRPr="0033543A">
        <w:rPr>
          <w:rFonts w:ascii="Times New Roman" w:hAnsi="Times New Roman" w:cs="Times New Roman"/>
          <w:sz w:val="28"/>
          <w:szCs w:val="24"/>
        </w:rPr>
        <w:t>Radiation</w:t>
      </w:r>
      <w:proofErr w:type="spellEnd"/>
      <w:r w:rsidRPr="0033543A">
        <w:rPr>
          <w:rFonts w:ascii="Times New Roman" w:hAnsi="Times New Roman" w:cs="Times New Roman"/>
          <w:sz w:val="28"/>
          <w:szCs w:val="24"/>
        </w:rPr>
        <w:t xml:space="preserve"> </w:t>
      </w:r>
      <w:proofErr w:type="spellStart"/>
      <w:r w:rsidRPr="0033543A">
        <w:rPr>
          <w:rFonts w:ascii="Times New Roman" w:hAnsi="Times New Roman" w:cs="Times New Roman"/>
          <w:sz w:val="28"/>
          <w:szCs w:val="24"/>
        </w:rPr>
        <w:t>Protection</w:t>
      </w:r>
      <w:proofErr w:type="spellEnd"/>
      <w:r w:rsidRPr="0033543A">
        <w:rPr>
          <w:rFonts w:ascii="Times New Roman" w:hAnsi="Times New Roman" w:cs="Times New Roman"/>
          <w:sz w:val="28"/>
          <w:szCs w:val="24"/>
        </w:rPr>
        <w:t xml:space="preserve"> </w:t>
      </w:r>
      <w:proofErr w:type="spellStart"/>
      <w:r w:rsidRPr="0033543A">
        <w:rPr>
          <w:rFonts w:ascii="Times New Roman" w:hAnsi="Times New Roman" w:cs="Times New Roman"/>
          <w:sz w:val="28"/>
          <w:szCs w:val="24"/>
        </w:rPr>
        <w:t>Research</w:t>
      </w:r>
      <w:proofErr w:type="spellEnd"/>
      <w:r w:rsidRPr="0033543A">
        <w:rPr>
          <w:rFonts w:ascii="Times New Roman" w:hAnsi="Times New Roman" w:cs="Times New Roman"/>
          <w:sz w:val="28"/>
          <w:szCs w:val="24"/>
        </w:rPr>
        <w:t>)</w:t>
      </w:r>
      <w:r w:rsidRPr="0033543A">
        <w:rPr>
          <w:rStyle w:val="Strong"/>
          <w:rFonts w:ascii="Times New Roman" w:hAnsi="Times New Roman" w:cs="Times New Roman"/>
          <w:b w:val="0"/>
          <w:sz w:val="28"/>
          <w:szCs w:val="24"/>
        </w:rPr>
        <w:t>, kur no Latvijas puses ir iesaistīta Latvijas Universitāte</w:t>
      </w:r>
      <w:r w:rsidRPr="0033543A">
        <w:rPr>
          <w:rStyle w:val="FootnoteReference"/>
          <w:rFonts w:ascii="Times New Roman" w:hAnsi="Times New Roman" w:cs="Times New Roman"/>
          <w:bCs/>
          <w:sz w:val="28"/>
          <w:szCs w:val="24"/>
        </w:rPr>
        <w:footnoteReference w:id="11"/>
      </w:r>
      <w:r w:rsidRPr="0033543A">
        <w:rPr>
          <w:rStyle w:val="Strong"/>
          <w:rFonts w:ascii="Times New Roman" w:hAnsi="Times New Roman" w:cs="Times New Roman"/>
          <w:b w:val="0"/>
          <w:sz w:val="28"/>
          <w:szCs w:val="24"/>
        </w:rPr>
        <w:t>. Pro</w:t>
      </w:r>
      <w:r w:rsidRPr="0033543A">
        <w:rPr>
          <w:rFonts w:ascii="Times New Roman" w:hAnsi="Times New Roman" w:cs="Times New Roman"/>
          <w:sz w:val="28"/>
          <w:szCs w:val="24"/>
        </w:rPr>
        <w:t xml:space="preserve">grammas mērķis ir Eiropas un nacionālo programmu ilgtspējīgas integrācijas veicināšana radiācijas aizsardzības jomā (apvienot Eiropas zinātniskās kopienas, kas saistītas ar radiācijas drošību, veicinot kopējo kompetenci un mazinot neskaidrības dotajā jomā, stiprināt integrācijas aktivitātes, iesaistot dažādu jomu ekspertus un infrastruktūru radiācijas drošības jautājumu risināšanā, iesaistīt ieinteresētas organizācijas un sabiedrību radiācijas drošības jautājumu risināšanā, veicināt esošās zinātniskās bāzes harmonisku izmantošanu visā Eiropā). </w:t>
      </w:r>
    </w:p>
    <w:p w14:paraId="514D9F13" w14:textId="0DB1C9D6" w:rsidR="00D2741D" w:rsidRPr="0033543A" w:rsidRDefault="0033543A" w:rsidP="00D2741D">
      <w:pPr>
        <w:autoSpaceDE w:val="0"/>
        <w:autoSpaceDN w:val="0"/>
        <w:adjustRightInd w:val="0"/>
        <w:spacing w:after="120" w:line="240" w:lineRule="auto"/>
        <w:ind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Latvijas pārstāvji aktīvi arī piedalās </w:t>
      </w:r>
      <w:proofErr w:type="spellStart"/>
      <w:r w:rsidRPr="0033543A">
        <w:rPr>
          <w:rFonts w:ascii="Times New Roman" w:hAnsi="Times New Roman" w:cs="Times New Roman"/>
          <w:sz w:val="28"/>
          <w:szCs w:val="24"/>
        </w:rPr>
        <w:t>Staptautiskās</w:t>
      </w:r>
      <w:proofErr w:type="spellEnd"/>
      <w:r w:rsidRPr="0033543A">
        <w:rPr>
          <w:rFonts w:ascii="Times New Roman" w:hAnsi="Times New Roman" w:cs="Times New Roman"/>
          <w:sz w:val="28"/>
          <w:szCs w:val="24"/>
        </w:rPr>
        <w:t xml:space="preserve"> atomenerģijas aģentūras apmācību kursos, semināros un konferencēs, kur gūst papildus zināšanas un pieredzi radioaktīvo atkritumu pārvaldības jomā, tai skaitā tāda veida glabātavas kā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apsaimniekošanā un radioaktīvo atkritumu klasifikācijā.</w:t>
      </w:r>
    </w:p>
    <w:p w14:paraId="514D9F14" w14:textId="77777777" w:rsidR="00D2741D" w:rsidRPr="0033543A" w:rsidRDefault="00D2741D" w:rsidP="00D2741D">
      <w:pPr>
        <w:pStyle w:val="CM4"/>
        <w:spacing w:after="120"/>
        <w:ind w:right="-2"/>
        <w:jc w:val="center"/>
        <w:rPr>
          <w:rFonts w:ascii="Times New Roman" w:hAnsi="Times New Roman" w:cs="Times New Roman"/>
          <w:b/>
          <w:sz w:val="32"/>
          <w:szCs w:val="28"/>
        </w:rPr>
      </w:pPr>
    </w:p>
    <w:p w14:paraId="514D9F15" w14:textId="77777777" w:rsidR="00D2741D" w:rsidRPr="0033543A" w:rsidRDefault="0033543A" w:rsidP="00D2741D">
      <w:pPr>
        <w:pStyle w:val="CM4"/>
        <w:spacing w:after="120"/>
        <w:ind w:right="-2"/>
        <w:jc w:val="center"/>
        <w:rPr>
          <w:rFonts w:ascii="Times New Roman" w:hAnsi="Times New Roman" w:cs="Times New Roman"/>
          <w:b/>
          <w:sz w:val="32"/>
          <w:szCs w:val="28"/>
        </w:rPr>
      </w:pPr>
      <w:r w:rsidRPr="0033543A">
        <w:rPr>
          <w:rFonts w:ascii="Times New Roman" w:hAnsi="Times New Roman" w:cs="Times New Roman"/>
          <w:b/>
          <w:sz w:val="32"/>
          <w:szCs w:val="28"/>
        </w:rPr>
        <w:t>5. Finanšu shēma</w:t>
      </w:r>
    </w:p>
    <w:p w14:paraId="514D9F16" w14:textId="177EA46F" w:rsidR="00D2741D" w:rsidRPr="0033543A" w:rsidRDefault="0033543A" w:rsidP="00D2741D">
      <w:pPr>
        <w:spacing w:after="120" w:line="240" w:lineRule="auto"/>
        <w:ind w:firstLine="720"/>
        <w:jc w:val="both"/>
        <w:rPr>
          <w:rFonts w:ascii="Times New Roman" w:eastAsia="Times New Roman" w:hAnsi="Times New Roman" w:cs="Times New Roman"/>
          <w:sz w:val="28"/>
          <w:szCs w:val="24"/>
          <w:lang w:eastAsia="lv-LV"/>
        </w:rPr>
      </w:pPr>
      <w:r w:rsidRPr="0033543A">
        <w:rPr>
          <w:rFonts w:ascii="Times New Roman" w:hAnsi="Times New Roman" w:cs="Times New Roman"/>
          <w:sz w:val="28"/>
          <w:szCs w:val="24"/>
        </w:rPr>
        <w:t>Likuma 27. panta 2</w:t>
      </w:r>
      <w:r w:rsidRPr="0033543A">
        <w:rPr>
          <w:rFonts w:ascii="Times New Roman" w:hAnsi="Times New Roman" w:cs="Times New Roman"/>
          <w:sz w:val="28"/>
          <w:szCs w:val="24"/>
          <w:vertAlign w:val="superscript"/>
        </w:rPr>
        <w:t xml:space="preserve">1 </w:t>
      </w:r>
      <w:r w:rsidRPr="0033543A">
        <w:rPr>
          <w:rFonts w:ascii="Times New Roman" w:hAnsi="Times New Roman" w:cs="Times New Roman"/>
          <w:sz w:val="28"/>
          <w:szCs w:val="24"/>
        </w:rPr>
        <w:t xml:space="preserve">daļa nosaka vienu no radioaktīvo atkritumu pārvaldības principiem – </w:t>
      </w:r>
      <w:r w:rsidRPr="0033543A">
        <w:rPr>
          <w:rFonts w:ascii="Times New Roman" w:eastAsia="Times New Roman" w:hAnsi="Times New Roman" w:cs="Times New Roman"/>
          <w:sz w:val="28"/>
          <w:szCs w:val="24"/>
          <w:lang w:eastAsia="lv-LV"/>
        </w:rPr>
        <w:t xml:space="preserve">radioaktīvo atkritumu radītājam (operatoram) jāsedz atkritumu apsaimniekošanas izdevumi, respektīvi, darbojas arī princips </w:t>
      </w:r>
      <w:r w:rsidR="006A5B7D">
        <w:rPr>
          <w:rFonts w:ascii="Times New Roman" w:hAnsi="Times New Roman" w:cs="Times New Roman"/>
          <w:sz w:val="28"/>
          <w:szCs w:val="24"/>
        </w:rPr>
        <w:t>"</w:t>
      </w:r>
      <w:r w:rsidRPr="0033543A">
        <w:rPr>
          <w:rFonts w:ascii="Times New Roman" w:eastAsia="Times New Roman" w:hAnsi="Times New Roman" w:cs="Times New Roman"/>
          <w:sz w:val="28"/>
          <w:szCs w:val="24"/>
          <w:lang w:eastAsia="lv-LV"/>
        </w:rPr>
        <w:t>piesārņotājs maksā</w:t>
      </w:r>
      <w:r w:rsidR="00D2741D">
        <w:rPr>
          <w:rFonts w:ascii="Times New Roman" w:eastAsia="Times New Roman" w:hAnsi="Times New Roman" w:cs="Times New Roman"/>
          <w:sz w:val="28"/>
          <w:szCs w:val="24"/>
          <w:lang w:eastAsia="lv-LV"/>
        </w:rPr>
        <w:t>"</w:t>
      </w:r>
      <w:r w:rsidRPr="0033543A">
        <w:rPr>
          <w:rFonts w:ascii="Times New Roman" w:eastAsia="Times New Roman" w:hAnsi="Times New Roman" w:cs="Times New Roman"/>
          <w:sz w:val="28"/>
          <w:szCs w:val="24"/>
          <w:lang w:eastAsia="lv-LV"/>
        </w:rPr>
        <w:t xml:space="preserve"> šādā</w:t>
      </w:r>
      <w:r w:rsidRPr="0033543A">
        <w:rPr>
          <w:rFonts w:ascii="Times New Roman" w:eastAsia="Times New Roman" w:hAnsi="Times New Roman" w:cs="Times New Roman"/>
          <w:color w:val="FF0000"/>
          <w:sz w:val="28"/>
          <w:szCs w:val="24"/>
          <w:lang w:eastAsia="lv-LV"/>
        </w:rPr>
        <w:t xml:space="preserve"> </w:t>
      </w:r>
      <w:r w:rsidRPr="0033543A">
        <w:rPr>
          <w:rFonts w:ascii="Times New Roman" w:eastAsia="Times New Roman" w:hAnsi="Times New Roman" w:cs="Times New Roman"/>
          <w:sz w:val="28"/>
          <w:szCs w:val="24"/>
          <w:lang w:eastAsia="lv-LV"/>
        </w:rPr>
        <w:t>veidā:</w:t>
      </w:r>
    </w:p>
    <w:p w14:paraId="514D9F17" w14:textId="1EAEDB3B" w:rsidR="00D2741D" w:rsidRPr="0033543A" w:rsidRDefault="0033543A" w:rsidP="00D2741D">
      <w:pPr>
        <w:spacing w:after="120" w:line="240" w:lineRule="auto"/>
        <w:ind w:firstLine="720"/>
        <w:jc w:val="both"/>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 xml:space="preserve">1) ievedot jonizējošā starojuma avotus, kuru rezultātā rodas atkritumi, operators maksā dabas resursu nodokli, kura likmes ir noteiktas Dabas resursu nodokļa likumā. Dabas resursu nodokļa samaksa tiek novirzīta Baldones pašvaldībai, kuras teritorijā atrodas glabātava </w:t>
      </w:r>
      <w:r w:rsidR="006A5B7D">
        <w:rPr>
          <w:rFonts w:ascii="Times New Roman" w:hAnsi="Times New Roman" w:cs="Times New Roman"/>
          <w:sz w:val="28"/>
          <w:szCs w:val="24"/>
        </w:rPr>
        <w:t>"</w:t>
      </w:r>
      <w:r w:rsidRPr="0033543A">
        <w:rPr>
          <w:rFonts w:ascii="Times New Roman" w:eastAsia="Times New Roman" w:hAnsi="Times New Roman" w:cs="Times New Roman"/>
          <w:sz w:val="28"/>
          <w:szCs w:val="24"/>
          <w:lang w:eastAsia="lv-LV"/>
        </w:rPr>
        <w:t>Radons</w:t>
      </w:r>
      <w:r w:rsidR="00D2741D">
        <w:rPr>
          <w:rFonts w:ascii="Times New Roman" w:eastAsia="Times New Roman" w:hAnsi="Times New Roman" w:cs="Times New Roman"/>
          <w:sz w:val="28"/>
          <w:szCs w:val="24"/>
          <w:lang w:eastAsia="lv-LV"/>
        </w:rPr>
        <w:t>"</w:t>
      </w:r>
      <w:r w:rsidRPr="0033543A">
        <w:rPr>
          <w:rFonts w:ascii="Times New Roman" w:eastAsia="Times New Roman" w:hAnsi="Times New Roman" w:cs="Times New Roman"/>
          <w:sz w:val="28"/>
          <w:szCs w:val="24"/>
          <w:lang w:eastAsia="lv-LV"/>
        </w:rPr>
        <w:t>.</w:t>
      </w:r>
    </w:p>
    <w:p w14:paraId="514D9F18" w14:textId="3B0733D5" w:rsidR="00D2741D" w:rsidRPr="0033543A" w:rsidRDefault="0033543A" w:rsidP="00D2741D">
      <w:pPr>
        <w:spacing w:after="120" w:line="240" w:lineRule="auto"/>
        <w:ind w:firstLine="720"/>
        <w:jc w:val="both"/>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 xml:space="preserve">Lai veicinātu, ka Latvijā netiktu ievesti jonizējošā starojuma avoti, kurus būtu jāapglabā glabātavā </w:t>
      </w:r>
      <w:r w:rsidR="006A5B7D">
        <w:rPr>
          <w:rFonts w:ascii="Times New Roman" w:hAnsi="Times New Roman" w:cs="Times New Roman"/>
          <w:sz w:val="28"/>
          <w:szCs w:val="24"/>
        </w:rPr>
        <w:t>"</w:t>
      </w:r>
      <w:r w:rsidRPr="0033543A">
        <w:rPr>
          <w:rFonts w:ascii="Times New Roman" w:eastAsia="Times New Roman" w:hAnsi="Times New Roman" w:cs="Times New Roman"/>
          <w:sz w:val="28"/>
          <w:szCs w:val="24"/>
          <w:lang w:eastAsia="lv-LV"/>
        </w:rPr>
        <w:t>Radons</w:t>
      </w:r>
      <w:r w:rsidR="00D2741D">
        <w:rPr>
          <w:rFonts w:ascii="Times New Roman" w:eastAsia="Times New Roman" w:hAnsi="Times New Roman" w:cs="Times New Roman"/>
          <w:sz w:val="28"/>
          <w:szCs w:val="24"/>
          <w:lang w:eastAsia="lv-LV"/>
        </w:rPr>
        <w:t>"</w:t>
      </w:r>
      <w:r w:rsidRPr="0033543A">
        <w:rPr>
          <w:rFonts w:ascii="Times New Roman" w:eastAsia="Times New Roman" w:hAnsi="Times New Roman" w:cs="Times New Roman"/>
          <w:sz w:val="28"/>
          <w:szCs w:val="24"/>
          <w:lang w:eastAsia="lv-LV"/>
        </w:rPr>
        <w:t>, tiek prasīts noslēgt līgumu par avota atpakaļizvešanu pēc tā lietošanas uz to valsti, no kuras ieved avotu. Šādā situācijā operators ir atbrīvots no dabas resursu nodokļa samaksas.</w:t>
      </w:r>
    </w:p>
    <w:p w14:paraId="514D9F19" w14:textId="77777777" w:rsidR="00D2741D" w:rsidRPr="0033543A" w:rsidRDefault="0033543A" w:rsidP="00D2741D">
      <w:pPr>
        <w:spacing w:after="120" w:line="240" w:lineRule="auto"/>
        <w:ind w:firstLine="720"/>
        <w:jc w:val="both"/>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lastRenderedPageBreak/>
        <w:t>2) operators sedz radioaktīvo atkritumu apsaimniekošanas izmaksas savā objektā (glabāšana, apstrāde, u.c.);</w:t>
      </w:r>
    </w:p>
    <w:p w14:paraId="514D9F1A" w14:textId="52FF3361" w:rsidR="00D2741D" w:rsidRPr="0033543A" w:rsidRDefault="0033543A" w:rsidP="00D2741D">
      <w:pPr>
        <w:spacing w:after="120" w:line="240" w:lineRule="auto"/>
        <w:ind w:firstLine="720"/>
        <w:jc w:val="both"/>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 xml:space="preserve">3) operators sedz tās izmaksas, kas rodas transportējot atkritumus uz apglabāšanu glabātavā </w:t>
      </w:r>
      <w:r w:rsidR="006A5B7D">
        <w:rPr>
          <w:rFonts w:ascii="Times New Roman" w:hAnsi="Times New Roman" w:cs="Times New Roman"/>
          <w:sz w:val="28"/>
          <w:szCs w:val="24"/>
        </w:rPr>
        <w:t>"</w:t>
      </w:r>
      <w:r w:rsidRPr="0033543A">
        <w:rPr>
          <w:rFonts w:ascii="Times New Roman" w:eastAsia="Times New Roman" w:hAnsi="Times New Roman" w:cs="Times New Roman"/>
          <w:sz w:val="28"/>
          <w:szCs w:val="24"/>
          <w:lang w:eastAsia="lv-LV"/>
        </w:rPr>
        <w:t>Radons</w:t>
      </w:r>
      <w:r w:rsidR="00D2741D">
        <w:rPr>
          <w:rFonts w:ascii="Times New Roman" w:eastAsia="Times New Roman" w:hAnsi="Times New Roman" w:cs="Times New Roman"/>
          <w:sz w:val="28"/>
          <w:szCs w:val="24"/>
          <w:lang w:eastAsia="lv-LV"/>
        </w:rPr>
        <w:t>"</w:t>
      </w:r>
      <w:r w:rsidRPr="0033543A">
        <w:rPr>
          <w:rFonts w:ascii="Times New Roman" w:eastAsia="Times New Roman" w:hAnsi="Times New Roman" w:cs="Times New Roman"/>
          <w:sz w:val="28"/>
          <w:szCs w:val="24"/>
          <w:lang w:eastAsia="lv-LV"/>
        </w:rPr>
        <w:t xml:space="preserve"> un sagatavojot atkritumus apglabāšanai (apstrāde, iecementēšana, konteineri). </w:t>
      </w:r>
    </w:p>
    <w:p w14:paraId="514D9F1B" w14:textId="1354B95E" w:rsidR="00D2741D" w:rsidRPr="0033543A" w:rsidRDefault="0033543A" w:rsidP="00D2741D">
      <w:pPr>
        <w:spacing w:after="120" w:line="240" w:lineRule="auto"/>
        <w:ind w:firstLine="720"/>
        <w:jc w:val="both"/>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 xml:space="preserve">Operatoram pie apglabāšanas nav jāsedz radioaktīvo atkritumu apglabāšanas izmaksas, </w:t>
      </w:r>
      <w:r w:rsidRPr="0033543A">
        <w:rPr>
          <w:rFonts w:ascii="Times New Roman" w:hAnsi="Times New Roman" w:cs="Times New Roman"/>
          <w:sz w:val="24"/>
        </w:rPr>
        <w:t>bet pirms radioaktīvo vielu ievešanas, ja tās tiks apglabātas Latvijā, ir jāmaksā dabas resursu nodoklis</w:t>
      </w:r>
      <w:r w:rsidRPr="0033543A">
        <w:rPr>
          <w:rFonts w:ascii="Times New Roman" w:eastAsia="Times New Roman" w:hAnsi="Times New Roman" w:cs="Times New Roman"/>
          <w:sz w:val="28"/>
          <w:szCs w:val="24"/>
          <w:lang w:eastAsia="lv-LV"/>
        </w:rPr>
        <w:t xml:space="preserve">. Latvijā ir ļoti neliels radioaktīvo vielu pielietojums, kuru rezultātā rodas radioaktīvie atkritumu, un nav darbojošos kodolobjektu un attiecīgi nav iespējams izveidot fondu, kurā tiktu uzkrāti līdzekļi no elektroenerģijas samaksas radioaktīvo atkritumu apsaimniekošanai. Lielākais apjoms no radioaktīvajiem atkritumiem tiks radīts Salaspils kodolreaktora likvidēšanas rezultātā. Salaspils kodolreaktors ir vēsturiskais mantojums, kura likvidēšana tiks nodrošināta no valsts budžeta. Saeimā 2015. gadā tika atbalstīts finansējums no valsts budžeta, sākot ar 2017. gadu reaktora likvidēšanai. Arī glabātava </w:t>
      </w:r>
      <w:r w:rsidR="006A5B7D">
        <w:rPr>
          <w:rFonts w:ascii="Times New Roman" w:hAnsi="Times New Roman" w:cs="Times New Roman"/>
          <w:sz w:val="28"/>
          <w:szCs w:val="24"/>
        </w:rPr>
        <w:t>"</w:t>
      </w:r>
      <w:r w:rsidRPr="0033543A">
        <w:rPr>
          <w:rFonts w:ascii="Times New Roman" w:eastAsia="Times New Roman" w:hAnsi="Times New Roman" w:cs="Times New Roman"/>
          <w:sz w:val="28"/>
          <w:szCs w:val="24"/>
          <w:lang w:eastAsia="lv-LV"/>
        </w:rPr>
        <w:t>Radons</w:t>
      </w:r>
      <w:r w:rsidR="00D2741D">
        <w:rPr>
          <w:rFonts w:ascii="Times New Roman" w:eastAsia="Times New Roman" w:hAnsi="Times New Roman" w:cs="Times New Roman"/>
          <w:sz w:val="28"/>
          <w:szCs w:val="24"/>
          <w:lang w:eastAsia="lv-LV"/>
        </w:rPr>
        <w:t>"</w:t>
      </w:r>
      <w:r w:rsidRPr="0033543A">
        <w:rPr>
          <w:rFonts w:ascii="Times New Roman" w:eastAsia="Times New Roman" w:hAnsi="Times New Roman" w:cs="Times New Roman"/>
          <w:sz w:val="28"/>
          <w:szCs w:val="24"/>
          <w:lang w:eastAsia="lv-LV"/>
        </w:rPr>
        <w:t xml:space="preserve"> ir vēsturiskais mantojums. Rezultātā, lai varētu nodrošināt radioaktīvo atkritumu apglabāšanu un glabātavas </w:t>
      </w:r>
      <w:r w:rsidR="006A5B7D">
        <w:rPr>
          <w:rFonts w:ascii="Times New Roman" w:hAnsi="Times New Roman" w:cs="Times New Roman"/>
          <w:sz w:val="28"/>
          <w:szCs w:val="24"/>
        </w:rPr>
        <w:t>"</w:t>
      </w:r>
      <w:r w:rsidRPr="0033543A">
        <w:rPr>
          <w:rFonts w:ascii="Times New Roman" w:eastAsia="Times New Roman" w:hAnsi="Times New Roman" w:cs="Times New Roman"/>
          <w:sz w:val="28"/>
          <w:szCs w:val="24"/>
          <w:lang w:eastAsia="lv-LV"/>
        </w:rPr>
        <w:t>Radons</w:t>
      </w:r>
      <w:r w:rsidR="00D2741D">
        <w:rPr>
          <w:rFonts w:ascii="Times New Roman" w:eastAsia="Times New Roman" w:hAnsi="Times New Roman" w:cs="Times New Roman"/>
          <w:sz w:val="28"/>
          <w:szCs w:val="24"/>
          <w:lang w:eastAsia="lv-LV"/>
        </w:rPr>
        <w:t>"</w:t>
      </w:r>
      <w:r w:rsidRPr="0033543A">
        <w:rPr>
          <w:rFonts w:ascii="Times New Roman" w:eastAsia="Times New Roman" w:hAnsi="Times New Roman" w:cs="Times New Roman"/>
          <w:sz w:val="28"/>
          <w:szCs w:val="24"/>
          <w:lang w:eastAsia="lv-LV"/>
        </w:rPr>
        <w:t xml:space="preserve"> apsaimniekošanu, valsts ir uzņēmusies nodrošināt glabātavas uzturēšanu un finansējums glabātavas </w:t>
      </w:r>
      <w:r w:rsidR="006A5B7D">
        <w:rPr>
          <w:rFonts w:ascii="Times New Roman" w:hAnsi="Times New Roman" w:cs="Times New Roman"/>
          <w:sz w:val="28"/>
          <w:szCs w:val="24"/>
        </w:rPr>
        <w:t>"</w:t>
      </w:r>
      <w:r w:rsidRPr="0033543A">
        <w:rPr>
          <w:rFonts w:ascii="Times New Roman" w:eastAsia="Times New Roman" w:hAnsi="Times New Roman" w:cs="Times New Roman"/>
          <w:sz w:val="28"/>
          <w:szCs w:val="24"/>
          <w:lang w:eastAsia="lv-LV"/>
        </w:rPr>
        <w:t>Radons</w:t>
      </w:r>
      <w:r w:rsidR="00D2741D">
        <w:rPr>
          <w:rFonts w:ascii="Times New Roman" w:eastAsia="Times New Roman" w:hAnsi="Times New Roman" w:cs="Times New Roman"/>
          <w:sz w:val="28"/>
          <w:szCs w:val="24"/>
          <w:lang w:eastAsia="lv-LV"/>
        </w:rPr>
        <w:t>"</w:t>
      </w:r>
      <w:r w:rsidRPr="0033543A">
        <w:rPr>
          <w:rFonts w:ascii="Times New Roman" w:eastAsia="Times New Roman" w:hAnsi="Times New Roman" w:cs="Times New Roman"/>
          <w:sz w:val="28"/>
          <w:szCs w:val="24"/>
          <w:lang w:eastAsia="lv-LV"/>
        </w:rPr>
        <w:t xml:space="preserve"> apsaimniekošanai tiek piešķirts no valsts budžeta. Glabātavas </w:t>
      </w:r>
      <w:r w:rsidR="006A5B7D">
        <w:rPr>
          <w:rFonts w:ascii="Times New Roman" w:hAnsi="Times New Roman" w:cs="Times New Roman"/>
          <w:sz w:val="28"/>
          <w:szCs w:val="24"/>
        </w:rPr>
        <w:t>"</w:t>
      </w:r>
      <w:r w:rsidRPr="0033543A">
        <w:rPr>
          <w:rFonts w:ascii="Times New Roman" w:eastAsia="Times New Roman" w:hAnsi="Times New Roman" w:cs="Times New Roman"/>
          <w:sz w:val="28"/>
          <w:szCs w:val="24"/>
          <w:lang w:eastAsia="lv-LV"/>
        </w:rPr>
        <w:t>Radons</w:t>
      </w:r>
      <w:r w:rsidR="00D2741D">
        <w:rPr>
          <w:rFonts w:ascii="Times New Roman" w:eastAsia="Times New Roman" w:hAnsi="Times New Roman" w:cs="Times New Roman"/>
          <w:sz w:val="28"/>
          <w:szCs w:val="24"/>
          <w:lang w:eastAsia="lv-LV"/>
        </w:rPr>
        <w:t>"</w:t>
      </w:r>
      <w:r w:rsidRPr="0033543A">
        <w:rPr>
          <w:rFonts w:ascii="Times New Roman" w:eastAsia="Times New Roman" w:hAnsi="Times New Roman" w:cs="Times New Roman"/>
          <w:sz w:val="28"/>
          <w:szCs w:val="24"/>
          <w:lang w:eastAsia="lv-LV"/>
        </w:rPr>
        <w:t xml:space="preserve"> valsts uzraudzība pēc tās slēgšanas vēl būs jānodrošina 300 gadi. </w:t>
      </w:r>
    </w:p>
    <w:p w14:paraId="514D9F1C" w14:textId="77777777" w:rsidR="00D2741D" w:rsidRPr="0033543A" w:rsidRDefault="0033543A" w:rsidP="00D2741D">
      <w:pPr>
        <w:spacing w:after="120" w:line="240" w:lineRule="auto"/>
        <w:ind w:firstLine="720"/>
        <w:jc w:val="both"/>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 xml:space="preserve">Nepieciešams atzīmēt, ka situācijās, kad tiek atrasts bezsaimnieka jonizējošā starojuma avots (radioaktīvie atkritumi), tā apsaimniekošana pilnībā tiek nodrošināta no valsts budžeta finansējuma. </w:t>
      </w:r>
    </w:p>
    <w:p w14:paraId="514D9F1D" w14:textId="2F5A0B97" w:rsidR="00D2741D" w:rsidRPr="0033543A" w:rsidRDefault="0033543A" w:rsidP="00D2741D">
      <w:pPr>
        <w:spacing w:after="120" w:line="240" w:lineRule="auto"/>
        <w:ind w:firstLine="720"/>
        <w:jc w:val="both"/>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 xml:space="preserve">Ievērojot minēto, attiecībā uz radioaktīvajiem atkritumiem Latvijā nav iespējams pilnā apmērā piemērot principu </w:t>
      </w:r>
      <w:r w:rsidR="006A5B7D">
        <w:rPr>
          <w:rFonts w:ascii="Times New Roman" w:hAnsi="Times New Roman" w:cs="Times New Roman"/>
          <w:sz w:val="28"/>
          <w:szCs w:val="24"/>
        </w:rPr>
        <w:t>"</w:t>
      </w:r>
      <w:r w:rsidRPr="0033543A">
        <w:rPr>
          <w:rFonts w:ascii="Times New Roman" w:eastAsia="Times New Roman" w:hAnsi="Times New Roman" w:cs="Times New Roman"/>
          <w:sz w:val="28"/>
          <w:szCs w:val="24"/>
          <w:lang w:eastAsia="lv-LV"/>
        </w:rPr>
        <w:t>piesārņotājs maksā</w:t>
      </w:r>
      <w:r w:rsidR="00D2741D">
        <w:rPr>
          <w:rFonts w:ascii="Times New Roman" w:eastAsia="Times New Roman" w:hAnsi="Times New Roman" w:cs="Times New Roman"/>
          <w:sz w:val="28"/>
          <w:szCs w:val="24"/>
          <w:lang w:eastAsia="lv-LV"/>
        </w:rPr>
        <w:t>"</w:t>
      </w:r>
      <w:r w:rsidRPr="0033543A">
        <w:rPr>
          <w:rFonts w:ascii="Times New Roman" w:eastAsia="Times New Roman" w:hAnsi="Times New Roman" w:cs="Times New Roman"/>
          <w:sz w:val="28"/>
          <w:szCs w:val="24"/>
          <w:lang w:eastAsia="lv-LV"/>
        </w:rPr>
        <w:t xml:space="preserve">. </w:t>
      </w:r>
    </w:p>
    <w:p w14:paraId="514D9F1E" w14:textId="77777777" w:rsidR="00D2741D" w:rsidRPr="0033543A" w:rsidRDefault="0033543A" w:rsidP="00D2741D">
      <w:pPr>
        <w:spacing w:after="120" w:line="240" w:lineRule="auto"/>
        <w:ind w:firstLine="720"/>
        <w:jc w:val="both"/>
        <w:rPr>
          <w:rFonts w:ascii="Times New Roman" w:hAnsi="Times New Roman"/>
          <w:sz w:val="28"/>
          <w:szCs w:val="24"/>
          <w:lang w:eastAsia="lv-LV"/>
        </w:rPr>
      </w:pPr>
      <w:r w:rsidRPr="0033543A">
        <w:rPr>
          <w:rFonts w:ascii="Times New Roman" w:eastAsia="Times New Roman" w:hAnsi="Times New Roman" w:cs="Times New Roman"/>
          <w:sz w:val="28"/>
          <w:szCs w:val="24"/>
          <w:lang w:eastAsia="lv-LV"/>
        </w:rPr>
        <w:t xml:space="preserve">Valsts uzraudzību veicošās institūcijas VVD RDC finansēšana notiek no valsts budžeta. Ievērojot 2009. gadā ekonomiskās krīzes rezultātā notikušo Radiācijas drošības centra reorganizāciju, VVD RDC kapacitāte (pašreiz 17 amata vietas) nav pietiekama, lai nodrošinātu visus nepieciešamos uzdevumus radiācijas drošībā. </w:t>
      </w:r>
      <w:r w:rsidRPr="0033543A">
        <w:rPr>
          <w:rFonts w:ascii="Times New Roman" w:hAnsi="Times New Roman"/>
          <w:sz w:val="28"/>
          <w:szCs w:val="24"/>
          <w:lang w:eastAsia="lv-LV"/>
        </w:rPr>
        <w:t>Ir vairākas jomas, kurās nepieciešams stiprināt VVD RDC kapacitāti, t.sk.:</w:t>
      </w:r>
    </w:p>
    <w:p w14:paraId="514D9F1F" w14:textId="77777777" w:rsidR="00D2741D" w:rsidRPr="0033543A" w:rsidRDefault="0033543A" w:rsidP="00D2741D">
      <w:pPr>
        <w:spacing w:after="120" w:line="240" w:lineRule="auto"/>
        <w:ind w:firstLine="720"/>
        <w:jc w:val="both"/>
        <w:rPr>
          <w:rFonts w:ascii="Times New Roman" w:hAnsi="Times New Roman"/>
          <w:sz w:val="28"/>
          <w:szCs w:val="24"/>
          <w:lang w:eastAsia="lv-LV"/>
        </w:rPr>
      </w:pPr>
      <w:r w:rsidRPr="0033543A">
        <w:rPr>
          <w:rFonts w:ascii="Times New Roman" w:hAnsi="Times New Roman"/>
          <w:sz w:val="28"/>
          <w:szCs w:val="24"/>
          <w:lang w:eastAsia="lv-LV"/>
        </w:rPr>
        <w:t xml:space="preserve">- operatīvai rīcībai radiācijas avāriju gadījumos, ievērojot, ka VVD RDC nodrošina </w:t>
      </w:r>
      <w:r w:rsidRPr="0033543A">
        <w:rPr>
          <w:rFonts w:ascii="Times New Roman" w:hAnsi="Times New Roman"/>
          <w:sz w:val="28"/>
          <w:szCs w:val="24"/>
        </w:rPr>
        <w:t>radiācijas avāriju izziņošanas 24 stundu operatīvo gatavību un iesaistās arī avāriju novēršanā</w:t>
      </w:r>
      <w:r w:rsidRPr="0033543A">
        <w:rPr>
          <w:rFonts w:ascii="Times New Roman" w:hAnsi="Times New Roman"/>
          <w:sz w:val="28"/>
          <w:szCs w:val="24"/>
          <w:lang w:eastAsia="lv-LV"/>
        </w:rPr>
        <w:t>;</w:t>
      </w:r>
    </w:p>
    <w:p w14:paraId="514D9F20" w14:textId="77777777" w:rsidR="00D2741D" w:rsidRPr="0033543A" w:rsidRDefault="0033543A" w:rsidP="00D2741D">
      <w:pPr>
        <w:spacing w:after="120" w:line="240" w:lineRule="auto"/>
        <w:ind w:firstLine="720"/>
        <w:jc w:val="both"/>
        <w:rPr>
          <w:rFonts w:ascii="Times New Roman" w:hAnsi="Times New Roman"/>
          <w:sz w:val="28"/>
          <w:szCs w:val="24"/>
          <w:lang w:eastAsia="lv-LV"/>
        </w:rPr>
      </w:pPr>
      <w:r w:rsidRPr="0033543A">
        <w:rPr>
          <w:rFonts w:ascii="Times New Roman" w:hAnsi="Times New Roman"/>
          <w:sz w:val="28"/>
          <w:szCs w:val="24"/>
          <w:lang w:eastAsia="lv-LV"/>
        </w:rPr>
        <w:t xml:space="preserve">- darbinieku kapacitātes un zināšanu pilnveide, ievērojot, ka darbiniekiem ir jānodrošina inspekcijas gan ārstniecības iestādēs, gan arī zinātnē un rūpniecībā visā Latvijas teritorijā, kā arī vienlaikus jāspēj operatīvi rīkoties incidentu un avāriju gadījumos, t.sk. izbraucot uz valsts robežas. Tādējādi ir nepieciešamas zināšanas ļoti atšķirīgās jomās, kuras ne vienmēr ir iespējams iegūt Latvijā. Tāpat VVD RDC ir atbildīga par dažādu ziņojumu un informācijas </w:t>
      </w:r>
      <w:r w:rsidRPr="0033543A">
        <w:rPr>
          <w:rFonts w:ascii="Times New Roman" w:hAnsi="Times New Roman"/>
          <w:sz w:val="28"/>
          <w:szCs w:val="24"/>
          <w:lang w:eastAsia="lv-LV"/>
        </w:rPr>
        <w:lastRenderedPageBreak/>
        <w:t>sagatavošanu starptautiskajām organizācijām, kā arī par informācijas ievadīšanu datu bāzēs (tai skaitā, VVD RDC informācijas sistēmā, kā arī starptautisko organizāciju), kas prasa papildus resursus;</w:t>
      </w:r>
    </w:p>
    <w:p w14:paraId="514D9F21" w14:textId="77777777" w:rsidR="00D2741D" w:rsidRPr="0033543A" w:rsidRDefault="0033543A" w:rsidP="00D2741D">
      <w:pPr>
        <w:spacing w:after="120" w:line="240" w:lineRule="auto"/>
        <w:ind w:firstLine="720"/>
        <w:jc w:val="both"/>
        <w:rPr>
          <w:rFonts w:ascii="Times New Roman" w:hAnsi="Times New Roman"/>
          <w:sz w:val="28"/>
          <w:szCs w:val="24"/>
          <w:lang w:eastAsia="lv-LV"/>
        </w:rPr>
      </w:pPr>
      <w:r w:rsidRPr="0033543A">
        <w:rPr>
          <w:rFonts w:ascii="Times New Roman" w:hAnsi="Times New Roman"/>
          <w:sz w:val="28"/>
          <w:szCs w:val="24"/>
          <w:lang w:eastAsia="lv-LV"/>
        </w:rPr>
        <w:t>- sabiedrības informēšana par dažādiem radiācijas drošības jautājumiem, kā arī informācijas pilnveidošana tiem darbiniekiem, kuri veic darbības ar jonizējošā starojuma avotiem, un arī citiem speciālistiem, kuri iesaistīti radiācijas drošības jomā. Lai veicinātu augstāku radiācijas drošības kultūru, nodrošinot cilvēku un vides aizsardzību, ir svarīgi pilnveidot izpratni par šiem jautājumiem;</w:t>
      </w:r>
    </w:p>
    <w:p w14:paraId="514D9F22" w14:textId="77777777" w:rsidR="00D2741D" w:rsidRPr="0033543A" w:rsidRDefault="0033543A" w:rsidP="00D2741D">
      <w:pPr>
        <w:ind w:firstLine="720"/>
        <w:jc w:val="both"/>
        <w:rPr>
          <w:rFonts w:ascii="Times New Roman" w:eastAsia="Times New Roman" w:hAnsi="Times New Roman" w:cs="Times New Roman"/>
          <w:sz w:val="28"/>
          <w:szCs w:val="24"/>
          <w:lang w:eastAsia="lv-LV"/>
        </w:rPr>
      </w:pPr>
      <w:r w:rsidRPr="0033543A">
        <w:rPr>
          <w:rFonts w:ascii="Times New Roman" w:hAnsi="Times New Roman"/>
          <w:sz w:val="28"/>
          <w:szCs w:val="24"/>
          <w:lang w:eastAsia="lv-LV"/>
        </w:rPr>
        <w:t>- medicīniskās apstarošanas jomā, t.sk. pacientu saņemto dozu izvērtējumu nodrošināšanai.</w:t>
      </w:r>
    </w:p>
    <w:p w14:paraId="514D9F23" w14:textId="77777777" w:rsidR="00D2741D" w:rsidRPr="0033543A" w:rsidRDefault="0033543A" w:rsidP="00D2741D">
      <w:pPr>
        <w:spacing w:after="120" w:line="240" w:lineRule="auto"/>
        <w:ind w:firstLine="720"/>
        <w:jc w:val="both"/>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Papildus resursi radioaktīvo atkritumu pārvaldības jomā tiek gūti no:</w:t>
      </w:r>
    </w:p>
    <w:p w14:paraId="514D9F24" w14:textId="77777777" w:rsidR="00D2741D" w:rsidRPr="0033543A" w:rsidRDefault="0033543A" w:rsidP="00D2741D">
      <w:pPr>
        <w:spacing w:after="120" w:line="240" w:lineRule="auto"/>
        <w:ind w:firstLine="720"/>
        <w:jc w:val="both"/>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 xml:space="preserve">1) Latvijas vides aizsardzības fonda – ir iespējas pieteikt projektus, kas veicina radioaktīvo atkritumu </w:t>
      </w:r>
      <w:proofErr w:type="spellStart"/>
      <w:r w:rsidRPr="0033543A">
        <w:rPr>
          <w:rFonts w:ascii="Times New Roman" w:eastAsia="Times New Roman" w:hAnsi="Times New Roman" w:cs="Times New Roman"/>
          <w:sz w:val="28"/>
          <w:szCs w:val="24"/>
          <w:lang w:eastAsia="lv-LV"/>
        </w:rPr>
        <w:t>pārvadību</w:t>
      </w:r>
      <w:proofErr w:type="spellEnd"/>
      <w:r w:rsidRPr="0033543A">
        <w:rPr>
          <w:rFonts w:ascii="Times New Roman" w:eastAsia="Times New Roman" w:hAnsi="Times New Roman" w:cs="Times New Roman"/>
          <w:sz w:val="28"/>
          <w:szCs w:val="24"/>
          <w:lang w:eastAsia="lv-LV"/>
        </w:rPr>
        <w:t xml:space="preserve"> (pētījumi, sabiedrības informēšana, u.c.);</w:t>
      </w:r>
    </w:p>
    <w:p w14:paraId="514D9F25" w14:textId="77777777" w:rsidR="00D2741D" w:rsidRPr="0033543A" w:rsidRDefault="0033543A" w:rsidP="00D2741D">
      <w:pPr>
        <w:spacing w:after="120" w:line="240" w:lineRule="auto"/>
        <w:ind w:firstLine="720"/>
        <w:jc w:val="both"/>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 xml:space="preserve">2) Starptautiskās atomenerģijas aģentūras, kura tiešā veidā nesniedz finansējumu valstīm, bet ir iespējas realizēt projektus, kuru ietvaros valsts iegūst starptautiskos ekspertu novērtējumus un ieteikumus par situācijas pārvaldību, iegādāties aparatūru un piedalīties dažādos apmācību kursos. </w:t>
      </w:r>
    </w:p>
    <w:p w14:paraId="514D9F26" w14:textId="77777777" w:rsidR="00D2741D" w:rsidRPr="0033543A" w:rsidRDefault="00D2741D" w:rsidP="00D2741D">
      <w:pPr>
        <w:pStyle w:val="CM4"/>
        <w:spacing w:after="120"/>
        <w:ind w:right="-2"/>
        <w:jc w:val="center"/>
        <w:rPr>
          <w:rFonts w:ascii="Times New Roman" w:hAnsi="Times New Roman" w:cs="Times New Roman"/>
          <w:b/>
          <w:sz w:val="28"/>
        </w:rPr>
      </w:pPr>
    </w:p>
    <w:p w14:paraId="514D9F27" w14:textId="77777777" w:rsidR="00D2741D" w:rsidRPr="0033543A" w:rsidRDefault="0033543A" w:rsidP="00D2741D">
      <w:pPr>
        <w:pStyle w:val="CM4"/>
        <w:spacing w:after="120"/>
        <w:ind w:right="-2"/>
        <w:jc w:val="center"/>
        <w:rPr>
          <w:rFonts w:ascii="Times New Roman" w:hAnsi="Times New Roman" w:cs="Times New Roman"/>
          <w:b/>
          <w:sz w:val="32"/>
          <w:szCs w:val="28"/>
        </w:rPr>
      </w:pPr>
      <w:r w:rsidRPr="0033543A">
        <w:rPr>
          <w:rFonts w:ascii="Times New Roman" w:hAnsi="Times New Roman" w:cs="Times New Roman"/>
          <w:b/>
          <w:sz w:val="32"/>
          <w:szCs w:val="28"/>
        </w:rPr>
        <w:t>6. Pārredzamības politika</w:t>
      </w:r>
    </w:p>
    <w:p w14:paraId="514D9F28" w14:textId="17013E76" w:rsidR="00D2741D" w:rsidRPr="0033543A" w:rsidRDefault="0033543A" w:rsidP="00D2741D">
      <w:pPr>
        <w:autoSpaceDE w:val="0"/>
        <w:autoSpaceDN w:val="0"/>
        <w:adjustRightInd w:val="0"/>
        <w:spacing w:after="120" w:line="240" w:lineRule="auto"/>
        <w:ind w:firstLine="578"/>
        <w:jc w:val="both"/>
        <w:rPr>
          <w:rFonts w:ascii="Times New Roman" w:hAnsi="Times New Roman"/>
          <w:sz w:val="28"/>
          <w:szCs w:val="24"/>
        </w:rPr>
      </w:pPr>
      <w:r w:rsidRPr="0033543A">
        <w:rPr>
          <w:rFonts w:ascii="Times New Roman" w:hAnsi="Times New Roman"/>
          <w:sz w:val="28"/>
          <w:szCs w:val="24"/>
        </w:rPr>
        <w:t xml:space="preserve">Sabiedrības līdzdalību pie normatīvo dokumentu izstrādes valstī nosaka Ministru kabineta 2009. gada 25. augusta noteikumi Nr. 970 </w:t>
      </w:r>
      <w:r w:rsidR="006A5B7D">
        <w:rPr>
          <w:rFonts w:ascii="Times New Roman" w:hAnsi="Times New Roman"/>
          <w:sz w:val="28"/>
          <w:szCs w:val="24"/>
        </w:rPr>
        <w:t>"</w:t>
      </w:r>
      <w:r w:rsidRPr="0033543A">
        <w:rPr>
          <w:rFonts w:ascii="Times New Roman" w:hAnsi="Times New Roman"/>
          <w:sz w:val="28"/>
          <w:szCs w:val="24"/>
        </w:rPr>
        <w:t>Sabiedrības līdzdalības kārtība attīstības plānošanas procesā</w:t>
      </w:r>
      <w:r w:rsidR="00D2741D">
        <w:rPr>
          <w:rFonts w:ascii="Times New Roman" w:hAnsi="Times New Roman"/>
          <w:sz w:val="28"/>
          <w:szCs w:val="24"/>
        </w:rPr>
        <w:t>"</w:t>
      </w:r>
      <w:r w:rsidRPr="0033543A">
        <w:rPr>
          <w:rFonts w:ascii="Times New Roman" w:hAnsi="Times New Roman"/>
          <w:sz w:val="28"/>
          <w:szCs w:val="24"/>
        </w:rPr>
        <w:t xml:space="preserve">. </w:t>
      </w:r>
    </w:p>
    <w:p w14:paraId="514D9F29" w14:textId="77777777" w:rsidR="00D2741D" w:rsidRPr="0033543A" w:rsidRDefault="0033543A" w:rsidP="00D2741D">
      <w:pPr>
        <w:autoSpaceDE w:val="0"/>
        <w:autoSpaceDN w:val="0"/>
        <w:adjustRightInd w:val="0"/>
        <w:spacing w:after="120" w:line="240" w:lineRule="auto"/>
        <w:ind w:firstLine="578"/>
        <w:jc w:val="both"/>
        <w:rPr>
          <w:rFonts w:ascii="Times New Roman" w:hAnsi="Times New Roman" w:cs="Times New Roman"/>
          <w:bCs/>
          <w:sz w:val="28"/>
          <w:szCs w:val="24"/>
        </w:rPr>
      </w:pPr>
      <w:r w:rsidRPr="0033543A">
        <w:rPr>
          <w:rFonts w:ascii="Times New Roman" w:hAnsi="Times New Roman" w:cs="Times New Roman"/>
          <w:bCs/>
          <w:sz w:val="28"/>
          <w:szCs w:val="24"/>
        </w:rPr>
        <w:t>Radioaktīvo atkritumu pārvaldības jomā tāpat kā citās vides politikas jomās, sabiedrība tiek iesaistīta un informēta vairākos posmos:</w:t>
      </w:r>
    </w:p>
    <w:p w14:paraId="514D9F2A" w14:textId="35BCBAA4" w:rsidR="00D2741D" w:rsidRPr="0033543A" w:rsidRDefault="0033543A" w:rsidP="00D2741D">
      <w:pPr>
        <w:autoSpaceDE w:val="0"/>
        <w:autoSpaceDN w:val="0"/>
        <w:adjustRightInd w:val="0"/>
        <w:spacing w:after="120" w:line="240" w:lineRule="auto"/>
        <w:ind w:firstLine="578"/>
        <w:jc w:val="both"/>
        <w:rPr>
          <w:rFonts w:ascii="Times New Roman" w:hAnsi="Times New Roman" w:cs="Times New Roman"/>
          <w:bCs/>
          <w:sz w:val="28"/>
          <w:szCs w:val="24"/>
        </w:rPr>
      </w:pPr>
      <w:r w:rsidRPr="0033543A">
        <w:rPr>
          <w:rFonts w:ascii="Times New Roman" w:hAnsi="Times New Roman" w:cs="Times New Roman"/>
          <w:bCs/>
          <w:sz w:val="28"/>
          <w:szCs w:val="24"/>
        </w:rPr>
        <w:t xml:space="preserve">1) politikas plānošanas dokumentu izstrādē. Izstrādājot šos dokumentus, sabiedrība tiek informēta projekta izstrādes laikā, organizējot sabiedriskās apspriešanas. Ievērojot likumu </w:t>
      </w:r>
      <w:r w:rsidR="006A5B7D">
        <w:rPr>
          <w:rFonts w:ascii="Times New Roman" w:hAnsi="Times New Roman" w:cs="Times New Roman"/>
          <w:sz w:val="28"/>
          <w:szCs w:val="24"/>
        </w:rPr>
        <w:t>"</w:t>
      </w:r>
      <w:r w:rsidRPr="0033543A">
        <w:rPr>
          <w:rFonts w:ascii="Times New Roman" w:hAnsi="Times New Roman" w:cs="Times New Roman"/>
          <w:bCs/>
          <w:sz w:val="28"/>
          <w:szCs w:val="24"/>
        </w:rPr>
        <w:t>Par ietekmes uz vidi novērtējumu</w:t>
      </w:r>
      <w:r w:rsidR="00D2741D">
        <w:rPr>
          <w:rFonts w:ascii="Times New Roman" w:hAnsi="Times New Roman" w:cs="Times New Roman"/>
          <w:bCs/>
          <w:sz w:val="28"/>
          <w:szCs w:val="24"/>
        </w:rPr>
        <w:t>"</w:t>
      </w:r>
      <w:r w:rsidRPr="0033543A">
        <w:rPr>
          <w:rFonts w:ascii="Times New Roman" w:hAnsi="Times New Roman" w:cs="Times New Roman"/>
          <w:bCs/>
          <w:sz w:val="28"/>
          <w:szCs w:val="24"/>
        </w:rPr>
        <w:t xml:space="preserve"> atsevišķiem plānošanas dokumentiem tiek veikts stratēģiskais IVN, tai skaitā dokumentiem, kas attiecas uz radioaktīvo atkritumu pārvaldību;</w:t>
      </w:r>
    </w:p>
    <w:p w14:paraId="514D9F2B" w14:textId="77777777" w:rsidR="00D2741D" w:rsidRPr="0033543A" w:rsidRDefault="0033543A" w:rsidP="00D2741D">
      <w:pPr>
        <w:autoSpaceDE w:val="0"/>
        <w:autoSpaceDN w:val="0"/>
        <w:adjustRightInd w:val="0"/>
        <w:spacing w:after="120" w:line="240" w:lineRule="auto"/>
        <w:ind w:firstLine="578"/>
        <w:jc w:val="both"/>
        <w:rPr>
          <w:rFonts w:ascii="Times New Roman" w:hAnsi="Times New Roman" w:cs="Times New Roman"/>
          <w:bCs/>
          <w:sz w:val="28"/>
          <w:szCs w:val="24"/>
        </w:rPr>
      </w:pPr>
      <w:r w:rsidRPr="0033543A">
        <w:rPr>
          <w:rFonts w:ascii="Times New Roman" w:hAnsi="Times New Roman" w:cs="Times New Roman"/>
          <w:bCs/>
          <w:sz w:val="28"/>
          <w:szCs w:val="24"/>
        </w:rPr>
        <w:t xml:space="preserve">2) tiesību aktu izstrādē. Arī tiesību aktu projektu izstrādes laikā sabiedrībai ir iespējas sniegt komentārus. </w:t>
      </w:r>
      <w:r w:rsidRPr="0033543A">
        <w:rPr>
          <w:rFonts w:ascii="Times New Roman" w:hAnsi="Times New Roman" w:cs="Times New Roman"/>
          <w:sz w:val="28"/>
          <w:szCs w:val="24"/>
        </w:rPr>
        <w:t>VARAM ir atbildīga par jaunu tiesību aktu projektu ievietošanu tīmekļa vietnē, tādā veidā sabiedrība tiek informēta par visiem notiekošajiem un plānotajiem pasākumiem, ievērojot normatīvo regulējumu par informācijas atklātību;</w:t>
      </w:r>
    </w:p>
    <w:p w14:paraId="514D9F2C" w14:textId="4FABDCD7" w:rsidR="00D2741D" w:rsidRPr="0033543A" w:rsidRDefault="0033543A" w:rsidP="00D2741D">
      <w:pPr>
        <w:autoSpaceDE w:val="0"/>
        <w:autoSpaceDN w:val="0"/>
        <w:adjustRightInd w:val="0"/>
        <w:spacing w:after="120" w:line="240" w:lineRule="auto"/>
        <w:ind w:firstLine="578"/>
        <w:jc w:val="both"/>
        <w:rPr>
          <w:rFonts w:ascii="Times New Roman" w:hAnsi="Times New Roman" w:cs="Times New Roman"/>
          <w:bCs/>
          <w:sz w:val="28"/>
          <w:szCs w:val="24"/>
        </w:rPr>
      </w:pPr>
      <w:r w:rsidRPr="0033543A">
        <w:rPr>
          <w:rFonts w:ascii="Times New Roman" w:hAnsi="Times New Roman" w:cs="Times New Roman"/>
          <w:bCs/>
          <w:sz w:val="28"/>
          <w:szCs w:val="24"/>
        </w:rPr>
        <w:t xml:space="preserve">3) ietekmes uz vidi novērtējuma procesā. Likums </w:t>
      </w:r>
      <w:r w:rsidR="006A5B7D">
        <w:rPr>
          <w:rFonts w:ascii="Times New Roman" w:hAnsi="Times New Roman" w:cs="Times New Roman"/>
          <w:sz w:val="28"/>
          <w:szCs w:val="24"/>
        </w:rPr>
        <w:t>"</w:t>
      </w:r>
      <w:r w:rsidRPr="0033543A">
        <w:rPr>
          <w:rFonts w:ascii="Times New Roman" w:hAnsi="Times New Roman" w:cs="Times New Roman"/>
          <w:bCs/>
          <w:sz w:val="28"/>
          <w:szCs w:val="24"/>
        </w:rPr>
        <w:t>Par ietekmes uz vidi novērtējumu</w:t>
      </w:r>
      <w:r w:rsidR="00D2741D">
        <w:rPr>
          <w:rFonts w:ascii="Times New Roman" w:hAnsi="Times New Roman" w:cs="Times New Roman"/>
          <w:bCs/>
          <w:sz w:val="28"/>
          <w:szCs w:val="24"/>
        </w:rPr>
        <w:t>"</w:t>
      </w:r>
      <w:r w:rsidRPr="0033543A">
        <w:rPr>
          <w:rFonts w:ascii="Times New Roman" w:hAnsi="Times New Roman" w:cs="Times New Roman"/>
          <w:bCs/>
          <w:sz w:val="28"/>
          <w:szCs w:val="24"/>
        </w:rPr>
        <w:t xml:space="preserve"> nosaka prasības IVN procesam, kuru piemēro arī atsevišķiem radioaktīvo atkritumu pārvaldības objektiem. </w:t>
      </w:r>
    </w:p>
    <w:p w14:paraId="514D9F2D" w14:textId="77777777" w:rsidR="00D2741D" w:rsidRPr="0033543A" w:rsidRDefault="0033543A" w:rsidP="00D2741D">
      <w:pPr>
        <w:autoSpaceDE w:val="0"/>
        <w:autoSpaceDN w:val="0"/>
        <w:adjustRightInd w:val="0"/>
        <w:spacing w:after="120" w:line="240" w:lineRule="auto"/>
        <w:ind w:firstLine="578"/>
        <w:jc w:val="both"/>
        <w:rPr>
          <w:rFonts w:ascii="Times New Roman" w:hAnsi="Times New Roman" w:cs="Times New Roman"/>
          <w:bCs/>
          <w:sz w:val="28"/>
          <w:szCs w:val="24"/>
        </w:rPr>
      </w:pPr>
      <w:r w:rsidRPr="0033543A">
        <w:rPr>
          <w:rFonts w:ascii="Times New Roman" w:hAnsi="Times New Roman" w:cs="Times New Roman"/>
          <w:bCs/>
          <w:sz w:val="28"/>
          <w:szCs w:val="24"/>
        </w:rPr>
        <w:lastRenderedPageBreak/>
        <w:t>Papildus radioaktīvo atkritumu pārvaldības jomā sabiedrība tiek informēta par:</w:t>
      </w:r>
    </w:p>
    <w:p w14:paraId="514D9F2E" w14:textId="3E5AFF9F" w:rsidR="00D2741D" w:rsidRPr="0033543A" w:rsidRDefault="0033543A" w:rsidP="00D2741D">
      <w:pPr>
        <w:spacing w:after="120" w:line="240" w:lineRule="auto"/>
        <w:ind w:right="-1"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1) jonizējošā starojuma avotiem un to pielietojumu, operatoriem un valsts nozīmes jonizējošā starojuma objektiem (ievērojot normatīvo regulējumu par informācijas atklātību). Informācija tiek ievietota VVD tīmekļa vietnē, kā arī detalizētāka informācija par glabātavu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tiek ievietota LVĢMC tīmekļa vietnē;</w:t>
      </w:r>
    </w:p>
    <w:p w14:paraId="514D9F2F" w14:textId="77777777" w:rsidR="00D2741D" w:rsidRPr="0033543A" w:rsidRDefault="0033543A" w:rsidP="00D2741D">
      <w:pPr>
        <w:spacing w:after="120" w:line="240" w:lineRule="auto"/>
        <w:ind w:right="-1" w:firstLine="720"/>
        <w:jc w:val="both"/>
        <w:rPr>
          <w:rFonts w:ascii="Times New Roman" w:hAnsi="Times New Roman" w:cs="Times New Roman"/>
          <w:sz w:val="28"/>
          <w:szCs w:val="24"/>
        </w:rPr>
      </w:pPr>
      <w:r w:rsidRPr="0033543A">
        <w:rPr>
          <w:rFonts w:ascii="Times New Roman" w:hAnsi="Times New Roman" w:cs="Times New Roman"/>
          <w:sz w:val="28"/>
          <w:szCs w:val="24"/>
        </w:rPr>
        <w:t>2) ilgtermiņa drošības novērtējumu radioaktīvo atkritumu glabātavai un tā rezultātiem, organizējot arī sabiedrisko apspriešanu</w:t>
      </w:r>
      <w:r w:rsidRPr="0033543A">
        <w:rPr>
          <w:rStyle w:val="FootnoteReference"/>
          <w:rFonts w:ascii="Times New Roman" w:hAnsi="Times New Roman" w:cs="Times New Roman"/>
          <w:sz w:val="28"/>
          <w:szCs w:val="24"/>
        </w:rPr>
        <w:footnoteReference w:id="12"/>
      </w:r>
      <w:r w:rsidRPr="0033543A">
        <w:rPr>
          <w:rFonts w:ascii="Times New Roman" w:hAnsi="Times New Roman" w:cs="Times New Roman"/>
          <w:sz w:val="28"/>
          <w:szCs w:val="24"/>
        </w:rPr>
        <w:t>;</w:t>
      </w:r>
    </w:p>
    <w:p w14:paraId="514D9F30" w14:textId="77777777" w:rsidR="00D2741D" w:rsidRPr="0033543A" w:rsidRDefault="0033543A" w:rsidP="00D2741D">
      <w:pPr>
        <w:spacing w:after="120" w:line="240" w:lineRule="auto"/>
        <w:ind w:right="-1" w:firstLine="720"/>
        <w:jc w:val="both"/>
        <w:rPr>
          <w:rFonts w:ascii="Times New Roman" w:hAnsi="Times New Roman" w:cs="Times New Roman"/>
          <w:sz w:val="28"/>
          <w:szCs w:val="24"/>
        </w:rPr>
      </w:pPr>
      <w:r w:rsidRPr="0033543A">
        <w:rPr>
          <w:rFonts w:ascii="Times New Roman" w:hAnsi="Times New Roman" w:cs="Times New Roman"/>
          <w:sz w:val="28"/>
          <w:szCs w:val="24"/>
        </w:rPr>
        <w:t>3) licences iesniegumu valsts jonizējošā starojuma objekta izveidošanai vai būtisku pārmaiņu veikšanai tajā, tai skaitā, par sabiedrisko apspriešanu un licences izsniegšanu</w:t>
      </w:r>
      <w:r w:rsidRPr="0033543A">
        <w:rPr>
          <w:rStyle w:val="FootnoteReference"/>
          <w:rFonts w:ascii="Times New Roman" w:hAnsi="Times New Roman" w:cs="Times New Roman"/>
          <w:bCs/>
          <w:sz w:val="28"/>
          <w:szCs w:val="24"/>
        </w:rPr>
        <w:footnoteReference w:id="13"/>
      </w:r>
      <w:r w:rsidRPr="0033543A">
        <w:rPr>
          <w:rFonts w:ascii="Times New Roman" w:hAnsi="Times New Roman" w:cs="Times New Roman"/>
          <w:sz w:val="28"/>
          <w:szCs w:val="24"/>
        </w:rPr>
        <w:t>;</w:t>
      </w:r>
    </w:p>
    <w:p w14:paraId="514D9F31" w14:textId="77777777" w:rsidR="00D2741D" w:rsidRPr="0033543A" w:rsidRDefault="0033543A" w:rsidP="00D2741D">
      <w:pPr>
        <w:spacing w:after="120" w:line="240" w:lineRule="auto"/>
        <w:ind w:right="-1" w:firstLine="720"/>
        <w:jc w:val="both"/>
        <w:rPr>
          <w:rFonts w:ascii="Times New Roman" w:hAnsi="Times New Roman" w:cs="Times New Roman"/>
          <w:sz w:val="28"/>
          <w:szCs w:val="24"/>
        </w:rPr>
      </w:pPr>
      <w:r w:rsidRPr="0033543A">
        <w:rPr>
          <w:rFonts w:ascii="Times New Roman" w:hAnsi="Times New Roman" w:cs="Times New Roman"/>
          <w:sz w:val="28"/>
          <w:szCs w:val="24"/>
        </w:rPr>
        <w:t xml:space="preserve">5) iepriekšējā kalendāra gadā veiktajām pārmaiņām </w:t>
      </w:r>
      <w:proofErr w:type="spellStart"/>
      <w:r w:rsidRPr="0033543A">
        <w:rPr>
          <w:rFonts w:ascii="Times New Roman" w:hAnsi="Times New Roman" w:cs="Times New Roman"/>
          <w:sz w:val="28"/>
          <w:szCs w:val="24"/>
        </w:rPr>
        <w:t>kodolieklārtā</w:t>
      </w:r>
      <w:proofErr w:type="spellEnd"/>
      <w:r w:rsidRPr="0033543A">
        <w:rPr>
          <w:rFonts w:ascii="Times New Roman" w:hAnsi="Times New Roman" w:cs="Times New Roman"/>
          <w:sz w:val="28"/>
          <w:szCs w:val="24"/>
        </w:rPr>
        <w:t>, radioaktīvo atkritumu apglabāšanas objektā vai radioaktīvo atkritumu pārvaldības objektā saistībā ar radiācijas drošību un kodoldrošību, par monitoringa rezultātiem un plānotajiem pasākumiem saskaņā ar Likuma prasībām.</w:t>
      </w:r>
    </w:p>
    <w:p w14:paraId="514D9F32" w14:textId="77777777" w:rsidR="00D2741D" w:rsidRPr="0033543A" w:rsidRDefault="0033543A" w:rsidP="00D2741D">
      <w:pPr>
        <w:tabs>
          <w:tab w:val="left" w:pos="6103"/>
        </w:tabs>
        <w:spacing w:after="120" w:line="240" w:lineRule="auto"/>
        <w:ind w:left="-142" w:right="-199" w:firstLine="862"/>
        <w:jc w:val="both"/>
        <w:rPr>
          <w:rFonts w:ascii="Times New Roman" w:hAnsi="Times New Roman" w:cs="Times New Roman"/>
          <w:sz w:val="28"/>
          <w:szCs w:val="24"/>
        </w:rPr>
      </w:pPr>
      <w:r w:rsidRPr="0033543A">
        <w:rPr>
          <w:rFonts w:ascii="Times New Roman" w:hAnsi="Times New Roman" w:cs="Times New Roman"/>
          <w:sz w:val="28"/>
          <w:szCs w:val="24"/>
        </w:rPr>
        <w:t xml:space="preserve">Par attiecīgās informācijas pieejamību sabiedrībai ir atbildīgs VVD RDC un operatori, tai skaitā LVĢMC. Informācija sabiedrībai tiek sniegta, ievietojot informāciju atbildīgo institūciju tīmekļa vietnē, vai, nosūtot to pašvaldībai, kuras teritorijā atrodas attiecīgais objekts. </w:t>
      </w:r>
    </w:p>
    <w:p w14:paraId="514D9F33" w14:textId="77777777" w:rsidR="00D2741D" w:rsidRPr="0033543A" w:rsidRDefault="00D2741D" w:rsidP="00D2741D">
      <w:pPr>
        <w:tabs>
          <w:tab w:val="left" w:pos="6103"/>
        </w:tabs>
        <w:spacing w:after="120" w:line="240" w:lineRule="auto"/>
        <w:ind w:left="-142" w:right="-199" w:firstLine="862"/>
        <w:jc w:val="both"/>
        <w:rPr>
          <w:rFonts w:ascii="Times New Roman" w:hAnsi="Times New Roman" w:cs="Times New Roman"/>
          <w:sz w:val="28"/>
          <w:szCs w:val="24"/>
        </w:rPr>
      </w:pPr>
    </w:p>
    <w:p w14:paraId="514D9F34" w14:textId="77777777" w:rsidR="00D2741D" w:rsidRPr="0033543A" w:rsidRDefault="00D2741D" w:rsidP="00D2741D">
      <w:pPr>
        <w:spacing w:after="120"/>
        <w:jc w:val="center"/>
        <w:rPr>
          <w:rFonts w:ascii="Times New Roman" w:hAnsi="Times New Roman" w:cs="Times New Roman"/>
          <w:b/>
          <w:sz w:val="28"/>
          <w:szCs w:val="24"/>
        </w:rPr>
        <w:sectPr w:rsidR="00D2741D" w:rsidRPr="0033543A" w:rsidSect="00D2741D">
          <w:headerReference w:type="default" r:id="rId9"/>
          <w:footerReference w:type="default" r:id="rId10"/>
          <w:headerReference w:type="first" r:id="rId11"/>
          <w:footerReference w:type="first" r:id="rId12"/>
          <w:pgSz w:w="11906" w:h="16838"/>
          <w:pgMar w:top="1418" w:right="1134" w:bottom="1134" w:left="1701" w:header="709" w:footer="709" w:gutter="0"/>
          <w:pgNumType w:chapStyle="1"/>
          <w:cols w:space="708"/>
          <w:titlePg/>
          <w:docGrid w:linePitch="360"/>
        </w:sectPr>
      </w:pPr>
    </w:p>
    <w:p w14:paraId="514D9F35" w14:textId="77777777" w:rsidR="00D2741D" w:rsidRPr="0033543A" w:rsidRDefault="0033543A" w:rsidP="00D2741D">
      <w:pPr>
        <w:spacing w:after="120"/>
        <w:jc w:val="right"/>
        <w:rPr>
          <w:rFonts w:ascii="Times New Roman" w:hAnsi="Times New Roman" w:cs="Times New Roman"/>
          <w:sz w:val="28"/>
          <w:szCs w:val="24"/>
        </w:rPr>
      </w:pPr>
      <w:r w:rsidRPr="0033543A">
        <w:rPr>
          <w:rFonts w:ascii="Times New Roman" w:hAnsi="Times New Roman" w:cs="Times New Roman"/>
          <w:sz w:val="28"/>
          <w:szCs w:val="24"/>
        </w:rPr>
        <w:lastRenderedPageBreak/>
        <w:t>7. tabula</w:t>
      </w:r>
    </w:p>
    <w:p w14:paraId="514D9F36" w14:textId="77777777" w:rsidR="00D2741D" w:rsidRPr="0033543A" w:rsidRDefault="0033543A" w:rsidP="00D2741D">
      <w:pPr>
        <w:spacing w:after="120"/>
        <w:jc w:val="center"/>
        <w:rPr>
          <w:rFonts w:ascii="Times New Roman" w:hAnsi="Times New Roman" w:cs="Times New Roman"/>
          <w:b/>
          <w:sz w:val="28"/>
          <w:szCs w:val="24"/>
        </w:rPr>
      </w:pPr>
      <w:r w:rsidRPr="0033543A">
        <w:rPr>
          <w:rFonts w:ascii="Times New Roman" w:hAnsi="Times New Roman" w:cs="Times New Roman"/>
          <w:b/>
          <w:sz w:val="28"/>
          <w:szCs w:val="24"/>
        </w:rPr>
        <w:t>I. Pasākumi un to rezultatīvie rādītāji radioaktīvo atkritumu pārvaldības sistēmas uzlabošanai 2016. - 2020. gadā</w:t>
      </w:r>
    </w:p>
    <w:tbl>
      <w:tblPr>
        <w:tblW w:w="5166" w:type="pct"/>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429"/>
        <w:gridCol w:w="11362"/>
      </w:tblGrid>
      <w:tr w:rsidR="009F0F70" w:rsidRPr="0033543A" w14:paraId="514D9F39" w14:textId="77777777" w:rsidTr="00D2741D">
        <w:trPr>
          <w:trHeight w:val="341"/>
        </w:trPr>
        <w:tc>
          <w:tcPr>
            <w:tcW w:w="115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14D9F37" w14:textId="77777777" w:rsidR="00D2741D" w:rsidRPr="0033543A" w:rsidRDefault="0033543A" w:rsidP="00D2741D">
            <w:pPr>
              <w:spacing w:line="105" w:lineRule="atLeast"/>
              <w:ind w:left="142" w:right="128"/>
              <w:jc w:val="both"/>
              <w:rPr>
                <w:rFonts w:ascii="Times New Roman" w:hAnsi="Times New Roman"/>
                <w:sz w:val="24"/>
              </w:rPr>
            </w:pPr>
            <w:r w:rsidRPr="0033543A">
              <w:rPr>
                <w:rFonts w:ascii="Times New Roman" w:hAnsi="Times New Roman"/>
                <w:b/>
                <w:bCs/>
                <w:sz w:val="24"/>
              </w:rPr>
              <w:t>Politikas definētais mērķis</w:t>
            </w:r>
          </w:p>
        </w:tc>
        <w:tc>
          <w:tcPr>
            <w:tcW w:w="384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14D9F38" w14:textId="77777777" w:rsidR="00D2741D" w:rsidRPr="0033543A" w:rsidRDefault="0033543A" w:rsidP="00D2741D">
            <w:pPr>
              <w:spacing w:line="105" w:lineRule="atLeast"/>
              <w:ind w:left="126" w:right="127"/>
              <w:jc w:val="both"/>
              <w:rPr>
                <w:rFonts w:ascii="Times New Roman" w:hAnsi="Times New Roman"/>
                <w:b/>
                <w:sz w:val="24"/>
              </w:rPr>
            </w:pPr>
            <w:r w:rsidRPr="0033543A">
              <w:rPr>
                <w:rFonts w:ascii="Times New Roman" w:hAnsi="Times New Roman" w:cs="Times New Roman"/>
                <w:bCs/>
                <w:sz w:val="28"/>
                <w:szCs w:val="24"/>
              </w:rPr>
              <w:t>Nodrošināt</w:t>
            </w:r>
            <w:r w:rsidRPr="0033543A">
              <w:rPr>
                <w:rFonts w:ascii="Times New Roman" w:hAnsi="Times New Roman" w:cs="Times New Roman"/>
                <w:sz w:val="28"/>
                <w:szCs w:val="24"/>
              </w:rPr>
              <w:t xml:space="preserve"> videi un iedzīvotājiem drošu radioaktīvo atkritumu pārvaldības sistēmas attīstību valstī</w:t>
            </w:r>
          </w:p>
        </w:tc>
      </w:tr>
      <w:tr w:rsidR="009F0F70" w:rsidRPr="0033543A" w14:paraId="514D9F3C" w14:textId="77777777" w:rsidTr="00D2741D">
        <w:trPr>
          <w:trHeight w:val="341"/>
        </w:trPr>
        <w:tc>
          <w:tcPr>
            <w:tcW w:w="1159"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14D9F3A" w14:textId="77777777" w:rsidR="00D2741D" w:rsidRPr="0033543A" w:rsidRDefault="0033543A" w:rsidP="00D2741D">
            <w:pPr>
              <w:spacing w:line="105" w:lineRule="atLeast"/>
              <w:ind w:left="142" w:right="128"/>
              <w:jc w:val="both"/>
              <w:rPr>
                <w:rFonts w:ascii="Times New Roman" w:hAnsi="Times New Roman"/>
                <w:b/>
                <w:bCs/>
                <w:sz w:val="28"/>
                <w:szCs w:val="24"/>
              </w:rPr>
            </w:pPr>
            <w:r w:rsidRPr="0033543A">
              <w:rPr>
                <w:rFonts w:ascii="Times New Roman" w:hAnsi="Times New Roman"/>
                <w:b/>
                <w:bCs/>
                <w:sz w:val="28"/>
                <w:szCs w:val="24"/>
              </w:rPr>
              <w:t>Politikas rezultāts</w:t>
            </w:r>
          </w:p>
        </w:tc>
        <w:tc>
          <w:tcPr>
            <w:tcW w:w="3841"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14D9F3B" w14:textId="77777777" w:rsidR="00D2741D" w:rsidRPr="0033543A" w:rsidRDefault="0033543A" w:rsidP="00D2741D">
            <w:pPr>
              <w:spacing w:line="105" w:lineRule="atLeast"/>
              <w:ind w:left="126" w:right="127"/>
              <w:jc w:val="both"/>
              <w:rPr>
                <w:rFonts w:ascii="Times New Roman" w:hAnsi="Times New Roman" w:cs="Times New Roman"/>
                <w:bCs/>
                <w:sz w:val="28"/>
                <w:szCs w:val="24"/>
              </w:rPr>
            </w:pPr>
            <w:r w:rsidRPr="0033543A">
              <w:rPr>
                <w:rFonts w:ascii="Times New Roman" w:hAnsi="Times New Roman"/>
                <w:sz w:val="28"/>
                <w:szCs w:val="24"/>
              </w:rPr>
              <w:t>Uzlabota situācija jonizējošā starojuma avotu apsaimniekošanā</w:t>
            </w:r>
          </w:p>
        </w:tc>
      </w:tr>
    </w:tbl>
    <w:p w14:paraId="514D9F3D" w14:textId="77777777" w:rsidR="00D2741D" w:rsidRPr="0033543A" w:rsidRDefault="00D2741D" w:rsidP="00D2741D">
      <w:pPr>
        <w:spacing w:after="120"/>
        <w:jc w:val="center"/>
        <w:rPr>
          <w:rFonts w:ascii="Times New Roman" w:hAnsi="Times New Roman" w:cs="Times New Roman"/>
          <w:b/>
          <w:sz w:val="28"/>
          <w:szCs w:val="24"/>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819"/>
        <w:gridCol w:w="1276"/>
        <w:gridCol w:w="1276"/>
        <w:gridCol w:w="1276"/>
        <w:gridCol w:w="1275"/>
        <w:gridCol w:w="1276"/>
        <w:gridCol w:w="2693"/>
      </w:tblGrid>
      <w:tr w:rsidR="009F0F70" w:rsidRPr="0033543A" w14:paraId="514D9F46" w14:textId="77777777" w:rsidTr="00D2741D">
        <w:trPr>
          <w:jc w:val="center"/>
        </w:trPr>
        <w:tc>
          <w:tcPr>
            <w:tcW w:w="846" w:type="dxa"/>
          </w:tcPr>
          <w:p w14:paraId="514D9F3E"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Nr.</w:t>
            </w:r>
          </w:p>
        </w:tc>
        <w:tc>
          <w:tcPr>
            <w:tcW w:w="4819" w:type="dxa"/>
          </w:tcPr>
          <w:p w14:paraId="514D9F3F"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Pasākums</w:t>
            </w:r>
          </w:p>
        </w:tc>
        <w:tc>
          <w:tcPr>
            <w:tcW w:w="1276" w:type="dxa"/>
          </w:tcPr>
          <w:p w14:paraId="514D9F40"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2016. gads</w:t>
            </w:r>
          </w:p>
        </w:tc>
        <w:tc>
          <w:tcPr>
            <w:tcW w:w="1276" w:type="dxa"/>
          </w:tcPr>
          <w:p w14:paraId="514D9F41"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2017. gads</w:t>
            </w:r>
          </w:p>
        </w:tc>
        <w:tc>
          <w:tcPr>
            <w:tcW w:w="1276" w:type="dxa"/>
          </w:tcPr>
          <w:p w14:paraId="514D9F42"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2018. gads</w:t>
            </w:r>
          </w:p>
        </w:tc>
        <w:tc>
          <w:tcPr>
            <w:tcW w:w="1275" w:type="dxa"/>
          </w:tcPr>
          <w:p w14:paraId="514D9F43"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2019. gads</w:t>
            </w:r>
          </w:p>
        </w:tc>
        <w:tc>
          <w:tcPr>
            <w:tcW w:w="1276" w:type="dxa"/>
          </w:tcPr>
          <w:p w14:paraId="514D9F44"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2020. gads</w:t>
            </w:r>
          </w:p>
        </w:tc>
        <w:tc>
          <w:tcPr>
            <w:tcW w:w="2693" w:type="dxa"/>
          </w:tcPr>
          <w:p w14:paraId="514D9F45"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Atbildīgās institūcijas</w:t>
            </w:r>
          </w:p>
        </w:tc>
      </w:tr>
      <w:tr w:rsidR="009F0F70" w:rsidRPr="0033543A" w14:paraId="514D9F4A" w14:textId="77777777" w:rsidTr="00D2741D">
        <w:trPr>
          <w:jc w:val="center"/>
        </w:trPr>
        <w:tc>
          <w:tcPr>
            <w:tcW w:w="846" w:type="dxa"/>
          </w:tcPr>
          <w:p w14:paraId="514D9F47"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1.</w:t>
            </w:r>
          </w:p>
        </w:tc>
        <w:tc>
          <w:tcPr>
            <w:tcW w:w="11198" w:type="dxa"/>
            <w:gridSpan w:val="6"/>
          </w:tcPr>
          <w:p w14:paraId="514D9F48" w14:textId="1E29392F" w:rsidR="00D2741D" w:rsidRPr="0033543A" w:rsidRDefault="0033543A" w:rsidP="00D2741D">
            <w:pPr>
              <w:spacing w:after="0" w:line="240" w:lineRule="auto"/>
              <w:rPr>
                <w:rFonts w:ascii="Times New Roman" w:hAnsi="Times New Roman" w:cs="Times New Roman"/>
                <w:b/>
                <w:sz w:val="28"/>
                <w:szCs w:val="24"/>
              </w:rPr>
            </w:pPr>
            <w:r w:rsidRPr="0033543A">
              <w:rPr>
                <w:rFonts w:ascii="Times New Roman" w:hAnsi="Times New Roman" w:cs="Times New Roman"/>
                <w:b/>
                <w:sz w:val="28"/>
                <w:szCs w:val="24"/>
              </w:rPr>
              <w:t xml:space="preserve">Pasākumi radioaktīvo atkritumu glabātavā </w:t>
            </w:r>
            <w:r w:rsidR="00D2741D">
              <w:rPr>
                <w:rFonts w:ascii="Times New Roman" w:hAnsi="Times New Roman" w:cs="Times New Roman"/>
                <w:b/>
                <w:sz w:val="28"/>
                <w:szCs w:val="24"/>
              </w:rPr>
              <w:t>"</w:t>
            </w:r>
            <w:r w:rsidRPr="0033543A">
              <w:rPr>
                <w:rFonts w:ascii="Times New Roman" w:hAnsi="Times New Roman" w:cs="Times New Roman"/>
                <w:b/>
                <w:sz w:val="28"/>
                <w:szCs w:val="24"/>
              </w:rPr>
              <w:t>Radons</w:t>
            </w:r>
            <w:r w:rsidR="00D2741D">
              <w:rPr>
                <w:rFonts w:ascii="Times New Roman" w:hAnsi="Times New Roman" w:cs="Times New Roman"/>
                <w:b/>
                <w:sz w:val="28"/>
                <w:szCs w:val="24"/>
              </w:rPr>
              <w:t>"</w:t>
            </w:r>
          </w:p>
        </w:tc>
        <w:tc>
          <w:tcPr>
            <w:tcW w:w="2693" w:type="dxa"/>
          </w:tcPr>
          <w:p w14:paraId="514D9F49" w14:textId="77777777" w:rsidR="00D2741D" w:rsidRPr="0033543A" w:rsidRDefault="00D2741D" w:rsidP="00D2741D">
            <w:pPr>
              <w:spacing w:after="0" w:line="240" w:lineRule="auto"/>
              <w:rPr>
                <w:rFonts w:ascii="Times New Roman" w:hAnsi="Times New Roman" w:cs="Times New Roman"/>
                <w:b/>
                <w:sz w:val="28"/>
                <w:szCs w:val="24"/>
              </w:rPr>
            </w:pPr>
          </w:p>
        </w:tc>
      </w:tr>
      <w:tr w:rsidR="009F0F70" w:rsidRPr="0033543A" w14:paraId="514D9F53" w14:textId="77777777" w:rsidTr="00D2741D">
        <w:trPr>
          <w:jc w:val="center"/>
        </w:trPr>
        <w:tc>
          <w:tcPr>
            <w:tcW w:w="846" w:type="dxa"/>
          </w:tcPr>
          <w:p w14:paraId="514D9F4B"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1.1.</w:t>
            </w:r>
          </w:p>
        </w:tc>
        <w:tc>
          <w:tcPr>
            <w:tcW w:w="4819" w:type="dxa"/>
          </w:tcPr>
          <w:p w14:paraId="514D9F4C" w14:textId="4CF9BFB4"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Glabātavas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ilgtermiņa drošības novērtējums</w:t>
            </w:r>
          </w:p>
        </w:tc>
        <w:tc>
          <w:tcPr>
            <w:tcW w:w="1276" w:type="dxa"/>
          </w:tcPr>
          <w:p w14:paraId="514D9F4D"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4E"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4F"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5" w:type="dxa"/>
          </w:tcPr>
          <w:p w14:paraId="514D9F50"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51"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2693" w:type="dxa"/>
          </w:tcPr>
          <w:p w14:paraId="514D9F52"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LVĢMC</w:t>
            </w:r>
          </w:p>
        </w:tc>
      </w:tr>
      <w:tr w:rsidR="009F0F70" w:rsidRPr="0033543A" w14:paraId="514D9F5C" w14:textId="77777777" w:rsidTr="00D2741D">
        <w:trPr>
          <w:jc w:val="center"/>
        </w:trPr>
        <w:tc>
          <w:tcPr>
            <w:tcW w:w="846" w:type="dxa"/>
          </w:tcPr>
          <w:p w14:paraId="514D9F54"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1.2.</w:t>
            </w:r>
          </w:p>
        </w:tc>
        <w:tc>
          <w:tcPr>
            <w:tcW w:w="4819" w:type="dxa"/>
          </w:tcPr>
          <w:p w14:paraId="514D9F55" w14:textId="77777777" w:rsidR="00D2741D" w:rsidRPr="0033543A" w:rsidRDefault="0033543A" w:rsidP="00D2741D">
            <w:pPr>
              <w:spacing w:after="0" w:line="240" w:lineRule="auto"/>
              <w:rPr>
                <w:rFonts w:ascii="Times New Roman" w:hAnsi="Times New Roman" w:cs="Times New Roman"/>
                <w:sz w:val="28"/>
                <w:szCs w:val="24"/>
              </w:rPr>
            </w:pPr>
            <w:r w:rsidRPr="0033543A">
              <w:rPr>
                <w:rFonts w:ascii="Times New Roman" w:hAnsi="Times New Roman" w:cs="Times New Roman"/>
                <w:sz w:val="28"/>
                <w:szCs w:val="24"/>
              </w:rPr>
              <w:t>Radioaktīvo atkritumu tvertnes būvniecība</w:t>
            </w:r>
          </w:p>
        </w:tc>
        <w:tc>
          <w:tcPr>
            <w:tcW w:w="1276" w:type="dxa"/>
          </w:tcPr>
          <w:p w14:paraId="514D9F56"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57"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58"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5" w:type="dxa"/>
          </w:tcPr>
          <w:p w14:paraId="514D9F59" w14:textId="77777777" w:rsidR="00D2741D" w:rsidRPr="0033543A" w:rsidRDefault="00D2741D" w:rsidP="00D2741D">
            <w:pPr>
              <w:spacing w:after="0" w:line="240" w:lineRule="auto"/>
              <w:jc w:val="center"/>
              <w:rPr>
                <w:rFonts w:ascii="Times New Roman" w:hAnsi="Times New Roman" w:cs="Times New Roman"/>
                <w:b/>
                <w:sz w:val="28"/>
                <w:szCs w:val="24"/>
              </w:rPr>
            </w:pPr>
          </w:p>
        </w:tc>
        <w:tc>
          <w:tcPr>
            <w:tcW w:w="1276" w:type="dxa"/>
          </w:tcPr>
          <w:p w14:paraId="514D9F5A"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2693" w:type="dxa"/>
          </w:tcPr>
          <w:p w14:paraId="514D9F5B"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LVĢMC, VVD RDC, Būvniecības valsts birojs</w:t>
            </w:r>
          </w:p>
        </w:tc>
      </w:tr>
      <w:tr w:rsidR="009F0F70" w:rsidRPr="0033543A" w14:paraId="514D9F65" w14:textId="77777777" w:rsidTr="00D2741D">
        <w:trPr>
          <w:trHeight w:val="462"/>
          <w:jc w:val="center"/>
        </w:trPr>
        <w:tc>
          <w:tcPr>
            <w:tcW w:w="846" w:type="dxa"/>
          </w:tcPr>
          <w:p w14:paraId="514D9F5D"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1.3.</w:t>
            </w:r>
          </w:p>
        </w:tc>
        <w:tc>
          <w:tcPr>
            <w:tcW w:w="4819" w:type="dxa"/>
          </w:tcPr>
          <w:p w14:paraId="514D9F5E"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Ilgtermiņu glabātavas būvniecība</w:t>
            </w:r>
          </w:p>
        </w:tc>
        <w:tc>
          <w:tcPr>
            <w:tcW w:w="1276" w:type="dxa"/>
          </w:tcPr>
          <w:p w14:paraId="514D9F5F"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60"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61"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5" w:type="dxa"/>
          </w:tcPr>
          <w:p w14:paraId="514D9F62"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63"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2693" w:type="dxa"/>
          </w:tcPr>
          <w:p w14:paraId="514D9F64"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LVĢMC, VVD RDC, Būvniecības valsts birojs</w:t>
            </w:r>
          </w:p>
        </w:tc>
      </w:tr>
      <w:tr w:rsidR="009F0F70" w:rsidRPr="0033543A" w14:paraId="514D9F6E" w14:textId="77777777" w:rsidTr="00D2741D">
        <w:trPr>
          <w:trHeight w:val="397"/>
          <w:jc w:val="center"/>
        </w:trPr>
        <w:tc>
          <w:tcPr>
            <w:tcW w:w="846" w:type="dxa"/>
          </w:tcPr>
          <w:p w14:paraId="514D9F66"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1.4.</w:t>
            </w:r>
          </w:p>
        </w:tc>
        <w:tc>
          <w:tcPr>
            <w:tcW w:w="4819" w:type="dxa"/>
          </w:tcPr>
          <w:p w14:paraId="514D9F67"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Esošo radioaktīvo atkritumu tvertņu ilgtermiņa drošības uzlabojumi </w:t>
            </w:r>
          </w:p>
        </w:tc>
        <w:tc>
          <w:tcPr>
            <w:tcW w:w="1276" w:type="dxa"/>
          </w:tcPr>
          <w:p w14:paraId="514D9F68"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69"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6A"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5" w:type="dxa"/>
          </w:tcPr>
          <w:p w14:paraId="514D9F6B"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6C"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2693" w:type="dxa"/>
          </w:tcPr>
          <w:p w14:paraId="514D9F6D"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LVĢMC</w:t>
            </w:r>
          </w:p>
        </w:tc>
      </w:tr>
      <w:tr w:rsidR="009F0F70" w:rsidRPr="0033543A" w14:paraId="514D9F77" w14:textId="77777777" w:rsidTr="00D2741D">
        <w:trPr>
          <w:jc w:val="center"/>
        </w:trPr>
        <w:tc>
          <w:tcPr>
            <w:tcW w:w="846" w:type="dxa"/>
          </w:tcPr>
          <w:p w14:paraId="514D9F6F"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1.5.</w:t>
            </w:r>
          </w:p>
        </w:tc>
        <w:tc>
          <w:tcPr>
            <w:tcW w:w="4819" w:type="dxa"/>
          </w:tcPr>
          <w:p w14:paraId="514D9F70" w14:textId="3715AECB"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Radiācijas kontroles sistēmas uzlabošana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w:t>
            </w:r>
          </w:p>
        </w:tc>
        <w:tc>
          <w:tcPr>
            <w:tcW w:w="1276" w:type="dxa"/>
          </w:tcPr>
          <w:p w14:paraId="514D9F71"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72"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73"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5" w:type="dxa"/>
          </w:tcPr>
          <w:p w14:paraId="514D9F74"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75"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2693" w:type="dxa"/>
          </w:tcPr>
          <w:p w14:paraId="514D9F76"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LVĢMC</w:t>
            </w:r>
          </w:p>
        </w:tc>
      </w:tr>
      <w:tr w:rsidR="009F0F70" w:rsidRPr="0033543A" w14:paraId="514D9F80" w14:textId="77777777" w:rsidTr="00D2741D">
        <w:trPr>
          <w:jc w:val="center"/>
        </w:trPr>
        <w:tc>
          <w:tcPr>
            <w:tcW w:w="846" w:type="dxa"/>
          </w:tcPr>
          <w:p w14:paraId="514D9F78"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1.6.</w:t>
            </w:r>
          </w:p>
        </w:tc>
        <w:tc>
          <w:tcPr>
            <w:tcW w:w="4819" w:type="dxa"/>
          </w:tcPr>
          <w:p w14:paraId="514D9F79" w14:textId="786448DF"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Drošības uzlabojumi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p>
        </w:tc>
        <w:tc>
          <w:tcPr>
            <w:tcW w:w="1276" w:type="dxa"/>
          </w:tcPr>
          <w:p w14:paraId="514D9F7A"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7B"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7C"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5" w:type="dxa"/>
          </w:tcPr>
          <w:p w14:paraId="514D9F7D"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7E"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2693" w:type="dxa"/>
          </w:tcPr>
          <w:p w14:paraId="514D9F7F"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LVĢMC</w:t>
            </w:r>
          </w:p>
        </w:tc>
      </w:tr>
      <w:tr w:rsidR="009F0F70" w:rsidRPr="0033543A" w14:paraId="514D9F89" w14:textId="77777777" w:rsidTr="00D2741D">
        <w:trPr>
          <w:jc w:val="center"/>
        </w:trPr>
        <w:tc>
          <w:tcPr>
            <w:tcW w:w="846" w:type="dxa"/>
          </w:tcPr>
          <w:p w14:paraId="514D9F81"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1.7.</w:t>
            </w:r>
          </w:p>
        </w:tc>
        <w:tc>
          <w:tcPr>
            <w:tcW w:w="4819" w:type="dxa"/>
          </w:tcPr>
          <w:p w14:paraId="514D9F82" w14:textId="2320A01D"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Glabātavas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apsaimniekošana (uzturēšana)</w:t>
            </w:r>
          </w:p>
        </w:tc>
        <w:tc>
          <w:tcPr>
            <w:tcW w:w="1276" w:type="dxa"/>
          </w:tcPr>
          <w:p w14:paraId="514D9F83"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84"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Symbol" w:hAnsi="Symbol" w:cs="Times New Roman"/>
                <w:sz w:val="28"/>
                <w:szCs w:val="24"/>
              </w:rPr>
              <w:sym w:font="Symbol" w:char="F0B4"/>
            </w:r>
          </w:p>
        </w:tc>
        <w:tc>
          <w:tcPr>
            <w:tcW w:w="1276" w:type="dxa"/>
          </w:tcPr>
          <w:p w14:paraId="514D9F85"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5" w:type="dxa"/>
          </w:tcPr>
          <w:p w14:paraId="514D9F86"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87"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2693" w:type="dxa"/>
          </w:tcPr>
          <w:p w14:paraId="514D9F88"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LVĢMC</w:t>
            </w:r>
          </w:p>
        </w:tc>
      </w:tr>
      <w:tr w:rsidR="009F0F70" w:rsidRPr="0033543A" w14:paraId="514D9F92" w14:textId="77777777" w:rsidTr="00D2741D">
        <w:trPr>
          <w:jc w:val="center"/>
        </w:trPr>
        <w:tc>
          <w:tcPr>
            <w:tcW w:w="846" w:type="dxa"/>
          </w:tcPr>
          <w:p w14:paraId="514D9F8A"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lastRenderedPageBreak/>
              <w:t>1.8.</w:t>
            </w:r>
          </w:p>
        </w:tc>
        <w:tc>
          <w:tcPr>
            <w:tcW w:w="4819" w:type="dxa"/>
          </w:tcPr>
          <w:p w14:paraId="514D9F8B" w14:textId="05E63CAF"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Risinājumi to radioaktīvo atkritumu pārvaldībai, kurus nevar apglabāt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p>
        </w:tc>
        <w:tc>
          <w:tcPr>
            <w:tcW w:w="1276" w:type="dxa"/>
          </w:tcPr>
          <w:p w14:paraId="514D9F8C"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8D"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8E"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5" w:type="dxa"/>
          </w:tcPr>
          <w:p w14:paraId="514D9F8F"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90"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2693" w:type="dxa"/>
          </w:tcPr>
          <w:p w14:paraId="514D9F91"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VARAM, VVD RDC, LVĢMC, Latvijas Universitāte (LU)</w:t>
            </w:r>
          </w:p>
        </w:tc>
      </w:tr>
      <w:tr w:rsidR="009F0F70" w:rsidRPr="0033543A" w14:paraId="514D9F9B" w14:textId="77777777" w:rsidTr="00D2741D">
        <w:trPr>
          <w:jc w:val="center"/>
        </w:trPr>
        <w:tc>
          <w:tcPr>
            <w:tcW w:w="846" w:type="dxa"/>
          </w:tcPr>
          <w:p w14:paraId="514D9F93"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2.</w:t>
            </w:r>
          </w:p>
        </w:tc>
        <w:tc>
          <w:tcPr>
            <w:tcW w:w="4819" w:type="dxa"/>
          </w:tcPr>
          <w:p w14:paraId="514D9F94"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b/>
                <w:sz w:val="28"/>
                <w:szCs w:val="24"/>
              </w:rPr>
              <w:t xml:space="preserve">Salaspils kodolreaktora likvidēšana </w:t>
            </w:r>
            <w:r w:rsidRPr="0033543A">
              <w:rPr>
                <w:rFonts w:ascii="Times New Roman" w:hAnsi="Times New Roman" w:cs="Times New Roman"/>
                <w:sz w:val="28"/>
                <w:szCs w:val="24"/>
              </w:rPr>
              <w:t>(t.sk. uzturēšana)</w:t>
            </w:r>
          </w:p>
        </w:tc>
        <w:tc>
          <w:tcPr>
            <w:tcW w:w="1276" w:type="dxa"/>
          </w:tcPr>
          <w:p w14:paraId="514D9F95"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96"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97"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5" w:type="dxa"/>
          </w:tcPr>
          <w:p w14:paraId="514D9F98"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r w:rsidRPr="0033543A">
              <w:rPr>
                <w:rFonts w:ascii="Arial" w:hAnsi="Arial" w:cs="Arial"/>
                <w:b/>
                <w:bCs/>
                <w:sz w:val="24"/>
              </w:rPr>
              <w:t xml:space="preserve"> </w:t>
            </w:r>
          </w:p>
        </w:tc>
        <w:tc>
          <w:tcPr>
            <w:tcW w:w="1276" w:type="dxa"/>
          </w:tcPr>
          <w:p w14:paraId="514D9F99"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2693" w:type="dxa"/>
          </w:tcPr>
          <w:p w14:paraId="514D9F9A"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LVĢMC, VVD RDC, Būvniecības valsts birojs</w:t>
            </w:r>
          </w:p>
        </w:tc>
      </w:tr>
      <w:tr w:rsidR="009F0F70" w:rsidRPr="0033543A" w14:paraId="514D9FA0" w14:textId="77777777" w:rsidTr="00D2741D">
        <w:trPr>
          <w:jc w:val="center"/>
        </w:trPr>
        <w:tc>
          <w:tcPr>
            <w:tcW w:w="846" w:type="dxa"/>
          </w:tcPr>
          <w:p w14:paraId="514D9F9C"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b/>
                <w:sz w:val="28"/>
                <w:szCs w:val="24"/>
              </w:rPr>
              <w:t>3.</w:t>
            </w:r>
          </w:p>
        </w:tc>
        <w:tc>
          <w:tcPr>
            <w:tcW w:w="9922" w:type="dxa"/>
            <w:gridSpan w:val="5"/>
          </w:tcPr>
          <w:p w14:paraId="514D9F9D" w14:textId="77777777" w:rsidR="00D2741D" w:rsidRPr="0033543A" w:rsidRDefault="0033543A" w:rsidP="00D2741D">
            <w:pPr>
              <w:spacing w:after="0" w:line="240" w:lineRule="auto"/>
              <w:jc w:val="both"/>
              <w:rPr>
                <w:rFonts w:ascii="Times New Roman" w:hAnsi="Times New Roman" w:cs="Times New Roman"/>
                <w:b/>
                <w:sz w:val="28"/>
                <w:szCs w:val="24"/>
              </w:rPr>
            </w:pPr>
            <w:r w:rsidRPr="0033543A">
              <w:rPr>
                <w:rFonts w:ascii="Times New Roman" w:hAnsi="Times New Roman" w:cs="Times New Roman"/>
                <w:b/>
                <w:sz w:val="28"/>
                <w:szCs w:val="24"/>
              </w:rPr>
              <w:t>Kodoldrošības un radioaktīvo atkritumu apsaimniekošanas sistēmas novērtējums</w:t>
            </w:r>
          </w:p>
        </w:tc>
        <w:tc>
          <w:tcPr>
            <w:tcW w:w="1276" w:type="dxa"/>
          </w:tcPr>
          <w:p w14:paraId="514D9F9E"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2693" w:type="dxa"/>
          </w:tcPr>
          <w:p w14:paraId="514D9F9F" w14:textId="77777777" w:rsidR="00D2741D" w:rsidRPr="0033543A" w:rsidRDefault="00D2741D" w:rsidP="00D2741D">
            <w:pPr>
              <w:spacing w:after="0" w:line="240" w:lineRule="auto"/>
              <w:jc w:val="center"/>
              <w:rPr>
                <w:rFonts w:ascii="Times New Roman" w:hAnsi="Times New Roman" w:cs="Times New Roman"/>
                <w:sz w:val="28"/>
                <w:szCs w:val="24"/>
              </w:rPr>
            </w:pPr>
          </w:p>
        </w:tc>
      </w:tr>
      <w:tr w:rsidR="009F0F70" w:rsidRPr="0033543A" w14:paraId="514D9FA9" w14:textId="77777777" w:rsidTr="00D2741D">
        <w:trPr>
          <w:jc w:val="center"/>
        </w:trPr>
        <w:tc>
          <w:tcPr>
            <w:tcW w:w="846" w:type="dxa"/>
          </w:tcPr>
          <w:p w14:paraId="514D9FA1"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3.1.</w:t>
            </w:r>
          </w:p>
        </w:tc>
        <w:tc>
          <w:tcPr>
            <w:tcW w:w="4819" w:type="dxa"/>
          </w:tcPr>
          <w:p w14:paraId="514D9FA2"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Kodoldrošības sistēmas novērtējums</w:t>
            </w:r>
          </w:p>
        </w:tc>
        <w:tc>
          <w:tcPr>
            <w:tcW w:w="1276" w:type="dxa"/>
          </w:tcPr>
          <w:p w14:paraId="514D9FA3"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A4"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A5"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5" w:type="dxa"/>
          </w:tcPr>
          <w:p w14:paraId="514D9FA6" w14:textId="77777777" w:rsidR="00D2741D" w:rsidRPr="0033543A" w:rsidRDefault="00D2741D" w:rsidP="00D2741D">
            <w:pPr>
              <w:spacing w:after="0" w:line="240" w:lineRule="auto"/>
              <w:jc w:val="center"/>
              <w:rPr>
                <w:rFonts w:ascii="Times New Roman" w:hAnsi="Times New Roman" w:cs="Times New Roman"/>
                <w:sz w:val="28"/>
                <w:szCs w:val="24"/>
                <w:vertAlign w:val="superscript"/>
              </w:rPr>
            </w:pPr>
          </w:p>
        </w:tc>
        <w:tc>
          <w:tcPr>
            <w:tcW w:w="1276" w:type="dxa"/>
          </w:tcPr>
          <w:p w14:paraId="514D9FA7"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2693" w:type="dxa"/>
          </w:tcPr>
          <w:p w14:paraId="514D9FA8" w14:textId="77777777" w:rsidR="00D2741D" w:rsidRPr="0033543A" w:rsidRDefault="00D2741D" w:rsidP="00D2741D">
            <w:pPr>
              <w:spacing w:after="0" w:line="240" w:lineRule="auto"/>
              <w:jc w:val="center"/>
              <w:rPr>
                <w:rFonts w:ascii="Times New Roman" w:hAnsi="Times New Roman" w:cs="Times New Roman"/>
                <w:sz w:val="28"/>
                <w:szCs w:val="24"/>
              </w:rPr>
            </w:pPr>
          </w:p>
        </w:tc>
      </w:tr>
      <w:tr w:rsidR="009F0F70" w:rsidRPr="0033543A" w14:paraId="514D9FB2" w14:textId="77777777" w:rsidTr="00D2741D">
        <w:trPr>
          <w:jc w:val="center"/>
        </w:trPr>
        <w:tc>
          <w:tcPr>
            <w:tcW w:w="846" w:type="dxa"/>
          </w:tcPr>
          <w:p w14:paraId="514D9FAA"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3.1.1.</w:t>
            </w:r>
          </w:p>
        </w:tc>
        <w:tc>
          <w:tcPr>
            <w:tcW w:w="4819" w:type="dxa"/>
          </w:tcPr>
          <w:p w14:paraId="514D9FAB"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Kodoldrošības sistēmas pašnovērtējums</w:t>
            </w:r>
          </w:p>
        </w:tc>
        <w:tc>
          <w:tcPr>
            <w:tcW w:w="1276" w:type="dxa"/>
          </w:tcPr>
          <w:p w14:paraId="514D9FAC"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AD"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AE"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5" w:type="dxa"/>
          </w:tcPr>
          <w:p w14:paraId="514D9FAF"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B0"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2693" w:type="dxa"/>
          </w:tcPr>
          <w:p w14:paraId="514D9FB1"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VVD RDC, VARAM, LVĢMC, LU, VUGD</w:t>
            </w:r>
          </w:p>
        </w:tc>
      </w:tr>
      <w:tr w:rsidR="009F0F70" w:rsidRPr="0033543A" w14:paraId="514D9FBB" w14:textId="77777777" w:rsidTr="00D2741D">
        <w:trPr>
          <w:jc w:val="center"/>
        </w:trPr>
        <w:tc>
          <w:tcPr>
            <w:tcW w:w="846" w:type="dxa"/>
          </w:tcPr>
          <w:p w14:paraId="514D9FB3"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3.1.2.</w:t>
            </w:r>
          </w:p>
        </w:tc>
        <w:tc>
          <w:tcPr>
            <w:tcW w:w="4819" w:type="dxa"/>
          </w:tcPr>
          <w:p w14:paraId="514D9FB4"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Starptautisko ekspertu kodoldrošības sistēmas starptautiskais novērtējums</w:t>
            </w:r>
          </w:p>
        </w:tc>
        <w:tc>
          <w:tcPr>
            <w:tcW w:w="1276" w:type="dxa"/>
          </w:tcPr>
          <w:p w14:paraId="514D9FB5"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B6"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B7"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5" w:type="dxa"/>
          </w:tcPr>
          <w:p w14:paraId="514D9FB8"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B9"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2693" w:type="dxa"/>
          </w:tcPr>
          <w:p w14:paraId="514D9FBA"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VVD RDC, VARAM, LVĢMC, LU, VUGD</w:t>
            </w:r>
          </w:p>
        </w:tc>
      </w:tr>
      <w:tr w:rsidR="009F0F70" w:rsidRPr="0033543A" w14:paraId="514D9FC4" w14:textId="77777777" w:rsidTr="00D2741D">
        <w:trPr>
          <w:jc w:val="center"/>
        </w:trPr>
        <w:tc>
          <w:tcPr>
            <w:tcW w:w="846" w:type="dxa"/>
          </w:tcPr>
          <w:p w14:paraId="514D9FBC"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3.2.</w:t>
            </w:r>
          </w:p>
        </w:tc>
        <w:tc>
          <w:tcPr>
            <w:tcW w:w="4819" w:type="dxa"/>
          </w:tcPr>
          <w:p w14:paraId="514D9FBD"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Radioaktīvo atkritumu pārvaldības sistēmas novērtējums</w:t>
            </w:r>
          </w:p>
        </w:tc>
        <w:tc>
          <w:tcPr>
            <w:tcW w:w="1276" w:type="dxa"/>
          </w:tcPr>
          <w:p w14:paraId="514D9FBE"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BF"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C0"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5" w:type="dxa"/>
          </w:tcPr>
          <w:p w14:paraId="514D9FC1"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C2"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2693" w:type="dxa"/>
          </w:tcPr>
          <w:p w14:paraId="514D9FC3" w14:textId="77777777" w:rsidR="00D2741D" w:rsidRPr="0033543A" w:rsidRDefault="00D2741D" w:rsidP="00D2741D">
            <w:pPr>
              <w:spacing w:after="0" w:line="240" w:lineRule="auto"/>
              <w:jc w:val="center"/>
              <w:rPr>
                <w:rFonts w:ascii="Times New Roman" w:hAnsi="Times New Roman" w:cs="Times New Roman"/>
                <w:sz w:val="28"/>
                <w:szCs w:val="24"/>
              </w:rPr>
            </w:pPr>
          </w:p>
        </w:tc>
      </w:tr>
      <w:tr w:rsidR="009F0F70" w:rsidRPr="0033543A" w14:paraId="514D9FCD" w14:textId="77777777" w:rsidTr="00D2741D">
        <w:trPr>
          <w:jc w:val="center"/>
        </w:trPr>
        <w:tc>
          <w:tcPr>
            <w:tcW w:w="846" w:type="dxa"/>
          </w:tcPr>
          <w:p w14:paraId="514D9FC5"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3.2.1.</w:t>
            </w:r>
          </w:p>
        </w:tc>
        <w:tc>
          <w:tcPr>
            <w:tcW w:w="4819" w:type="dxa"/>
          </w:tcPr>
          <w:p w14:paraId="514D9FC6"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Radioaktīvo atkritumu pārvaldības sistēmas pašnovērtējums</w:t>
            </w:r>
          </w:p>
        </w:tc>
        <w:tc>
          <w:tcPr>
            <w:tcW w:w="1276" w:type="dxa"/>
          </w:tcPr>
          <w:p w14:paraId="514D9FC7"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C8"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C9"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5" w:type="dxa"/>
          </w:tcPr>
          <w:p w14:paraId="514D9FCA"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CB"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2693" w:type="dxa"/>
          </w:tcPr>
          <w:p w14:paraId="514D9FCC"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VVD RDC, VARAM, LVĢMC, LU, VUGD</w:t>
            </w:r>
          </w:p>
        </w:tc>
      </w:tr>
      <w:tr w:rsidR="009F0F70" w:rsidRPr="0033543A" w14:paraId="514D9FD6" w14:textId="77777777" w:rsidTr="00D2741D">
        <w:trPr>
          <w:jc w:val="center"/>
        </w:trPr>
        <w:tc>
          <w:tcPr>
            <w:tcW w:w="846" w:type="dxa"/>
          </w:tcPr>
          <w:p w14:paraId="514D9FCE"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3.2.2.</w:t>
            </w:r>
          </w:p>
        </w:tc>
        <w:tc>
          <w:tcPr>
            <w:tcW w:w="4819" w:type="dxa"/>
          </w:tcPr>
          <w:p w14:paraId="514D9FCF"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Starptautisko ekspertu radioaktīvo atkritumu pārvaldības sistēmas starptautiskais novērtējums</w:t>
            </w:r>
          </w:p>
        </w:tc>
        <w:tc>
          <w:tcPr>
            <w:tcW w:w="1276" w:type="dxa"/>
          </w:tcPr>
          <w:p w14:paraId="514D9FD0"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D1"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tcPr>
          <w:p w14:paraId="514D9FD2"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5" w:type="dxa"/>
          </w:tcPr>
          <w:p w14:paraId="514D9FD3"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D4"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2693" w:type="dxa"/>
          </w:tcPr>
          <w:p w14:paraId="514D9FD5"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VVD RDC, VARAM, LVĢMC, LU, VUGD</w:t>
            </w:r>
          </w:p>
        </w:tc>
      </w:tr>
      <w:tr w:rsidR="009F0F70" w:rsidRPr="0033543A" w14:paraId="514D9FDB" w14:textId="77777777" w:rsidTr="00D2741D">
        <w:trPr>
          <w:jc w:val="center"/>
        </w:trPr>
        <w:tc>
          <w:tcPr>
            <w:tcW w:w="846" w:type="dxa"/>
          </w:tcPr>
          <w:p w14:paraId="514D9FD7"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b/>
                <w:sz w:val="28"/>
                <w:szCs w:val="24"/>
              </w:rPr>
              <w:t>4.</w:t>
            </w:r>
          </w:p>
        </w:tc>
        <w:tc>
          <w:tcPr>
            <w:tcW w:w="9922" w:type="dxa"/>
            <w:gridSpan w:val="5"/>
          </w:tcPr>
          <w:p w14:paraId="514D9FD8"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b/>
                <w:sz w:val="28"/>
                <w:szCs w:val="24"/>
              </w:rPr>
              <w:t>Radioaktīvo atkritumu apjoma samazināšana</w:t>
            </w:r>
          </w:p>
        </w:tc>
        <w:tc>
          <w:tcPr>
            <w:tcW w:w="1276" w:type="dxa"/>
          </w:tcPr>
          <w:p w14:paraId="514D9FD9"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2693" w:type="dxa"/>
          </w:tcPr>
          <w:p w14:paraId="514D9FDA" w14:textId="77777777" w:rsidR="00D2741D" w:rsidRPr="0033543A" w:rsidRDefault="00D2741D" w:rsidP="00D2741D">
            <w:pPr>
              <w:spacing w:after="0" w:line="240" w:lineRule="auto"/>
              <w:jc w:val="center"/>
              <w:rPr>
                <w:rFonts w:ascii="Times New Roman" w:hAnsi="Times New Roman" w:cs="Times New Roman"/>
                <w:sz w:val="28"/>
                <w:szCs w:val="24"/>
              </w:rPr>
            </w:pPr>
          </w:p>
        </w:tc>
      </w:tr>
      <w:tr w:rsidR="009F0F70" w:rsidRPr="0033543A" w14:paraId="514D9FE4" w14:textId="77777777" w:rsidTr="00D2741D">
        <w:trPr>
          <w:jc w:val="center"/>
        </w:trPr>
        <w:tc>
          <w:tcPr>
            <w:tcW w:w="846" w:type="dxa"/>
          </w:tcPr>
          <w:p w14:paraId="514D9FDC"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4.1.</w:t>
            </w:r>
          </w:p>
        </w:tc>
        <w:tc>
          <w:tcPr>
            <w:tcW w:w="4819" w:type="dxa"/>
          </w:tcPr>
          <w:p w14:paraId="514D9FDD"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Turpināt darbu pie procedūras izstrādes </w:t>
            </w:r>
            <w:r w:rsidRPr="0033543A">
              <w:rPr>
                <w:rFonts w:ascii="Times New Roman" w:hAnsi="Times New Roman" w:cs="Times New Roman"/>
                <w:sz w:val="28"/>
                <w:szCs w:val="24"/>
              </w:rPr>
              <w:lastRenderedPageBreak/>
              <w:t xml:space="preserve">radioaktīvo atkritumu raksturošanai un </w:t>
            </w:r>
            <w:proofErr w:type="spellStart"/>
            <w:r w:rsidRPr="0033543A">
              <w:rPr>
                <w:rFonts w:ascii="Times New Roman" w:hAnsi="Times New Roman" w:cs="Times New Roman"/>
                <w:sz w:val="28"/>
                <w:szCs w:val="24"/>
              </w:rPr>
              <w:t>kategorizācijai</w:t>
            </w:r>
            <w:proofErr w:type="spellEnd"/>
            <w:r w:rsidRPr="0033543A">
              <w:rPr>
                <w:rFonts w:ascii="Times New Roman" w:hAnsi="Times New Roman" w:cs="Times New Roman"/>
                <w:sz w:val="28"/>
                <w:szCs w:val="24"/>
              </w:rPr>
              <w:t xml:space="preserve"> (t.sk. reaktora likvidēšanā radītajiem atkritumiem)</w:t>
            </w:r>
          </w:p>
        </w:tc>
        <w:tc>
          <w:tcPr>
            <w:tcW w:w="1276" w:type="dxa"/>
          </w:tcPr>
          <w:p w14:paraId="514D9FDE"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lastRenderedPageBreak/>
              <w:t>-</w:t>
            </w:r>
          </w:p>
        </w:tc>
        <w:tc>
          <w:tcPr>
            <w:tcW w:w="1276" w:type="dxa"/>
          </w:tcPr>
          <w:p w14:paraId="514D9FDF"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E0"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5" w:type="dxa"/>
          </w:tcPr>
          <w:p w14:paraId="514D9FE1"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E2"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2693" w:type="dxa"/>
          </w:tcPr>
          <w:p w14:paraId="514D9FE3"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LVĢMC, VVD RDC</w:t>
            </w:r>
          </w:p>
        </w:tc>
      </w:tr>
      <w:tr w:rsidR="009F0F70" w:rsidRPr="0033543A" w14:paraId="514D9FED" w14:textId="77777777" w:rsidTr="00D2741D">
        <w:trPr>
          <w:jc w:val="center"/>
        </w:trPr>
        <w:tc>
          <w:tcPr>
            <w:tcW w:w="846" w:type="dxa"/>
          </w:tcPr>
          <w:p w14:paraId="514D9FE5"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lastRenderedPageBreak/>
              <w:t>4.2.</w:t>
            </w:r>
          </w:p>
        </w:tc>
        <w:tc>
          <w:tcPr>
            <w:tcW w:w="4819" w:type="dxa"/>
          </w:tcPr>
          <w:p w14:paraId="514D9FE6"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Pilnveidot sistēmu bezsaimnieka jonizējošā starojuma avotu atrašanai un apsaimniekošanai</w:t>
            </w:r>
          </w:p>
        </w:tc>
        <w:tc>
          <w:tcPr>
            <w:tcW w:w="1276" w:type="dxa"/>
          </w:tcPr>
          <w:p w14:paraId="514D9FE7"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E8"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E9"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5" w:type="dxa"/>
          </w:tcPr>
          <w:p w14:paraId="514D9FEA"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EB"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2693" w:type="dxa"/>
          </w:tcPr>
          <w:p w14:paraId="514D9FEC"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VVD RDC, LVĢMC</w:t>
            </w:r>
          </w:p>
        </w:tc>
      </w:tr>
      <w:tr w:rsidR="009F0F70" w:rsidRPr="0033543A" w14:paraId="514D9FF2" w14:textId="77777777" w:rsidTr="00D2741D">
        <w:trPr>
          <w:jc w:val="center"/>
        </w:trPr>
        <w:tc>
          <w:tcPr>
            <w:tcW w:w="846" w:type="dxa"/>
          </w:tcPr>
          <w:p w14:paraId="514D9FEE"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b/>
                <w:sz w:val="28"/>
                <w:szCs w:val="24"/>
              </w:rPr>
              <w:t>5.</w:t>
            </w:r>
          </w:p>
        </w:tc>
        <w:tc>
          <w:tcPr>
            <w:tcW w:w="9922" w:type="dxa"/>
            <w:gridSpan w:val="5"/>
          </w:tcPr>
          <w:p w14:paraId="514D9FEF"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b/>
                <w:sz w:val="28"/>
                <w:szCs w:val="24"/>
              </w:rPr>
              <w:t>Izpratnes par radioaktīvo atkritumu apsaimniekošanu veicināšana</w:t>
            </w:r>
          </w:p>
        </w:tc>
        <w:tc>
          <w:tcPr>
            <w:tcW w:w="1276" w:type="dxa"/>
          </w:tcPr>
          <w:p w14:paraId="514D9FF0"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2693" w:type="dxa"/>
          </w:tcPr>
          <w:p w14:paraId="514D9FF1" w14:textId="77777777" w:rsidR="00D2741D" w:rsidRPr="0033543A" w:rsidRDefault="00D2741D" w:rsidP="00D2741D">
            <w:pPr>
              <w:spacing w:after="0" w:line="240" w:lineRule="auto"/>
              <w:jc w:val="center"/>
              <w:rPr>
                <w:rFonts w:ascii="Times New Roman" w:hAnsi="Times New Roman" w:cs="Times New Roman"/>
                <w:sz w:val="28"/>
                <w:szCs w:val="24"/>
              </w:rPr>
            </w:pPr>
          </w:p>
        </w:tc>
      </w:tr>
      <w:tr w:rsidR="009F0F70" w:rsidRPr="0033543A" w14:paraId="514D9FFB" w14:textId="77777777" w:rsidTr="00D2741D">
        <w:trPr>
          <w:jc w:val="center"/>
        </w:trPr>
        <w:tc>
          <w:tcPr>
            <w:tcW w:w="846" w:type="dxa"/>
          </w:tcPr>
          <w:p w14:paraId="514D9FF3"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5.1.</w:t>
            </w:r>
          </w:p>
        </w:tc>
        <w:tc>
          <w:tcPr>
            <w:tcW w:w="4819" w:type="dxa"/>
          </w:tcPr>
          <w:p w14:paraId="514D9FF4"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Savlaicīga starptautisko ziņojumu par kodoldrošību un radioaktīvo atkritumu pārvaldību sagatavošana un iesniegšana</w:t>
            </w:r>
          </w:p>
        </w:tc>
        <w:tc>
          <w:tcPr>
            <w:tcW w:w="1276" w:type="dxa"/>
          </w:tcPr>
          <w:p w14:paraId="514D9FF5"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F6"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F7"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5" w:type="dxa"/>
          </w:tcPr>
          <w:p w14:paraId="514D9FF8"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F9"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2693" w:type="dxa"/>
          </w:tcPr>
          <w:p w14:paraId="514D9FFA"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VVD RDC, VARAM</w:t>
            </w:r>
          </w:p>
        </w:tc>
      </w:tr>
      <w:tr w:rsidR="009F0F70" w:rsidRPr="0033543A" w14:paraId="514DA004" w14:textId="77777777" w:rsidTr="00D2741D">
        <w:trPr>
          <w:jc w:val="center"/>
        </w:trPr>
        <w:tc>
          <w:tcPr>
            <w:tcW w:w="846" w:type="dxa"/>
          </w:tcPr>
          <w:p w14:paraId="514D9FFC"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5.2.</w:t>
            </w:r>
          </w:p>
        </w:tc>
        <w:tc>
          <w:tcPr>
            <w:tcW w:w="4819" w:type="dxa"/>
          </w:tcPr>
          <w:p w14:paraId="514D9FFD"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Sabiedrības informēšana par radioaktīvo atkritumu pārvaldību (tīmekļa vietnes, monitoringa pārskati, informatīvo materiālu gatavošana, sanāksmes)</w:t>
            </w:r>
          </w:p>
        </w:tc>
        <w:tc>
          <w:tcPr>
            <w:tcW w:w="1276" w:type="dxa"/>
          </w:tcPr>
          <w:p w14:paraId="514D9FFE"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9FFF"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A000"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5" w:type="dxa"/>
          </w:tcPr>
          <w:p w14:paraId="514DA001"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A002"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2693" w:type="dxa"/>
          </w:tcPr>
          <w:p w14:paraId="514DA003"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VVD RDC, LVĢMC</w:t>
            </w:r>
          </w:p>
        </w:tc>
      </w:tr>
      <w:tr w:rsidR="009F0F70" w:rsidRPr="0033543A" w14:paraId="514DA00D" w14:textId="77777777" w:rsidTr="00D2741D">
        <w:trPr>
          <w:jc w:val="center"/>
        </w:trPr>
        <w:tc>
          <w:tcPr>
            <w:tcW w:w="846" w:type="dxa"/>
          </w:tcPr>
          <w:p w14:paraId="514DA005"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5.3.</w:t>
            </w:r>
          </w:p>
        </w:tc>
        <w:tc>
          <w:tcPr>
            <w:tcW w:w="4819" w:type="dxa"/>
          </w:tcPr>
          <w:p w14:paraId="514DA006"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Starptautiskas apmācības radioaktīvo atkritumu jomā</w:t>
            </w:r>
          </w:p>
        </w:tc>
        <w:tc>
          <w:tcPr>
            <w:tcW w:w="1276" w:type="dxa"/>
          </w:tcPr>
          <w:p w14:paraId="514DA007"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A008"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A009"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5" w:type="dxa"/>
          </w:tcPr>
          <w:p w14:paraId="514DA00A"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A00B"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2693" w:type="dxa"/>
          </w:tcPr>
          <w:p w14:paraId="514DA00C"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VVD RDC, LVĢMC</w:t>
            </w:r>
          </w:p>
        </w:tc>
      </w:tr>
      <w:tr w:rsidR="009F0F70" w:rsidRPr="0033543A" w14:paraId="514DA016" w14:textId="77777777" w:rsidTr="00D2741D">
        <w:trPr>
          <w:jc w:val="center"/>
        </w:trPr>
        <w:tc>
          <w:tcPr>
            <w:tcW w:w="846" w:type="dxa"/>
          </w:tcPr>
          <w:p w14:paraId="514DA00E"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5.4.</w:t>
            </w:r>
          </w:p>
        </w:tc>
        <w:tc>
          <w:tcPr>
            <w:tcW w:w="4819" w:type="dxa"/>
          </w:tcPr>
          <w:p w14:paraId="514DA00F"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Regulāri apmācību kursi radiācijas drošības jomā (</w:t>
            </w:r>
            <w:proofErr w:type="spellStart"/>
            <w:r w:rsidRPr="0033543A">
              <w:rPr>
                <w:rFonts w:ascii="Times New Roman" w:hAnsi="Times New Roman" w:cs="Times New Roman"/>
                <w:sz w:val="28"/>
                <w:szCs w:val="24"/>
              </w:rPr>
              <w:t>t.sk.radioaktīvo</w:t>
            </w:r>
            <w:proofErr w:type="spellEnd"/>
            <w:r w:rsidRPr="0033543A">
              <w:rPr>
                <w:rFonts w:ascii="Times New Roman" w:hAnsi="Times New Roman" w:cs="Times New Roman"/>
                <w:sz w:val="28"/>
                <w:szCs w:val="24"/>
              </w:rPr>
              <w:t xml:space="preserve"> atkritumu pārvaldība)</w:t>
            </w:r>
          </w:p>
        </w:tc>
        <w:tc>
          <w:tcPr>
            <w:tcW w:w="1276" w:type="dxa"/>
          </w:tcPr>
          <w:p w14:paraId="514DA010"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A011"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A012"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5" w:type="dxa"/>
          </w:tcPr>
          <w:p w14:paraId="514DA013"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A014"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2693" w:type="dxa"/>
          </w:tcPr>
          <w:p w14:paraId="514DA015"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LU, VVD RDC</w:t>
            </w:r>
          </w:p>
        </w:tc>
      </w:tr>
      <w:tr w:rsidR="009F0F70" w:rsidRPr="0033543A" w14:paraId="514DA01F" w14:textId="77777777" w:rsidTr="00D2741D">
        <w:trPr>
          <w:jc w:val="center"/>
        </w:trPr>
        <w:tc>
          <w:tcPr>
            <w:tcW w:w="846" w:type="dxa"/>
          </w:tcPr>
          <w:p w14:paraId="514DA017"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5.5.</w:t>
            </w:r>
          </w:p>
        </w:tc>
        <w:tc>
          <w:tcPr>
            <w:tcW w:w="4819" w:type="dxa"/>
          </w:tcPr>
          <w:p w14:paraId="514DA018"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Izglītības sistēmas pilnveidošana radiācijas drošībā (t.sk. radioaktīvo atkritumu pārvaldībā)</w:t>
            </w:r>
          </w:p>
        </w:tc>
        <w:tc>
          <w:tcPr>
            <w:tcW w:w="1276" w:type="dxa"/>
          </w:tcPr>
          <w:p w14:paraId="514DA019" w14:textId="77777777" w:rsidR="00D2741D" w:rsidRPr="0033543A" w:rsidRDefault="00D2741D" w:rsidP="00D2741D">
            <w:pPr>
              <w:spacing w:after="0" w:line="240" w:lineRule="auto"/>
              <w:jc w:val="center"/>
              <w:rPr>
                <w:rFonts w:ascii="Times New Roman" w:hAnsi="Times New Roman" w:cs="Times New Roman"/>
                <w:sz w:val="28"/>
                <w:szCs w:val="24"/>
                <w:highlight w:val="yellow"/>
              </w:rPr>
            </w:pPr>
          </w:p>
        </w:tc>
        <w:tc>
          <w:tcPr>
            <w:tcW w:w="1276" w:type="dxa"/>
          </w:tcPr>
          <w:p w14:paraId="514DA01A"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A01B"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5" w:type="dxa"/>
          </w:tcPr>
          <w:p w14:paraId="514DA01C"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A01D"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2693" w:type="dxa"/>
          </w:tcPr>
          <w:p w14:paraId="514DA01E"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IZM, LU, VVD RDC</w:t>
            </w:r>
          </w:p>
        </w:tc>
      </w:tr>
      <w:tr w:rsidR="009F0F70" w:rsidRPr="0033543A" w14:paraId="514DA028" w14:textId="77777777" w:rsidTr="00D2741D">
        <w:trPr>
          <w:jc w:val="center"/>
        </w:trPr>
        <w:tc>
          <w:tcPr>
            <w:tcW w:w="846" w:type="dxa"/>
          </w:tcPr>
          <w:p w14:paraId="514DA020"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5.6.</w:t>
            </w:r>
          </w:p>
        </w:tc>
        <w:tc>
          <w:tcPr>
            <w:tcW w:w="4819" w:type="dxa"/>
          </w:tcPr>
          <w:p w14:paraId="514DA021"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Mācības dažādu radiācijas avāriju vai avāriju situācijās </w:t>
            </w:r>
          </w:p>
        </w:tc>
        <w:tc>
          <w:tcPr>
            <w:tcW w:w="1276" w:type="dxa"/>
          </w:tcPr>
          <w:p w14:paraId="514DA022"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A023"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A024"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5" w:type="dxa"/>
          </w:tcPr>
          <w:p w14:paraId="514DA025"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A026"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2693" w:type="dxa"/>
          </w:tcPr>
          <w:p w14:paraId="514DA027"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 xml:space="preserve">VVD RDC, VUGD, PVD, LVĢMC, Neatliekamās medicīniskās </w:t>
            </w:r>
            <w:r w:rsidRPr="0033543A">
              <w:rPr>
                <w:rFonts w:ascii="Times New Roman" w:hAnsi="Times New Roman" w:cs="Times New Roman"/>
                <w:sz w:val="28"/>
                <w:szCs w:val="24"/>
              </w:rPr>
              <w:lastRenderedPageBreak/>
              <w:t>palīdzības dienests</w:t>
            </w:r>
          </w:p>
        </w:tc>
      </w:tr>
      <w:tr w:rsidR="009F0F70" w:rsidRPr="0033543A" w14:paraId="514DA031" w14:textId="77777777" w:rsidTr="00D2741D">
        <w:trPr>
          <w:jc w:val="center"/>
        </w:trPr>
        <w:tc>
          <w:tcPr>
            <w:tcW w:w="846" w:type="dxa"/>
          </w:tcPr>
          <w:p w14:paraId="514DA029"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lastRenderedPageBreak/>
              <w:t>5.7.</w:t>
            </w:r>
          </w:p>
        </w:tc>
        <w:tc>
          <w:tcPr>
            <w:tcW w:w="4819" w:type="dxa"/>
          </w:tcPr>
          <w:p w14:paraId="514DA02A"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Dalība dažādos pētniecības projektos, kas veicina arī radioaktīvo atkritumu pārvaldību</w:t>
            </w:r>
          </w:p>
        </w:tc>
        <w:tc>
          <w:tcPr>
            <w:tcW w:w="1276" w:type="dxa"/>
          </w:tcPr>
          <w:p w14:paraId="514DA02B"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A02C"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A02D"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5" w:type="dxa"/>
          </w:tcPr>
          <w:p w14:paraId="514DA02E"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1276" w:type="dxa"/>
          </w:tcPr>
          <w:p w14:paraId="514DA02F"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Symbol" w:hAnsi="Symbol" w:cs="Times New Roman"/>
                <w:sz w:val="28"/>
                <w:szCs w:val="24"/>
              </w:rPr>
              <w:sym w:font="Symbol" w:char="F0B4"/>
            </w:r>
          </w:p>
        </w:tc>
        <w:tc>
          <w:tcPr>
            <w:tcW w:w="2693" w:type="dxa"/>
          </w:tcPr>
          <w:p w14:paraId="514DA030"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LU</w:t>
            </w:r>
          </w:p>
        </w:tc>
      </w:tr>
    </w:tbl>
    <w:p w14:paraId="514DA032" w14:textId="77777777" w:rsidR="00D2741D" w:rsidRPr="0033543A" w:rsidRDefault="00D2741D" w:rsidP="00D2741D">
      <w:pPr>
        <w:rPr>
          <w:sz w:val="24"/>
        </w:rPr>
      </w:pPr>
    </w:p>
    <w:p w14:paraId="514DA033" w14:textId="77777777" w:rsidR="00D2741D" w:rsidRPr="0033543A" w:rsidRDefault="0033543A" w:rsidP="00D2741D">
      <w:pPr>
        <w:pStyle w:val="ListParagraph"/>
        <w:tabs>
          <w:tab w:val="left" w:pos="6103"/>
        </w:tabs>
        <w:spacing w:after="120" w:line="240" w:lineRule="auto"/>
        <w:ind w:right="-31"/>
        <w:jc w:val="center"/>
        <w:rPr>
          <w:rFonts w:ascii="Times New Roman" w:hAnsi="Times New Roman" w:cs="Times New Roman"/>
          <w:b/>
          <w:sz w:val="28"/>
          <w:szCs w:val="24"/>
        </w:rPr>
      </w:pPr>
      <w:r w:rsidRPr="0033543A">
        <w:rPr>
          <w:rFonts w:ascii="Times New Roman" w:hAnsi="Times New Roman" w:cs="Times New Roman"/>
          <w:b/>
          <w:sz w:val="28"/>
          <w:szCs w:val="24"/>
        </w:rPr>
        <w:t>II. Atbalstītais valsts budžeta finansējums radioaktīvo atkritumu pārvaldības sistēmas uzlabošanai 2015. - 2020. gadā</w:t>
      </w:r>
    </w:p>
    <w:p w14:paraId="514DA034" w14:textId="11BE97C0" w:rsidR="00D2741D" w:rsidRPr="0033543A" w:rsidRDefault="0033543A" w:rsidP="00D2741D">
      <w:pPr>
        <w:pStyle w:val="ListParagraph"/>
        <w:tabs>
          <w:tab w:val="left" w:pos="6103"/>
        </w:tabs>
        <w:spacing w:after="120" w:line="240" w:lineRule="auto"/>
        <w:ind w:right="-28"/>
        <w:jc w:val="both"/>
        <w:rPr>
          <w:rFonts w:ascii="Times New Roman" w:hAnsi="Times New Roman" w:cs="Times New Roman"/>
          <w:b/>
          <w:sz w:val="28"/>
          <w:szCs w:val="24"/>
          <w:vertAlign w:val="superscript"/>
        </w:rPr>
      </w:pPr>
      <w:r w:rsidRPr="0033543A">
        <w:rPr>
          <w:rFonts w:ascii="Times New Roman" w:hAnsi="Times New Roman" w:cs="Times New Roman"/>
          <w:b/>
          <w:sz w:val="28"/>
          <w:szCs w:val="24"/>
        </w:rPr>
        <w:t xml:space="preserve">2.1. LVĢMC papildus atbalstītais valsts budžeta finansējums pasākumiem radioaktīvo atkritumu glabātavā </w:t>
      </w:r>
      <w:r w:rsidR="00D2741D">
        <w:rPr>
          <w:rFonts w:ascii="Times New Roman" w:hAnsi="Times New Roman" w:cs="Times New Roman"/>
          <w:b/>
          <w:sz w:val="28"/>
          <w:szCs w:val="24"/>
        </w:rPr>
        <w:t>"</w:t>
      </w:r>
      <w:r w:rsidRPr="0033543A">
        <w:rPr>
          <w:rFonts w:ascii="Times New Roman" w:hAnsi="Times New Roman" w:cs="Times New Roman"/>
          <w:b/>
          <w:sz w:val="28"/>
          <w:szCs w:val="24"/>
        </w:rPr>
        <w:t>Radons</w:t>
      </w:r>
      <w:r w:rsidR="00D2741D">
        <w:rPr>
          <w:rFonts w:ascii="Times New Roman" w:hAnsi="Times New Roman" w:cs="Times New Roman"/>
          <w:b/>
          <w:sz w:val="28"/>
          <w:szCs w:val="24"/>
        </w:rPr>
        <w:t>"</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1418"/>
        <w:gridCol w:w="1417"/>
        <w:gridCol w:w="1418"/>
        <w:gridCol w:w="1559"/>
        <w:gridCol w:w="1276"/>
        <w:gridCol w:w="1417"/>
        <w:gridCol w:w="1560"/>
      </w:tblGrid>
      <w:tr w:rsidR="009F0F70" w:rsidRPr="0033543A" w14:paraId="514DA03E" w14:textId="77777777" w:rsidTr="00D2741D">
        <w:trPr>
          <w:jc w:val="center"/>
        </w:trPr>
        <w:tc>
          <w:tcPr>
            <w:tcW w:w="562" w:type="dxa"/>
            <w:shd w:val="clear" w:color="auto" w:fill="auto"/>
          </w:tcPr>
          <w:p w14:paraId="514DA035"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Nr.</w:t>
            </w:r>
          </w:p>
        </w:tc>
        <w:tc>
          <w:tcPr>
            <w:tcW w:w="3402" w:type="dxa"/>
            <w:shd w:val="clear" w:color="auto" w:fill="auto"/>
          </w:tcPr>
          <w:p w14:paraId="514DA036"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Pasākums</w:t>
            </w:r>
          </w:p>
        </w:tc>
        <w:tc>
          <w:tcPr>
            <w:tcW w:w="1418" w:type="dxa"/>
            <w:shd w:val="clear" w:color="auto" w:fill="auto"/>
          </w:tcPr>
          <w:p w14:paraId="514DA037"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 xml:space="preserve">2015. gads, </w:t>
            </w:r>
            <w:proofErr w:type="spellStart"/>
            <w:r w:rsidRPr="0033543A">
              <w:rPr>
                <w:rFonts w:ascii="Times New Roman" w:hAnsi="Times New Roman" w:cs="Times New Roman"/>
                <w:b/>
                <w:i/>
                <w:sz w:val="28"/>
                <w:szCs w:val="24"/>
              </w:rPr>
              <w:t>euro</w:t>
            </w:r>
            <w:proofErr w:type="spellEnd"/>
          </w:p>
        </w:tc>
        <w:tc>
          <w:tcPr>
            <w:tcW w:w="1417" w:type="dxa"/>
            <w:shd w:val="clear" w:color="auto" w:fill="auto"/>
          </w:tcPr>
          <w:p w14:paraId="514DA038"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 xml:space="preserve">2016. gads, </w:t>
            </w:r>
            <w:proofErr w:type="spellStart"/>
            <w:r w:rsidRPr="0033543A">
              <w:rPr>
                <w:rFonts w:ascii="Times New Roman" w:hAnsi="Times New Roman" w:cs="Times New Roman"/>
                <w:b/>
                <w:i/>
                <w:sz w:val="28"/>
                <w:szCs w:val="24"/>
              </w:rPr>
              <w:t>euro</w:t>
            </w:r>
            <w:proofErr w:type="spellEnd"/>
          </w:p>
        </w:tc>
        <w:tc>
          <w:tcPr>
            <w:tcW w:w="1418" w:type="dxa"/>
            <w:shd w:val="clear" w:color="auto" w:fill="auto"/>
          </w:tcPr>
          <w:p w14:paraId="514DA039"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 xml:space="preserve">2017. gads, </w:t>
            </w:r>
            <w:proofErr w:type="spellStart"/>
            <w:r w:rsidRPr="0033543A">
              <w:rPr>
                <w:rFonts w:ascii="Times New Roman" w:hAnsi="Times New Roman" w:cs="Times New Roman"/>
                <w:b/>
                <w:i/>
                <w:sz w:val="28"/>
                <w:szCs w:val="24"/>
              </w:rPr>
              <w:t>euro</w:t>
            </w:r>
            <w:proofErr w:type="spellEnd"/>
          </w:p>
        </w:tc>
        <w:tc>
          <w:tcPr>
            <w:tcW w:w="1559" w:type="dxa"/>
            <w:shd w:val="clear" w:color="auto" w:fill="auto"/>
          </w:tcPr>
          <w:p w14:paraId="514DA03A"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 xml:space="preserve">2018. gads, </w:t>
            </w:r>
            <w:proofErr w:type="spellStart"/>
            <w:r w:rsidRPr="0033543A">
              <w:rPr>
                <w:rFonts w:ascii="Times New Roman" w:hAnsi="Times New Roman" w:cs="Times New Roman"/>
                <w:b/>
                <w:i/>
                <w:sz w:val="28"/>
                <w:szCs w:val="24"/>
              </w:rPr>
              <w:t>euro</w:t>
            </w:r>
            <w:proofErr w:type="spellEnd"/>
          </w:p>
        </w:tc>
        <w:tc>
          <w:tcPr>
            <w:tcW w:w="1276" w:type="dxa"/>
            <w:shd w:val="clear" w:color="auto" w:fill="auto"/>
          </w:tcPr>
          <w:p w14:paraId="514DA03B"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 xml:space="preserve">2019. gads, </w:t>
            </w:r>
            <w:proofErr w:type="spellStart"/>
            <w:r w:rsidRPr="0033543A">
              <w:rPr>
                <w:rFonts w:ascii="Times New Roman" w:hAnsi="Times New Roman" w:cs="Times New Roman"/>
                <w:b/>
                <w:i/>
                <w:sz w:val="28"/>
                <w:szCs w:val="24"/>
              </w:rPr>
              <w:t>euro</w:t>
            </w:r>
            <w:proofErr w:type="spellEnd"/>
          </w:p>
        </w:tc>
        <w:tc>
          <w:tcPr>
            <w:tcW w:w="1417" w:type="dxa"/>
            <w:shd w:val="clear" w:color="auto" w:fill="auto"/>
          </w:tcPr>
          <w:p w14:paraId="514DA03C"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 xml:space="preserve">2020. gads, </w:t>
            </w:r>
            <w:proofErr w:type="spellStart"/>
            <w:r w:rsidRPr="0033543A">
              <w:rPr>
                <w:rFonts w:ascii="Times New Roman" w:hAnsi="Times New Roman" w:cs="Times New Roman"/>
                <w:b/>
                <w:i/>
                <w:sz w:val="28"/>
                <w:szCs w:val="24"/>
              </w:rPr>
              <w:t>euro</w:t>
            </w:r>
            <w:proofErr w:type="spellEnd"/>
          </w:p>
        </w:tc>
        <w:tc>
          <w:tcPr>
            <w:tcW w:w="1560" w:type="dxa"/>
            <w:shd w:val="clear" w:color="auto" w:fill="auto"/>
          </w:tcPr>
          <w:p w14:paraId="514DA03D"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 xml:space="preserve">Kopā, </w:t>
            </w:r>
            <w:proofErr w:type="spellStart"/>
            <w:r w:rsidRPr="0033543A">
              <w:rPr>
                <w:rFonts w:ascii="Times New Roman" w:hAnsi="Times New Roman" w:cs="Times New Roman"/>
                <w:b/>
                <w:i/>
                <w:sz w:val="28"/>
                <w:szCs w:val="24"/>
              </w:rPr>
              <w:t>euro</w:t>
            </w:r>
            <w:proofErr w:type="spellEnd"/>
          </w:p>
        </w:tc>
      </w:tr>
      <w:tr w:rsidR="009F0F70" w:rsidRPr="0033543A" w14:paraId="514DA049" w14:textId="77777777" w:rsidTr="00D2741D">
        <w:trPr>
          <w:trHeight w:val="517"/>
          <w:jc w:val="center"/>
        </w:trPr>
        <w:tc>
          <w:tcPr>
            <w:tcW w:w="562" w:type="dxa"/>
            <w:shd w:val="clear" w:color="auto" w:fill="auto"/>
          </w:tcPr>
          <w:p w14:paraId="514DA03F"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1.</w:t>
            </w:r>
          </w:p>
        </w:tc>
        <w:tc>
          <w:tcPr>
            <w:tcW w:w="3402" w:type="dxa"/>
            <w:shd w:val="clear" w:color="auto" w:fill="auto"/>
          </w:tcPr>
          <w:p w14:paraId="514DA040"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Radioaktīvo atkritumu tvertnes būvniecība</w:t>
            </w:r>
          </w:p>
        </w:tc>
        <w:tc>
          <w:tcPr>
            <w:tcW w:w="1418" w:type="dxa"/>
            <w:shd w:val="clear" w:color="auto" w:fill="auto"/>
          </w:tcPr>
          <w:p w14:paraId="514DA041"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eastAsia="Times New Roman" w:hAnsi="Times New Roman" w:cs="Times New Roman"/>
                <w:sz w:val="28"/>
                <w:szCs w:val="24"/>
                <w:lang w:eastAsia="lv-LV"/>
              </w:rPr>
              <w:t>271 770</w:t>
            </w:r>
            <w:r w:rsidRPr="0033543A">
              <w:rPr>
                <w:rStyle w:val="FootnoteReference"/>
                <w:rFonts w:ascii="Times New Roman" w:eastAsia="Times New Roman" w:hAnsi="Times New Roman" w:cs="Times New Roman"/>
                <w:sz w:val="28"/>
                <w:szCs w:val="24"/>
                <w:lang w:eastAsia="lv-LV"/>
              </w:rPr>
              <w:footnoteReference w:id="14"/>
            </w:r>
            <w:r w:rsidRPr="0033543A">
              <w:rPr>
                <w:rFonts w:ascii="Times New Roman" w:hAnsi="Times New Roman" w:cs="Times New Roman"/>
                <w:sz w:val="28"/>
                <w:szCs w:val="24"/>
              </w:rPr>
              <w:t xml:space="preserve"> </w:t>
            </w:r>
          </w:p>
          <w:p w14:paraId="514DA042" w14:textId="77777777" w:rsidR="00D2741D" w:rsidRPr="0033543A" w:rsidRDefault="00D2741D" w:rsidP="00D2741D">
            <w:pPr>
              <w:spacing w:after="0" w:line="240" w:lineRule="auto"/>
              <w:jc w:val="center"/>
              <w:rPr>
                <w:rFonts w:ascii="Times New Roman" w:hAnsi="Times New Roman" w:cs="Times New Roman"/>
                <w:b/>
                <w:sz w:val="28"/>
                <w:szCs w:val="24"/>
              </w:rPr>
            </w:pPr>
          </w:p>
        </w:tc>
        <w:tc>
          <w:tcPr>
            <w:tcW w:w="1417" w:type="dxa"/>
            <w:shd w:val="clear" w:color="auto" w:fill="auto"/>
          </w:tcPr>
          <w:p w14:paraId="514DA043"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eastAsia="Times New Roman" w:hAnsi="Times New Roman" w:cs="Times New Roman"/>
                <w:sz w:val="28"/>
                <w:szCs w:val="24"/>
                <w:lang w:eastAsia="lv-LV"/>
              </w:rPr>
              <w:t>498 329</w:t>
            </w:r>
            <w:r w:rsidRPr="0033543A">
              <w:rPr>
                <w:rStyle w:val="FootnoteReference"/>
                <w:rFonts w:ascii="Times New Roman" w:eastAsia="Times New Roman" w:hAnsi="Times New Roman" w:cs="Times New Roman"/>
                <w:sz w:val="28"/>
                <w:szCs w:val="24"/>
                <w:lang w:eastAsia="lv-LV"/>
              </w:rPr>
              <w:footnoteReference w:id="15"/>
            </w:r>
          </w:p>
        </w:tc>
        <w:tc>
          <w:tcPr>
            <w:tcW w:w="1418" w:type="dxa"/>
            <w:shd w:val="clear" w:color="auto" w:fill="auto"/>
          </w:tcPr>
          <w:p w14:paraId="514DA044"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310 912</w:t>
            </w:r>
            <w:r w:rsidRPr="0033543A">
              <w:rPr>
                <w:rStyle w:val="FootnoteReference"/>
                <w:rFonts w:ascii="Times New Roman" w:hAnsi="Times New Roman" w:cs="Times New Roman"/>
                <w:sz w:val="28"/>
                <w:szCs w:val="24"/>
              </w:rPr>
              <w:footnoteReference w:id="16"/>
            </w:r>
          </w:p>
        </w:tc>
        <w:tc>
          <w:tcPr>
            <w:tcW w:w="1559" w:type="dxa"/>
            <w:shd w:val="clear" w:color="auto" w:fill="auto"/>
          </w:tcPr>
          <w:p w14:paraId="514DA045"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329 057</w:t>
            </w:r>
            <w:r w:rsidRPr="0033543A">
              <w:rPr>
                <w:rStyle w:val="FootnoteReference"/>
                <w:rFonts w:ascii="Times New Roman" w:hAnsi="Times New Roman" w:cs="Times New Roman"/>
                <w:sz w:val="28"/>
                <w:szCs w:val="24"/>
              </w:rPr>
              <w:footnoteReference w:id="17"/>
            </w:r>
            <w:r w:rsidRPr="0033543A">
              <w:rPr>
                <w:rFonts w:ascii="Times New Roman" w:hAnsi="Times New Roman" w:cs="Times New Roman"/>
                <w:sz w:val="28"/>
                <w:szCs w:val="24"/>
                <w:vertAlign w:val="superscript"/>
              </w:rPr>
              <w:t xml:space="preserve">, </w:t>
            </w:r>
            <w:r w:rsidRPr="0033543A">
              <w:rPr>
                <w:rStyle w:val="FootnoteReference"/>
                <w:rFonts w:ascii="Times New Roman" w:hAnsi="Times New Roman" w:cs="Times New Roman"/>
                <w:sz w:val="28"/>
                <w:szCs w:val="24"/>
              </w:rPr>
              <w:footnoteReference w:id="18"/>
            </w:r>
          </w:p>
        </w:tc>
        <w:tc>
          <w:tcPr>
            <w:tcW w:w="1276" w:type="dxa"/>
            <w:shd w:val="clear" w:color="auto" w:fill="auto"/>
          </w:tcPr>
          <w:p w14:paraId="514DA046"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417" w:type="dxa"/>
            <w:shd w:val="clear" w:color="auto" w:fill="auto"/>
          </w:tcPr>
          <w:p w14:paraId="514DA047"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560" w:type="dxa"/>
            <w:shd w:val="clear" w:color="auto" w:fill="auto"/>
          </w:tcPr>
          <w:p w14:paraId="514DA048"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 xml:space="preserve">1 410 068 </w:t>
            </w:r>
          </w:p>
        </w:tc>
      </w:tr>
      <w:tr w:rsidR="009F0F70" w:rsidRPr="0033543A" w14:paraId="514DA054" w14:textId="77777777" w:rsidTr="00D2741D">
        <w:trPr>
          <w:trHeight w:val="178"/>
          <w:jc w:val="center"/>
        </w:trPr>
        <w:tc>
          <w:tcPr>
            <w:tcW w:w="562" w:type="dxa"/>
            <w:shd w:val="clear" w:color="auto" w:fill="auto"/>
          </w:tcPr>
          <w:p w14:paraId="514DA04A"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2.</w:t>
            </w:r>
          </w:p>
        </w:tc>
        <w:tc>
          <w:tcPr>
            <w:tcW w:w="3402" w:type="dxa"/>
            <w:shd w:val="clear" w:color="auto" w:fill="auto"/>
          </w:tcPr>
          <w:p w14:paraId="514DA04B"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Esošo radioaktīvo atkritumu tvertņu ilgtermiņa drošības uzlabojumi</w:t>
            </w:r>
          </w:p>
        </w:tc>
        <w:tc>
          <w:tcPr>
            <w:tcW w:w="1418" w:type="dxa"/>
            <w:shd w:val="clear" w:color="auto" w:fill="auto"/>
          </w:tcPr>
          <w:p w14:paraId="514DA04C" w14:textId="77777777" w:rsidR="00D2741D" w:rsidRPr="0033543A" w:rsidRDefault="00D2741D" w:rsidP="00D2741D">
            <w:pPr>
              <w:spacing w:after="0" w:line="240" w:lineRule="auto"/>
              <w:jc w:val="center"/>
              <w:rPr>
                <w:rFonts w:ascii="Times New Roman" w:hAnsi="Times New Roman" w:cs="Times New Roman"/>
                <w:b/>
                <w:sz w:val="28"/>
                <w:szCs w:val="24"/>
              </w:rPr>
            </w:pPr>
          </w:p>
        </w:tc>
        <w:tc>
          <w:tcPr>
            <w:tcW w:w="1417" w:type="dxa"/>
            <w:shd w:val="clear" w:color="auto" w:fill="auto"/>
          </w:tcPr>
          <w:p w14:paraId="514DA04D"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418" w:type="dxa"/>
            <w:shd w:val="clear" w:color="auto" w:fill="auto"/>
          </w:tcPr>
          <w:p w14:paraId="514DA04E"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eastAsia="Times New Roman" w:hAnsi="Times New Roman" w:cs="Times New Roman"/>
                <w:sz w:val="28"/>
                <w:szCs w:val="24"/>
                <w:lang w:eastAsia="lv-LV"/>
              </w:rPr>
              <w:t>56 915</w:t>
            </w:r>
            <w:r w:rsidRPr="0033543A">
              <w:rPr>
                <w:rStyle w:val="FootnoteReference"/>
                <w:rFonts w:ascii="Times New Roman" w:eastAsia="Times New Roman" w:hAnsi="Times New Roman" w:cs="Times New Roman"/>
                <w:sz w:val="28"/>
                <w:szCs w:val="24"/>
                <w:lang w:eastAsia="lv-LV"/>
              </w:rPr>
              <w:footnoteReference w:id="19"/>
            </w:r>
          </w:p>
        </w:tc>
        <w:tc>
          <w:tcPr>
            <w:tcW w:w="1559" w:type="dxa"/>
            <w:shd w:val="clear" w:color="auto" w:fill="auto"/>
          </w:tcPr>
          <w:p w14:paraId="514DA04F" w14:textId="77777777" w:rsidR="00D2741D" w:rsidRPr="0033543A" w:rsidRDefault="0033543A" w:rsidP="00D2741D">
            <w:pPr>
              <w:spacing w:after="0" w:line="240" w:lineRule="auto"/>
              <w:jc w:val="center"/>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 xml:space="preserve"> 156 517</w:t>
            </w:r>
            <w:r w:rsidRPr="0033543A">
              <w:rPr>
                <w:rStyle w:val="FootnoteReference"/>
                <w:rFonts w:ascii="Times New Roman" w:eastAsia="Times New Roman" w:hAnsi="Times New Roman" w:cs="Times New Roman"/>
                <w:sz w:val="28"/>
                <w:szCs w:val="24"/>
                <w:lang w:eastAsia="lv-LV"/>
              </w:rPr>
              <w:footnoteReference w:id="20"/>
            </w:r>
          </w:p>
          <w:p w14:paraId="514DA050"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shd w:val="clear" w:color="auto" w:fill="auto"/>
          </w:tcPr>
          <w:p w14:paraId="514DA051"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417" w:type="dxa"/>
            <w:shd w:val="clear" w:color="auto" w:fill="auto"/>
          </w:tcPr>
          <w:p w14:paraId="514DA052"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560" w:type="dxa"/>
            <w:shd w:val="clear" w:color="auto" w:fill="auto"/>
          </w:tcPr>
          <w:p w14:paraId="514DA053"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213 432</w:t>
            </w:r>
          </w:p>
        </w:tc>
      </w:tr>
      <w:tr w:rsidR="009F0F70" w:rsidRPr="0033543A" w14:paraId="514DA05E" w14:textId="77777777" w:rsidTr="00D2741D">
        <w:trPr>
          <w:trHeight w:val="275"/>
          <w:jc w:val="center"/>
        </w:trPr>
        <w:tc>
          <w:tcPr>
            <w:tcW w:w="562" w:type="dxa"/>
            <w:shd w:val="clear" w:color="auto" w:fill="auto"/>
          </w:tcPr>
          <w:p w14:paraId="514DA055"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3.</w:t>
            </w:r>
          </w:p>
        </w:tc>
        <w:tc>
          <w:tcPr>
            <w:tcW w:w="3402" w:type="dxa"/>
            <w:shd w:val="clear" w:color="auto" w:fill="auto"/>
          </w:tcPr>
          <w:p w14:paraId="514DA056" w14:textId="77777777" w:rsidR="00D2741D" w:rsidRPr="0033543A" w:rsidRDefault="0033543A" w:rsidP="00D2741D">
            <w:pPr>
              <w:spacing w:after="0" w:line="240" w:lineRule="auto"/>
              <w:jc w:val="both"/>
              <w:rPr>
                <w:rFonts w:ascii="Times New Roman" w:hAnsi="Times New Roman" w:cs="Times New Roman"/>
                <w:sz w:val="28"/>
                <w:szCs w:val="24"/>
                <w:vertAlign w:val="superscript"/>
              </w:rPr>
            </w:pPr>
            <w:r w:rsidRPr="0033543A">
              <w:rPr>
                <w:rFonts w:ascii="Times New Roman" w:hAnsi="Times New Roman" w:cs="Times New Roman"/>
                <w:sz w:val="28"/>
                <w:szCs w:val="24"/>
              </w:rPr>
              <w:t xml:space="preserve">Ilgtermiņu glabātavas </w:t>
            </w:r>
            <w:r w:rsidRPr="0033543A">
              <w:rPr>
                <w:rFonts w:ascii="Times New Roman" w:hAnsi="Times New Roman" w:cs="Times New Roman"/>
                <w:sz w:val="28"/>
                <w:szCs w:val="24"/>
              </w:rPr>
              <w:lastRenderedPageBreak/>
              <w:t>būvniecība</w:t>
            </w:r>
          </w:p>
        </w:tc>
        <w:tc>
          <w:tcPr>
            <w:tcW w:w="1418" w:type="dxa"/>
            <w:shd w:val="clear" w:color="auto" w:fill="auto"/>
          </w:tcPr>
          <w:p w14:paraId="514DA057"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lastRenderedPageBreak/>
              <w:t>85 372</w:t>
            </w:r>
            <w:r w:rsidRPr="0033543A">
              <w:rPr>
                <w:rStyle w:val="FootnoteReference"/>
                <w:rFonts w:ascii="Times New Roman" w:hAnsi="Times New Roman" w:cs="Times New Roman"/>
                <w:sz w:val="28"/>
                <w:szCs w:val="24"/>
              </w:rPr>
              <w:footnoteReference w:id="21"/>
            </w:r>
          </w:p>
        </w:tc>
        <w:tc>
          <w:tcPr>
            <w:tcW w:w="1417" w:type="dxa"/>
            <w:shd w:val="clear" w:color="auto" w:fill="auto"/>
          </w:tcPr>
          <w:p w14:paraId="514DA058"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418" w:type="dxa"/>
            <w:shd w:val="clear" w:color="auto" w:fill="auto"/>
          </w:tcPr>
          <w:p w14:paraId="514DA059" w14:textId="77777777" w:rsidR="00D2741D" w:rsidRPr="0033543A" w:rsidRDefault="0033543A" w:rsidP="00D2741D">
            <w:pPr>
              <w:spacing w:after="0" w:line="240" w:lineRule="auto"/>
              <w:jc w:val="center"/>
              <w:rPr>
                <w:rFonts w:ascii="Times New Roman" w:eastAsia="Times New Roman" w:hAnsi="Times New Roman" w:cs="Times New Roman"/>
                <w:sz w:val="28"/>
                <w:szCs w:val="24"/>
                <w:lang w:eastAsia="lv-LV"/>
              </w:rPr>
            </w:pPr>
            <w:r w:rsidRPr="0033543A">
              <w:rPr>
                <w:rFonts w:ascii="Times New Roman" w:eastAsia="Times New Roman" w:hAnsi="Times New Roman" w:cs="Times New Roman"/>
                <w:sz w:val="28"/>
                <w:szCs w:val="24"/>
                <w:lang w:eastAsia="lv-LV"/>
              </w:rPr>
              <w:t>284 575</w:t>
            </w:r>
            <w:r w:rsidRPr="0033543A">
              <w:rPr>
                <w:rStyle w:val="FootnoteReference"/>
                <w:rFonts w:ascii="Times New Roman" w:eastAsia="Times New Roman" w:hAnsi="Times New Roman" w:cs="Times New Roman"/>
                <w:sz w:val="28"/>
                <w:szCs w:val="24"/>
                <w:lang w:eastAsia="lv-LV"/>
              </w:rPr>
              <w:footnoteReference w:id="22"/>
            </w:r>
            <w:r w:rsidRPr="0033543A">
              <w:rPr>
                <w:rFonts w:ascii="Times New Roman" w:eastAsia="Times New Roman" w:hAnsi="Times New Roman" w:cs="Times New Roman"/>
                <w:sz w:val="28"/>
                <w:szCs w:val="24"/>
                <w:lang w:eastAsia="lv-LV"/>
              </w:rPr>
              <w:t xml:space="preserve"> </w:t>
            </w:r>
          </w:p>
        </w:tc>
        <w:tc>
          <w:tcPr>
            <w:tcW w:w="1559" w:type="dxa"/>
            <w:shd w:val="clear" w:color="auto" w:fill="auto"/>
          </w:tcPr>
          <w:p w14:paraId="514DA05A"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56 915</w:t>
            </w:r>
            <w:r w:rsidRPr="0033543A">
              <w:rPr>
                <w:rStyle w:val="FootnoteReference"/>
                <w:rFonts w:ascii="Times New Roman" w:hAnsi="Times New Roman" w:cs="Times New Roman"/>
                <w:sz w:val="28"/>
                <w:szCs w:val="24"/>
              </w:rPr>
              <w:footnoteReference w:id="23"/>
            </w:r>
          </w:p>
        </w:tc>
        <w:tc>
          <w:tcPr>
            <w:tcW w:w="1276" w:type="dxa"/>
            <w:shd w:val="clear" w:color="auto" w:fill="auto"/>
          </w:tcPr>
          <w:p w14:paraId="514DA05B"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417" w:type="dxa"/>
            <w:shd w:val="clear" w:color="auto" w:fill="auto"/>
          </w:tcPr>
          <w:p w14:paraId="514DA05C"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560" w:type="dxa"/>
            <w:shd w:val="clear" w:color="auto" w:fill="auto"/>
          </w:tcPr>
          <w:p w14:paraId="514DA05D"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 xml:space="preserve">426 862 </w:t>
            </w:r>
          </w:p>
        </w:tc>
      </w:tr>
      <w:tr w:rsidR="009F0F70" w:rsidRPr="0033543A" w14:paraId="514DA069" w14:textId="77777777" w:rsidTr="00D2741D">
        <w:trPr>
          <w:jc w:val="center"/>
        </w:trPr>
        <w:tc>
          <w:tcPr>
            <w:tcW w:w="562" w:type="dxa"/>
            <w:shd w:val="clear" w:color="auto" w:fill="auto"/>
          </w:tcPr>
          <w:p w14:paraId="514DA05F"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lastRenderedPageBreak/>
              <w:t>4.</w:t>
            </w:r>
          </w:p>
        </w:tc>
        <w:tc>
          <w:tcPr>
            <w:tcW w:w="3402" w:type="dxa"/>
            <w:shd w:val="clear" w:color="auto" w:fill="auto"/>
          </w:tcPr>
          <w:p w14:paraId="514DA060" w14:textId="231273F6"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Radiācijas kontroles sistēmas uzlabošana glabātavā </w:t>
            </w:r>
            <w:r w:rsidR="00D2741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p>
        </w:tc>
        <w:tc>
          <w:tcPr>
            <w:tcW w:w="1418" w:type="dxa"/>
            <w:shd w:val="clear" w:color="auto" w:fill="auto"/>
          </w:tcPr>
          <w:p w14:paraId="514DA061"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417" w:type="dxa"/>
            <w:shd w:val="clear" w:color="auto" w:fill="auto"/>
          </w:tcPr>
          <w:p w14:paraId="514DA062"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418" w:type="dxa"/>
            <w:shd w:val="clear" w:color="auto" w:fill="auto"/>
          </w:tcPr>
          <w:p w14:paraId="514DA063"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eastAsia="Times New Roman" w:hAnsi="Times New Roman" w:cs="Times New Roman"/>
                <w:sz w:val="28"/>
                <w:szCs w:val="24"/>
                <w:lang w:eastAsia="lv-LV"/>
              </w:rPr>
              <w:t>108 138</w:t>
            </w:r>
            <w:r w:rsidRPr="0033543A">
              <w:rPr>
                <w:rStyle w:val="FootnoteReference"/>
                <w:rFonts w:ascii="Times New Roman" w:eastAsia="Times New Roman" w:hAnsi="Times New Roman" w:cs="Times New Roman"/>
                <w:sz w:val="28"/>
                <w:szCs w:val="24"/>
                <w:lang w:eastAsia="lv-LV"/>
              </w:rPr>
              <w:footnoteReference w:id="24"/>
            </w:r>
          </w:p>
        </w:tc>
        <w:tc>
          <w:tcPr>
            <w:tcW w:w="1559" w:type="dxa"/>
            <w:shd w:val="clear" w:color="auto" w:fill="auto"/>
          </w:tcPr>
          <w:p w14:paraId="514DA064"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120 000</w:t>
            </w:r>
            <w:r w:rsidRPr="0033543A">
              <w:rPr>
                <w:rStyle w:val="FootnoteReference"/>
                <w:rFonts w:ascii="Times New Roman" w:hAnsi="Times New Roman" w:cs="Times New Roman"/>
                <w:sz w:val="28"/>
                <w:szCs w:val="24"/>
              </w:rPr>
              <w:footnoteReference w:id="25"/>
            </w:r>
          </w:p>
          <w:p w14:paraId="514DA065"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276" w:type="dxa"/>
            <w:shd w:val="clear" w:color="auto" w:fill="auto"/>
          </w:tcPr>
          <w:p w14:paraId="514DA066"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56 915</w:t>
            </w:r>
            <w:r w:rsidRPr="0033543A">
              <w:rPr>
                <w:rStyle w:val="FootnoteReference"/>
                <w:rFonts w:ascii="Times New Roman" w:hAnsi="Times New Roman" w:cs="Times New Roman"/>
                <w:sz w:val="28"/>
                <w:szCs w:val="24"/>
              </w:rPr>
              <w:footnoteReference w:id="26"/>
            </w:r>
          </w:p>
        </w:tc>
        <w:tc>
          <w:tcPr>
            <w:tcW w:w="1417" w:type="dxa"/>
            <w:shd w:val="clear" w:color="auto" w:fill="auto"/>
          </w:tcPr>
          <w:p w14:paraId="514DA067"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56 915</w:t>
            </w:r>
            <w:r w:rsidRPr="0033543A">
              <w:rPr>
                <w:rStyle w:val="FootnoteReference"/>
                <w:rFonts w:ascii="Times New Roman" w:hAnsi="Times New Roman" w:cs="Times New Roman"/>
                <w:sz w:val="28"/>
                <w:szCs w:val="24"/>
              </w:rPr>
              <w:footnoteReference w:id="27"/>
            </w:r>
          </w:p>
        </w:tc>
        <w:tc>
          <w:tcPr>
            <w:tcW w:w="1560" w:type="dxa"/>
            <w:shd w:val="clear" w:color="auto" w:fill="auto"/>
          </w:tcPr>
          <w:p w14:paraId="514DA068"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 xml:space="preserve">341 968 </w:t>
            </w:r>
          </w:p>
        </w:tc>
      </w:tr>
      <w:tr w:rsidR="009F0F70" w:rsidRPr="0033543A" w14:paraId="514DA073" w14:textId="77777777" w:rsidTr="00D2741D">
        <w:trPr>
          <w:jc w:val="center"/>
        </w:trPr>
        <w:tc>
          <w:tcPr>
            <w:tcW w:w="562" w:type="dxa"/>
            <w:shd w:val="clear" w:color="auto" w:fill="auto"/>
          </w:tcPr>
          <w:p w14:paraId="514DA06A"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5.</w:t>
            </w:r>
          </w:p>
        </w:tc>
        <w:tc>
          <w:tcPr>
            <w:tcW w:w="3402" w:type="dxa"/>
            <w:shd w:val="clear" w:color="auto" w:fill="auto"/>
          </w:tcPr>
          <w:p w14:paraId="514DA06B" w14:textId="77777777" w:rsidR="00D2741D" w:rsidRPr="0033543A" w:rsidRDefault="0033543A" w:rsidP="00D2741D">
            <w:pPr>
              <w:spacing w:after="0" w:line="240" w:lineRule="auto"/>
              <w:jc w:val="both"/>
              <w:rPr>
                <w:rFonts w:ascii="Times New Roman" w:hAnsi="Times New Roman" w:cs="Times New Roman"/>
                <w:b/>
                <w:sz w:val="28"/>
                <w:szCs w:val="24"/>
              </w:rPr>
            </w:pPr>
            <w:r w:rsidRPr="0033543A">
              <w:rPr>
                <w:rFonts w:ascii="Times New Roman" w:hAnsi="Times New Roman" w:cs="Times New Roman"/>
                <w:sz w:val="28"/>
                <w:szCs w:val="24"/>
              </w:rPr>
              <w:t>Glabātavas apsaimniekošana (uzturēšana)</w:t>
            </w:r>
          </w:p>
        </w:tc>
        <w:tc>
          <w:tcPr>
            <w:tcW w:w="1418" w:type="dxa"/>
            <w:shd w:val="clear" w:color="auto" w:fill="auto"/>
          </w:tcPr>
          <w:p w14:paraId="514DA06C" w14:textId="77777777" w:rsidR="00D2741D" w:rsidRPr="0033543A" w:rsidRDefault="00D2741D" w:rsidP="00D2741D">
            <w:pPr>
              <w:spacing w:after="0" w:line="240" w:lineRule="auto"/>
              <w:jc w:val="center"/>
              <w:rPr>
                <w:rFonts w:ascii="Times New Roman" w:hAnsi="Times New Roman" w:cs="Times New Roman"/>
                <w:b/>
                <w:sz w:val="28"/>
                <w:szCs w:val="24"/>
              </w:rPr>
            </w:pPr>
          </w:p>
        </w:tc>
        <w:tc>
          <w:tcPr>
            <w:tcW w:w="1417" w:type="dxa"/>
            <w:shd w:val="clear" w:color="auto" w:fill="auto"/>
          </w:tcPr>
          <w:p w14:paraId="514DA06D"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418" w:type="dxa"/>
            <w:shd w:val="clear" w:color="auto" w:fill="auto"/>
          </w:tcPr>
          <w:p w14:paraId="514DA06E"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sz w:val="28"/>
                <w:szCs w:val="24"/>
              </w:rPr>
              <w:t xml:space="preserve">56 915 </w:t>
            </w:r>
            <w:r w:rsidRPr="0033543A">
              <w:rPr>
                <w:rStyle w:val="FootnoteReference"/>
                <w:rFonts w:ascii="Times New Roman" w:hAnsi="Times New Roman" w:cs="Times New Roman"/>
                <w:sz w:val="28"/>
                <w:szCs w:val="24"/>
              </w:rPr>
              <w:footnoteReference w:id="28"/>
            </w:r>
          </w:p>
        </w:tc>
        <w:tc>
          <w:tcPr>
            <w:tcW w:w="1559" w:type="dxa"/>
            <w:shd w:val="clear" w:color="auto" w:fill="auto"/>
          </w:tcPr>
          <w:p w14:paraId="514DA06F"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56 915</w:t>
            </w:r>
            <w:r w:rsidRPr="0033543A">
              <w:rPr>
                <w:rStyle w:val="FootnoteReference"/>
                <w:rFonts w:ascii="Times New Roman" w:hAnsi="Times New Roman" w:cs="Times New Roman"/>
                <w:sz w:val="28"/>
                <w:szCs w:val="24"/>
              </w:rPr>
              <w:footnoteReference w:id="29"/>
            </w:r>
          </w:p>
        </w:tc>
        <w:tc>
          <w:tcPr>
            <w:tcW w:w="1276" w:type="dxa"/>
            <w:shd w:val="clear" w:color="auto" w:fill="auto"/>
          </w:tcPr>
          <w:p w14:paraId="514DA070"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136 982</w:t>
            </w:r>
            <w:r w:rsidRPr="0033543A">
              <w:rPr>
                <w:rStyle w:val="FootnoteReference"/>
                <w:rFonts w:ascii="Times New Roman" w:hAnsi="Times New Roman" w:cs="Times New Roman"/>
                <w:sz w:val="28"/>
                <w:szCs w:val="24"/>
              </w:rPr>
              <w:footnoteReference w:id="30"/>
            </w:r>
          </w:p>
        </w:tc>
        <w:tc>
          <w:tcPr>
            <w:tcW w:w="1417" w:type="dxa"/>
            <w:shd w:val="clear" w:color="auto" w:fill="auto"/>
          </w:tcPr>
          <w:p w14:paraId="514DA071"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136 982</w:t>
            </w:r>
            <w:r w:rsidRPr="0033543A">
              <w:rPr>
                <w:rStyle w:val="FootnoteReference"/>
                <w:rFonts w:ascii="Times New Roman" w:hAnsi="Times New Roman" w:cs="Times New Roman"/>
                <w:sz w:val="28"/>
                <w:szCs w:val="24"/>
              </w:rPr>
              <w:footnoteReference w:id="31"/>
            </w:r>
            <w:r w:rsidRPr="0033543A">
              <w:rPr>
                <w:rFonts w:ascii="Times New Roman" w:hAnsi="Times New Roman" w:cs="Times New Roman"/>
                <w:sz w:val="28"/>
                <w:szCs w:val="24"/>
              </w:rPr>
              <w:t>*</w:t>
            </w:r>
          </w:p>
        </w:tc>
        <w:tc>
          <w:tcPr>
            <w:tcW w:w="1560" w:type="dxa"/>
            <w:shd w:val="clear" w:color="auto" w:fill="auto"/>
          </w:tcPr>
          <w:p w14:paraId="514DA072"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 xml:space="preserve">387 794 </w:t>
            </w:r>
          </w:p>
        </w:tc>
      </w:tr>
      <w:tr w:rsidR="009F0F70" w:rsidRPr="0033543A" w14:paraId="514DA07D" w14:textId="77777777" w:rsidTr="00D2741D">
        <w:trPr>
          <w:trHeight w:val="275"/>
          <w:jc w:val="center"/>
        </w:trPr>
        <w:tc>
          <w:tcPr>
            <w:tcW w:w="562" w:type="dxa"/>
            <w:shd w:val="clear" w:color="auto" w:fill="auto"/>
          </w:tcPr>
          <w:p w14:paraId="514DA074"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6.</w:t>
            </w:r>
          </w:p>
        </w:tc>
        <w:tc>
          <w:tcPr>
            <w:tcW w:w="3402" w:type="dxa"/>
            <w:shd w:val="clear" w:color="auto" w:fill="auto"/>
          </w:tcPr>
          <w:p w14:paraId="514DA075" w14:textId="1F8BD83C"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Drošības uzlabojumi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p>
        </w:tc>
        <w:tc>
          <w:tcPr>
            <w:tcW w:w="1418" w:type="dxa"/>
            <w:shd w:val="clear" w:color="auto" w:fill="auto"/>
          </w:tcPr>
          <w:p w14:paraId="514DA076"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417" w:type="dxa"/>
            <w:shd w:val="clear" w:color="auto" w:fill="auto"/>
          </w:tcPr>
          <w:p w14:paraId="514DA077"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418" w:type="dxa"/>
            <w:shd w:val="clear" w:color="auto" w:fill="auto"/>
          </w:tcPr>
          <w:p w14:paraId="514DA078"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eastAsia="Times New Roman" w:hAnsi="Times New Roman" w:cs="Times New Roman"/>
                <w:sz w:val="28"/>
                <w:szCs w:val="24"/>
                <w:lang w:eastAsia="lv-LV"/>
              </w:rPr>
              <w:t>135 174</w:t>
            </w:r>
            <w:r w:rsidRPr="0033543A">
              <w:rPr>
                <w:rStyle w:val="FootnoteReference"/>
                <w:rFonts w:ascii="Times New Roman" w:eastAsia="Times New Roman" w:hAnsi="Times New Roman" w:cs="Times New Roman"/>
                <w:sz w:val="28"/>
                <w:szCs w:val="24"/>
                <w:lang w:eastAsia="lv-LV"/>
              </w:rPr>
              <w:footnoteReference w:id="32"/>
            </w:r>
          </w:p>
        </w:tc>
        <w:tc>
          <w:tcPr>
            <w:tcW w:w="1559" w:type="dxa"/>
            <w:shd w:val="clear" w:color="auto" w:fill="auto"/>
          </w:tcPr>
          <w:p w14:paraId="514DA079"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eastAsia="Times New Roman" w:hAnsi="Times New Roman" w:cs="Times New Roman"/>
                <w:sz w:val="28"/>
                <w:szCs w:val="24"/>
                <w:lang w:eastAsia="lv-LV"/>
              </w:rPr>
              <w:t>164 265</w:t>
            </w:r>
            <w:r w:rsidRPr="0033543A">
              <w:rPr>
                <w:rStyle w:val="FootnoteReference"/>
                <w:rFonts w:ascii="Times New Roman" w:eastAsia="Times New Roman" w:hAnsi="Times New Roman" w:cs="Times New Roman"/>
                <w:sz w:val="28"/>
                <w:szCs w:val="24"/>
                <w:lang w:eastAsia="lv-LV"/>
              </w:rPr>
              <w:footnoteReference w:id="33"/>
            </w:r>
          </w:p>
        </w:tc>
        <w:tc>
          <w:tcPr>
            <w:tcW w:w="1276" w:type="dxa"/>
            <w:shd w:val="clear" w:color="auto" w:fill="auto"/>
          </w:tcPr>
          <w:p w14:paraId="514DA07A"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417" w:type="dxa"/>
            <w:shd w:val="clear" w:color="auto" w:fill="auto"/>
          </w:tcPr>
          <w:p w14:paraId="514DA07B"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560" w:type="dxa"/>
            <w:shd w:val="clear" w:color="auto" w:fill="auto"/>
          </w:tcPr>
          <w:p w14:paraId="514DA07C"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 xml:space="preserve">299 439 </w:t>
            </w:r>
          </w:p>
        </w:tc>
      </w:tr>
      <w:tr w:rsidR="009F0F70" w:rsidRPr="0033543A" w14:paraId="514DA087" w14:textId="77777777" w:rsidTr="00D2741D">
        <w:trPr>
          <w:jc w:val="center"/>
        </w:trPr>
        <w:tc>
          <w:tcPr>
            <w:tcW w:w="562" w:type="dxa"/>
            <w:shd w:val="clear" w:color="auto" w:fill="auto"/>
          </w:tcPr>
          <w:p w14:paraId="514DA07E"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7.</w:t>
            </w:r>
          </w:p>
        </w:tc>
        <w:tc>
          <w:tcPr>
            <w:tcW w:w="3402" w:type="dxa"/>
            <w:shd w:val="clear" w:color="auto" w:fill="auto"/>
          </w:tcPr>
          <w:p w14:paraId="514DA07F" w14:textId="77777777" w:rsidR="00D2741D" w:rsidRPr="0033543A" w:rsidRDefault="0033543A" w:rsidP="00D2741D">
            <w:pPr>
              <w:spacing w:after="0" w:line="240" w:lineRule="auto"/>
              <w:jc w:val="both"/>
              <w:rPr>
                <w:rFonts w:ascii="Times New Roman" w:hAnsi="Times New Roman" w:cs="Times New Roman"/>
                <w:sz w:val="28"/>
                <w:szCs w:val="24"/>
                <w:vertAlign w:val="superscript"/>
              </w:rPr>
            </w:pPr>
            <w:r w:rsidRPr="0033543A">
              <w:rPr>
                <w:rFonts w:ascii="Times New Roman" w:hAnsi="Times New Roman" w:cs="Times New Roman"/>
                <w:sz w:val="28"/>
                <w:szCs w:val="24"/>
              </w:rPr>
              <w:t>Starptautisko ekspertu kodoldrošības un starptautiskais radioaktīvo atkritumu sistēmas novērtējums</w:t>
            </w:r>
          </w:p>
        </w:tc>
        <w:tc>
          <w:tcPr>
            <w:tcW w:w="1418" w:type="dxa"/>
            <w:shd w:val="clear" w:color="auto" w:fill="auto"/>
          </w:tcPr>
          <w:p w14:paraId="514DA080"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417" w:type="dxa"/>
            <w:shd w:val="clear" w:color="auto" w:fill="auto"/>
          </w:tcPr>
          <w:p w14:paraId="514DA081"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418" w:type="dxa"/>
            <w:shd w:val="clear" w:color="auto" w:fill="auto"/>
          </w:tcPr>
          <w:p w14:paraId="514DA082"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559" w:type="dxa"/>
            <w:shd w:val="clear" w:color="auto" w:fill="auto"/>
          </w:tcPr>
          <w:p w14:paraId="514DA083"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56 914</w:t>
            </w:r>
            <w:r w:rsidRPr="0033543A">
              <w:rPr>
                <w:rStyle w:val="FootnoteReference"/>
                <w:rFonts w:ascii="Times New Roman" w:hAnsi="Times New Roman" w:cs="Times New Roman"/>
                <w:sz w:val="28"/>
                <w:szCs w:val="24"/>
              </w:rPr>
              <w:footnoteReference w:id="34"/>
            </w:r>
          </w:p>
        </w:tc>
        <w:tc>
          <w:tcPr>
            <w:tcW w:w="1276" w:type="dxa"/>
            <w:shd w:val="clear" w:color="auto" w:fill="auto"/>
          </w:tcPr>
          <w:p w14:paraId="514DA084"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417" w:type="dxa"/>
            <w:shd w:val="clear" w:color="auto" w:fill="auto"/>
          </w:tcPr>
          <w:p w14:paraId="514DA085"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560" w:type="dxa"/>
            <w:shd w:val="clear" w:color="auto" w:fill="auto"/>
          </w:tcPr>
          <w:p w14:paraId="514DA086"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56 914</w:t>
            </w:r>
          </w:p>
        </w:tc>
      </w:tr>
      <w:tr w:rsidR="009F0F70" w:rsidRPr="0033543A" w14:paraId="514DA091" w14:textId="77777777" w:rsidTr="00D2741D">
        <w:trPr>
          <w:trHeight w:val="91"/>
          <w:jc w:val="center"/>
        </w:trPr>
        <w:tc>
          <w:tcPr>
            <w:tcW w:w="562" w:type="dxa"/>
            <w:shd w:val="clear" w:color="auto" w:fill="auto"/>
          </w:tcPr>
          <w:p w14:paraId="514DA088" w14:textId="77777777" w:rsidR="00D2741D" w:rsidRPr="0033543A" w:rsidRDefault="00D2741D" w:rsidP="00D2741D">
            <w:pPr>
              <w:spacing w:after="0" w:line="240" w:lineRule="auto"/>
              <w:jc w:val="both"/>
              <w:rPr>
                <w:rFonts w:ascii="Times New Roman" w:hAnsi="Times New Roman" w:cs="Times New Roman"/>
                <w:sz w:val="28"/>
                <w:szCs w:val="24"/>
              </w:rPr>
            </w:pPr>
          </w:p>
        </w:tc>
        <w:tc>
          <w:tcPr>
            <w:tcW w:w="3402" w:type="dxa"/>
            <w:shd w:val="clear" w:color="auto" w:fill="auto"/>
          </w:tcPr>
          <w:p w14:paraId="514DA089" w14:textId="77777777" w:rsidR="00D2741D" w:rsidRPr="0033543A" w:rsidRDefault="0033543A" w:rsidP="00D2741D">
            <w:pPr>
              <w:spacing w:after="0" w:line="240" w:lineRule="auto"/>
              <w:jc w:val="right"/>
              <w:rPr>
                <w:rFonts w:ascii="Times New Roman" w:hAnsi="Times New Roman" w:cs="Times New Roman"/>
                <w:sz w:val="28"/>
                <w:szCs w:val="24"/>
              </w:rPr>
            </w:pPr>
            <w:r w:rsidRPr="0033543A">
              <w:rPr>
                <w:rFonts w:ascii="Times New Roman" w:hAnsi="Times New Roman" w:cs="Times New Roman"/>
                <w:sz w:val="28"/>
                <w:szCs w:val="24"/>
              </w:rPr>
              <w:t>Piešķirtais finansējums kopā</w:t>
            </w:r>
          </w:p>
        </w:tc>
        <w:tc>
          <w:tcPr>
            <w:tcW w:w="1418" w:type="dxa"/>
            <w:shd w:val="clear" w:color="auto" w:fill="auto"/>
          </w:tcPr>
          <w:p w14:paraId="514DA08A"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357 142</w:t>
            </w:r>
          </w:p>
        </w:tc>
        <w:tc>
          <w:tcPr>
            <w:tcW w:w="1417" w:type="dxa"/>
            <w:shd w:val="clear" w:color="auto" w:fill="auto"/>
          </w:tcPr>
          <w:p w14:paraId="514DA08B"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eastAsia="Times New Roman" w:hAnsi="Times New Roman" w:cs="Times New Roman"/>
                <w:sz w:val="28"/>
                <w:szCs w:val="24"/>
                <w:lang w:eastAsia="lv-LV"/>
              </w:rPr>
              <w:t>498 329</w:t>
            </w:r>
          </w:p>
        </w:tc>
        <w:tc>
          <w:tcPr>
            <w:tcW w:w="1418" w:type="dxa"/>
            <w:shd w:val="clear" w:color="auto" w:fill="auto"/>
          </w:tcPr>
          <w:p w14:paraId="514DA08C"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952 629</w:t>
            </w:r>
          </w:p>
        </w:tc>
        <w:tc>
          <w:tcPr>
            <w:tcW w:w="1559" w:type="dxa"/>
            <w:shd w:val="clear" w:color="auto" w:fill="auto"/>
          </w:tcPr>
          <w:p w14:paraId="514DA08D"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940 583</w:t>
            </w:r>
          </w:p>
        </w:tc>
        <w:tc>
          <w:tcPr>
            <w:tcW w:w="1276" w:type="dxa"/>
            <w:shd w:val="clear" w:color="auto" w:fill="auto"/>
          </w:tcPr>
          <w:p w14:paraId="514DA08E"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bCs/>
                <w:sz w:val="28"/>
                <w:szCs w:val="24"/>
              </w:rPr>
              <w:t xml:space="preserve">193 897 </w:t>
            </w:r>
          </w:p>
        </w:tc>
        <w:tc>
          <w:tcPr>
            <w:tcW w:w="1417" w:type="dxa"/>
            <w:shd w:val="clear" w:color="auto" w:fill="auto"/>
          </w:tcPr>
          <w:p w14:paraId="514DA08F"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bCs/>
                <w:sz w:val="28"/>
                <w:szCs w:val="24"/>
              </w:rPr>
              <w:t xml:space="preserve">193 897 </w:t>
            </w:r>
          </w:p>
        </w:tc>
        <w:tc>
          <w:tcPr>
            <w:tcW w:w="1560" w:type="dxa"/>
            <w:shd w:val="clear" w:color="auto" w:fill="auto"/>
          </w:tcPr>
          <w:p w14:paraId="514DA090"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3 136 477</w:t>
            </w:r>
          </w:p>
        </w:tc>
      </w:tr>
    </w:tbl>
    <w:p w14:paraId="514DA092" w14:textId="77777777" w:rsidR="00D2741D" w:rsidRPr="0033543A" w:rsidRDefault="0033543A" w:rsidP="00D2741D">
      <w:pPr>
        <w:rPr>
          <w:rFonts w:ascii="Times New Roman" w:hAnsi="Times New Roman" w:cs="Times New Roman"/>
          <w:szCs w:val="20"/>
        </w:rPr>
      </w:pPr>
      <w:r w:rsidRPr="0033543A">
        <w:rPr>
          <w:rFonts w:ascii="Times New Roman" w:hAnsi="Times New Roman" w:cs="Times New Roman"/>
          <w:szCs w:val="20"/>
        </w:rPr>
        <w:t>* un turpmāk ik gadu</w:t>
      </w:r>
    </w:p>
    <w:p w14:paraId="514DA093" w14:textId="55A5B28C" w:rsidR="00D2741D" w:rsidRPr="0033543A" w:rsidRDefault="0033543A" w:rsidP="00D2741D">
      <w:pPr>
        <w:tabs>
          <w:tab w:val="left" w:pos="6103"/>
        </w:tabs>
        <w:spacing w:after="120" w:line="240" w:lineRule="auto"/>
        <w:ind w:right="-199"/>
        <w:jc w:val="both"/>
        <w:rPr>
          <w:rFonts w:ascii="Times New Roman" w:hAnsi="Times New Roman" w:cs="Times New Roman"/>
          <w:sz w:val="24"/>
        </w:rPr>
      </w:pPr>
      <w:r w:rsidRPr="0033543A">
        <w:rPr>
          <w:rFonts w:ascii="Times New Roman" w:hAnsi="Times New Roman" w:cs="Times New Roman"/>
          <w:sz w:val="28"/>
          <w:szCs w:val="24"/>
        </w:rPr>
        <w:lastRenderedPageBreak/>
        <w:t xml:space="preserve">Piezīme. 2014. gadā glabātavas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sz w:val="28"/>
          <w:szCs w:val="24"/>
        </w:rPr>
        <w:t xml:space="preserve"> ilgtermiņa drošības novērtējumam tika atbalstīti 113 829, 74 </w:t>
      </w:r>
      <w:proofErr w:type="spellStart"/>
      <w:r w:rsidRPr="0033543A">
        <w:rPr>
          <w:rFonts w:ascii="Times New Roman" w:hAnsi="Times New Roman" w:cs="Times New Roman"/>
          <w:i/>
          <w:sz w:val="28"/>
          <w:szCs w:val="24"/>
        </w:rPr>
        <w:t>euro</w:t>
      </w:r>
      <w:proofErr w:type="spellEnd"/>
      <w:r w:rsidRPr="0033543A">
        <w:rPr>
          <w:rStyle w:val="FootnoteReference"/>
          <w:rFonts w:ascii="Times New Roman" w:hAnsi="Times New Roman" w:cs="Times New Roman"/>
          <w:i/>
          <w:sz w:val="28"/>
          <w:szCs w:val="24"/>
        </w:rPr>
        <w:footnoteReference w:id="35"/>
      </w:r>
      <w:r w:rsidRPr="0033543A">
        <w:rPr>
          <w:rFonts w:ascii="Times New Roman" w:hAnsi="Times New Roman" w:cs="Times New Roman"/>
          <w:sz w:val="28"/>
          <w:szCs w:val="24"/>
        </w:rPr>
        <w:t xml:space="preserve"> (</w:t>
      </w:r>
      <w:r w:rsidRPr="0033543A">
        <w:rPr>
          <w:rFonts w:ascii="Times New Roman" w:hAnsi="Times New Roman" w:cs="Times New Roman"/>
          <w:sz w:val="24"/>
        </w:rPr>
        <w:t xml:space="preserve">apropriācijas pārdales pamatbudžeta programmai 28.00.00 </w:t>
      </w:r>
      <w:r w:rsidR="00D2741D">
        <w:rPr>
          <w:rFonts w:ascii="Times New Roman" w:hAnsi="Times New Roman" w:cs="Times New Roman"/>
          <w:sz w:val="24"/>
        </w:rPr>
        <w:t>"</w:t>
      </w:r>
      <w:r w:rsidRPr="0033543A">
        <w:rPr>
          <w:rFonts w:ascii="Times New Roman" w:hAnsi="Times New Roman" w:cs="Times New Roman"/>
          <w:sz w:val="24"/>
        </w:rPr>
        <w:t>Meteoroloģija un bīstamo atkritumu pārvaldība</w:t>
      </w:r>
      <w:r w:rsidR="00D2741D">
        <w:rPr>
          <w:rFonts w:ascii="Times New Roman" w:hAnsi="Times New Roman" w:cs="Times New Roman"/>
          <w:sz w:val="24"/>
        </w:rPr>
        <w:t>"</w:t>
      </w:r>
      <w:r w:rsidRPr="0033543A">
        <w:rPr>
          <w:rFonts w:ascii="Times New Roman" w:hAnsi="Times New Roman" w:cs="Times New Roman"/>
          <w:sz w:val="24"/>
        </w:rPr>
        <w:t xml:space="preserve"> ietvaros).</w:t>
      </w:r>
    </w:p>
    <w:p w14:paraId="514DA094" w14:textId="77777777" w:rsidR="00D2741D" w:rsidRPr="0033543A" w:rsidRDefault="00D2741D" w:rsidP="00D2741D">
      <w:pPr>
        <w:tabs>
          <w:tab w:val="left" w:pos="6103"/>
        </w:tabs>
        <w:spacing w:after="120" w:line="240" w:lineRule="auto"/>
        <w:ind w:right="-199"/>
        <w:jc w:val="both"/>
        <w:rPr>
          <w:rFonts w:ascii="Times New Roman" w:hAnsi="Times New Roman" w:cs="Times New Roman"/>
          <w:sz w:val="28"/>
          <w:szCs w:val="24"/>
        </w:rPr>
      </w:pPr>
    </w:p>
    <w:p w14:paraId="514DA095" w14:textId="77777777" w:rsidR="00D2741D" w:rsidRPr="0033543A" w:rsidRDefault="0033543A" w:rsidP="00D2741D">
      <w:pPr>
        <w:tabs>
          <w:tab w:val="left" w:pos="6103"/>
        </w:tabs>
        <w:spacing w:after="120" w:line="240" w:lineRule="auto"/>
        <w:ind w:right="-28"/>
        <w:jc w:val="both"/>
        <w:rPr>
          <w:rFonts w:ascii="Times New Roman" w:hAnsi="Times New Roman" w:cs="Times New Roman"/>
          <w:b/>
          <w:sz w:val="28"/>
          <w:szCs w:val="24"/>
        </w:rPr>
      </w:pPr>
      <w:r w:rsidRPr="0033543A">
        <w:rPr>
          <w:rFonts w:ascii="Times New Roman" w:hAnsi="Times New Roman" w:cs="Times New Roman"/>
          <w:b/>
          <w:sz w:val="28"/>
          <w:szCs w:val="24"/>
        </w:rPr>
        <w:t>2.2.</w:t>
      </w:r>
      <w:r w:rsidRPr="0033543A">
        <w:rPr>
          <w:rFonts w:ascii="Times New Roman" w:hAnsi="Times New Roman" w:cs="Times New Roman"/>
          <w:sz w:val="28"/>
          <w:szCs w:val="24"/>
        </w:rPr>
        <w:t xml:space="preserve"> </w:t>
      </w:r>
      <w:r w:rsidRPr="0033543A">
        <w:rPr>
          <w:rFonts w:ascii="Times New Roman" w:hAnsi="Times New Roman" w:cs="Times New Roman"/>
          <w:b/>
          <w:sz w:val="28"/>
          <w:szCs w:val="24"/>
        </w:rPr>
        <w:t>LVĢMC atbalstītā valsts budžeta finansējums pasākumiem Salaspils kodolreaktora likvidēšanai un uzturēšanai</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417"/>
        <w:gridCol w:w="1418"/>
        <w:gridCol w:w="1417"/>
        <w:gridCol w:w="1418"/>
        <w:gridCol w:w="1417"/>
        <w:gridCol w:w="1418"/>
        <w:gridCol w:w="1276"/>
      </w:tblGrid>
      <w:tr w:rsidR="009F0F70" w:rsidRPr="0033543A" w14:paraId="514DA09E" w14:textId="77777777" w:rsidTr="00D2741D">
        <w:trPr>
          <w:jc w:val="center"/>
        </w:trPr>
        <w:tc>
          <w:tcPr>
            <w:tcW w:w="3681" w:type="dxa"/>
          </w:tcPr>
          <w:p w14:paraId="514DA096"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Pasākums</w:t>
            </w:r>
          </w:p>
        </w:tc>
        <w:tc>
          <w:tcPr>
            <w:tcW w:w="1417" w:type="dxa"/>
          </w:tcPr>
          <w:p w14:paraId="514DA097"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 xml:space="preserve">2015. gads, </w:t>
            </w:r>
            <w:proofErr w:type="spellStart"/>
            <w:r w:rsidRPr="0033543A">
              <w:rPr>
                <w:rFonts w:ascii="Times New Roman" w:hAnsi="Times New Roman" w:cs="Times New Roman"/>
                <w:b/>
                <w:i/>
                <w:sz w:val="28"/>
                <w:szCs w:val="24"/>
              </w:rPr>
              <w:t>euro</w:t>
            </w:r>
            <w:proofErr w:type="spellEnd"/>
          </w:p>
        </w:tc>
        <w:tc>
          <w:tcPr>
            <w:tcW w:w="1418" w:type="dxa"/>
          </w:tcPr>
          <w:p w14:paraId="514DA098"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2016. gads, </w:t>
            </w:r>
            <w:proofErr w:type="spellStart"/>
            <w:r w:rsidRPr="0033543A">
              <w:rPr>
                <w:rFonts w:ascii="Times New Roman" w:hAnsi="Times New Roman" w:cs="Times New Roman"/>
                <w:b/>
                <w:i/>
                <w:sz w:val="28"/>
                <w:szCs w:val="24"/>
              </w:rPr>
              <w:t>euro</w:t>
            </w:r>
            <w:proofErr w:type="spellEnd"/>
          </w:p>
        </w:tc>
        <w:tc>
          <w:tcPr>
            <w:tcW w:w="1417" w:type="dxa"/>
          </w:tcPr>
          <w:p w14:paraId="514DA099"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 xml:space="preserve">2017. gads, </w:t>
            </w:r>
            <w:proofErr w:type="spellStart"/>
            <w:r w:rsidRPr="0033543A">
              <w:rPr>
                <w:rFonts w:ascii="Times New Roman" w:hAnsi="Times New Roman" w:cs="Times New Roman"/>
                <w:b/>
                <w:i/>
                <w:sz w:val="28"/>
                <w:szCs w:val="24"/>
              </w:rPr>
              <w:t>euro</w:t>
            </w:r>
            <w:proofErr w:type="spellEnd"/>
          </w:p>
        </w:tc>
        <w:tc>
          <w:tcPr>
            <w:tcW w:w="1418" w:type="dxa"/>
          </w:tcPr>
          <w:p w14:paraId="514DA09A"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 xml:space="preserve">2018. gads, </w:t>
            </w:r>
            <w:proofErr w:type="spellStart"/>
            <w:r w:rsidRPr="0033543A">
              <w:rPr>
                <w:rFonts w:ascii="Times New Roman" w:hAnsi="Times New Roman" w:cs="Times New Roman"/>
                <w:b/>
                <w:i/>
                <w:sz w:val="28"/>
                <w:szCs w:val="24"/>
              </w:rPr>
              <w:t>euro</w:t>
            </w:r>
            <w:proofErr w:type="spellEnd"/>
          </w:p>
        </w:tc>
        <w:tc>
          <w:tcPr>
            <w:tcW w:w="1417" w:type="dxa"/>
          </w:tcPr>
          <w:p w14:paraId="514DA09B"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 xml:space="preserve">2019. gads, </w:t>
            </w:r>
            <w:proofErr w:type="spellStart"/>
            <w:r w:rsidRPr="0033543A">
              <w:rPr>
                <w:rFonts w:ascii="Times New Roman" w:hAnsi="Times New Roman" w:cs="Times New Roman"/>
                <w:b/>
                <w:i/>
                <w:sz w:val="28"/>
                <w:szCs w:val="24"/>
              </w:rPr>
              <w:t>euro</w:t>
            </w:r>
            <w:proofErr w:type="spellEnd"/>
          </w:p>
        </w:tc>
        <w:tc>
          <w:tcPr>
            <w:tcW w:w="1418" w:type="dxa"/>
          </w:tcPr>
          <w:p w14:paraId="514DA09C"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 xml:space="preserve">2020. gads, </w:t>
            </w:r>
            <w:proofErr w:type="spellStart"/>
            <w:r w:rsidRPr="0033543A">
              <w:rPr>
                <w:rFonts w:ascii="Times New Roman" w:hAnsi="Times New Roman" w:cs="Times New Roman"/>
                <w:b/>
                <w:i/>
                <w:sz w:val="28"/>
                <w:szCs w:val="24"/>
              </w:rPr>
              <w:t>euro</w:t>
            </w:r>
            <w:proofErr w:type="spellEnd"/>
          </w:p>
        </w:tc>
        <w:tc>
          <w:tcPr>
            <w:tcW w:w="1276" w:type="dxa"/>
          </w:tcPr>
          <w:p w14:paraId="514DA09D" w14:textId="77777777" w:rsidR="00D2741D" w:rsidRPr="0033543A" w:rsidRDefault="0033543A" w:rsidP="00D2741D">
            <w:pPr>
              <w:spacing w:after="0" w:line="240" w:lineRule="auto"/>
              <w:jc w:val="center"/>
              <w:rPr>
                <w:rFonts w:ascii="Times New Roman" w:hAnsi="Times New Roman" w:cs="Times New Roman"/>
                <w:b/>
                <w:sz w:val="28"/>
                <w:szCs w:val="24"/>
              </w:rPr>
            </w:pPr>
            <w:r w:rsidRPr="0033543A">
              <w:rPr>
                <w:rFonts w:ascii="Times New Roman" w:hAnsi="Times New Roman" w:cs="Times New Roman"/>
                <w:b/>
                <w:sz w:val="28"/>
                <w:szCs w:val="24"/>
              </w:rPr>
              <w:t xml:space="preserve">Kopā, </w:t>
            </w:r>
            <w:proofErr w:type="spellStart"/>
            <w:r w:rsidRPr="0033543A">
              <w:rPr>
                <w:rFonts w:ascii="Times New Roman" w:hAnsi="Times New Roman" w:cs="Times New Roman"/>
                <w:b/>
                <w:i/>
                <w:sz w:val="28"/>
                <w:szCs w:val="24"/>
              </w:rPr>
              <w:t>euro</w:t>
            </w:r>
            <w:proofErr w:type="spellEnd"/>
          </w:p>
        </w:tc>
      </w:tr>
      <w:tr w:rsidR="009F0F70" w:rsidRPr="0033543A" w14:paraId="514DA0A7" w14:textId="77777777" w:rsidTr="00D2741D">
        <w:trPr>
          <w:trHeight w:val="250"/>
          <w:jc w:val="center"/>
        </w:trPr>
        <w:tc>
          <w:tcPr>
            <w:tcW w:w="3681" w:type="dxa"/>
          </w:tcPr>
          <w:p w14:paraId="514DA09F" w14:textId="77777777" w:rsidR="00D2741D" w:rsidRPr="0033543A" w:rsidRDefault="0033543A" w:rsidP="00D2741D">
            <w:pPr>
              <w:spacing w:after="120" w:line="240" w:lineRule="auto"/>
              <w:jc w:val="both"/>
              <w:rPr>
                <w:rFonts w:ascii="Times New Roman" w:hAnsi="Times New Roman" w:cs="Times New Roman"/>
                <w:sz w:val="28"/>
                <w:szCs w:val="24"/>
                <w:vertAlign w:val="superscript"/>
              </w:rPr>
            </w:pPr>
            <w:r w:rsidRPr="0033543A">
              <w:rPr>
                <w:rFonts w:ascii="Times New Roman" w:hAnsi="Times New Roman" w:cs="Times New Roman"/>
                <w:sz w:val="28"/>
                <w:szCs w:val="24"/>
              </w:rPr>
              <w:t>Salaspils kodolreaktora likvidēšana</w:t>
            </w:r>
          </w:p>
        </w:tc>
        <w:tc>
          <w:tcPr>
            <w:tcW w:w="1417" w:type="dxa"/>
            <w:shd w:val="clear" w:color="auto" w:fill="auto"/>
          </w:tcPr>
          <w:p w14:paraId="514DA0A0" w14:textId="77777777" w:rsidR="00D2741D" w:rsidRPr="0033543A" w:rsidRDefault="0033543A" w:rsidP="00D2741D">
            <w:pPr>
              <w:spacing w:after="120" w:line="240" w:lineRule="auto"/>
              <w:jc w:val="center"/>
              <w:rPr>
                <w:rFonts w:ascii="Times New Roman" w:hAnsi="Times New Roman" w:cs="Times New Roman"/>
                <w:sz w:val="28"/>
                <w:szCs w:val="24"/>
              </w:rPr>
            </w:pPr>
            <w:r w:rsidRPr="0033543A">
              <w:rPr>
                <w:rFonts w:ascii="Times New Roman" w:hAnsi="Times New Roman" w:cs="Times New Roman"/>
                <w:sz w:val="28"/>
                <w:szCs w:val="24"/>
              </w:rPr>
              <w:t>295 000</w:t>
            </w:r>
            <w:r w:rsidRPr="0033543A">
              <w:rPr>
                <w:rStyle w:val="FootnoteReference"/>
                <w:rFonts w:ascii="Times New Roman" w:hAnsi="Times New Roman" w:cs="Times New Roman"/>
                <w:sz w:val="28"/>
                <w:szCs w:val="24"/>
              </w:rPr>
              <w:footnoteReference w:id="36"/>
            </w:r>
          </w:p>
        </w:tc>
        <w:tc>
          <w:tcPr>
            <w:tcW w:w="1418" w:type="dxa"/>
            <w:shd w:val="clear" w:color="auto" w:fill="auto"/>
          </w:tcPr>
          <w:p w14:paraId="514DA0A1" w14:textId="77777777" w:rsidR="00D2741D" w:rsidRPr="0033543A" w:rsidRDefault="00D2741D" w:rsidP="00D2741D">
            <w:pPr>
              <w:spacing w:after="120" w:line="240" w:lineRule="auto"/>
              <w:jc w:val="center"/>
              <w:rPr>
                <w:rFonts w:ascii="Times New Roman" w:hAnsi="Times New Roman" w:cs="Times New Roman"/>
                <w:bCs/>
                <w:sz w:val="28"/>
                <w:szCs w:val="24"/>
              </w:rPr>
            </w:pPr>
          </w:p>
        </w:tc>
        <w:tc>
          <w:tcPr>
            <w:tcW w:w="1417" w:type="dxa"/>
            <w:shd w:val="clear" w:color="auto" w:fill="auto"/>
          </w:tcPr>
          <w:p w14:paraId="514DA0A2" w14:textId="77777777" w:rsidR="00D2741D" w:rsidRPr="0033543A" w:rsidRDefault="0033543A" w:rsidP="00D2741D">
            <w:pPr>
              <w:spacing w:after="120" w:line="240" w:lineRule="auto"/>
              <w:jc w:val="center"/>
              <w:rPr>
                <w:rFonts w:ascii="Times New Roman" w:hAnsi="Times New Roman" w:cs="Times New Roman"/>
                <w:sz w:val="28"/>
                <w:szCs w:val="24"/>
              </w:rPr>
            </w:pPr>
            <w:r w:rsidRPr="0033543A">
              <w:rPr>
                <w:rFonts w:ascii="Times New Roman" w:hAnsi="Times New Roman" w:cs="Times New Roman"/>
                <w:bCs/>
                <w:sz w:val="28"/>
                <w:szCs w:val="24"/>
              </w:rPr>
              <w:t>1 195 000</w:t>
            </w:r>
            <w:r w:rsidRPr="0033543A">
              <w:rPr>
                <w:rStyle w:val="FootnoteReference"/>
                <w:rFonts w:ascii="Times New Roman" w:hAnsi="Times New Roman" w:cs="Times New Roman"/>
                <w:bCs/>
                <w:sz w:val="28"/>
                <w:szCs w:val="24"/>
              </w:rPr>
              <w:footnoteReference w:id="37"/>
            </w:r>
          </w:p>
        </w:tc>
        <w:tc>
          <w:tcPr>
            <w:tcW w:w="1418" w:type="dxa"/>
            <w:shd w:val="clear" w:color="auto" w:fill="auto"/>
          </w:tcPr>
          <w:p w14:paraId="514DA0A3" w14:textId="77777777" w:rsidR="00D2741D" w:rsidRPr="0033543A" w:rsidRDefault="0033543A" w:rsidP="00D2741D">
            <w:pPr>
              <w:spacing w:after="120" w:line="240" w:lineRule="auto"/>
              <w:jc w:val="center"/>
              <w:rPr>
                <w:rFonts w:ascii="Times New Roman" w:hAnsi="Times New Roman" w:cs="Times New Roman"/>
                <w:sz w:val="28"/>
                <w:szCs w:val="24"/>
              </w:rPr>
            </w:pPr>
            <w:r w:rsidRPr="0033543A">
              <w:rPr>
                <w:rFonts w:ascii="Times New Roman" w:hAnsi="Times New Roman" w:cs="Times New Roman"/>
                <w:bCs/>
                <w:sz w:val="28"/>
                <w:szCs w:val="24"/>
              </w:rPr>
              <w:t>2 250 000</w:t>
            </w:r>
            <w:r w:rsidRPr="0033543A">
              <w:rPr>
                <w:rStyle w:val="FootnoteReference"/>
                <w:rFonts w:ascii="Times New Roman" w:hAnsi="Times New Roman" w:cs="Times New Roman"/>
                <w:bCs/>
                <w:sz w:val="28"/>
                <w:szCs w:val="24"/>
              </w:rPr>
              <w:footnoteReference w:id="38"/>
            </w:r>
          </w:p>
        </w:tc>
        <w:tc>
          <w:tcPr>
            <w:tcW w:w="1417" w:type="dxa"/>
            <w:shd w:val="clear" w:color="auto" w:fill="auto"/>
          </w:tcPr>
          <w:p w14:paraId="514DA0A4" w14:textId="77777777" w:rsidR="00D2741D" w:rsidRPr="0033543A" w:rsidRDefault="0033543A" w:rsidP="00D2741D">
            <w:pPr>
              <w:spacing w:after="120" w:line="240" w:lineRule="auto"/>
              <w:jc w:val="center"/>
              <w:rPr>
                <w:rFonts w:ascii="Times New Roman" w:hAnsi="Times New Roman" w:cs="Times New Roman"/>
                <w:bCs/>
                <w:sz w:val="28"/>
                <w:szCs w:val="24"/>
              </w:rPr>
            </w:pPr>
            <w:r w:rsidRPr="0033543A">
              <w:rPr>
                <w:rFonts w:ascii="Times New Roman" w:hAnsi="Times New Roman" w:cs="Times New Roman"/>
                <w:bCs/>
                <w:sz w:val="28"/>
                <w:szCs w:val="24"/>
              </w:rPr>
              <w:t>984 000</w:t>
            </w:r>
            <w:r w:rsidRPr="0033543A">
              <w:rPr>
                <w:rStyle w:val="FootnoteReference"/>
                <w:rFonts w:ascii="Times New Roman" w:hAnsi="Times New Roman" w:cs="Times New Roman"/>
                <w:bCs/>
                <w:sz w:val="28"/>
                <w:szCs w:val="24"/>
              </w:rPr>
              <w:footnoteReference w:id="39"/>
            </w:r>
          </w:p>
        </w:tc>
        <w:tc>
          <w:tcPr>
            <w:tcW w:w="1418" w:type="dxa"/>
            <w:shd w:val="clear" w:color="auto" w:fill="auto"/>
          </w:tcPr>
          <w:p w14:paraId="514DA0A5" w14:textId="77777777" w:rsidR="00D2741D" w:rsidRPr="0033543A" w:rsidRDefault="0033543A" w:rsidP="00D2741D">
            <w:pPr>
              <w:spacing w:after="120" w:line="240" w:lineRule="auto"/>
              <w:jc w:val="center"/>
              <w:rPr>
                <w:rFonts w:ascii="Times New Roman" w:hAnsi="Times New Roman" w:cs="Times New Roman"/>
                <w:sz w:val="28"/>
                <w:szCs w:val="24"/>
              </w:rPr>
            </w:pPr>
            <w:r w:rsidRPr="0033543A">
              <w:rPr>
                <w:rFonts w:ascii="Times New Roman" w:hAnsi="Times New Roman" w:cs="Times New Roman"/>
                <w:bCs/>
                <w:sz w:val="28"/>
                <w:szCs w:val="24"/>
              </w:rPr>
              <w:t>935 000</w:t>
            </w:r>
            <w:r w:rsidRPr="0033543A">
              <w:rPr>
                <w:rStyle w:val="FootnoteReference"/>
                <w:rFonts w:ascii="Times New Roman" w:hAnsi="Times New Roman" w:cs="Times New Roman"/>
                <w:bCs/>
                <w:sz w:val="28"/>
                <w:szCs w:val="24"/>
              </w:rPr>
              <w:footnoteReference w:id="40"/>
            </w:r>
          </w:p>
        </w:tc>
        <w:tc>
          <w:tcPr>
            <w:tcW w:w="1276" w:type="dxa"/>
          </w:tcPr>
          <w:p w14:paraId="514DA0A6" w14:textId="77777777" w:rsidR="00D2741D" w:rsidRPr="0033543A" w:rsidRDefault="0033543A" w:rsidP="00D2741D">
            <w:pPr>
              <w:spacing w:after="120" w:line="240" w:lineRule="auto"/>
              <w:jc w:val="center"/>
              <w:rPr>
                <w:rFonts w:ascii="Times New Roman" w:hAnsi="Times New Roman" w:cs="Times New Roman"/>
                <w:sz w:val="28"/>
                <w:szCs w:val="24"/>
              </w:rPr>
            </w:pPr>
            <w:r w:rsidRPr="0033543A">
              <w:rPr>
                <w:rFonts w:ascii="Times New Roman" w:hAnsi="Times New Roman" w:cs="Times New Roman"/>
                <w:bCs/>
                <w:sz w:val="28"/>
                <w:szCs w:val="24"/>
              </w:rPr>
              <w:t>5 659 000</w:t>
            </w:r>
          </w:p>
        </w:tc>
      </w:tr>
      <w:tr w:rsidR="009F0F70" w:rsidRPr="0033543A" w14:paraId="514DA0B0" w14:textId="77777777" w:rsidTr="00D2741D">
        <w:trPr>
          <w:trHeight w:val="250"/>
          <w:jc w:val="center"/>
        </w:trPr>
        <w:tc>
          <w:tcPr>
            <w:tcW w:w="3681" w:type="dxa"/>
          </w:tcPr>
          <w:p w14:paraId="514DA0A8" w14:textId="77777777" w:rsidR="00D2741D" w:rsidRPr="0033543A" w:rsidRDefault="0033543A" w:rsidP="00D2741D">
            <w:pPr>
              <w:spacing w:after="120" w:line="240" w:lineRule="auto"/>
              <w:jc w:val="both"/>
              <w:rPr>
                <w:rFonts w:ascii="Times New Roman" w:hAnsi="Times New Roman" w:cs="Times New Roman"/>
                <w:sz w:val="28"/>
                <w:szCs w:val="24"/>
              </w:rPr>
            </w:pPr>
            <w:r w:rsidRPr="0033543A">
              <w:rPr>
                <w:rFonts w:ascii="Times New Roman" w:hAnsi="Times New Roman" w:cs="Times New Roman"/>
                <w:sz w:val="28"/>
                <w:szCs w:val="24"/>
              </w:rPr>
              <w:t>Salaspils kodolreaktora uzturēšana</w:t>
            </w:r>
          </w:p>
        </w:tc>
        <w:tc>
          <w:tcPr>
            <w:tcW w:w="1417" w:type="dxa"/>
            <w:shd w:val="clear" w:color="auto" w:fill="auto"/>
          </w:tcPr>
          <w:p w14:paraId="514DA0A9" w14:textId="77777777" w:rsidR="00D2741D" w:rsidRPr="0033543A" w:rsidRDefault="0033543A" w:rsidP="00D2741D">
            <w:pPr>
              <w:spacing w:after="120" w:line="240" w:lineRule="auto"/>
              <w:jc w:val="center"/>
              <w:rPr>
                <w:rFonts w:ascii="Times New Roman" w:hAnsi="Times New Roman" w:cs="Times New Roman"/>
                <w:sz w:val="28"/>
                <w:szCs w:val="24"/>
              </w:rPr>
            </w:pPr>
            <w:r w:rsidRPr="0033543A">
              <w:rPr>
                <w:rFonts w:ascii="Times New Roman" w:hAnsi="Times New Roman" w:cs="Times New Roman"/>
                <w:sz w:val="28"/>
                <w:szCs w:val="24"/>
              </w:rPr>
              <w:t>112 500</w:t>
            </w:r>
            <w:r w:rsidRPr="0033543A">
              <w:rPr>
                <w:rStyle w:val="FootnoteReference"/>
                <w:rFonts w:ascii="Times New Roman" w:hAnsi="Times New Roman" w:cs="Times New Roman"/>
                <w:sz w:val="28"/>
                <w:szCs w:val="24"/>
              </w:rPr>
              <w:footnoteReference w:id="41"/>
            </w:r>
          </w:p>
        </w:tc>
        <w:tc>
          <w:tcPr>
            <w:tcW w:w="1418" w:type="dxa"/>
            <w:shd w:val="clear" w:color="auto" w:fill="auto"/>
          </w:tcPr>
          <w:p w14:paraId="514DA0AA" w14:textId="77777777" w:rsidR="00D2741D" w:rsidRPr="0033543A" w:rsidRDefault="0033543A" w:rsidP="00D2741D">
            <w:pPr>
              <w:spacing w:after="120" w:line="240" w:lineRule="auto"/>
              <w:jc w:val="center"/>
              <w:rPr>
                <w:rFonts w:ascii="Times New Roman" w:hAnsi="Times New Roman" w:cs="Times New Roman"/>
                <w:sz w:val="28"/>
                <w:szCs w:val="24"/>
              </w:rPr>
            </w:pPr>
            <w:r w:rsidRPr="0033543A">
              <w:rPr>
                <w:rFonts w:ascii="Times New Roman" w:hAnsi="Times New Roman" w:cs="Times New Roman"/>
                <w:sz w:val="28"/>
                <w:szCs w:val="24"/>
              </w:rPr>
              <w:t>150 000</w:t>
            </w:r>
            <w:r w:rsidRPr="0033543A">
              <w:rPr>
                <w:rStyle w:val="FootnoteReference"/>
                <w:rFonts w:ascii="Times New Roman" w:hAnsi="Times New Roman" w:cs="Times New Roman"/>
                <w:sz w:val="28"/>
                <w:szCs w:val="24"/>
              </w:rPr>
              <w:footnoteReference w:id="42"/>
            </w:r>
          </w:p>
        </w:tc>
        <w:tc>
          <w:tcPr>
            <w:tcW w:w="1417" w:type="dxa"/>
            <w:shd w:val="clear" w:color="auto" w:fill="auto"/>
          </w:tcPr>
          <w:p w14:paraId="514DA0AB" w14:textId="77777777" w:rsidR="00D2741D" w:rsidRPr="0033543A" w:rsidRDefault="0033543A" w:rsidP="00D2741D">
            <w:pPr>
              <w:spacing w:after="120" w:line="240" w:lineRule="auto"/>
              <w:jc w:val="center"/>
              <w:rPr>
                <w:rFonts w:ascii="Times New Roman" w:hAnsi="Times New Roman" w:cs="Times New Roman"/>
                <w:bCs/>
                <w:sz w:val="28"/>
                <w:szCs w:val="24"/>
              </w:rPr>
            </w:pPr>
            <w:r w:rsidRPr="0033543A">
              <w:rPr>
                <w:rFonts w:ascii="Times New Roman" w:hAnsi="Times New Roman" w:cs="Times New Roman"/>
                <w:bCs/>
                <w:sz w:val="28"/>
                <w:szCs w:val="24"/>
              </w:rPr>
              <w:t>150 000</w:t>
            </w:r>
            <w:r w:rsidRPr="0033543A">
              <w:rPr>
                <w:rStyle w:val="FootnoteReference"/>
                <w:rFonts w:ascii="Times New Roman" w:hAnsi="Times New Roman" w:cs="Times New Roman"/>
                <w:bCs/>
                <w:sz w:val="28"/>
                <w:szCs w:val="24"/>
              </w:rPr>
              <w:footnoteReference w:id="43"/>
            </w:r>
          </w:p>
        </w:tc>
        <w:tc>
          <w:tcPr>
            <w:tcW w:w="1418" w:type="dxa"/>
            <w:shd w:val="clear" w:color="auto" w:fill="auto"/>
          </w:tcPr>
          <w:p w14:paraId="514DA0AC" w14:textId="77777777" w:rsidR="00D2741D" w:rsidRPr="0033543A" w:rsidRDefault="0033543A" w:rsidP="00D2741D">
            <w:pPr>
              <w:spacing w:after="120" w:line="240" w:lineRule="auto"/>
              <w:jc w:val="center"/>
              <w:rPr>
                <w:rFonts w:ascii="Times New Roman" w:hAnsi="Times New Roman" w:cs="Times New Roman"/>
                <w:bCs/>
                <w:sz w:val="28"/>
                <w:szCs w:val="24"/>
              </w:rPr>
            </w:pPr>
            <w:r w:rsidRPr="0033543A">
              <w:rPr>
                <w:rFonts w:ascii="Times New Roman" w:hAnsi="Times New Roman" w:cs="Times New Roman"/>
                <w:bCs/>
                <w:sz w:val="28"/>
                <w:szCs w:val="24"/>
              </w:rPr>
              <w:t>150 000</w:t>
            </w:r>
            <w:r w:rsidRPr="0033543A">
              <w:rPr>
                <w:rStyle w:val="FootnoteReference"/>
                <w:rFonts w:ascii="Times New Roman" w:hAnsi="Times New Roman" w:cs="Times New Roman"/>
                <w:bCs/>
                <w:sz w:val="28"/>
                <w:szCs w:val="24"/>
              </w:rPr>
              <w:footnoteReference w:id="44"/>
            </w:r>
          </w:p>
        </w:tc>
        <w:tc>
          <w:tcPr>
            <w:tcW w:w="1417" w:type="dxa"/>
            <w:shd w:val="clear" w:color="auto" w:fill="auto"/>
          </w:tcPr>
          <w:p w14:paraId="514DA0AD" w14:textId="77777777" w:rsidR="00D2741D" w:rsidRPr="0033543A" w:rsidRDefault="00D2741D" w:rsidP="00D2741D">
            <w:pPr>
              <w:spacing w:after="120" w:line="240" w:lineRule="auto"/>
              <w:jc w:val="center"/>
              <w:rPr>
                <w:rFonts w:ascii="Times New Roman" w:hAnsi="Times New Roman" w:cs="Times New Roman"/>
                <w:bCs/>
                <w:sz w:val="28"/>
                <w:szCs w:val="24"/>
              </w:rPr>
            </w:pPr>
          </w:p>
        </w:tc>
        <w:tc>
          <w:tcPr>
            <w:tcW w:w="1418" w:type="dxa"/>
            <w:shd w:val="clear" w:color="auto" w:fill="auto"/>
          </w:tcPr>
          <w:p w14:paraId="514DA0AE" w14:textId="77777777" w:rsidR="00D2741D" w:rsidRPr="0033543A" w:rsidRDefault="00D2741D" w:rsidP="00D2741D">
            <w:pPr>
              <w:spacing w:after="120" w:line="240" w:lineRule="auto"/>
              <w:jc w:val="center"/>
              <w:rPr>
                <w:rFonts w:ascii="Times New Roman" w:hAnsi="Times New Roman" w:cs="Times New Roman"/>
                <w:bCs/>
                <w:sz w:val="28"/>
                <w:szCs w:val="24"/>
              </w:rPr>
            </w:pPr>
          </w:p>
        </w:tc>
        <w:tc>
          <w:tcPr>
            <w:tcW w:w="1276" w:type="dxa"/>
          </w:tcPr>
          <w:p w14:paraId="514DA0AF" w14:textId="77777777" w:rsidR="00D2741D" w:rsidRPr="0033543A" w:rsidRDefault="0033543A" w:rsidP="00D2741D">
            <w:pPr>
              <w:spacing w:after="120" w:line="240" w:lineRule="auto"/>
              <w:jc w:val="center"/>
              <w:rPr>
                <w:rFonts w:ascii="Times New Roman" w:hAnsi="Times New Roman" w:cs="Times New Roman"/>
                <w:bCs/>
                <w:sz w:val="28"/>
                <w:szCs w:val="24"/>
              </w:rPr>
            </w:pPr>
            <w:r w:rsidRPr="0033543A">
              <w:rPr>
                <w:rFonts w:ascii="Times New Roman" w:hAnsi="Times New Roman" w:cs="Times New Roman"/>
                <w:bCs/>
                <w:sz w:val="28"/>
                <w:szCs w:val="24"/>
              </w:rPr>
              <w:t>---</w:t>
            </w:r>
          </w:p>
        </w:tc>
      </w:tr>
      <w:tr w:rsidR="009F0F70" w:rsidRPr="0033543A" w14:paraId="514DA0B9" w14:textId="77777777" w:rsidTr="00D2741D">
        <w:trPr>
          <w:trHeight w:val="250"/>
          <w:jc w:val="center"/>
        </w:trPr>
        <w:tc>
          <w:tcPr>
            <w:tcW w:w="3681" w:type="dxa"/>
          </w:tcPr>
          <w:p w14:paraId="514DA0B1"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color w:val="2A2A2A"/>
                <w:sz w:val="28"/>
                <w:szCs w:val="24"/>
              </w:rPr>
              <w:t>Neatliekamo uzlabošanas darbu veikšana Salaspils kodolreaktora teritorijā</w:t>
            </w:r>
          </w:p>
        </w:tc>
        <w:tc>
          <w:tcPr>
            <w:tcW w:w="1417" w:type="dxa"/>
            <w:shd w:val="clear" w:color="auto" w:fill="auto"/>
          </w:tcPr>
          <w:p w14:paraId="514DA0B2"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98 119</w:t>
            </w:r>
            <w:r w:rsidRPr="0033543A">
              <w:rPr>
                <w:rStyle w:val="FootnoteReference"/>
                <w:rFonts w:ascii="Times New Roman" w:hAnsi="Times New Roman" w:cs="Times New Roman"/>
                <w:sz w:val="28"/>
                <w:szCs w:val="24"/>
              </w:rPr>
              <w:footnoteReference w:id="45"/>
            </w:r>
          </w:p>
        </w:tc>
        <w:tc>
          <w:tcPr>
            <w:tcW w:w="1418" w:type="dxa"/>
            <w:shd w:val="clear" w:color="auto" w:fill="auto"/>
          </w:tcPr>
          <w:p w14:paraId="514DA0B3" w14:textId="77777777" w:rsidR="00D2741D" w:rsidRPr="0033543A" w:rsidRDefault="00D2741D" w:rsidP="00D2741D">
            <w:pPr>
              <w:spacing w:after="0" w:line="240" w:lineRule="auto"/>
              <w:jc w:val="center"/>
              <w:rPr>
                <w:rFonts w:ascii="Times New Roman" w:hAnsi="Times New Roman" w:cs="Times New Roman"/>
                <w:sz w:val="28"/>
                <w:szCs w:val="24"/>
              </w:rPr>
            </w:pPr>
          </w:p>
        </w:tc>
        <w:tc>
          <w:tcPr>
            <w:tcW w:w="1417" w:type="dxa"/>
            <w:shd w:val="clear" w:color="auto" w:fill="auto"/>
          </w:tcPr>
          <w:p w14:paraId="514DA0B4" w14:textId="77777777" w:rsidR="00D2741D" w:rsidRPr="0033543A" w:rsidRDefault="00D2741D" w:rsidP="00D2741D">
            <w:pPr>
              <w:spacing w:after="0" w:line="240" w:lineRule="auto"/>
              <w:jc w:val="center"/>
              <w:rPr>
                <w:rFonts w:ascii="Times New Roman" w:hAnsi="Times New Roman" w:cs="Times New Roman"/>
                <w:bCs/>
                <w:sz w:val="28"/>
                <w:szCs w:val="24"/>
              </w:rPr>
            </w:pPr>
          </w:p>
        </w:tc>
        <w:tc>
          <w:tcPr>
            <w:tcW w:w="1418" w:type="dxa"/>
            <w:shd w:val="clear" w:color="auto" w:fill="auto"/>
          </w:tcPr>
          <w:p w14:paraId="514DA0B5" w14:textId="77777777" w:rsidR="00D2741D" w:rsidRPr="0033543A" w:rsidRDefault="00D2741D" w:rsidP="00D2741D">
            <w:pPr>
              <w:spacing w:after="0" w:line="240" w:lineRule="auto"/>
              <w:jc w:val="center"/>
              <w:rPr>
                <w:rFonts w:ascii="Times New Roman" w:hAnsi="Times New Roman" w:cs="Times New Roman"/>
                <w:bCs/>
                <w:sz w:val="28"/>
                <w:szCs w:val="24"/>
              </w:rPr>
            </w:pPr>
          </w:p>
        </w:tc>
        <w:tc>
          <w:tcPr>
            <w:tcW w:w="1417" w:type="dxa"/>
            <w:shd w:val="clear" w:color="auto" w:fill="auto"/>
          </w:tcPr>
          <w:p w14:paraId="514DA0B6" w14:textId="77777777" w:rsidR="00D2741D" w:rsidRPr="0033543A" w:rsidRDefault="00D2741D" w:rsidP="00D2741D">
            <w:pPr>
              <w:spacing w:after="0" w:line="240" w:lineRule="auto"/>
              <w:jc w:val="center"/>
              <w:rPr>
                <w:rFonts w:ascii="Times New Roman" w:hAnsi="Times New Roman" w:cs="Times New Roman"/>
                <w:bCs/>
                <w:color w:val="FF0000"/>
                <w:sz w:val="28"/>
                <w:szCs w:val="24"/>
                <w:highlight w:val="yellow"/>
              </w:rPr>
            </w:pPr>
          </w:p>
        </w:tc>
        <w:tc>
          <w:tcPr>
            <w:tcW w:w="1418" w:type="dxa"/>
            <w:shd w:val="clear" w:color="auto" w:fill="auto"/>
          </w:tcPr>
          <w:p w14:paraId="514DA0B7" w14:textId="77777777" w:rsidR="00D2741D" w:rsidRPr="0033543A" w:rsidRDefault="00D2741D" w:rsidP="00D2741D">
            <w:pPr>
              <w:spacing w:after="0" w:line="240" w:lineRule="auto"/>
              <w:jc w:val="center"/>
              <w:rPr>
                <w:rFonts w:ascii="Times New Roman" w:hAnsi="Times New Roman" w:cs="Times New Roman"/>
                <w:bCs/>
                <w:sz w:val="28"/>
                <w:szCs w:val="24"/>
              </w:rPr>
            </w:pPr>
          </w:p>
        </w:tc>
        <w:tc>
          <w:tcPr>
            <w:tcW w:w="1276" w:type="dxa"/>
          </w:tcPr>
          <w:p w14:paraId="514DA0B8" w14:textId="77777777" w:rsidR="00D2741D" w:rsidRPr="0033543A" w:rsidRDefault="0033543A" w:rsidP="00D2741D">
            <w:pPr>
              <w:spacing w:after="0" w:line="240" w:lineRule="auto"/>
              <w:jc w:val="center"/>
              <w:rPr>
                <w:rFonts w:ascii="Times New Roman" w:hAnsi="Times New Roman" w:cs="Times New Roman"/>
                <w:bCs/>
                <w:sz w:val="28"/>
                <w:szCs w:val="24"/>
              </w:rPr>
            </w:pPr>
            <w:r w:rsidRPr="0033543A">
              <w:rPr>
                <w:rFonts w:ascii="Times New Roman" w:hAnsi="Times New Roman" w:cs="Times New Roman"/>
                <w:sz w:val="28"/>
                <w:szCs w:val="24"/>
              </w:rPr>
              <w:t>98 119</w:t>
            </w:r>
          </w:p>
        </w:tc>
      </w:tr>
    </w:tbl>
    <w:p w14:paraId="514DA0BA" w14:textId="77777777" w:rsidR="00D2741D" w:rsidRPr="0033543A" w:rsidRDefault="00D2741D" w:rsidP="00D2741D">
      <w:pPr>
        <w:spacing w:after="0" w:line="240" w:lineRule="auto"/>
        <w:ind w:left="-142" w:right="-198" w:firstLine="862"/>
        <w:jc w:val="both"/>
        <w:rPr>
          <w:rFonts w:ascii="Times New Roman" w:hAnsi="Times New Roman" w:cs="Times New Roman"/>
          <w:sz w:val="32"/>
          <w:szCs w:val="28"/>
        </w:rPr>
      </w:pPr>
    </w:p>
    <w:p w14:paraId="514DA0BB" w14:textId="77777777" w:rsidR="00D2741D" w:rsidRPr="0033543A" w:rsidRDefault="0033543A" w:rsidP="00D2741D">
      <w:pPr>
        <w:spacing w:after="120" w:line="240" w:lineRule="auto"/>
        <w:ind w:right="-198"/>
        <w:jc w:val="both"/>
        <w:rPr>
          <w:rFonts w:ascii="Times New Roman" w:hAnsi="Times New Roman" w:cs="Times New Roman"/>
          <w:b/>
          <w:sz w:val="28"/>
          <w:szCs w:val="24"/>
        </w:rPr>
      </w:pPr>
      <w:r w:rsidRPr="0033543A">
        <w:rPr>
          <w:rFonts w:ascii="Times New Roman" w:hAnsi="Times New Roman" w:cs="Times New Roman"/>
          <w:b/>
          <w:sz w:val="28"/>
          <w:szCs w:val="24"/>
        </w:rPr>
        <w:t>2.3. Salaspils kodolreaktora likvidēšanai LVĢMC atbalstītā valsts budžeta finansējuma atšifrējums</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3119"/>
        <w:gridCol w:w="7229"/>
        <w:gridCol w:w="1701"/>
      </w:tblGrid>
      <w:tr w:rsidR="009F0F70" w:rsidRPr="0033543A" w14:paraId="514DA0C1" w14:textId="77777777" w:rsidTr="00D2741D">
        <w:trPr>
          <w:jc w:val="center"/>
        </w:trPr>
        <w:tc>
          <w:tcPr>
            <w:tcW w:w="562" w:type="dxa"/>
          </w:tcPr>
          <w:p w14:paraId="514DA0BC" w14:textId="77777777" w:rsidR="00D2741D" w:rsidRPr="0033543A" w:rsidRDefault="0033543A" w:rsidP="00D2741D">
            <w:pPr>
              <w:spacing w:after="120" w:line="240" w:lineRule="auto"/>
              <w:jc w:val="center"/>
              <w:rPr>
                <w:rFonts w:ascii="Times New Roman" w:hAnsi="Times New Roman" w:cs="Times New Roman"/>
                <w:sz w:val="28"/>
                <w:szCs w:val="24"/>
              </w:rPr>
            </w:pPr>
            <w:r w:rsidRPr="0033543A">
              <w:rPr>
                <w:rFonts w:ascii="Times New Roman" w:hAnsi="Times New Roman" w:cs="Times New Roman"/>
                <w:sz w:val="28"/>
                <w:szCs w:val="24"/>
              </w:rPr>
              <w:lastRenderedPageBreak/>
              <w:t>Nr.</w:t>
            </w:r>
          </w:p>
        </w:tc>
        <w:tc>
          <w:tcPr>
            <w:tcW w:w="1276" w:type="dxa"/>
          </w:tcPr>
          <w:p w14:paraId="514DA0BD" w14:textId="77777777" w:rsidR="00D2741D" w:rsidRPr="0033543A" w:rsidRDefault="0033543A" w:rsidP="00D2741D">
            <w:pPr>
              <w:spacing w:after="120" w:line="240" w:lineRule="auto"/>
              <w:jc w:val="center"/>
              <w:rPr>
                <w:rFonts w:ascii="Times New Roman" w:hAnsi="Times New Roman" w:cs="Times New Roman"/>
                <w:sz w:val="28"/>
                <w:szCs w:val="24"/>
              </w:rPr>
            </w:pPr>
            <w:r w:rsidRPr="0033543A">
              <w:rPr>
                <w:rFonts w:ascii="Times New Roman" w:hAnsi="Times New Roman" w:cs="Times New Roman"/>
                <w:sz w:val="28"/>
                <w:szCs w:val="24"/>
              </w:rPr>
              <w:t>Gads</w:t>
            </w:r>
          </w:p>
        </w:tc>
        <w:tc>
          <w:tcPr>
            <w:tcW w:w="3119" w:type="dxa"/>
          </w:tcPr>
          <w:p w14:paraId="514DA0BE" w14:textId="77777777" w:rsidR="00D2741D" w:rsidRPr="0033543A" w:rsidRDefault="0033543A" w:rsidP="00D2741D">
            <w:pPr>
              <w:spacing w:after="120" w:line="240" w:lineRule="auto"/>
              <w:jc w:val="center"/>
              <w:rPr>
                <w:rFonts w:ascii="Times New Roman" w:hAnsi="Times New Roman" w:cs="Times New Roman"/>
                <w:sz w:val="28"/>
                <w:szCs w:val="24"/>
              </w:rPr>
            </w:pPr>
            <w:r w:rsidRPr="0033543A">
              <w:rPr>
                <w:rFonts w:ascii="Times New Roman" w:hAnsi="Times New Roman" w:cs="Times New Roman"/>
                <w:sz w:val="28"/>
                <w:szCs w:val="24"/>
              </w:rPr>
              <w:t>Pasākums</w:t>
            </w:r>
          </w:p>
        </w:tc>
        <w:tc>
          <w:tcPr>
            <w:tcW w:w="7229" w:type="dxa"/>
          </w:tcPr>
          <w:p w14:paraId="514DA0BF" w14:textId="77777777" w:rsidR="00D2741D" w:rsidRPr="0033543A" w:rsidRDefault="0033543A" w:rsidP="00D2741D">
            <w:pPr>
              <w:spacing w:after="120" w:line="240" w:lineRule="auto"/>
              <w:jc w:val="center"/>
              <w:rPr>
                <w:rFonts w:ascii="Times New Roman" w:hAnsi="Times New Roman" w:cs="Times New Roman"/>
                <w:sz w:val="28"/>
                <w:szCs w:val="24"/>
              </w:rPr>
            </w:pPr>
            <w:r w:rsidRPr="0033543A">
              <w:rPr>
                <w:rFonts w:ascii="Times New Roman" w:hAnsi="Times New Roman" w:cs="Times New Roman"/>
                <w:sz w:val="28"/>
                <w:szCs w:val="24"/>
              </w:rPr>
              <w:t>Detalizētie pasākumi</w:t>
            </w:r>
          </w:p>
        </w:tc>
        <w:tc>
          <w:tcPr>
            <w:tcW w:w="1701" w:type="dxa"/>
          </w:tcPr>
          <w:p w14:paraId="514DA0C0" w14:textId="77777777" w:rsidR="00D2741D" w:rsidRPr="0033543A" w:rsidRDefault="0033543A" w:rsidP="00D2741D">
            <w:pPr>
              <w:spacing w:after="120" w:line="240" w:lineRule="auto"/>
              <w:jc w:val="center"/>
              <w:rPr>
                <w:rFonts w:ascii="Times New Roman" w:hAnsi="Times New Roman" w:cs="Times New Roman"/>
                <w:bCs/>
                <w:sz w:val="28"/>
                <w:szCs w:val="24"/>
              </w:rPr>
            </w:pPr>
            <w:r w:rsidRPr="0033543A">
              <w:rPr>
                <w:rFonts w:ascii="Times New Roman" w:hAnsi="Times New Roman" w:cs="Times New Roman"/>
                <w:bCs/>
                <w:sz w:val="28"/>
                <w:szCs w:val="24"/>
              </w:rPr>
              <w:t xml:space="preserve">Izmaksas, </w:t>
            </w:r>
            <w:proofErr w:type="spellStart"/>
            <w:r w:rsidRPr="0033543A">
              <w:rPr>
                <w:rFonts w:ascii="Times New Roman" w:hAnsi="Times New Roman" w:cs="Times New Roman"/>
                <w:bCs/>
                <w:i/>
                <w:sz w:val="28"/>
                <w:szCs w:val="24"/>
              </w:rPr>
              <w:t>euro</w:t>
            </w:r>
            <w:proofErr w:type="spellEnd"/>
          </w:p>
        </w:tc>
      </w:tr>
      <w:tr w:rsidR="009F0F70" w:rsidRPr="0033543A" w14:paraId="514DA0C7" w14:textId="77777777" w:rsidTr="00D2741D">
        <w:trPr>
          <w:jc w:val="center"/>
        </w:trPr>
        <w:tc>
          <w:tcPr>
            <w:tcW w:w="562" w:type="dxa"/>
          </w:tcPr>
          <w:p w14:paraId="514DA0C2"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1.</w:t>
            </w:r>
          </w:p>
        </w:tc>
        <w:tc>
          <w:tcPr>
            <w:tcW w:w="1276" w:type="dxa"/>
          </w:tcPr>
          <w:p w14:paraId="514DA0C3" w14:textId="77777777" w:rsidR="00D2741D" w:rsidRPr="0033543A" w:rsidRDefault="0033543A" w:rsidP="00D2741D">
            <w:pPr>
              <w:spacing w:after="0" w:line="240" w:lineRule="auto"/>
              <w:jc w:val="both"/>
              <w:rPr>
                <w:rFonts w:ascii="Times New Roman" w:hAnsi="Times New Roman" w:cs="Times New Roman"/>
                <w:b/>
                <w:sz w:val="28"/>
                <w:szCs w:val="24"/>
              </w:rPr>
            </w:pPr>
            <w:r w:rsidRPr="0033543A">
              <w:rPr>
                <w:rFonts w:ascii="Times New Roman" w:hAnsi="Times New Roman" w:cs="Times New Roman"/>
                <w:sz w:val="28"/>
                <w:szCs w:val="24"/>
              </w:rPr>
              <w:t>2015. gads</w:t>
            </w:r>
          </w:p>
        </w:tc>
        <w:tc>
          <w:tcPr>
            <w:tcW w:w="3119" w:type="dxa"/>
          </w:tcPr>
          <w:p w14:paraId="514DA0C4"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Būvniecības dokumentācijas sagatavošana:</w:t>
            </w:r>
          </w:p>
        </w:tc>
        <w:tc>
          <w:tcPr>
            <w:tcW w:w="7229" w:type="dxa"/>
          </w:tcPr>
          <w:p w14:paraId="514DA0C5"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Būvniecības dokumentācijas sagatavošanai (t.sk. demontāžas plāna un būvprojekta izstrādei)</w:t>
            </w:r>
          </w:p>
        </w:tc>
        <w:tc>
          <w:tcPr>
            <w:tcW w:w="1701" w:type="dxa"/>
          </w:tcPr>
          <w:p w14:paraId="514DA0C6"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295 000</w:t>
            </w:r>
          </w:p>
        </w:tc>
      </w:tr>
      <w:tr w:rsidR="009F0F70" w:rsidRPr="0033543A" w14:paraId="514DA0D3" w14:textId="77777777" w:rsidTr="00D2741D">
        <w:trPr>
          <w:jc w:val="center"/>
        </w:trPr>
        <w:tc>
          <w:tcPr>
            <w:tcW w:w="562" w:type="dxa"/>
          </w:tcPr>
          <w:p w14:paraId="514DA0C8"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2.</w:t>
            </w:r>
          </w:p>
        </w:tc>
        <w:tc>
          <w:tcPr>
            <w:tcW w:w="1276" w:type="dxa"/>
          </w:tcPr>
          <w:p w14:paraId="514DA0C9"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2017. gads</w:t>
            </w:r>
          </w:p>
        </w:tc>
        <w:tc>
          <w:tcPr>
            <w:tcW w:w="3119" w:type="dxa"/>
          </w:tcPr>
          <w:p w14:paraId="514DA0CA"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Reaktora likvidēšanas darbi:</w:t>
            </w:r>
          </w:p>
          <w:p w14:paraId="514DA0CB" w14:textId="77777777" w:rsidR="00D2741D" w:rsidRPr="0033543A" w:rsidRDefault="00D2741D" w:rsidP="00D2741D">
            <w:pPr>
              <w:spacing w:after="0" w:line="240" w:lineRule="auto"/>
              <w:jc w:val="both"/>
              <w:rPr>
                <w:rFonts w:ascii="Times New Roman" w:hAnsi="Times New Roman" w:cs="Times New Roman"/>
                <w:sz w:val="28"/>
                <w:szCs w:val="24"/>
              </w:rPr>
            </w:pPr>
          </w:p>
        </w:tc>
        <w:tc>
          <w:tcPr>
            <w:tcW w:w="7229" w:type="dxa"/>
          </w:tcPr>
          <w:p w14:paraId="514DA0CC"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2.1. </w:t>
            </w:r>
            <w:r w:rsidRPr="0033543A">
              <w:rPr>
                <w:rFonts w:ascii="Times New Roman" w:hAnsi="Times New Roman"/>
                <w:sz w:val="28"/>
                <w:szCs w:val="24"/>
              </w:rPr>
              <w:t>reaktora infrastruktūras modificēšana (brīdināšanas, komunikācijas, datu apstrādes sistēmas uzstādīšana; ugunsdrošības sistēmu un ventilācijas sistēmu modernizēšana reaktora ēkā; radiācijas monitoringa un aizsardzības sistēmu modernizēšana; personāla apkopes telpu rekonstrukcija; radioaktīvo atkritumu konteineru pagaidu glabātavas izveidošana; apkures, ūdens apgādes, kanalizācijas un elektroapgādes sistēmu modernizācija, reaktora zāles hermetizācija un grīdas un reaktora korpusa modifikācija</w:t>
            </w:r>
            <w:r w:rsidRPr="0033543A">
              <w:rPr>
                <w:rFonts w:ascii="Times New Roman" w:hAnsi="Times New Roman" w:cs="Times New Roman"/>
                <w:sz w:val="28"/>
                <w:szCs w:val="24"/>
              </w:rPr>
              <w:t>)</w:t>
            </w:r>
            <w:r w:rsidRPr="0033543A">
              <w:rPr>
                <w:sz w:val="24"/>
              </w:rPr>
              <w:t xml:space="preserve"> </w:t>
            </w:r>
            <w:r w:rsidRPr="0033543A">
              <w:rPr>
                <w:rFonts w:ascii="Times New Roman" w:hAnsi="Times New Roman" w:cs="Times New Roman"/>
                <w:sz w:val="28"/>
                <w:szCs w:val="24"/>
              </w:rPr>
              <w:t xml:space="preserve">- 455 000 </w:t>
            </w:r>
            <w:proofErr w:type="spellStart"/>
            <w:r w:rsidRPr="0033543A">
              <w:rPr>
                <w:rFonts w:ascii="Times New Roman" w:hAnsi="Times New Roman" w:cs="Times New Roman"/>
                <w:i/>
                <w:sz w:val="28"/>
                <w:szCs w:val="24"/>
              </w:rPr>
              <w:t>euro</w:t>
            </w:r>
            <w:proofErr w:type="spellEnd"/>
          </w:p>
          <w:p w14:paraId="514DA0CD"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2.2. reaktora demontāžas iekārtu iegāde un uzstādīšana - 473 000 </w:t>
            </w:r>
            <w:proofErr w:type="spellStart"/>
            <w:r w:rsidRPr="0033543A">
              <w:rPr>
                <w:rFonts w:ascii="Times New Roman" w:hAnsi="Times New Roman" w:cs="Times New Roman"/>
                <w:i/>
                <w:sz w:val="28"/>
                <w:szCs w:val="24"/>
              </w:rPr>
              <w:t>euro</w:t>
            </w:r>
            <w:proofErr w:type="spellEnd"/>
          </w:p>
          <w:p w14:paraId="514DA0CE"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2.3. reaktora demontāžas darbu izpilde - 14 000 </w:t>
            </w:r>
            <w:proofErr w:type="spellStart"/>
            <w:r w:rsidRPr="0033543A">
              <w:rPr>
                <w:rFonts w:ascii="Times New Roman" w:hAnsi="Times New Roman" w:cs="Times New Roman"/>
                <w:i/>
                <w:sz w:val="28"/>
                <w:szCs w:val="24"/>
              </w:rPr>
              <w:t>euro</w:t>
            </w:r>
            <w:proofErr w:type="spellEnd"/>
          </w:p>
          <w:p w14:paraId="514DA0CF"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2.4. paraugu mērīšanas programma - 27 000 </w:t>
            </w:r>
            <w:proofErr w:type="spellStart"/>
            <w:r w:rsidRPr="0033543A">
              <w:rPr>
                <w:rFonts w:ascii="Times New Roman" w:hAnsi="Times New Roman" w:cs="Times New Roman"/>
                <w:i/>
                <w:sz w:val="28"/>
                <w:szCs w:val="24"/>
              </w:rPr>
              <w:t>euro</w:t>
            </w:r>
            <w:proofErr w:type="spellEnd"/>
          </w:p>
          <w:p w14:paraId="514DA0D0"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2.5. radioaktīvo atkritumu pārvaldība – 161 000 </w:t>
            </w:r>
            <w:proofErr w:type="spellStart"/>
            <w:r w:rsidRPr="0033543A">
              <w:rPr>
                <w:rFonts w:ascii="Times New Roman" w:hAnsi="Times New Roman" w:cs="Times New Roman"/>
                <w:i/>
                <w:sz w:val="28"/>
                <w:szCs w:val="24"/>
              </w:rPr>
              <w:t>euro</w:t>
            </w:r>
            <w:proofErr w:type="spellEnd"/>
          </w:p>
          <w:p w14:paraId="514DA0D1"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2.6. projekta vadība un tehniskā uzraudzība – 65 000 </w:t>
            </w:r>
            <w:proofErr w:type="spellStart"/>
            <w:r w:rsidRPr="0033543A">
              <w:rPr>
                <w:rFonts w:ascii="Times New Roman" w:hAnsi="Times New Roman" w:cs="Times New Roman"/>
                <w:i/>
                <w:sz w:val="28"/>
                <w:szCs w:val="24"/>
              </w:rPr>
              <w:t>euro</w:t>
            </w:r>
            <w:proofErr w:type="spellEnd"/>
          </w:p>
        </w:tc>
        <w:tc>
          <w:tcPr>
            <w:tcW w:w="1701" w:type="dxa"/>
          </w:tcPr>
          <w:p w14:paraId="514DA0D2"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bCs/>
                <w:sz w:val="24"/>
              </w:rPr>
              <w:t xml:space="preserve">1 195 000 </w:t>
            </w:r>
          </w:p>
        </w:tc>
      </w:tr>
      <w:tr w:rsidR="009F0F70" w:rsidRPr="0033543A" w14:paraId="514DA0DD" w14:textId="77777777" w:rsidTr="00D2741D">
        <w:trPr>
          <w:jc w:val="center"/>
        </w:trPr>
        <w:tc>
          <w:tcPr>
            <w:tcW w:w="562" w:type="dxa"/>
          </w:tcPr>
          <w:p w14:paraId="514DA0D4"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3.</w:t>
            </w:r>
          </w:p>
        </w:tc>
        <w:tc>
          <w:tcPr>
            <w:tcW w:w="1276" w:type="dxa"/>
          </w:tcPr>
          <w:p w14:paraId="514DA0D5"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2018. gads</w:t>
            </w:r>
          </w:p>
        </w:tc>
        <w:tc>
          <w:tcPr>
            <w:tcW w:w="3119" w:type="dxa"/>
          </w:tcPr>
          <w:p w14:paraId="514DA0D6"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Reaktora likvidēšanas darbi:</w:t>
            </w:r>
          </w:p>
        </w:tc>
        <w:tc>
          <w:tcPr>
            <w:tcW w:w="7229" w:type="dxa"/>
          </w:tcPr>
          <w:p w14:paraId="514DA0D7"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1. reaktora demontāžas iekārtu iegāde un uzstādīšana – 1 540 000 </w:t>
            </w:r>
            <w:proofErr w:type="spellStart"/>
            <w:r w:rsidRPr="0033543A">
              <w:rPr>
                <w:rFonts w:ascii="Times New Roman" w:hAnsi="Times New Roman" w:cs="Times New Roman"/>
                <w:i/>
                <w:sz w:val="28"/>
                <w:szCs w:val="24"/>
              </w:rPr>
              <w:t>euro</w:t>
            </w:r>
            <w:proofErr w:type="spellEnd"/>
            <w:r w:rsidRPr="0033543A">
              <w:rPr>
                <w:rFonts w:ascii="Times New Roman" w:hAnsi="Times New Roman" w:cs="Times New Roman"/>
                <w:sz w:val="28"/>
                <w:szCs w:val="24"/>
              </w:rPr>
              <w:t xml:space="preserve"> </w:t>
            </w:r>
          </w:p>
          <w:p w14:paraId="514DA0D8"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2. reaktora demontāžas darbu izpilde – 233 000 </w:t>
            </w:r>
            <w:proofErr w:type="spellStart"/>
            <w:r w:rsidRPr="0033543A">
              <w:rPr>
                <w:rFonts w:ascii="Times New Roman" w:hAnsi="Times New Roman" w:cs="Times New Roman"/>
                <w:i/>
                <w:sz w:val="28"/>
                <w:szCs w:val="24"/>
              </w:rPr>
              <w:t>euro</w:t>
            </w:r>
            <w:proofErr w:type="spellEnd"/>
            <w:r w:rsidRPr="0033543A">
              <w:rPr>
                <w:rFonts w:ascii="Times New Roman" w:hAnsi="Times New Roman" w:cs="Times New Roman"/>
                <w:sz w:val="28"/>
                <w:szCs w:val="24"/>
              </w:rPr>
              <w:t xml:space="preserve"> </w:t>
            </w:r>
          </w:p>
          <w:p w14:paraId="514DA0D9"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3. paraugu mērīšanas programma – 27 000 </w:t>
            </w:r>
            <w:proofErr w:type="spellStart"/>
            <w:r w:rsidRPr="0033543A">
              <w:rPr>
                <w:rFonts w:ascii="Times New Roman" w:hAnsi="Times New Roman" w:cs="Times New Roman"/>
                <w:i/>
                <w:sz w:val="28"/>
                <w:szCs w:val="24"/>
              </w:rPr>
              <w:t>euro</w:t>
            </w:r>
            <w:proofErr w:type="spellEnd"/>
          </w:p>
          <w:p w14:paraId="514DA0DA"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4. radioaktīvo atkritumu pārvaldība – 371 000 </w:t>
            </w:r>
            <w:proofErr w:type="spellStart"/>
            <w:r w:rsidRPr="0033543A">
              <w:rPr>
                <w:rFonts w:ascii="Times New Roman" w:hAnsi="Times New Roman" w:cs="Times New Roman"/>
                <w:i/>
                <w:sz w:val="28"/>
                <w:szCs w:val="24"/>
              </w:rPr>
              <w:t>euro</w:t>
            </w:r>
            <w:proofErr w:type="spellEnd"/>
          </w:p>
          <w:p w14:paraId="514DA0DB" w14:textId="77777777" w:rsidR="00D2741D" w:rsidRPr="0033543A" w:rsidRDefault="0033543A" w:rsidP="00D2741D">
            <w:pPr>
              <w:spacing w:after="0" w:line="240" w:lineRule="auto"/>
              <w:rPr>
                <w:rFonts w:ascii="Times New Roman" w:hAnsi="Times New Roman" w:cs="Times New Roman"/>
                <w:sz w:val="28"/>
                <w:szCs w:val="24"/>
              </w:rPr>
            </w:pPr>
            <w:r w:rsidRPr="0033543A">
              <w:rPr>
                <w:rFonts w:ascii="Times New Roman" w:hAnsi="Times New Roman" w:cs="Times New Roman"/>
                <w:sz w:val="28"/>
                <w:szCs w:val="24"/>
              </w:rPr>
              <w:lastRenderedPageBreak/>
              <w:t xml:space="preserve">5. projekta vadība un tehniskā uzraudzība – 79 000 </w:t>
            </w:r>
            <w:proofErr w:type="spellStart"/>
            <w:r w:rsidRPr="0033543A">
              <w:rPr>
                <w:rFonts w:ascii="Times New Roman" w:hAnsi="Times New Roman" w:cs="Times New Roman"/>
                <w:i/>
                <w:sz w:val="28"/>
                <w:szCs w:val="24"/>
              </w:rPr>
              <w:t>euro</w:t>
            </w:r>
            <w:proofErr w:type="spellEnd"/>
          </w:p>
        </w:tc>
        <w:tc>
          <w:tcPr>
            <w:tcW w:w="1701" w:type="dxa"/>
          </w:tcPr>
          <w:p w14:paraId="514DA0DC"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bCs/>
                <w:sz w:val="24"/>
              </w:rPr>
              <w:lastRenderedPageBreak/>
              <w:t xml:space="preserve">2 250 000 </w:t>
            </w:r>
          </w:p>
        </w:tc>
      </w:tr>
      <w:tr w:rsidR="009F0F70" w:rsidRPr="0033543A" w14:paraId="514DA0E6" w14:textId="77777777" w:rsidTr="00D2741D">
        <w:trPr>
          <w:jc w:val="center"/>
        </w:trPr>
        <w:tc>
          <w:tcPr>
            <w:tcW w:w="562" w:type="dxa"/>
          </w:tcPr>
          <w:p w14:paraId="514DA0DE"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lastRenderedPageBreak/>
              <w:t>4.</w:t>
            </w:r>
          </w:p>
        </w:tc>
        <w:tc>
          <w:tcPr>
            <w:tcW w:w="1276" w:type="dxa"/>
          </w:tcPr>
          <w:p w14:paraId="514DA0DF"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2019. gads</w:t>
            </w:r>
          </w:p>
        </w:tc>
        <w:tc>
          <w:tcPr>
            <w:tcW w:w="3119" w:type="dxa"/>
          </w:tcPr>
          <w:p w14:paraId="514DA0E0"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Reaktora likvidēšanas darbi:</w:t>
            </w:r>
          </w:p>
        </w:tc>
        <w:tc>
          <w:tcPr>
            <w:tcW w:w="7229" w:type="dxa"/>
          </w:tcPr>
          <w:p w14:paraId="514DA0E1"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1. reaktora demontāžas darbu izpilde - 493 000 </w:t>
            </w:r>
            <w:proofErr w:type="spellStart"/>
            <w:r w:rsidRPr="0033543A">
              <w:rPr>
                <w:rFonts w:ascii="Times New Roman" w:hAnsi="Times New Roman" w:cs="Times New Roman"/>
                <w:i/>
                <w:sz w:val="28"/>
                <w:szCs w:val="24"/>
              </w:rPr>
              <w:t>euro</w:t>
            </w:r>
            <w:proofErr w:type="spellEnd"/>
          </w:p>
          <w:p w14:paraId="514DA0E2"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2. paraugu mērīšanas programma - 31 000 </w:t>
            </w:r>
            <w:proofErr w:type="spellStart"/>
            <w:r w:rsidRPr="0033543A">
              <w:rPr>
                <w:rFonts w:ascii="Times New Roman" w:hAnsi="Times New Roman" w:cs="Times New Roman"/>
                <w:i/>
                <w:sz w:val="28"/>
                <w:szCs w:val="24"/>
              </w:rPr>
              <w:t>euro</w:t>
            </w:r>
            <w:proofErr w:type="spellEnd"/>
          </w:p>
          <w:p w14:paraId="514DA0E3"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3. radioaktīvo atkritumu pārvaldība - 381 000 </w:t>
            </w:r>
            <w:proofErr w:type="spellStart"/>
            <w:r w:rsidRPr="0033543A">
              <w:rPr>
                <w:rFonts w:ascii="Times New Roman" w:hAnsi="Times New Roman" w:cs="Times New Roman"/>
                <w:i/>
                <w:sz w:val="28"/>
                <w:szCs w:val="24"/>
              </w:rPr>
              <w:t>euro</w:t>
            </w:r>
            <w:proofErr w:type="spellEnd"/>
          </w:p>
          <w:p w14:paraId="514DA0E4"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4. projekta vadība un tehniskā uzraudzība – 79 000 </w:t>
            </w:r>
            <w:proofErr w:type="spellStart"/>
            <w:r w:rsidRPr="0033543A">
              <w:rPr>
                <w:rFonts w:ascii="Times New Roman" w:hAnsi="Times New Roman" w:cs="Times New Roman"/>
                <w:i/>
                <w:sz w:val="28"/>
                <w:szCs w:val="24"/>
              </w:rPr>
              <w:t>euro</w:t>
            </w:r>
            <w:proofErr w:type="spellEnd"/>
          </w:p>
        </w:tc>
        <w:tc>
          <w:tcPr>
            <w:tcW w:w="1701" w:type="dxa"/>
          </w:tcPr>
          <w:p w14:paraId="514DA0E5"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bCs/>
                <w:sz w:val="24"/>
              </w:rPr>
              <w:t xml:space="preserve">984 000 </w:t>
            </w:r>
          </w:p>
        </w:tc>
      </w:tr>
      <w:tr w:rsidR="009F0F70" w:rsidRPr="0033543A" w14:paraId="514DA0EF" w14:textId="77777777" w:rsidTr="00D2741D">
        <w:trPr>
          <w:jc w:val="center"/>
        </w:trPr>
        <w:tc>
          <w:tcPr>
            <w:tcW w:w="562" w:type="dxa"/>
          </w:tcPr>
          <w:p w14:paraId="514DA0E7"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sz w:val="28"/>
                <w:szCs w:val="24"/>
              </w:rPr>
              <w:t>5.</w:t>
            </w:r>
          </w:p>
        </w:tc>
        <w:tc>
          <w:tcPr>
            <w:tcW w:w="1276" w:type="dxa"/>
          </w:tcPr>
          <w:p w14:paraId="514DA0E8"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2020. gads</w:t>
            </w:r>
          </w:p>
        </w:tc>
        <w:tc>
          <w:tcPr>
            <w:tcW w:w="3119" w:type="dxa"/>
          </w:tcPr>
          <w:p w14:paraId="514DA0E9"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Reaktora likvidēšanas darbi:</w:t>
            </w:r>
          </w:p>
        </w:tc>
        <w:tc>
          <w:tcPr>
            <w:tcW w:w="7229" w:type="dxa"/>
          </w:tcPr>
          <w:p w14:paraId="514DA0EA"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5.1. reaktora demontāžas darbu izpilde – 433 000 </w:t>
            </w:r>
            <w:proofErr w:type="spellStart"/>
            <w:r w:rsidRPr="0033543A">
              <w:rPr>
                <w:rFonts w:ascii="Times New Roman" w:hAnsi="Times New Roman" w:cs="Times New Roman"/>
                <w:i/>
                <w:sz w:val="28"/>
                <w:szCs w:val="24"/>
              </w:rPr>
              <w:t>euro</w:t>
            </w:r>
            <w:proofErr w:type="spellEnd"/>
          </w:p>
          <w:p w14:paraId="514DA0EB"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5.2. paraugu mērīšanas programma - 43 000 </w:t>
            </w:r>
            <w:proofErr w:type="spellStart"/>
            <w:r w:rsidRPr="0033543A">
              <w:rPr>
                <w:rFonts w:ascii="Times New Roman" w:hAnsi="Times New Roman" w:cs="Times New Roman"/>
                <w:i/>
                <w:sz w:val="28"/>
                <w:szCs w:val="24"/>
              </w:rPr>
              <w:t>euro</w:t>
            </w:r>
            <w:proofErr w:type="spellEnd"/>
          </w:p>
          <w:p w14:paraId="514DA0EC" w14:textId="77777777" w:rsidR="00D2741D" w:rsidRPr="0033543A" w:rsidRDefault="0033543A" w:rsidP="00D2741D">
            <w:pPr>
              <w:spacing w:after="0" w:line="240" w:lineRule="auto"/>
              <w:jc w:val="both"/>
              <w:rPr>
                <w:rFonts w:ascii="Times New Roman" w:hAnsi="Times New Roman" w:cs="Times New Roman"/>
                <w:sz w:val="28"/>
                <w:szCs w:val="24"/>
              </w:rPr>
            </w:pPr>
            <w:r w:rsidRPr="0033543A">
              <w:rPr>
                <w:rFonts w:ascii="Times New Roman" w:hAnsi="Times New Roman" w:cs="Times New Roman"/>
                <w:sz w:val="28"/>
                <w:szCs w:val="24"/>
              </w:rPr>
              <w:t xml:space="preserve">5.3. radioaktīvo atkritumu pārvaldība – 382 000 </w:t>
            </w:r>
            <w:proofErr w:type="spellStart"/>
            <w:r w:rsidRPr="0033543A">
              <w:rPr>
                <w:rFonts w:ascii="Times New Roman" w:hAnsi="Times New Roman" w:cs="Times New Roman"/>
                <w:i/>
                <w:sz w:val="28"/>
                <w:szCs w:val="24"/>
              </w:rPr>
              <w:t>euro</w:t>
            </w:r>
            <w:proofErr w:type="spellEnd"/>
          </w:p>
          <w:p w14:paraId="514DA0ED" w14:textId="77777777" w:rsidR="00D2741D" w:rsidRPr="0033543A" w:rsidRDefault="0033543A" w:rsidP="00D2741D">
            <w:pPr>
              <w:spacing w:after="0" w:line="240" w:lineRule="auto"/>
              <w:rPr>
                <w:rFonts w:ascii="Times New Roman" w:hAnsi="Times New Roman" w:cs="Times New Roman"/>
                <w:sz w:val="28"/>
                <w:szCs w:val="24"/>
              </w:rPr>
            </w:pPr>
            <w:r w:rsidRPr="0033543A">
              <w:rPr>
                <w:rFonts w:ascii="Times New Roman" w:hAnsi="Times New Roman" w:cs="Times New Roman"/>
                <w:sz w:val="28"/>
                <w:szCs w:val="24"/>
              </w:rPr>
              <w:t xml:space="preserve">5.4. projekta vadība un tehniskā uzraudzība – 77 000 </w:t>
            </w:r>
            <w:proofErr w:type="spellStart"/>
            <w:r w:rsidRPr="0033543A">
              <w:rPr>
                <w:rFonts w:ascii="Times New Roman" w:hAnsi="Times New Roman" w:cs="Times New Roman"/>
                <w:i/>
                <w:sz w:val="28"/>
                <w:szCs w:val="24"/>
              </w:rPr>
              <w:t>euro</w:t>
            </w:r>
            <w:proofErr w:type="spellEnd"/>
          </w:p>
        </w:tc>
        <w:tc>
          <w:tcPr>
            <w:tcW w:w="1701" w:type="dxa"/>
          </w:tcPr>
          <w:p w14:paraId="514DA0EE" w14:textId="77777777" w:rsidR="00D2741D" w:rsidRPr="0033543A" w:rsidRDefault="0033543A" w:rsidP="00D2741D">
            <w:pPr>
              <w:spacing w:after="0" w:line="240" w:lineRule="auto"/>
              <w:jc w:val="center"/>
              <w:rPr>
                <w:rFonts w:ascii="Times New Roman" w:hAnsi="Times New Roman" w:cs="Times New Roman"/>
                <w:sz w:val="28"/>
                <w:szCs w:val="24"/>
              </w:rPr>
            </w:pPr>
            <w:r w:rsidRPr="0033543A">
              <w:rPr>
                <w:rFonts w:ascii="Times New Roman" w:hAnsi="Times New Roman" w:cs="Times New Roman"/>
                <w:bCs/>
                <w:sz w:val="24"/>
              </w:rPr>
              <w:t xml:space="preserve">935 000 </w:t>
            </w:r>
          </w:p>
        </w:tc>
      </w:tr>
    </w:tbl>
    <w:p w14:paraId="514DA0F0" w14:textId="77777777" w:rsidR="00D2741D" w:rsidRPr="0033543A" w:rsidRDefault="00D2741D" w:rsidP="00D2741D">
      <w:pPr>
        <w:spacing w:after="120"/>
        <w:jc w:val="both"/>
        <w:rPr>
          <w:rFonts w:ascii="Times New Roman" w:hAnsi="Times New Roman" w:cs="Times New Roman"/>
          <w:b/>
          <w:bCs/>
          <w:sz w:val="32"/>
          <w:szCs w:val="28"/>
        </w:rPr>
      </w:pPr>
    </w:p>
    <w:p w14:paraId="514DA0F1" w14:textId="77777777" w:rsidR="00D2741D" w:rsidRPr="0033543A" w:rsidRDefault="0033543A" w:rsidP="00D2741D">
      <w:pPr>
        <w:spacing w:after="120"/>
        <w:jc w:val="both"/>
        <w:rPr>
          <w:rFonts w:ascii="Times New Roman" w:hAnsi="Times New Roman" w:cs="Times New Roman"/>
          <w:b/>
          <w:bCs/>
          <w:sz w:val="28"/>
          <w:szCs w:val="24"/>
        </w:rPr>
      </w:pPr>
      <w:r w:rsidRPr="0033543A">
        <w:rPr>
          <w:rFonts w:ascii="Times New Roman" w:hAnsi="Times New Roman" w:cs="Times New Roman"/>
          <w:b/>
          <w:bCs/>
          <w:sz w:val="28"/>
          <w:szCs w:val="24"/>
        </w:rPr>
        <w:t>2.4. A</w:t>
      </w:r>
      <w:r w:rsidRPr="0033543A">
        <w:rPr>
          <w:rFonts w:ascii="Times New Roman" w:hAnsi="Times New Roman" w:cs="Times New Roman"/>
          <w:b/>
          <w:sz w:val="28"/>
          <w:szCs w:val="24"/>
        </w:rPr>
        <w:t>tbalstītais valsts budžeta finansējums</w:t>
      </w:r>
      <w:r w:rsidRPr="0033543A">
        <w:rPr>
          <w:rFonts w:ascii="Times New Roman" w:hAnsi="Times New Roman" w:cs="Times New Roman"/>
          <w:b/>
          <w:bCs/>
          <w:sz w:val="28"/>
          <w:szCs w:val="24"/>
        </w:rPr>
        <w:t xml:space="preserve"> b</w:t>
      </w:r>
      <w:r w:rsidRPr="0033543A">
        <w:rPr>
          <w:rFonts w:ascii="Times New Roman" w:hAnsi="Times New Roman" w:cs="Times New Roman"/>
          <w:b/>
          <w:sz w:val="28"/>
          <w:szCs w:val="24"/>
        </w:rPr>
        <w:t>ūvatļauju objektiem izsniegšanai un procesa uzraudzībai (</w:t>
      </w:r>
      <w:r w:rsidRPr="0033543A">
        <w:rPr>
          <w:rFonts w:ascii="Times New Roman" w:hAnsi="Times New Roman" w:cs="Times New Roman"/>
          <w:b/>
          <w:bCs/>
          <w:sz w:val="28"/>
          <w:szCs w:val="24"/>
        </w:rPr>
        <w:t>VVD)</w:t>
      </w:r>
    </w:p>
    <w:p w14:paraId="514DA0F2" w14:textId="61717C66" w:rsidR="00D2741D" w:rsidRPr="0033543A" w:rsidRDefault="0033543A" w:rsidP="00D2741D">
      <w:pPr>
        <w:spacing w:after="120" w:line="240" w:lineRule="auto"/>
        <w:jc w:val="both"/>
        <w:rPr>
          <w:rFonts w:ascii="Times New Roman" w:hAnsi="Times New Roman" w:cs="Times New Roman"/>
          <w:bCs/>
          <w:sz w:val="28"/>
          <w:szCs w:val="24"/>
        </w:rPr>
      </w:pPr>
      <w:r w:rsidRPr="0033543A">
        <w:rPr>
          <w:rFonts w:ascii="Times New Roman" w:hAnsi="Times New Roman" w:cs="Times New Roman"/>
          <w:sz w:val="28"/>
          <w:szCs w:val="24"/>
        </w:rPr>
        <w:t xml:space="preserve">Salaspils kodolreaktora likvidēšanas un radioaktīvo atkritumu tvertnes un ilgtermiņa glabātavas radioaktīvo atkritumu glabātavā </w:t>
      </w:r>
      <w:r w:rsidR="006A5B7D">
        <w:rPr>
          <w:rFonts w:ascii="Times New Roman" w:hAnsi="Times New Roman" w:cs="Times New Roman"/>
          <w:sz w:val="28"/>
          <w:szCs w:val="24"/>
        </w:rPr>
        <w:t>"</w:t>
      </w:r>
      <w:r w:rsidRPr="0033543A">
        <w:rPr>
          <w:rFonts w:ascii="Times New Roman" w:hAnsi="Times New Roman" w:cs="Times New Roman"/>
          <w:sz w:val="28"/>
          <w:szCs w:val="24"/>
        </w:rPr>
        <w:t>Radons</w:t>
      </w:r>
      <w:r w:rsidR="00D2741D">
        <w:rPr>
          <w:rFonts w:ascii="Times New Roman" w:hAnsi="Times New Roman" w:cs="Times New Roman"/>
          <w:sz w:val="28"/>
          <w:szCs w:val="24"/>
        </w:rPr>
        <w:t>"</w:t>
      </w:r>
      <w:r w:rsidRPr="0033543A">
        <w:rPr>
          <w:rFonts w:ascii="Times New Roman" w:hAnsi="Times New Roman" w:cs="Times New Roman"/>
          <w:b/>
          <w:sz w:val="28"/>
          <w:szCs w:val="24"/>
        </w:rPr>
        <w:t xml:space="preserve"> </w:t>
      </w:r>
      <w:r w:rsidRPr="0033543A">
        <w:rPr>
          <w:rFonts w:ascii="Times New Roman" w:hAnsi="Times New Roman" w:cs="Times New Roman"/>
          <w:sz w:val="28"/>
          <w:szCs w:val="24"/>
        </w:rPr>
        <w:t xml:space="preserve">būvniecības procesa (līdz būvdarbu uzsākšanai) kontrolei un uzraudzībai (t.sk. būvatļauju izsniegšanai) VVD </w:t>
      </w:r>
      <w:r w:rsidRPr="0033543A">
        <w:rPr>
          <w:rFonts w:ascii="Times New Roman" w:hAnsi="Times New Roman" w:cs="Times New Roman"/>
          <w:bCs/>
          <w:sz w:val="28"/>
          <w:szCs w:val="24"/>
        </w:rPr>
        <w:t>2015. gadā</w:t>
      </w:r>
      <w:r w:rsidRPr="0033543A">
        <w:rPr>
          <w:rFonts w:ascii="Times New Roman" w:hAnsi="Times New Roman" w:cs="Times New Roman"/>
          <w:sz w:val="28"/>
          <w:szCs w:val="24"/>
        </w:rPr>
        <w:t xml:space="preserve"> ir piešķirti </w:t>
      </w:r>
      <w:r w:rsidRPr="0033543A">
        <w:rPr>
          <w:rFonts w:ascii="Times New Roman" w:hAnsi="Times New Roman" w:cs="Times New Roman"/>
          <w:bCs/>
          <w:sz w:val="28"/>
          <w:szCs w:val="24"/>
        </w:rPr>
        <w:t xml:space="preserve">108 000 </w:t>
      </w:r>
      <w:proofErr w:type="spellStart"/>
      <w:r w:rsidRPr="0033543A">
        <w:rPr>
          <w:rFonts w:ascii="Times New Roman" w:hAnsi="Times New Roman" w:cs="Times New Roman"/>
          <w:bCs/>
          <w:i/>
          <w:sz w:val="28"/>
          <w:szCs w:val="24"/>
        </w:rPr>
        <w:t>euro</w:t>
      </w:r>
      <w:proofErr w:type="spellEnd"/>
      <w:r w:rsidRPr="0033543A">
        <w:rPr>
          <w:rStyle w:val="FootnoteReference"/>
          <w:rFonts w:ascii="Times New Roman" w:hAnsi="Times New Roman" w:cs="Times New Roman"/>
          <w:bCs/>
          <w:i/>
          <w:sz w:val="28"/>
          <w:szCs w:val="24"/>
        </w:rPr>
        <w:footnoteReference w:id="46"/>
      </w:r>
      <w:r w:rsidRPr="0033543A">
        <w:rPr>
          <w:rFonts w:ascii="Times New Roman" w:hAnsi="Times New Roman" w:cs="Times New Roman"/>
          <w:bCs/>
          <w:sz w:val="28"/>
          <w:szCs w:val="24"/>
        </w:rPr>
        <w:t>.</w:t>
      </w:r>
      <w:r w:rsidR="00D2741D">
        <w:rPr>
          <w:rFonts w:ascii="Times New Roman" w:hAnsi="Times New Roman" w:cs="Times New Roman"/>
          <w:bCs/>
          <w:sz w:val="28"/>
          <w:szCs w:val="24"/>
        </w:rPr>
        <w:t>"</w:t>
      </w:r>
    </w:p>
    <w:p w14:paraId="514DA0F3" w14:textId="77777777" w:rsidR="00D2741D" w:rsidRDefault="00D2741D" w:rsidP="00D2741D">
      <w:pPr>
        <w:autoSpaceDE w:val="0"/>
        <w:autoSpaceDN w:val="0"/>
        <w:adjustRightInd w:val="0"/>
        <w:spacing w:after="0" w:line="240" w:lineRule="auto"/>
        <w:ind w:right="-2"/>
        <w:rPr>
          <w:rFonts w:ascii="Times New Roman" w:hAnsi="Times New Roman" w:cs="Times New Roman"/>
          <w:bCs/>
          <w:sz w:val="28"/>
          <w:szCs w:val="28"/>
        </w:rPr>
      </w:pPr>
    </w:p>
    <w:p w14:paraId="405ABBD7" w14:textId="77777777" w:rsidR="00D2741D" w:rsidRPr="00D2741D" w:rsidRDefault="00D2741D" w:rsidP="00D2741D">
      <w:pPr>
        <w:autoSpaceDE w:val="0"/>
        <w:autoSpaceDN w:val="0"/>
        <w:adjustRightInd w:val="0"/>
        <w:spacing w:after="0" w:line="240" w:lineRule="auto"/>
        <w:ind w:right="-2"/>
        <w:rPr>
          <w:rFonts w:ascii="Times New Roman" w:hAnsi="Times New Roman" w:cs="Times New Roman"/>
          <w:bCs/>
          <w:sz w:val="28"/>
          <w:szCs w:val="28"/>
        </w:rPr>
      </w:pPr>
    </w:p>
    <w:p w14:paraId="514DA0F4" w14:textId="77777777" w:rsidR="00D2741D" w:rsidRPr="00D2741D" w:rsidRDefault="00D2741D" w:rsidP="00D2741D">
      <w:pPr>
        <w:ind w:left="357"/>
        <w:contextualSpacing/>
        <w:rPr>
          <w:rFonts w:ascii="Times New Roman" w:hAnsi="Times New Roman" w:cs="Times New Roman"/>
          <w:sz w:val="28"/>
          <w:szCs w:val="28"/>
        </w:rPr>
      </w:pPr>
    </w:p>
    <w:p w14:paraId="514DA0F5" w14:textId="77777777" w:rsidR="00D2741D" w:rsidRPr="0033543A" w:rsidRDefault="0033543A" w:rsidP="00D2741D">
      <w:pPr>
        <w:ind w:left="357" w:firstLine="352"/>
        <w:contextualSpacing/>
        <w:jc w:val="both"/>
        <w:rPr>
          <w:rFonts w:ascii="Times New Roman" w:hAnsi="Times New Roman" w:cs="Times New Roman"/>
          <w:sz w:val="28"/>
          <w:szCs w:val="24"/>
        </w:rPr>
      </w:pPr>
      <w:r w:rsidRPr="0033543A">
        <w:rPr>
          <w:rFonts w:ascii="Times New Roman" w:hAnsi="Times New Roman" w:cs="Times New Roman"/>
          <w:sz w:val="28"/>
          <w:szCs w:val="24"/>
        </w:rPr>
        <w:t xml:space="preserve">Vides aizsardzības un </w:t>
      </w:r>
    </w:p>
    <w:p w14:paraId="514DA0F6" w14:textId="588A7BC4" w:rsidR="00D2741D" w:rsidRPr="0033543A" w:rsidRDefault="0033543A" w:rsidP="00D2741D">
      <w:pPr>
        <w:tabs>
          <w:tab w:val="left" w:pos="10773"/>
        </w:tabs>
        <w:ind w:left="357" w:firstLine="352"/>
        <w:contextualSpacing/>
        <w:jc w:val="both"/>
        <w:rPr>
          <w:rFonts w:ascii="Times New Roman" w:hAnsi="Times New Roman" w:cs="Times New Roman"/>
          <w:sz w:val="28"/>
          <w:szCs w:val="24"/>
        </w:rPr>
      </w:pPr>
      <w:r w:rsidRPr="0033543A">
        <w:rPr>
          <w:rFonts w:ascii="Times New Roman" w:hAnsi="Times New Roman" w:cs="Times New Roman"/>
          <w:sz w:val="28"/>
          <w:szCs w:val="24"/>
        </w:rPr>
        <w:t>reģionālās attīstības ministrs</w:t>
      </w:r>
      <w:r w:rsidR="00D2741D">
        <w:rPr>
          <w:rFonts w:ascii="Times New Roman" w:hAnsi="Times New Roman" w:cs="Times New Roman"/>
          <w:sz w:val="28"/>
          <w:szCs w:val="24"/>
        </w:rPr>
        <w:tab/>
      </w:r>
      <w:r w:rsidRPr="0033543A">
        <w:rPr>
          <w:rFonts w:ascii="Times New Roman" w:hAnsi="Times New Roman" w:cs="Times New Roman"/>
          <w:sz w:val="28"/>
          <w:szCs w:val="24"/>
        </w:rPr>
        <w:t>K</w:t>
      </w:r>
      <w:r>
        <w:rPr>
          <w:rFonts w:ascii="Times New Roman" w:hAnsi="Times New Roman" w:cs="Times New Roman"/>
          <w:sz w:val="28"/>
          <w:szCs w:val="24"/>
        </w:rPr>
        <w:t>aspars</w:t>
      </w:r>
      <w:r w:rsidR="00D2741D">
        <w:rPr>
          <w:rFonts w:ascii="Times New Roman" w:hAnsi="Times New Roman" w:cs="Times New Roman"/>
          <w:sz w:val="28"/>
          <w:szCs w:val="24"/>
        </w:rPr>
        <w:t xml:space="preserve"> Gerhards</w:t>
      </w:r>
      <w:r w:rsidR="00D2741D">
        <w:rPr>
          <w:rFonts w:ascii="Times New Roman" w:hAnsi="Times New Roman" w:cs="Times New Roman"/>
          <w:sz w:val="28"/>
          <w:szCs w:val="24"/>
        </w:rPr>
        <w:tab/>
      </w:r>
    </w:p>
    <w:p w14:paraId="514DA106" w14:textId="73E4F999" w:rsidR="00D2741D" w:rsidRPr="0033543A" w:rsidRDefault="00D2741D" w:rsidP="00D2741D">
      <w:pPr>
        <w:tabs>
          <w:tab w:val="left" w:pos="9690"/>
        </w:tabs>
        <w:rPr>
          <w:rFonts w:ascii="Times New Roman" w:hAnsi="Times New Roman" w:cs="Times New Roman"/>
          <w:sz w:val="28"/>
          <w:szCs w:val="24"/>
        </w:rPr>
      </w:pPr>
    </w:p>
    <w:sectPr w:rsidR="00D2741D" w:rsidRPr="0033543A" w:rsidSect="00D2741D">
      <w:headerReference w:type="first" r:id="rId13"/>
      <w:pgSz w:w="16838" w:h="11906" w:orient="landscape"/>
      <w:pgMar w:top="1701" w:right="1418" w:bottom="1418" w:left="1134"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DA115" w14:textId="77777777" w:rsidR="00D27F87" w:rsidRDefault="00D27F87">
      <w:pPr>
        <w:spacing w:after="0" w:line="240" w:lineRule="auto"/>
      </w:pPr>
      <w:r>
        <w:separator/>
      </w:r>
    </w:p>
  </w:endnote>
  <w:endnote w:type="continuationSeparator" w:id="0">
    <w:p w14:paraId="514DA117" w14:textId="77777777" w:rsidR="00D27F87" w:rsidRDefault="00D2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panose1 w:val="00000000000000000000"/>
    <w:charset w:val="00"/>
    <w:family w:val="auto"/>
    <w:notTrueType/>
    <w:pitch w:val="variable"/>
    <w:sig w:usb0="00000003" w:usb1="00000000" w:usb2="00000000" w:usb3="00000000" w:csb0="00000001" w:csb1="00000000"/>
  </w:font>
  <w:font w:name="EUAlbertina">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NewsGoth Lat">
    <w:panose1 w:val="00000000000000000000"/>
    <w:charset w:val="BA"/>
    <w:family w:val="auto"/>
    <w:notTrueType/>
    <w:pitch w:val="default"/>
    <w:sig w:usb0="00000005" w:usb1="00000000" w:usb2="00000000" w:usb3="00000000" w:csb0="0000008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5C527" w14:textId="77777777" w:rsidR="00D706A9" w:rsidRPr="00D706A9" w:rsidRDefault="00D706A9" w:rsidP="00D706A9">
    <w:pPr>
      <w:pStyle w:val="Footer"/>
      <w:rPr>
        <w:rFonts w:ascii="Times New Roman" w:hAnsi="Times New Roman" w:cs="Times New Roman"/>
        <w:sz w:val="16"/>
        <w:szCs w:val="16"/>
      </w:rPr>
    </w:pPr>
    <w:r>
      <w:rPr>
        <w:rFonts w:ascii="Times New Roman" w:hAnsi="Times New Roman" w:cs="Times New Roman"/>
        <w:sz w:val="16"/>
        <w:szCs w:val="16"/>
      </w:rPr>
      <w:t>R0766_7p_VARAM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DA111" w14:textId="3568F23D" w:rsidR="00D27F87" w:rsidRPr="00D706A9" w:rsidRDefault="00D706A9" w:rsidP="00D706A9">
    <w:pPr>
      <w:pStyle w:val="Footer"/>
      <w:rPr>
        <w:rFonts w:ascii="Times New Roman" w:hAnsi="Times New Roman" w:cs="Times New Roman"/>
        <w:sz w:val="16"/>
        <w:szCs w:val="16"/>
      </w:rPr>
    </w:pPr>
    <w:r>
      <w:rPr>
        <w:rFonts w:ascii="Times New Roman" w:hAnsi="Times New Roman" w:cs="Times New Roman"/>
        <w:sz w:val="16"/>
        <w:szCs w:val="16"/>
      </w:rPr>
      <w:t>R0766_7p_VARAM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DA109" w14:textId="77777777" w:rsidR="00D27F87" w:rsidRDefault="00D27F87" w:rsidP="00D2741D">
      <w:pPr>
        <w:spacing w:after="0" w:line="240" w:lineRule="auto"/>
      </w:pPr>
      <w:r>
        <w:separator/>
      </w:r>
    </w:p>
  </w:footnote>
  <w:footnote w:type="continuationSeparator" w:id="0">
    <w:p w14:paraId="514DA10A" w14:textId="77777777" w:rsidR="00D27F87" w:rsidRDefault="00D27F87" w:rsidP="00D2741D">
      <w:pPr>
        <w:spacing w:after="0" w:line="240" w:lineRule="auto"/>
      </w:pPr>
      <w:r>
        <w:continuationSeparator/>
      </w:r>
    </w:p>
  </w:footnote>
  <w:footnote w:type="continuationNotice" w:id="1">
    <w:p w14:paraId="514DA10B" w14:textId="77777777" w:rsidR="00D27F87" w:rsidRDefault="00D27F87">
      <w:pPr>
        <w:spacing w:after="0" w:line="240" w:lineRule="auto"/>
      </w:pPr>
    </w:p>
  </w:footnote>
  <w:footnote w:id="2">
    <w:p w14:paraId="514DA112" w14:textId="77777777" w:rsidR="00D27F87" w:rsidRPr="00597506" w:rsidRDefault="00D27F87" w:rsidP="00D2741D">
      <w:pPr>
        <w:pStyle w:val="FootnoteText"/>
        <w:rPr>
          <w:sz w:val="22"/>
          <w:szCs w:val="22"/>
        </w:rPr>
      </w:pPr>
      <w:r w:rsidRPr="00597506">
        <w:rPr>
          <w:rStyle w:val="FootnoteReference"/>
          <w:sz w:val="22"/>
          <w:szCs w:val="22"/>
        </w:rPr>
        <w:footnoteRef/>
      </w:r>
      <w:r w:rsidRPr="00597506">
        <w:rPr>
          <w:sz w:val="22"/>
          <w:szCs w:val="22"/>
        </w:rPr>
        <w:t xml:space="preserve"> </w:t>
      </w:r>
      <w:r w:rsidRPr="00BE1905">
        <w:rPr>
          <w:sz w:val="22"/>
          <w:szCs w:val="22"/>
        </w:rPr>
        <w:t>Sistēmas katrā posmā notiek informācijas dokumentēšana.</w:t>
      </w:r>
    </w:p>
  </w:footnote>
  <w:footnote w:id="3">
    <w:p w14:paraId="514DA113" w14:textId="77777777" w:rsidR="00D27F87" w:rsidRDefault="00D27F87" w:rsidP="00D2741D">
      <w:pPr>
        <w:pStyle w:val="FootnoteText"/>
        <w:jc w:val="both"/>
      </w:pPr>
      <w:r w:rsidRPr="006D148C">
        <w:rPr>
          <w:rStyle w:val="FootnoteReference"/>
        </w:rPr>
        <w:footnoteRef/>
      </w:r>
      <w:r w:rsidRPr="006D148C">
        <w:t xml:space="preserve"> </w:t>
      </w:r>
      <w:r w:rsidRPr="006D148C">
        <w:rPr>
          <w:sz w:val="24"/>
          <w:szCs w:val="24"/>
        </w:rPr>
        <w:t>Ministru kabineta 2004.</w:t>
      </w:r>
      <w:r>
        <w:rPr>
          <w:sz w:val="24"/>
          <w:szCs w:val="24"/>
        </w:rPr>
        <w:t> </w:t>
      </w:r>
      <w:r w:rsidRPr="006D148C">
        <w:rPr>
          <w:sz w:val="24"/>
          <w:szCs w:val="24"/>
        </w:rPr>
        <w:t>gada 30.</w:t>
      </w:r>
      <w:r>
        <w:rPr>
          <w:sz w:val="24"/>
          <w:szCs w:val="24"/>
        </w:rPr>
        <w:t> </w:t>
      </w:r>
      <w:r w:rsidRPr="006D148C">
        <w:rPr>
          <w:sz w:val="24"/>
          <w:szCs w:val="24"/>
        </w:rPr>
        <w:t>novembra rīkojums Nr.</w:t>
      </w:r>
      <w:r>
        <w:rPr>
          <w:sz w:val="24"/>
          <w:szCs w:val="24"/>
        </w:rPr>
        <w:t> </w:t>
      </w:r>
      <w:r w:rsidRPr="006D148C">
        <w:rPr>
          <w:sz w:val="24"/>
          <w:szCs w:val="24"/>
        </w:rPr>
        <w:t>958</w:t>
      </w:r>
      <w:r>
        <w:rPr>
          <w:sz w:val="24"/>
          <w:szCs w:val="24"/>
        </w:rPr>
        <w:t xml:space="preserve"> </w:t>
      </w:r>
      <w:r w:rsidRPr="006D148C">
        <w:rPr>
          <w:sz w:val="24"/>
          <w:szCs w:val="24"/>
        </w:rPr>
        <w:t>„Par Salaspils kodolreaktora likvidēšanas un demontāžas koncepciju”</w:t>
      </w:r>
      <w:r>
        <w:rPr>
          <w:sz w:val="24"/>
          <w:szCs w:val="24"/>
        </w:rPr>
        <w:t xml:space="preserve"> </w:t>
      </w:r>
    </w:p>
  </w:footnote>
  <w:footnote w:id="4">
    <w:p w14:paraId="514DA114" w14:textId="77777777" w:rsidR="00D27F87" w:rsidRDefault="00D27F87" w:rsidP="00D2741D">
      <w:pPr>
        <w:pStyle w:val="FootnoteText"/>
        <w:jc w:val="both"/>
      </w:pPr>
      <w:r>
        <w:rPr>
          <w:rStyle w:val="FootnoteReference"/>
        </w:rPr>
        <w:footnoteRef/>
      </w:r>
      <w:r>
        <w:t xml:space="preserve"> </w:t>
      </w:r>
      <w:r w:rsidRPr="00512681">
        <w:rPr>
          <w:sz w:val="24"/>
          <w:szCs w:val="24"/>
        </w:rPr>
        <w:t>Ministru kabineta 2013.</w:t>
      </w:r>
      <w:r>
        <w:rPr>
          <w:sz w:val="24"/>
          <w:szCs w:val="24"/>
        </w:rPr>
        <w:t> </w:t>
      </w:r>
      <w:r w:rsidRPr="00512681">
        <w:rPr>
          <w:sz w:val="24"/>
          <w:szCs w:val="24"/>
        </w:rPr>
        <w:t>gada 26.</w:t>
      </w:r>
      <w:r>
        <w:rPr>
          <w:sz w:val="24"/>
          <w:szCs w:val="24"/>
        </w:rPr>
        <w:t> </w:t>
      </w:r>
      <w:r w:rsidRPr="00512681">
        <w:rPr>
          <w:sz w:val="24"/>
          <w:szCs w:val="24"/>
        </w:rPr>
        <w:t>jūnija rīkojums Nr.</w:t>
      </w:r>
      <w:r>
        <w:rPr>
          <w:sz w:val="24"/>
          <w:szCs w:val="24"/>
        </w:rPr>
        <w:t> </w:t>
      </w:r>
      <w:r w:rsidRPr="00512681">
        <w:rPr>
          <w:sz w:val="24"/>
          <w:szCs w:val="24"/>
        </w:rPr>
        <w:t>414 “Radioaktīvo atkritumu glabāšanas koncepcija”</w:t>
      </w:r>
    </w:p>
  </w:footnote>
  <w:footnote w:id="5">
    <w:p w14:paraId="514DA115" w14:textId="77777777" w:rsidR="00D27F87" w:rsidRPr="008C5279" w:rsidRDefault="00D27F87">
      <w:pPr>
        <w:pStyle w:val="FootnoteText"/>
      </w:pPr>
      <w:r w:rsidRPr="008C5279">
        <w:rPr>
          <w:rStyle w:val="FootnoteReference"/>
        </w:rPr>
        <w:footnoteRef/>
      </w:r>
      <w:r w:rsidRPr="008C5279">
        <w:t xml:space="preserve"> </w:t>
      </w:r>
      <w:hyperlink r:id="rId1" w:history="1">
        <w:r w:rsidRPr="008C5279">
          <w:rPr>
            <w:rStyle w:val="Hyperlink"/>
          </w:rPr>
          <w:t>http://www.lvgmc.lv/lapas/vide/atkritumi/radioaktivie-atkritumi/radioaktivie-atkritumi?id=1114&amp;nid=378</w:t>
        </w:r>
      </w:hyperlink>
    </w:p>
  </w:footnote>
  <w:footnote w:id="6">
    <w:p w14:paraId="514DA116" w14:textId="77777777" w:rsidR="00D27F87" w:rsidRPr="00BE0020" w:rsidRDefault="00D27F87" w:rsidP="00D2741D">
      <w:pPr>
        <w:pStyle w:val="FootnoteText"/>
        <w:jc w:val="both"/>
      </w:pPr>
      <w:r w:rsidRPr="00BE0020">
        <w:rPr>
          <w:rStyle w:val="FootnoteReference"/>
        </w:rPr>
        <w:footnoteRef/>
      </w:r>
      <w:r w:rsidRPr="00BE0020">
        <w:t xml:space="preserve"> Apstiprināta ar </w:t>
      </w:r>
      <w:r>
        <w:t>Ministru kabineta</w:t>
      </w:r>
      <w:r w:rsidRPr="00BE0020">
        <w:t xml:space="preserve"> 2004.</w:t>
      </w:r>
      <w:r>
        <w:t> </w:t>
      </w:r>
      <w:r w:rsidRPr="00BE0020">
        <w:t>gada 30.</w:t>
      </w:r>
      <w:r>
        <w:t> </w:t>
      </w:r>
      <w:r w:rsidRPr="00BE0020">
        <w:t>novembra rīkojumu Nr.</w:t>
      </w:r>
      <w:r>
        <w:t> </w:t>
      </w:r>
      <w:r w:rsidRPr="00BE0020">
        <w:t xml:space="preserve">958 </w:t>
      </w:r>
      <w:r w:rsidRPr="00FF0D9B">
        <w:t>„Par</w:t>
      </w:r>
      <w:r w:rsidRPr="00BE0020">
        <w:t xml:space="preserve"> Salaspils kodolreaktora likvidēšanas un demontāžas koncepciju”</w:t>
      </w:r>
    </w:p>
  </w:footnote>
  <w:footnote w:id="7">
    <w:p w14:paraId="514DA117" w14:textId="77777777" w:rsidR="00D27F87" w:rsidRDefault="00D27F87" w:rsidP="00D2741D">
      <w:pPr>
        <w:pStyle w:val="FootnoteText"/>
        <w:jc w:val="both"/>
      </w:pPr>
      <w:r w:rsidRPr="00BE0020">
        <w:rPr>
          <w:rStyle w:val="FootnoteReference"/>
        </w:rPr>
        <w:footnoteRef/>
      </w:r>
      <w:r w:rsidRPr="00BE0020">
        <w:t xml:space="preserve"> Apstiprināta ar </w:t>
      </w:r>
      <w:r>
        <w:t>Ministru kabineta</w:t>
      </w:r>
      <w:r w:rsidRPr="00BE0020">
        <w:t xml:space="preserve"> 2003.</w:t>
      </w:r>
      <w:r>
        <w:t xml:space="preserve"> gada 26. jūnija rīkojumu Nr. 414 </w:t>
      </w:r>
      <w:r w:rsidRPr="00FF0D9B">
        <w:t>„Par</w:t>
      </w:r>
      <w:r w:rsidRPr="00BE0020">
        <w:t xml:space="preserve"> Radioaktīvo atkritumu glabāšanas koncepciju”</w:t>
      </w:r>
    </w:p>
  </w:footnote>
  <w:footnote w:id="8">
    <w:p w14:paraId="514DA118" w14:textId="77777777" w:rsidR="00D27F87" w:rsidRPr="00096D82" w:rsidRDefault="00D27F87" w:rsidP="00D2741D">
      <w:pPr>
        <w:pStyle w:val="Default"/>
        <w:jc w:val="both"/>
        <w:rPr>
          <w:sz w:val="20"/>
          <w:szCs w:val="20"/>
        </w:rPr>
      </w:pPr>
      <w:r w:rsidRPr="00096D82">
        <w:rPr>
          <w:rStyle w:val="FootnoteReference"/>
          <w:sz w:val="20"/>
          <w:szCs w:val="20"/>
        </w:rPr>
        <w:footnoteRef/>
      </w:r>
      <w:r w:rsidRPr="00096D82">
        <w:rPr>
          <w:sz w:val="20"/>
          <w:szCs w:val="20"/>
        </w:rPr>
        <w:t xml:space="preserve"> M</w:t>
      </w:r>
      <w:r>
        <w:rPr>
          <w:sz w:val="20"/>
          <w:szCs w:val="20"/>
        </w:rPr>
        <w:t>inistru kabineta</w:t>
      </w:r>
      <w:r w:rsidRPr="00096D82">
        <w:rPr>
          <w:sz w:val="20"/>
          <w:szCs w:val="20"/>
        </w:rPr>
        <w:t xml:space="preserve"> 2008.</w:t>
      </w:r>
      <w:r>
        <w:rPr>
          <w:sz w:val="20"/>
          <w:szCs w:val="20"/>
        </w:rPr>
        <w:t> </w:t>
      </w:r>
      <w:r w:rsidRPr="00096D82">
        <w:rPr>
          <w:sz w:val="20"/>
          <w:szCs w:val="20"/>
        </w:rPr>
        <w:t>gada 3.</w:t>
      </w:r>
      <w:r>
        <w:rPr>
          <w:sz w:val="20"/>
          <w:szCs w:val="20"/>
        </w:rPr>
        <w:t> </w:t>
      </w:r>
      <w:r w:rsidRPr="00096D82">
        <w:rPr>
          <w:sz w:val="20"/>
          <w:szCs w:val="20"/>
        </w:rPr>
        <w:t>decembra rīkojums Nr.</w:t>
      </w:r>
      <w:r>
        <w:rPr>
          <w:sz w:val="20"/>
          <w:szCs w:val="20"/>
        </w:rPr>
        <w:t> </w:t>
      </w:r>
      <w:r w:rsidRPr="00096D82">
        <w:rPr>
          <w:sz w:val="20"/>
          <w:szCs w:val="20"/>
        </w:rPr>
        <w:t>769 „Par divu jaunu radioaktīvo atkritumu tvertņu un lietoto slēgto starojumu avotu ilgtermiņa glabātavas izbūves radioaktīvo atkritumu glabātavā „Radons” akceptēšanu”</w:t>
      </w:r>
    </w:p>
  </w:footnote>
  <w:footnote w:id="9">
    <w:p w14:paraId="514DA119" w14:textId="77777777" w:rsidR="00D27F87" w:rsidRDefault="00D27F87" w:rsidP="00D2741D">
      <w:pPr>
        <w:pStyle w:val="FootnoteText"/>
        <w:jc w:val="both"/>
      </w:pPr>
      <w:r>
        <w:rPr>
          <w:rStyle w:val="FootnoteReference"/>
        </w:rPr>
        <w:footnoteRef/>
      </w:r>
      <w:r>
        <w:t xml:space="preserve"> 2015. gada 30. novembra pieņemtais likums "Par vidēja termiņa budžeta ietvaru 2016., 2017. un 2018. gadam"</w:t>
      </w:r>
    </w:p>
  </w:footnote>
  <w:footnote w:id="10">
    <w:p w14:paraId="514DA11A" w14:textId="77777777" w:rsidR="00D27F87" w:rsidRDefault="00D27F87" w:rsidP="00D2741D">
      <w:pPr>
        <w:pStyle w:val="FootnoteText"/>
        <w:jc w:val="both"/>
      </w:pPr>
      <w:r>
        <w:rPr>
          <w:rStyle w:val="FootnoteReference"/>
        </w:rPr>
        <w:footnoteRef/>
      </w:r>
      <w:r>
        <w:t xml:space="preserve"> </w:t>
      </w:r>
      <w:proofErr w:type="spellStart"/>
      <w:r w:rsidRPr="00650D91">
        <w:t>Consortium</w:t>
      </w:r>
      <w:proofErr w:type="spellEnd"/>
      <w:r w:rsidRPr="00650D91">
        <w:t xml:space="preserve"> </w:t>
      </w:r>
      <w:proofErr w:type="spellStart"/>
      <w:r w:rsidRPr="00650D91">
        <w:t>d'Assistance</w:t>
      </w:r>
      <w:proofErr w:type="spellEnd"/>
      <w:r w:rsidRPr="00650D91">
        <w:t xml:space="preserve"> </w:t>
      </w:r>
      <w:proofErr w:type="spellStart"/>
      <w:r w:rsidRPr="00650D91">
        <w:t>Operationnelle</w:t>
      </w:r>
      <w:proofErr w:type="spellEnd"/>
      <w:r w:rsidRPr="00650D91">
        <w:t xml:space="preserve"> </w:t>
      </w:r>
      <w:proofErr w:type="spellStart"/>
      <w:r w:rsidRPr="00650D91">
        <w:t>aux</w:t>
      </w:r>
      <w:proofErr w:type="spellEnd"/>
      <w:r w:rsidRPr="00650D91">
        <w:t xml:space="preserve"> </w:t>
      </w:r>
      <w:proofErr w:type="spellStart"/>
      <w:r w:rsidRPr="00650D91">
        <w:t>Pays</w:t>
      </w:r>
      <w:proofErr w:type="spellEnd"/>
      <w:r w:rsidRPr="00650D91">
        <w:t xml:space="preserve"> </w:t>
      </w:r>
      <w:proofErr w:type="spellStart"/>
      <w:r w:rsidRPr="00650D91">
        <w:t>de</w:t>
      </w:r>
      <w:proofErr w:type="spellEnd"/>
      <w:r w:rsidRPr="00650D91">
        <w:t xml:space="preserve"> </w:t>
      </w:r>
      <w:proofErr w:type="spellStart"/>
      <w:r w:rsidRPr="00650D91">
        <w:t>l'Europe</w:t>
      </w:r>
      <w:proofErr w:type="spellEnd"/>
      <w:r w:rsidRPr="00650D91">
        <w:t xml:space="preserve"> </w:t>
      </w:r>
      <w:proofErr w:type="spellStart"/>
      <w:r w:rsidRPr="00650D91">
        <w:t>de</w:t>
      </w:r>
      <w:proofErr w:type="spellEnd"/>
      <w:r w:rsidRPr="00650D91">
        <w:t xml:space="preserve"> </w:t>
      </w:r>
      <w:proofErr w:type="spellStart"/>
      <w:r w:rsidRPr="00650D91">
        <w:t>l'Est</w:t>
      </w:r>
      <w:proofErr w:type="spellEnd"/>
      <w:r w:rsidRPr="00650D91">
        <w:t xml:space="preserve">/ Operacionālās palīdzības konsorcijs Austrumeiropas valstīm – </w:t>
      </w:r>
      <w:r>
        <w:t>EK</w:t>
      </w:r>
      <w:r w:rsidRPr="00650D91">
        <w:t xml:space="preserve"> izveidots 1993.</w:t>
      </w:r>
      <w:r>
        <w:t xml:space="preserve"> </w:t>
      </w:r>
      <w:r w:rsidRPr="00650D91">
        <w:t>gada februārī no sešām Eiropas Savienības dalībvalstu radioaktīvo atkritumu pārvaldības kompānijām, lai asistētu radioaktīvo atkritumu pārvaldības jautājumos PHARE un TACIS programmu ietvaros)</w:t>
      </w:r>
    </w:p>
  </w:footnote>
  <w:footnote w:id="11">
    <w:p w14:paraId="514DA11B" w14:textId="77777777" w:rsidR="00D27F87" w:rsidRPr="007E0873" w:rsidRDefault="00D27F87" w:rsidP="00D2741D">
      <w:pPr>
        <w:pStyle w:val="FootnoteText"/>
      </w:pPr>
      <w:r w:rsidRPr="007E0873">
        <w:rPr>
          <w:rStyle w:val="FootnoteReference"/>
        </w:rPr>
        <w:footnoteRef/>
      </w:r>
      <w:r w:rsidRPr="007E0873">
        <w:t xml:space="preserve"> Plašāka informācija pieejama: </w:t>
      </w:r>
      <w:hyperlink r:id="rId2" w:history="1">
        <w:r w:rsidRPr="007E0873">
          <w:rPr>
            <w:rStyle w:val="Hyperlink"/>
          </w:rPr>
          <w:t>http://cordis.europa.eu/project/rcn/198045_en.html</w:t>
        </w:r>
      </w:hyperlink>
    </w:p>
  </w:footnote>
  <w:footnote w:id="12">
    <w:p w14:paraId="514DA11C" w14:textId="77777777" w:rsidR="00D27F87" w:rsidRPr="001017A1" w:rsidRDefault="00D27F87" w:rsidP="00D2741D">
      <w:pPr>
        <w:spacing w:after="0" w:line="240" w:lineRule="auto"/>
        <w:jc w:val="both"/>
        <w:rPr>
          <w:rFonts w:ascii="Times New Roman" w:hAnsi="Times New Roman" w:cs="Times New Roman"/>
          <w:sz w:val="20"/>
          <w:szCs w:val="20"/>
        </w:rPr>
      </w:pPr>
      <w:r w:rsidRPr="001017A1">
        <w:rPr>
          <w:rStyle w:val="FootnoteReference"/>
          <w:rFonts w:ascii="Times New Roman" w:hAnsi="Times New Roman" w:cs="Times New Roman"/>
          <w:sz w:val="20"/>
          <w:szCs w:val="20"/>
        </w:rPr>
        <w:footnoteRef/>
      </w:r>
      <w:r w:rsidRPr="001017A1">
        <w:rPr>
          <w:rFonts w:ascii="Times New Roman" w:hAnsi="Times New Roman" w:cs="Times New Roman"/>
          <w:sz w:val="20"/>
          <w:szCs w:val="20"/>
        </w:rPr>
        <w:t xml:space="preserve"> Saskaņā ar </w:t>
      </w:r>
      <w:r w:rsidRPr="001017A1">
        <w:rPr>
          <w:rFonts w:ascii="Times New Roman" w:eastAsia="Times New Roman" w:hAnsi="Times New Roman" w:cs="Times New Roman"/>
          <w:bCs/>
          <w:sz w:val="20"/>
          <w:szCs w:val="20"/>
          <w:lang w:eastAsia="lv-LV"/>
        </w:rPr>
        <w:t>MK</w:t>
      </w:r>
      <w:r w:rsidRPr="001017A1">
        <w:rPr>
          <w:rFonts w:ascii="Times New Roman" w:eastAsia="Times New Roman" w:hAnsi="Times New Roman" w:cs="Times New Roman"/>
          <w:b/>
          <w:bCs/>
          <w:sz w:val="20"/>
          <w:szCs w:val="20"/>
          <w:lang w:eastAsia="lv-LV"/>
        </w:rPr>
        <w:t xml:space="preserve"> </w:t>
      </w:r>
      <w:r w:rsidRPr="001017A1">
        <w:rPr>
          <w:rFonts w:ascii="Times New Roman" w:eastAsia="Times New Roman" w:hAnsi="Times New Roman" w:cs="Times New Roman"/>
          <w:bCs/>
          <w:sz w:val="20"/>
          <w:szCs w:val="20"/>
          <w:lang w:eastAsia="lv-LV"/>
        </w:rPr>
        <w:t>noteikumiem Nr.</w:t>
      </w:r>
      <w:r>
        <w:rPr>
          <w:rFonts w:ascii="Times New Roman" w:eastAsia="Times New Roman" w:hAnsi="Times New Roman" w:cs="Times New Roman"/>
          <w:bCs/>
          <w:sz w:val="20"/>
          <w:szCs w:val="20"/>
          <w:lang w:eastAsia="lv-LV"/>
        </w:rPr>
        <w:t> </w:t>
      </w:r>
      <w:r w:rsidRPr="001017A1">
        <w:rPr>
          <w:rFonts w:ascii="Times New Roman" w:eastAsia="Times New Roman" w:hAnsi="Times New Roman" w:cs="Times New Roman"/>
          <w:bCs/>
          <w:sz w:val="20"/>
          <w:szCs w:val="20"/>
          <w:lang w:eastAsia="lv-LV"/>
        </w:rPr>
        <w:t>129</w:t>
      </w:r>
    </w:p>
  </w:footnote>
  <w:footnote w:id="13">
    <w:p w14:paraId="514DA11D" w14:textId="77777777" w:rsidR="00D27F87" w:rsidRPr="001017A1" w:rsidRDefault="00D27F87" w:rsidP="00D2741D">
      <w:pPr>
        <w:spacing w:after="0" w:line="240" w:lineRule="auto"/>
        <w:jc w:val="both"/>
        <w:rPr>
          <w:rFonts w:ascii="Times New Roman" w:eastAsia="Times New Roman" w:hAnsi="Times New Roman" w:cs="Times New Roman"/>
          <w:sz w:val="20"/>
          <w:szCs w:val="20"/>
          <w:lang w:eastAsia="lv-LV"/>
        </w:rPr>
      </w:pPr>
      <w:r w:rsidRPr="001017A1">
        <w:rPr>
          <w:rStyle w:val="FootnoteReference"/>
          <w:rFonts w:ascii="Times New Roman" w:hAnsi="Times New Roman" w:cs="Times New Roman"/>
          <w:sz w:val="20"/>
          <w:szCs w:val="20"/>
        </w:rPr>
        <w:footnoteRef/>
      </w:r>
      <w:r w:rsidRPr="001017A1">
        <w:rPr>
          <w:rFonts w:ascii="Times New Roman" w:hAnsi="Times New Roman" w:cs="Times New Roman"/>
          <w:sz w:val="20"/>
          <w:szCs w:val="20"/>
        </w:rPr>
        <w:t xml:space="preserve"> Saskaņā ar MK </w:t>
      </w:r>
      <w:r w:rsidRPr="001017A1">
        <w:rPr>
          <w:rFonts w:ascii="Times New Roman" w:eastAsia="Times New Roman" w:hAnsi="Times New Roman" w:cs="Times New Roman"/>
          <w:bCs/>
          <w:sz w:val="20"/>
          <w:szCs w:val="20"/>
          <w:lang w:eastAsia="lv-LV"/>
        </w:rPr>
        <w:t>noteikumiem Nr.</w:t>
      </w:r>
      <w:r>
        <w:rPr>
          <w:rFonts w:ascii="Times New Roman" w:eastAsia="Times New Roman" w:hAnsi="Times New Roman" w:cs="Times New Roman"/>
          <w:bCs/>
          <w:sz w:val="20"/>
          <w:szCs w:val="20"/>
          <w:lang w:eastAsia="lv-LV"/>
        </w:rPr>
        <w:t> </w:t>
      </w:r>
      <w:r w:rsidRPr="001017A1">
        <w:rPr>
          <w:rFonts w:ascii="Times New Roman" w:eastAsia="Times New Roman" w:hAnsi="Times New Roman" w:cs="Times New Roman"/>
          <w:bCs/>
          <w:sz w:val="20"/>
          <w:szCs w:val="20"/>
          <w:lang w:eastAsia="lv-LV"/>
        </w:rPr>
        <w:t>752</w:t>
      </w:r>
    </w:p>
    <w:p w14:paraId="514DA11E" w14:textId="77777777" w:rsidR="00D27F87" w:rsidRDefault="00D27F87" w:rsidP="00D2741D">
      <w:pPr>
        <w:pStyle w:val="FootnoteText"/>
      </w:pPr>
    </w:p>
  </w:footnote>
  <w:footnote w:id="14">
    <w:p w14:paraId="514DA11F" w14:textId="77777777" w:rsidR="00D27F87" w:rsidRDefault="00D27F87">
      <w:pPr>
        <w:pStyle w:val="FootnoteText"/>
      </w:pPr>
      <w:r>
        <w:rPr>
          <w:rStyle w:val="FootnoteReference"/>
        </w:rPr>
        <w:footnoteRef/>
      </w:r>
      <w:r>
        <w:t xml:space="preserve"> MK 2014. gada 12. novembra sēdes protokola Nr.62 2.§ 2. punkts.   </w:t>
      </w:r>
    </w:p>
  </w:footnote>
  <w:footnote w:id="15">
    <w:p w14:paraId="514DA120" w14:textId="77777777" w:rsidR="00D27F87" w:rsidRDefault="00D27F87" w:rsidP="00D2741D">
      <w:pPr>
        <w:pStyle w:val="FootnoteText"/>
      </w:pPr>
      <w:r>
        <w:rPr>
          <w:rStyle w:val="FootnoteReference"/>
        </w:rPr>
        <w:footnoteRef/>
      </w:r>
      <w:r>
        <w:t xml:space="preserve"> MK 2014. gada 12. novembra sēdes protokola Nr.62 2.§ 2. punkts.   </w:t>
      </w:r>
    </w:p>
  </w:footnote>
  <w:footnote w:id="16">
    <w:p w14:paraId="514DA121" w14:textId="77777777" w:rsidR="00D27F87" w:rsidRDefault="00D27F87" w:rsidP="00D2741D">
      <w:pPr>
        <w:pStyle w:val="FootnoteText"/>
      </w:pPr>
      <w:r>
        <w:rPr>
          <w:rStyle w:val="FootnoteReference"/>
        </w:rPr>
        <w:footnoteRef/>
      </w:r>
      <w:r>
        <w:t xml:space="preserve"> MK 2014. gada 12. novembra sēdes protokola Nr.62 2.§ 2. punkts.   </w:t>
      </w:r>
    </w:p>
  </w:footnote>
  <w:footnote w:id="17">
    <w:p w14:paraId="514DA122" w14:textId="77777777" w:rsidR="00D27F87" w:rsidRDefault="00D27F87" w:rsidP="00D2741D">
      <w:pPr>
        <w:pStyle w:val="FootnoteText"/>
      </w:pPr>
      <w:r>
        <w:rPr>
          <w:rStyle w:val="FootnoteReference"/>
        </w:rPr>
        <w:footnoteRef/>
      </w:r>
      <w:r>
        <w:t xml:space="preserve"> MK 2014. gada 12. novembra sēdes protokola Nr.62 2.§ 2. punkts.   </w:t>
      </w:r>
    </w:p>
  </w:footnote>
  <w:footnote w:id="18">
    <w:p w14:paraId="514DA123" w14:textId="77777777" w:rsidR="00D27F87" w:rsidRDefault="00D27F87">
      <w:pPr>
        <w:pStyle w:val="FootnoteText"/>
      </w:pPr>
      <w:r>
        <w:rPr>
          <w:rStyle w:val="FootnoteReference"/>
        </w:rPr>
        <w:footnoteRef/>
      </w:r>
      <w:r>
        <w:t xml:space="preserve"> MK 2015. gada 27. augusta sēdes protokola Nr. 42 3.§ 7. punkts.</w:t>
      </w:r>
    </w:p>
  </w:footnote>
  <w:footnote w:id="19">
    <w:p w14:paraId="514DA124" w14:textId="77777777" w:rsidR="00D27F87" w:rsidRDefault="00D27F87" w:rsidP="00D2741D">
      <w:pPr>
        <w:pStyle w:val="FootnoteText"/>
      </w:pPr>
      <w:r>
        <w:rPr>
          <w:rStyle w:val="FootnoteReference"/>
        </w:rPr>
        <w:footnoteRef/>
      </w:r>
      <w:r>
        <w:t xml:space="preserve"> MK 2015. gada 27. augusta sēdes protokola Nr. 42 3.§ 7. punkts.</w:t>
      </w:r>
    </w:p>
  </w:footnote>
  <w:footnote w:id="20">
    <w:p w14:paraId="514DA125" w14:textId="77777777" w:rsidR="00D27F87" w:rsidRDefault="00D27F87" w:rsidP="00D2741D">
      <w:pPr>
        <w:pStyle w:val="FootnoteText"/>
      </w:pPr>
      <w:r>
        <w:rPr>
          <w:rStyle w:val="FootnoteReference"/>
        </w:rPr>
        <w:footnoteRef/>
      </w:r>
      <w:r>
        <w:t xml:space="preserve"> MK 2015. gada 27. augusta sēdes protokola Nr. 42 3.§ 7. punkts.</w:t>
      </w:r>
    </w:p>
  </w:footnote>
  <w:footnote w:id="21">
    <w:p w14:paraId="514DA126" w14:textId="77777777" w:rsidR="00D27F87" w:rsidRDefault="00D27F87">
      <w:pPr>
        <w:pStyle w:val="FootnoteText"/>
      </w:pPr>
      <w:r>
        <w:rPr>
          <w:rStyle w:val="FootnoteReference"/>
        </w:rPr>
        <w:footnoteRef/>
      </w:r>
      <w:r>
        <w:t xml:space="preserve"> MK 2015. gada 20. maija rīkojums Nr.270 “Par apropriācijas pārdali” 1.1.2. apakšpunkts.</w:t>
      </w:r>
    </w:p>
  </w:footnote>
  <w:footnote w:id="22">
    <w:p w14:paraId="514DA127" w14:textId="77777777" w:rsidR="00D27F87" w:rsidRDefault="00D27F87" w:rsidP="00D2741D">
      <w:pPr>
        <w:pStyle w:val="FootnoteText"/>
      </w:pPr>
      <w:r>
        <w:rPr>
          <w:rStyle w:val="FootnoteReference"/>
        </w:rPr>
        <w:footnoteRef/>
      </w:r>
      <w:r>
        <w:t xml:space="preserve"> MK 2015. gada 27. augusta sēdes protokola Nr. 42 3.§ 7. punkts.</w:t>
      </w:r>
    </w:p>
  </w:footnote>
  <w:footnote w:id="23">
    <w:p w14:paraId="514DA128" w14:textId="77777777" w:rsidR="00D27F87" w:rsidRDefault="00D27F87" w:rsidP="00D2741D">
      <w:pPr>
        <w:pStyle w:val="FootnoteText"/>
      </w:pPr>
      <w:r>
        <w:rPr>
          <w:rStyle w:val="FootnoteReference"/>
        </w:rPr>
        <w:footnoteRef/>
      </w:r>
      <w:r>
        <w:t xml:space="preserve"> MK 2015. gada 27. augusta sēdes protokola Nr. 42 3.§ 7. punkts.</w:t>
      </w:r>
    </w:p>
  </w:footnote>
  <w:footnote w:id="24">
    <w:p w14:paraId="514DA129" w14:textId="77777777" w:rsidR="00D27F87" w:rsidRDefault="00D27F87" w:rsidP="00D2741D">
      <w:pPr>
        <w:pStyle w:val="FootnoteText"/>
      </w:pPr>
      <w:r>
        <w:rPr>
          <w:rStyle w:val="FootnoteReference"/>
        </w:rPr>
        <w:footnoteRef/>
      </w:r>
      <w:r>
        <w:t xml:space="preserve"> MK 2015. gada 27. augusta sēdes protokola Nr. 42 3.§ 7. punkts.</w:t>
      </w:r>
    </w:p>
  </w:footnote>
  <w:footnote w:id="25">
    <w:p w14:paraId="514DA12A" w14:textId="77777777" w:rsidR="00D27F87" w:rsidRDefault="00D27F87" w:rsidP="00D2741D">
      <w:pPr>
        <w:pStyle w:val="FootnoteText"/>
      </w:pPr>
      <w:r>
        <w:rPr>
          <w:rStyle w:val="FootnoteReference"/>
        </w:rPr>
        <w:footnoteRef/>
      </w:r>
      <w:r>
        <w:t xml:space="preserve"> MK 2015. gada 27. augusta sēdes protokola Nr. 42 3.§ 7. punkts.</w:t>
      </w:r>
    </w:p>
  </w:footnote>
  <w:footnote w:id="26">
    <w:p w14:paraId="514DA12B" w14:textId="77777777" w:rsidR="00D27F87" w:rsidRDefault="00D27F87" w:rsidP="00D2741D">
      <w:pPr>
        <w:pStyle w:val="FootnoteText"/>
      </w:pPr>
      <w:r>
        <w:rPr>
          <w:rStyle w:val="FootnoteReference"/>
        </w:rPr>
        <w:footnoteRef/>
      </w:r>
      <w:r>
        <w:t xml:space="preserve"> MK 2015. gada 27. augusta sēdes protokola Nr. 42 3.§ 7. punkts.</w:t>
      </w:r>
    </w:p>
  </w:footnote>
  <w:footnote w:id="27">
    <w:p w14:paraId="514DA12C" w14:textId="77777777" w:rsidR="00D27F87" w:rsidRDefault="00D27F87" w:rsidP="00D2741D">
      <w:pPr>
        <w:pStyle w:val="FootnoteText"/>
      </w:pPr>
      <w:r>
        <w:rPr>
          <w:rStyle w:val="FootnoteReference"/>
        </w:rPr>
        <w:footnoteRef/>
      </w:r>
      <w:r>
        <w:t xml:space="preserve"> MK 2015. gada 27. augusta sēdes protokola Nr. 42 3.§ 7. punkts.</w:t>
      </w:r>
    </w:p>
  </w:footnote>
  <w:footnote w:id="28">
    <w:p w14:paraId="514DA12D" w14:textId="77777777" w:rsidR="00D27F87" w:rsidRDefault="00D27F87" w:rsidP="00D2741D">
      <w:pPr>
        <w:pStyle w:val="FootnoteText"/>
      </w:pPr>
      <w:r>
        <w:rPr>
          <w:rStyle w:val="FootnoteReference"/>
        </w:rPr>
        <w:footnoteRef/>
      </w:r>
      <w:r>
        <w:t xml:space="preserve"> MK 2015. gada 27. augusta sēdes protokola Nr. 42 3.§ 7. punkts.</w:t>
      </w:r>
    </w:p>
  </w:footnote>
  <w:footnote w:id="29">
    <w:p w14:paraId="514DA12E" w14:textId="77777777" w:rsidR="00D27F87" w:rsidRDefault="00D27F87" w:rsidP="00D2741D">
      <w:pPr>
        <w:pStyle w:val="FootnoteText"/>
      </w:pPr>
      <w:r>
        <w:rPr>
          <w:rStyle w:val="FootnoteReference"/>
        </w:rPr>
        <w:footnoteRef/>
      </w:r>
      <w:r>
        <w:t xml:space="preserve"> MK 2015. gada 27. augusta sēdes protokola Nr. 42 3.§ 7. punkts.</w:t>
      </w:r>
    </w:p>
  </w:footnote>
  <w:footnote w:id="30">
    <w:p w14:paraId="514DA12F" w14:textId="77777777" w:rsidR="00D27F87" w:rsidRDefault="00D27F87">
      <w:pPr>
        <w:pStyle w:val="FootnoteText"/>
      </w:pPr>
      <w:r>
        <w:rPr>
          <w:rStyle w:val="FootnoteReference"/>
        </w:rPr>
        <w:footnoteRef/>
      </w:r>
      <w:r>
        <w:t xml:space="preserve"> MK 2014. gada 12. novembra sēdes protokola Nr.62 2.§ 2. punkts.   </w:t>
      </w:r>
    </w:p>
  </w:footnote>
  <w:footnote w:id="31">
    <w:p w14:paraId="514DA130" w14:textId="77777777" w:rsidR="00D27F87" w:rsidRDefault="00D27F87">
      <w:pPr>
        <w:pStyle w:val="FootnoteText"/>
      </w:pPr>
      <w:r>
        <w:rPr>
          <w:rStyle w:val="FootnoteReference"/>
        </w:rPr>
        <w:footnoteRef/>
      </w:r>
      <w:r>
        <w:t xml:space="preserve"> MK 2014. gada 12. novembra sēdes protokola Nr.62 2.§ 2. punkts.   </w:t>
      </w:r>
    </w:p>
  </w:footnote>
  <w:footnote w:id="32">
    <w:p w14:paraId="514DA131" w14:textId="77777777" w:rsidR="00D27F87" w:rsidRDefault="00D27F87" w:rsidP="00D2741D">
      <w:pPr>
        <w:pStyle w:val="FootnoteText"/>
      </w:pPr>
      <w:r>
        <w:rPr>
          <w:rStyle w:val="FootnoteReference"/>
        </w:rPr>
        <w:footnoteRef/>
      </w:r>
      <w:r>
        <w:t xml:space="preserve"> MK 2015. gada 27. augusta sēdes protokola Nr. 42 3.§ 7. punkts.</w:t>
      </w:r>
    </w:p>
  </w:footnote>
  <w:footnote w:id="33">
    <w:p w14:paraId="514DA132" w14:textId="77777777" w:rsidR="00D27F87" w:rsidRDefault="00D27F87" w:rsidP="00D2741D">
      <w:pPr>
        <w:pStyle w:val="FootnoteText"/>
      </w:pPr>
      <w:r>
        <w:rPr>
          <w:rStyle w:val="FootnoteReference"/>
        </w:rPr>
        <w:footnoteRef/>
      </w:r>
      <w:r>
        <w:t xml:space="preserve"> MK 2015. gada 27. augusta sēdes protokola Nr. 42 3.§ 7. punkts.</w:t>
      </w:r>
    </w:p>
  </w:footnote>
  <w:footnote w:id="34">
    <w:p w14:paraId="514DA133" w14:textId="77777777" w:rsidR="00D27F87" w:rsidRDefault="00D27F87" w:rsidP="00D2741D">
      <w:pPr>
        <w:pStyle w:val="FootnoteText"/>
      </w:pPr>
      <w:r>
        <w:rPr>
          <w:rStyle w:val="FootnoteReference"/>
        </w:rPr>
        <w:footnoteRef/>
      </w:r>
      <w:r>
        <w:t xml:space="preserve"> MK 2015. gada 27. augusta sēdes protokola Nr. 42 3.§ 7. punkts.</w:t>
      </w:r>
    </w:p>
  </w:footnote>
  <w:footnote w:id="35">
    <w:p w14:paraId="514DA134" w14:textId="77777777" w:rsidR="00D27F87" w:rsidRDefault="00D27F87">
      <w:pPr>
        <w:pStyle w:val="FootnoteText"/>
      </w:pPr>
      <w:r>
        <w:rPr>
          <w:rStyle w:val="FootnoteReference"/>
        </w:rPr>
        <w:footnoteRef/>
      </w:r>
      <w:r>
        <w:t xml:space="preserve"> Finanšu ministrijas 2014. gada 5. decembra rīkojums Nr.678 “Par pamatbudžeta apropriācijas pārdali starp programmām, apakšprogrammām un budžeta izdevumu kodiem atbilstoši ekonomiskajām kategorijām” 1.6.2.4.apakšpunkts.</w:t>
      </w:r>
    </w:p>
  </w:footnote>
  <w:footnote w:id="36">
    <w:p w14:paraId="514DA135" w14:textId="77777777" w:rsidR="00D27F87" w:rsidRDefault="00D27F87">
      <w:pPr>
        <w:pStyle w:val="FootnoteText"/>
      </w:pPr>
      <w:r>
        <w:rPr>
          <w:rStyle w:val="FootnoteReference"/>
        </w:rPr>
        <w:footnoteRef/>
      </w:r>
      <w:r>
        <w:t xml:space="preserve"> MK 2015. gada 20. maija rīkojums Nr.270 “Par apropriācijas pārdali” 1.1.2. apakšpunkts.</w:t>
      </w:r>
    </w:p>
  </w:footnote>
  <w:footnote w:id="37">
    <w:p w14:paraId="514DA136" w14:textId="77777777" w:rsidR="00D27F87" w:rsidRDefault="00D27F87">
      <w:pPr>
        <w:pStyle w:val="FootnoteText"/>
      </w:pPr>
      <w:r>
        <w:rPr>
          <w:rStyle w:val="FootnoteReference"/>
        </w:rPr>
        <w:footnoteRef/>
      </w:r>
      <w:r>
        <w:t xml:space="preserve"> MK 2015. gada 27. augusta sēdes protokola Nr. 42 3.§ 7. punkts.</w:t>
      </w:r>
    </w:p>
  </w:footnote>
  <w:footnote w:id="38">
    <w:p w14:paraId="514DA137" w14:textId="77777777" w:rsidR="00D27F87" w:rsidRDefault="00D27F87">
      <w:pPr>
        <w:pStyle w:val="FootnoteText"/>
      </w:pPr>
      <w:r>
        <w:rPr>
          <w:rStyle w:val="FootnoteReference"/>
        </w:rPr>
        <w:footnoteRef/>
      </w:r>
      <w:r>
        <w:t xml:space="preserve"> MK 2015. gada 27. augusta sēdes protokola Nr. 42 3.§ 7. punkts.</w:t>
      </w:r>
    </w:p>
  </w:footnote>
  <w:footnote w:id="39">
    <w:p w14:paraId="514DA138" w14:textId="77777777" w:rsidR="00D27F87" w:rsidRDefault="00D27F87">
      <w:pPr>
        <w:pStyle w:val="FootnoteText"/>
      </w:pPr>
      <w:r>
        <w:rPr>
          <w:rStyle w:val="FootnoteReference"/>
        </w:rPr>
        <w:footnoteRef/>
      </w:r>
      <w:r>
        <w:t xml:space="preserve"> MK 2015. gada 27. augusta sēdes protokola Nr. 42 3.§ 7. punkts.</w:t>
      </w:r>
    </w:p>
  </w:footnote>
  <w:footnote w:id="40">
    <w:p w14:paraId="514DA139" w14:textId="77777777" w:rsidR="00D27F87" w:rsidRDefault="00D27F87" w:rsidP="00D2741D">
      <w:pPr>
        <w:pStyle w:val="FootnoteText"/>
      </w:pPr>
      <w:r>
        <w:rPr>
          <w:rStyle w:val="FootnoteReference"/>
        </w:rPr>
        <w:footnoteRef/>
      </w:r>
      <w:r>
        <w:t xml:space="preserve"> MK 2015. gada 27. augusta sēdes protokola Nr. 42 3.§ 7. punkts.</w:t>
      </w:r>
    </w:p>
  </w:footnote>
  <w:footnote w:id="41">
    <w:p w14:paraId="514DA13A" w14:textId="77777777" w:rsidR="00D27F87" w:rsidRDefault="00D27F87">
      <w:pPr>
        <w:pStyle w:val="FootnoteText"/>
      </w:pPr>
      <w:r>
        <w:rPr>
          <w:rStyle w:val="FootnoteReference"/>
        </w:rPr>
        <w:footnoteRef/>
      </w:r>
      <w:r>
        <w:t xml:space="preserve"> MK 2015. gada 20. maija rīkojums Nr.270 “Par apropriācijas pārdali” 1.1.2. apakšpunkts.</w:t>
      </w:r>
    </w:p>
  </w:footnote>
  <w:footnote w:id="42">
    <w:p w14:paraId="514DA13B" w14:textId="77777777" w:rsidR="00D27F87" w:rsidRDefault="00D27F87">
      <w:pPr>
        <w:pStyle w:val="FootnoteText"/>
      </w:pPr>
      <w:r>
        <w:rPr>
          <w:rStyle w:val="FootnoteReference"/>
        </w:rPr>
        <w:footnoteRef/>
      </w:r>
      <w:r>
        <w:t xml:space="preserve"> MK 2015. gada 17. marta sēdes protokola Nr. 15 30. § 24. punkts.</w:t>
      </w:r>
    </w:p>
  </w:footnote>
  <w:footnote w:id="43">
    <w:p w14:paraId="514DA13C" w14:textId="77777777" w:rsidR="00D27F87" w:rsidRDefault="00D27F87">
      <w:pPr>
        <w:pStyle w:val="FootnoteText"/>
      </w:pPr>
      <w:r>
        <w:rPr>
          <w:rStyle w:val="FootnoteReference"/>
        </w:rPr>
        <w:footnoteRef/>
      </w:r>
      <w:r>
        <w:t xml:space="preserve"> MK 2015. gada 17. marta sēdes protokola Nr. 15 30. § 24. punkts.</w:t>
      </w:r>
    </w:p>
  </w:footnote>
  <w:footnote w:id="44">
    <w:p w14:paraId="514DA13D" w14:textId="77777777" w:rsidR="00D27F87" w:rsidRDefault="00D27F87">
      <w:pPr>
        <w:pStyle w:val="FootnoteText"/>
      </w:pPr>
      <w:r>
        <w:rPr>
          <w:rStyle w:val="FootnoteReference"/>
        </w:rPr>
        <w:footnoteRef/>
      </w:r>
      <w:r>
        <w:t xml:space="preserve"> MK 2015. gada 17. marta sēdes protokola Nr. 15 30. § 24. punkts.</w:t>
      </w:r>
    </w:p>
  </w:footnote>
  <w:footnote w:id="45">
    <w:p w14:paraId="514DA13E" w14:textId="77777777" w:rsidR="00D27F87" w:rsidRDefault="00D27F87">
      <w:pPr>
        <w:pStyle w:val="FootnoteText"/>
      </w:pPr>
      <w:r>
        <w:rPr>
          <w:rStyle w:val="FootnoteReference"/>
        </w:rPr>
        <w:footnoteRef/>
      </w:r>
      <w:r>
        <w:t xml:space="preserve"> MK 2015. gada 20. maija rīkojums Nr.270 “Par apropriācijas pārdali” 1.1.2. apakšpunkts.</w:t>
      </w:r>
    </w:p>
  </w:footnote>
  <w:footnote w:id="46">
    <w:p w14:paraId="514DA13F" w14:textId="77777777" w:rsidR="00D27F87" w:rsidRDefault="00D27F87">
      <w:pPr>
        <w:pStyle w:val="FootnoteText"/>
      </w:pPr>
      <w:r>
        <w:rPr>
          <w:rStyle w:val="FootnoteReference"/>
        </w:rPr>
        <w:footnoteRef/>
      </w:r>
      <w:r>
        <w:t xml:space="preserve"> MK 2015. gada 20. maija rīkojums Nr.270 “Par apropriācijas pārdali” 1.1.1. apakšpunkts.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670920"/>
      <w:docPartObj>
        <w:docPartGallery w:val="Page Numbers (Top of Page)"/>
        <w:docPartUnique/>
      </w:docPartObj>
    </w:sdtPr>
    <w:sdtEndPr>
      <w:rPr>
        <w:noProof/>
        <w:sz w:val="24"/>
        <w:szCs w:val="24"/>
      </w:rPr>
    </w:sdtEndPr>
    <w:sdtContent>
      <w:p w14:paraId="514DA10C" w14:textId="3A483A0F" w:rsidR="00D27F87" w:rsidRPr="00D2741D" w:rsidRDefault="00D27F87">
        <w:pPr>
          <w:pStyle w:val="Header"/>
          <w:jc w:val="center"/>
          <w:rPr>
            <w:sz w:val="24"/>
            <w:szCs w:val="24"/>
          </w:rPr>
        </w:pPr>
        <w:r w:rsidRPr="00D2741D">
          <w:rPr>
            <w:rFonts w:ascii="Times New Roman" w:hAnsi="Times New Roman" w:cs="Times New Roman"/>
            <w:sz w:val="24"/>
            <w:szCs w:val="24"/>
          </w:rPr>
          <w:fldChar w:fldCharType="begin"/>
        </w:r>
        <w:r w:rsidRPr="00D2741D">
          <w:rPr>
            <w:rFonts w:ascii="Times New Roman" w:hAnsi="Times New Roman" w:cs="Times New Roman"/>
            <w:sz w:val="24"/>
            <w:szCs w:val="24"/>
          </w:rPr>
          <w:instrText xml:space="preserve"> PAGE   \* MERGEFORMAT </w:instrText>
        </w:r>
        <w:r w:rsidRPr="00D2741D">
          <w:rPr>
            <w:rFonts w:ascii="Times New Roman" w:hAnsi="Times New Roman" w:cs="Times New Roman"/>
            <w:sz w:val="24"/>
            <w:szCs w:val="24"/>
          </w:rPr>
          <w:fldChar w:fldCharType="separate"/>
        </w:r>
        <w:r w:rsidR="00A52E7C">
          <w:rPr>
            <w:rFonts w:ascii="Times New Roman" w:hAnsi="Times New Roman" w:cs="Times New Roman"/>
            <w:noProof/>
            <w:sz w:val="24"/>
            <w:szCs w:val="24"/>
          </w:rPr>
          <w:t>31</w:t>
        </w:r>
        <w:r w:rsidRPr="00D2741D">
          <w:rPr>
            <w:rFonts w:ascii="Times New Roman" w:hAnsi="Times New Roman" w:cs="Times New Roman"/>
            <w:noProof/>
            <w:sz w:val="24"/>
            <w:szCs w:val="24"/>
          </w:rPr>
          <w:fldChar w:fldCharType="end"/>
        </w:r>
      </w:p>
    </w:sdtContent>
  </w:sdt>
  <w:p w14:paraId="514DA10D" w14:textId="77777777" w:rsidR="00D27F87" w:rsidRPr="004151C3" w:rsidRDefault="00D27F87">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DA10F" w14:textId="77777777" w:rsidR="00D27F87" w:rsidRPr="00D27F87" w:rsidRDefault="00D27F87">
    <w:pPr>
      <w:pStyle w:val="Header"/>
      <w:jc w:val="center"/>
      <w:rPr>
        <w:rFonts w:ascii="Times New Roman" w:hAnsi="Times New Roman" w:cs="Times New Roman"/>
        <w:sz w:val="28"/>
        <w:szCs w:val="28"/>
      </w:rPr>
    </w:pPr>
  </w:p>
  <w:p w14:paraId="514DA110" w14:textId="75B3432B" w:rsidR="00D27F87" w:rsidRDefault="00D27F87" w:rsidP="00D27F87">
    <w:pPr>
      <w:pStyle w:val="Header"/>
      <w:jc w:val="right"/>
      <w:rPr>
        <w:rFonts w:ascii="Times New Roman" w:hAnsi="Times New Roman" w:cs="Times New Roman"/>
        <w:b/>
        <w:sz w:val="28"/>
        <w:szCs w:val="28"/>
      </w:rPr>
    </w:pPr>
    <w:r w:rsidRPr="00D27F87">
      <w:rPr>
        <w:rFonts w:ascii="Times New Roman" w:hAnsi="Times New Roman" w:cs="Times New Roman"/>
        <w:b/>
        <w:sz w:val="28"/>
        <w:szCs w:val="28"/>
      </w:rPr>
      <w:t>Vides aizsardzības un reģionālās attīst</w:t>
    </w:r>
    <w:r>
      <w:rPr>
        <w:rFonts w:ascii="Times New Roman" w:hAnsi="Times New Roman" w:cs="Times New Roman"/>
        <w:b/>
        <w:sz w:val="28"/>
        <w:szCs w:val="28"/>
      </w:rPr>
      <w:t>ība</w:t>
    </w:r>
    <w:r w:rsidRPr="00D27F87">
      <w:rPr>
        <w:rFonts w:ascii="Times New Roman" w:hAnsi="Times New Roman" w:cs="Times New Roman"/>
        <w:b/>
        <w:sz w:val="28"/>
        <w:szCs w:val="28"/>
      </w:rPr>
      <w:t>s</w:t>
    </w:r>
    <w:r>
      <w:rPr>
        <w:rFonts w:ascii="Times New Roman" w:hAnsi="Times New Roman" w:cs="Times New Roman"/>
        <w:b/>
        <w:sz w:val="28"/>
        <w:szCs w:val="28"/>
      </w:rPr>
      <w:t xml:space="preserve"> </w:t>
    </w:r>
    <w:r w:rsidRPr="00D27F87">
      <w:rPr>
        <w:rFonts w:ascii="Times New Roman" w:hAnsi="Times New Roman" w:cs="Times New Roman"/>
        <w:b/>
        <w:sz w:val="28"/>
        <w:szCs w:val="28"/>
      </w:rPr>
      <w:t>ministrijas iesniegtajā redakcijā</w:t>
    </w:r>
  </w:p>
  <w:p w14:paraId="7924C8E5" w14:textId="77777777" w:rsidR="00D27F87" w:rsidRPr="00D27F87" w:rsidRDefault="00D27F87" w:rsidP="00D27F87">
    <w:pPr>
      <w:pStyle w:val="Header"/>
      <w:jc w:val="right"/>
      <w:rPr>
        <w:rFonts w:ascii="Times New Roman" w:hAnsi="Times New Roman" w:cs="Times New Roman"/>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709675"/>
      <w:docPartObj>
        <w:docPartGallery w:val="Page Numbers (Top of Page)"/>
        <w:docPartUnique/>
      </w:docPartObj>
    </w:sdtPr>
    <w:sdtEndPr>
      <w:rPr>
        <w:rFonts w:ascii="Times New Roman" w:hAnsi="Times New Roman" w:cs="Times New Roman"/>
        <w:noProof/>
        <w:sz w:val="24"/>
        <w:szCs w:val="24"/>
      </w:rPr>
    </w:sdtEndPr>
    <w:sdtContent>
      <w:p w14:paraId="4B68E8F7" w14:textId="220AB6DA" w:rsidR="00162C0D" w:rsidRPr="00162C0D" w:rsidRDefault="00162C0D">
        <w:pPr>
          <w:pStyle w:val="Header"/>
          <w:jc w:val="center"/>
          <w:rPr>
            <w:rFonts w:ascii="Times New Roman" w:hAnsi="Times New Roman" w:cs="Times New Roman"/>
            <w:sz w:val="24"/>
            <w:szCs w:val="24"/>
          </w:rPr>
        </w:pPr>
        <w:r w:rsidRPr="00162C0D">
          <w:rPr>
            <w:rFonts w:ascii="Times New Roman" w:hAnsi="Times New Roman" w:cs="Times New Roman"/>
            <w:sz w:val="24"/>
            <w:szCs w:val="24"/>
          </w:rPr>
          <w:fldChar w:fldCharType="begin"/>
        </w:r>
        <w:r w:rsidRPr="00162C0D">
          <w:rPr>
            <w:rFonts w:ascii="Times New Roman" w:hAnsi="Times New Roman" w:cs="Times New Roman"/>
            <w:sz w:val="24"/>
            <w:szCs w:val="24"/>
          </w:rPr>
          <w:instrText xml:space="preserve"> PAGE   \* MERGEFORMAT </w:instrText>
        </w:r>
        <w:r w:rsidRPr="00162C0D">
          <w:rPr>
            <w:rFonts w:ascii="Times New Roman" w:hAnsi="Times New Roman" w:cs="Times New Roman"/>
            <w:sz w:val="24"/>
            <w:szCs w:val="24"/>
          </w:rPr>
          <w:fldChar w:fldCharType="separate"/>
        </w:r>
        <w:r w:rsidR="00A52E7C">
          <w:rPr>
            <w:rFonts w:ascii="Times New Roman" w:hAnsi="Times New Roman" w:cs="Times New Roman"/>
            <w:noProof/>
            <w:sz w:val="24"/>
            <w:szCs w:val="24"/>
          </w:rPr>
          <w:t>24</w:t>
        </w:r>
        <w:r w:rsidRPr="00162C0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19F"/>
    <w:multiLevelType w:val="hybridMultilevel"/>
    <w:tmpl w:val="CBC27B62"/>
    <w:lvl w:ilvl="0" w:tplc="49663A92">
      <w:start w:val="2"/>
      <w:numFmt w:val="bullet"/>
      <w:lvlText w:val="-"/>
      <w:lvlJc w:val="left"/>
      <w:pPr>
        <w:ind w:left="1140" w:hanging="360"/>
      </w:pPr>
      <w:rPr>
        <w:rFonts w:ascii="Times New Roman" w:eastAsiaTheme="minorHAnsi" w:hAnsi="Times New Roman" w:cs="Times New Roman" w:hint="default"/>
      </w:rPr>
    </w:lvl>
    <w:lvl w:ilvl="1" w:tplc="44CE1A1C" w:tentative="1">
      <w:start w:val="1"/>
      <w:numFmt w:val="bullet"/>
      <w:lvlText w:val="o"/>
      <w:lvlJc w:val="left"/>
      <w:pPr>
        <w:ind w:left="1860" w:hanging="360"/>
      </w:pPr>
      <w:rPr>
        <w:rFonts w:ascii="Courier New" w:hAnsi="Courier New" w:cs="Courier New" w:hint="default"/>
      </w:rPr>
    </w:lvl>
    <w:lvl w:ilvl="2" w:tplc="16AE708E" w:tentative="1">
      <w:start w:val="1"/>
      <w:numFmt w:val="bullet"/>
      <w:lvlText w:val=""/>
      <w:lvlJc w:val="left"/>
      <w:pPr>
        <w:ind w:left="2580" w:hanging="360"/>
      </w:pPr>
      <w:rPr>
        <w:rFonts w:ascii="Wingdings" w:hAnsi="Wingdings" w:hint="default"/>
      </w:rPr>
    </w:lvl>
    <w:lvl w:ilvl="3" w:tplc="6A3CF6D4" w:tentative="1">
      <w:start w:val="1"/>
      <w:numFmt w:val="bullet"/>
      <w:lvlText w:val=""/>
      <w:lvlJc w:val="left"/>
      <w:pPr>
        <w:ind w:left="3300" w:hanging="360"/>
      </w:pPr>
      <w:rPr>
        <w:rFonts w:ascii="Symbol" w:hAnsi="Symbol" w:hint="default"/>
      </w:rPr>
    </w:lvl>
    <w:lvl w:ilvl="4" w:tplc="EDD23274" w:tentative="1">
      <w:start w:val="1"/>
      <w:numFmt w:val="bullet"/>
      <w:lvlText w:val="o"/>
      <w:lvlJc w:val="left"/>
      <w:pPr>
        <w:ind w:left="4020" w:hanging="360"/>
      </w:pPr>
      <w:rPr>
        <w:rFonts w:ascii="Courier New" w:hAnsi="Courier New" w:cs="Courier New" w:hint="default"/>
      </w:rPr>
    </w:lvl>
    <w:lvl w:ilvl="5" w:tplc="F106F798" w:tentative="1">
      <w:start w:val="1"/>
      <w:numFmt w:val="bullet"/>
      <w:lvlText w:val=""/>
      <w:lvlJc w:val="left"/>
      <w:pPr>
        <w:ind w:left="4740" w:hanging="360"/>
      </w:pPr>
      <w:rPr>
        <w:rFonts w:ascii="Wingdings" w:hAnsi="Wingdings" w:hint="default"/>
      </w:rPr>
    </w:lvl>
    <w:lvl w:ilvl="6" w:tplc="32626546" w:tentative="1">
      <w:start w:val="1"/>
      <w:numFmt w:val="bullet"/>
      <w:lvlText w:val=""/>
      <w:lvlJc w:val="left"/>
      <w:pPr>
        <w:ind w:left="5460" w:hanging="360"/>
      </w:pPr>
      <w:rPr>
        <w:rFonts w:ascii="Symbol" w:hAnsi="Symbol" w:hint="default"/>
      </w:rPr>
    </w:lvl>
    <w:lvl w:ilvl="7" w:tplc="C372A12A" w:tentative="1">
      <w:start w:val="1"/>
      <w:numFmt w:val="bullet"/>
      <w:lvlText w:val="o"/>
      <w:lvlJc w:val="left"/>
      <w:pPr>
        <w:ind w:left="6180" w:hanging="360"/>
      </w:pPr>
      <w:rPr>
        <w:rFonts w:ascii="Courier New" w:hAnsi="Courier New" w:cs="Courier New" w:hint="default"/>
      </w:rPr>
    </w:lvl>
    <w:lvl w:ilvl="8" w:tplc="5FEA1B4A" w:tentative="1">
      <w:start w:val="1"/>
      <w:numFmt w:val="bullet"/>
      <w:lvlText w:val=""/>
      <w:lvlJc w:val="left"/>
      <w:pPr>
        <w:ind w:left="6900" w:hanging="360"/>
      </w:pPr>
      <w:rPr>
        <w:rFonts w:ascii="Wingdings" w:hAnsi="Wingdings" w:hint="default"/>
      </w:rPr>
    </w:lvl>
  </w:abstractNum>
  <w:abstractNum w:abstractNumId="1">
    <w:nsid w:val="08B40756"/>
    <w:multiLevelType w:val="hybridMultilevel"/>
    <w:tmpl w:val="22FED2BA"/>
    <w:lvl w:ilvl="0" w:tplc="77C8AE10">
      <w:start w:val="1"/>
      <w:numFmt w:val="decimal"/>
      <w:lvlText w:val="%1)"/>
      <w:lvlJc w:val="left"/>
      <w:pPr>
        <w:ind w:left="938" w:hanging="360"/>
      </w:pPr>
      <w:rPr>
        <w:rFonts w:hint="default"/>
      </w:rPr>
    </w:lvl>
    <w:lvl w:ilvl="1" w:tplc="0C56BC08" w:tentative="1">
      <w:start w:val="1"/>
      <w:numFmt w:val="lowerLetter"/>
      <w:lvlText w:val="%2."/>
      <w:lvlJc w:val="left"/>
      <w:pPr>
        <w:ind w:left="1658" w:hanging="360"/>
      </w:pPr>
    </w:lvl>
    <w:lvl w:ilvl="2" w:tplc="33F236D8" w:tentative="1">
      <w:start w:val="1"/>
      <w:numFmt w:val="lowerRoman"/>
      <w:lvlText w:val="%3."/>
      <w:lvlJc w:val="right"/>
      <w:pPr>
        <w:ind w:left="2378" w:hanging="180"/>
      </w:pPr>
    </w:lvl>
    <w:lvl w:ilvl="3" w:tplc="7054ABDC" w:tentative="1">
      <w:start w:val="1"/>
      <w:numFmt w:val="decimal"/>
      <w:lvlText w:val="%4."/>
      <w:lvlJc w:val="left"/>
      <w:pPr>
        <w:ind w:left="3098" w:hanging="360"/>
      </w:pPr>
    </w:lvl>
    <w:lvl w:ilvl="4" w:tplc="815ABD36" w:tentative="1">
      <w:start w:val="1"/>
      <w:numFmt w:val="lowerLetter"/>
      <w:lvlText w:val="%5."/>
      <w:lvlJc w:val="left"/>
      <w:pPr>
        <w:ind w:left="3818" w:hanging="360"/>
      </w:pPr>
    </w:lvl>
    <w:lvl w:ilvl="5" w:tplc="30385F7C" w:tentative="1">
      <w:start w:val="1"/>
      <w:numFmt w:val="lowerRoman"/>
      <w:lvlText w:val="%6."/>
      <w:lvlJc w:val="right"/>
      <w:pPr>
        <w:ind w:left="4538" w:hanging="180"/>
      </w:pPr>
    </w:lvl>
    <w:lvl w:ilvl="6" w:tplc="9ACE616A" w:tentative="1">
      <w:start w:val="1"/>
      <w:numFmt w:val="decimal"/>
      <w:lvlText w:val="%7."/>
      <w:lvlJc w:val="left"/>
      <w:pPr>
        <w:ind w:left="5258" w:hanging="360"/>
      </w:pPr>
    </w:lvl>
    <w:lvl w:ilvl="7" w:tplc="7AEE5A92" w:tentative="1">
      <w:start w:val="1"/>
      <w:numFmt w:val="lowerLetter"/>
      <w:lvlText w:val="%8."/>
      <w:lvlJc w:val="left"/>
      <w:pPr>
        <w:ind w:left="5978" w:hanging="360"/>
      </w:pPr>
    </w:lvl>
    <w:lvl w:ilvl="8" w:tplc="034E359E" w:tentative="1">
      <w:start w:val="1"/>
      <w:numFmt w:val="lowerRoman"/>
      <w:lvlText w:val="%9."/>
      <w:lvlJc w:val="right"/>
      <w:pPr>
        <w:ind w:left="6698" w:hanging="180"/>
      </w:pPr>
    </w:lvl>
  </w:abstractNum>
  <w:abstractNum w:abstractNumId="2">
    <w:nsid w:val="17913D6C"/>
    <w:multiLevelType w:val="hybridMultilevel"/>
    <w:tmpl w:val="88385790"/>
    <w:lvl w:ilvl="0" w:tplc="B05662A2">
      <w:start w:val="1"/>
      <w:numFmt w:val="bullet"/>
      <w:lvlText w:val="-"/>
      <w:lvlJc w:val="left"/>
      <w:pPr>
        <w:ind w:left="720" w:hanging="360"/>
      </w:pPr>
      <w:rPr>
        <w:rFonts w:ascii="Times New Roman" w:eastAsia="Times New Roman" w:hAnsi="Times New Roman" w:cs="Times New Roman" w:hint="default"/>
      </w:rPr>
    </w:lvl>
    <w:lvl w:ilvl="1" w:tplc="4E0A5664" w:tentative="1">
      <w:start w:val="1"/>
      <w:numFmt w:val="bullet"/>
      <w:lvlText w:val="o"/>
      <w:lvlJc w:val="left"/>
      <w:pPr>
        <w:ind w:left="1440" w:hanging="360"/>
      </w:pPr>
      <w:rPr>
        <w:rFonts w:ascii="Courier New" w:hAnsi="Courier New" w:cs="Courier New" w:hint="default"/>
      </w:rPr>
    </w:lvl>
    <w:lvl w:ilvl="2" w:tplc="9BCE9F74" w:tentative="1">
      <w:start w:val="1"/>
      <w:numFmt w:val="bullet"/>
      <w:lvlText w:val=""/>
      <w:lvlJc w:val="left"/>
      <w:pPr>
        <w:ind w:left="2160" w:hanging="360"/>
      </w:pPr>
      <w:rPr>
        <w:rFonts w:ascii="Wingdings" w:hAnsi="Wingdings" w:hint="default"/>
      </w:rPr>
    </w:lvl>
    <w:lvl w:ilvl="3" w:tplc="A20C2090" w:tentative="1">
      <w:start w:val="1"/>
      <w:numFmt w:val="bullet"/>
      <w:lvlText w:val=""/>
      <w:lvlJc w:val="left"/>
      <w:pPr>
        <w:ind w:left="2880" w:hanging="360"/>
      </w:pPr>
      <w:rPr>
        <w:rFonts w:ascii="Symbol" w:hAnsi="Symbol" w:hint="default"/>
      </w:rPr>
    </w:lvl>
    <w:lvl w:ilvl="4" w:tplc="918E9C50" w:tentative="1">
      <w:start w:val="1"/>
      <w:numFmt w:val="bullet"/>
      <w:lvlText w:val="o"/>
      <w:lvlJc w:val="left"/>
      <w:pPr>
        <w:ind w:left="3600" w:hanging="360"/>
      </w:pPr>
      <w:rPr>
        <w:rFonts w:ascii="Courier New" w:hAnsi="Courier New" w:cs="Courier New" w:hint="default"/>
      </w:rPr>
    </w:lvl>
    <w:lvl w:ilvl="5" w:tplc="1480D1CE" w:tentative="1">
      <w:start w:val="1"/>
      <w:numFmt w:val="bullet"/>
      <w:lvlText w:val=""/>
      <w:lvlJc w:val="left"/>
      <w:pPr>
        <w:ind w:left="4320" w:hanging="360"/>
      </w:pPr>
      <w:rPr>
        <w:rFonts w:ascii="Wingdings" w:hAnsi="Wingdings" w:hint="default"/>
      </w:rPr>
    </w:lvl>
    <w:lvl w:ilvl="6" w:tplc="4A1ED76C" w:tentative="1">
      <w:start w:val="1"/>
      <w:numFmt w:val="bullet"/>
      <w:lvlText w:val=""/>
      <w:lvlJc w:val="left"/>
      <w:pPr>
        <w:ind w:left="5040" w:hanging="360"/>
      </w:pPr>
      <w:rPr>
        <w:rFonts w:ascii="Symbol" w:hAnsi="Symbol" w:hint="default"/>
      </w:rPr>
    </w:lvl>
    <w:lvl w:ilvl="7" w:tplc="D2409ABE" w:tentative="1">
      <w:start w:val="1"/>
      <w:numFmt w:val="bullet"/>
      <w:lvlText w:val="o"/>
      <w:lvlJc w:val="left"/>
      <w:pPr>
        <w:ind w:left="5760" w:hanging="360"/>
      </w:pPr>
      <w:rPr>
        <w:rFonts w:ascii="Courier New" w:hAnsi="Courier New" w:cs="Courier New" w:hint="default"/>
      </w:rPr>
    </w:lvl>
    <w:lvl w:ilvl="8" w:tplc="D87E08F0" w:tentative="1">
      <w:start w:val="1"/>
      <w:numFmt w:val="bullet"/>
      <w:lvlText w:val=""/>
      <w:lvlJc w:val="left"/>
      <w:pPr>
        <w:ind w:left="6480" w:hanging="360"/>
      </w:pPr>
      <w:rPr>
        <w:rFonts w:ascii="Wingdings" w:hAnsi="Wingdings" w:hint="default"/>
      </w:rPr>
    </w:lvl>
  </w:abstractNum>
  <w:abstractNum w:abstractNumId="3">
    <w:nsid w:val="2B645032"/>
    <w:multiLevelType w:val="hybridMultilevel"/>
    <w:tmpl w:val="DA885132"/>
    <w:lvl w:ilvl="0" w:tplc="40822DA0">
      <w:start w:val="1"/>
      <w:numFmt w:val="decimal"/>
      <w:lvlText w:val="%1)"/>
      <w:lvlJc w:val="left"/>
      <w:pPr>
        <w:ind w:left="720" w:hanging="360"/>
      </w:pPr>
      <w:rPr>
        <w:rFonts w:hint="default"/>
      </w:rPr>
    </w:lvl>
    <w:lvl w:ilvl="1" w:tplc="BFC09AA4">
      <w:start w:val="1"/>
      <w:numFmt w:val="decimal"/>
      <w:lvlText w:val="%2)"/>
      <w:lvlJc w:val="left"/>
      <w:pPr>
        <w:ind w:left="1455" w:hanging="375"/>
      </w:pPr>
      <w:rPr>
        <w:rFonts w:hint="default"/>
      </w:rPr>
    </w:lvl>
    <w:lvl w:ilvl="2" w:tplc="1F241484" w:tentative="1">
      <w:start w:val="1"/>
      <w:numFmt w:val="bullet"/>
      <w:lvlText w:val=""/>
      <w:lvlJc w:val="left"/>
      <w:pPr>
        <w:ind w:left="2160" w:hanging="360"/>
      </w:pPr>
      <w:rPr>
        <w:rFonts w:ascii="Wingdings" w:hAnsi="Wingdings" w:hint="default"/>
      </w:rPr>
    </w:lvl>
    <w:lvl w:ilvl="3" w:tplc="54C800F0" w:tentative="1">
      <w:start w:val="1"/>
      <w:numFmt w:val="bullet"/>
      <w:lvlText w:val=""/>
      <w:lvlJc w:val="left"/>
      <w:pPr>
        <w:ind w:left="2880" w:hanging="360"/>
      </w:pPr>
      <w:rPr>
        <w:rFonts w:ascii="Symbol" w:hAnsi="Symbol" w:hint="default"/>
      </w:rPr>
    </w:lvl>
    <w:lvl w:ilvl="4" w:tplc="71D20148" w:tentative="1">
      <w:start w:val="1"/>
      <w:numFmt w:val="bullet"/>
      <w:lvlText w:val="o"/>
      <w:lvlJc w:val="left"/>
      <w:pPr>
        <w:ind w:left="3600" w:hanging="360"/>
      </w:pPr>
      <w:rPr>
        <w:rFonts w:ascii="Courier New" w:hAnsi="Courier New" w:cs="Courier New" w:hint="default"/>
      </w:rPr>
    </w:lvl>
    <w:lvl w:ilvl="5" w:tplc="8C06698C" w:tentative="1">
      <w:start w:val="1"/>
      <w:numFmt w:val="bullet"/>
      <w:lvlText w:val=""/>
      <w:lvlJc w:val="left"/>
      <w:pPr>
        <w:ind w:left="4320" w:hanging="360"/>
      </w:pPr>
      <w:rPr>
        <w:rFonts w:ascii="Wingdings" w:hAnsi="Wingdings" w:hint="default"/>
      </w:rPr>
    </w:lvl>
    <w:lvl w:ilvl="6" w:tplc="999C979C" w:tentative="1">
      <w:start w:val="1"/>
      <w:numFmt w:val="bullet"/>
      <w:lvlText w:val=""/>
      <w:lvlJc w:val="left"/>
      <w:pPr>
        <w:ind w:left="5040" w:hanging="360"/>
      </w:pPr>
      <w:rPr>
        <w:rFonts w:ascii="Symbol" w:hAnsi="Symbol" w:hint="default"/>
      </w:rPr>
    </w:lvl>
    <w:lvl w:ilvl="7" w:tplc="C1D45376" w:tentative="1">
      <w:start w:val="1"/>
      <w:numFmt w:val="bullet"/>
      <w:lvlText w:val="o"/>
      <w:lvlJc w:val="left"/>
      <w:pPr>
        <w:ind w:left="5760" w:hanging="360"/>
      </w:pPr>
      <w:rPr>
        <w:rFonts w:ascii="Courier New" w:hAnsi="Courier New" w:cs="Courier New" w:hint="default"/>
      </w:rPr>
    </w:lvl>
    <w:lvl w:ilvl="8" w:tplc="58FAE5BE" w:tentative="1">
      <w:start w:val="1"/>
      <w:numFmt w:val="bullet"/>
      <w:lvlText w:val=""/>
      <w:lvlJc w:val="left"/>
      <w:pPr>
        <w:ind w:left="6480" w:hanging="360"/>
      </w:pPr>
      <w:rPr>
        <w:rFonts w:ascii="Wingdings" w:hAnsi="Wingdings" w:hint="default"/>
      </w:rPr>
    </w:lvl>
  </w:abstractNum>
  <w:abstractNum w:abstractNumId="4">
    <w:nsid w:val="4D044D6A"/>
    <w:multiLevelType w:val="hybridMultilevel"/>
    <w:tmpl w:val="3CCE338C"/>
    <w:lvl w:ilvl="0" w:tplc="E5069448">
      <w:start w:val="1"/>
      <w:numFmt w:val="decimal"/>
      <w:lvlText w:val="%1)"/>
      <w:lvlJc w:val="left"/>
      <w:pPr>
        <w:ind w:left="938" w:hanging="360"/>
      </w:pPr>
      <w:rPr>
        <w:rFonts w:hint="default"/>
      </w:rPr>
    </w:lvl>
    <w:lvl w:ilvl="1" w:tplc="313A05FA" w:tentative="1">
      <w:start w:val="1"/>
      <w:numFmt w:val="lowerLetter"/>
      <w:lvlText w:val="%2."/>
      <w:lvlJc w:val="left"/>
      <w:pPr>
        <w:ind w:left="1658" w:hanging="360"/>
      </w:pPr>
    </w:lvl>
    <w:lvl w:ilvl="2" w:tplc="BE5A105E" w:tentative="1">
      <w:start w:val="1"/>
      <w:numFmt w:val="lowerRoman"/>
      <w:lvlText w:val="%3."/>
      <w:lvlJc w:val="right"/>
      <w:pPr>
        <w:ind w:left="2378" w:hanging="180"/>
      </w:pPr>
    </w:lvl>
    <w:lvl w:ilvl="3" w:tplc="37D444D0" w:tentative="1">
      <w:start w:val="1"/>
      <w:numFmt w:val="decimal"/>
      <w:lvlText w:val="%4."/>
      <w:lvlJc w:val="left"/>
      <w:pPr>
        <w:ind w:left="3098" w:hanging="360"/>
      </w:pPr>
    </w:lvl>
    <w:lvl w:ilvl="4" w:tplc="3880D9A0" w:tentative="1">
      <w:start w:val="1"/>
      <w:numFmt w:val="lowerLetter"/>
      <w:lvlText w:val="%5."/>
      <w:lvlJc w:val="left"/>
      <w:pPr>
        <w:ind w:left="3818" w:hanging="360"/>
      </w:pPr>
    </w:lvl>
    <w:lvl w:ilvl="5" w:tplc="481CA630" w:tentative="1">
      <w:start w:val="1"/>
      <w:numFmt w:val="lowerRoman"/>
      <w:lvlText w:val="%6."/>
      <w:lvlJc w:val="right"/>
      <w:pPr>
        <w:ind w:left="4538" w:hanging="180"/>
      </w:pPr>
    </w:lvl>
    <w:lvl w:ilvl="6" w:tplc="EEFC01B0" w:tentative="1">
      <w:start w:val="1"/>
      <w:numFmt w:val="decimal"/>
      <w:lvlText w:val="%7."/>
      <w:lvlJc w:val="left"/>
      <w:pPr>
        <w:ind w:left="5258" w:hanging="360"/>
      </w:pPr>
    </w:lvl>
    <w:lvl w:ilvl="7" w:tplc="296EEC24" w:tentative="1">
      <w:start w:val="1"/>
      <w:numFmt w:val="lowerLetter"/>
      <w:lvlText w:val="%8."/>
      <w:lvlJc w:val="left"/>
      <w:pPr>
        <w:ind w:left="5978" w:hanging="360"/>
      </w:pPr>
    </w:lvl>
    <w:lvl w:ilvl="8" w:tplc="CF941BFE" w:tentative="1">
      <w:start w:val="1"/>
      <w:numFmt w:val="lowerRoman"/>
      <w:lvlText w:val="%9."/>
      <w:lvlJc w:val="right"/>
      <w:pPr>
        <w:ind w:left="6698" w:hanging="180"/>
      </w:pPr>
    </w:lvl>
  </w:abstractNum>
  <w:abstractNum w:abstractNumId="5">
    <w:nsid w:val="54A8021F"/>
    <w:multiLevelType w:val="hybridMultilevel"/>
    <w:tmpl w:val="73144974"/>
    <w:lvl w:ilvl="0" w:tplc="0A8CDEC2">
      <w:start w:val="10"/>
      <w:numFmt w:val="bullet"/>
      <w:lvlText w:val="-"/>
      <w:lvlJc w:val="left"/>
      <w:pPr>
        <w:ind w:left="1080" w:hanging="360"/>
      </w:pPr>
      <w:rPr>
        <w:rFonts w:ascii="Times New Roman" w:eastAsiaTheme="minorHAnsi" w:hAnsi="Times New Roman" w:cs="Times New Roman" w:hint="default"/>
      </w:rPr>
    </w:lvl>
    <w:lvl w:ilvl="1" w:tplc="52609226" w:tentative="1">
      <w:start w:val="1"/>
      <w:numFmt w:val="bullet"/>
      <w:lvlText w:val="o"/>
      <w:lvlJc w:val="left"/>
      <w:pPr>
        <w:ind w:left="1800" w:hanging="360"/>
      </w:pPr>
      <w:rPr>
        <w:rFonts w:ascii="Courier New" w:hAnsi="Courier New" w:cs="Courier New" w:hint="default"/>
      </w:rPr>
    </w:lvl>
    <w:lvl w:ilvl="2" w:tplc="3048A21E" w:tentative="1">
      <w:start w:val="1"/>
      <w:numFmt w:val="bullet"/>
      <w:lvlText w:val=""/>
      <w:lvlJc w:val="left"/>
      <w:pPr>
        <w:ind w:left="2520" w:hanging="360"/>
      </w:pPr>
      <w:rPr>
        <w:rFonts w:ascii="Wingdings" w:hAnsi="Wingdings" w:hint="default"/>
      </w:rPr>
    </w:lvl>
    <w:lvl w:ilvl="3" w:tplc="CA084FF0" w:tentative="1">
      <w:start w:val="1"/>
      <w:numFmt w:val="bullet"/>
      <w:lvlText w:val=""/>
      <w:lvlJc w:val="left"/>
      <w:pPr>
        <w:ind w:left="3240" w:hanging="360"/>
      </w:pPr>
      <w:rPr>
        <w:rFonts w:ascii="Symbol" w:hAnsi="Symbol" w:hint="default"/>
      </w:rPr>
    </w:lvl>
    <w:lvl w:ilvl="4" w:tplc="FD321C04" w:tentative="1">
      <w:start w:val="1"/>
      <w:numFmt w:val="bullet"/>
      <w:lvlText w:val="o"/>
      <w:lvlJc w:val="left"/>
      <w:pPr>
        <w:ind w:left="3960" w:hanging="360"/>
      </w:pPr>
      <w:rPr>
        <w:rFonts w:ascii="Courier New" w:hAnsi="Courier New" w:cs="Courier New" w:hint="default"/>
      </w:rPr>
    </w:lvl>
    <w:lvl w:ilvl="5" w:tplc="318C5262" w:tentative="1">
      <w:start w:val="1"/>
      <w:numFmt w:val="bullet"/>
      <w:lvlText w:val=""/>
      <w:lvlJc w:val="left"/>
      <w:pPr>
        <w:ind w:left="4680" w:hanging="360"/>
      </w:pPr>
      <w:rPr>
        <w:rFonts w:ascii="Wingdings" w:hAnsi="Wingdings" w:hint="default"/>
      </w:rPr>
    </w:lvl>
    <w:lvl w:ilvl="6" w:tplc="04DCEC30" w:tentative="1">
      <w:start w:val="1"/>
      <w:numFmt w:val="bullet"/>
      <w:lvlText w:val=""/>
      <w:lvlJc w:val="left"/>
      <w:pPr>
        <w:ind w:left="5400" w:hanging="360"/>
      </w:pPr>
      <w:rPr>
        <w:rFonts w:ascii="Symbol" w:hAnsi="Symbol" w:hint="default"/>
      </w:rPr>
    </w:lvl>
    <w:lvl w:ilvl="7" w:tplc="7794E990" w:tentative="1">
      <w:start w:val="1"/>
      <w:numFmt w:val="bullet"/>
      <w:lvlText w:val="o"/>
      <w:lvlJc w:val="left"/>
      <w:pPr>
        <w:ind w:left="6120" w:hanging="360"/>
      </w:pPr>
      <w:rPr>
        <w:rFonts w:ascii="Courier New" w:hAnsi="Courier New" w:cs="Courier New" w:hint="default"/>
      </w:rPr>
    </w:lvl>
    <w:lvl w:ilvl="8" w:tplc="F4F2AD4C"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70"/>
    <w:rsid w:val="00162C0D"/>
    <w:rsid w:val="0033543A"/>
    <w:rsid w:val="006A5B7D"/>
    <w:rsid w:val="007A2B15"/>
    <w:rsid w:val="009F0F70"/>
    <w:rsid w:val="00A52E7C"/>
    <w:rsid w:val="00BA4647"/>
    <w:rsid w:val="00C40A42"/>
    <w:rsid w:val="00D2741D"/>
    <w:rsid w:val="00D27F87"/>
    <w:rsid w:val="00D706A9"/>
    <w:rsid w:val="00D92B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66"/>
  </w:style>
  <w:style w:type="paragraph" w:styleId="Heading1">
    <w:name w:val="heading 1"/>
    <w:basedOn w:val="Normal"/>
    <w:next w:val="Normal"/>
    <w:link w:val="Heading1Char"/>
    <w:qFormat/>
    <w:rsid w:val="00033DCD"/>
    <w:pPr>
      <w:keepNext/>
      <w:spacing w:after="0" w:line="240" w:lineRule="auto"/>
      <w:jc w:val="center"/>
      <w:outlineLvl w:val="0"/>
    </w:pPr>
    <w:rPr>
      <w:rFonts w:ascii="RimTimes" w:eastAsia="Times New Roman" w:hAnsi="RimTimes" w:cs="Times New Roman"/>
      <w:b/>
      <w:spacing w:val="20"/>
      <w:sz w:val="28"/>
      <w:szCs w:val="20"/>
      <w:lang w:eastAsia="lv-LV"/>
    </w:rPr>
  </w:style>
  <w:style w:type="paragraph" w:styleId="Heading2">
    <w:name w:val="heading 2"/>
    <w:basedOn w:val="Normal"/>
    <w:next w:val="Normal"/>
    <w:link w:val="Heading2Char"/>
    <w:qFormat/>
    <w:rsid w:val="00033DCD"/>
    <w:pPr>
      <w:keepNext/>
      <w:spacing w:after="0" w:line="240" w:lineRule="auto"/>
      <w:jc w:val="center"/>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uiPriority w:val="99"/>
    <w:rsid w:val="00207A66"/>
    <w:pPr>
      <w:autoSpaceDE w:val="0"/>
      <w:autoSpaceDN w:val="0"/>
      <w:adjustRightInd w:val="0"/>
      <w:spacing w:after="0" w:line="240" w:lineRule="auto"/>
    </w:pPr>
    <w:rPr>
      <w:rFonts w:ascii="EUAlbertina" w:hAnsi="EUAlbertina"/>
      <w:sz w:val="24"/>
      <w:szCs w:val="24"/>
    </w:rPr>
  </w:style>
  <w:style w:type="paragraph" w:styleId="NormalWeb">
    <w:name w:val="Normal (Web)"/>
    <w:basedOn w:val="Normal"/>
    <w:uiPriority w:val="99"/>
    <w:semiHidden/>
    <w:unhideWhenUsed/>
    <w:rsid w:val="00207A6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BB0F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
    <w:basedOn w:val="Normal"/>
    <w:link w:val="ListParagraphChar"/>
    <w:uiPriority w:val="34"/>
    <w:qFormat/>
    <w:rsid w:val="00E32422"/>
    <w:pPr>
      <w:ind w:left="720"/>
      <w:contextualSpacing/>
    </w:pPr>
  </w:style>
  <w:style w:type="character" w:styleId="CommentReference">
    <w:name w:val="annotation reference"/>
    <w:basedOn w:val="DefaultParagraphFont"/>
    <w:uiPriority w:val="99"/>
    <w:semiHidden/>
    <w:unhideWhenUsed/>
    <w:rsid w:val="001331A6"/>
    <w:rPr>
      <w:sz w:val="16"/>
      <w:szCs w:val="16"/>
    </w:rPr>
  </w:style>
  <w:style w:type="paragraph" w:styleId="CommentText">
    <w:name w:val="annotation text"/>
    <w:basedOn w:val="Normal"/>
    <w:link w:val="CommentTextChar"/>
    <w:uiPriority w:val="99"/>
    <w:semiHidden/>
    <w:unhideWhenUsed/>
    <w:rsid w:val="001331A6"/>
    <w:pPr>
      <w:spacing w:line="240" w:lineRule="auto"/>
    </w:pPr>
    <w:rPr>
      <w:sz w:val="20"/>
      <w:szCs w:val="20"/>
    </w:rPr>
  </w:style>
  <w:style w:type="character" w:customStyle="1" w:styleId="CommentTextChar">
    <w:name w:val="Comment Text Char"/>
    <w:basedOn w:val="DefaultParagraphFont"/>
    <w:link w:val="CommentText"/>
    <w:uiPriority w:val="99"/>
    <w:semiHidden/>
    <w:rsid w:val="001331A6"/>
    <w:rPr>
      <w:sz w:val="20"/>
      <w:szCs w:val="20"/>
    </w:rPr>
  </w:style>
  <w:style w:type="paragraph" w:styleId="CommentSubject">
    <w:name w:val="annotation subject"/>
    <w:basedOn w:val="CommentText"/>
    <w:next w:val="CommentText"/>
    <w:link w:val="CommentSubjectChar"/>
    <w:uiPriority w:val="99"/>
    <w:semiHidden/>
    <w:unhideWhenUsed/>
    <w:rsid w:val="001331A6"/>
    <w:rPr>
      <w:b/>
      <w:bCs/>
    </w:rPr>
  </w:style>
  <w:style w:type="character" w:customStyle="1" w:styleId="CommentSubjectChar">
    <w:name w:val="Comment Subject Char"/>
    <w:basedOn w:val="CommentTextChar"/>
    <w:link w:val="CommentSubject"/>
    <w:uiPriority w:val="99"/>
    <w:semiHidden/>
    <w:rsid w:val="001331A6"/>
    <w:rPr>
      <w:b/>
      <w:bCs/>
      <w:sz w:val="20"/>
      <w:szCs w:val="20"/>
    </w:rPr>
  </w:style>
  <w:style w:type="paragraph" w:styleId="BalloonText">
    <w:name w:val="Balloon Text"/>
    <w:basedOn w:val="Normal"/>
    <w:link w:val="BalloonTextChar"/>
    <w:uiPriority w:val="99"/>
    <w:semiHidden/>
    <w:unhideWhenUsed/>
    <w:rsid w:val="00133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A6"/>
    <w:rPr>
      <w:rFonts w:ascii="Segoe UI" w:hAnsi="Segoe UI" w:cs="Segoe UI"/>
      <w:sz w:val="18"/>
      <w:szCs w:val="18"/>
    </w:rPr>
  </w:style>
  <w:style w:type="character" w:styleId="Strong">
    <w:name w:val="Strong"/>
    <w:uiPriority w:val="22"/>
    <w:qFormat/>
    <w:rsid w:val="00B24BC2"/>
    <w:rPr>
      <w:b/>
      <w:bCs/>
    </w:rPr>
  </w:style>
  <w:style w:type="paragraph" w:styleId="BodyTextIndent">
    <w:name w:val="Body Text Indent"/>
    <w:basedOn w:val="Normal"/>
    <w:link w:val="BodyTextIndentChar"/>
    <w:rsid w:val="00B24BC2"/>
    <w:pPr>
      <w:spacing w:before="120" w:after="0" w:line="240" w:lineRule="auto"/>
      <w:ind w:firstLine="72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B24BC2"/>
    <w:rPr>
      <w:rFonts w:ascii="Times New Roman" w:eastAsia="Times New Roman" w:hAnsi="Times New Roman" w:cs="Times New Roman"/>
      <w:sz w:val="28"/>
      <w:szCs w:val="24"/>
    </w:rPr>
  </w:style>
  <w:style w:type="character" w:styleId="FootnoteReference">
    <w:name w:val="footnote reference"/>
    <w:rsid w:val="00B24BC2"/>
    <w:rPr>
      <w:vertAlign w:val="superscript"/>
    </w:rPr>
  </w:style>
  <w:style w:type="character" w:customStyle="1" w:styleId="ListParagraphChar">
    <w:name w:val="List Paragraph Char"/>
    <w:aliases w:val="2 Char"/>
    <w:link w:val="ListParagraph"/>
    <w:uiPriority w:val="34"/>
    <w:locked/>
    <w:rsid w:val="00B24BC2"/>
  </w:style>
  <w:style w:type="paragraph" w:customStyle="1" w:styleId="12G">
    <w:name w:val="12G"/>
    <w:basedOn w:val="Normal"/>
    <w:rsid w:val="00EF0ABF"/>
    <w:pPr>
      <w:widowControl w:val="0"/>
      <w:spacing w:after="0" w:line="200" w:lineRule="atLeast"/>
      <w:jc w:val="both"/>
    </w:pPr>
    <w:rPr>
      <w:rFonts w:ascii="NewsGoth Lat" w:eastAsia="Times New Roman" w:hAnsi="NewsGoth Lat" w:cs="Times New Roman"/>
      <w:snapToGrid w:val="0"/>
      <w:sz w:val="24"/>
      <w:szCs w:val="20"/>
      <w:lang w:val="en-US"/>
    </w:rPr>
  </w:style>
  <w:style w:type="paragraph" w:customStyle="1" w:styleId="Pam8">
    <w:name w:val="Pam 8"/>
    <w:rsid w:val="00EF0ABF"/>
    <w:pPr>
      <w:widowControl w:val="0"/>
      <w:spacing w:before="1" w:after="1" w:line="160" w:lineRule="atLeast"/>
      <w:ind w:left="1" w:right="1" w:firstLine="227"/>
      <w:jc w:val="both"/>
    </w:pPr>
    <w:rPr>
      <w:rFonts w:ascii="NewsGoth Lat" w:eastAsia="Times New Roman" w:hAnsi="NewsGoth Lat" w:cs="Times New Roman"/>
      <w:snapToGrid w:val="0"/>
      <w:sz w:val="16"/>
      <w:szCs w:val="20"/>
      <w:lang w:val="en-US"/>
    </w:rPr>
  </w:style>
  <w:style w:type="table" w:styleId="TableGrid">
    <w:name w:val="Table Grid"/>
    <w:basedOn w:val="TableNormal"/>
    <w:uiPriority w:val="59"/>
    <w:rsid w:val="0003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33DCD"/>
    <w:pPr>
      <w:spacing w:after="120" w:line="480" w:lineRule="auto"/>
    </w:pPr>
  </w:style>
  <w:style w:type="character" w:customStyle="1" w:styleId="BodyText2Char">
    <w:name w:val="Body Text 2 Char"/>
    <w:basedOn w:val="DefaultParagraphFont"/>
    <w:link w:val="BodyText2"/>
    <w:uiPriority w:val="99"/>
    <w:semiHidden/>
    <w:rsid w:val="00033DCD"/>
  </w:style>
  <w:style w:type="character" w:customStyle="1" w:styleId="Heading1Char">
    <w:name w:val="Heading 1 Char"/>
    <w:basedOn w:val="DefaultParagraphFont"/>
    <w:link w:val="Heading1"/>
    <w:rsid w:val="00033DCD"/>
    <w:rPr>
      <w:rFonts w:ascii="RimTimes" w:eastAsia="Times New Roman" w:hAnsi="RimTimes" w:cs="Times New Roman"/>
      <w:b/>
      <w:spacing w:val="20"/>
      <w:sz w:val="28"/>
      <w:szCs w:val="20"/>
      <w:lang w:eastAsia="lv-LV"/>
    </w:rPr>
  </w:style>
  <w:style w:type="character" w:customStyle="1" w:styleId="Heading2Char">
    <w:name w:val="Heading 2 Char"/>
    <w:basedOn w:val="DefaultParagraphFont"/>
    <w:link w:val="Heading2"/>
    <w:rsid w:val="00033DCD"/>
    <w:rPr>
      <w:rFonts w:ascii="Times New Roman" w:eastAsia="Times New Roman" w:hAnsi="Times New Roman" w:cs="Times New Roman"/>
      <w:sz w:val="28"/>
      <w:szCs w:val="24"/>
    </w:rPr>
  </w:style>
  <w:style w:type="paragraph" w:styleId="FootnoteText">
    <w:name w:val="footnote text"/>
    <w:basedOn w:val="Normal"/>
    <w:link w:val="FootnoteTextChar"/>
    <w:rsid w:val="00EA6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A6B6F"/>
    <w:rPr>
      <w:rFonts w:ascii="Times New Roman" w:eastAsia="Times New Roman" w:hAnsi="Times New Roman" w:cs="Times New Roman"/>
      <w:sz w:val="20"/>
      <w:szCs w:val="20"/>
    </w:rPr>
  </w:style>
  <w:style w:type="paragraph" w:customStyle="1" w:styleId="tv2132">
    <w:name w:val="tv2132"/>
    <w:basedOn w:val="Normal"/>
    <w:rsid w:val="007C028E"/>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3">
    <w:name w:val="Body Text Indent 3"/>
    <w:basedOn w:val="Normal"/>
    <w:link w:val="BodyTextIndent3Char"/>
    <w:uiPriority w:val="99"/>
    <w:unhideWhenUsed/>
    <w:rsid w:val="00FE0484"/>
    <w:pPr>
      <w:spacing w:after="120"/>
      <w:ind w:left="360"/>
    </w:pPr>
    <w:rPr>
      <w:sz w:val="16"/>
      <w:szCs w:val="16"/>
    </w:rPr>
  </w:style>
  <w:style w:type="character" w:customStyle="1" w:styleId="BodyTextIndent3Char">
    <w:name w:val="Body Text Indent 3 Char"/>
    <w:basedOn w:val="DefaultParagraphFont"/>
    <w:link w:val="BodyTextIndent3"/>
    <w:uiPriority w:val="99"/>
    <w:rsid w:val="00FE0484"/>
    <w:rPr>
      <w:sz w:val="16"/>
      <w:szCs w:val="16"/>
    </w:rPr>
  </w:style>
  <w:style w:type="character" w:customStyle="1" w:styleId="apple-converted-space">
    <w:name w:val="apple-converted-space"/>
    <w:basedOn w:val="DefaultParagraphFont"/>
    <w:rsid w:val="00E939CD"/>
  </w:style>
  <w:style w:type="character" w:styleId="Hyperlink">
    <w:name w:val="Hyperlink"/>
    <w:basedOn w:val="DefaultParagraphFont"/>
    <w:uiPriority w:val="99"/>
    <w:unhideWhenUsed/>
    <w:rsid w:val="00E939CD"/>
    <w:rPr>
      <w:color w:val="0000FF"/>
      <w:u w:val="single"/>
    </w:rPr>
  </w:style>
  <w:style w:type="paragraph" w:customStyle="1" w:styleId="tv213">
    <w:name w:val="tv213"/>
    <w:basedOn w:val="Normal"/>
    <w:rsid w:val="001513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3A17FE"/>
    <w:pPr>
      <w:spacing w:after="0" w:line="240" w:lineRule="auto"/>
    </w:pPr>
  </w:style>
  <w:style w:type="paragraph" w:styleId="Header">
    <w:name w:val="header"/>
    <w:basedOn w:val="Normal"/>
    <w:link w:val="HeaderChar"/>
    <w:uiPriority w:val="99"/>
    <w:unhideWhenUsed/>
    <w:rsid w:val="009F12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127D"/>
  </w:style>
  <w:style w:type="paragraph" w:styleId="Footer">
    <w:name w:val="footer"/>
    <w:basedOn w:val="Normal"/>
    <w:link w:val="FooterChar"/>
    <w:unhideWhenUsed/>
    <w:rsid w:val="009F127D"/>
    <w:pPr>
      <w:tabs>
        <w:tab w:val="center" w:pos="4153"/>
        <w:tab w:val="right" w:pos="8306"/>
      </w:tabs>
      <w:spacing w:after="0" w:line="240" w:lineRule="auto"/>
    </w:pPr>
  </w:style>
  <w:style w:type="character" w:customStyle="1" w:styleId="FooterChar">
    <w:name w:val="Footer Char"/>
    <w:basedOn w:val="DefaultParagraphFont"/>
    <w:link w:val="Footer"/>
    <w:rsid w:val="009F127D"/>
  </w:style>
  <w:style w:type="paragraph" w:customStyle="1" w:styleId="bodytext">
    <w:name w:val="bodytext"/>
    <w:basedOn w:val="Normal"/>
    <w:rsid w:val="00EF7B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c">
    <w:name w:val="naisc"/>
    <w:basedOn w:val="Normal"/>
    <w:rsid w:val="00DF77FB"/>
    <w:pPr>
      <w:spacing w:before="75" w:after="75" w:line="240" w:lineRule="auto"/>
      <w:jc w:val="center"/>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E34C5E"/>
    <w:rPr>
      <w:color w:val="954F72" w:themeColor="followedHyperlink"/>
      <w:u w:val="single"/>
    </w:rPr>
  </w:style>
  <w:style w:type="paragraph" w:customStyle="1" w:styleId="naisf">
    <w:name w:val="naisf"/>
    <w:basedOn w:val="Normal"/>
    <w:rsid w:val="00D2741D"/>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66"/>
  </w:style>
  <w:style w:type="paragraph" w:styleId="Heading1">
    <w:name w:val="heading 1"/>
    <w:basedOn w:val="Normal"/>
    <w:next w:val="Normal"/>
    <w:link w:val="Heading1Char"/>
    <w:qFormat/>
    <w:rsid w:val="00033DCD"/>
    <w:pPr>
      <w:keepNext/>
      <w:spacing w:after="0" w:line="240" w:lineRule="auto"/>
      <w:jc w:val="center"/>
      <w:outlineLvl w:val="0"/>
    </w:pPr>
    <w:rPr>
      <w:rFonts w:ascii="RimTimes" w:eastAsia="Times New Roman" w:hAnsi="RimTimes" w:cs="Times New Roman"/>
      <w:b/>
      <w:spacing w:val="20"/>
      <w:sz w:val="28"/>
      <w:szCs w:val="20"/>
      <w:lang w:eastAsia="lv-LV"/>
    </w:rPr>
  </w:style>
  <w:style w:type="paragraph" w:styleId="Heading2">
    <w:name w:val="heading 2"/>
    <w:basedOn w:val="Normal"/>
    <w:next w:val="Normal"/>
    <w:link w:val="Heading2Char"/>
    <w:qFormat/>
    <w:rsid w:val="00033DCD"/>
    <w:pPr>
      <w:keepNext/>
      <w:spacing w:after="0" w:line="240" w:lineRule="auto"/>
      <w:jc w:val="center"/>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uiPriority w:val="99"/>
    <w:rsid w:val="00207A66"/>
    <w:pPr>
      <w:autoSpaceDE w:val="0"/>
      <w:autoSpaceDN w:val="0"/>
      <w:adjustRightInd w:val="0"/>
      <w:spacing w:after="0" w:line="240" w:lineRule="auto"/>
    </w:pPr>
    <w:rPr>
      <w:rFonts w:ascii="EUAlbertina" w:hAnsi="EUAlbertina"/>
      <w:sz w:val="24"/>
      <w:szCs w:val="24"/>
    </w:rPr>
  </w:style>
  <w:style w:type="paragraph" w:styleId="NormalWeb">
    <w:name w:val="Normal (Web)"/>
    <w:basedOn w:val="Normal"/>
    <w:uiPriority w:val="99"/>
    <w:semiHidden/>
    <w:unhideWhenUsed/>
    <w:rsid w:val="00207A6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BB0F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
    <w:basedOn w:val="Normal"/>
    <w:link w:val="ListParagraphChar"/>
    <w:uiPriority w:val="34"/>
    <w:qFormat/>
    <w:rsid w:val="00E32422"/>
    <w:pPr>
      <w:ind w:left="720"/>
      <w:contextualSpacing/>
    </w:pPr>
  </w:style>
  <w:style w:type="character" w:styleId="CommentReference">
    <w:name w:val="annotation reference"/>
    <w:basedOn w:val="DefaultParagraphFont"/>
    <w:uiPriority w:val="99"/>
    <w:semiHidden/>
    <w:unhideWhenUsed/>
    <w:rsid w:val="001331A6"/>
    <w:rPr>
      <w:sz w:val="16"/>
      <w:szCs w:val="16"/>
    </w:rPr>
  </w:style>
  <w:style w:type="paragraph" w:styleId="CommentText">
    <w:name w:val="annotation text"/>
    <w:basedOn w:val="Normal"/>
    <w:link w:val="CommentTextChar"/>
    <w:uiPriority w:val="99"/>
    <w:semiHidden/>
    <w:unhideWhenUsed/>
    <w:rsid w:val="001331A6"/>
    <w:pPr>
      <w:spacing w:line="240" w:lineRule="auto"/>
    </w:pPr>
    <w:rPr>
      <w:sz w:val="20"/>
      <w:szCs w:val="20"/>
    </w:rPr>
  </w:style>
  <w:style w:type="character" w:customStyle="1" w:styleId="CommentTextChar">
    <w:name w:val="Comment Text Char"/>
    <w:basedOn w:val="DefaultParagraphFont"/>
    <w:link w:val="CommentText"/>
    <w:uiPriority w:val="99"/>
    <w:semiHidden/>
    <w:rsid w:val="001331A6"/>
    <w:rPr>
      <w:sz w:val="20"/>
      <w:szCs w:val="20"/>
    </w:rPr>
  </w:style>
  <w:style w:type="paragraph" w:styleId="CommentSubject">
    <w:name w:val="annotation subject"/>
    <w:basedOn w:val="CommentText"/>
    <w:next w:val="CommentText"/>
    <w:link w:val="CommentSubjectChar"/>
    <w:uiPriority w:val="99"/>
    <w:semiHidden/>
    <w:unhideWhenUsed/>
    <w:rsid w:val="001331A6"/>
    <w:rPr>
      <w:b/>
      <w:bCs/>
    </w:rPr>
  </w:style>
  <w:style w:type="character" w:customStyle="1" w:styleId="CommentSubjectChar">
    <w:name w:val="Comment Subject Char"/>
    <w:basedOn w:val="CommentTextChar"/>
    <w:link w:val="CommentSubject"/>
    <w:uiPriority w:val="99"/>
    <w:semiHidden/>
    <w:rsid w:val="001331A6"/>
    <w:rPr>
      <w:b/>
      <w:bCs/>
      <w:sz w:val="20"/>
      <w:szCs w:val="20"/>
    </w:rPr>
  </w:style>
  <w:style w:type="paragraph" w:styleId="BalloonText">
    <w:name w:val="Balloon Text"/>
    <w:basedOn w:val="Normal"/>
    <w:link w:val="BalloonTextChar"/>
    <w:uiPriority w:val="99"/>
    <w:semiHidden/>
    <w:unhideWhenUsed/>
    <w:rsid w:val="00133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A6"/>
    <w:rPr>
      <w:rFonts w:ascii="Segoe UI" w:hAnsi="Segoe UI" w:cs="Segoe UI"/>
      <w:sz w:val="18"/>
      <w:szCs w:val="18"/>
    </w:rPr>
  </w:style>
  <w:style w:type="character" w:styleId="Strong">
    <w:name w:val="Strong"/>
    <w:uiPriority w:val="22"/>
    <w:qFormat/>
    <w:rsid w:val="00B24BC2"/>
    <w:rPr>
      <w:b/>
      <w:bCs/>
    </w:rPr>
  </w:style>
  <w:style w:type="paragraph" w:styleId="BodyTextIndent">
    <w:name w:val="Body Text Indent"/>
    <w:basedOn w:val="Normal"/>
    <w:link w:val="BodyTextIndentChar"/>
    <w:rsid w:val="00B24BC2"/>
    <w:pPr>
      <w:spacing w:before="120" w:after="0" w:line="240" w:lineRule="auto"/>
      <w:ind w:firstLine="72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B24BC2"/>
    <w:rPr>
      <w:rFonts w:ascii="Times New Roman" w:eastAsia="Times New Roman" w:hAnsi="Times New Roman" w:cs="Times New Roman"/>
      <w:sz w:val="28"/>
      <w:szCs w:val="24"/>
    </w:rPr>
  </w:style>
  <w:style w:type="character" w:styleId="FootnoteReference">
    <w:name w:val="footnote reference"/>
    <w:rsid w:val="00B24BC2"/>
    <w:rPr>
      <w:vertAlign w:val="superscript"/>
    </w:rPr>
  </w:style>
  <w:style w:type="character" w:customStyle="1" w:styleId="ListParagraphChar">
    <w:name w:val="List Paragraph Char"/>
    <w:aliases w:val="2 Char"/>
    <w:link w:val="ListParagraph"/>
    <w:uiPriority w:val="34"/>
    <w:locked/>
    <w:rsid w:val="00B24BC2"/>
  </w:style>
  <w:style w:type="paragraph" w:customStyle="1" w:styleId="12G">
    <w:name w:val="12G"/>
    <w:basedOn w:val="Normal"/>
    <w:rsid w:val="00EF0ABF"/>
    <w:pPr>
      <w:widowControl w:val="0"/>
      <w:spacing w:after="0" w:line="200" w:lineRule="atLeast"/>
      <w:jc w:val="both"/>
    </w:pPr>
    <w:rPr>
      <w:rFonts w:ascii="NewsGoth Lat" w:eastAsia="Times New Roman" w:hAnsi="NewsGoth Lat" w:cs="Times New Roman"/>
      <w:snapToGrid w:val="0"/>
      <w:sz w:val="24"/>
      <w:szCs w:val="20"/>
      <w:lang w:val="en-US"/>
    </w:rPr>
  </w:style>
  <w:style w:type="paragraph" w:customStyle="1" w:styleId="Pam8">
    <w:name w:val="Pam 8"/>
    <w:rsid w:val="00EF0ABF"/>
    <w:pPr>
      <w:widowControl w:val="0"/>
      <w:spacing w:before="1" w:after="1" w:line="160" w:lineRule="atLeast"/>
      <w:ind w:left="1" w:right="1" w:firstLine="227"/>
      <w:jc w:val="both"/>
    </w:pPr>
    <w:rPr>
      <w:rFonts w:ascii="NewsGoth Lat" w:eastAsia="Times New Roman" w:hAnsi="NewsGoth Lat" w:cs="Times New Roman"/>
      <w:snapToGrid w:val="0"/>
      <w:sz w:val="16"/>
      <w:szCs w:val="20"/>
      <w:lang w:val="en-US"/>
    </w:rPr>
  </w:style>
  <w:style w:type="table" w:styleId="TableGrid">
    <w:name w:val="Table Grid"/>
    <w:basedOn w:val="TableNormal"/>
    <w:uiPriority w:val="59"/>
    <w:rsid w:val="0003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33DCD"/>
    <w:pPr>
      <w:spacing w:after="120" w:line="480" w:lineRule="auto"/>
    </w:pPr>
  </w:style>
  <w:style w:type="character" w:customStyle="1" w:styleId="BodyText2Char">
    <w:name w:val="Body Text 2 Char"/>
    <w:basedOn w:val="DefaultParagraphFont"/>
    <w:link w:val="BodyText2"/>
    <w:uiPriority w:val="99"/>
    <w:semiHidden/>
    <w:rsid w:val="00033DCD"/>
  </w:style>
  <w:style w:type="character" w:customStyle="1" w:styleId="Heading1Char">
    <w:name w:val="Heading 1 Char"/>
    <w:basedOn w:val="DefaultParagraphFont"/>
    <w:link w:val="Heading1"/>
    <w:rsid w:val="00033DCD"/>
    <w:rPr>
      <w:rFonts w:ascii="RimTimes" w:eastAsia="Times New Roman" w:hAnsi="RimTimes" w:cs="Times New Roman"/>
      <w:b/>
      <w:spacing w:val="20"/>
      <w:sz w:val="28"/>
      <w:szCs w:val="20"/>
      <w:lang w:eastAsia="lv-LV"/>
    </w:rPr>
  </w:style>
  <w:style w:type="character" w:customStyle="1" w:styleId="Heading2Char">
    <w:name w:val="Heading 2 Char"/>
    <w:basedOn w:val="DefaultParagraphFont"/>
    <w:link w:val="Heading2"/>
    <w:rsid w:val="00033DCD"/>
    <w:rPr>
      <w:rFonts w:ascii="Times New Roman" w:eastAsia="Times New Roman" w:hAnsi="Times New Roman" w:cs="Times New Roman"/>
      <w:sz w:val="28"/>
      <w:szCs w:val="24"/>
    </w:rPr>
  </w:style>
  <w:style w:type="paragraph" w:styleId="FootnoteText">
    <w:name w:val="footnote text"/>
    <w:basedOn w:val="Normal"/>
    <w:link w:val="FootnoteTextChar"/>
    <w:rsid w:val="00EA6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A6B6F"/>
    <w:rPr>
      <w:rFonts w:ascii="Times New Roman" w:eastAsia="Times New Roman" w:hAnsi="Times New Roman" w:cs="Times New Roman"/>
      <w:sz w:val="20"/>
      <w:szCs w:val="20"/>
    </w:rPr>
  </w:style>
  <w:style w:type="paragraph" w:customStyle="1" w:styleId="tv2132">
    <w:name w:val="tv2132"/>
    <w:basedOn w:val="Normal"/>
    <w:rsid w:val="007C028E"/>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3">
    <w:name w:val="Body Text Indent 3"/>
    <w:basedOn w:val="Normal"/>
    <w:link w:val="BodyTextIndent3Char"/>
    <w:uiPriority w:val="99"/>
    <w:unhideWhenUsed/>
    <w:rsid w:val="00FE0484"/>
    <w:pPr>
      <w:spacing w:after="120"/>
      <w:ind w:left="360"/>
    </w:pPr>
    <w:rPr>
      <w:sz w:val="16"/>
      <w:szCs w:val="16"/>
    </w:rPr>
  </w:style>
  <w:style w:type="character" w:customStyle="1" w:styleId="BodyTextIndent3Char">
    <w:name w:val="Body Text Indent 3 Char"/>
    <w:basedOn w:val="DefaultParagraphFont"/>
    <w:link w:val="BodyTextIndent3"/>
    <w:uiPriority w:val="99"/>
    <w:rsid w:val="00FE0484"/>
    <w:rPr>
      <w:sz w:val="16"/>
      <w:szCs w:val="16"/>
    </w:rPr>
  </w:style>
  <w:style w:type="character" w:customStyle="1" w:styleId="apple-converted-space">
    <w:name w:val="apple-converted-space"/>
    <w:basedOn w:val="DefaultParagraphFont"/>
    <w:rsid w:val="00E939CD"/>
  </w:style>
  <w:style w:type="character" w:styleId="Hyperlink">
    <w:name w:val="Hyperlink"/>
    <w:basedOn w:val="DefaultParagraphFont"/>
    <w:uiPriority w:val="99"/>
    <w:unhideWhenUsed/>
    <w:rsid w:val="00E939CD"/>
    <w:rPr>
      <w:color w:val="0000FF"/>
      <w:u w:val="single"/>
    </w:rPr>
  </w:style>
  <w:style w:type="paragraph" w:customStyle="1" w:styleId="tv213">
    <w:name w:val="tv213"/>
    <w:basedOn w:val="Normal"/>
    <w:rsid w:val="001513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3A17FE"/>
    <w:pPr>
      <w:spacing w:after="0" w:line="240" w:lineRule="auto"/>
    </w:pPr>
  </w:style>
  <w:style w:type="paragraph" w:styleId="Header">
    <w:name w:val="header"/>
    <w:basedOn w:val="Normal"/>
    <w:link w:val="HeaderChar"/>
    <w:uiPriority w:val="99"/>
    <w:unhideWhenUsed/>
    <w:rsid w:val="009F12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127D"/>
  </w:style>
  <w:style w:type="paragraph" w:styleId="Footer">
    <w:name w:val="footer"/>
    <w:basedOn w:val="Normal"/>
    <w:link w:val="FooterChar"/>
    <w:unhideWhenUsed/>
    <w:rsid w:val="009F127D"/>
    <w:pPr>
      <w:tabs>
        <w:tab w:val="center" w:pos="4153"/>
        <w:tab w:val="right" w:pos="8306"/>
      </w:tabs>
      <w:spacing w:after="0" w:line="240" w:lineRule="auto"/>
    </w:pPr>
  </w:style>
  <w:style w:type="character" w:customStyle="1" w:styleId="FooterChar">
    <w:name w:val="Footer Char"/>
    <w:basedOn w:val="DefaultParagraphFont"/>
    <w:link w:val="Footer"/>
    <w:rsid w:val="009F127D"/>
  </w:style>
  <w:style w:type="paragraph" w:customStyle="1" w:styleId="bodytext">
    <w:name w:val="bodytext"/>
    <w:basedOn w:val="Normal"/>
    <w:rsid w:val="00EF7B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c">
    <w:name w:val="naisc"/>
    <w:basedOn w:val="Normal"/>
    <w:rsid w:val="00DF77FB"/>
    <w:pPr>
      <w:spacing w:before="75" w:after="75" w:line="240" w:lineRule="auto"/>
      <w:jc w:val="center"/>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E34C5E"/>
    <w:rPr>
      <w:color w:val="954F72" w:themeColor="followedHyperlink"/>
      <w:u w:val="single"/>
    </w:rPr>
  </w:style>
  <w:style w:type="paragraph" w:customStyle="1" w:styleId="naisf">
    <w:name w:val="naisf"/>
    <w:basedOn w:val="Normal"/>
    <w:rsid w:val="00D2741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cordis.europa.eu/project/rcn/198045_en.html" TargetMode="External"/><Relationship Id="rId1" Type="http://schemas.openxmlformats.org/officeDocument/2006/relationships/hyperlink" Target="http://www.lvgmc.lv/lapas/vide/atkritumi/radioaktivie-atkritumi/radioaktivie-atkritumi?id=1114&amp;nid=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EC0D-3A73-4964-A2E6-95A61486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31</Pages>
  <Words>36645</Words>
  <Characters>20889</Characters>
  <Application>Microsoft Office Word</Application>
  <DocSecurity>0</DocSecurity>
  <Lines>174</Lines>
  <Paragraphs>114</Paragraphs>
  <ScaleCrop>false</ScaleCrop>
  <HeadingPairs>
    <vt:vector size="2" baseType="variant">
      <vt:variant>
        <vt:lpstr>Title</vt:lpstr>
      </vt:variant>
      <vt:variant>
        <vt:i4>1</vt:i4>
      </vt:variant>
    </vt:vector>
  </HeadingPairs>
  <TitlesOfParts>
    <vt:vector size="1" baseType="lpstr">
      <vt:lpstr>Radioaktīvo atkritumu pārvaldības programma</vt:lpstr>
    </vt:vector>
  </TitlesOfParts>
  <Company>VARAM</Company>
  <LinksUpToDate>false</LinksUpToDate>
  <CharactersWithSpaces>57420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Radioaktīvo atkritumu pārvaldības programma</dc:title>
  <dc:subject>Programma</dc:subject>
  <dc:creator>Zita Čerepenko</dc:creator>
  <dc:description>67026591, zita.cerepenko@varam.gov.lv</dc:description>
  <cp:lastModifiedBy>Leontīne Babkina</cp:lastModifiedBy>
  <cp:revision>191</cp:revision>
  <cp:lastPrinted>2017-04-19T07:31:00Z</cp:lastPrinted>
  <dcterms:created xsi:type="dcterms:W3CDTF">2016-11-10T16:00:00Z</dcterms:created>
  <dcterms:modified xsi:type="dcterms:W3CDTF">2017-05-10T11:12:00Z</dcterms:modified>
</cp:coreProperties>
</file>