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p w:rsidR="00B46767" w:rsidRPr="00106613" w:rsidP="001A0CDE" w14:paraId="433568B3" w14:textId="77777777">
      <w:pPr>
        <w:tabs>
          <w:tab w:val="left" w:pos="6480"/>
        </w:tabs>
        <w:suppressAutoHyphens w:val="0"/>
        <w:spacing w:after="0"/>
        <w:ind w:firstLine="0"/>
        <w:jc w:val="right"/>
        <w:rPr>
          <w:rFonts w:eastAsiaTheme="minorHAnsi"/>
          <w:i/>
          <w:color w:val="auto"/>
          <w:lang w:eastAsia="lv-LV"/>
        </w:rPr>
      </w:pPr>
      <w:r w:rsidRPr="00106613">
        <w:rPr>
          <w:rFonts w:eastAsiaTheme="minorHAnsi"/>
          <w:i/>
          <w:color w:val="auto"/>
          <w:lang w:eastAsia="lv-LV"/>
        </w:rPr>
        <w:t>Projekts</w:t>
      </w:r>
    </w:p>
    <w:p w:rsidR="00B46767" w:rsidRPr="00106613" w:rsidP="001A0CDE" w14:paraId="72FE7BFB" w14:textId="77777777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:rsidR="00B46767" w:rsidRPr="00106613" w:rsidP="001A0CDE" w14:paraId="27E74E09" w14:textId="77777777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106613">
        <w:rPr>
          <w:rFonts w:eastAsiaTheme="minorHAnsi"/>
          <w:color w:val="auto"/>
          <w:lang w:eastAsia="lv-LV"/>
        </w:rPr>
        <w:t xml:space="preserve">LATVIJAS REPUBLIKAS MINISTRU KABINETA </w:t>
      </w:r>
    </w:p>
    <w:p w:rsidR="00B46767" w:rsidRPr="00106613" w:rsidP="001A0CDE" w14:paraId="6FA980DD" w14:textId="77777777">
      <w:pPr>
        <w:suppressAutoHyphens w:val="0"/>
        <w:spacing w:after="0"/>
        <w:ind w:firstLine="0"/>
        <w:jc w:val="center"/>
        <w:rPr>
          <w:rFonts w:eastAsiaTheme="minorHAnsi"/>
          <w:bCs/>
          <w:color w:val="auto"/>
          <w:lang w:eastAsia="lv-LV"/>
        </w:rPr>
      </w:pPr>
      <w:r w:rsidRPr="00106613">
        <w:rPr>
          <w:rFonts w:eastAsiaTheme="minorHAnsi"/>
          <w:bCs/>
          <w:color w:val="auto"/>
          <w:lang w:eastAsia="lv-LV"/>
        </w:rPr>
        <w:t>SĒDES PROTOKOLLĒMUMS</w:t>
      </w:r>
    </w:p>
    <w:p w:rsidR="00FC4F03" w:rsidRPr="00106613" w:rsidP="001A0CDE" w14:paraId="54C19712" w14:textId="77777777">
      <w:pPr>
        <w:spacing w:after="0"/>
        <w:rPr>
          <w:rFonts w:eastAsia="MS Mincho"/>
          <w:color w:val="auto"/>
          <w:sz w:val="24"/>
          <w:szCs w:val="24"/>
        </w:rPr>
      </w:pPr>
    </w:p>
    <w:p w:rsidR="00FC4F03" w:rsidRPr="00106613" w:rsidP="001A0CDE" w14:paraId="21CD5FE3" w14:textId="77777777">
      <w:pPr>
        <w:spacing w:after="0"/>
        <w:ind w:firstLine="0"/>
        <w:jc w:val="center"/>
        <w:rPr>
          <w:rFonts w:eastAsia="MS Mincho"/>
          <w:color w:val="auto"/>
          <w:sz w:val="24"/>
          <w:szCs w:val="24"/>
        </w:rPr>
      </w:pPr>
      <w:r w:rsidRPr="00106613">
        <w:rPr>
          <w:rFonts w:eastAsia="MS Mincho"/>
          <w:color w:val="auto"/>
          <w:sz w:val="24"/>
          <w:szCs w:val="24"/>
        </w:rPr>
        <w:t>Rīgā</w:t>
      </w:r>
      <w:r w:rsidRPr="00106613">
        <w:rPr>
          <w:rFonts w:eastAsia="MS Mincho"/>
          <w:color w:val="auto"/>
          <w:sz w:val="24"/>
          <w:szCs w:val="24"/>
        </w:rPr>
        <w:tab/>
      </w:r>
      <w:r w:rsidRPr="00106613">
        <w:rPr>
          <w:rFonts w:eastAsia="MS Mincho"/>
          <w:color w:val="auto"/>
          <w:sz w:val="24"/>
          <w:szCs w:val="24"/>
        </w:rPr>
        <w:tab/>
      </w:r>
      <w:r w:rsidRPr="00106613">
        <w:rPr>
          <w:rFonts w:eastAsia="MS Mincho"/>
          <w:color w:val="auto"/>
          <w:sz w:val="24"/>
          <w:szCs w:val="24"/>
        </w:rPr>
        <w:tab/>
      </w:r>
      <w:r w:rsidRPr="00106613">
        <w:rPr>
          <w:rFonts w:eastAsia="MS Mincho"/>
          <w:color w:val="auto"/>
          <w:sz w:val="24"/>
          <w:szCs w:val="24"/>
        </w:rPr>
        <w:tab/>
      </w:r>
      <w:r w:rsidRPr="00106613" w:rsidR="004308D3">
        <w:rPr>
          <w:rFonts w:eastAsia="MS Mincho"/>
          <w:color w:val="auto"/>
          <w:sz w:val="24"/>
          <w:szCs w:val="24"/>
        </w:rPr>
        <w:tab/>
        <w:t xml:space="preserve">    Nr.</w:t>
      </w:r>
      <w:r w:rsidRPr="00106613" w:rsidR="004308D3">
        <w:rPr>
          <w:rFonts w:eastAsia="MS Mincho"/>
          <w:color w:val="auto"/>
          <w:sz w:val="24"/>
          <w:szCs w:val="24"/>
        </w:rPr>
        <w:tab/>
        <w:t xml:space="preserve">   </w:t>
      </w:r>
      <w:r w:rsidRPr="00106613" w:rsidR="004308D3">
        <w:rPr>
          <w:rFonts w:eastAsia="MS Mincho"/>
          <w:color w:val="auto"/>
          <w:sz w:val="24"/>
          <w:szCs w:val="24"/>
        </w:rPr>
        <w:tab/>
        <w:t xml:space="preserve">     </w:t>
      </w:r>
      <w:r w:rsidRPr="00106613" w:rsidR="004308D3">
        <w:rPr>
          <w:rFonts w:eastAsia="MS Mincho"/>
          <w:color w:val="auto"/>
          <w:sz w:val="24"/>
          <w:szCs w:val="24"/>
        </w:rPr>
        <w:tab/>
      </w:r>
      <w:r w:rsidRPr="00106613" w:rsidR="004308D3">
        <w:rPr>
          <w:rFonts w:eastAsia="MS Mincho"/>
          <w:color w:val="auto"/>
          <w:sz w:val="24"/>
          <w:szCs w:val="24"/>
        </w:rPr>
        <w:tab/>
        <w:t xml:space="preserve"> 2017</w:t>
      </w:r>
      <w:r w:rsidRPr="00106613" w:rsidR="00B46767">
        <w:rPr>
          <w:rFonts w:eastAsia="MS Mincho"/>
          <w:color w:val="auto"/>
          <w:sz w:val="24"/>
          <w:szCs w:val="24"/>
        </w:rPr>
        <w:t>.</w:t>
      </w:r>
      <w:r w:rsidRPr="00106613" w:rsidR="004308D3">
        <w:rPr>
          <w:rFonts w:eastAsia="MS Mincho"/>
          <w:color w:val="auto"/>
          <w:sz w:val="24"/>
          <w:szCs w:val="24"/>
        </w:rPr>
        <w:t> </w:t>
      </w:r>
      <w:r w:rsidRPr="00106613" w:rsidR="00B46767">
        <w:rPr>
          <w:rFonts w:eastAsia="MS Mincho"/>
          <w:color w:val="auto"/>
          <w:sz w:val="24"/>
          <w:szCs w:val="24"/>
        </w:rPr>
        <w:t>gada __._____</w:t>
      </w:r>
    </w:p>
    <w:p w:rsidR="00FC4F03" w:rsidRPr="00106613" w:rsidP="001A0CDE" w14:paraId="5EE452D7" w14:textId="77777777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106613">
        <w:rPr>
          <w:rFonts w:eastAsiaTheme="minorHAnsi"/>
          <w:color w:val="auto"/>
          <w:lang w:eastAsia="lv-LV"/>
        </w:rPr>
        <w:t>.§</w:t>
      </w:r>
    </w:p>
    <w:p w:rsidR="00B91BA8" w:rsidRPr="00106613" w:rsidP="001A0CDE" w14:paraId="784AF7F7" w14:textId="77777777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:rsidR="00FC4F03" w:rsidRPr="00106613" w:rsidP="001A0CDE" w14:paraId="6F17B437" w14:textId="77777777">
      <w:pPr>
        <w:spacing w:after="0"/>
        <w:ind w:firstLine="0"/>
        <w:jc w:val="center"/>
        <w:rPr>
          <w:rFonts w:eastAsia="Calibri"/>
          <w:b/>
          <w:bCs/>
          <w:color w:val="auto"/>
          <w:sz w:val="24"/>
          <w:szCs w:val="24"/>
        </w:rPr>
      </w:pPr>
      <w:r w:rsidRPr="00106613">
        <w:rPr>
          <w:rFonts w:eastAsia="Calibri"/>
          <w:b/>
          <w:color w:val="auto"/>
          <w:sz w:val="24"/>
          <w:szCs w:val="24"/>
        </w:rPr>
        <w:t xml:space="preserve">Informatīvais ziņojums </w:t>
      </w:r>
      <w:r w:rsidRPr="00106613" w:rsidR="0060185B">
        <w:rPr>
          <w:rFonts w:eastAsia="Calibri"/>
          <w:b/>
          <w:color w:val="auto"/>
          <w:sz w:val="24"/>
          <w:szCs w:val="24"/>
        </w:rPr>
        <w:t>“P</w:t>
      </w:r>
      <w:r w:rsidRPr="00106613" w:rsidR="00C43257">
        <w:rPr>
          <w:rFonts w:eastAsia="Calibri"/>
          <w:b/>
          <w:bCs/>
          <w:color w:val="auto"/>
          <w:sz w:val="24"/>
          <w:szCs w:val="24"/>
        </w:rPr>
        <w:t>ar valsts un pašvaldību vienoto</w:t>
      </w:r>
      <w:r w:rsidRPr="00106613">
        <w:rPr>
          <w:rFonts w:eastAsia="Calibri"/>
          <w:b/>
          <w:bCs/>
          <w:color w:val="auto"/>
          <w:sz w:val="24"/>
          <w:szCs w:val="24"/>
        </w:rPr>
        <w:t xml:space="preserve"> klientu apkalpošanas centr</w:t>
      </w:r>
      <w:r w:rsidRPr="00106613" w:rsidR="0060185B">
        <w:rPr>
          <w:rFonts w:eastAsia="Calibri"/>
          <w:b/>
          <w:bCs/>
          <w:color w:val="auto"/>
          <w:sz w:val="24"/>
          <w:szCs w:val="24"/>
        </w:rPr>
        <w:t>u</w:t>
      </w:r>
      <w:r w:rsidRPr="00106613">
        <w:rPr>
          <w:rFonts w:eastAsia="Calibri"/>
          <w:b/>
          <w:bCs/>
          <w:color w:val="auto"/>
          <w:sz w:val="24"/>
          <w:szCs w:val="24"/>
        </w:rPr>
        <w:t xml:space="preserve"> izveidi reģion</w:t>
      </w:r>
      <w:r w:rsidRPr="00106613" w:rsidR="004308D3">
        <w:rPr>
          <w:rFonts w:eastAsia="Calibri"/>
          <w:b/>
          <w:bCs/>
          <w:color w:val="auto"/>
          <w:sz w:val="24"/>
          <w:szCs w:val="24"/>
        </w:rPr>
        <w:t>ālās</w:t>
      </w:r>
      <w:r w:rsidRPr="00106613">
        <w:rPr>
          <w:rFonts w:eastAsia="Calibri"/>
          <w:b/>
          <w:bCs/>
          <w:color w:val="auto"/>
          <w:sz w:val="24"/>
          <w:szCs w:val="24"/>
        </w:rPr>
        <w:t xml:space="preserve"> nozīmes attīstības centros</w:t>
      </w:r>
      <w:r w:rsidRPr="00106613" w:rsidR="007075F9">
        <w:rPr>
          <w:rFonts w:eastAsia="Calibri"/>
          <w:b/>
          <w:bCs/>
          <w:color w:val="auto"/>
          <w:sz w:val="24"/>
          <w:szCs w:val="24"/>
        </w:rPr>
        <w:t xml:space="preserve"> 201</w:t>
      </w:r>
      <w:r w:rsidRPr="00106613" w:rsidR="004308D3">
        <w:rPr>
          <w:rFonts w:eastAsia="Calibri"/>
          <w:b/>
          <w:bCs/>
          <w:color w:val="auto"/>
          <w:sz w:val="24"/>
          <w:szCs w:val="24"/>
        </w:rPr>
        <w:t>7</w:t>
      </w:r>
      <w:r w:rsidRPr="00106613" w:rsidR="0060185B">
        <w:rPr>
          <w:rFonts w:eastAsia="Calibri"/>
          <w:b/>
          <w:bCs/>
          <w:color w:val="auto"/>
          <w:sz w:val="24"/>
          <w:szCs w:val="24"/>
        </w:rPr>
        <w:t>. </w:t>
      </w:r>
      <w:r w:rsidRPr="00106613" w:rsidR="007075F9">
        <w:rPr>
          <w:rFonts w:eastAsia="Calibri"/>
          <w:b/>
          <w:bCs/>
          <w:color w:val="auto"/>
          <w:sz w:val="24"/>
          <w:szCs w:val="24"/>
        </w:rPr>
        <w:t>gadā</w:t>
      </w:r>
      <w:r w:rsidRPr="00106613" w:rsidR="0060185B">
        <w:rPr>
          <w:rFonts w:eastAsia="Calibri"/>
          <w:b/>
          <w:bCs/>
          <w:color w:val="auto"/>
          <w:sz w:val="24"/>
          <w:szCs w:val="24"/>
        </w:rPr>
        <w:t>”</w:t>
      </w:r>
    </w:p>
    <w:p w:rsidR="00B46767" w:rsidRPr="00106613" w:rsidP="001A0CDE" w14:paraId="7B699AFD" w14:textId="77777777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r w:rsidRPr="00106613">
        <w:rPr>
          <w:rFonts w:eastAsiaTheme="minorHAnsi"/>
          <w:color w:val="auto"/>
          <w:sz w:val="24"/>
          <w:szCs w:val="24"/>
          <w:lang w:eastAsia="lv-LV"/>
        </w:rPr>
        <w:t>TA -        __________________________________________________</w:t>
      </w:r>
    </w:p>
    <w:p w:rsidR="00FC4F03" w:rsidRPr="00106613" w:rsidP="001A0CDE" w14:paraId="1D6BC33D" w14:textId="77777777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r w:rsidRPr="00106613">
        <w:rPr>
          <w:rFonts w:eastAsiaTheme="minorHAnsi"/>
          <w:color w:val="auto"/>
          <w:sz w:val="24"/>
          <w:szCs w:val="24"/>
          <w:lang w:eastAsia="lv-LV"/>
        </w:rPr>
        <w:t>(...)</w:t>
      </w:r>
    </w:p>
    <w:p w:rsidR="00CB2C03" w:rsidRPr="00106613" w:rsidP="001A0CDE" w14:paraId="4A2DC138" w14:textId="77777777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12"/>
          <w:szCs w:val="12"/>
          <w:lang w:eastAsia="lv-LV"/>
        </w:rPr>
      </w:pPr>
    </w:p>
    <w:p w:rsidR="00C00F6A" w:rsidRPr="00106613" w:rsidP="001A0CDE" w14:paraId="585A54D0" w14:textId="77777777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contextualSpacing/>
        <w:rPr>
          <w:rFonts w:eastAsia="Calibri"/>
          <w:color w:val="auto"/>
          <w:sz w:val="24"/>
          <w:szCs w:val="24"/>
        </w:rPr>
      </w:pPr>
      <w:r w:rsidRPr="00106613">
        <w:rPr>
          <w:rFonts w:eastAsia="Calibri"/>
          <w:color w:val="auto"/>
          <w:sz w:val="24"/>
          <w:szCs w:val="24"/>
        </w:rPr>
        <w:t>Pieņemt zināšanai vides aizsardzības un reģionālās attīstības ministra iesniegto informatīvo ziņojumu.</w:t>
      </w:r>
    </w:p>
    <w:p w:rsidR="00357F36" w:rsidRPr="00106613" w:rsidP="001A0CDE" w14:paraId="1C7496BE" w14:textId="046CEF6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contextualSpacing/>
        <w:rPr>
          <w:rFonts w:eastAsia="Calibri"/>
          <w:color w:val="auto"/>
          <w:sz w:val="24"/>
          <w:szCs w:val="24"/>
        </w:rPr>
      </w:pPr>
      <w:r w:rsidRPr="00106613">
        <w:rPr>
          <w:rFonts w:eastAsia="Calibri"/>
          <w:color w:val="auto"/>
          <w:sz w:val="24"/>
          <w:szCs w:val="24"/>
        </w:rPr>
        <w:t xml:space="preserve">Atbalstīt </w:t>
      </w:r>
      <w:r w:rsidRPr="00106613" w:rsidR="0060185B">
        <w:rPr>
          <w:color w:val="auto"/>
          <w:sz w:val="24"/>
          <w:szCs w:val="24"/>
        </w:rPr>
        <w:t>v</w:t>
      </w:r>
      <w:r w:rsidRPr="00106613">
        <w:rPr>
          <w:color w:val="auto"/>
          <w:sz w:val="24"/>
          <w:szCs w:val="24"/>
        </w:rPr>
        <w:t>alsts un pašvaldību vienoto klientu apkalpošanas centru</w:t>
      </w:r>
      <w:r w:rsidRPr="00106613" w:rsidR="00F426D7">
        <w:rPr>
          <w:color w:val="auto"/>
          <w:sz w:val="24"/>
          <w:szCs w:val="24"/>
        </w:rPr>
        <w:t xml:space="preserve"> izveidi </w:t>
      </w:r>
      <w:r w:rsidRPr="00106613" w:rsidR="00C00F6A">
        <w:rPr>
          <w:rFonts w:eastAsia="Calibri"/>
          <w:color w:val="auto"/>
          <w:sz w:val="24"/>
          <w:szCs w:val="24"/>
        </w:rPr>
        <w:t xml:space="preserve">Aizkraukles, Gulbenes un Valkas novada </w:t>
      </w:r>
      <w:r w:rsidRPr="00106613" w:rsidR="00B63B11">
        <w:rPr>
          <w:color w:val="auto"/>
          <w:sz w:val="24"/>
          <w:szCs w:val="24"/>
        </w:rPr>
        <w:t>pašvaldībās.</w:t>
      </w:r>
    </w:p>
    <w:p w:rsidR="005C4998" w:rsidRPr="00106613" w:rsidP="001A0CDE" w14:paraId="3FC7AF12" w14:textId="77777777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contextualSpacing/>
        <w:rPr>
          <w:rFonts w:eastAsia="Calibri"/>
          <w:color w:val="auto"/>
          <w:sz w:val="24"/>
          <w:szCs w:val="24"/>
        </w:rPr>
      </w:pPr>
      <w:r w:rsidRPr="00106613">
        <w:rPr>
          <w:rFonts w:eastAsia="Calibri"/>
          <w:color w:val="auto"/>
          <w:sz w:val="24"/>
          <w:szCs w:val="24"/>
        </w:rPr>
        <w:t>2017</w:t>
      </w:r>
      <w:r w:rsidRPr="00106613" w:rsidR="00D96D16">
        <w:rPr>
          <w:rFonts w:eastAsia="Calibri"/>
          <w:color w:val="auto"/>
          <w:sz w:val="24"/>
          <w:szCs w:val="24"/>
        </w:rPr>
        <w:t>.</w:t>
      </w:r>
      <w:r w:rsidRPr="00106613">
        <w:rPr>
          <w:rFonts w:eastAsia="Calibri"/>
          <w:color w:val="auto"/>
          <w:sz w:val="24"/>
          <w:szCs w:val="24"/>
        </w:rPr>
        <w:t> </w:t>
      </w:r>
      <w:r w:rsidRPr="00106613" w:rsidR="00D96D16">
        <w:rPr>
          <w:rFonts w:eastAsia="Calibri"/>
          <w:color w:val="auto"/>
          <w:sz w:val="24"/>
          <w:szCs w:val="24"/>
        </w:rPr>
        <w:t>gadā no Vides aizsardzības un reģionālās attīstības ministrijas valsts budžeta programmas 30.00.00 "</w:t>
      </w:r>
      <w:r w:rsidRPr="00106613">
        <w:rPr>
          <w:rFonts w:eastAsia="Calibri"/>
          <w:color w:val="auto"/>
          <w:sz w:val="24"/>
          <w:szCs w:val="24"/>
        </w:rPr>
        <w:t>A</w:t>
      </w:r>
      <w:r w:rsidRPr="00106613" w:rsidR="00D96D16">
        <w:rPr>
          <w:rFonts w:eastAsia="Calibri"/>
          <w:color w:val="auto"/>
          <w:sz w:val="24"/>
          <w:szCs w:val="24"/>
        </w:rPr>
        <w:t>ttīstības nacionālie atbalsta ins</w:t>
      </w:r>
      <w:r w:rsidRPr="00106613" w:rsidR="0060185B">
        <w:rPr>
          <w:rFonts w:eastAsia="Calibri"/>
          <w:color w:val="auto"/>
          <w:sz w:val="24"/>
          <w:szCs w:val="24"/>
        </w:rPr>
        <w:t>trumenti" piešķirt finansējumu v</w:t>
      </w:r>
      <w:r w:rsidRPr="00106613" w:rsidR="00D96D16">
        <w:rPr>
          <w:rFonts w:eastAsia="Calibri"/>
          <w:color w:val="auto"/>
          <w:sz w:val="24"/>
          <w:szCs w:val="24"/>
        </w:rPr>
        <w:t>alsts un pašvaldību vienoto klientu apkalpošanas centru izveidei reģion</w:t>
      </w:r>
      <w:r w:rsidRPr="00106613">
        <w:rPr>
          <w:rFonts w:eastAsia="Calibri"/>
          <w:color w:val="auto"/>
          <w:sz w:val="24"/>
          <w:szCs w:val="24"/>
        </w:rPr>
        <w:t>ālās</w:t>
      </w:r>
      <w:r w:rsidRPr="00106613" w:rsidR="00D96D16">
        <w:rPr>
          <w:rFonts w:eastAsia="Calibri"/>
          <w:color w:val="auto"/>
          <w:sz w:val="24"/>
          <w:szCs w:val="24"/>
        </w:rPr>
        <w:t xml:space="preserve"> nozīmes attīstības centros:</w:t>
      </w:r>
    </w:p>
    <w:p w:rsidR="005C4998" w:rsidRPr="00106613" w:rsidP="001A0CDE" w14:paraId="6A941A48" w14:textId="3AD2CA4E">
      <w:pPr>
        <w:numPr>
          <w:ilvl w:val="1"/>
          <w:numId w:val="1"/>
        </w:numPr>
        <w:tabs>
          <w:tab w:val="left" w:pos="851"/>
          <w:tab w:val="left" w:pos="1418"/>
        </w:tabs>
        <w:spacing w:after="0"/>
        <w:ind w:left="0" w:firstLine="851"/>
        <w:contextualSpacing/>
        <w:rPr>
          <w:rFonts w:eastAsia="Calibri"/>
          <w:color w:val="auto"/>
          <w:sz w:val="24"/>
          <w:szCs w:val="24"/>
        </w:rPr>
      </w:pPr>
      <w:r w:rsidRPr="00106613">
        <w:rPr>
          <w:rFonts w:eastAsia="Calibri"/>
          <w:color w:val="auto"/>
          <w:sz w:val="24"/>
          <w:szCs w:val="24"/>
        </w:rPr>
        <w:t>Aizkraukles</w:t>
      </w:r>
      <w:r w:rsidRPr="00106613" w:rsidR="00D96D16">
        <w:rPr>
          <w:rFonts w:eastAsia="Calibri"/>
          <w:color w:val="auto"/>
          <w:sz w:val="24"/>
          <w:szCs w:val="24"/>
        </w:rPr>
        <w:t xml:space="preserve"> novada domei </w:t>
      </w:r>
      <w:r w:rsidRPr="00106613" w:rsidR="001A0CDE">
        <w:rPr>
          <w:rFonts w:eastAsia="Calibri"/>
          <w:color w:val="auto"/>
          <w:sz w:val="24"/>
          <w:szCs w:val="24"/>
        </w:rPr>
        <w:t>50</w:t>
      </w:r>
      <w:r w:rsidRPr="00106613" w:rsidR="00CB2C03">
        <w:rPr>
          <w:rFonts w:eastAsia="Calibri"/>
          <w:color w:val="auto"/>
          <w:sz w:val="24"/>
          <w:szCs w:val="24"/>
        </w:rPr>
        <w:t> </w:t>
      </w:r>
      <w:r w:rsidRPr="00106613" w:rsidR="001A0CDE">
        <w:rPr>
          <w:rFonts w:eastAsia="Calibri"/>
          <w:color w:val="auto"/>
          <w:sz w:val="24"/>
          <w:szCs w:val="24"/>
        </w:rPr>
        <w:t>000</w:t>
      </w:r>
      <w:r w:rsidRPr="00106613" w:rsidR="00D96D16">
        <w:rPr>
          <w:rFonts w:eastAsia="Calibri"/>
          <w:color w:val="auto"/>
          <w:sz w:val="24"/>
          <w:szCs w:val="24"/>
        </w:rPr>
        <w:t xml:space="preserve"> </w:t>
      </w:r>
      <w:r w:rsidRPr="00106613" w:rsidR="00D96D16">
        <w:rPr>
          <w:rFonts w:eastAsia="Calibri"/>
          <w:i/>
          <w:color w:val="auto"/>
          <w:sz w:val="24"/>
          <w:szCs w:val="24"/>
        </w:rPr>
        <w:t>e</w:t>
      </w:r>
      <w:r w:rsidRPr="00106613" w:rsidR="00B63B11">
        <w:rPr>
          <w:rFonts w:eastAsia="Calibri"/>
          <w:i/>
          <w:color w:val="auto"/>
          <w:sz w:val="24"/>
          <w:szCs w:val="24"/>
        </w:rPr>
        <w:t>u</w:t>
      </w:r>
      <w:r w:rsidRPr="00106613" w:rsidR="00D96D16">
        <w:rPr>
          <w:rFonts w:eastAsia="Calibri"/>
          <w:i/>
          <w:color w:val="auto"/>
          <w:sz w:val="24"/>
          <w:szCs w:val="24"/>
        </w:rPr>
        <w:t>ro</w:t>
      </w:r>
      <w:r w:rsidRPr="00106613" w:rsidR="00D96D16">
        <w:rPr>
          <w:rFonts w:eastAsia="Calibri"/>
          <w:color w:val="auto"/>
          <w:sz w:val="24"/>
          <w:szCs w:val="24"/>
        </w:rPr>
        <w:t>;</w:t>
      </w:r>
    </w:p>
    <w:p w:rsidR="00C00F6A" w:rsidRPr="00106613" w:rsidP="001A0CDE" w14:paraId="2C4352B5" w14:textId="6D4CE0ED">
      <w:pPr>
        <w:numPr>
          <w:ilvl w:val="1"/>
          <w:numId w:val="1"/>
        </w:numPr>
        <w:tabs>
          <w:tab w:val="left" w:pos="851"/>
          <w:tab w:val="left" w:pos="1418"/>
        </w:tabs>
        <w:spacing w:after="0"/>
        <w:ind w:left="0" w:firstLine="851"/>
        <w:contextualSpacing/>
        <w:rPr>
          <w:rFonts w:eastAsia="Calibri"/>
          <w:i/>
          <w:color w:val="auto"/>
          <w:sz w:val="24"/>
          <w:szCs w:val="24"/>
        </w:rPr>
      </w:pPr>
      <w:r w:rsidRPr="00106613">
        <w:rPr>
          <w:rFonts w:eastAsia="Calibri"/>
          <w:color w:val="auto"/>
          <w:sz w:val="24"/>
          <w:szCs w:val="24"/>
        </w:rPr>
        <w:t>Gulbenes novada domei</w:t>
      </w:r>
      <w:r w:rsidRPr="00106613" w:rsidR="00CB2C03">
        <w:rPr>
          <w:rFonts w:eastAsia="Calibri"/>
          <w:color w:val="auto"/>
          <w:sz w:val="24"/>
          <w:szCs w:val="24"/>
        </w:rPr>
        <w:t xml:space="preserve"> </w:t>
      </w:r>
      <w:r w:rsidRPr="00106613" w:rsidR="001A0CDE">
        <w:rPr>
          <w:rFonts w:eastAsia="Calibri"/>
          <w:color w:val="auto"/>
          <w:sz w:val="24"/>
          <w:szCs w:val="24"/>
        </w:rPr>
        <w:t>50</w:t>
      </w:r>
      <w:r w:rsidRPr="00106613" w:rsidR="00CB2C03">
        <w:rPr>
          <w:rFonts w:eastAsia="Calibri"/>
          <w:color w:val="auto"/>
          <w:sz w:val="24"/>
          <w:szCs w:val="24"/>
        </w:rPr>
        <w:t> </w:t>
      </w:r>
      <w:r w:rsidRPr="00106613" w:rsidR="001A0CDE">
        <w:rPr>
          <w:rFonts w:eastAsia="Calibri"/>
          <w:color w:val="auto"/>
          <w:sz w:val="24"/>
          <w:szCs w:val="24"/>
        </w:rPr>
        <w:t>000</w:t>
      </w:r>
      <w:r w:rsidRPr="00106613" w:rsidR="00CB2C03">
        <w:rPr>
          <w:rFonts w:eastAsia="Calibri"/>
          <w:color w:val="auto"/>
          <w:sz w:val="24"/>
          <w:szCs w:val="24"/>
        </w:rPr>
        <w:t xml:space="preserve"> </w:t>
      </w:r>
      <w:r w:rsidRPr="00106613" w:rsidR="00CB2C03">
        <w:rPr>
          <w:rFonts w:eastAsia="Calibri"/>
          <w:i/>
          <w:color w:val="auto"/>
          <w:sz w:val="24"/>
          <w:szCs w:val="24"/>
        </w:rPr>
        <w:t>euro;</w:t>
      </w:r>
    </w:p>
    <w:p w:rsidR="00C00F6A" w:rsidRPr="00106613" w:rsidP="001A0CDE" w14:paraId="55AADE37" w14:textId="5F9053C8">
      <w:pPr>
        <w:numPr>
          <w:ilvl w:val="1"/>
          <w:numId w:val="1"/>
        </w:numPr>
        <w:tabs>
          <w:tab w:val="left" w:pos="851"/>
          <w:tab w:val="left" w:pos="1418"/>
        </w:tabs>
        <w:spacing w:after="0"/>
        <w:ind w:left="0" w:firstLine="851"/>
        <w:contextualSpacing/>
        <w:rPr>
          <w:rFonts w:eastAsia="Calibri"/>
          <w:i/>
          <w:color w:val="auto"/>
          <w:sz w:val="24"/>
          <w:szCs w:val="24"/>
        </w:rPr>
      </w:pPr>
      <w:r w:rsidRPr="00106613">
        <w:rPr>
          <w:rFonts w:eastAsia="Calibri"/>
          <w:color w:val="auto"/>
          <w:sz w:val="24"/>
          <w:szCs w:val="24"/>
        </w:rPr>
        <w:t>Valkas novada</w:t>
      </w:r>
      <w:r w:rsidRPr="00106613" w:rsidR="00CB2C03">
        <w:rPr>
          <w:rFonts w:eastAsia="Calibri"/>
          <w:color w:val="auto"/>
          <w:sz w:val="24"/>
          <w:szCs w:val="24"/>
        </w:rPr>
        <w:t xml:space="preserve"> domei </w:t>
      </w:r>
      <w:r w:rsidRPr="00106613" w:rsidR="001A0CDE">
        <w:rPr>
          <w:rFonts w:eastAsia="Calibri"/>
          <w:color w:val="auto"/>
          <w:sz w:val="24"/>
          <w:szCs w:val="24"/>
        </w:rPr>
        <w:t>50</w:t>
      </w:r>
      <w:r w:rsidRPr="00106613" w:rsidR="00CB2C03">
        <w:rPr>
          <w:rFonts w:eastAsia="Calibri"/>
          <w:color w:val="auto"/>
          <w:sz w:val="24"/>
          <w:szCs w:val="24"/>
        </w:rPr>
        <w:t> </w:t>
      </w:r>
      <w:r w:rsidRPr="00106613" w:rsidR="001A0CDE">
        <w:rPr>
          <w:rFonts w:eastAsia="Calibri"/>
          <w:color w:val="auto"/>
          <w:sz w:val="24"/>
          <w:szCs w:val="24"/>
        </w:rPr>
        <w:t>000</w:t>
      </w:r>
      <w:r w:rsidRPr="00106613" w:rsidR="00CB2C03">
        <w:rPr>
          <w:rFonts w:eastAsia="Calibri"/>
          <w:color w:val="auto"/>
          <w:sz w:val="24"/>
          <w:szCs w:val="24"/>
        </w:rPr>
        <w:t xml:space="preserve"> </w:t>
      </w:r>
      <w:r w:rsidRPr="00106613" w:rsidR="00CB2C03">
        <w:rPr>
          <w:rFonts w:eastAsia="Calibri"/>
          <w:i/>
          <w:color w:val="auto"/>
          <w:sz w:val="24"/>
          <w:szCs w:val="24"/>
        </w:rPr>
        <w:t>euro.</w:t>
      </w:r>
    </w:p>
    <w:p w:rsidR="00CB2C03" w:rsidRPr="00106613" w:rsidP="001A0CDE" w14:paraId="171BC098" w14:textId="4127C337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106613">
        <w:rPr>
          <w:rFonts w:eastAsiaTheme="minorHAnsi"/>
          <w:color w:val="auto"/>
          <w:sz w:val="24"/>
          <w:szCs w:val="24"/>
          <w:lang w:eastAsia="en-US"/>
        </w:rPr>
        <w:t xml:space="preserve">Vides aizsardzības un reģionālās attīstības ministrijai noslēgt vienošanos ar </w:t>
      </w:r>
      <w:r w:rsidRPr="00106613">
        <w:rPr>
          <w:rFonts w:eastAsia="Calibri"/>
          <w:color w:val="auto"/>
          <w:sz w:val="24"/>
          <w:szCs w:val="24"/>
        </w:rPr>
        <w:t xml:space="preserve">Aizkraukles, Gulbenes un Valkas novada </w:t>
      </w:r>
      <w:r w:rsidRPr="00106613">
        <w:rPr>
          <w:color w:val="auto"/>
          <w:sz w:val="24"/>
          <w:szCs w:val="24"/>
        </w:rPr>
        <w:t xml:space="preserve">pašvaldībām </w:t>
      </w:r>
      <w:r w:rsidRPr="00106613" w:rsidR="0060185B">
        <w:rPr>
          <w:rFonts w:eastAsiaTheme="minorHAnsi"/>
          <w:color w:val="auto"/>
          <w:sz w:val="24"/>
          <w:szCs w:val="24"/>
          <w:lang w:eastAsia="en-US"/>
        </w:rPr>
        <w:t>par va</w:t>
      </w:r>
      <w:r w:rsidRPr="00106613">
        <w:rPr>
          <w:rFonts w:eastAsiaTheme="minorHAnsi"/>
          <w:color w:val="auto"/>
          <w:sz w:val="24"/>
          <w:szCs w:val="24"/>
          <w:lang w:eastAsia="en-US"/>
        </w:rPr>
        <w:t>lsts un pašvaldību vienoto klientu apkalpošanas centru izveid</w:t>
      </w:r>
      <w:r w:rsidRPr="00106613">
        <w:rPr>
          <w:rFonts w:eastAsiaTheme="minorHAnsi"/>
          <w:color w:val="auto"/>
          <w:sz w:val="24"/>
          <w:szCs w:val="24"/>
          <w:lang w:eastAsia="en-US"/>
        </w:rPr>
        <w:t>i</w:t>
      </w:r>
      <w:r w:rsidRPr="00106613">
        <w:rPr>
          <w:rFonts w:eastAsiaTheme="minorHAnsi"/>
          <w:color w:val="auto"/>
          <w:sz w:val="24"/>
          <w:szCs w:val="24"/>
          <w:lang w:eastAsia="en-US"/>
        </w:rPr>
        <w:t xml:space="preserve"> un darbības uzsākšan</w:t>
      </w:r>
      <w:r w:rsidRPr="00106613">
        <w:rPr>
          <w:rFonts w:eastAsiaTheme="minorHAnsi"/>
          <w:color w:val="auto"/>
          <w:sz w:val="24"/>
          <w:szCs w:val="24"/>
          <w:lang w:eastAsia="en-US"/>
        </w:rPr>
        <w:t>u</w:t>
      </w:r>
      <w:r w:rsidRPr="00106613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B61F1C" w:rsidRPr="00106613" w:rsidP="001A0CDE" w14:paraId="7404DEB5" w14:textId="6671B307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106613">
        <w:rPr>
          <w:rFonts w:eastAsiaTheme="minorHAnsi"/>
          <w:color w:val="auto"/>
          <w:sz w:val="24"/>
          <w:szCs w:val="24"/>
          <w:lang w:eastAsia="en-US"/>
        </w:rPr>
        <w:t>Vides aizsardzības un reģionālās attīstības ministrijai līdz 201</w:t>
      </w:r>
      <w:r w:rsidRPr="00106613" w:rsidR="00CB2C03">
        <w:rPr>
          <w:rFonts w:eastAsiaTheme="minorHAnsi"/>
          <w:color w:val="auto"/>
          <w:sz w:val="24"/>
          <w:szCs w:val="24"/>
          <w:lang w:eastAsia="en-US"/>
        </w:rPr>
        <w:t>7</w:t>
      </w:r>
      <w:r w:rsidRPr="00106613">
        <w:rPr>
          <w:rFonts w:eastAsiaTheme="minorHAnsi"/>
          <w:color w:val="auto"/>
          <w:sz w:val="24"/>
          <w:szCs w:val="24"/>
          <w:lang w:eastAsia="en-US"/>
        </w:rPr>
        <w:t>.</w:t>
      </w:r>
      <w:r w:rsidRPr="00106613" w:rsidR="005B2A0F">
        <w:rPr>
          <w:rFonts w:eastAsiaTheme="minorHAnsi"/>
          <w:color w:val="auto"/>
          <w:sz w:val="24"/>
          <w:szCs w:val="24"/>
          <w:lang w:eastAsia="en-US"/>
        </w:rPr>
        <w:t> </w:t>
      </w:r>
      <w:r w:rsidRPr="00106613">
        <w:rPr>
          <w:rFonts w:eastAsiaTheme="minorHAnsi"/>
          <w:color w:val="auto"/>
          <w:sz w:val="24"/>
          <w:szCs w:val="24"/>
          <w:lang w:eastAsia="en-US"/>
        </w:rPr>
        <w:t>gada 1.</w:t>
      </w:r>
      <w:r w:rsidRPr="00106613" w:rsidR="005B2A0F">
        <w:rPr>
          <w:rFonts w:eastAsiaTheme="minorHAnsi"/>
          <w:color w:val="auto"/>
          <w:sz w:val="24"/>
          <w:szCs w:val="24"/>
          <w:lang w:eastAsia="en-US"/>
        </w:rPr>
        <w:t> </w:t>
      </w:r>
      <w:r w:rsidRPr="00106613">
        <w:rPr>
          <w:rFonts w:eastAsiaTheme="minorHAnsi"/>
          <w:color w:val="auto"/>
          <w:sz w:val="24"/>
          <w:szCs w:val="24"/>
          <w:lang w:eastAsia="en-US"/>
        </w:rPr>
        <w:t>novembrim iesniegt izskatīšanai Ministru</w:t>
      </w:r>
      <w:r w:rsidRPr="00106613" w:rsidR="00CB2C03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106613">
        <w:rPr>
          <w:rFonts w:eastAsiaTheme="minorHAnsi"/>
          <w:color w:val="auto"/>
          <w:sz w:val="24"/>
          <w:szCs w:val="24"/>
          <w:lang w:eastAsia="en-US"/>
        </w:rPr>
        <w:t xml:space="preserve">kabinetā informatīvo ziņojumu par </w:t>
      </w:r>
      <w:r w:rsidRPr="00106613" w:rsidR="0060185B">
        <w:rPr>
          <w:rFonts w:eastAsiaTheme="minorHAnsi"/>
          <w:color w:val="auto"/>
          <w:sz w:val="24"/>
          <w:szCs w:val="24"/>
          <w:lang w:eastAsia="en-US"/>
        </w:rPr>
        <w:t>v</w:t>
      </w:r>
      <w:r w:rsidRPr="00106613">
        <w:rPr>
          <w:rFonts w:eastAsiaTheme="minorHAnsi"/>
          <w:color w:val="auto"/>
          <w:sz w:val="24"/>
          <w:szCs w:val="24"/>
          <w:lang w:eastAsia="en-US"/>
        </w:rPr>
        <w:t>alsts un pašvaldību vienoto klientu apkalpošanas centru darbību</w:t>
      </w:r>
      <w:r w:rsidRPr="00106613" w:rsidR="00CB2C03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106613" w:rsidR="00CB2C03">
        <w:rPr>
          <w:rFonts w:eastAsia="Calibri"/>
          <w:color w:val="auto"/>
          <w:sz w:val="24"/>
          <w:szCs w:val="24"/>
        </w:rPr>
        <w:t>Aizkraukles, Gulbenes un Valkas novada pašvaldībās</w:t>
      </w:r>
      <w:r w:rsidRPr="00106613" w:rsidR="001B014A">
        <w:rPr>
          <w:rFonts w:eastAsiaTheme="minorHAnsi"/>
          <w:color w:val="auto"/>
          <w:sz w:val="24"/>
          <w:szCs w:val="24"/>
          <w:lang w:eastAsia="en-US"/>
        </w:rPr>
        <w:t xml:space="preserve">, un iekļaut informāciju par finansējuma atlikuma novirzīšanu novadu nozīmes  </w:t>
      </w:r>
      <w:r w:rsidRPr="00106613" w:rsidR="00EC0031">
        <w:rPr>
          <w:rFonts w:eastAsiaTheme="minorHAnsi"/>
          <w:color w:val="auto"/>
          <w:sz w:val="24"/>
          <w:szCs w:val="24"/>
          <w:lang w:eastAsia="en-US"/>
        </w:rPr>
        <w:t xml:space="preserve">un reģionālās nozīmes </w:t>
      </w:r>
      <w:r w:rsidRPr="00106613" w:rsidR="001B014A">
        <w:rPr>
          <w:rFonts w:eastAsiaTheme="minorHAnsi"/>
          <w:color w:val="auto"/>
          <w:sz w:val="24"/>
          <w:szCs w:val="24"/>
          <w:lang w:eastAsia="en-US"/>
        </w:rPr>
        <w:t>valsts un pašvaldību vienoto klientu apkalpošanas centru izveidei 2017. gadā.</w:t>
      </w:r>
    </w:p>
    <w:p w:rsidR="00CB2C03" w:rsidRPr="00106613" w:rsidP="001A0CDE" w14:paraId="1F9BEEB7" w14:textId="7E61B61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contextualSpacing/>
        <w:rPr>
          <w:rFonts w:eastAsiaTheme="minorHAnsi"/>
          <w:color w:val="auto"/>
          <w:sz w:val="24"/>
          <w:szCs w:val="24"/>
          <w:lang w:eastAsia="en-US"/>
        </w:rPr>
      </w:pPr>
      <w:r w:rsidRPr="00106613">
        <w:rPr>
          <w:rFonts w:eastAsiaTheme="minorHAnsi"/>
          <w:color w:val="auto"/>
          <w:sz w:val="24"/>
          <w:szCs w:val="24"/>
          <w:lang w:eastAsia="en-US"/>
        </w:rPr>
        <w:t xml:space="preserve">Vides aizsardzības un reģionālās attīstības ministrijai nodrošināt </w:t>
      </w:r>
      <w:r w:rsidRPr="00106613" w:rsidR="00EC0031">
        <w:rPr>
          <w:rFonts w:eastAsia="Calibri"/>
          <w:color w:val="auto"/>
          <w:sz w:val="24"/>
          <w:szCs w:val="24"/>
        </w:rPr>
        <w:t>Aizkraukles, Gulbenes</w:t>
      </w:r>
      <w:r w:rsidRPr="00106613">
        <w:rPr>
          <w:rFonts w:eastAsia="Calibri"/>
          <w:color w:val="auto"/>
          <w:sz w:val="24"/>
          <w:szCs w:val="24"/>
        </w:rPr>
        <w:t xml:space="preserve"> un Valkas novada </w:t>
      </w:r>
      <w:r w:rsidRPr="00106613">
        <w:rPr>
          <w:rFonts w:eastAsiaTheme="minorHAnsi"/>
          <w:color w:val="auto"/>
          <w:sz w:val="24"/>
          <w:szCs w:val="24"/>
          <w:lang w:eastAsia="en-US"/>
        </w:rPr>
        <w:t xml:space="preserve">pašvaldībām </w:t>
      </w:r>
      <w:r w:rsidRPr="00106613" w:rsidR="007B2016">
        <w:rPr>
          <w:rFonts w:eastAsiaTheme="minorHAnsi"/>
          <w:color w:val="auto"/>
          <w:sz w:val="24"/>
          <w:szCs w:val="24"/>
          <w:lang w:eastAsia="en-US"/>
        </w:rPr>
        <w:t>pēc</w:t>
      </w:r>
      <w:r w:rsidRPr="00106613" w:rsidR="0060185B">
        <w:rPr>
          <w:rFonts w:eastAsiaTheme="minorHAnsi"/>
          <w:color w:val="auto"/>
          <w:sz w:val="24"/>
          <w:szCs w:val="24"/>
          <w:lang w:eastAsia="en-US"/>
        </w:rPr>
        <w:t xml:space="preserve"> v</w:t>
      </w:r>
      <w:r w:rsidRPr="00106613">
        <w:rPr>
          <w:rFonts w:eastAsiaTheme="minorHAnsi"/>
          <w:color w:val="auto"/>
          <w:sz w:val="24"/>
          <w:szCs w:val="24"/>
          <w:lang w:eastAsia="en-US"/>
        </w:rPr>
        <w:t>alsts un pašvaldību vienoto klientu apkalpošanas centru atvēršanas 2017. gadā finansējumu to uzturēšanai un darbinieku atalgojumam</w:t>
      </w:r>
      <w:r w:rsidRPr="00106613" w:rsidR="00BC4A31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106613" w:rsidR="00B61F1C">
        <w:rPr>
          <w:rFonts w:eastAsiaTheme="minorHAnsi"/>
          <w:color w:val="auto"/>
          <w:sz w:val="24"/>
          <w:szCs w:val="24"/>
          <w:lang w:eastAsia="en-US"/>
        </w:rPr>
        <w:t xml:space="preserve">informatīvā ziņojuma </w:t>
      </w:r>
      <w:r w:rsidRPr="00106613" w:rsidR="00B61F1C">
        <w:rPr>
          <w:rFonts w:eastAsia="Calibri"/>
          <w:bCs/>
          <w:color w:val="auto"/>
          <w:sz w:val="24"/>
          <w:szCs w:val="24"/>
        </w:rPr>
        <w:t xml:space="preserve">11. tabulā </w:t>
      </w:r>
      <w:r w:rsidRPr="00106613" w:rsidR="00BC4A31">
        <w:rPr>
          <w:rFonts w:eastAsiaTheme="minorHAnsi"/>
          <w:color w:val="auto"/>
          <w:sz w:val="24"/>
          <w:szCs w:val="24"/>
          <w:lang w:eastAsia="en-US"/>
        </w:rPr>
        <w:t>noteiktajā apmērā</w:t>
      </w:r>
      <w:r w:rsidRPr="00106613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5B2A0F" w:rsidRPr="00106613" w:rsidP="001A0CDE" w14:paraId="6FD8E5CB" w14:textId="77777777">
      <w:pPr>
        <w:spacing w:after="0"/>
        <w:ind w:firstLine="0"/>
        <w:contextualSpacing/>
        <w:rPr>
          <w:rFonts w:eastAsia="Calibri"/>
          <w:color w:val="auto"/>
          <w:sz w:val="24"/>
          <w:szCs w:val="24"/>
        </w:rPr>
      </w:pPr>
    </w:p>
    <w:p w:rsidR="001A0CDE" w:rsidRPr="00106613" w:rsidP="001A0CDE" w14:paraId="4750573C" w14:textId="77777777">
      <w:pPr>
        <w:spacing w:after="0"/>
        <w:ind w:firstLine="0"/>
        <w:contextualSpacing/>
        <w:rPr>
          <w:rFonts w:eastAsia="Calibri"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7230"/>
        <w:gridCol w:w="1841"/>
      </w:tblGrid>
      <w:tr w14:paraId="33116BBC" w14:textId="77777777" w:rsidTr="001A0CDE">
        <w:tblPrEx>
          <w:tblW w:w="0" w:type="auto"/>
          <w:tblLook w:val="04A0"/>
        </w:tblPrEx>
        <w:tc>
          <w:tcPr>
            <w:tcW w:w="7230" w:type="dxa"/>
            <w:hideMark/>
          </w:tcPr>
          <w:p w:rsidR="00B46767" w:rsidRPr="00106613" w:rsidP="001A0CDE" w14:paraId="6EF493F4" w14:textId="77777777">
            <w:pPr>
              <w:tabs>
                <w:tab w:val="left" w:pos="851"/>
              </w:tabs>
              <w:suppressAutoHyphens w:val="0"/>
              <w:spacing w:after="0"/>
              <w:ind w:firstLine="0"/>
              <w:rPr>
                <w:color w:val="auto"/>
                <w:sz w:val="24"/>
                <w:szCs w:val="24"/>
                <w:lang w:eastAsia="lv-LV"/>
              </w:rPr>
            </w:pPr>
            <w:r w:rsidRPr="00106613">
              <w:rPr>
                <w:color w:val="auto"/>
                <w:sz w:val="24"/>
                <w:szCs w:val="24"/>
                <w:lang w:eastAsia="lv-LV"/>
              </w:rPr>
              <w:t>Ministru prezidents</w:t>
            </w:r>
          </w:p>
        </w:tc>
        <w:tc>
          <w:tcPr>
            <w:tcW w:w="1841" w:type="dxa"/>
            <w:hideMark/>
          </w:tcPr>
          <w:p w:rsidR="00B46767" w:rsidRPr="00106613" w:rsidP="001A0CDE" w14:paraId="37DCF78B" w14:textId="77777777">
            <w:pPr>
              <w:tabs>
                <w:tab w:val="left" w:pos="851"/>
              </w:tabs>
              <w:suppressAutoHyphens w:val="0"/>
              <w:spacing w:after="0"/>
              <w:ind w:firstLine="0"/>
              <w:jc w:val="right"/>
              <w:rPr>
                <w:color w:val="auto"/>
                <w:sz w:val="24"/>
                <w:szCs w:val="24"/>
                <w:lang w:eastAsia="lv-LV"/>
              </w:rPr>
            </w:pPr>
            <w:r w:rsidRPr="00106613">
              <w:rPr>
                <w:color w:val="auto"/>
                <w:sz w:val="24"/>
                <w:szCs w:val="24"/>
                <w:lang w:eastAsia="lv-LV"/>
              </w:rPr>
              <w:t>M. Kučinskis</w:t>
            </w:r>
          </w:p>
        </w:tc>
      </w:tr>
      <w:tr w14:paraId="333B80C5" w14:textId="77777777" w:rsidTr="001A0CDE">
        <w:tblPrEx>
          <w:tblW w:w="0" w:type="auto"/>
          <w:tblLook w:val="04A0"/>
        </w:tblPrEx>
        <w:trPr>
          <w:trHeight w:val="564"/>
        </w:trPr>
        <w:tc>
          <w:tcPr>
            <w:tcW w:w="7230" w:type="dxa"/>
            <w:hideMark/>
          </w:tcPr>
          <w:p w:rsidR="001A0CDE" w:rsidRPr="00106613" w:rsidP="001A0CDE" w14:paraId="1E0055D4" w14:textId="77777777">
            <w:pPr>
              <w:tabs>
                <w:tab w:val="left" w:pos="851"/>
              </w:tabs>
              <w:suppressAutoHyphens w:val="0"/>
              <w:spacing w:after="0"/>
              <w:ind w:firstLine="0"/>
              <w:jc w:val="left"/>
              <w:rPr>
                <w:color w:val="auto"/>
                <w:sz w:val="24"/>
                <w:szCs w:val="24"/>
                <w:lang w:eastAsia="lv-LV"/>
              </w:rPr>
            </w:pPr>
          </w:p>
          <w:p w:rsidR="008E3024" w:rsidRPr="00106613" w:rsidP="001A0CDE" w14:paraId="3E5ED5C7" w14:textId="77777777">
            <w:pPr>
              <w:tabs>
                <w:tab w:val="left" w:pos="851"/>
              </w:tabs>
              <w:suppressAutoHyphens w:val="0"/>
              <w:spacing w:after="0"/>
              <w:ind w:firstLine="0"/>
              <w:jc w:val="left"/>
              <w:rPr>
                <w:color w:val="auto"/>
                <w:sz w:val="24"/>
                <w:szCs w:val="24"/>
                <w:lang w:eastAsia="lv-LV"/>
              </w:rPr>
            </w:pPr>
            <w:r w:rsidRPr="00106613">
              <w:rPr>
                <w:color w:val="auto"/>
                <w:sz w:val="24"/>
                <w:szCs w:val="24"/>
                <w:lang w:eastAsia="lv-LV"/>
              </w:rPr>
              <w:t>Valsts kancelejas direktors</w:t>
            </w:r>
            <w:r w:rsidRPr="00106613" w:rsidR="00EF12E9">
              <w:rPr>
                <w:color w:val="auto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841" w:type="dxa"/>
            <w:hideMark/>
          </w:tcPr>
          <w:p w:rsidR="001A0CDE" w:rsidRPr="00106613" w:rsidP="001A0CDE" w14:paraId="0DE96841" w14:textId="77777777">
            <w:pPr>
              <w:tabs>
                <w:tab w:val="left" w:pos="851"/>
              </w:tabs>
              <w:suppressAutoHyphens w:val="0"/>
              <w:spacing w:after="0"/>
              <w:ind w:firstLine="0"/>
              <w:jc w:val="right"/>
              <w:rPr>
                <w:color w:val="auto"/>
                <w:sz w:val="24"/>
                <w:szCs w:val="24"/>
                <w:lang w:eastAsia="lv-LV"/>
              </w:rPr>
            </w:pPr>
          </w:p>
          <w:p w:rsidR="008E3024" w:rsidRPr="00106613" w:rsidP="001A0CDE" w14:paraId="573BFBE6" w14:textId="39AC31D4">
            <w:pPr>
              <w:tabs>
                <w:tab w:val="left" w:pos="851"/>
              </w:tabs>
              <w:suppressAutoHyphens w:val="0"/>
              <w:spacing w:after="0"/>
              <w:ind w:firstLine="0"/>
              <w:jc w:val="right"/>
              <w:rPr>
                <w:color w:val="auto"/>
                <w:sz w:val="24"/>
                <w:szCs w:val="24"/>
                <w:lang w:eastAsia="lv-LV"/>
              </w:rPr>
            </w:pPr>
            <w:r w:rsidRPr="00106613">
              <w:rPr>
                <w:color w:val="auto"/>
                <w:sz w:val="24"/>
                <w:szCs w:val="24"/>
                <w:lang w:eastAsia="lv-LV"/>
              </w:rPr>
              <w:t>J</w:t>
            </w:r>
            <w:r w:rsidRPr="00106613">
              <w:rPr>
                <w:color w:val="auto"/>
                <w:sz w:val="24"/>
                <w:szCs w:val="24"/>
                <w:lang w:eastAsia="lv-LV"/>
              </w:rPr>
              <w:t>.</w:t>
            </w:r>
            <w:r w:rsidRPr="00106613" w:rsidR="004308D3">
              <w:rPr>
                <w:color w:val="auto"/>
                <w:sz w:val="24"/>
                <w:szCs w:val="24"/>
                <w:lang w:eastAsia="lv-LV"/>
              </w:rPr>
              <w:t> </w:t>
            </w:r>
            <w:r w:rsidRPr="00106613">
              <w:rPr>
                <w:color w:val="auto"/>
                <w:sz w:val="24"/>
                <w:szCs w:val="24"/>
                <w:lang w:eastAsia="lv-LV"/>
              </w:rPr>
              <w:t>Citskovskis</w:t>
            </w:r>
          </w:p>
        </w:tc>
      </w:tr>
      <w:tr w14:paraId="72623695" w14:textId="77777777" w:rsidTr="001A0CDE">
        <w:tblPrEx>
          <w:tblW w:w="0" w:type="auto"/>
          <w:tblLook w:val="04A0"/>
        </w:tblPrEx>
        <w:tc>
          <w:tcPr>
            <w:tcW w:w="7230" w:type="dxa"/>
            <w:hideMark/>
          </w:tcPr>
          <w:p w:rsidR="001A0CDE" w:rsidRPr="00106613" w:rsidP="001A0CDE" w14:paraId="4E514EF8" w14:textId="77777777">
            <w:pPr>
              <w:tabs>
                <w:tab w:val="left" w:pos="851"/>
                <w:tab w:val="left" w:pos="6804"/>
              </w:tabs>
              <w:suppressAutoHyphens w:val="0"/>
              <w:spacing w:after="0"/>
              <w:ind w:firstLine="0"/>
              <w:jc w:val="left"/>
              <w:rPr>
                <w:color w:val="auto"/>
                <w:sz w:val="24"/>
                <w:szCs w:val="24"/>
                <w:lang w:eastAsia="lv-LV"/>
              </w:rPr>
            </w:pPr>
          </w:p>
          <w:p w:rsidR="00B46767" w:rsidRPr="00106613" w:rsidP="001A0CDE" w14:paraId="0CC7D3B8" w14:textId="6D45A528">
            <w:pPr>
              <w:tabs>
                <w:tab w:val="left" w:pos="851"/>
                <w:tab w:val="left" w:pos="6804"/>
              </w:tabs>
              <w:suppressAutoHyphens w:val="0"/>
              <w:spacing w:after="0"/>
              <w:ind w:firstLine="0"/>
              <w:jc w:val="left"/>
              <w:rPr>
                <w:color w:val="auto"/>
                <w:sz w:val="24"/>
                <w:szCs w:val="24"/>
                <w:lang w:eastAsia="lv-LV"/>
              </w:rPr>
            </w:pPr>
            <w:r w:rsidRPr="00106613">
              <w:rPr>
                <w:color w:val="auto"/>
                <w:sz w:val="24"/>
                <w:szCs w:val="24"/>
                <w:lang w:eastAsia="lv-LV"/>
              </w:rPr>
              <w:t>Iesniedzējs: vides aizsardzības un reģionālās attīstības</w:t>
            </w:r>
            <w:r w:rsidRPr="00106613" w:rsidR="001A0CDE">
              <w:rPr>
                <w:color w:val="auto"/>
                <w:sz w:val="24"/>
                <w:szCs w:val="24"/>
                <w:lang w:eastAsia="lv-LV"/>
              </w:rPr>
              <w:t xml:space="preserve"> </w:t>
            </w:r>
            <w:r w:rsidRPr="00106613">
              <w:rPr>
                <w:color w:val="auto"/>
                <w:sz w:val="24"/>
                <w:szCs w:val="24"/>
                <w:lang w:eastAsia="lv-LV"/>
              </w:rPr>
              <w:t>ministrs</w:t>
            </w:r>
          </w:p>
        </w:tc>
        <w:tc>
          <w:tcPr>
            <w:tcW w:w="1841" w:type="dxa"/>
            <w:hideMark/>
          </w:tcPr>
          <w:p w:rsidR="001A0CDE" w:rsidRPr="00106613" w:rsidP="001A0CDE" w14:paraId="204F5344" w14:textId="77777777">
            <w:pPr>
              <w:tabs>
                <w:tab w:val="left" w:pos="851"/>
              </w:tabs>
              <w:suppressAutoHyphens w:val="0"/>
              <w:spacing w:after="0"/>
              <w:ind w:firstLine="0"/>
              <w:jc w:val="right"/>
              <w:rPr>
                <w:color w:val="auto"/>
                <w:sz w:val="24"/>
                <w:szCs w:val="24"/>
                <w:lang w:eastAsia="lv-LV"/>
              </w:rPr>
            </w:pPr>
          </w:p>
          <w:p w:rsidR="00B46767" w:rsidRPr="00106613" w:rsidP="001A0CDE" w14:paraId="6911FEA0" w14:textId="77777777">
            <w:pPr>
              <w:tabs>
                <w:tab w:val="left" w:pos="851"/>
              </w:tabs>
              <w:suppressAutoHyphens w:val="0"/>
              <w:spacing w:after="0"/>
              <w:ind w:firstLine="0"/>
              <w:jc w:val="right"/>
              <w:rPr>
                <w:color w:val="auto"/>
                <w:sz w:val="24"/>
                <w:szCs w:val="24"/>
                <w:lang w:eastAsia="lv-LV"/>
              </w:rPr>
            </w:pPr>
            <w:r w:rsidRPr="00106613">
              <w:rPr>
                <w:color w:val="auto"/>
                <w:sz w:val="24"/>
                <w:szCs w:val="24"/>
                <w:lang w:eastAsia="lv-LV"/>
              </w:rPr>
              <w:t>K.</w:t>
            </w:r>
            <w:r w:rsidRPr="00106613" w:rsidR="004308D3">
              <w:rPr>
                <w:color w:val="auto"/>
                <w:sz w:val="24"/>
                <w:szCs w:val="24"/>
                <w:lang w:eastAsia="lv-LV"/>
              </w:rPr>
              <w:t> </w:t>
            </w:r>
            <w:r w:rsidRPr="00106613">
              <w:rPr>
                <w:color w:val="auto"/>
                <w:sz w:val="24"/>
                <w:szCs w:val="24"/>
                <w:lang w:eastAsia="lv-LV"/>
              </w:rPr>
              <w:t>Gerhards</w:t>
            </w:r>
          </w:p>
        </w:tc>
      </w:tr>
      <w:tr w14:paraId="1CD562E2" w14:textId="77777777" w:rsidTr="001A0CDE">
        <w:tblPrEx>
          <w:tblW w:w="0" w:type="auto"/>
          <w:tblLook w:val="04A0"/>
        </w:tblPrEx>
        <w:tc>
          <w:tcPr>
            <w:tcW w:w="7230" w:type="dxa"/>
            <w:hideMark/>
          </w:tcPr>
          <w:p w:rsidR="001A0CDE" w:rsidRPr="00106613" w:rsidP="001A0CDE" w14:paraId="375DCC42" w14:textId="77777777">
            <w:pPr>
              <w:tabs>
                <w:tab w:val="left" w:pos="851"/>
                <w:tab w:val="left" w:pos="6804"/>
              </w:tabs>
              <w:suppressAutoHyphens w:val="0"/>
              <w:spacing w:after="0"/>
              <w:ind w:firstLine="0"/>
              <w:jc w:val="left"/>
              <w:rPr>
                <w:color w:val="auto"/>
                <w:sz w:val="24"/>
                <w:szCs w:val="24"/>
                <w:lang w:eastAsia="lv-LV"/>
              </w:rPr>
            </w:pPr>
          </w:p>
          <w:p w:rsidR="00B46767" w:rsidRPr="00106613" w:rsidP="001A0CDE" w14:paraId="3CD4F900" w14:textId="6F7CE7C7">
            <w:pPr>
              <w:tabs>
                <w:tab w:val="left" w:pos="851"/>
                <w:tab w:val="left" w:pos="6804"/>
              </w:tabs>
              <w:suppressAutoHyphens w:val="0"/>
              <w:spacing w:after="0"/>
              <w:ind w:firstLine="0"/>
              <w:jc w:val="left"/>
              <w:rPr>
                <w:color w:val="auto"/>
                <w:sz w:val="24"/>
                <w:szCs w:val="24"/>
                <w:lang w:eastAsia="lv-LV"/>
              </w:rPr>
            </w:pPr>
            <w:r w:rsidRPr="00106613">
              <w:rPr>
                <w:color w:val="auto"/>
                <w:sz w:val="24"/>
                <w:szCs w:val="24"/>
                <w:lang w:eastAsia="lv-LV"/>
              </w:rPr>
              <w:t>V</w:t>
            </w:r>
            <w:r w:rsidRPr="00106613">
              <w:rPr>
                <w:color w:val="auto"/>
                <w:sz w:val="24"/>
                <w:szCs w:val="24"/>
                <w:lang w:eastAsia="lv-LV"/>
              </w:rPr>
              <w:t>īza: valsts sekretārs</w:t>
            </w:r>
          </w:p>
        </w:tc>
        <w:tc>
          <w:tcPr>
            <w:tcW w:w="1841" w:type="dxa"/>
            <w:hideMark/>
          </w:tcPr>
          <w:p w:rsidR="001A0CDE" w:rsidRPr="00106613" w:rsidP="001A0CDE" w14:paraId="2471D339" w14:textId="77777777">
            <w:pPr>
              <w:tabs>
                <w:tab w:val="left" w:pos="851"/>
              </w:tabs>
              <w:suppressAutoHyphens w:val="0"/>
              <w:spacing w:after="0"/>
              <w:ind w:firstLine="0"/>
              <w:jc w:val="right"/>
              <w:rPr>
                <w:color w:val="auto"/>
                <w:sz w:val="24"/>
                <w:szCs w:val="24"/>
                <w:lang w:eastAsia="lv-LV"/>
              </w:rPr>
            </w:pPr>
          </w:p>
          <w:p w:rsidR="00B46767" w:rsidRPr="00106613" w:rsidP="001A0CDE" w14:paraId="51614D0A" w14:textId="77777777">
            <w:pPr>
              <w:tabs>
                <w:tab w:val="left" w:pos="851"/>
              </w:tabs>
              <w:suppressAutoHyphens w:val="0"/>
              <w:spacing w:after="0"/>
              <w:ind w:firstLine="0"/>
              <w:jc w:val="right"/>
              <w:rPr>
                <w:color w:val="auto"/>
                <w:sz w:val="24"/>
                <w:szCs w:val="24"/>
                <w:lang w:eastAsia="lv-LV"/>
              </w:rPr>
            </w:pPr>
            <w:r w:rsidRPr="00106613">
              <w:rPr>
                <w:color w:val="auto"/>
                <w:sz w:val="24"/>
                <w:szCs w:val="24"/>
                <w:lang w:eastAsia="lv-LV"/>
              </w:rPr>
              <w:t>R</w:t>
            </w:r>
            <w:r w:rsidRPr="00106613">
              <w:rPr>
                <w:color w:val="auto"/>
                <w:sz w:val="24"/>
                <w:szCs w:val="24"/>
                <w:lang w:eastAsia="lv-LV"/>
              </w:rPr>
              <w:t>.</w:t>
            </w:r>
            <w:r w:rsidRPr="00106613" w:rsidR="004308D3">
              <w:rPr>
                <w:color w:val="auto"/>
                <w:sz w:val="24"/>
                <w:szCs w:val="24"/>
                <w:lang w:eastAsia="lv-LV"/>
              </w:rPr>
              <w:t> Muciņš</w:t>
            </w:r>
          </w:p>
        </w:tc>
      </w:tr>
    </w:tbl>
    <w:p w:rsidR="00B46767" w:rsidRPr="00106613" w:rsidP="001A0CDE" w14:paraId="413F414F" w14:textId="77777777">
      <w:pPr>
        <w:tabs>
          <w:tab w:val="left" w:pos="851"/>
        </w:tabs>
        <w:suppressAutoHyphens w:val="0"/>
        <w:spacing w:after="0"/>
        <w:ind w:firstLine="0"/>
        <w:rPr>
          <w:color w:val="auto"/>
          <w:sz w:val="26"/>
          <w:szCs w:val="26"/>
          <w:lang w:eastAsia="lv-LV"/>
        </w:rPr>
      </w:pPr>
    </w:p>
    <w:p w:rsidR="001A0CDE" w:rsidRPr="00106613" w:rsidP="001A0CDE" w14:paraId="287E6E63" w14:textId="77777777">
      <w:pPr>
        <w:tabs>
          <w:tab w:val="left" w:pos="851"/>
        </w:tabs>
        <w:suppressAutoHyphens w:val="0"/>
        <w:spacing w:after="0"/>
        <w:ind w:firstLine="0"/>
        <w:rPr>
          <w:color w:val="auto"/>
          <w:sz w:val="26"/>
          <w:szCs w:val="26"/>
          <w:lang w:eastAsia="lv-LV"/>
        </w:rPr>
      </w:pPr>
    </w:p>
    <w:p w:rsidR="00A84E3C" w:rsidRPr="00106613" w:rsidP="00A84E3C" w14:paraId="6E236788" w14:textId="77777777">
      <w:pPr>
        <w:spacing w:after="0"/>
        <w:ind w:right="-340" w:firstLine="0"/>
        <w:rPr>
          <w:color w:val="auto"/>
          <w:sz w:val="20"/>
          <w:szCs w:val="20"/>
        </w:rPr>
      </w:pPr>
      <w:r w:rsidRPr="00106613">
        <w:rPr>
          <w:color w:val="auto"/>
          <w:sz w:val="20"/>
          <w:szCs w:val="20"/>
        </w:rPr>
        <w:t>Anspoka, 67026938</w:t>
      </w:r>
      <w:bookmarkStart w:id="0" w:name="_GoBack"/>
      <w:bookmarkEnd w:id="0"/>
    </w:p>
    <w:p w:rsidR="00193E1F" w:rsidRPr="00106613" w:rsidP="005B2A0F" w14:paraId="5F47C7E3" w14:textId="77777777">
      <w:pPr>
        <w:spacing w:after="0"/>
        <w:ind w:right="-340" w:firstLine="0"/>
        <w:rPr>
          <w:rFonts w:eastAsiaTheme="minorHAnsi"/>
          <w:color w:val="auto"/>
          <w:sz w:val="16"/>
          <w:szCs w:val="16"/>
          <w:lang w:eastAsia="lv-LV"/>
        </w:rPr>
      </w:pPr>
      <w:r w:rsidRPr="00106613">
        <w:rPr>
          <w:color w:val="auto"/>
          <w:sz w:val="20"/>
          <w:szCs w:val="20"/>
        </w:rPr>
        <w:t>maija.anspoka@varam.gov.lv</w:t>
      </w:r>
    </w:p>
    <w:sectPr w:rsidSect="0060185B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3024" w:rsidRPr="00EF12E9" w:rsidP="00EF12E9" w14:paraId="11BC9F0F" w14:textId="77777777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VARAMp</w:t>
    </w:r>
    <w:r w:rsidRPr="000767B0" w:rsidR="000767B0">
      <w:rPr>
        <w:sz w:val="20"/>
        <w:szCs w:val="20"/>
      </w:rPr>
      <w:t>rot_</w:t>
    </w:r>
    <w:r>
      <w:rPr>
        <w:sz w:val="20"/>
        <w:szCs w:val="20"/>
      </w:rPr>
      <w:t>070</w:t>
    </w:r>
    <w:r w:rsidR="0060185B">
      <w:rPr>
        <w:sz w:val="20"/>
        <w:szCs w:val="20"/>
      </w:rPr>
      <w:t>3</w:t>
    </w:r>
    <w:r>
      <w:rPr>
        <w:sz w:val="20"/>
        <w:szCs w:val="20"/>
      </w:rPr>
      <w:t>17</w:t>
    </w:r>
    <w:r w:rsidRPr="000767B0" w:rsidR="000767B0">
      <w:rPr>
        <w:sz w:val="20"/>
        <w:szCs w:val="20"/>
      </w:rPr>
      <w:t>_REG_VPVKAC</w:t>
    </w:r>
    <w:r w:rsidRPr="00EF12E9">
      <w:rPr>
        <w:sz w:val="20"/>
        <w:szCs w:val="20"/>
      </w:rPr>
      <w:t>; Ministru kabineta sēdes protokollēmuma projekts „</w:t>
    </w:r>
    <w:r w:rsidRPr="00EF12E9" w:rsidR="00EF12E9">
      <w:rPr>
        <w:bCs/>
        <w:sz w:val="20"/>
        <w:szCs w:val="20"/>
      </w:rPr>
      <w:t>Par valsts un pašvaldību vienoto klientu apkalpošanas centra izveidi reģion</w:t>
    </w:r>
    <w:r>
      <w:rPr>
        <w:bCs/>
        <w:sz w:val="20"/>
        <w:szCs w:val="20"/>
      </w:rPr>
      <w:t>ālās</w:t>
    </w:r>
    <w:r w:rsidRPr="00EF12E9" w:rsidR="00EF12E9">
      <w:rPr>
        <w:bCs/>
        <w:sz w:val="20"/>
        <w:szCs w:val="20"/>
      </w:rPr>
      <w:t xml:space="preserve"> nozīmes attīstības centros 201</w:t>
    </w:r>
    <w:r>
      <w:rPr>
        <w:bCs/>
        <w:sz w:val="20"/>
        <w:szCs w:val="20"/>
      </w:rPr>
      <w:t>7</w:t>
    </w:r>
    <w:r w:rsidRPr="00EF12E9" w:rsidR="00EF12E9">
      <w:rPr>
        <w:bCs/>
        <w:sz w:val="20"/>
        <w:szCs w:val="20"/>
      </w:rPr>
      <w:t>. gadā</w:t>
    </w:r>
    <w:r w:rsidRPr="00EF12E9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185B" w:rsidRPr="0060185B" w:rsidP="0060185B" w14:paraId="75F7E2EC" w14:textId="445CAEF9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VARAMp</w:t>
    </w:r>
    <w:r w:rsidRPr="000767B0">
      <w:rPr>
        <w:sz w:val="20"/>
        <w:szCs w:val="20"/>
      </w:rPr>
      <w:t>rot_</w:t>
    </w:r>
    <w:r w:rsidR="007008E3">
      <w:rPr>
        <w:sz w:val="20"/>
        <w:szCs w:val="20"/>
      </w:rPr>
      <w:t>10</w:t>
    </w:r>
    <w:r w:rsidR="00106613">
      <w:rPr>
        <w:sz w:val="20"/>
        <w:szCs w:val="20"/>
      </w:rPr>
      <w:t>05</w:t>
    </w:r>
    <w:r>
      <w:rPr>
        <w:sz w:val="20"/>
        <w:szCs w:val="20"/>
      </w:rPr>
      <w:t>17</w:t>
    </w:r>
    <w:r w:rsidRPr="000767B0">
      <w:rPr>
        <w:sz w:val="20"/>
        <w:szCs w:val="20"/>
      </w:rPr>
      <w:t>_REG_VPVKAC</w:t>
    </w:r>
    <w:r w:rsidRPr="00EF12E9">
      <w:rPr>
        <w:sz w:val="20"/>
        <w:szCs w:val="20"/>
      </w:rPr>
      <w:t>; Ministru kabineta sēdes protokollēmuma projekts „</w:t>
    </w:r>
    <w:r w:rsidRPr="00EF12E9">
      <w:rPr>
        <w:bCs/>
        <w:sz w:val="20"/>
        <w:szCs w:val="20"/>
      </w:rPr>
      <w:t>Par valsts un pašvaldību vienoto klientu apkalpošanas centra izveidi reģion</w:t>
    </w:r>
    <w:r>
      <w:rPr>
        <w:bCs/>
        <w:sz w:val="20"/>
        <w:szCs w:val="20"/>
      </w:rPr>
      <w:t>ālās</w:t>
    </w:r>
    <w:r w:rsidRPr="00EF12E9">
      <w:rPr>
        <w:bCs/>
        <w:sz w:val="20"/>
        <w:szCs w:val="20"/>
      </w:rPr>
      <w:t xml:space="preserve"> nozīmes attīstības centros 201</w:t>
    </w:r>
    <w:r>
      <w:rPr>
        <w:bCs/>
        <w:sz w:val="20"/>
        <w:szCs w:val="20"/>
      </w:rPr>
      <w:t>7</w:t>
    </w:r>
    <w:r w:rsidRPr="00EF12E9">
      <w:rPr>
        <w:bCs/>
        <w:sz w:val="20"/>
        <w:szCs w:val="20"/>
      </w:rPr>
      <w:t>. gadā</w:t>
    </w:r>
    <w:r w:rsidRPr="00EF12E9">
      <w:rPr>
        <w:sz w:val="20"/>
        <w:szCs w:val="20"/>
      </w:rPr>
      <w:t>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323401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185B" w:rsidP="0060185B" w14:paraId="2BD7B4EB" w14:textId="77777777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C9F34A6"/>
    <w:multiLevelType w:val="multilevel"/>
    <w:tmpl w:val="8918F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325EC1-7865-46CF-9E3E-845C3F94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6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4992-1BBF-467E-BC70-9772FAC9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un pašvaldību vienoto klientu apkalpošanas centru izveidi reģionālās nozīmes attīstības centros 2017. gadā</vt:lpstr>
    </vt:vector>
  </TitlesOfParts>
  <Company>Vides aizsardzības un reģionālās attīstības ministrija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un pašvaldību vienoto klientu apkalpošanas centru izveidi reģionālās nozīmes attīstības centros 2017. gadā</dc:title>
  <dc:subject>Protokollēmums</dc:subject>
  <dc:creator>Maija Anspoka</dc:creator>
  <cp:keywords>REG_VPVKAC</cp:keywords>
  <dc:description>67026938, maija.anspoka@varam.gov.lv</dc:description>
  <cp:lastModifiedBy>Maija Anspoka</cp:lastModifiedBy>
  <cp:revision>3</cp:revision>
  <cp:lastPrinted>2017-03-07T08:08:00Z</cp:lastPrinted>
  <dcterms:created xsi:type="dcterms:W3CDTF">2017-05-09T16:57:00Z</dcterms:created>
  <dcterms:modified xsi:type="dcterms:W3CDTF">2017-05-10T11:18:00Z</dcterms:modified>
</cp:coreProperties>
</file>