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0436B" w14:textId="77777777" w:rsidR="00A642A4" w:rsidRPr="002E3712" w:rsidRDefault="001649E5" w:rsidP="00910192">
      <w:pPr>
        <w:jc w:val="center"/>
        <w:rPr>
          <w:rFonts w:asciiTheme="minorHAnsi" w:hAnsiTheme="minorHAnsi" w:cstheme="minorHAnsi"/>
          <w:b/>
          <w:sz w:val="28"/>
          <w:szCs w:val="28"/>
          <w:lang w:eastAsia="lv-LV"/>
        </w:rPr>
      </w:pPr>
      <w:bookmarkStart w:id="0" w:name="_GoBack"/>
      <w:bookmarkEnd w:id="0"/>
      <w:r w:rsidRPr="002E3712">
        <w:rPr>
          <w:rFonts w:asciiTheme="minorHAnsi" w:hAnsiTheme="minorHAnsi" w:cstheme="minorHAnsi"/>
          <w:b/>
          <w:sz w:val="28"/>
          <w:szCs w:val="28"/>
        </w:rPr>
        <w:t xml:space="preserve">Informatīvais ziņojums par valsts kapitālsabiedrību </w:t>
      </w:r>
      <w:r w:rsidR="002E3712">
        <w:rPr>
          <w:rFonts w:asciiTheme="minorHAnsi" w:hAnsiTheme="minorHAnsi" w:cstheme="minorHAnsi"/>
          <w:b/>
          <w:sz w:val="28"/>
          <w:szCs w:val="28"/>
        </w:rPr>
        <w:t xml:space="preserve">darījumu, saistību un </w:t>
      </w:r>
      <w:r w:rsidRPr="002E3712">
        <w:rPr>
          <w:rFonts w:asciiTheme="minorHAnsi" w:hAnsiTheme="minorHAnsi" w:cstheme="minorHAnsi"/>
          <w:b/>
          <w:sz w:val="28"/>
          <w:szCs w:val="28"/>
        </w:rPr>
        <w:t>iepirkumu plānošanas un saskaņošanas kārtību</w:t>
      </w:r>
      <w:r w:rsidRPr="002E3712">
        <w:rPr>
          <w:rFonts w:asciiTheme="minorHAnsi" w:hAnsiTheme="minorHAnsi" w:cstheme="minorHAnsi"/>
          <w:b/>
          <w:sz w:val="28"/>
          <w:szCs w:val="28"/>
          <w:lang w:eastAsia="lv-LV"/>
        </w:rPr>
        <w:t xml:space="preserve"> un priekšlikumiem tās iespējamai pilnveidošanai</w:t>
      </w:r>
    </w:p>
    <w:p w14:paraId="13372B67" w14:textId="77777777" w:rsidR="00A642A4" w:rsidRPr="002E3712" w:rsidRDefault="00A642A4" w:rsidP="00910192">
      <w:pPr>
        <w:rPr>
          <w:rFonts w:ascii="Times New Roman" w:hAnsi="Times New Roman"/>
          <w:sz w:val="28"/>
          <w:szCs w:val="28"/>
          <w:lang w:eastAsia="lv-LV"/>
        </w:rPr>
      </w:pPr>
    </w:p>
    <w:p w14:paraId="4688C57D" w14:textId="77777777" w:rsidR="00910192" w:rsidRPr="002E3712" w:rsidRDefault="00910192" w:rsidP="00910192">
      <w:pPr>
        <w:pStyle w:val="ListParagraph"/>
        <w:jc w:val="both"/>
        <w:rPr>
          <w:rFonts w:ascii="Times New Roman" w:hAnsi="Times New Roman"/>
          <w:sz w:val="28"/>
          <w:szCs w:val="28"/>
          <w:lang w:eastAsia="lv-LV"/>
        </w:rPr>
      </w:pPr>
    </w:p>
    <w:p w14:paraId="080D39A9" w14:textId="77777777" w:rsidR="0025182F" w:rsidRPr="002E3712" w:rsidRDefault="001649E5" w:rsidP="0025182F">
      <w:pPr>
        <w:pStyle w:val="ListParagraph"/>
        <w:ind w:left="0" w:firstLine="720"/>
        <w:jc w:val="both"/>
        <w:rPr>
          <w:rFonts w:cstheme="minorHAnsi"/>
          <w:sz w:val="28"/>
          <w:szCs w:val="28"/>
          <w:lang w:eastAsia="lv-LV"/>
        </w:rPr>
      </w:pPr>
      <w:r w:rsidRPr="002E3712">
        <w:rPr>
          <w:rFonts w:cstheme="minorHAnsi"/>
          <w:sz w:val="28"/>
          <w:szCs w:val="28"/>
          <w:lang w:eastAsia="lv-LV"/>
        </w:rPr>
        <w:t xml:space="preserve">Informatīvais ziņojums izstrādāts ar mērķi sniegt priekšlikumus valsts kapitālsabiedrību veicamo iepirkumu saskaņošanas kārtības pilnveidošanai. </w:t>
      </w:r>
      <w:r w:rsidR="005C6078" w:rsidRPr="002E3712">
        <w:rPr>
          <w:rFonts w:cstheme="minorHAnsi"/>
          <w:sz w:val="28"/>
          <w:szCs w:val="28"/>
          <w:lang w:eastAsia="lv-LV"/>
        </w:rPr>
        <w:t>Par šo jautājumu ir tikušas izdotas divas Ministru prezidenta re</w:t>
      </w:r>
      <w:r w:rsidR="008515B2">
        <w:rPr>
          <w:rFonts w:cstheme="minorHAnsi"/>
          <w:sz w:val="28"/>
          <w:szCs w:val="28"/>
          <w:lang w:eastAsia="lv-LV"/>
        </w:rPr>
        <w:t>zolūcijas, kuras paredzēja</w:t>
      </w:r>
      <w:r w:rsidR="005C6078" w:rsidRPr="002E3712">
        <w:rPr>
          <w:rFonts w:cstheme="minorHAnsi"/>
          <w:sz w:val="28"/>
          <w:szCs w:val="28"/>
          <w:lang w:eastAsia="lv-LV"/>
        </w:rPr>
        <w:t xml:space="preserve"> īpašu kārtību valsts kapitālsabiedrību, to atkarīgo sabiedrību un valsts aģentūru publisko </w:t>
      </w:r>
      <w:r w:rsidR="00483014" w:rsidRPr="002E3712">
        <w:rPr>
          <w:rFonts w:cstheme="minorHAnsi"/>
          <w:sz w:val="28"/>
          <w:szCs w:val="28"/>
          <w:lang w:eastAsia="lv-LV"/>
        </w:rPr>
        <w:t>iepirkumu un to tehnisko specifikāciju saskaņošanai.</w:t>
      </w:r>
    </w:p>
    <w:p w14:paraId="7E69B56C" w14:textId="77777777" w:rsidR="00FE4EF5" w:rsidRPr="002E3712" w:rsidRDefault="001649E5" w:rsidP="0025182F">
      <w:pPr>
        <w:pStyle w:val="ListParagraph"/>
        <w:ind w:left="0" w:firstLine="720"/>
        <w:jc w:val="both"/>
        <w:rPr>
          <w:rFonts w:cstheme="minorHAnsi"/>
          <w:sz w:val="28"/>
          <w:szCs w:val="28"/>
          <w:lang w:eastAsia="lv-LV"/>
        </w:rPr>
      </w:pPr>
      <w:r w:rsidRPr="002E3712">
        <w:rPr>
          <w:rFonts w:cstheme="minorHAnsi"/>
          <w:sz w:val="28"/>
          <w:szCs w:val="28"/>
        </w:rPr>
        <w:t xml:space="preserve">Ministru prezidenta </w:t>
      </w:r>
      <w:r w:rsidRPr="002E3712">
        <w:rPr>
          <w:rFonts w:cstheme="minorHAnsi"/>
          <w:sz w:val="28"/>
          <w:szCs w:val="28"/>
          <w:lang w:eastAsia="lv-LV"/>
        </w:rPr>
        <w:t>2011.gada 3.janvāra rezolūcija Nr.</w:t>
      </w:r>
      <w:r w:rsidRPr="002E3712">
        <w:rPr>
          <w:rFonts w:cstheme="minorHAnsi"/>
          <w:sz w:val="28"/>
          <w:szCs w:val="28"/>
        </w:rPr>
        <w:t xml:space="preserve"> 18/SAN-3815-IP</w:t>
      </w:r>
      <w:r w:rsidRPr="002E3712">
        <w:rPr>
          <w:rFonts w:cstheme="minorHAnsi"/>
          <w:sz w:val="28"/>
          <w:szCs w:val="28"/>
          <w:lang w:eastAsia="lv-LV"/>
        </w:rPr>
        <w:t xml:space="preserve"> </w:t>
      </w:r>
      <w:r w:rsidR="00FE4EF5" w:rsidRPr="002E3712">
        <w:rPr>
          <w:rFonts w:cstheme="minorHAnsi"/>
          <w:sz w:val="28"/>
          <w:szCs w:val="28"/>
          <w:lang w:eastAsia="lv-LV"/>
        </w:rPr>
        <w:t xml:space="preserve">uzdeva </w:t>
      </w:r>
      <w:r w:rsidR="00FE4EF5" w:rsidRPr="002E3712">
        <w:rPr>
          <w:rFonts w:cstheme="minorHAnsi"/>
          <w:sz w:val="28"/>
          <w:szCs w:val="28"/>
        </w:rPr>
        <w:t xml:space="preserve">ministriem nodrošināt, ka to pārraudzībā esošās valsts aģentūras un kapitālsabiedrības, kurās valstij tieši vai pastarpināti pieder 100% kapitāla daļu, bez iepriekšēja rakstiska saskaņojuma ar ministru neveic jaunus iepirkumus un neuzņemas jaunas saistības virs 100 000 latu (virs 142 000 euro). </w:t>
      </w:r>
    </w:p>
    <w:p w14:paraId="02B4707E" w14:textId="40965181" w:rsidR="00806A20" w:rsidRPr="00912284" w:rsidRDefault="00483014" w:rsidP="00806A20">
      <w:pPr>
        <w:ind w:firstLine="426"/>
        <w:jc w:val="both"/>
        <w:rPr>
          <w:rFonts w:ascii="Times New Roman" w:hAnsi="Times New Roman"/>
          <w:sz w:val="28"/>
          <w:szCs w:val="28"/>
          <w:lang w:eastAsia="lv-LV"/>
        </w:rPr>
      </w:pPr>
      <w:r w:rsidRPr="00806A20">
        <w:rPr>
          <w:rFonts w:asciiTheme="minorHAnsi" w:hAnsiTheme="minorHAnsi" w:cstheme="minorHAnsi"/>
          <w:sz w:val="28"/>
          <w:szCs w:val="28"/>
        </w:rPr>
        <w:t>Ministru prezi</w:t>
      </w:r>
      <w:r w:rsidR="008515B2" w:rsidRPr="00806A20">
        <w:rPr>
          <w:rFonts w:asciiTheme="minorHAnsi" w:hAnsiTheme="minorHAnsi" w:cstheme="minorHAnsi"/>
          <w:sz w:val="28"/>
          <w:szCs w:val="28"/>
        </w:rPr>
        <w:t>denta rezolūcija vairs neiekļaujas pašlaik spēkā esošajā normatīvajā regulējumā</w:t>
      </w:r>
      <w:r w:rsidRPr="00806A20">
        <w:rPr>
          <w:rFonts w:asciiTheme="minorHAnsi" w:hAnsiTheme="minorHAnsi" w:cstheme="minorHAnsi"/>
          <w:sz w:val="28"/>
          <w:szCs w:val="28"/>
        </w:rPr>
        <w:t xml:space="preserve"> valsts kapitālsabiedrību pārvaldībā. Kopš rezolūcijas izdošanas ir būtiski mainījušies tiesiskie apstākļi - ir pieņemts jauns Publiskas personas kapitāla daļu un kapitālsabiedrību pārvaldības likums (turpmāk - Kapitālsabiedrību likums), uz kā pamata </w:t>
      </w:r>
      <w:r w:rsidR="001B65A1" w:rsidRPr="00806A20">
        <w:rPr>
          <w:rFonts w:asciiTheme="minorHAnsi" w:hAnsiTheme="minorHAnsi" w:cstheme="minorHAnsi"/>
          <w:sz w:val="28"/>
          <w:szCs w:val="28"/>
        </w:rPr>
        <w:t>Pārresoru koordinācijas centrs</w:t>
      </w:r>
      <w:r w:rsidRPr="00806A20">
        <w:rPr>
          <w:rFonts w:asciiTheme="minorHAnsi" w:hAnsiTheme="minorHAnsi" w:cstheme="minorHAnsi"/>
          <w:sz w:val="28"/>
          <w:szCs w:val="28"/>
        </w:rPr>
        <w:t xml:space="preserve"> ir noteikts par Koordinācijas institūciju valsts kapitālsabiedrību pārvaldībā, izveidota valsts </w:t>
      </w:r>
      <w:r w:rsidRPr="00912284">
        <w:rPr>
          <w:rFonts w:ascii="Times New Roman" w:hAnsi="Times New Roman"/>
          <w:sz w:val="28"/>
          <w:szCs w:val="28"/>
        </w:rPr>
        <w:t xml:space="preserve">kapitālsabiedrību un valsts kapitāla daļu pārvaldības koordinācijas institūcijas padome, kā arī lielajās valsts kapitālsabiedrībās ir izveidotas padomes. </w:t>
      </w:r>
      <w:r w:rsidR="00806A20" w:rsidRPr="00912284">
        <w:rPr>
          <w:rFonts w:ascii="Times New Roman" w:hAnsi="Times New Roman"/>
          <w:sz w:val="28"/>
          <w:szCs w:val="28"/>
          <w:lang w:eastAsia="lv-LV"/>
        </w:rPr>
        <w:t xml:space="preserve">Papildus jāatzīmē, ka 2017.gada 1.martā stājās spēkā jauns Publisko iepirkumu likums, kura 18.panta pirmā daļa paredz, ka </w:t>
      </w:r>
      <w:r w:rsidR="00806A20" w:rsidRPr="00912284">
        <w:rPr>
          <w:rFonts w:ascii="Times New Roman" w:hAnsi="Times New Roman"/>
          <w:sz w:val="28"/>
          <w:szCs w:val="28"/>
        </w:rPr>
        <w:t>Pasūtītājs mēneša laikā no gadskārtējā budžeta apstiprināšanas dienas publicē valsts elektroniskās informācijas sistēmā, kas paredzēta piedāvājumu un pieteikumu saņemšanai, informāciju par plānotajiem Publisko iepirkumu likuma 8. panta otrajā daļā, 9. un 10. pantā noteiktajā kārtībā veicamajiem iepirkumiem un iepirkuma procedūrām, norādot vismaz pasūtītāju, plānoto iepirkuma priekšmetu un saiti uz pircēja profilu, kur būs pieejama iepirkuma procedūras dokumentācija, plānoto iepirkuma veikšanas kārtību, plānoto CPV kodu, iepirkuma līguma veidu, plānoto iepirkuma izsludināšanas gadu un ceturksni vai mēnesi un datu aktualizācijas datumu</w:t>
      </w:r>
      <w:r w:rsidR="000C2F21" w:rsidRPr="00912284">
        <w:rPr>
          <w:rFonts w:ascii="Times New Roman" w:hAnsi="Times New Roman"/>
          <w:sz w:val="28"/>
          <w:szCs w:val="28"/>
        </w:rPr>
        <w:t>, kā arī to, ka pa</w:t>
      </w:r>
      <w:r w:rsidR="00806A20" w:rsidRPr="00912284">
        <w:rPr>
          <w:rFonts w:ascii="Times New Roman" w:hAnsi="Times New Roman"/>
          <w:sz w:val="28"/>
          <w:szCs w:val="28"/>
        </w:rPr>
        <w:t xml:space="preserve">sūtītājs informāciju aktualizē pēc nepieciešamības.   </w:t>
      </w:r>
    </w:p>
    <w:p w14:paraId="21461F5E" w14:textId="60F5CEA5" w:rsidR="005E51B4" w:rsidRPr="002E3712" w:rsidRDefault="00483014" w:rsidP="00483014">
      <w:pPr>
        <w:pStyle w:val="ListParagraph"/>
        <w:ind w:left="0" w:firstLine="709"/>
        <w:jc w:val="both"/>
        <w:rPr>
          <w:sz w:val="28"/>
          <w:szCs w:val="28"/>
        </w:rPr>
      </w:pPr>
      <w:r w:rsidRPr="002E3712">
        <w:rPr>
          <w:sz w:val="28"/>
          <w:szCs w:val="28"/>
        </w:rPr>
        <w:t xml:space="preserve">Atbilstoši </w:t>
      </w:r>
      <w:r w:rsidR="001B65A1" w:rsidRPr="002E3712">
        <w:rPr>
          <w:sz w:val="28"/>
          <w:szCs w:val="28"/>
        </w:rPr>
        <w:t>Kapitālsabiedrību likuma 82.panta ceturtai daļai</w:t>
      </w:r>
      <w:r w:rsidRPr="002E3712">
        <w:rPr>
          <w:sz w:val="28"/>
          <w:szCs w:val="28"/>
        </w:rPr>
        <w:t xml:space="preserve"> valdei ir nepieciešama padomes piekrišana </w:t>
      </w:r>
      <w:r w:rsidR="001B65A1" w:rsidRPr="002E3712">
        <w:rPr>
          <w:sz w:val="28"/>
          <w:szCs w:val="28"/>
        </w:rPr>
        <w:t xml:space="preserve">virknē jautājumu, tai skaitā attiecībā uz </w:t>
      </w:r>
      <w:r w:rsidR="001B65A1" w:rsidRPr="00A6302D">
        <w:rPr>
          <w:sz w:val="28"/>
          <w:szCs w:val="28"/>
        </w:rPr>
        <w:t>tādu darījumu slēgšanu</w:t>
      </w:r>
      <w:r w:rsidRPr="00A6302D">
        <w:rPr>
          <w:sz w:val="28"/>
          <w:szCs w:val="28"/>
        </w:rPr>
        <w:t xml:space="preserve">, kuri pārsniedz statūtos vai padomes lēmumos noteikto summu. </w:t>
      </w:r>
      <w:r w:rsidR="001B65A1" w:rsidRPr="00A6302D">
        <w:rPr>
          <w:sz w:val="28"/>
          <w:szCs w:val="28"/>
        </w:rPr>
        <w:t>Tāpat Kapitālsabiedrību likuma 82.panta septītā daļa nosaka, ka kapitālsabiedrības statūtos var noteikt citus jautājumus, kuru izlemšan</w:t>
      </w:r>
      <w:r w:rsidR="001B65A1" w:rsidRPr="002E3712">
        <w:rPr>
          <w:sz w:val="28"/>
          <w:szCs w:val="28"/>
        </w:rPr>
        <w:t xml:space="preserve">ai valdei ir nepieciešama padomes piekrišana </w:t>
      </w:r>
      <w:r w:rsidRPr="002E3712">
        <w:rPr>
          <w:sz w:val="28"/>
          <w:szCs w:val="28"/>
        </w:rPr>
        <w:t>Atbilstoši Publiskas personas kapitāla daļu un kapitālsa</w:t>
      </w:r>
      <w:r w:rsidR="001B65A1" w:rsidRPr="002E3712">
        <w:rPr>
          <w:sz w:val="28"/>
          <w:szCs w:val="28"/>
        </w:rPr>
        <w:t>biedrību pārvaldības likuma 107</w:t>
      </w:r>
      <w:r w:rsidRPr="002E3712">
        <w:rPr>
          <w:sz w:val="28"/>
          <w:szCs w:val="28"/>
        </w:rPr>
        <w:t xml:space="preserve">.pantam, padomes uzdevumi ir apstiprināt vidēja termiņa darbības stratēģiju, kā arī iepriekš izskatīt visus jautājumus, kas ir akcionāra vai akcionāru sapulces kompetencē vai kas pēc </w:t>
      </w:r>
      <w:r w:rsidRPr="002E3712">
        <w:rPr>
          <w:sz w:val="28"/>
          <w:szCs w:val="28"/>
        </w:rPr>
        <w:lastRenderedPageBreak/>
        <w:t xml:space="preserve">valdes vai padomes locekļu ierosinājuma ieteikti izskatīšanai akcionāru sapulcē, un sniegt atzinumu par tiem, tāpat </w:t>
      </w:r>
      <w:r w:rsidRPr="008515B2">
        <w:rPr>
          <w:sz w:val="28"/>
          <w:szCs w:val="28"/>
        </w:rPr>
        <w:t>statūtos var noteikt, ka svarīgu jautājumu izlemšanai valdei ir nepieciešama padomes piekrišana</w:t>
      </w:r>
      <w:r w:rsidRPr="00A6302D">
        <w:rPr>
          <w:sz w:val="28"/>
          <w:szCs w:val="28"/>
        </w:rPr>
        <w:t>.</w:t>
      </w:r>
      <w:r w:rsidR="001B65A1" w:rsidRPr="00A6302D">
        <w:rPr>
          <w:sz w:val="28"/>
          <w:szCs w:val="28"/>
        </w:rPr>
        <w:t xml:space="preserve"> Latvijai iestāšanās Ekonomiskās sadarbības un attīstības organizācijā</w:t>
      </w:r>
      <w:r w:rsidR="00463964" w:rsidRPr="00A6302D">
        <w:rPr>
          <w:sz w:val="28"/>
          <w:szCs w:val="28"/>
        </w:rPr>
        <w:t xml:space="preserve"> (ESAO</w:t>
      </w:r>
      <w:r w:rsidR="00463964" w:rsidRPr="008515B2">
        <w:rPr>
          <w:sz w:val="28"/>
          <w:szCs w:val="28"/>
        </w:rPr>
        <w:t xml:space="preserve">) </w:t>
      </w:r>
      <w:r w:rsidR="001B65A1" w:rsidRPr="008515B2">
        <w:rPr>
          <w:sz w:val="28"/>
          <w:szCs w:val="28"/>
        </w:rPr>
        <w:t>procesā izteikto rekomendāciju uzraudzības ziņojum</w:t>
      </w:r>
      <w:r w:rsidR="00A6302D">
        <w:rPr>
          <w:sz w:val="28"/>
          <w:szCs w:val="28"/>
        </w:rPr>
        <w:t>ā</w:t>
      </w:r>
      <w:r w:rsidR="001B65A1" w:rsidRPr="008515B2">
        <w:rPr>
          <w:sz w:val="28"/>
          <w:szCs w:val="28"/>
        </w:rPr>
        <w:t xml:space="preserve">, kas 2017.gadā sagatavots pēc Latvijas iestāšanās un tajā vērtēta attiecīgo rekomendāciju izpilde, </w:t>
      </w:r>
      <w:r w:rsidR="00463964" w:rsidRPr="008515B2">
        <w:rPr>
          <w:sz w:val="28"/>
          <w:szCs w:val="28"/>
        </w:rPr>
        <w:t xml:space="preserve">13.punktā </w:t>
      </w:r>
      <w:r w:rsidR="001B65A1" w:rsidRPr="008515B2">
        <w:rPr>
          <w:sz w:val="28"/>
          <w:szCs w:val="28"/>
        </w:rPr>
        <w:t xml:space="preserve">norādīts, ka </w:t>
      </w:r>
      <w:r w:rsidR="00463964" w:rsidRPr="008515B2">
        <w:rPr>
          <w:sz w:val="28"/>
          <w:szCs w:val="28"/>
        </w:rPr>
        <w:t>pēc kapitālsabiedrību padomju izveides prasība saskaņot iepirkumus virs 142 000 euro ar k</w:t>
      </w:r>
      <w:r w:rsidR="008515B2" w:rsidRPr="008515B2">
        <w:rPr>
          <w:sz w:val="28"/>
          <w:szCs w:val="28"/>
        </w:rPr>
        <w:t>apitāla daļu turētāju ir</w:t>
      </w:r>
      <w:r w:rsidR="00463964" w:rsidRPr="008515B2">
        <w:rPr>
          <w:sz w:val="28"/>
          <w:szCs w:val="28"/>
        </w:rPr>
        <w:t xml:space="preserve"> daļēji zaudējusi savu sākotnējo jēgu un mazina kapitālsabiedrības</w:t>
      </w:r>
      <w:r w:rsidR="008515B2" w:rsidRPr="008515B2">
        <w:rPr>
          <w:sz w:val="28"/>
          <w:szCs w:val="28"/>
        </w:rPr>
        <w:t xml:space="preserve"> padomes</w:t>
      </w:r>
      <w:r w:rsidR="00463964" w:rsidRPr="008515B2">
        <w:rPr>
          <w:sz w:val="28"/>
          <w:szCs w:val="28"/>
        </w:rPr>
        <w:t xml:space="preserve"> pilnvaras pilnvērtīgi pārraudzīt kapitālsabiedrības.  ESAO rekomendāciju uzraudzības ziņojums par Latviju publicēts ESAO interneta vietnē un pieejams</w:t>
      </w:r>
      <w:r w:rsidR="00463964" w:rsidRPr="002E3712">
        <w:rPr>
          <w:sz w:val="28"/>
          <w:szCs w:val="28"/>
          <w:u w:val="single"/>
        </w:rPr>
        <w:t xml:space="preserve"> </w:t>
      </w:r>
      <w:hyperlink r:id="rId6" w:history="1">
        <w:r w:rsidR="00463964" w:rsidRPr="002E3712">
          <w:rPr>
            <w:rStyle w:val="Hyperlink"/>
            <w:sz w:val="28"/>
            <w:szCs w:val="28"/>
          </w:rPr>
          <w:t>http://www.oecd.org/daf/ca/OECD-Note-Latvia-Corporate-Governance-Accession.pdf</w:t>
        </w:r>
      </w:hyperlink>
      <w:r w:rsidR="00463964" w:rsidRPr="002E3712">
        <w:rPr>
          <w:sz w:val="28"/>
          <w:szCs w:val="28"/>
        </w:rPr>
        <w:t>. Tāpat jāņem vērā, ka atbilstoši Kapitālsabiedrību likuma 26.panta sestajā daļā un septītajā daļā noteikts, ka koordinācijas institūcija sniedz savu atzinumu par kapitālsabiedrības darījumu</w:t>
      </w:r>
      <w:r w:rsidR="005E51B4" w:rsidRPr="002E3712">
        <w:rPr>
          <w:sz w:val="28"/>
          <w:szCs w:val="28"/>
        </w:rPr>
        <w:t xml:space="preserve"> un tā lietderību</w:t>
      </w:r>
      <w:r w:rsidR="00463964" w:rsidRPr="002E3712">
        <w:rPr>
          <w:sz w:val="28"/>
          <w:szCs w:val="28"/>
        </w:rPr>
        <w:t xml:space="preserve">, ja tas būtiski (vairāk par 15 %) ietekmē kapitālsabiedrības stratēģijā plānoto aktīvu apjomu un nav </w:t>
      </w:r>
      <w:r w:rsidR="005E51B4" w:rsidRPr="002E3712">
        <w:rPr>
          <w:sz w:val="28"/>
          <w:szCs w:val="28"/>
        </w:rPr>
        <w:t>ti</w:t>
      </w:r>
      <w:r w:rsidR="00463964" w:rsidRPr="002E3712">
        <w:rPr>
          <w:sz w:val="28"/>
          <w:szCs w:val="28"/>
        </w:rPr>
        <w:t>cis paredzēt</w:t>
      </w:r>
      <w:r w:rsidR="005E51B4" w:rsidRPr="002E3712">
        <w:rPr>
          <w:sz w:val="28"/>
          <w:szCs w:val="28"/>
        </w:rPr>
        <w:t>s kapitālsabiedrības stratēģijā, pirms kapitālsabiedrības padome vai kapitāla daļu turētājs dod piekrišanu šāda darījuma veikšanai.</w:t>
      </w:r>
      <w:r w:rsidR="00463964" w:rsidRPr="002E3712">
        <w:rPr>
          <w:sz w:val="28"/>
          <w:szCs w:val="28"/>
        </w:rPr>
        <w:t xml:space="preserve"> </w:t>
      </w:r>
    </w:p>
    <w:p w14:paraId="1A2E2D85" w14:textId="54A4A9D1" w:rsidR="00483014" w:rsidRPr="002E3712" w:rsidRDefault="00463964" w:rsidP="00483014">
      <w:pPr>
        <w:pStyle w:val="ListParagraph"/>
        <w:ind w:left="0" w:firstLine="709"/>
        <w:jc w:val="both"/>
        <w:rPr>
          <w:rFonts w:cstheme="minorHAnsi"/>
          <w:sz w:val="28"/>
          <w:szCs w:val="28"/>
        </w:rPr>
      </w:pPr>
      <w:r w:rsidRPr="002E3712">
        <w:rPr>
          <w:sz w:val="28"/>
          <w:szCs w:val="28"/>
        </w:rPr>
        <w:t>Ņemot vērā</w:t>
      </w:r>
      <w:r w:rsidRPr="002E3712">
        <w:rPr>
          <w:rFonts w:cstheme="minorHAnsi"/>
          <w:sz w:val="28"/>
          <w:szCs w:val="28"/>
        </w:rPr>
        <w:t xml:space="preserve"> </w:t>
      </w:r>
      <w:r w:rsidR="005E51B4" w:rsidRPr="002E3712">
        <w:rPr>
          <w:rFonts w:cstheme="minorHAnsi"/>
          <w:sz w:val="28"/>
          <w:szCs w:val="28"/>
        </w:rPr>
        <w:t xml:space="preserve">iepriekšminēto, pamatots risinājums būtu ieviest </w:t>
      </w:r>
      <w:r w:rsidR="007E0955">
        <w:rPr>
          <w:rFonts w:cstheme="minorHAnsi"/>
          <w:sz w:val="28"/>
          <w:szCs w:val="28"/>
        </w:rPr>
        <w:t xml:space="preserve">Kapitālsabiedrību likumam atbilstošu </w:t>
      </w:r>
      <w:r w:rsidR="005E51B4" w:rsidRPr="002E3712">
        <w:rPr>
          <w:rFonts w:cstheme="minorHAnsi"/>
          <w:sz w:val="28"/>
          <w:szCs w:val="28"/>
        </w:rPr>
        <w:t>sistēmu, ka turpmāk kapitālsabiedrību padomes kā kapitālsabiedrības darbības pārraudzības institūcijas saskaņo kapitālsabiedrības darījumus, saistību uzņemšanos un iepirkumus, kuri pārsniedz noteiktu finanšu resursu apjomu.</w:t>
      </w:r>
      <w:r w:rsidR="007E0955" w:rsidRPr="007E0955">
        <w:rPr>
          <w:rFonts w:cstheme="minorHAnsi"/>
          <w:sz w:val="28"/>
          <w:szCs w:val="28"/>
        </w:rPr>
        <w:t xml:space="preserve"> </w:t>
      </w:r>
      <w:r w:rsidR="007E0955">
        <w:rPr>
          <w:rFonts w:cstheme="minorHAnsi"/>
          <w:sz w:val="28"/>
          <w:szCs w:val="28"/>
        </w:rPr>
        <w:t xml:space="preserve">Kapitāldaļu turētāji šo saskaņošanu veiktu tikai tajos gadījumos, ja kapitālsabiedrībā nav izveidota padome. </w:t>
      </w:r>
      <w:r w:rsidR="005E51B4" w:rsidRPr="002E3712">
        <w:rPr>
          <w:rFonts w:cstheme="minorHAnsi"/>
          <w:sz w:val="28"/>
          <w:szCs w:val="28"/>
        </w:rPr>
        <w:t xml:space="preserve"> Šāds </w:t>
      </w:r>
      <w:r w:rsidR="007E0955">
        <w:rPr>
          <w:rFonts w:cstheme="minorHAnsi"/>
          <w:sz w:val="28"/>
          <w:szCs w:val="28"/>
        </w:rPr>
        <w:t xml:space="preserve">finanšu resursu </w:t>
      </w:r>
      <w:r w:rsidR="005E51B4" w:rsidRPr="002E3712">
        <w:rPr>
          <w:rFonts w:cstheme="minorHAnsi"/>
          <w:sz w:val="28"/>
          <w:szCs w:val="28"/>
        </w:rPr>
        <w:t xml:space="preserve">apjoms būtu nosakāms katras kapitālsabiedrības statūtos individuāli, lai ņemtu vērā </w:t>
      </w:r>
      <w:r w:rsidR="005E51B4" w:rsidRPr="002E3712">
        <w:rPr>
          <w:rFonts w:cstheme="minorHAnsi"/>
          <w:sz w:val="28"/>
          <w:szCs w:val="28"/>
          <w:lang w:eastAsia="lv-LV"/>
        </w:rPr>
        <w:t xml:space="preserve">kapitālsabiedrības </w:t>
      </w:r>
      <w:r w:rsidR="005E51B4" w:rsidRPr="002E3712">
        <w:rPr>
          <w:sz w:val="28"/>
          <w:szCs w:val="28"/>
        </w:rPr>
        <w:t>komercdarbības specifiku, tirgus situāciju, kapitālsabiedrības finanšu rādītājus un iespējamos riskus</w:t>
      </w:r>
      <w:r w:rsidR="007E0955">
        <w:rPr>
          <w:sz w:val="28"/>
          <w:szCs w:val="28"/>
        </w:rPr>
        <w:t>. Jānorāda, ka to jau pašlaik paredz Kapitālsabiedrību likums, līdz ar to nav nepieciešamas likuma izmaiņas, bet gan likuma normu praktiska ieviešana kapitālsabiedrību pārvaldībā</w:t>
      </w:r>
      <w:r w:rsidR="005E51B4" w:rsidRPr="002E3712">
        <w:rPr>
          <w:sz w:val="28"/>
          <w:szCs w:val="28"/>
        </w:rPr>
        <w:t>. Tādējādi kapitālsabiedrību padomes</w:t>
      </w:r>
      <w:r w:rsidR="00D51E3D">
        <w:rPr>
          <w:sz w:val="28"/>
          <w:szCs w:val="28"/>
        </w:rPr>
        <w:t xml:space="preserve"> vai kapitāldaļu turētāji atbilstoši likumā</w:t>
      </w:r>
      <w:r w:rsidR="005E51B4" w:rsidRPr="002E3712">
        <w:rPr>
          <w:sz w:val="28"/>
          <w:szCs w:val="28"/>
        </w:rPr>
        <w:t xml:space="preserve"> noteiktiem uzdevumiem varētu realizēt savus pienākumus un kompetences, nodrošinot pārraudzību par kapitālsabiedrību darbību un stratēģisku lēmumu izvērtēšanu, tai skaitā </w:t>
      </w:r>
      <w:r w:rsidR="00A6302D">
        <w:rPr>
          <w:sz w:val="28"/>
          <w:szCs w:val="28"/>
        </w:rPr>
        <w:t xml:space="preserve">par </w:t>
      </w:r>
      <w:r w:rsidR="005E51B4" w:rsidRPr="002E3712">
        <w:rPr>
          <w:sz w:val="28"/>
          <w:szCs w:val="28"/>
        </w:rPr>
        <w:t xml:space="preserve">iepirkumiem, uzņemamām saistībām un citiem darījumiem. </w:t>
      </w:r>
      <w:r w:rsidR="00912284">
        <w:rPr>
          <w:sz w:val="28"/>
          <w:szCs w:val="28"/>
        </w:rPr>
        <w:t>Vienlaikus attiecībā uz valsts aģentūrām ir attiecināmi Publisko iepirkumu likuma nosacījumi</w:t>
      </w:r>
      <w:r w:rsidR="00043E44">
        <w:rPr>
          <w:sz w:val="28"/>
          <w:szCs w:val="28"/>
        </w:rPr>
        <w:t>, ka Pasūtītājam</w:t>
      </w:r>
      <w:r w:rsidR="00043E44" w:rsidRPr="00043E44">
        <w:rPr>
          <w:rFonts w:ascii="Times New Roman" w:hAnsi="Times New Roman"/>
          <w:sz w:val="28"/>
          <w:szCs w:val="28"/>
        </w:rPr>
        <w:t xml:space="preserve"> </w:t>
      </w:r>
      <w:r w:rsidR="00043E44" w:rsidRPr="00912284">
        <w:rPr>
          <w:rFonts w:ascii="Times New Roman" w:hAnsi="Times New Roman"/>
          <w:sz w:val="28"/>
          <w:szCs w:val="28"/>
        </w:rPr>
        <w:t>informāciju par plānotajiem Publisko iepirkumu likuma 8. panta otrajā daļā, 9. un 10. pantā noteiktajā kārtībā veicamajiem iepirkumiem un iepirkuma procedūrām</w:t>
      </w:r>
      <w:r w:rsidR="00043E44">
        <w:rPr>
          <w:rFonts w:ascii="Times New Roman" w:hAnsi="Times New Roman"/>
          <w:sz w:val="28"/>
          <w:szCs w:val="28"/>
        </w:rPr>
        <w:t xml:space="preserve"> ir jā</w:t>
      </w:r>
      <w:r w:rsidR="00043E44" w:rsidRPr="00912284">
        <w:rPr>
          <w:rFonts w:ascii="Times New Roman" w:hAnsi="Times New Roman"/>
          <w:sz w:val="28"/>
          <w:szCs w:val="28"/>
        </w:rPr>
        <w:t>publicē valsts elektroniskās informācijas sistēmā, kas paredzēta piedāvājumu un pieteikumu saņemšanai</w:t>
      </w:r>
      <w:r w:rsidR="00043E44">
        <w:rPr>
          <w:rFonts w:ascii="Times New Roman" w:hAnsi="Times New Roman"/>
          <w:sz w:val="28"/>
          <w:szCs w:val="28"/>
        </w:rPr>
        <w:t>. Tādējādi ministrijai kā pārraugošajai iestādei ir nodrošināta iespēja sekot līdzi plānotajiem valsts aģentūru iepirkumiem un nepieciešamības gadījumā Publisko aģentūru likuma noteiktajā kārtībā pieprasīt informāciju aģentūrai kā padotības iestādei vai ierosināt pārbaudes veikšanu aģentūrā.</w:t>
      </w:r>
    </w:p>
    <w:p w14:paraId="78950F05" w14:textId="77777777" w:rsidR="00F67CDA" w:rsidRPr="002E3712" w:rsidRDefault="001649E5" w:rsidP="0025182F">
      <w:pPr>
        <w:ind w:firstLine="720"/>
        <w:jc w:val="both"/>
        <w:rPr>
          <w:rFonts w:asciiTheme="minorHAnsi" w:hAnsiTheme="minorHAnsi" w:cstheme="minorHAnsi"/>
          <w:bCs/>
          <w:sz w:val="28"/>
          <w:szCs w:val="28"/>
        </w:rPr>
      </w:pPr>
      <w:r w:rsidRPr="002E3712">
        <w:rPr>
          <w:rFonts w:asciiTheme="minorHAnsi" w:hAnsiTheme="minorHAnsi" w:cstheme="minorHAnsi"/>
          <w:sz w:val="28"/>
          <w:szCs w:val="28"/>
        </w:rPr>
        <w:lastRenderedPageBreak/>
        <w:t xml:space="preserve">Ministru prezidenta </w:t>
      </w:r>
      <w:r w:rsidRPr="002E3712">
        <w:rPr>
          <w:rFonts w:asciiTheme="minorHAnsi" w:hAnsiTheme="minorHAnsi" w:cstheme="minorHAnsi"/>
          <w:sz w:val="28"/>
          <w:szCs w:val="28"/>
          <w:lang w:eastAsia="lv-LV"/>
        </w:rPr>
        <w:t>2012.gada 16.oktobra rezolūcija Nr.111-1/104</w:t>
      </w:r>
      <w:r w:rsidR="00FE4EF5" w:rsidRPr="002E3712">
        <w:rPr>
          <w:rFonts w:asciiTheme="minorHAnsi" w:hAnsiTheme="minorHAnsi" w:cstheme="minorHAnsi"/>
          <w:sz w:val="28"/>
          <w:szCs w:val="28"/>
          <w:lang w:eastAsia="lv-LV"/>
        </w:rPr>
        <w:t xml:space="preserve"> paredzēja, ka</w:t>
      </w:r>
      <w:r w:rsidR="00F67CDA" w:rsidRPr="002E3712">
        <w:rPr>
          <w:rFonts w:asciiTheme="minorHAnsi" w:hAnsiTheme="minorHAnsi" w:cstheme="minorHAnsi"/>
          <w:sz w:val="28"/>
          <w:szCs w:val="28"/>
          <w:lang w:eastAsia="lv-LV"/>
        </w:rPr>
        <w:t xml:space="preserve"> </w:t>
      </w:r>
      <w:r w:rsidR="00F67CDA" w:rsidRPr="002E3712">
        <w:rPr>
          <w:rFonts w:asciiTheme="minorHAnsi" w:hAnsiTheme="minorHAnsi" w:cstheme="minorHAnsi"/>
          <w:bCs/>
          <w:sz w:val="28"/>
          <w:szCs w:val="28"/>
        </w:rPr>
        <w:t>valsts kapitālsabiedrības un to atkarīgās kapitālsabiedrības pirms civiltiesisko līgumu noslēgšanas, ja darījuma summa bez nodokļiem ir vismaz 1 000 000 Ls, un pirms ES struktūrfondu līdzekļu finansēto līgumu sakarā rīkoto publisko iepirkumu procedūru ietvaros izstrādāto tehnisko specifikāciju projektu apstiprināšanas:</w:t>
      </w:r>
    </w:p>
    <w:p w14:paraId="096E2C81" w14:textId="77777777" w:rsidR="00DC12B4" w:rsidRPr="002E3712" w:rsidRDefault="00F67CDA" w:rsidP="00483014">
      <w:pPr>
        <w:ind w:firstLine="426"/>
        <w:jc w:val="both"/>
        <w:rPr>
          <w:rFonts w:asciiTheme="minorHAnsi" w:hAnsiTheme="minorHAnsi" w:cstheme="minorHAnsi"/>
          <w:bCs/>
          <w:sz w:val="28"/>
          <w:szCs w:val="28"/>
        </w:rPr>
      </w:pPr>
      <w:r w:rsidRPr="002E3712">
        <w:rPr>
          <w:rFonts w:asciiTheme="minorHAnsi" w:hAnsiTheme="minorHAnsi" w:cstheme="minorHAnsi"/>
          <w:bCs/>
          <w:sz w:val="28"/>
          <w:szCs w:val="28"/>
        </w:rPr>
        <w:t>1) saņem Valsts kancelejas un Tieslietu ministrijas atzinumu par līgumu un tehnisko specifikāciju prasību atbilstību valsts interesēm no juridiskā aspekta, ciktāl attiecīgie līgumi un tehniskās specifikācijas šādas intereses varētu skar</w:t>
      </w:r>
      <w:r w:rsidR="008515B2">
        <w:rPr>
          <w:rFonts w:asciiTheme="minorHAnsi" w:hAnsiTheme="minorHAnsi" w:cstheme="minorHAnsi"/>
          <w:bCs/>
          <w:sz w:val="28"/>
          <w:szCs w:val="28"/>
        </w:rPr>
        <w:t>t</w:t>
      </w:r>
      <w:r w:rsidR="00DC12B4" w:rsidRPr="002E3712">
        <w:rPr>
          <w:rFonts w:asciiTheme="minorHAnsi" w:hAnsiTheme="minorHAnsi" w:cstheme="minorHAnsi"/>
          <w:bCs/>
          <w:sz w:val="28"/>
          <w:szCs w:val="28"/>
        </w:rPr>
        <w:t>;</w:t>
      </w:r>
    </w:p>
    <w:p w14:paraId="62AE03BD" w14:textId="77777777" w:rsidR="00DC12B4" w:rsidRPr="002E3712" w:rsidRDefault="00F67CDA" w:rsidP="00483014">
      <w:pPr>
        <w:pStyle w:val="ListParagraph"/>
        <w:ind w:left="0" w:firstLine="426"/>
        <w:jc w:val="both"/>
        <w:rPr>
          <w:rFonts w:cstheme="minorHAnsi"/>
          <w:bCs/>
          <w:sz w:val="28"/>
          <w:szCs w:val="28"/>
        </w:rPr>
      </w:pPr>
      <w:r w:rsidRPr="002E3712">
        <w:rPr>
          <w:rFonts w:cstheme="minorHAnsi"/>
          <w:bCs/>
          <w:sz w:val="28"/>
          <w:szCs w:val="28"/>
        </w:rPr>
        <w:t>2) saņem Finanšu ministrijas atzinumu par tehnisko specifikāciju prasību atbilstību valsts interesēm no neattiecināmo izmaksu riska novēršanas aspekta un šīs izstrādātās tehniskās specifikācijas kopā ar Valsts kancelejas, Finanšu ministrijas un Tieslietu ministrijas atzinumu tiek virzītas izskatīšanai Ministru kabinetā.</w:t>
      </w:r>
      <w:r w:rsidR="00DC12B4" w:rsidRPr="002E3712">
        <w:rPr>
          <w:rFonts w:cstheme="minorHAnsi"/>
          <w:bCs/>
          <w:sz w:val="28"/>
          <w:szCs w:val="28"/>
        </w:rPr>
        <w:t xml:space="preserve"> </w:t>
      </w:r>
    </w:p>
    <w:p w14:paraId="475FE10F" w14:textId="52278419" w:rsidR="00D540FF" w:rsidRDefault="00D540FF" w:rsidP="004F6FB4">
      <w:pPr>
        <w:ind w:firstLine="426"/>
        <w:jc w:val="both"/>
        <w:rPr>
          <w:rFonts w:ascii="Times New Roman" w:hAnsi="Times New Roman"/>
          <w:sz w:val="28"/>
          <w:szCs w:val="28"/>
          <w:lang w:eastAsia="lv-LV"/>
        </w:rPr>
      </w:pPr>
      <w:r>
        <w:rPr>
          <w:rFonts w:ascii="Times New Roman" w:hAnsi="Times New Roman"/>
          <w:sz w:val="28"/>
          <w:szCs w:val="28"/>
          <w:lang w:eastAsia="lv-LV"/>
        </w:rPr>
        <w:t xml:space="preserve">Ņemot vērā, ka kopš rezolūcijas izdošanas ir būtiski mainījies tiesiskais regulējums </w:t>
      </w:r>
      <w:r w:rsidR="00C77E61">
        <w:rPr>
          <w:rFonts w:ascii="Times New Roman" w:hAnsi="Times New Roman"/>
          <w:sz w:val="28"/>
          <w:szCs w:val="28"/>
          <w:lang w:eastAsia="lv-LV"/>
        </w:rPr>
        <w:t xml:space="preserve">– pieņemts jauns </w:t>
      </w:r>
      <w:r w:rsidR="00C77E61">
        <w:rPr>
          <w:rFonts w:ascii="Times New Roman" w:eastAsia="Times New Roman" w:hAnsi="Times New Roman"/>
          <w:sz w:val="28"/>
          <w:szCs w:val="28"/>
        </w:rPr>
        <w:t xml:space="preserve">Publiskas personas kapitāla daļu un kapitālsabiedrību pārvaldības likums un tam pakārtotie Ministru kabineta noteikumi, </w:t>
      </w:r>
      <w:r>
        <w:rPr>
          <w:rFonts w:ascii="Times New Roman" w:hAnsi="Times New Roman"/>
          <w:sz w:val="28"/>
          <w:szCs w:val="28"/>
          <w:lang w:eastAsia="lv-LV"/>
        </w:rPr>
        <w:t>Ministru prezidenta rezolūcijā noteiktā kārtība</w:t>
      </w:r>
      <w:r w:rsidR="007E0955">
        <w:rPr>
          <w:rFonts w:ascii="Times New Roman" w:hAnsi="Times New Roman"/>
          <w:sz w:val="28"/>
          <w:szCs w:val="28"/>
          <w:lang w:eastAsia="lv-LV"/>
        </w:rPr>
        <w:t xml:space="preserve">, kā jau iepriekš norādīts, </w:t>
      </w:r>
      <w:r>
        <w:rPr>
          <w:rFonts w:ascii="Times New Roman" w:hAnsi="Times New Roman"/>
          <w:sz w:val="28"/>
          <w:szCs w:val="28"/>
          <w:lang w:eastAsia="lv-LV"/>
        </w:rPr>
        <w:t>vairs neatbilst</w:t>
      </w:r>
      <w:r w:rsidRPr="00D540FF">
        <w:rPr>
          <w:rFonts w:ascii="Times New Roman" w:hAnsi="Times New Roman"/>
          <w:sz w:val="28"/>
          <w:szCs w:val="28"/>
          <w:lang w:eastAsia="lv-LV"/>
        </w:rPr>
        <w:t xml:space="preserve"> normatīvajos aktos noteikt</w:t>
      </w:r>
      <w:r>
        <w:rPr>
          <w:rFonts w:ascii="Times New Roman" w:hAnsi="Times New Roman"/>
          <w:sz w:val="28"/>
          <w:szCs w:val="28"/>
          <w:lang w:eastAsia="lv-LV"/>
        </w:rPr>
        <w:t>ajai</w:t>
      </w:r>
      <w:r w:rsidRPr="00D540FF">
        <w:rPr>
          <w:rFonts w:ascii="Times New Roman" w:hAnsi="Times New Roman"/>
          <w:sz w:val="28"/>
          <w:szCs w:val="28"/>
          <w:lang w:eastAsia="lv-LV"/>
        </w:rPr>
        <w:t xml:space="preserve"> valsts kapitā</w:t>
      </w:r>
      <w:r>
        <w:rPr>
          <w:rFonts w:ascii="Times New Roman" w:hAnsi="Times New Roman"/>
          <w:sz w:val="28"/>
          <w:szCs w:val="28"/>
          <w:lang w:eastAsia="lv-LV"/>
        </w:rPr>
        <w:t>lsabiedrību pārvaldības sistēmai un institūcijām noteikto</w:t>
      </w:r>
      <w:r w:rsidRPr="00D540FF">
        <w:rPr>
          <w:rFonts w:ascii="Times New Roman" w:hAnsi="Times New Roman"/>
          <w:sz w:val="28"/>
          <w:szCs w:val="28"/>
          <w:lang w:eastAsia="lv-LV"/>
        </w:rPr>
        <w:t xml:space="preserve"> funkciju ietvara</w:t>
      </w:r>
      <w:r w:rsidR="00C77E61">
        <w:rPr>
          <w:rFonts w:ascii="Times New Roman" w:hAnsi="Times New Roman"/>
          <w:sz w:val="28"/>
          <w:szCs w:val="28"/>
          <w:lang w:eastAsia="lv-LV"/>
        </w:rPr>
        <w:t>m</w:t>
      </w:r>
      <w:r w:rsidRPr="00D540FF">
        <w:rPr>
          <w:rFonts w:ascii="Times New Roman" w:hAnsi="Times New Roman"/>
          <w:sz w:val="28"/>
          <w:szCs w:val="28"/>
          <w:lang w:eastAsia="lv-LV"/>
        </w:rPr>
        <w:t xml:space="preserve">. </w:t>
      </w:r>
    </w:p>
    <w:p w14:paraId="7965EAFD" w14:textId="7C5271AA" w:rsidR="00806A20" w:rsidRPr="002E3712" w:rsidRDefault="00806A20" w:rsidP="00806A20">
      <w:pPr>
        <w:pStyle w:val="ListParagraph"/>
        <w:ind w:left="0" w:firstLine="720"/>
        <w:jc w:val="both"/>
        <w:rPr>
          <w:rFonts w:ascii="Times New Roman" w:hAnsi="Times New Roman"/>
          <w:sz w:val="28"/>
          <w:szCs w:val="28"/>
          <w:u w:val="single"/>
          <w:lang w:eastAsia="lv-LV"/>
        </w:rPr>
      </w:pPr>
      <w:r>
        <w:rPr>
          <w:rFonts w:cstheme="minorHAnsi"/>
          <w:sz w:val="28"/>
          <w:szCs w:val="28"/>
        </w:rPr>
        <w:t>Tāpat</w:t>
      </w:r>
      <w:r w:rsidRPr="002E3712">
        <w:rPr>
          <w:rFonts w:ascii="Times New Roman" w:hAnsi="Times New Roman"/>
          <w:sz w:val="28"/>
          <w:szCs w:val="28"/>
          <w:lang w:eastAsia="lv-LV"/>
        </w:rPr>
        <w:t xml:space="preserve"> jānorāda, ka šīs rezolūcijas izpildē tiek patērēti VK, FM, TM un attiecīgās kapitālsabiedrības un nozares ministrijas resursi, </w:t>
      </w:r>
      <w:r w:rsidR="00043E44">
        <w:rPr>
          <w:rFonts w:ascii="Times New Roman" w:hAnsi="Times New Roman"/>
          <w:sz w:val="28"/>
          <w:szCs w:val="28"/>
          <w:lang w:eastAsia="lv-LV"/>
        </w:rPr>
        <w:t>bet</w:t>
      </w:r>
      <w:r w:rsidRPr="002E3712">
        <w:rPr>
          <w:rFonts w:ascii="Times New Roman" w:hAnsi="Times New Roman"/>
          <w:sz w:val="28"/>
          <w:szCs w:val="28"/>
          <w:lang w:eastAsia="lv-LV"/>
        </w:rPr>
        <w:t xml:space="preserve"> ieguvums </w:t>
      </w:r>
      <w:r w:rsidR="007E0955">
        <w:rPr>
          <w:rFonts w:ascii="Times New Roman" w:hAnsi="Times New Roman"/>
          <w:sz w:val="28"/>
          <w:szCs w:val="28"/>
          <w:lang w:eastAsia="lv-LV"/>
        </w:rPr>
        <w:t>ir</w:t>
      </w:r>
      <w:r w:rsidRPr="002E3712">
        <w:rPr>
          <w:rFonts w:ascii="Times New Roman" w:hAnsi="Times New Roman"/>
          <w:sz w:val="28"/>
          <w:szCs w:val="28"/>
          <w:lang w:eastAsia="lv-LV"/>
        </w:rPr>
        <w:t xml:space="preserve"> bijis </w:t>
      </w:r>
      <w:r w:rsidR="007E0955">
        <w:rPr>
          <w:rFonts w:ascii="Times New Roman" w:hAnsi="Times New Roman"/>
          <w:sz w:val="28"/>
          <w:szCs w:val="28"/>
          <w:lang w:eastAsia="lv-LV"/>
        </w:rPr>
        <w:t>ne</w:t>
      </w:r>
      <w:r w:rsidRPr="002E3712">
        <w:rPr>
          <w:rFonts w:ascii="Times New Roman" w:hAnsi="Times New Roman"/>
          <w:sz w:val="28"/>
          <w:szCs w:val="28"/>
          <w:lang w:eastAsia="lv-LV"/>
        </w:rPr>
        <w:t xml:space="preserve">nozīmīgs. Gandrīz visos gadījumos institūciju atzinumos norādīts uz atzinuma sniedzēju ierobežoto kompetenci šajos jautājumos, vai  sniegts pamatojums, ka konkrētais iepirkums ir ārpus Ministru prezidenta rezolūcijas tvēruma. Saskaņā ar Publisko iepirkumu likumu šiem atzinumiem tik un tā nav saistoša spēka un tie ir tikai rekomendējoši, jo pasūtītājs izstrādā iepirkuma dokumentāciju un ir atbildīgs par tās atbilstību normatīvajiem aktiem un valsts interesēm. Tāpat jānorāda, ka rezolūcijā ietvertais mehānisms pagarina iepirkuma procedūrai nepieciešamo laiku vismaz par mēnesi. </w:t>
      </w:r>
    </w:p>
    <w:p w14:paraId="197CB8C2" w14:textId="1E5535F5" w:rsidR="005D0E00" w:rsidRPr="004F6FB4" w:rsidRDefault="00483014" w:rsidP="004F6FB4">
      <w:pPr>
        <w:ind w:firstLine="709"/>
        <w:jc w:val="both"/>
        <w:rPr>
          <w:rFonts w:asciiTheme="minorHAnsi" w:hAnsiTheme="minorHAnsi" w:cstheme="minorHAnsi"/>
          <w:sz w:val="28"/>
          <w:szCs w:val="28"/>
          <w:lang w:eastAsia="lv-LV"/>
        </w:rPr>
      </w:pPr>
      <w:r w:rsidRPr="004F6FB4">
        <w:rPr>
          <w:rFonts w:asciiTheme="minorHAnsi" w:hAnsiTheme="minorHAnsi" w:cstheme="minorHAnsi"/>
          <w:sz w:val="28"/>
          <w:szCs w:val="28"/>
          <w:lang w:eastAsia="lv-LV"/>
        </w:rPr>
        <w:t>Ņemot vērā iepriekšminēto informāciju</w:t>
      </w:r>
      <w:r w:rsidR="005D0E00" w:rsidRPr="004F6FB4">
        <w:rPr>
          <w:rFonts w:asciiTheme="minorHAnsi" w:hAnsiTheme="minorHAnsi" w:cstheme="minorHAnsi"/>
          <w:sz w:val="28"/>
          <w:szCs w:val="28"/>
          <w:lang w:eastAsia="lv-LV"/>
        </w:rPr>
        <w:t xml:space="preserve">, </w:t>
      </w:r>
      <w:r w:rsidR="005D0E00" w:rsidRPr="004F6FB4">
        <w:rPr>
          <w:rFonts w:asciiTheme="minorHAnsi" w:hAnsiTheme="minorHAnsi" w:cstheme="minorHAnsi"/>
          <w:sz w:val="28"/>
          <w:szCs w:val="28"/>
        </w:rPr>
        <w:t xml:space="preserve">Ministru prezidenta </w:t>
      </w:r>
      <w:r w:rsidR="005D0E00" w:rsidRPr="004F6FB4">
        <w:rPr>
          <w:rFonts w:asciiTheme="minorHAnsi" w:hAnsiTheme="minorHAnsi" w:cstheme="minorHAnsi"/>
          <w:sz w:val="28"/>
          <w:szCs w:val="28"/>
          <w:lang w:eastAsia="lv-LV"/>
        </w:rPr>
        <w:t>2011. gada 3. janvāra rezolūcij</w:t>
      </w:r>
      <w:r w:rsidR="00B33B2F" w:rsidRPr="004F6FB4">
        <w:rPr>
          <w:rFonts w:asciiTheme="minorHAnsi" w:hAnsiTheme="minorHAnsi" w:cstheme="minorHAnsi"/>
          <w:sz w:val="28"/>
          <w:szCs w:val="28"/>
          <w:lang w:eastAsia="lv-LV"/>
        </w:rPr>
        <w:t>a</w:t>
      </w:r>
      <w:r w:rsidR="005D0E00" w:rsidRPr="004F6FB4">
        <w:rPr>
          <w:rFonts w:asciiTheme="minorHAnsi" w:hAnsiTheme="minorHAnsi" w:cstheme="minorHAnsi"/>
          <w:sz w:val="28"/>
          <w:szCs w:val="28"/>
          <w:lang w:eastAsia="lv-LV"/>
        </w:rPr>
        <w:t xml:space="preserve"> Nr.</w:t>
      </w:r>
      <w:r w:rsidR="005D0E00" w:rsidRPr="004F6FB4">
        <w:rPr>
          <w:rFonts w:asciiTheme="minorHAnsi" w:hAnsiTheme="minorHAnsi" w:cstheme="minorHAnsi"/>
          <w:sz w:val="28"/>
          <w:szCs w:val="28"/>
        </w:rPr>
        <w:t xml:space="preserve"> 18/SAN-3815-IP </w:t>
      </w:r>
      <w:r w:rsidR="005E51B4" w:rsidRPr="004F6FB4">
        <w:rPr>
          <w:rFonts w:asciiTheme="minorHAnsi" w:hAnsiTheme="minorHAnsi" w:cstheme="minorHAnsi"/>
          <w:sz w:val="28"/>
          <w:szCs w:val="28"/>
        </w:rPr>
        <w:t xml:space="preserve">un </w:t>
      </w:r>
      <w:r w:rsidR="005D0E00" w:rsidRPr="004F6FB4">
        <w:rPr>
          <w:rFonts w:asciiTheme="minorHAnsi" w:hAnsiTheme="minorHAnsi" w:cstheme="minorHAnsi"/>
          <w:sz w:val="28"/>
          <w:szCs w:val="28"/>
          <w:lang w:eastAsia="lv-LV"/>
        </w:rPr>
        <w:t>2012. gada 16. oktobra</w:t>
      </w:r>
      <w:r w:rsidR="004F6FB4">
        <w:rPr>
          <w:rFonts w:asciiTheme="minorHAnsi" w:hAnsiTheme="minorHAnsi" w:cstheme="minorHAnsi"/>
          <w:sz w:val="28"/>
          <w:szCs w:val="28"/>
          <w:lang w:eastAsia="lv-LV"/>
        </w:rPr>
        <w:t xml:space="preserve"> rezolūcija</w:t>
      </w:r>
      <w:r w:rsidR="005D0E00" w:rsidRPr="004F6FB4">
        <w:rPr>
          <w:rFonts w:asciiTheme="minorHAnsi" w:hAnsiTheme="minorHAnsi" w:cstheme="minorHAnsi"/>
          <w:sz w:val="28"/>
          <w:szCs w:val="28"/>
          <w:lang w:eastAsia="lv-LV"/>
        </w:rPr>
        <w:t xml:space="preserve"> Nr.111-1/104</w:t>
      </w:r>
      <w:r w:rsidR="00B33B2F" w:rsidRPr="004F6FB4">
        <w:rPr>
          <w:rFonts w:asciiTheme="minorHAnsi" w:hAnsiTheme="minorHAnsi" w:cstheme="minorHAnsi"/>
          <w:sz w:val="28"/>
          <w:szCs w:val="28"/>
          <w:lang w:eastAsia="lv-LV"/>
        </w:rPr>
        <w:t xml:space="preserve"> ir atzīta par aktualitāti zaud</w:t>
      </w:r>
      <w:r w:rsidR="004F6FB4">
        <w:rPr>
          <w:rFonts w:asciiTheme="minorHAnsi" w:hAnsiTheme="minorHAnsi" w:cstheme="minorHAnsi"/>
          <w:sz w:val="28"/>
          <w:szCs w:val="28"/>
          <w:lang w:eastAsia="lv-LV"/>
        </w:rPr>
        <w:t>ējušu.</w:t>
      </w:r>
    </w:p>
    <w:p w14:paraId="4603BE23" w14:textId="77777777" w:rsidR="004F6FB4" w:rsidRDefault="004F6FB4" w:rsidP="004F6FB4">
      <w:pPr>
        <w:tabs>
          <w:tab w:val="left" w:pos="709"/>
        </w:tabs>
        <w:ind w:left="360"/>
        <w:jc w:val="both"/>
        <w:rPr>
          <w:rFonts w:asciiTheme="minorHAnsi" w:hAnsiTheme="minorHAnsi" w:cstheme="minorHAnsi"/>
          <w:sz w:val="28"/>
          <w:szCs w:val="28"/>
          <w:lang w:eastAsia="lv-LV"/>
        </w:rPr>
      </w:pPr>
    </w:p>
    <w:p w14:paraId="73A9261A" w14:textId="77777777" w:rsidR="002E3712" w:rsidRPr="00910192" w:rsidRDefault="002E3712" w:rsidP="00910192">
      <w:pPr>
        <w:rPr>
          <w:rFonts w:ascii="Times New Roman" w:hAnsi="Times New Roman"/>
          <w:sz w:val="24"/>
          <w:szCs w:val="24"/>
          <w:lang w:eastAsia="lv-LV"/>
        </w:rPr>
      </w:pPr>
    </w:p>
    <w:p w14:paraId="3B27A0FE" w14:textId="77777777" w:rsidR="00A642A4" w:rsidRPr="00910192" w:rsidRDefault="00A642A4" w:rsidP="00910192">
      <w:pPr>
        <w:rPr>
          <w:rFonts w:ascii="Times New Roman" w:hAnsi="Times New Roman"/>
          <w:sz w:val="24"/>
          <w:szCs w:val="24"/>
          <w:lang w:eastAsia="lv-LV"/>
        </w:rPr>
      </w:pPr>
    </w:p>
    <w:p w14:paraId="7A57F953" w14:textId="77777777" w:rsidR="00096549" w:rsidRDefault="005D0E00" w:rsidP="00910192">
      <w:pPr>
        <w:rPr>
          <w:rFonts w:asciiTheme="minorHAnsi" w:hAnsiTheme="minorHAnsi" w:cstheme="minorHAnsi"/>
          <w:sz w:val="28"/>
          <w:szCs w:val="28"/>
        </w:rPr>
      </w:pPr>
      <w:r>
        <w:rPr>
          <w:sz w:val="24"/>
          <w:szCs w:val="24"/>
        </w:rPr>
        <w:t xml:space="preserve">             </w:t>
      </w:r>
      <w:r w:rsidRPr="005D0E00">
        <w:rPr>
          <w:rFonts w:asciiTheme="minorHAnsi" w:hAnsiTheme="minorHAnsi" w:cstheme="minorHAnsi"/>
          <w:sz w:val="24"/>
          <w:szCs w:val="24"/>
        </w:rPr>
        <w:t xml:space="preserve">   </w:t>
      </w:r>
      <w:r w:rsidRPr="005D0E00">
        <w:rPr>
          <w:rFonts w:asciiTheme="minorHAnsi" w:hAnsiTheme="minorHAnsi" w:cstheme="minorHAnsi"/>
          <w:sz w:val="28"/>
          <w:szCs w:val="28"/>
        </w:rPr>
        <w:t>Ministru prezidents                                                       M.Kučinskis</w:t>
      </w:r>
    </w:p>
    <w:p w14:paraId="1C04E92E" w14:textId="77777777" w:rsidR="005D0E00" w:rsidRPr="005D0E00" w:rsidRDefault="005D0E00" w:rsidP="00910192">
      <w:pPr>
        <w:rPr>
          <w:rFonts w:asciiTheme="minorHAnsi" w:hAnsiTheme="minorHAnsi" w:cstheme="minorHAnsi"/>
          <w:sz w:val="28"/>
          <w:szCs w:val="28"/>
        </w:rPr>
      </w:pPr>
    </w:p>
    <w:p w14:paraId="03723F4A" w14:textId="77777777" w:rsidR="005D0E00" w:rsidRPr="005D0E00" w:rsidRDefault="005D0E00" w:rsidP="00910192">
      <w:pPr>
        <w:rPr>
          <w:rFonts w:asciiTheme="minorHAnsi" w:hAnsiTheme="minorHAnsi" w:cstheme="minorHAnsi"/>
          <w:sz w:val="28"/>
          <w:szCs w:val="28"/>
        </w:rPr>
      </w:pPr>
    </w:p>
    <w:p w14:paraId="50F2A87D" w14:textId="77777777" w:rsidR="005D0E00" w:rsidRPr="005D0E00" w:rsidRDefault="005D0E00" w:rsidP="00910192">
      <w:pPr>
        <w:rPr>
          <w:rFonts w:asciiTheme="minorHAnsi" w:hAnsiTheme="minorHAnsi" w:cstheme="minorHAnsi"/>
          <w:sz w:val="28"/>
          <w:szCs w:val="28"/>
        </w:rPr>
      </w:pPr>
    </w:p>
    <w:p w14:paraId="08369C81" w14:textId="77777777" w:rsidR="005D0E00" w:rsidRDefault="005D0E00" w:rsidP="00910192">
      <w:pPr>
        <w:rPr>
          <w:rFonts w:asciiTheme="minorHAnsi" w:hAnsiTheme="minorHAnsi" w:cstheme="minorHAnsi"/>
          <w:sz w:val="28"/>
          <w:szCs w:val="28"/>
        </w:rPr>
      </w:pPr>
      <w:r w:rsidRPr="005D0E00">
        <w:rPr>
          <w:rFonts w:asciiTheme="minorHAnsi" w:hAnsiTheme="minorHAnsi" w:cstheme="minorHAnsi"/>
          <w:sz w:val="28"/>
          <w:szCs w:val="28"/>
        </w:rPr>
        <w:t xml:space="preserve">            Finanšu ministre                                                         </w:t>
      </w:r>
      <w:r w:rsidR="001B65A1">
        <w:rPr>
          <w:rFonts w:asciiTheme="minorHAnsi" w:hAnsiTheme="minorHAnsi" w:cstheme="minorHAnsi"/>
          <w:sz w:val="28"/>
          <w:szCs w:val="28"/>
        </w:rPr>
        <w:t xml:space="preserve">   </w:t>
      </w:r>
      <w:r w:rsidRPr="005D0E00">
        <w:rPr>
          <w:rFonts w:asciiTheme="minorHAnsi" w:hAnsiTheme="minorHAnsi" w:cstheme="minorHAnsi"/>
          <w:sz w:val="28"/>
          <w:szCs w:val="28"/>
        </w:rPr>
        <w:t>D.Reizniece-Ozola</w:t>
      </w:r>
    </w:p>
    <w:p w14:paraId="321EB337" w14:textId="77777777" w:rsidR="005D0E00" w:rsidRDefault="005D0E00" w:rsidP="00910192">
      <w:pPr>
        <w:rPr>
          <w:rFonts w:asciiTheme="minorHAnsi" w:hAnsiTheme="minorHAnsi" w:cstheme="minorHAnsi"/>
          <w:sz w:val="28"/>
          <w:szCs w:val="28"/>
        </w:rPr>
      </w:pPr>
    </w:p>
    <w:p w14:paraId="5ECE2137" w14:textId="77777777" w:rsidR="005D0E00" w:rsidRDefault="005D0E00" w:rsidP="00910192">
      <w:pPr>
        <w:rPr>
          <w:rFonts w:asciiTheme="minorHAnsi" w:hAnsiTheme="minorHAnsi" w:cstheme="minorHAnsi"/>
          <w:sz w:val="28"/>
          <w:szCs w:val="28"/>
        </w:rPr>
      </w:pPr>
    </w:p>
    <w:p w14:paraId="24DD2BD3" w14:textId="77777777" w:rsidR="005D0E00" w:rsidRDefault="005D0E00" w:rsidP="00910192">
      <w:pPr>
        <w:rPr>
          <w:rFonts w:asciiTheme="minorHAnsi" w:hAnsiTheme="minorHAnsi" w:cstheme="minorHAnsi"/>
          <w:sz w:val="28"/>
          <w:szCs w:val="28"/>
        </w:rPr>
      </w:pPr>
    </w:p>
    <w:p w14:paraId="5CD05275" w14:textId="77777777" w:rsidR="00E64CC7" w:rsidRDefault="00755AD5" w:rsidP="00910192">
      <w:pPr>
        <w:rPr>
          <w:rFonts w:asciiTheme="minorHAnsi" w:hAnsiTheme="minorHAnsi" w:cstheme="minorHAnsi"/>
          <w:sz w:val="28"/>
          <w:szCs w:val="28"/>
        </w:rPr>
      </w:pPr>
      <w:r>
        <w:rPr>
          <w:rFonts w:asciiTheme="minorHAnsi" w:hAnsiTheme="minorHAnsi" w:cstheme="minorHAnsi"/>
          <w:sz w:val="28"/>
          <w:szCs w:val="28"/>
        </w:rPr>
        <w:lastRenderedPageBreak/>
        <w:t xml:space="preserve">            Vīza</w:t>
      </w:r>
      <w:r w:rsidR="004F6FB4">
        <w:rPr>
          <w:rFonts w:asciiTheme="minorHAnsi" w:hAnsiTheme="minorHAnsi" w:cstheme="minorHAnsi"/>
          <w:sz w:val="28"/>
          <w:szCs w:val="28"/>
        </w:rPr>
        <w:t xml:space="preserve">: </w:t>
      </w:r>
    </w:p>
    <w:p w14:paraId="53E70642" w14:textId="6386F62E" w:rsidR="005D0E00" w:rsidRDefault="004F6FB4" w:rsidP="00910192">
      <w:pPr>
        <w:rPr>
          <w:rFonts w:asciiTheme="minorHAnsi" w:hAnsiTheme="minorHAnsi" w:cstheme="minorHAnsi"/>
          <w:sz w:val="28"/>
          <w:szCs w:val="28"/>
        </w:rPr>
      </w:pPr>
      <w:r>
        <w:rPr>
          <w:rFonts w:asciiTheme="minorHAnsi" w:hAnsiTheme="minorHAnsi" w:cstheme="minorHAnsi"/>
          <w:sz w:val="28"/>
          <w:szCs w:val="28"/>
        </w:rPr>
        <w:t>P</w:t>
      </w:r>
      <w:r w:rsidR="00E64CC7">
        <w:rPr>
          <w:rFonts w:asciiTheme="minorHAnsi" w:hAnsiTheme="minorHAnsi" w:cstheme="minorHAnsi"/>
          <w:sz w:val="28"/>
          <w:szCs w:val="28"/>
        </w:rPr>
        <w:t>ārresoru koordinācijas centra vadītājs</w:t>
      </w:r>
      <w:r w:rsidR="00E64CC7">
        <w:rPr>
          <w:rFonts w:asciiTheme="minorHAnsi" w:hAnsiTheme="minorHAnsi" w:cstheme="minorHAnsi"/>
          <w:sz w:val="28"/>
          <w:szCs w:val="28"/>
        </w:rPr>
        <w:tab/>
      </w:r>
      <w:r w:rsidR="00E64CC7">
        <w:rPr>
          <w:rFonts w:asciiTheme="minorHAnsi" w:hAnsiTheme="minorHAnsi" w:cstheme="minorHAnsi"/>
          <w:sz w:val="28"/>
          <w:szCs w:val="28"/>
        </w:rPr>
        <w:tab/>
      </w:r>
      <w:r w:rsidR="00E64CC7">
        <w:rPr>
          <w:rFonts w:asciiTheme="minorHAnsi" w:hAnsiTheme="minorHAnsi" w:cstheme="minorHAnsi"/>
          <w:sz w:val="28"/>
          <w:szCs w:val="28"/>
        </w:rPr>
        <w:tab/>
      </w:r>
      <w:r w:rsidR="00E64CC7">
        <w:rPr>
          <w:rFonts w:asciiTheme="minorHAnsi" w:hAnsiTheme="minorHAnsi" w:cstheme="minorHAnsi"/>
          <w:sz w:val="28"/>
          <w:szCs w:val="28"/>
        </w:rPr>
        <w:tab/>
        <w:t>P.Vilks</w:t>
      </w:r>
    </w:p>
    <w:p w14:paraId="04A3D658" w14:textId="77777777" w:rsidR="00E64CC7" w:rsidRDefault="00E64CC7" w:rsidP="00910192">
      <w:pPr>
        <w:rPr>
          <w:rFonts w:asciiTheme="minorHAnsi" w:hAnsiTheme="minorHAnsi" w:cstheme="minorHAnsi"/>
          <w:sz w:val="28"/>
          <w:szCs w:val="28"/>
        </w:rPr>
      </w:pPr>
    </w:p>
    <w:p w14:paraId="1C62A498" w14:textId="77777777" w:rsidR="00E64CC7" w:rsidRDefault="00E64CC7" w:rsidP="00910192">
      <w:pPr>
        <w:rPr>
          <w:rFonts w:asciiTheme="minorHAnsi" w:hAnsiTheme="minorHAnsi" w:cstheme="minorHAnsi"/>
          <w:sz w:val="28"/>
          <w:szCs w:val="28"/>
        </w:rPr>
      </w:pPr>
    </w:p>
    <w:p w14:paraId="0F511EA8" w14:textId="77777777" w:rsidR="00E64CC7" w:rsidRDefault="00E64CC7" w:rsidP="00910192">
      <w:pPr>
        <w:rPr>
          <w:rFonts w:asciiTheme="minorHAnsi" w:hAnsiTheme="minorHAnsi" w:cstheme="minorHAnsi"/>
          <w:sz w:val="28"/>
          <w:szCs w:val="28"/>
        </w:rPr>
      </w:pPr>
    </w:p>
    <w:p w14:paraId="3611D8CA" w14:textId="77777777" w:rsidR="00E64CC7" w:rsidRDefault="00E64CC7" w:rsidP="00910192">
      <w:pPr>
        <w:rPr>
          <w:rFonts w:asciiTheme="minorHAnsi" w:hAnsiTheme="minorHAnsi" w:cstheme="minorHAnsi"/>
          <w:sz w:val="28"/>
          <w:szCs w:val="28"/>
        </w:rPr>
      </w:pPr>
    </w:p>
    <w:p w14:paraId="65B69B57" w14:textId="77777777" w:rsidR="00E64CC7" w:rsidRDefault="00E64CC7" w:rsidP="00910192">
      <w:pPr>
        <w:rPr>
          <w:rFonts w:asciiTheme="minorHAnsi" w:hAnsiTheme="minorHAnsi" w:cstheme="minorHAnsi"/>
          <w:sz w:val="28"/>
          <w:szCs w:val="28"/>
        </w:rPr>
      </w:pPr>
    </w:p>
    <w:p w14:paraId="29725045" w14:textId="77777777" w:rsidR="00E64CC7" w:rsidRDefault="00E64CC7" w:rsidP="00910192">
      <w:pPr>
        <w:rPr>
          <w:rFonts w:asciiTheme="minorHAnsi" w:hAnsiTheme="minorHAnsi" w:cstheme="minorHAnsi"/>
          <w:sz w:val="28"/>
          <w:szCs w:val="28"/>
        </w:rPr>
      </w:pPr>
    </w:p>
    <w:p w14:paraId="217E1D9E" w14:textId="77777777" w:rsidR="00E64CC7" w:rsidRDefault="00E64CC7" w:rsidP="00910192">
      <w:pPr>
        <w:rPr>
          <w:rFonts w:asciiTheme="minorHAnsi" w:hAnsiTheme="minorHAnsi" w:cstheme="minorHAnsi"/>
          <w:sz w:val="28"/>
          <w:szCs w:val="28"/>
        </w:rPr>
      </w:pPr>
    </w:p>
    <w:p w14:paraId="696BF887" w14:textId="77777777" w:rsidR="00E64CC7" w:rsidRPr="00CE252A" w:rsidRDefault="00E64CC7" w:rsidP="00E64CC7">
      <w:pPr>
        <w:jc w:val="both"/>
        <w:rPr>
          <w:rFonts w:asciiTheme="minorHAnsi" w:hAnsiTheme="minorHAnsi" w:cstheme="minorHAnsi"/>
          <w:sz w:val="20"/>
          <w:szCs w:val="20"/>
        </w:rPr>
      </w:pPr>
    </w:p>
    <w:p w14:paraId="6E2A30A0" w14:textId="77777777" w:rsidR="00E64CC7" w:rsidRPr="00CE252A" w:rsidRDefault="00E64CC7" w:rsidP="00E64CC7">
      <w:pPr>
        <w:jc w:val="both"/>
        <w:rPr>
          <w:rFonts w:asciiTheme="minorHAnsi" w:hAnsiTheme="minorHAnsi" w:cstheme="minorHAnsi"/>
          <w:sz w:val="20"/>
          <w:szCs w:val="20"/>
        </w:rPr>
      </w:pPr>
    </w:p>
    <w:p w14:paraId="6398654E" w14:textId="77777777" w:rsidR="00E64CC7" w:rsidRPr="00064813" w:rsidRDefault="00E64CC7" w:rsidP="00E64CC7">
      <w:pPr>
        <w:jc w:val="both"/>
        <w:rPr>
          <w:rFonts w:asciiTheme="minorHAnsi" w:hAnsiTheme="minorHAnsi" w:cstheme="minorHAnsi"/>
          <w:sz w:val="18"/>
          <w:szCs w:val="18"/>
        </w:rPr>
      </w:pPr>
      <w:r w:rsidRPr="00064813">
        <w:rPr>
          <w:rFonts w:asciiTheme="minorHAnsi" w:hAnsiTheme="minorHAnsi" w:cstheme="minorHAnsi"/>
          <w:sz w:val="18"/>
          <w:szCs w:val="18"/>
        </w:rPr>
        <w:fldChar w:fldCharType="begin"/>
      </w:r>
      <w:r w:rsidRPr="00064813">
        <w:rPr>
          <w:rFonts w:asciiTheme="minorHAnsi" w:hAnsiTheme="minorHAnsi" w:cstheme="minorHAnsi"/>
          <w:sz w:val="18"/>
          <w:szCs w:val="18"/>
        </w:rPr>
        <w:instrText xml:space="preserve"> DATE  \@ "dd.MM.yyyy H:mm"  \* MERGEFORMAT </w:instrText>
      </w:r>
      <w:r w:rsidRPr="00064813">
        <w:rPr>
          <w:rFonts w:asciiTheme="minorHAnsi" w:hAnsiTheme="minorHAnsi" w:cstheme="minorHAnsi"/>
          <w:sz w:val="18"/>
          <w:szCs w:val="18"/>
        </w:rPr>
        <w:fldChar w:fldCharType="separate"/>
      </w:r>
      <w:r w:rsidR="00AA4808">
        <w:rPr>
          <w:rFonts w:asciiTheme="minorHAnsi" w:hAnsiTheme="minorHAnsi" w:cstheme="minorHAnsi"/>
          <w:noProof/>
          <w:sz w:val="18"/>
          <w:szCs w:val="18"/>
        </w:rPr>
        <w:t>30.05.2017 15:37</w:t>
      </w:r>
      <w:r w:rsidRPr="00064813">
        <w:rPr>
          <w:rFonts w:asciiTheme="minorHAnsi" w:hAnsiTheme="minorHAnsi" w:cstheme="minorHAnsi"/>
          <w:sz w:val="18"/>
          <w:szCs w:val="18"/>
        </w:rPr>
        <w:fldChar w:fldCharType="end"/>
      </w:r>
    </w:p>
    <w:p w14:paraId="334F601A" w14:textId="4A6C3072" w:rsidR="00E64CC7" w:rsidRDefault="007E0955" w:rsidP="00E64CC7">
      <w:pPr>
        <w:jc w:val="both"/>
        <w:rPr>
          <w:rFonts w:asciiTheme="minorHAnsi" w:hAnsiTheme="minorHAnsi" w:cstheme="minorHAnsi"/>
          <w:bCs/>
          <w:sz w:val="18"/>
          <w:szCs w:val="18"/>
        </w:rPr>
      </w:pPr>
      <w:r>
        <w:rPr>
          <w:rFonts w:asciiTheme="minorHAnsi" w:hAnsiTheme="minorHAnsi" w:cstheme="minorHAnsi"/>
          <w:bCs/>
          <w:sz w:val="18"/>
          <w:szCs w:val="18"/>
        </w:rPr>
        <w:t>1031</w:t>
      </w:r>
    </w:p>
    <w:p w14:paraId="2B3E5627" w14:textId="07269074" w:rsidR="00E64CC7" w:rsidRPr="00064813" w:rsidRDefault="00E64CC7" w:rsidP="00E64CC7">
      <w:pPr>
        <w:jc w:val="both"/>
        <w:rPr>
          <w:rFonts w:asciiTheme="minorHAnsi" w:hAnsiTheme="minorHAnsi" w:cstheme="minorHAnsi"/>
          <w:bCs/>
          <w:sz w:val="18"/>
          <w:szCs w:val="18"/>
        </w:rPr>
      </w:pPr>
      <w:r w:rsidRPr="00064813">
        <w:rPr>
          <w:rFonts w:asciiTheme="minorHAnsi" w:hAnsiTheme="minorHAnsi" w:cstheme="minorHAnsi"/>
          <w:bCs/>
          <w:sz w:val="18"/>
          <w:szCs w:val="18"/>
        </w:rPr>
        <w:t xml:space="preserve">V.Vesperis </w:t>
      </w:r>
      <w:r w:rsidRPr="00064813">
        <w:rPr>
          <w:rFonts w:asciiTheme="minorHAnsi" w:hAnsiTheme="minorHAnsi" w:cstheme="minorHAnsi"/>
          <w:sz w:val="18"/>
          <w:szCs w:val="18"/>
        </w:rPr>
        <w:t>67082812</w:t>
      </w:r>
    </w:p>
    <w:p w14:paraId="117BF1A9" w14:textId="77777777" w:rsidR="00E64CC7" w:rsidRPr="00064813" w:rsidRDefault="00AA4808" w:rsidP="00E64CC7">
      <w:pPr>
        <w:jc w:val="both"/>
        <w:rPr>
          <w:rStyle w:val="Hyperlink"/>
          <w:rFonts w:asciiTheme="minorHAnsi" w:hAnsiTheme="minorHAnsi" w:cstheme="minorHAnsi"/>
          <w:sz w:val="18"/>
          <w:szCs w:val="18"/>
        </w:rPr>
      </w:pPr>
      <w:hyperlink r:id="rId7" w:history="1">
        <w:r w:rsidR="00E64CC7" w:rsidRPr="00064813">
          <w:rPr>
            <w:rStyle w:val="Hyperlink"/>
            <w:rFonts w:asciiTheme="minorHAnsi" w:hAnsiTheme="minorHAnsi" w:cstheme="minorHAnsi"/>
            <w:sz w:val="18"/>
            <w:szCs w:val="18"/>
          </w:rPr>
          <w:t>vladislavs.vesperis@pkc.mk.gov.lv</w:t>
        </w:r>
      </w:hyperlink>
    </w:p>
    <w:p w14:paraId="5AF28B8D" w14:textId="77777777" w:rsidR="00E64CC7" w:rsidRDefault="00E64CC7" w:rsidP="00E64CC7">
      <w:pPr>
        <w:rPr>
          <w:rFonts w:asciiTheme="minorHAnsi" w:hAnsiTheme="minorHAnsi" w:cstheme="minorHAnsi"/>
          <w:sz w:val="20"/>
          <w:szCs w:val="20"/>
        </w:rPr>
      </w:pPr>
    </w:p>
    <w:p w14:paraId="25E0920A" w14:textId="77777777" w:rsidR="00E64CC7" w:rsidRDefault="00E64CC7" w:rsidP="00E64CC7">
      <w:pPr>
        <w:rPr>
          <w:rFonts w:asciiTheme="minorHAnsi" w:hAnsiTheme="minorHAnsi" w:cstheme="minorHAnsi"/>
          <w:sz w:val="20"/>
          <w:szCs w:val="20"/>
        </w:rPr>
      </w:pPr>
    </w:p>
    <w:p w14:paraId="7E42F2DD" w14:textId="77777777" w:rsidR="00E64CC7" w:rsidRDefault="00E64CC7" w:rsidP="00910192">
      <w:pPr>
        <w:rPr>
          <w:rFonts w:asciiTheme="minorHAnsi" w:hAnsiTheme="minorHAnsi" w:cstheme="minorHAnsi"/>
          <w:sz w:val="28"/>
          <w:szCs w:val="28"/>
        </w:rPr>
      </w:pPr>
    </w:p>
    <w:p w14:paraId="60E7EC30" w14:textId="77777777" w:rsidR="005D0E00" w:rsidRPr="005D0E00" w:rsidRDefault="005D0E00" w:rsidP="00910192">
      <w:pPr>
        <w:rPr>
          <w:rFonts w:asciiTheme="minorHAnsi" w:hAnsiTheme="minorHAnsi" w:cstheme="minorHAnsi"/>
          <w:sz w:val="24"/>
          <w:szCs w:val="24"/>
        </w:rPr>
      </w:pPr>
    </w:p>
    <w:sectPr w:rsidR="005D0E00" w:rsidRPr="005D0E00" w:rsidSect="00AA26F1">
      <w:pgSz w:w="11906" w:h="16838" w:code="9"/>
      <w:pgMar w:top="1418" w:right="1134" w:bottom="1134" w:left="1701" w:header="170" w:footer="284"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90FA06F" w15:done="0"/>
  <w15:commentEx w15:paraId="1702E551" w15:done="0"/>
  <w15:commentEx w15:paraId="5357E7D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02B81"/>
    <w:multiLevelType w:val="hybridMultilevel"/>
    <w:tmpl w:val="0846A6A4"/>
    <w:lvl w:ilvl="0" w:tplc="7D00C8E8">
      <w:start w:val="8"/>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5B686087"/>
    <w:multiLevelType w:val="hybridMultilevel"/>
    <w:tmpl w:val="871E17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ina Abolina">
    <w15:presenceInfo w15:providerId="AD" w15:userId="S-1-5-21-1762135226-342840741-925700815-53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2A4"/>
    <w:rsid w:val="00014F86"/>
    <w:rsid w:val="00043E44"/>
    <w:rsid w:val="00086E2D"/>
    <w:rsid w:val="00096549"/>
    <w:rsid w:val="000C2F21"/>
    <w:rsid w:val="000D1CDC"/>
    <w:rsid w:val="000E4CAD"/>
    <w:rsid w:val="00150C33"/>
    <w:rsid w:val="001649E5"/>
    <w:rsid w:val="001B65A1"/>
    <w:rsid w:val="0025182F"/>
    <w:rsid w:val="002B7496"/>
    <w:rsid w:val="002E3712"/>
    <w:rsid w:val="00382A67"/>
    <w:rsid w:val="00463964"/>
    <w:rsid w:val="00481506"/>
    <w:rsid w:val="00483014"/>
    <w:rsid w:val="004B33F3"/>
    <w:rsid w:val="004F6FB4"/>
    <w:rsid w:val="005C6078"/>
    <w:rsid w:val="005D0E00"/>
    <w:rsid w:val="005E20F6"/>
    <w:rsid w:val="005E51B4"/>
    <w:rsid w:val="006D74AD"/>
    <w:rsid w:val="00755AD5"/>
    <w:rsid w:val="007E0955"/>
    <w:rsid w:val="00806A20"/>
    <w:rsid w:val="008515B2"/>
    <w:rsid w:val="00910192"/>
    <w:rsid w:val="00912284"/>
    <w:rsid w:val="009F4335"/>
    <w:rsid w:val="00A43E36"/>
    <w:rsid w:val="00A54F01"/>
    <w:rsid w:val="00A6302D"/>
    <w:rsid w:val="00A642A4"/>
    <w:rsid w:val="00AA26F1"/>
    <w:rsid w:val="00AA4808"/>
    <w:rsid w:val="00B33B2F"/>
    <w:rsid w:val="00C77E61"/>
    <w:rsid w:val="00CD5DA8"/>
    <w:rsid w:val="00D51E3D"/>
    <w:rsid w:val="00D540FF"/>
    <w:rsid w:val="00D644CC"/>
    <w:rsid w:val="00D810AE"/>
    <w:rsid w:val="00DC12B4"/>
    <w:rsid w:val="00E21BD7"/>
    <w:rsid w:val="00E364ED"/>
    <w:rsid w:val="00E53B4B"/>
    <w:rsid w:val="00E64CC7"/>
    <w:rsid w:val="00F67CDA"/>
    <w:rsid w:val="00FE4EF5"/>
    <w:rsid w:val="00FF16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93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2A4"/>
    <w:rPr>
      <w:rFonts w:ascii="Calibri" w:hAnsi="Calibri"/>
    </w:rPr>
  </w:style>
  <w:style w:type="paragraph" w:styleId="Heading1">
    <w:name w:val="heading 1"/>
    <w:basedOn w:val="Normal"/>
    <w:next w:val="Normal"/>
    <w:link w:val="Heading1Char"/>
    <w:uiPriority w:val="9"/>
    <w:qFormat/>
    <w:rsid w:val="00AA26F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A26F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A26F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A26F1"/>
    <w:pPr>
      <w:keepNext/>
      <w:spacing w:before="240" w:after="60"/>
      <w:outlineLvl w:val="3"/>
    </w:pPr>
    <w:rPr>
      <w:rFonts w:asciiTheme="minorHAnsi" w:hAnsiTheme="minorHAnsi"/>
      <w:b/>
      <w:bCs/>
      <w:sz w:val="28"/>
      <w:szCs w:val="28"/>
    </w:rPr>
  </w:style>
  <w:style w:type="paragraph" w:styleId="Heading5">
    <w:name w:val="heading 5"/>
    <w:basedOn w:val="Normal"/>
    <w:next w:val="Normal"/>
    <w:link w:val="Heading5Char"/>
    <w:uiPriority w:val="9"/>
    <w:semiHidden/>
    <w:unhideWhenUsed/>
    <w:qFormat/>
    <w:rsid w:val="00AA26F1"/>
    <w:pPr>
      <w:spacing w:before="240" w:after="60"/>
      <w:outlineLvl w:val="4"/>
    </w:pPr>
    <w:rPr>
      <w:rFonts w:asciiTheme="minorHAnsi" w:hAnsiTheme="minorHAnsi"/>
      <w:b/>
      <w:bCs/>
      <w:i/>
      <w:iCs/>
      <w:sz w:val="26"/>
      <w:szCs w:val="26"/>
    </w:rPr>
  </w:style>
  <w:style w:type="paragraph" w:styleId="Heading6">
    <w:name w:val="heading 6"/>
    <w:basedOn w:val="Normal"/>
    <w:next w:val="Normal"/>
    <w:link w:val="Heading6Char"/>
    <w:uiPriority w:val="9"/>
    <w:semiHidden/>
    <w:unhideWhenUsed/>
    <w:qFormat/>
    <w:rsid w:val="00AA26F1"/>
    <w:pPr>
      <w:spacing w:before="240" w:after="60"/>
      <w:outlineLvl w:val="5"/>
    </w:pPr>
    <w:rPr>
      <w:rFonts w:asciiTheme="minorHAnsi" w:hAnsiTheme="minorHAnsi"/>
      <w:b/>
      <w:bCs/>
    </w:rPr>
  </w:style>
  <w:style w:type="paragraph" w:styleId="Heading7">
    <w:name w:val="heading 7"/>
    <w:basedOn w:val="Normal"/>
    <w:next w:val="Normal"/>
    <w:link w:val="Heading7Char"/>
    <w:uiPriority w:val="9"/>
    <w:semiHidden/>
    <w:unhideWhenUsed/>
    <w:qFormat/>
    <w:rsid w:val="00AA26F1"/>
    <w:pPr>
      <w:spacing w:before="240" w:after="60"/>
      <w:outlineLvl w:val="6"/>
    </w:pPr>
    <w:rPr>
      <w:rFonts w:asciiTheme="minorHAnsi" w:hAnsiTheme="minorHAnsi"/>
      <w:sz w:val="24"/>
      <w:szCs w:val="24"/>
    </w:rPr>
  </w:style>
  <w:style w:type="paragraph" w:styleId="Heading8">
    <w:name w:val="heading 8"/>
    <w:basedOn w:val="Normal"/>
    <w:next w:val="Normal"/>
    <w:link w:val="Heading8Char"/>
    <w:uiPriority w:val="9"/>
    <w:semiHidden/>
    <w:unhideWhenUsed/>
    <w:qFormat/>
    <w:rsid w:val="00AA26F1"/>
    <w:pPr>
      <w:spacing w:before="240" w:after="60"/>
      <w:outlineLvl w:val="7"/>
    </w:pPr>
    <w:rPr>
      <w:rFonts w:asciiTheme="minorHAnsi" w:hAnsiTheme="minorHAnsi"/>
      <w:i/>
      <w:iCs/>
      <w:sz w:val="24"/>
      <w:szCs w:val="24"/>
    </w:rPr>
  </w:style>
  <w:style w:type="paragraph" w:styleId="Heading9">
    <w:name w:val="heading 9"/>
    <w:basedOn w:val="Normal"/>
    <w:next w:val="Normal"/>
    <w:link w:val="Heading9Char"/>
    <w:uiPriority w:val="9"/>
    <w:semiHidden/>
    <w:unhideWhenUsed/>
    <w:qFormat/>
    <w:rsid w:val="00AA26F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6F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A26F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A26F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A26F1"/>
    <w:rPr>
      <w:b/>
      <w:bCs/>
      <w:sz w:val="28"/>
      <w:szCs w:val="28"/>
    </w:rPr>
  </w:style>
  <w:style w:type="character" w:customStyle="1" w:styleId="Heading5Char">
    <w:name w:val="Heading 5 Char"/>
    <w:basedOn w:val="DefaultParagraphFont"/>
    <w:link w:val="Heading5"/>
    <w:uiPriority w:val="9"/>
    <w:semiHidden/>
    <w:rsid w:val="00AA26F1"/>
    <w:rPr>
      <w:b/>
      <w:bCs/>
      <w:i/>
      <w:iCs/>
      <w:sz w:val="26"/>
      <w:szCs w:val="26"/>
    </w:rPr>
  </w:style>
  <w:style w:type="character" w:customStyle="1" w:styleId="Heading6Char">
    <w:name w:val="Heading 6 Char"/>
    <w:basedOn w:val="DefaultParagraphFont"/>
    <w:link w:val="Heading6"/>
    <w:uiPriority w:val="9"/>
    <w:semiHidden/>
    <w:rsid w:val="00AA26F1"/>
    <w:rPr>
      <w:b/>
      <w:bCs/>
    </w:rPr>
  </w:style>
  <w:style w:type="character" w:customStyle="1" w:styleId="Heading7Char">
    <w:name w:val="Heading 7 Char"/>
    <w:basedOn w:val="DefaultParagraphFont"/>
    <w:link w:val="Heading7"/>
    <w:uiPriority w:val="9"/>
    <w:semiHidden/>
    <w:rsid w:val="00AA26F1"/>
    <w:rPr>
      <w:sz w:val="24"/>
      <w:szCs w:val="24"/>
    </w:rPr>
  </w:style>
  <w:style w:type="character" w:customStyle="1" w:styleId="Heading8Char">
    <w:name w:val="Heading 8 Char"/>
    <w:basedOn w:val="DefaultParagraphFont"/>
    <w:link w:val="Heading8"/>
    <w:uiPriority w:val="9"/>
    <w:semiHidden/>
    <w:rsid w:val="00AA26F1"/>
    <w:rPr>
      <w:i/>
      <w:iCs/>
      <w:sz w:val="24"/>
      <w:szCs w:val="24"/>
    </w:rPr>
  </w:style>
  <w:style w:type="character" w:customStyle="1" w:styleId="Heading9Char">
    <w:name w:val="Heading 9 Char"/>
    <w:basedOn w:val="DefaultParagraphFont"/>
    <w:link w:val="Heading9"/>
    <w:uiPriority w:val="9"/>
    <w:semiHidden/>
    <w:rsid w:val="00AA26F1"/>
    <w:rPr>
      <w:rFonts w:asciiTheme="majorHAnsi" w:eastAsiaTheme="majorEastAsia" w:hAnsiTheme="majorHAnsi"/>
    </w:rPr>
  </w:style>
  <w:style w:type="paragraph" w:styleId="Title">
    <w:name w:val="Title"/>
    <w:basedOn w:val="Normal"/>
    <w:next w:val="Normal"/>
    <w:link w:val="TitleChar"/>
    <w:uiPriority w:val="10"/>
    <w:qFormat/>
    <w:rsid w:val="00AA26F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A26F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A26F1"/>
    <w:pPr>
      <w:spacing w:after="60"/>
      <w:jc w:val="center"/>
      <w:outlineLvl w:val="1"/>
    </w:pPr>
    <w:rPr>
      <w:rFonts w:asciiTheme="majorHAnsi" w:eastAsiaTheme="majorEastAsia" w:hAnsiTheme="majorHAnsi"/>
      <w:sz w:val="24"/>
      <w:szCs w:val="24"/>
    </w:rPr>
  </w:style>
  <w:style w:type="character" w:customStyle="1" w:styleId="SubtitleChar">
    <w:name w:val="Subtitle Char"/>
    <w:basedOn w:val="DefaultParagraphFont"/>
    <w:link w:val="Subtitle"/>
    <w:uiPriority w:val="11"/>
    <w:rsid w:val="00AA26F1"/>
    <w:rPr>
      <w:rFonts w:asciiTheme="majorHAnsi" w:eastAsiaTheme="majorEastAsia" w:hAnsiTheme="majorHAnsi"/>
      <w:sz w:val="24"/>
      <w:szCs w:val="24"/>
    </w:rPr>
  </w:style>
  <w:style w:type="character" w:styleId="Strong">
    <w:name w:val="Strong"/>
    <w:basedOn w:val="DefaultParagraphFont"/>
    <w:uiPriority w:val="22"/>
    <w:qFormat/>
    <w:rsid w:val="00AA26F1"/>
    <w:rPr>
      <w:b/>
      <w:bCs/>
    </w:rPr>
  </w:style>
  <w:style w:type="character" w:styleId="Emphasis">
    <w:name w:val="Emphasis"/>
    <w:basedOn w:val="DefaultParagraphFont"/>
    <w:uiPriority w:val="20"/>
    <w:qFormat/>
    <w:rsid w:val="00AA26F1"/>
    <w:rPr>
      <w:rFonts w:asciiTheme="minorHAnsi" w:hAnsiTheme="minorHAnsi"/>
      <w:b/>
      <w:i/>
      <w:iCs/>
    </w:rPr>
  </w:style>
  <w:style w:type="paragraph" w:styleId="NoSpacing">
    <w:name w:val="No Spacing"/>
    <w:basedOn w:val="Normal"/>
    <w:uiPriority w:val="1"/>
    <w:qFormat/>
    <w:rsid w:val="00AA26F1"/>
    <w:rPr>
      <w:rFonts w:asciiTheme="minorHAnsi" w:hAnsiTheme="minorHAnsi"/>
      <w:sz w:val="24"/>
      <w:szCs w:val="32"/>
    </w:rPr>
  </w:style>
  <w:style w:type="paragraph" w:styleId="ListParagraph">
    <w:name w:val="List Paragraph"/>
    <w:basedOn w:val="Normal"/>
    <w:uiPriority w:val="34"/>
    <w:qFormat/>
    <w:rsid w:val="00AA26F1"/>
    <w:pPr>
      <w:ind w:left="720"/>
      <w:contextualSpacing/>
    </w:pPr>
    <w:rPr>
      <w:rFonts w:asciiTheme="minorHAnsi" w:hAnsiTheme="minorHAnsi"/>
      <w:sz w:val="24"/>
      <w:szCs w:val="24"/>
    </w:rPr>
  </w:style>
  <w:style w:type="paragraph" w:styleId="Quote">
    <w:name w:val="Quote"/>
    <w:basedOn w:val="Normal"/>
    <w:next w:val="Normal"/>
    <w:link w:val="QuoteChar"/>
    <w:uiPriority w:val="29"/>
    <w:qFormat/>
    <w:rsid w:val="00AA26F1"/>
    <w:rPr>
      <w:rFonts w:asciiTheme="minorHAnsi" w:hAnsiTheme="minorHAnsi"/>
      <w:i/>
      <w:sz w:val="24"/>
      <w:szCs w:val="24"/>
    </w:rPr>
  </w:style>
  <w:style w:type="character" w:customStyle="1" w:styleId="QuoteChar">
    <w:name w:val="Quote Char"/>
    <w:basedOn w:val="DefaultParagraphFont"/>
    <w:link w:val="Quote"/>
    <w:uiPriority w:val="29"/>
    <w:rsid w:val="00AA26F1"/>
    <w:rPr>
      <w:i/>
      <w:sz w:val="24"/>
      <w:szCs w:val="24"/>
    </w:rPr>
  </w:style>
  <w:style w:type="paragraph" w:styleId="IntenseQuote">
    <w:name w:val="Intense Quote"/>
    <w:basedOn w:val="Normal"/>
    <w:next w:val="Normal"/>
    <w:link w:val="IntenseQuoteChar"/>
    <w:uiPriority w:val="30"/>
    <w:qFormat/>
    <w:rsid w:val="00AA26F1"/>
    <w:pPr>
      <w:ind w:left="720" w:right="720"/>
    </w:pPr>
    <w:rPr>
      <w:rFonts w:asciiTheme="minorHAnsi" w:hAnsiTheme="minorHAnsi"/>
      <w:b/>
      <w:i/>
      <w:sz w:val="24"/>
    </w:rPr>
  </w:style>
  <w:style w:type="character" w:customStyle="1" w:styleId="IntenseQuoteChar">
    <w:name w:val="Intense Quote Char"/>
    <w:basedOn w:val="DefaultParagraphFont"/>
    <w:link w:val="IntenseQuote"/>
    <w:uiPriority w:val="30"/>
    <w:rsid w:val="00AA26F1"/>
    <w:rPr>
      <w:b/>
      <w:i/>
      <w:sz w:val="24"/>
    </w:rPr>
  </w:style>
  <w:style w:type="character" w:styleId="SubtleEmphasis">
    <w:name w:val="Subtle Emphasis"/>
    <w:uiPriority w:val="19"/>
    <w:qFormat/>
    <w:rsid w:val="00AA26F1"/>
    <w:rPr>
      <w:i/>
      <w:color w:val="5A5A5A" w:themeColor="text1" w:themeTint="A5"/>
    </w:rPr>
  </w:style>
  <w:style w:type="character" w:styleId="IntenseEmphasis">
    <w:name w:val="Intense Emphasis"/>
    <w:basedOn w:val="DefaultParagraphFont"/>
    <w:uiPriority w:val="21"/>
    <w:qFormat/>
    <w:rsid w:val="00AA26F1"/>
    <w:rPr>
      <w:b/>
      <w:i/>
      <w:sz w:val="24"/>
      <w:szCs w:val="24"/>
      <w:u w:val="single"/>
    </w:rPr>
  </w:style>
  <w:style w:type="character" w:styleId="SubtleReference">
    <w:name w:val="Subtle Reference"/>
    <w:basedOn w:val="DefaultParagraphFont"/>
    <w:uiPriority w:val="31"/>
    <w:qFormat/>
    <w:rsid w:val="00AA26F1"/>
    <w:rPr>
      <w:sz w:val="24"/>
      <w:szCs w:val="24"/>
      <w:u w:val="single"/>
    </w:rPr>
  </w:style>
  <w:style w:type="character" w:styleId="IntenseReference">
    <w:name w:val="Intense Reference"/>
    <w:basedOn w:val="DefaultParagraphFont"/>
    <w:uiPriority w:val="32"/>
    <w:qFormat/>
    <w:rsid w:val="00AA26F1"/>
    <w:rPr>
      <w:b/>
      <w:sz w:val="24"/>
      <w:u w:val="single"/>
    </w:rPr>
  </w:style>
  <w:style w:type="character" w:styleId="BookTitle">
    <w:name w:val="Book Title"/>
    <w:basedOn w:val="DefaultParagraphFont"/>
    <w:uiPriority w:val="33"/>
    <w:qFormat/>
    <w:rsid w:val="00AA26F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A26F1"/>
    <w:pPr>
      <w:outlineLvl w:val="9"/>
    </w:pPr>
  </w:style>
  <w:style w:type="paragraph" w:customStyle="1" w:styleId="tv213">
    <w:name w:val="tv213"/>
    <w:basedOn w:val="Normal"/>
    <w:rsid w:val="00A54F01"/>
    <w:pPr>
      <w:spacing w:before="100" w:beforeAutospacing="1" w:after="100" w:afterAutospacing="1"/>
    </w:pPr>
    <w:rPr>
      <w:rFonts w:ascii="Times New Roman" w:eastAsia="Times New Roman" w:hAnsi="Times New Roman"/>
      <w:sz w:val="24"/>
      <w:szCs w:val="24"/>
      <w:lang w:eastAsia="lv-LV"/>
    </w:rPr>
  </w:style>
  <w:style w:type="character" w:styleId="Hyperlink">
    <w:name w:val="Hyperlink"/>
    <w:basedOn w:val="DefaultParagraphFont"/>
    <w:uiPriority w:val="99"/>
    <w:unhideWhenUsed/>
    <w:rsid w:val="005D0E00"/>
    <w:rPr>
      <w:color w:val="0000FF" w:themeColor="hyperlink"/>
      <w:u w:val="single"/>
    </w:rPr>
  </w:style>
  <w:style w:type="paragraph" w:styleId="BalloonText">
    <w:name w:val="Balloon Text"/>
    <w:basedOn w:val="Normal"/>
    <w:link w:val="BalloonTextChar"/>
    <w:uiPriority w:val="99"/>
    <w:semiHidden/>
    <w:unhideWhenUsed/>
    <w:rsid w:val="00B33B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B2F"/>
    <w:rPr>
      <w:rFonts w:ascii="Segoe UI" w:hAnsi="Segoe UI" w:cs="Segoe UI"/>
      <w:sz w:val="18"/>
      <w:szCs w:val="18"/>
    </w:rPr>
  </w:style>
  <w:style w:type="character" w:styleId="CommentReference">
    <w:name w:val="annotation reference"/>
    <w:basedOn w:val="DefaultParagraphFont"/>
    <w:uiPriority w:val="99"/>
    <w:semiHidden/>
    <w:unhideWhenUsed/>
    <w:rsid w:val="00E53B4B"/>
    <w:rPr>
      <w:sz w:val="16"/>
      <w:szCs w:val="16"/>
    </w:rPr>
  </w:style>
  <w:style w:type="paragraph" w:styleId="CommentText">
    <w:name w:val="annotation text"/>
    <w:basedOn w:val="Normal"/>
    <w:link w:val="CommentTextChar"/>
    <w:uiPriority w:val="99"/>
    <w:semiHidden/>
    <w:unhideWhenUsed/>
    <w:rsid w:val="00E53B4B"/>
    <w:rPr>
      <w:sz w:val="20"/>
      <w:szCs w:val="20"/>
    </w:rPr>
  </w:style>
  <w:style w:type="character" w:customStyle="1" w:styleId="CommentTextChar">
    <w:name w:val="Comment Text Char"/>
    <w:basedOn w:val="DefaultParagraphFont"/>
    <w:link w:val="CommentText"/>
    <w:uiPriority w:val="99"/>
    <w:semiHidden/>
    <w:rsid w:val="00E53B4B"/>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E53B4B"/>
    <w:rPr>
      <w:b/>
      <w:bCs/>
    </w:rPr>
  </w:style>
  <w:style w:type="character" w:customStyle="1" w:styleId="CommentSubjectChar">
    <w:name w:val="Comment Subject Char"/>
    <w:basedOn w:val="CommentTextChar"/>
    <w:link w:val="CommentSubject"/>
    <w:uiPriority w:val="99"/>
    <w:semiHidden/>
    <w:rsid w:val="00E53B4B"/>
    <w:rPr>
      <w:rFonts w:ascii="Calibri" w:hAnsi="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2A4"/>
    <w:rPr>
      <w:rFonts w:ascii="Calibri" w:hAnsi="Calibri"/>
    </w:rPr>
  </w:style>
  <w:style w:type="paragraph" w:styleId="Heading1">
    <w:name w:val="heading 1"/>
    <w:basedOn w:val="Normal"/>
    <w:next w:val="Normal"/>
    <w:link w:val="Heading1Char"/>
    <w:uiPriority w:val="9"/>
    <w:qFormat/>
    <w:rsid w:val="00AA26F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A26F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A26F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A26F1"/>
    <w:pPr>
      <w:keepNext/>
      <w:spacing w:before="240" w:after="60"/>
      <w:outlineLvl w:val="3"/>
    </w:pPr>
    <w:rPr>
      <w:rFonts w:asciiTheme="minorHAnsi" w:hAnsiTheme="minorHAnsi"/>
      <w:b/>
      <w:bCs/>
      <w:sz w:val="28"/>
      <w:szCs w:val="28"/>
    </w:rPr>
  </w:style>
  <w:style w:type="paragraph" w:styleId="Heading5">
    <w:name w:val="heading 5"/>
    <w:basedOn w:val="Normal"/>
    <w:next w:val="Normal"/>
    <w:link w:val="Heading5Char"/>
    <w:uiPriority w:val="9"/>
    <w:semiHidden/>
    <w:unhideWhenUsed/>
    <w:qFormat/>
    <w:rsid w:val="00AA26F1"/>
    <w:pPr>
      <w:spacing w:before="240" w:after="60"/>
      <w:outlineLvl w:val="4"/>
    </w:pPr>
    <w:rPr>
      <w:rFonts w:asciiTheme="minorHAnsi" w:hAnsiTheme="minorHAnsi"/>
      <w:b/>
      <w:bCs/>
      <w:i/>
      <w:iCs/>
      <w:sz w:val="26"/>
      <w:szCs w:val="26"/>
    </w:rPr>
  </w:style>
  <w:style w:type="paragraph" w:styleId="Heading6">
    <w:name w:val="heading 6"/>
    <w:basedOn w:val="Normal"/>
    <w:next w:val="Normal"/>
    <w:link w:val="Heading6Char"/>
    <w:uiPriority w:val="9"/>
    <w:semiHidden/>
    <w:unhideWhenUsed/>
    <w:qFormat/>
    <w:rsid w:val="00AA26F1"/>
    <w:pPr>
      <w:spacing w:before="240" w:after="60"/>
      <w:outlineLvl w:val="5"/>
    </w:pPr>
    <w:rPr>
      <w:rFonts w:asciiTheme="minorHAnsi" w:hAnsiTheme="minorHAnsi"/>
      <w:b/>
      <w:bCs/>
    </w:rPr>
  </w:style>
  <w:style w:type="paragraph" w:styleId="Heading7">
    <w:name w:val="heading 7"/>
    <w:basedOn w:val="Normal"/>
    <w:next w:val="Normal"/>
    <w:link w:val="Heading7Char"/>
    <w:uiPriority w:val="9"/>
    <w:semiHidden/>
    <w:unhideWhenUsed/>
    <w:qFormat/>
    <w:rsid w:val="00AA26F1"/>
    <w:pPr>
      <w:spacing w:before="240" w:after="60"/>
      <w:outlineLvl w:val="6"/>
    </w:pPr>
    <w:rPr>
      <w:rFonts w:asciiTheme="minorHAnsi" w:hAnsiTheme="minorHAnsi"/>
      <w:sz w:val="24"/>
      <w:szCs w:val="24"/>
    </w:rPr>
  </w:style>
  <w:style w:type="paragraph" w:styleId="Heading8">
    <w:name w:val="heading 8"/>
    <w:basedOn w:val="Normal"/>
    <w:next w:val="Normal"/>
    <w:link w:val="Heading8Char"/>
    <w:uiPriority w:val="9"/>
    <w:semiHidden/>
    <w:unhideWhenUsed/>
    <w:qFormat/>
    <w:rsid w:val="00AA26F1"/>
    <w:pPr>
      <w:spacing w:before="240" w:after="60"/>
      <w:outlineLvl w:val="7"/>
    </w:pPr>
    <w:rPr>
      <w:rFonts w:asciiTheme="minorHAnsi" w:hAnsiTheme="minorHAnsi"/>
      <w:i/>
      <w:iCs/>
      <w:sz w:val="24"/>
      <w:szCs w:val="24"/>
    </w:rPr>
  </w:style>
  <w:style w:type="paragraph" w:styleId="Heading9">
    <w:name w:val="heading 9"/>
    <w:basedOn w:val="Normal"/>
    <w:next w:val="Normal"/>
    <w:link w:val="Heading9Char"/>
    <w:uiPriority w:val="9"/>
    <w:semiHidden/>
    <w:unhideWhenUsed/>
    <w:qFormat/>
    <w:rsid w:val="00AA26F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6F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A26F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A26F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A26F1"/>
    <w:rPr>
      <w:b/>
      <w:bCs/>
      <w:sz w:val="28"/>
      <w:szCs w:val="28"/>
    </w:rPr>
  </w:style>
  <w:style w:type="character" w:customStyle="1" w:styleId="Heading5Char">
    <w:name w:val="Heading 5 Char"/>
    <w:basedOn w:val="DefaultParagraphFont"/>
    <w:link w:val="Heading5"/>
    <w:uiPriority w:val="9"/>
    <w:semiHidden/>
    <w:rsid w:val="00AA26F1"/>
    <w:rPr>
      <w:b/>
      <w:bCs/>
      <w:i/>
      <w:iCs/>
      <w:sz w:val="26"/>
      <w:szCs w:val="26"/>
    </w:rPr>
  </w:style>
  <w:style w:type="character" w:customStyle="1" w:styleId="Heading6Char">
    <w:name w:val="Heading 6 Char"/>
    <w:basedOn w:val="DefaultParagraphFont"/>
    <w:link w:val="Heading6"/>
    <w:uiPriority w:val="9"/>
    <w:semiHidden/>
    <w:rsid w:val="00AA26F1"/>
    <w:rPr>
      <w:b/>
      <w:bCs/>
    </w:rPr>
  </w:style>
  <w:style w:type="character" w:customStyle="1" w:styleId="Heading7Char">
    <w:name w:val="Heading 7 Char"/>
    <w:basedOn w:val="DefaultParagraphFont"/>
    <w:link w:val="Heading7"/>
    <w:uiPriority w:val="9"/>
    <w:semiHidden/>
    <w:rsid w:val="00AA26F1"/>
    <w:rPr>
      <w:sz w:val="24"/>
      <w:szCs w:val="24"/>
    </w:rPr>
  </w:style>
  <w:style w:type="character" w:customStyle="1" w:styleId="Heading8Char">
    <w:name w:val="Heading 8 Char"/>
    <w:basedOn w:val="DefaultParagraphFont"/>
    <w:link w:val="Heading8"/>
    <w:uiPriority w:val="9"/>
    <w:semiHidden/>
    <w:rsid w:val="00AA26F1"/>
    <w:rPr>
      <w:i/>
      <w:iCs/>
      <w:sz w:val="24"/>
      <w:szCs w:val="24"/>
    </w:rPr>
  </w:style>
  <w:style w:type="character" w:customStyle="1" w:styleId="Heading9Char">
    <w:name w:val="Heading 9 Char"/>
    <w:basedOn w:val="DefaultParagraphFont"/>
    <w:link w:val="Heading9"/>
    <w:uiPriority w:val="9"/>
    <w:semiHidden/>
    <w:rsid w:val="00AA26F1"/>
    <w:rPr>
      <w:rFonts w:asciiTheme="majorHAnsi" w:eastAsiaTheme="majorEastAsia" w:hAnsiTheme="majorHAnsi"/>
    </w:rPr>
  </w:style>
  <w:style w:type="paragraph" w:styleId="Title">
    <w:name w:val="Title"/>
    <w:basedOn w:val="Normal"/>
    <w:next w:val="Normal"/>
    <w:link w:val="TitleChar"/>
    <w:uiPriority w:val="10"/>
    <w:qFormat/>
    <w:rsid w:val="00AA26F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A26F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A26F1"/>
    <w:pPr>
      <w:spacing w:after="60"/>
      <w:jc w:val="center"/>
      <w:outlineLvl w:val="1"/>
    </w:pPr>
    <w:rPr>
      <w:rFonts w:asciiTheme="majorHAnsi" w:eastAsiaTheme="majorEastAsia" w:hAnsiTheme="majorHAnsi"/>
      <w:sz w:val="24"/>
      <w:szCs w:val="24"/>
    </w:rPr>
  </w:style>
  <w:style w:type="character" w:customStyle="1" w:styleId="SubtitleChar">
    <w:name w:val="Subtitle Char"/>
    <w:basedOn w:val="DefaultParagraphFont"/>
    <w:link w:val="Subtitle"/>
    <w:uiPriority w:val="11"/>
    <w:rsid w:val="00AA26F1"/>
    <w:rPr>
      <w:rFonts w:asciiTheme="majorHAnsi" w:eastAsiaTheme="majorEastAsia" w:hAnsiTheme="majorHAnsi"/>
      <w:sz w:val="24"/>
      <w:szCs w:val="24"/>
    </w:rPr>
  </w:style>
  <w:style w:type="character" w:styleId="Strong">
    <w:name w:val="Strong"/>
    <w:basedOn w:val="DefaultParagraphFont"/>
    <w:uiPriority w:val="22"/>
    <w:qFormat/>
    <w:rsid w:val="00AA26F1"/>
    <w:rPr>
      <w:b/>
      <w:bCs/>
    </w:rPr>
  </w:style>
  <w:style w:type="character" w:styleId="Emphasis">
    <w:name w:val="Emphasis"/>
    <w:basedOn w:val="DefaultParagraphFont"/>
    <w:uiPriority w:val="20"/>
    <w:qFormat/>
    <w:rsid w:val="00AA26F1"/>
    <w:rPr>
      <w:rFonts w:asciiTheme="minorHAnsi" w:hAnsiTheme="minorHAnsi"/>
      <w:b/>
      <w:i/>
      <w:iCs/>
    </w:rPr>
  </w:style>
  <w:style w:type="paragraph" w:styleId="NoSpacing">
    <w:name w:val="No Spacing"/>
    <w:basedOn w:val="Normal"/>
    <w:uiPriority w:val="1"/>
    <w:qFormat/>
    <w:rsid w:val="00AA26F1"/>
    <w:rPr>
      <w:rFonts w:asciiTheme="minorHAnsi" w:hAnsiTheme="minorHAnsi"/>
      <w:sz w:val="24"/>
      <w:szCs w:val="32"/>
    </w:rPr>
  </w:style>
  <w:style w:type="paragraph" w:styleId="ListParagraph">
    <w:name w:val="List Paragraph"/>
    <w:basedOn w:val="Normal"/>
    <w:uiPriority w:val="34"/>
    <w:qFormat/>
    <w:rsid w:val="00AA26F1"/>
    <w:pPr>
      <w:ind w:left="720"/>
      <w:contextualSpacing/>
    </w:pPr>
    <w:rPr>
      <w:rFonts w:asciiTheme="minorHAnsi" w:hAnsiTheme="minorHAnsi"/>
      <w:sz w:val="24"/>
      <w:szCs w:val="24"/>
    </w:rPr>
  </w:style>
  <w:style w:type="paragraph" w:styleId="Quote">
    <w:name w:val="Quote"/>
    <w:basedOn w:val="Normal"/>
    <w:next w:val="Normal"/>
    <w:link w:val="QuoteChar"/>
    <w:uiPriority w:val="29"/>
    <w:qFormat/>
    <w:rsid w:val="00AA26F1"/>
    <w:rPr>
      <w:rFonts w:asciiTheme="minorHAnsi" w:hAnsiTheme="minorHAnsi"/>
      <w:i/>
      <w:sz w:val="24"/>
      <w:szCs w:val="24"/>
    </w:rPr>
  </w:style>
  <w:style w:type="character" w:customStyle="1" w:styleId="QuoteChar">
    <w:name w:val="Quote Char"/>
    <w:basedOn w:val="DefaultParagraphFont"/>
    <w:link w:val="Quote"/>
    <w:uiPriority w:val="29"/>
    <w:rsid w:val="00AA26F1"/>
    <w:rPr>
      <w:i/>
      <w:sz w:val="24"/>
      <w:szCs w:val="24"/>
    </w:rPr>
  </w:style>
  <w:style w:type="paragraph" w:styleId="IntenseQuote">
    <w:name w:val="Intense Quote"/>
    <w:basedOn w:val="Normal"/>
    <w:next w:val="Normal"/>
    <w:link w:val="IntenseQuoteChar"/>
    <w:uiPriority w:val="30"/>
    <w:qFormat/>
    <w:rsid w:val="00AA26F1"/>
    <w:pPr>
      <w:ind w:left="720" w:right="720"/>
    </w:pPr>
    <w:rPr>
      <w:rFonts w:asciiTheme="minorHAnsi" w:hAnsiTheme="minorHAnsi"/>
      <w:b/>
      <w:i/>
      <w:sz w:val="24"/>
    </w:rPr>
  </w:style>
  <w:style w:type="character" w:customStyle="1" w:styleId="IntenseQuoteChar">
    <w:name w:val="Intense Quote Char"/>
    <w:basedOn w:val="DefaultParagraphFont"/>
    <w:link w:val="IntenseQuote"/>
    <w:uiPriority w:val="30"/>
    <w:rsid w:val="00AA26F1"/>
    <w:rPr>
      <w:b/>
      <w:i/>
      <w:sz w:val="24"/>
    </w:rPr>
  </w:style>
  <w:style w:type="character" w:styleId="SubtleEmphasis">
    <w:name w:val="Subtle Emphasis"/>
    <w:uiPriority w:val="19"/>
    <w:qFormat/>
    <w:rsid w:val="00AA26F1"/>
    <w:rPr>
      <w:i/>
      <w:color w:val="5A5A5A" w:themeColor="text1" w:themeTint="A5"/>
    </w:rPr>
  </w:style>
  <w:style w:type="character" w:styleId="IntenseEmphasis">
    <w:name w:val="Intense Emphasis"/>
    <w:basedOn w:val="DefaultParagraphFont"/>
    <w:uiPriority w:val="21"/>
    <w:qFormat/>
    <w:rsid w:val="00AA26F1"/>
    <w:rPr>
      <w:b/>
      <w:i/>
      <w:sz w:val="24"/>
      <w:szCs w:val="24"/>
      <w:u w:val="single"/>
    </w:rPr>
  </w:style>
  <w:style w:type="character" w:styleId="SubtleReference">
    <w:name w:val="Subtle Reference"/>
    <w:basedOn w:val="DefaultParagraphFont"/>
    <w:uiPriority w:val="31"/>
    <w:qFormat/>
    <w:rsid w:val="00AA26F1"/>
    <w:rPr>
      <w:sz w:val="24"/>
      <w:szCs w:val="24"/>
      <w:u w:val="single"/>
    </w:rPr>
  </w:style>
  <w:style w:type="character" w:styleId="IntenseReference">
    <w:name w:val="Intense Reference"/>
    <w:basedOn w:val="DefaultParagraphFont"/>
    <w:uiPriority w:val="32"/>
    <w:qFormat/>
    <w:rsid w:val="00AA26F1"/>
    <w:rPr>
      <w:b/>
      <w:sz w:val="24"/>
      <w:u w:val="single"/>
    </w:rPr>
  </w:style>
  <w:style w:type="character" w:styleId="BookTitle">
    <w:name w:val="Book Title"/>
    <w:basedOn w:val="DefaultParagraphFont"/>
    <w:uiPriority w:val="33"/>
    <w:qFormat/>
    <w:rsid w:val="00AA26F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A26F1"/>
    <w:pPr>
      <w:outlineLvl w:val="9"/>
    </w:pPr>
  </w:style>
  <w:style w:type="paragraph" w:customStyle="1" w:styleId="tv213">
    <w:name w:val="tv213"/>
    <w:basedOn w:val="Normal"/>
    <w:rsid w:val="00A54F01"/>
    <w:pPr>
      <w:spacing w:before="100" w:beforeAutospacing="1" w:after="100" w:afterAutospacing="1"/>
    </w:pPr>
    <w:rPr>
      <w:rFonts w:ascii="Times New Roman" w:eastAsia="Times New Roman" w:hAnsi="Times New Roman"/>
      <w:sz w:val="24"/>
      <w:szCs w:val="24"/>
      <w:lang w:eastAsia="lv-LV"/>
    </w:rPr>
  </w:style>
  <w:style w:type="character" w:styleId="Hyperlink">
    <w:name w:val="Hyperlink"/>
    <w:basedOn w:val="DefaultParagraphFont"/>
    <w:uiPriority w:val="99"/>
    <w:unhideWhenUsed/>
    <w:rsid w:val="005D0E00"/>
    <w:rPr>
      <w:color w:val="0000FF" w:themeColor="hyperlink"/>
      <w:u w:val="single"/>
    </w:rPr>
  </w:style>
  <w:style w:type="paragraph" w:styleId="BalloonText">
    <w:name w:val="Balloon Text"/>
    <w:basedOn w:val="Normal"/>
    <w:link w:val="BalloonTextChar"/>
    <w:uiPriority w:val="99"/>
    <w:semiHidden/>
    <w:unhideWhenUsed/>
    <w:rsid w:val="00B33B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B2F"/>
    <w:rPr>
      <w:rFonts w:ascii="Segoe UI" w:hAnsi="Segoe UI" w:cs="Segoe UI"/>
      <w:sz w:val="18"/>
      <w:szCs w:val="18"/>
    </w:rPr>
  </w:style>
  <w:style w:type="character" w:styleId="CommentReference">
    <w:name w:val="annotation reference"/>
    <w:basedOn w:val="DefaultParagraphFont"/>
    <w:uiPriority w:val="99"/>
    <w:semiHidden/>
    <w:unhideWhenUsed/>
    <w:rsid w:val="00E53B4B"/>
    <w:rPr>
      <w:sz w:val="16"/>
      <w:szCs w:val="16"/>
    </w:rPr>
  </w:style>
  <w:style w:type="paragraph" w:styleId="CommentText">
    <w:name w:val="annotation text"/>
    <w:basedOn w:val="Normal"/>
    <w:link w:val="CommentTextChar"/>
    <w:uiPriority w:val="99"/>
    <w:semiHidden/>
    <w:unhideWhenUsed/>
    <w:rsid w:val="00E53B4B"/>
    <w:rPr>
      <w:sz w:val="20"/>
      <w:szCs w:val="20"/>
    </w:rPr>
  </w:style>
  <w:style w:type="character" w:customStyle="1" w:styleId="CommentTextChar">
    <w:name w:val="Comment Text Char"/>
    <w:basedOn w:val="DefaultParagraphFont"/>
    <w:link w:val="CommentText"/>
    <w:uiPriority w:val="99"/>
    <w:semiHidden/>
    <w:rsid w:val="00E53B4B"/>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E53B4B"/>
    <w:rPr>
      <w:b/>
      <w:bCs/>
    </w:rPr>
  </w:style>
  <w:style w:type="character" w:customStyle="1" w:styleId="CommentSubjectChar">
    <w:name w:val="Comment Subject Char"/>
    <w:basedOn w:val="CommentTextChar"/>
    <w:link w:val="CommentSubject"/>
    <w:uiPriority w:val="99"/>
    <w:semiHidden/>
    <w:rsid w:val="00E53B4B"/>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100163">
      <w:bodyDiv w:val="1"/>
      <w:marLeft w:val="0"/>
      <w:marRight w:val="0"/>
      <w:marTop w:val="0"/>
      <w:marBottom w:val="0"/>
      <w:divBdr>
        <w:top w:val="none" w:sz="0" w:space="0" w:color="auto"/>
        <w:left w:val="none" w:sz="0" w:space="0" w:color="auto"/>
        <w:bottom w:val="none" w:sz="0" w:space="0" w:color="auto"/>
        <w:right w:val="none" w:sz="0" w:space="0" w:color="auto"/>
      </w:divBdr>
    </w:div>
    <w:div w:id="828669454">
      <w:bodyDiv w:val="1"/>
      <w:marLeft w:val="0"/>
      <w:marRight w:val="0"/>
      <w:marTop w:val="0"/>
      <w:marBottom w:val="0"/>
      <w:divBdr>
        <w:top w:val="none" w:sz="0" w:space="0" w:color="auto"/>
        <w:left w:val="none" w:sz="0" w:space="0" w:color="auto"/>
        <w:bottom w:val="none" w:sz="0" w:space="0" w:color="auto"/>
        <w:right w:val="none" w:sz="0" w:space="0" w:color="auto"/>
      </w:divBdr>
    </w:div>
    <w:div w:id="1515536078">
      <w:bodyDiv w:val="1"/>
      <w:marLeft w:val="0"/>
      <w:marRight w:val="0"/>
      <w:marTop w:val="0"/>
      <w:marBottom w:val="0"/>
      <w:divBdr>
        <w:top w:val="none" w:sz="0" w:space="0" w:color="auto"/>
        <w:left w:val="none" w:sz="0" w:space="0" w:color="auto"/>
        <w:bottom w:val="none" w:sz="0" w:space="0" w:color="auto"/>
        <w:right w:val="none" w:sz="0" w:space="0" w:color="auto"/>
      </w:divBdr>
    </w:div>
    <w:div w:id="1819884699">
      <w:bodyDiv w:val="1"/>
      <w:marLeft w:val="0"/>
      <w:marRight w:val="0"/>
      <w:marTop w:val="0"/>
      <w:marBottom w:val="0"/>
      <w:divBdr>
        <w:top w:val="none" w:sz="0" w:space="0" w:color="auto"/>
        <w:left w:val="none" w:sz="0" w:space="0" w:color="auto"/>
        <w:bottom w:val="none" w:sz="0" w:space="0" w:color="auto"/>
        <w:right w:val="none" w:sz="0" w:space="0" w:color="auto"/>
      </w:divBdr>
      <w:divsChild>
        <w:div w:id="1645308168">
          <w:marLeft w:val="0"/>
          <w:marRight w:val="0"/>
          <w:marTop w:val="0"/>
          <w:marBottom w:val="0"/>
          <w:divBdr>
            <w:top w:val="none" w:sz="0" w:space="0" w:color="auto"/>
            <w:left w:val="none" w:sz="0" w:space="0" w:color="auto"/>
            <w:bottom w:val="none" w:sz="0" w:space="0" w:color="auto"/>
            <w:right w:val="none" w:sz="0" w:space="0" w:color="auto"/>
          </w:divBdr>
          <w:divsChild>
            <w:div w:id="1569878907">
              <w:marLeft w:val="0"/>
              <w:marRight w:val="0"/>
              <w:marTop w:val="0"/>
              <w:marBottom w:val="0"/>
              <w:divBdr>
                <w:top w:val="none" w:sz="0" w:space="0" w:color="auto"/>
                <w:left w:val="none" w:sz="0" w:space="0" w:color="auto"/>
                <w:bottom w:val="none" w:sz="0" w:space="0" w:color="auto"/>
                <w:right w:val="none" w:sz="0" w:space="0" w:color="auto"/>
              </w:divBdr>
              <w:divsChild>
                <w:div w:id="114099189">
                  <w:marLeft w:val="0"/>
                  <w:marRight w:val="0"/>
                  <w:marTop w:val="0"/>
                  <w:marBottom w:val="0"/>
                  <w:divBdr>
                    <w:top w:val="none" w:sz="0" w:space="0" w:color="auto"/>
                    <w:left w:val="none" w:sz="0" w:space="0" w:color="auto"/>
                    <w:bottom w:val="none" w:sz="0" w:space="0" w:color="auto"/>
                    <w:right w:val="none" w:sz="0" w:space="0" w:color="auto"/>
                  </w:divBdr>
                  <w:divsChild>
                    <w:div w:id="1396319555">
                      <w:marLeft w:val="0"/>
                      <w:marRight w:val="0"/>
                      <w:marTop w:val="0"/>
                      <w:marBottom w:val="0"/>
                      <w:divBdr>
                        <w:top w:val="none" w:sz="0" w:space="0" w:color="auto"/>
                        <w:left w:val="none" w:sz="0" w:space="0" w:color="auto"/>
                        <w:bottom w:val="none" w:sz="0" w:space="0" w:color="auto"/>
                        <w:right w:val="none" w:sz="0" w:space="0" w:color="auto"/>
                      </w:divBdr>
                      <w:divsChild>
                        <w:div w:id="710963319">
                          <w:marLeft w:val="0"/>
                          <w:marRight w:val="0"/>
                          <w:marTop w:val="0"/>
                          <w:marBottom w:val="0"/>
                          <w:divBdr>
                            <w:top w:val="none" w:sz="0" w:space="0" w:color="auto"/>
                            <w:left w:val="none" w:sz="0" w:space="0" w:color="auto"/>
                            <w:bottom w:val="none" w:sz="0" w:space="0" w:color="auto"/>
                            <w:right w:val="none" w:sz="0" w:space="0" w:color="auto"/>
                          </w:divBdr>
                          <w:divsChild>
                            <w:div w:id="17414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268674">
      <w:bodyDiv w:val="1"/>
      <w:marLeft w:val="0"/>
      <w:marRight w:val="0"/>
      <w:marTop w:val="0"/>
      <w:marBottom w:val="0"/>
      <w:divBdr>
        <w:top w:val="none" w:sz="0" w:space="0" w:color="auto"/>
        <w:left w:val="none" w:sz="0" w:space="0" w:color="auto"/>
        <w:bottom w:val="none" w:sz="0" w:space="0" w:color="auto"/>
        <w:right w:val="none" w:sz="0" w:space="0" w:color="auto"/>
      </w:divBdr>
      <w:divsChild>
        <w:div w:id="1231119026">
          <w:marLeft w:val="0"/>
          <w:marRight w:val="0"/>
          <w:marTop w:val="0"/>
          <w:marBottom w:val="0"/>
          <w:divBdr>
            <w:top w:val="none" w:sz="0" w:space="0" w:color="auto"/>
            <w:left w:val="none" w:sz="0" w:space="0" w:color="auto"/>
            <w:bottom w:val="none" w:sz="0" w:space="0" w:color="auto"/>
            <w:right w:val="none" w:sz="0" w:space="0" w:color="auto"/>
          </w:divBdr>
          <w:divsChild>
            <w:div w:id="1663855038">
              <w:marLeft w:val="0"/>
              <w:marRight w:val="0"/>
              <w:marTop w:val="0"/>
              <w:marBottom w:val="0"/>
              <w:divBdr>
                <w:top w:val="none" w:sz="0" w:space="0" w:color="auto"/>
                <w:left w:val="none" w:sz="0" w:space="0" w:color="auto"/>
                <w:bottom w:val="none" w:sz="0" w:space="0" w:color="auto"/>
                <w:right w:val="none" w:sz="0" w:space="0" w:color="auto"/>
              </w:divBdr>
              <w:divsChild>
                <w:div w:id="1854343034">
                  <w:marLeft w:val="0"/>
                  <w:marRight w:val="0"/>
                  <w:marTop w:val="0"/>
                  <w:marBottom w:val="0"/>
                  <w:divBdr>
                    <w:top w:val="none" w:sz="0" w:space="0" w:color="auto"/>
                    <w:left w:val="none" w:sz="0" w:space="0" w:color="auto"/>
                    <w:bottom w:val="none" w:sz="0" w:space="0" w:color="auto"/>
                    <w:right w:val="none" w:sz="0" w:space="0" w:color="auto"/>
                  </w:divBdr>
                  <w:divsChild>
                    <w:div w:id="1970475375">
                      <w:marLeft w:val="0"/>
                      <w:marRight w:val="0"/>
                      <w:marTop w:val="0"/>
                      <w:marBottom w:val="0"/>
                      <w:divBdr>
                        <w:top w:val="none" w:sz="0" w:space="0" w:color="auto"/>
                        <w:left w:val="none" w:sz="0" w:space="0" w:color="auto"/>
                        <w:bottom w:val="none" w:sz="0" w:space="0" w:color="auto"/>
                        <w:right w:val="none" w:sz="0" w:space="0" w:color="auto"/>
                      </w:divBdr>
                      <w:divsChild>
                        <w:div w:id="1422801983">
                          <w:marLeft w:val="0"/>
                          <w:marRight w:val="0"/>
                          <w:marTop w:val="0"/>
                          <w:marBottom w:val="0"/>
                          <w:divBdr>
                            <w:top w:val="none" w:sz="0" w:space="0" w:color="auto"/>
                            <w:left w:val="none" w:sz="0" w:space="0" w:color="auto"/>
                            <w:bottom w:val="none" w:sz="0" w:space="0" w:color="auto"/>
                            <w:right w:val="none" w:sz="0" w:space="0" w:color="auto"/>
                          </w:divBdr>
                          <w:divsChild>
                            <w:div w:id="144803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vladislavs.vesperis@pkc.mk.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ecd.org/daf/ca/OECD-Note-Latvia-Corporate-Governance-Accession.pdf" TargetMode="External"/><Relationship Id="rId11" Type="http://schemas.microsoft.com/office/2011/relationships/commentsExtended" Target="commentsExtended.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5807</Words>
  <Characters>3311</Characters>
  <Application>Microsoft Office Word</Application>
  <DocSecurity>4</DocSecurity>
  <Lines>27</Lines>
  <Paragraphs>18</Paragraphs>
  <ScaleCrop>false</ScaleCrop>
  <HeadingPairs>
    <vt:vector size="2" baseType="variant">
      <vt:variant>
        <vt:lpstr>Title</vt:lpstr>
      </vt:variant>
      <vt:variant>
        <vt:i4>1</vt:i4>
      </vt:variant>
    </vt:vector>
  </HeadingPairs>
  <TitlesOfParts>
    <vt:vector size="1" baseType="lpstr">
      <vt:lpstr>Par iepirkumu saskaņošanas kārtību</vt:lpstr>
    </vt:vector>
  </TitlesOfParts>
  <Manager>P.Vilks</Manager>
  <Company>Pārresoru koordinācijas centrs</Company>
  <LinksUpToDate>false</LinksUpToDate>
  <CharactersWithSpaces>9100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iepirkumu saskaņošanas kārtību</dc:title>
  <dc:subject>Informatīvais ziņojums</dc:subject>
  <dc:creator>Vladislavs Vesperis</dc:creator>
  <dc:description>vladislavs.vesperis@pkc.mk.gov.lv</dc:description>
  <cp:lastModifiedBy>Gunta Lejiete</cp:lastModifiedBy>
  <cp:revision>2</cp:revision>
  <dcterms:created xsi:type="dcterms:W3CDTF">2017-05-30T12:37:00Z</dcterms:created>
  <dcterms:modified xsi:type="dcterms:W3CDTF">2017-05-30T12:37:00Z</dcterms:modified>
</cp:coreProperties>
</file>