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0915B4" w:rsidRDefault="00D65107" w:rsidP="003017A4">
      <w:pPr>
        <w:shd w:val="clear" w:color="auto" w:fill="FFFFFF"/>
        <w:jc w:val="center"/>
        <w:rPr>
          <w:rFonts w:cs="Times New Roman"/>
          <w:b/>
          <w:bCs/>
          <w:sz w:val="24"/>
          <w:szCs w:val="24"/>
          <w:lang w:val="lv-LV" w:eastAsia="lv-LV" w:bidi="ar-SA"/>
        </w:rPr>
      </w:pPr>
      <w:r w:rsidRPr="00887FF5">
        <w:rPr>
          <w:rFonts w:cs="Times New Roman"/>
          <w:b/>
          <w:bCs/>
          <w:sz w:val="24"/>
          <w:szCs w:val="24"/>
          <w:lang w:val="lv-LV" w:eastAsia="lv-LV" w:bidi="ar-SA"/>
        </w:rPr>
        <w:t>Mi</w:t>
      </w:r>
      <w:r w:rsidRPr="000915B4">
        <w:rPr>
          <w:rFonts w:cs="Times New Roman"/>
          <w:b/>
          <w:bCs/>
          <w:sz w:val="24"/>
          <w:szCs w:val="24"/>
          <w:lang w:val="lv-LV" w:eastAsia="lv-LV" w:bidi="ar-SA"/>
        </w:rPr>
        <w:t xml:space="preserve">nistru kabineta noteikumu projekta </w:t>
      </w:r>
      <w:r w:rsidR="003017A4" w:rsidRPr="000915B4">
        <w:rPr>
          <w:rFonts w:cs="Times New Roman"/>
          <w:b/>
          <w:bCs/>
          <w:sz w:val="24"/>
          <w:szCs w:val="24"/>
          <w:lang w:val="lv-LV" w:eastAsia="lv-LV" w:bidi="ar-SA"/>
        </w:rPr>
        <w:t xml:space="preserve">“Grozījumi Ministru kabineta 2010.gada 3.augusta noteikumos Nr.720 “Noteikumi par karavīru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 </w:t>
      </w:r>
      <w:r w:rsidR="00DA55F2" w:rsidRPr="000915B4">
        <w:rPr>
          <w:rFonts w:cs="Times New Roman"/>
          <w:b/>
          <w:bCs/>
          <w:sz w:val="24"/>
          <w:szCs w:val="24"/>
          <w:lang w:val="lv-LV" w:eastAsia="lv-LV" w:bidi="ar-SA"/>
        </w:rPr>
        <w:t>sākotnējās ietekmes novērtējuma ziņojums (anotācija)</w:t>
      </w:r>
    </w:p>
    <w:p w:rsidR="00DA55F2" w:rsidRPr="000915B4" w:rsidRDefault="00DA55F2" w:rsidP="00887FF5">
      <w:pPr>
        <w:shd w:val="clear" w:color="auto" w:fill="FFFFFF"/>
        <w:spacing w:before="45" w:line="240" w:lineRule="atLeast"/>
        <w:ind w:firstLine="300"/>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0915B4"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0915B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0915B4">
              <w:rPr>
                <w:rFonts w:cs="Times New Roman"/>
                <w:b/>
                <w:bCs/>
                <w:sz w:val="24"/>
                <w:szCs w:val="24"/>
                <w:lang w:val="lv-LV" w:eastAsia="lv-LV" w:bidi="ar-SA"/>
              </w:rPr>
              <w:t>I. Tiesību akta projekta izstrādes nepieciešamība</w:t>
            </w:r>
          </w:p>
        </w:tc>
      </w:tr>
      <w:tr w:rsidR="00065F37" w:rsidRPr="00AA7976"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spacing w:before="100" w:beforeAutospacing="1" w:after="100" w:afterAutospacing="1" w:line="315" w:lineRule="atLeast"/>
              <w:jc w:val="center"/>
              <w:rPr>
                <w:rFonts w:cs="Times New Roman"/>
                <w:sz w:val="24"/>
                <w:szCs w:val="24"/>
                <w:lang w:val="lv-LV" w:eastAsia="lv-LV" w:bidi="ar-SA"/>
              </w:rPr>
            </w:pPr>
            <w:r w:rsidRPr="000915B4">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3017A4" w:rsidRPr="000915B4" w:rsidRDefault="00FD505D" w:rsidP="003017A4">
            <w:pPr>
              <w:jc w:val="both"/>
              <w:rPr>
                <w:rFonts w:cs="Times New Roman"/>
                <w:sz w:val="24"/>
                <w:szCs w:val="24"/>
                <w:lang w:val="lv-LV"/>
              </w:rPr>
            </w:pPr>
            <w:r w:rsidRPr="000915B4">
              <w:rPr>
                <w:rFonts w:cs="Times New Roman"/>
                <w:sz w:val="24"/>
                <w:szCs w:val="24"/>
                <w:lang w:val="lv-LV"/>
              </w:rPr>
              <w:t xml:space="preserve">      </w:t>
            </w:r>
            <w:r w:rsidR="0085368E" w:rsidRPr="000915B4">
              <w:rPr>
                <w:rFonts w:cs="Times New Roman"/>
                <w:sz w:val="24"/>
                <w:szCs w:val="24"/>
                <w:lang w:val="lv-LV"/>
              </w:rPr>
              <w:t xml:space="preserve">Ministru kabineta noteikumu projekts </w:t>
            </w:r>
            <w:r w:rsidR="003017A4" w:rsidRPr="000915B4">
              <w:rPr>
                <w:rFonts w:cs="Times New Roman"/>
                <w:sz w:val="24"/>
                <w:szCs w:val="24"/>
                <w:lang w:val="lv-LV"/>
              </w:rPr>
              <w:t>“Grozījumi Ministru kabineta 2010.gada 3.augusta noteikumos Nr.720 “Noteikumi par karavīru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r w:rsidR="007E7575" w:rsidRPr="000915B4">
              <w:rPr>
                <w:rFonts w:cs="Times New Roman"/>
                <w:sz w:val="24"/>
                <w:szCs w:val="24"/>
                <w:lang w:val="lv-LV"/>
              </w:rPr>
              <w:t xml:space="preserve"> (turpmāk- noteikumu projekts)</w:t>
            </w:r>
            <w:r w:rsidR="003017A4" w:rsidRPr="000915B4">
              <w:rPr>
                <w:rFonts w:cs="Times New Roman"/>
                <w:sz w:val="24"/>
                <w:szCs w:val="24"/>
                <w:lang w:val="lv-LV"/>
              </w:rPr>
              <w:t xml:space="preserve"> </w:t>
            </w:r>
            <w:r w:rsidR="00CA0D03" w:rsidRPr="000915B4">
              <w:rPr>
                <w:rFonts w:cs="Times New Roman"/>
                <w:sz w:val="24"/>
                <w:szCs w:val="24"/>
                <w:lang w:val="lv-LV"/>
              </w:rPr>
              <w:t>izstrādāts, ņemot vēr</w:t>
            </w:r>
            <w:r w:rsidR="007E7575" w:rsidRPr="000915B4">
              <w:rPr>
                <w:rFonts w:cs="Times New Roman"/>
                <w:sz w:val="24"/>
                <w:szCs w:val="24"/>
                <w:lang w:val="lv-LV"/>
              </w:rPr>
              <w:t xml:space="preserve">ā likumprojektu </w:t>
            </w:r>
            <w:r w:rsidR="00CA0D03" w:rsidRPr="000915B4">
              <w:rPr>
                <w:rFonts w:cs="Times New Roman"/>
                <w:sz w:val="24"/>
                <w:szCs w:val="24"/>
                <w:lang w:val="lv-LV"/>
              </w:rPr>
              <w:t>“Grozījumi Latvijas Republikas Zemessardzes likum</w:t>
            </w:r>
            <w:r w:rsidR="000915B4" w:rsidRPr="000915B4">
              <w:rPr>
                <w:rFonts w:cs="Times New Roman"/>
                <w:sz w:val="24"/>
                <w:szCs w:val="24"/>
                <w:lang w:val="lv-LV"/>
              </w:rPr>
              <w:t>ā”, kas paredz papildināt likumu</w:t>
            </w:r>
            <w:r w:rsidR="00CA0D03" w:rsidRPr="000915B4">
              <w:rPr>
                <w:rFonts w:cs="Times New Roman"/>
                <w:sz w:val="24"/>
                <w:szCs w:val="24"/>
                <w:lang w:val="lv-LV"/>
              </w:rPr>
              <w:t xml:space="preserve"> ar 22.</w:t>
            </w:r>
            <w:r w:rsidR="00CA0D03" w:rsidRPr="000915B4">
              <w:rPr>
                <w:rFonts w:cs="Times New Roman"/>
                <w:sz w:val="24"/>
                <w:szCs w:val="24"/>
                <w:vertAlign w:val="superscript"/>
                <w:lang w:val="lv-LV"/>
              </w:rPr>
              <w:t>1</w:t>
            </w:r>
            <w:r w:rsidR="00CA0D03" w:rsidRPr="000915B4">
              <w:rPr>
                <w:rFonts w:cs="Times New Roman"/>
                <w:sz w:val="24"/>
                <w:szCs w:val="24"/>
                <w:lang w:val="lv-LV"/>
              </w:rPr>
              <w:t xml:space="preserve">pantu. Proti, </w:t>
            </w:r>
            <w:r w:rsidR="007E7575" w:rsidRPr="000915B4">
              <w:rPr>
                <w:rFonts w:cs="Times New Roman"/>
                <w:sz w:val="24"/>
                <w:szCs w:val="24"/>
                <w:lang w:val="lv-LV"/>
              </w:rPr>
              <w:t xml:space="preserve">iepriekš norādītā </w:t>
            </w:r>
            <w:r w:rsidR="00CA0D03" w:rsidRPr="000915B4">
              <w:rPr>
                <w:rFonts w:cs="Times New Roman"/>
                <w:sz w:val="24"/>
                <w:szCs w:val="24"/>
                <w:lang w:val="lv-LV"/>
              </w:rPr>
              <w:t>likumprojekta 22.</w:t>
            </w:r>
            <w:r w:rsidR="00CA0D03" w:rsidRPr="000915B4">
              <w:rPr>
                <w:rFonts w:cs="Times New Roman"/>
                <w:sz w:val="24"/>
                <w:szCs w:val="24"/>
                <w:vertAlign w:val="superscript"/>
                <w:lang w:val="lv-LV"/>
              </w:rPr>
              <w:t>1</w:t>
            </w:r>
            <w:r w:rsidR="00CA0D03" w:rsidRPr="000915B4">
              <w:rPr>
                <w:rFonts w:cs="Times New Roman"/>
                <w:sz w:val="24"/>
                <w:szCs w:val="24"/>
                <w:lang w:val="lv-LV"/>
              </w:rPr>
              <w:t xml:space="preserve">pants </w:t>
            </w:r>
            <w:r w:rsidR="000915B4" w:rsidRPr="000915B4">
              <w:rPr>
                <w:rFonts w:cs="Times New Roman"/>
                <w:sz w:val="24"/>
                <w:szCs w:val="24"/>
                <w:lang w:val="lv-LV"/>
              </w:rPr>
              <w:t xml:space="preserve">paredz </w:t>
            </w:r>
            <w:r w:rsidR="00CA0D03" w:rsidRPr="000915B4">
              <w:rPr>
                <w:rFonts w:cs="Times New Roman"/>
                <w:sz w:val="24"/>
                <w:szCs w:val="24"/>
                <w:lang w:val="lv-LV"/>
              </w:rPr>
              <w:t xml:space="preserve">Ministru kabinetam noteikt zemessargu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paredzēta aprīkojuma, medicīnisko materiālu un medikamentu uzglabāšanas, izlietošanas, uzskaites un iznīcināšanas kārtību. </w:t>
            </w:r>
          </w:p>
          <w:p w:rsidR="003017A4" w:rsidRPr="000915B4" w:rsidRDefault="003017A4" w:rsidP="003017A4">
            <w:pPr>
              <w:jc w:val="both"/>
              <w:rPr>
                <w:rFonts w:cs="Times New Roman"/>
                <w:sz w:val="24"/>
                <w:szCs w:val="24"/>
                <w:lang w:val="lv-LV"/>
              </w:rPr>
            </w:pPr>
          </w:p>
        </w:tc>
      </w:tr>
      <w:tr w:rsidR="00065F37" w:rsidRPr="000915B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spacing w:before="100" w:beforeAutospacing="1" w:after="100" w:afterAutospacing="1" w:line="315" w:lineRule="atLeast"/>
              <w:jc w:val="center"/>
              <w:rPr>
                <w:rFonts w:cs="Times New Roman"/>
                <w:sz w:val="24"/>
                <w:szCs w:val="24"/>
                <w:lang w:val="lv-LV" w:eastAsia="lv-LV" w:bidi="ar-SA"/>
              </w:rPr>
            </w:pPr>
            <w:r w:rsidRPr="000915B4">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FD505D" w:rsidRPr="000915B4" w:rsidRDefault="00FD505D" w:rsidP="00FD505D">
            <w:pPr>
              <w:pStyle w:val="naisc"/>
              <w:spacing w:before="0" w:after="0"/>
              <w:jc w:val="both"/>
            </w:pPr>
            <w:r w:rsidRPr="000915B4">
              <w:t xml:space="preserve">      </w:t>
            </w:r>
            <w:r w:rsidR="007E7575" w:rsidRPr="000915B4">
              <w:t>Izstrādātā n</w:t>
            </w:r>
            <w:r w:rsidR="00887FF5" w:rsidRPr="000915B4">
              <w:t>oteikumu projekta mērķis ir noteikt zemessarga tiesības, pildot dienesta pienākumus gan Latvijā, gan pildot dienesta pienākumus starptautisko operāciju rajonā, sniegt paplašināto pirmo palīdzību un pielietot aprīkojumu, medicīniskos materiālus un medikamentus, tādējādi nodrošinot, ka zemessargs kaujas apstākļos būs tiesīgs sniegt cietušajiem palīdzību.</w:t>
            </w:r>
            <w:r w:rsidRPr="000915B4">
              <w:t xml:space="preserve">    </w:t>
            </w:r>
          </w:p>
          <w:p w:rsidR="00FD505D" w:rsidRPr="000915B4" w:rsidRDefault="00FD505D" w:rsidP="00887FF5">
            <w:pPr>
              <w:pStyle w:val="naisc"/>
              <w:spacing w:before="0" w:after="0"/>
              <w:jc w:val="both"/>
            </w:pPr>
            <w:r w:rsidRPr="000915B4">
              <w:t xml:space="preserve">    Paplašinātās pirmās palīdzības kursos karavīri tiek sagatavoti sniegt palīdzību militāra rakstura traumu gadījumā, kā arī kursu ietvaros ir integrētas pirmās palīdzības tēmas. </w:t>
            </w:r>
          </w:p>
          <w:p w:rsidR="00FD505D" w:rsidRPr="000915B4" w:rsidRDefault="00FD505D" w:rsidP="00887FF5">
            <w:pPr>
              <w:pStyle w:val="naisc"/>
              <w:spacing w:before="0" w:after="0"/>
              <w:jc w:val="both"/>
            </w:pPr>
            <w:r w:rsidRPr="000915B4">
              <w:t xml:space="preserve">     Noteikumu projekts paredz piemērot analogus </w:t>
            </w:r>
            <w:r w:rsidRPr="000915B4">
              <w:lastRenderedPageBreak/>
              <w:t>nosacījumus un nodrošināt vienotu pieeju karavīru un zemessargu apmācībā par paplašinātās pirmās palīdzības sniegšanu.</w:t>
            </w:r>
          </w:p>
          <w:p w:rsidR="00887FF5" w:rsidRPr="000915B4" w:rsidRDefault="00887FF5" w:rsidP="00887FF5">
            <w:pPr>
              <w:pStyle w:val="naisc"/>
              <w:spacing w:before="0" w:after="0"/>
              <w:jc w:val="both"/>
            </w:pPr>
            <w:r w:rsidRPr="000915B4">
              <w:t xml:space="preserve"> </w:t>
            </w:r>
            <w:r w:rsidR="00FD505D" w:rsidRPr="000915B4">
              <w:t xml:space="preserve">    </w:t>
            </w:r>
            <w:r w:rsidRPr="000915B4">
              <w:t>Pēc individuālā mācību kursa programmas sekmīgas apguves zemessarga</w:t>
            </w:r>
            <w:r w:rsidR="00FD505D" w:rsidRPr="000915B4">
              <w:t>m</w:t>
            </w:r>
            <w:r w:rsidRPr="000915B4">
              <w:t xml:space="preserve"> izsniegs apliecību, kuras derīguma termiņš ir pieci gadi. Pēc </w:t>
            </w:r>
            <w:r w:rsidR="00FD505D" w:rsidRPr="000915B4">
              <w:t xml:space="preserve">šī termiņa </w:t>
            </w:r>
            <w:r w:rsidRPr="000915B4">
              <w:t>zemessargam atkārtoti būs jāapgūst individuālais kurss. Savukārt, ja zemessargs sekmīgi būs apguvis glābēja kursu, tad būs jāapgūst glābēja kvalifikācijas celšanas kurss, lai nodrošinātu zināšanu un praktisko iema</w:t>
            </w:r>
            <w:r w:rsidR="00FD505D" w:rsidRPr="000915B4">
              <w:t xml:space="preserve">ņu uzturēšanu un papildināšanu. </w:t>
            </w:r>
            <w:r w:rsidRPr="000915B4">
              <w:t xml:space="preserve">Glābēja kvalifikācijas celšanas apmācības apliecība būs derīga divus gadus.  </w:t>
            </w:r>
          </w:p>
          <w:p w:rsidR="00E361C7" w:rsidRPr="000915B4" w:rsidRDefault="00E361C7" w:rsidP="00887FF5">
            <w:pPr>
              <w:pStyle w:val="naisc"/>
              <w:spacing w:before="0" w:after="0"/>
              <w:jc w:val="both"/>
            </w:pPr>
          </w:p>
        </w:tc>
      </w:tr>
      <w:tr w:rsidR="00065F37" w:rsidRPr="000915B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spacing w:before="100" w:beforeAutospacing="1" w:after="100" w:afterAutospacing="1" w:line="315" w:lineRule="atLeast"/>
              <w:jc w:val="center"/>
              <w:rPr>
                <w:rFonts w:cs="Times New Roman"/>
                <w:sz w:val="24"/>
                <w:szCs w:val="24"/>
                <w:lang w:val="lv-LV" w:eastAsia="lv-LV" w:bidi="ar-SA"/>
              </w:rPr>
            </w:pPr>
            <w:r w:rsidRPr="000915B4">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0915B4" w:rsidRDefault="001F2472" w:rsidP="007B565B">
            <w:pPr>
              <w:rPr>
                <w:rFonts w:cs="Times New Roman"/>
                <w:sz w:val="24"/>
                <w:szCs w:val="24"/>
                <w:lang w:val="lv-LV" w:eastAsia="lv-LV" w:bidi="ar-SA"/>
              </w:rPr>
            </w:pPr>
            <w:r w:rsidRPr="000915B4">
              <w:rPr>
                <w:rFonts w:cs="Times New Roman"/>
                <w:sz w:val="24"/>
                <w:szCs w:val="24"/>
                <w:lang w:val="lv-LV" w:eastAsia="lv-LV" w:bidi="ar-SA"/>
              </w:rPr>
              <w:t>Aizsardzības ministrija</w:t>
            </w:r>
            <w:r w:rsidR="003618A2" w:rsidRPr="000915B4">
              <w:rPr>
                <w:rFonts w:cs="Times New Roman"/>
                <w:sz w:val="24"/>
                <w:szCs w:val="24"/>
                <w:lang w:val="lv-LV" w:eastAsia="lv-LV" w:bidi="ar-SA"/>
              </w:rPr>
              <w:t xml:space="preserve">, </w:t>
            </w:r>
            <w:r w:rsidR="00D65107" w:rsidRPr="000915B4">
              <w:rPr>
                <w:rFonts w:cs="Times New Roman"/>
                <w:sz w:val="24"/>
                <w:szCs w:val="24"/>
                <w:lang w:val="lv-LV" w:eastAsia="lv-LV" w:bidi="ar-SA"/>
              </w:rPr>
              <w:t>Nacionālie bruņotie spēki</w:t>
            </w:r>
            <w:r w:rsidR="002D4384" w:rsidRPr="000915B4">
              <w:rPr>
                <w:rFonts w:cs="Times New Roman"/>
                <w:sz w:val="24"/>
                <w:szCs w:val="24"/>
                <w:lang w:val="lv-LV" w:eastAsia="lv-LV" w:bidi="ar-SA"/>
              </w:rPr>
              <w:t xml:space="preserve"> </w:t>
            </w:r>
          </w:p>
        </w:tc>
      </w:tr>
      <w:tr w:rsidR="00065F37" w:rsidRPr="000915B4"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spacing w:before="100" w:beforeAutospacing="1" w:after="100" w:afterAutospacing="1" w:line="315" w:lineRule="atLeast"/>
              <w:jc w:val="center"/>
              <w:rPr>
                <w:rFonts w:cs="Times New Roman"/>
                <w:sz w:val="24"/>
                <w:szCs w:val="24"/>
                <w:lang w:val="lv-LV" w:eastAsia="lv-LV" w:bidi="ar-SA"/>
              </w:rPr>
            </w:pPr>
            <w:r w:rsidRPr="000915B4">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91793F">
            <w:pPr>
              <w:jc w:val="both"/>
              <w:rPr>
                <w:rFonts w:cs="Times New Roman"/>
                <w:sz w:val="24"/>
                <w:szCs w:val="24"/>
                <w:lang w:val="lv-LV" w:eastAsia="lv-LV" w:bidi="ar-SA"/>
              </w:rPr>
            </w:pPr>
          </w:p>
        </w:tc>
      </w:tr>
    </w:tbl>
    <w:p w:rsidR="00DA55F2" w:rsidRPr="000915B4" w:rsidRDefault="00DA55F2" w:rsidP="00E61F4F">
      <w:pPr>
        <w:shd w:val="clear" w:color="auto" w:fill="FFFFFF"/>
        <w:ind w:firstLine="301"/>
        <w:rPr>
          <w:rFonts w:cs="Times New Roman"/>
          <w:sz w:val="24"/>
          <w:szCs w:val="24"/>
          <w:lang w:val="lv-LV" w:eastAsia="lv-LV" w:bidi="ar-SA"/>
        </w:rPr>
      </w:pPr>
      <w:r w:rsidRPr="000915B4">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AA7976"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0915B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0915B4">
              <w:rPr>
                <w:rFonts w:cs="Times New Roman"/>
                <w:b/>
                <w:bCs/>
                <w:sz w:val="24"/>
                <w:szCs w:val="24"/>
                <w:lang w:val="lv-LV" w:eastAsia="lv-LV" w:bidi="ar-SA"/>
              </w:rPr>
              <w:t>II. Tiesību akta projekta ietekme uz sabiedrību, tautsaimniecības attīstību un administratīvo slogu</w:t>
            </w:r>
          </w:p>
        </w:tc>
      </w:tr>
      <w:tr w:rsidR="00065F37" w:rsidRPr="00AA7976"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 xml:space="preserve">Sabiedrības </w:t>
            </w:r>
            <w:proofErr w:type="spellStart"/>
            <w:r w:rsidRPr="000915B4">
              <w:rPr>
                <w:rFonts w:cs="Times New Roman"/>
                <w:sz w:val="24"/>
                <w:szCs w:val="24"/>
                <w:lang w:val="lv-LV" w:eastAsia="lv-LV" w:bidi="ar-SA"/>
              </w:rPr>
              <w:t>mērķgrupas</w:t>
            </w:r>
            <w:proofErr w:type="spellEnd"/>
            <w:r w:rsidRPr="000915B4">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8C35FC">
            <w:pPr>
              <w:rPr>
                <w:rFonts w:cs="Times New Roman"/>
                <w:sz w:val="24"/>
                <w:szCs w:val="24"/>
                <w:lang w:val="lv-LV" w:eastAsia="lv-LV" w:bidi="ar-SA"/>
              </w:rPr>
            </w:pPr>
          </w:p>
        </w:tc>
      </w:tr>
      <w:tr w:rsidR="00065F37" w:rsidRPr="000915B4"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0915B4" w:rsidRDefault="00E20B65" w:rsidP="00DA55F2">
            <w:pPr>
              <w:rPr>
                <w:rFonts w:cs="Times New Roman"/>
                <w:sz w:val="24"/>
                <w:szCs w:val="24"/>
                <w:lang w:val="lv-LV" w:eastAsia="lv-LV" w:bidi="ar-SA"/>
              </w:rPr>
            </w:pPr>
            <w:r w:rsidRPr="000915B4">
              <w:rPr>
                <w:rFonts w:cs="Times New Roman"/>
                <w:sz w:val="24"/>
                <w:szCs w:val="24"/>
                <w:lang w:val="lv-LV" w:eastAsia="lv-LV" w:bidi="ar-SA"/>
              </w:rPr>
              <w:t>Projekts šo jomu neskar.</w:t>
            </w:r>
          </w:p>
        </w:tc>
      </w:tr>
      <w:tr w:rsidR="00065F37" w:rsidRPr="000915B4"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0915B4" w:rsidRDefault="00E20B65" w:rsidP="00DA55F2">
            <w:pPr>
              <w:rPr>
                <w:rFonts w:cs="Times New Roman"/>
                <w:sz w:val="24"/>
                <w:szCs w:val="24"/>
                <w:lang w:val="lv-LV" w:eastAsia="lv-LV" w:bidi="ar-SA"/>
              </w:rPr>
            </w:pPr>
            <w:r w:rsidRPr="000915B4">
              <w:rPr>
                <w:rFonts w:cs="Times New Roman"/>
                <w:sz w:val="24"/>
                <w:szCs w:val="24"/>
                <w:lang w:val="lv-LV" w:eastAsia="lv-LV" w:bidi="ar-SA"/>
              </w:rPr>
              <w:t>Projekts šo jomu neskar.</w:t>
            </w:r>
          </w:p>
        </w:tc>
      </w:tr>
      <w:tr w:rsidR="00065F37" w:rsidRPr="000915B4"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spacing w:before="100" w:beforeAutospacing="1" w:after="100" w:afterAutospacing="1" w:line="315" w:lineRule="atLeast"/>
              <w:rPr>
                <w:rFonts w:cs="Times New Roman"/>
                <w:sz w:val="24"/>
                <w:szCs w:val="24"/>
                <w:lang w:val="lv-LV" w:eastAsia="lv-LV" w:bidi="ar-SA"/>
              </w:rPr>
            </w:pPr>
            <w:r w:rsidRPr="000915B4">
              <w:rPr>
                <w:rFonts w:cs="Times New Roman"/>
                <w:sz w:val="24"/>
                <w:szCs w:val="24"/>
                <w:lang w:val="lv-LV" w:eastAsia="lv-LV" w:bidi="ar-SA"/>
              </w:rPr>
              <w:t>Nav</w:t>
            </w:r>
            <w:r w:rsidR="00D50FA7" w:rsidRPr="000915B4">
              <w:rPr>
                <w:rFonts w:cs="Times New Roman"/>
                <w:sz w:val="24"/>
                <w:szCs w:val="24"/>
                <w:lang w:val="lv-LV" w:eastAsia="lv-LV" w:bidi="ar-SA"/>
              </w:rPr>
              <w:t>.</w:t>
            </w:r>
          </w:p>
        </w:tc>
      </w:tr>
    </w:tbl>
    <w:p w:rsidR="00BF7D46" w:rsidRPr="00B343DE" w:rsidRDefault="00DA55F2" w:rsidP="00E61F4F">
      <w:pPr>
        <w:shd w:val="clear" w:color="auto" w:fill="FFFFFF"/>
        <w:ind w:firstLine="301"/>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 </w:t>
      </w:r>
    </w:p>
    <w:tbl>
      <w:tblPr>
        <w:tblW w:w="4999"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67"/>
        <w:gridCol w:w="1097"/>
        <w:gridCol w:w="1171"/>
        <w:gridCol w:w="1087"/>
        <w:gridCol w:w="1091"/>
        <w:gridCol w:w="1651"/>
      </w:tblGrid>
      <w:tr w:rsidR="00F338DC" w:rsidRPr="00AA7976" w:rsidTr="00F338DC">
        <w:tc>
          <w:tcPr>
            <w:tcW w:w="5000" w:type="pct"/>
            <w:gridSpan w:val="6"/>
            <w:tcBorders>
              <w:top w:val="outset" w:sz="6" w:space="0" w:color="000000"/>
              <w:left w:val="outset" w:sz="6" w:space="0" w:color="000000"/>
              <w:bottom w:val="outset" w:sz="6" w:space="0" w:color="000000"/>
              <w:right w:val="outset" w:sz="6" w:space="0" w:color="000000"/>
            </w:tcBorders>
          </w:tcPr>
          <w:p w:rsidR="00F338DC" w:rsidRPr="00F338DC" w:rsidRDefault="00F338DC" w:rsidP="00727980">
            <w:pPr>
              <w:jc w:val="center"/>
              <w:rPr>
                <w:rFonts w:cs="Times New Roman"/>
                <w:b/>
                <w:bCs/>
                <w:lang w:val="lv-LV"/>
              </w:rPr>
            </w:pPr>
            <w:r w:rsidRPr="00F338DC">
              <w:rPr>
                <w:rFonts w:cs="Times New Roman"/>
                <w:b/>
                <w:bCs/>
                <w:lang w:val="lv-LV"/>
              </w:rPr>
              <w:t xml:space="preserve">III. Tiesību akta projekta ietekme uz valsts budžetu un pašvaldību budžetiem </w:t>
            </w:r>
          </w:p>
        </w:tc>
      </w:tr>
      <w:tr w:rsidR="00F338DC" w:rsidRPr="00287774" w:rsidTr="00F338DC">
        <w:tc>
          <w:tcPr>
            <w:tcW w:w="1355" w:type="pct"/>
            <w:vMerge w:val="restar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b/>
                <w:bCs/>
              </w:rPr>
            </w:pPr>
            <w:proofErr w:type="spellStart"/>
            <w:r w:rsidRPr="00287774">
              <w:rPr>
                <w:rFonts w:cs="Times New Roman"/>
                <w:b/>
                <w:bCs/>
              </w:rPr>
              <w:t>Rādītāji</w:t>
            </w:r>
            <w:proofErr w:type="spellEnd"/>
          </w:p>
        </w:tc>
        <w:tc>
          <w:tcPr>
            <w:tcW w:w="1356" w:type="pct"/>
            <w:gridSpan w:val="2"/>
            <w:vMerge w:val="restar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b/>
                <w:bCs/>
              </w:rPr>
            </w:pPr>
            <w:r w:rsidRPr="00287774">
              <w:rPr>
                <w:rFonts w:cs="Times New Roman"/>
                <w:b/>
                <w:bCs/>
              </w:rPr>
              <w:t>2017. gads</w:t>
            </w:r>
          </w:p>
        </w:tc>
        <w:tc>
          <w:tcPr>
            <w:tcW w:w="2289" w:type="pct"/>
            <w:gridSpan w:val="3"/>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roofErr w:type="spellStart"/>
            <w:r w:rsidRPr="00287774">
              <w:rPr>
                <w:rFonts w:cs="Times New Roman"/>
              </w:rPr>
              <w:t>Turpmākie</w:t>
            </w:r>
            <w:proofErr w:type="spellEnd"/>
            <w:r w:rsidRPr="00287774">
              <w:rPr>
                <w:rFonts w:cs="Times New Roman"/>
              </w:rPr>
              <w:t xml:space="preserve"> </w:t>
            </w:r>
            <w:proofErr w:type="spellStart"/>
            <w:r w:rsidRPr="00287774">
              <w:rPr>
                <w:rFonts w:cs="Times New Roman"/>
              </w:rPr>
              <w:t>trīs</w:t>
            </w:r>
            <w:proofErr w:type="spellEnd"/>
            <w:r w:rsidRPr="00287774">
              <w:rPr>
                <w:rFonts w:cs="Times New Roman"/>
              </w:rPr>
              <w:t xml:space="preserve"> </w:t>
            </w:r>
            <w:proofErr w:type="spellStart"/>
            <w:r w:rsidRPr="00287774">
              <w:rPr>
                <w:rFonts w:cs="Times New Roman"/>
              </w:rPr>
              <w:t>gadi</w:t>
            </w:r>
            <w:proofErr w:type="spellEnd"/>
            <w:r w:rsidRPr="00287774">
              <w:rPr>
                <w:rFonts w:cs="Times New Roman"/>
              </w:rPr>
              <w:t xml:space="preserve"> (</w:t>
            </w:r>
            <w:proofErr w:type="spellStart"/>
            <w:r w:rsidRPr="00287774">
              <w:rPr>
                <w:rFonts w:cs="Times New Roman"/>
              </w:rPr>
              <w:t>tūkst</w:t>
            </w:r>
            <w:proofErr w:type="spellEnd"/>
            <w:r w:rsidRPr="00287774">
              <w:rPr>
                <w:rFonts w:cs="Times New Roman"/>
              </w:rPr>
              <w:t>. euro)</w:t>
            </w:r>
          </w:p>
        </w:tc>
      </w:tr>
      <w:tr w:rsidR="00F338DC" w:rsidRPr="00287774" w:rsidTr="00F338DC">
        <w:tc>
          <w:tcPr>
            <w:tcW w:w="1355"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rPr>
                <w:rFonts w:cs="Times New Roman"/>
                <w:b/>
                <w:bCs/>
              </w:rPr>
            </w:pPr>
          </w:p>
        </w:tc>
        <w:tc>
          <w:tcPr>
            <w:tcW w:w="1356" w:type="pct"/>
            <w:gridSpan w:val="2"/>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rPr>
                <w:rFonts w:cs="Times New Roman"/>
                <w:b/>
                <w:bCs/>
              </w:rPr>
            </w:pPr>
          </w:p>
        </w:tc>
        <w:tc>
          <w:tcPr>
            <w:tcW w:w="650"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b/>
                <w:bCs/>
              </w:rPr>
            </w:pPr>
            <w:r w:rsidRPr="00287774">
              <w:rPr>
                <w:rFonts w:cs="Times New Roman"/>
                <w:b/>
                <w:bCs/>
              </w:rPr>
              <w:t>2018</w:t>
            </w:r>
          </w:p>
        </w:tc>
        <w:tc>
          <w:tcPr>
            <w:tcW w:w="652"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b/>
                <w:bCs/>
              </w:rPr>
            </w:pPr>
            <w:r w:rsidRPr="00287774">
              <w:rPr>
                <w:rFonts w:cs="Times New Roman"/>
                <w:b/>
                <w:bCs/>
              </w:rPr>
              <w:t>2019</w:t>
            </w:r>
          </w:p>
        </w:tc>
        <w:tc>
          <w:tcPr>
            <w:tcW w:w="987"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b/>
                <w:bCs/>
              </w:rPr>
            </w:pPr>
            <w:r w:rsidRPr="00287774">
              <w:rPr>
                <w:rFonts w:cs="Times New Roman"/>
                <w:b/>
                <w:bCs/>
              </w:rPr>
              <w:t>2020</w:t>
            </w:r>
          </w:p>
        </w:tc>
      </w:tr>
      <w:tr w:rsidR="00F338DC" w:rsidRPr="00287774" w:rsidTr="00F338DC">
        <w:tc>
          <w:tcPr>
            <w:tcW w:w="1355"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rPr>
                <w:rFonts w:cs="Times New Roman"/>
                <w:b/>
                <w:bCs/>
              </w:rPr>
            </w:pPr>
          </w:p>
        </w:tc>
        <w:tc>
          <w:tcPr>
            <w:tcW w:w="656"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roofErr w:type="spellStart"/>
            <w:r w:rsidRPr="00287774">
              <w:rPr>
                <w:rFonts w:cs="Times New Roman"/>
              </w:rPr>
              <w:t>Saskaņā</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budžetu</w:t>
            </w:r>
            <w:proofErr w:type="spellEnd"/>
            <w:r w:rsidRPr="00287774">
              <w:rPr>
                <w:rFonts w:cs="Times New Roman"/>
              </w:rPr>
              <w:t xml:space="preserve"> </w:t>
            </w:r>
            <w:proofErr w:type="spellStart"/>
            <w:r w:rsidRPr="00287774">
              <w:rPr>
                <w:rFonts w:cs="Times New Roman"/>
              </w:rPr>
              <w:t>kārtējam</w:t>
            </w:r>
            <w:proofErr w:type="spellEnd"/>
            <w:r w:rsidRPr="00287774">
              <w:rPr>
                <w:rFonts w:cs="Times New Roman"/>
              </w:rPr>
              <w:t xml:space="preserve"> </w:t>
            </w:r>
            <w:proofErr w:type="spellStart"/>
            <w:r w:rsidRPr="00287774">
              <w:rPr>
                <w:rFonts w:cs="Times New Roman"/>
              </w:rPr>
              <w:t>gadam</w:t>
            </w:r>
            <w:proofErr w:type="spellEnd"/>
          </w:p>
        </w:tc>
        <w:tc>
          <w:tcPr>
            <w:tcW w:w="700"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roofErr w:type="spellStart"/>
            <w:r w:rsidRPr="00287774">
              <w:rPr>
                <w:rFonts w:cs="Times New Roman"/>
              </w:rPr>
              <w:t>Izmaiņas</w:t>
            </w:r>
            <w:proofErr w:type="spellEnd"/>
            <w:r w:rsidRPr="00287774">
              <w:rPr>
                <w:rFonts w:cs="Times New Roman"/>
              </w:rPr>
              <w:t xml:space="preserve"> </w:t>
            </w:r>
            <w:proofErr w:type="spellStart"/>
            <w:r w:rsidRPr="00287774">
              <w:rPr>
                <w:rFonts w:cs="Times New Roman"/>
              </w:rPr>
              <w:t>kārtējā</w:t>
            </w:r>
            <w:proofErr w:type="spellEnd"/>
            <w:r w:rsidRPr="00287774">
              <w:rPr>
                <w:rFonts w:cs="Times New Roman"/>
              </w:rPr>
              <w:t xml:space="preserve"> </w:t>
            </w:r>
            <w:proofErr w:type="spellStart"/>
            <w:r w:rsidRPr="00287774">
              <w:rPr>
                <w:rFonts w:cs="Times New Roman"/>
              </w:rPr>
              <w:t>gadā</w:t>
            </w:r>
            <w:proofErr w:type="spellEnd"/>
            <w:r w:rsidRPr="00287774">
              <w:rPr>
                <w:rFonts w:cs="Times New Roman"/>
              </w:rPr>
              <w:t xml:space="preserve">, </w:t>
            </w:r>
            <w:proofErr w:type="spellStart"/>
            <w:r w:rsidRPr="00287774">
              <w:rPr>
                <w:rFonts w:cs="Times New Roman"/>
              </w:rPr>
              <w:t>salīdzinot</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w:t>
            </w:r>
            <w:proofErr w:type="spellStart"/>
            <w:r w:rsidRPr="00287774">
              <w:rPr>
                <w:rFonts w:cs="Times New Roman"/>
              </w:rPr>
              <w:t>budžetu</w:t>
            </w:r>
            <w:proofErr w:type="spellEnd"/>
            <w:r w:rsidRPr="00287774">
              <w:rPr>
                <w:rFonts w:cs="Times New Roman"/>
              </w:rPr>
              <w:t xml:space="preserve"> </w:t>
            </w:r>
            <w:proofErr w:type="spellStart"/>
            <w:r w:rsidRPr="00287774">
              <w:rPr>
                <w:rFonts w:cs="Times New Roman"/>
              </w:rPr>
              <w:t>kārtējam</w:t>
            </w:r>
            <w:proofErr w:type="spellEnd"/>
            <w:r w:rsidRPr="00287774">
              <w:rPr>
                <w:rFonts w:cs="Times New Roman"/>
              </w:rPr>
              <w:t xml:space="preserve"> </w:t>
            </w:r>
            <w:proofErr w:type="spellStart"/>
            <w:r w:rsidRPr="00287774">
              <w:rPr>
                <w:rFonts w:cs="Times New Roman"/>
              </w:rPr>
              <w:t>gadam</w:t>
            </w:r>
            <w:proofErr w:type="spellEnd"/>
          </w:p>
        </w:tc>
        <w:tc>
          <w:tcPr>
            <w:tcW w:w="650"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roofErr w:type="spellStart"/>
            <w:r w:rsidRPr="00287774">
              <w:rPr>
                <w:rFonts w:cs="Times New Roman"/>
              </w:rPr>
              <w:t>Izmaiņas</w:t>
            </w:r>
            <w:proofErr w:type="spellEnd"/>
            <w:r w:rsidRPr="00287774">
              <w:rPr>
                <w:rFonts w:cs="Times New Roman"/>
              </w:rPr>
              <w:t xml:space="preserve">, </w:t>
            </w:r>
            <w:proofErr w:type="spellStart"/>
            <w:r w:rsidRPr="00287774">
              <w:rPr>
                <w:rFonts w:cs="Times New Roman"/>
              </w:rPr>
              <w:t>salīdzinot</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w:t>
            </w:r>
            <w:proofErr w:type="spellStart"/>
            <w:r w:rsidRPr="00287774">
              <w:rPr>
                <w:rFonts w:cs="Times New Roman"/>
              </w:rPr>
              <w:t>kārtējo</w:t>
            </w:r>
            <w:proofErr w:type="spellEnd"/>
            <w:r w:rsidRPr="00287774">
              <w:rPr>
                <w:rFonts w:cs="Times New Roman"/>
              </w:rPr>
              <w:t xml:space="preserve"> (n) </w:t>
            </w:r>
            <w:proofErr w:type="spellStart"/>
            <w:r w:rsidRPr="00287774">
              <w:rPr>
                <w:rFonts w:cs="Times New Roman"/>
              </w:rPr>
              <w:t>gadu</w:t>
            </w:r>
            <w:proofErr w:type="spellEnd"/>
          </w:p>
        </w:tc>
        <w:tc>
          <w:tcPr>
            <w:tcW w:w="652"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roofErr w:type="spellStart"/>
            <w:r w:rsidRPr="00287774">
              <w:rPr>
                <w:rFonts w:cs="Times New Roman"/>
              </w:rPr>
              <w:t>Izmaiņas</w:t>
            </w:r>
            <w:proofErr w:type="spellEnd"/>
            <w:r w:rsidRPr="00287774">
              <w:rPr>
                <w:rFonts w:cs="Times New Roman"/>
              </w:rPr>
              <w:t xml:space="preserve">, </w:t>
            </w:r>
            <w:proofErr w:type="spellStart"/>
            <w:r w:rsidRPr="00287774">
              <w:rPr>
                <w:rFonts w:cs="Times New Roman"/>
              </w:rPr>
              <w:t>salīdzinot</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w:t>
            </w:r>
            <w:proofErr w:type="spellStart"/>
            <w:r w:rsidRPr="00287774">
              <w:rPr>
                <w:rFonts w:cs="Times New Roman"/>
              </w:rPr>
              <w:t>kārtējo</w:t>
            </w:r>
            <w:proofErr w:type="spellEnd"/>
            <w:r w:rsidRPr="00287774">
              <w:rPr>
                <w:rFonts w:cs="Times New Roman"/>
              </w:rPr>
              <w:t xml:space="preserve"> (n) </w:t>
            </w:r>
            <w:proofErr w:type="spellStart"/>
            <w:r w:rsidRPr="00287774">
              <w:rPr>
                <w:rFonts w:cs="Times New Roman"/>
              </w:rPr>
              <w:t>gadu</w:t>
            </w:r>
            <w:proofErr w:type="spellEnd"/>
          </w:p>
        </w:tc>
        <w:tc>
          <w:tcPr>
            <w:tcW w:w="987"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roofErr w:type="spellStart"/>
            <w:r w:rsidRPr="00287774">
              <w:rPr>
                <w:rFonts w:cs="Times New Roman"/>
              </w:rPr>
              <w:t>Izmaiņas</w:t>
            </w:r>
            <w:proofErr w:type="spellEnd"/>
            <w:r w:rsidRPr="00287774">
              <w:rPr>
                <w:rFonts w:cs="Times New Roman"/>
              </w:rPr>
              <w:t xml:space="preserve">, </w:t>
            </w:r>
            <w:proofErr w:type="spellStart"/>
            <w:r w:rsidRPr="00287774">
              <w:rPr>
                <w:rFonts w:cs="Times New Roman"/>
              </w:rPr>
              <w:t>salīdzinot</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w:t>
            </w:r>
            <w:proofErr w:type="spellStart"/>
            <w:r w:rsidRPr="00287774">
              <w:rPr>
                <w:rFonts w:cs="Times New Roman"/>
              </w:rPr>
              <w:t>kārtējo</w:t>
            </w:r>
            <w:proofErr w:type="spellEnd"/>
            <w:r w:rsidRPr="00287774">
              <w:rPr>
                <w:rFonts w:cs="Times New Roman"/>
              </w:rPr>
              <w:t xml:space="preserve"> (n) </w:t>
            </w:r>
            <w:proofErr w:type="spellStart"/>
            <w:r w:rsidRPr="00287774">
              <w:rPr>
                <w:rFonts w:cs="Times New Roman"/>
              </w:rPr>
              <w:t>gadu</w:t>
            </w:r>
            <w:proofErr w:type="spellEnd"/>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r w:rsidRPr="00287774">
              <w:rPr>
                <w:rFonts w:cs="Times New Roman"/>
              </w:rPr>
              <w:t>1</w:t>
            </w:r>
          </w:p>
        </w:tc>
        <w:tc>
          <w:tcPr>
            <w:tcW w:w="656"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r w:rsidRPr="00287774">
              <w:rPr>
                <w:rFonts w:cs="Times New Roman"/>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r w:rsidRPr="00287774">
              <w:rPr>
                <w:rFonts w:cs="Times New Roman"/>
              </w:rPr>
              <w:t>3</w:t>
            </w:r>
          </w:p>
        </w:tc>
        <w:tc>
          <w:tcPr>
            <w:tcW w:w="650"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r w:rsidRPr="00287774">
              <w:rPr>
                <w:rFonts w:cs="Times New Roman"/>
              </w:rPr>
              <w:t>4</w:t>
            </w:r>
          </w:p>
        </w:tc>
        <w:tc>
          <w:tcPr>
            <w:tcW w:w="652"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r w:rsidRPr="00287774">
              <w:rPr>
                <w:rFonts w:cs="Times New Roman"/>
              </w:rPr>
              <w:t>5</w:t>
            </w:r>
          </w:p>
        </w:tc>
        <w:tc>
          <w:tcPr>
            <w:tcW w:w="987" w:type="pc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r w:rsidRPr="00287774">
              <w:rPr>
                <w:rFonts w:cs="Times New Roman"/>
              </w:rPr>
              <w:t>6</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1. </w:t>
            </w:r>
            <w:proofErr w:type="spellStart"/>
            <w:r w:rsidRPr="00287774">
              <w:rPr>
                <w:rFonts w:cs="Times New Roman"/>
              </w:rPr>
              <w:t>Budžeta</w:t>
            </w:r>
            <w:proofErr w:type="spellEnd"/>
            <w:r w:rsidRPr="00287774">
              <w:rPr>
                <w:rFonts w:cs="Times New Roman"/>
              </w:rPr>
              <w:t xml:space="preserve"> </w:t>
            </w:r>
            <w:proofErr w:type="spellStart"/>
            <w:r w:rsidRPr="00287774">
              <w:rPr>
                <w:rFonts w:cs="Times New Roman"/>
              </w:rPr>
              <w:t>ieņēmumi</w:t>
            </w:r>
            <w:proofErr w:type="spellEnd"/>
            <w:r w:rsidRPr="00287774">
              <w:rPr>
                <w:rFonts w:cs="Times New Roman"/>
              </w:rPr>
              <w:t>:</w:t>
            </w:r>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1.1.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pamatbudžets</w:t>
            </w:r>
            <w:proofErr w:type="spellEnd"/>
            <w:r w:rsidRPr="00287774">
              <w:rPr>
                <w:rFonts w:cs="Times New Roman"/>
              </w:rPr>
              <w:t xml:space="preserve">, tai </w:t>
            </w:r>
            <w:proofErr w:type="spellStart"/>
            <w:r w:rsidRPr="00287774">
              <w:rPr>
                <w:rFonts w:cs="Times New Roman"/>
              </w:rPr>
              <w:t>skaitā</w:t>
            </w:r>
            <w:proofErr w:type="spellEnd"/>
            <w:r w:rsidRPr="00287774">
              <w:rPr>
                <w:rFonts w:cs="Times New Roman"/>
              </w:rPr>
              <w:t xml:space="preserve"> </w:t>
            </w:r>
            <w:proofErr w:type="spellStart"/>
            <w:r w:rsidRPr="00287774">
              <w:rPr>
                <w:rFonts w:cs="Times New Roman"/>
              </w:rPr>
              <w:t>ieņēmumi</w:t>
            </w:r>
            <w:proofErr w:type="spellEnd"/>
            <w:r w:rsidRPr="00287774">
              <w:rPr>
                <w:rFonts w:cs="Times New Roman"/>
              </w:rPr>
              <w:t xml:space="preserve"> no </w:t>
            </w:r>
            <w:proofErr w:type="spellStart"/>
            <w:r w:rsidRPr="00287774">
              <w:rPr>
                <w:rFonts w:cs="Times New Roman"/>
              </w:rPr>
              <w:lastRenderedPageBreak/>
              <w:t>maksas</w:t>
            </w:r>
            <w:proofErr w:type="spellEnd"/>
            <w:r w:rsidRPr="00287774">
              <w:rPr>
                <w:rFonts w:cs="Times New Roman"/>
              </w:rPr>
              <w:t xml:space="preserve"> </w:t>
            </w:r>
            <w:proofErr w:type="spellStart"/>
            <w:r w:rsidRPr="00287774">
              <w:rPr>
                <w:rFonts w:cs="Times New Roman"/>
              </w:rPr>
              <w:t>pakalpojumiem</w:t>
            </w:r>
            <w:proofErr w:type="spellEnd"/>
            <w:r w:rsidRPr="00287774">
              <w:rPr>
                <w:rFonts w:cs="Times New Roman"/>
              </w:rPr>
              <w:t xml:space="preserve"> un </w:t>
            </w:r>
            <w:proofErr w:type="spellStart"/>
            <w:r w:rsidRPr="00287774">
              <w:rPr>
                <w:rFonts w:cs="Times New Roman"/>
              </w:rPr>
              <w:t>citi</w:t>
            </w:r>
            <w:proofErr w:type="spellEnd"/>
            <w:r w:rsidRPr="00287774">
              <w:rPr>
                <w:rFonts w:cs="Times New Roman"/>
              </w:rPr>
              <w:t xml:space="preserve"> </w:t>
            </w:r>
            <w:proofErr w:type="spellStart"/>
            <w:r w:rsidRPr="00287774">
              <w:rPr>
                <w:rFonts w:cs="Times New Roman"/>
              </w:rPr>
              <w:t>pašu</w:t>
            </w:r>
            <w:proofErr w:type="spellEnd"/>
            <w:r w:rsidRPr="00287774">
              <w:rPr>
                <w:rFonts w:cs="Times New Roman"/>
              </w:rPr>
              <w:t xml:space="preserve"> </w:t>
            </w:r>
            <w:proofErr w:type="spellStart"/>
            <w:r w:rsidRPr="00287774">
              <w:rPr>
                <w:rFonts w:cs="Times New Roman"/>
              </w:rPr>
              <w:t>ieņēmumi</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lastRenderedPageBreak/>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lastRenderedPageBreak/>
              <w:t xml:space="preserve">1.2.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speciālais</w:t>
            </w:r>
            <w:proofErr w:type="spellEnd"/>
            <w:r w:rsidRPr="00287774">
              <w:rPr>
                <w:rFonts w:cs="Times New Roman"/>
              </w:rPr>
              <w:t xml:space="preserve"> </w:t>
            </w:r>
            <w:proofErr w:type="spellStart"/>
            <w:r w:rsidRPr="00287774">
              <w:rPr>
                <w:rFonts w:cs="Times New Roman"/>
              </w:rPr>
              <w:t>budžets</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1.3. </w:t>
            </w:r>
            <w:proofErr w:type="spellStart"/>
            <w:r w:rsidRPr="00287774">
              <w:rPr>
                <w:rFonts w:cs="Times New Roman"/>
              </w:rPr>
              <w:t>pašvaldību</w:t>
            </w:r>
            <w:proofErr w:type="spellEnd"/>
            <w:r w:rsidRPr="00287774">
              <w:rPr>
                <w:rFonts w:cs="Times New Roman"/>
              </w:rPr>
              <w:t xml:space="preserve"> </w:t>
            </w:r>
            <w:proofErr w:type="spellStart"/>
            <w:r w:rsidRPr="00287774">
              <w:rPr>
                <w:rFonts w:cs="Times New Roman"/>
              </w:rPr>
              <w:t>budžets</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2. </w:t>
            </w:r>
            <w:proofErr w:type="spellStart"/>
            <w:r w:rsidRPr="00287774">
              <w:rPr>
                <w:rFonts w:cs="Times New Roman"/>
              </w:rPr>
              <w:t>Budžeta</w:t>
            </w:r>
            <w:proofErr w:type="spellEnd"/>
            <w:r w:rsidRPr="00287774">
              <w:rPr>
                <w:rFonts w:cs="Times New Roman"/>
              </w:rPr>
              <w:t xml:space="preserve"> </w:t>
            </w:r>
            <w:proofErr w:type="spellStart"/>
            <w:r w:rsidRPr="00287774">
              <w:rPr>
                <w:rFonts w:cs="Times New Roman"/>
              </w:rPr>
              <w:t>izdevumi</w:t>
            </w:r>
            <w:proofErr w:type="spellEnd"/>
            <w:r w:rsidRPr="00287774">
              <w:rPr>
                <w:rFonts w:cs="Times New Roman"/>
              </w:rPr>
              <w:t>:</w:t>
            </w:r>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2.1.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pamatbudžets</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2.2.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speciālais</w:t>
            </w:r>
            <w:proofErr w:type="spellEnd"/>
            <w:r w:rsidRPr="00287774">
              <w:rPr>
                <w:rFonts w:cs="Times New Roman"/>
              </w:rPr>
              <w:t xml:space="preserve"> </w:t>
            </w:r>
            <w:proofErr w:type="spellStart"/>
            <w:r w:rsidRPr="00287774">
              <w:rPr>
                <w:rFonts w:cs="Times New Roman"/>
              </w:rPr>
              <w:t>budžets</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2.3. </w:t>
            </w:r>
            <w:proofErr w:type="spellStart"/>
            <w:r w:rsidRPr="00287774">
              <w:rPr>
                <w:rFonts w:cs="Times New Roman"/>
              </w:rPr>
              <w:t>pašvaldību</w:t>
            </w:r>
            <w:proofErr w:type="spellEnd"/>
            <w:r w:rsidRPr="00287774">
              <w:rPr>
                <w:rFonts w:cs="Times New Roman"/>
              </w:rPr>
              <w:t xml:space="preserve"> </w:t>
            </w:r>
            <w:proofErr w:type="spellStart"/>
            <w:r w:rsidRPr="00287774">
              <w:rPr>
                <w:rFonts w:cs="Times New Roman"/>
              </w:rPr>
              <w:t>budžets</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3. </w:t>
            </w:r>
            <w:proofErr w:type="spellStart"/>
            <w:r w:rsidRPr="00287774">
              <w:rPr>
                <w:rFonts w:cs="Times New Roman"/>
              </w:rPr>
              <w:t>Finansiālā</w:t>
            </w:r>
            <w:proofErr w:type="spellEnd"/>
            <w:r w:rsidRPr="00287774">
              <w:rPr>
                <w:rFonts w:cs="Times New Roman"/>
              </w:rPr>
              <w:t xml:space="preserve"> </w:t>
            </w:r>
            <w:proofErr w:type="spellStart"/>
            <w:r w:rsidRPr="00287774">
              <w:rPr>
                <w:rFonts w:cs="Times New Roman"/>
              </w:rPr>
              <w:t>ietekme</w:t>
            </w:r>
            <w:proofErr w:type="spellEnd"/>
            <w:r w:rsidRPr="00287774">
              <w:rPr>
                <w:rFonts w:cs="Times New Roman"/>
              </w:rPr>
              <w:t>:</w:t>
            </w:r>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3.1.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pamatbudžets</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3.2. </w:t>
            </w:r>
            <w:proofErr w:type="spellStart"/>
            <w:r w:rsidRPr="00287774">
              <w:rPr>
                <w:rFonts w:cs="Times New Roman"/>
              </w:rPr>
              <w:t>speciālais</w:t>
            </w:r>
            <w:proofErr w:type="spellEnd"/>
            <w:r w:rsidRPr="00287774">
              <w:rPr>
                <w:rFonts w:cs="Times New Roman"/>
              </w:rPr>
              <w:t xml:space="preserve"> </w:t>
            </w:r>
            <w:proofErr w:type="spellStart"/>
            <w:r w:rsidRPr="00287774">
              <w:rPr>
                <w:rFonts w:cs="Times New Roman"/>
              </w:rPr>
              <w:t>budžets</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3.3. </w:t>
            </w:r>
            <w:proofErr w:type="spellStart"/>
            <w:r w:rsidRPr="00287774">
              <w:rPr>
                <w:rFonts w:cs="Times New Roman"/>
              </w:rPr>
              <w:t>pašvaldību</w:t>
            </w:r>
            <w:proofErr w:type="spellEnd"/>
            <w:r w:rsidRPr="00287774">
              <w:rPr>
                <w:rFonts w:cs="Times New Roman"/>
              </w:rPr>
              <w:t xml:space="preserve"> </w:t>
            </w:r>
            <w:proofErr w:type="spellStart"/>
            <w:r w:rsidRPr="00287774">
              <w:rPr>
                <w:rFonts w:cs="Times New Roman"/>
              </w:rPr>
              <w:t>budžets</w:t>
            </w:r>
            <w:proofErr w:type="spellEnd"/>
          </w:p>
        </w:tc>
        <w:tc>
          <w:tcPr>
            <w:tcW w:w="656"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vMerge w:val="restar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4. </w:t>
            </w:r>
            <w:proofErr w:type="spellStart"/>
            <w:r w:rsidRPr="00287774">
              <w:rPr>
                <w:rFonts w:cs="Times New Roman"/>
              </w:rPr>
              <w:t>Finanšu</w:t>
            </w:r>
            <w:proofErr w:type="spellEnd"/>
            <w:r w:rsidRPr="00287774">
              <w:rPr>
                <w:rFonts w:cs="Times New Roman"/>
              </w:rPr>
              <w:t xml:space="preserve"> </w:t>
            </w:r>
            <w:proofErr w:type="spellStart"/>
            <w:r w:rsidRPr="00287774">
              <w:rPr>
                <w:rFonts w:cs="Times New Roman"/>
              </w:rPr>
              <w:t>līdzekļi</w:t>
            </w:r>
            <w:proofErr w:type="spellEnd"/>
            <w:r w:rsidRPr="00287774">
              <w:rPr>
                <w:rFonts w:cs="Times New Roman"/>
              </w:rPr>
              <w:t xml:space="preserve"> </w:t>
            </w:r>
            <w:proofErr w:type="spellStart"/>
            <w:r w:rsidRPr="00287774">
              <w:rPr>
                <w:rFonts w:cs="Times New Roman"/>
              </w:rPr>
              <w:t>papildu</w:t>
            </w:r>
            <w:proofErr w:type="spellEnd"/>
            <w:r w:rsidRPr="00287774">
              <w:rPr>
                <w:rFonts w:cs="Times New Roman"/>
              </w:rPr>
              <w:t xml:space="preserve"> </w:t>
            </w:r>
            <w:proofErr w:type="spellStart"/>
            <w:r w:rsidRPr="00287774">
              <w:rPr>
                <w:rFonts w:cs="Times New Roman"/>
              </w:rPr>
              <w:t>izde</w:t>
            </w:r>
            <w:r w:rsidRPr="00287774">
              <w:rPr>
                <w:rFonts w:cs="Times New Roman"/>
              </w:rPr>
              <w:softHyphen/>
              <w:t>vumu</w:t>
            </w:r>
            <w:proofErr w:type="spellEnd"/>
            <w:r w:rsidRPr="00287774">
              <w:rPr>
                <w:rFonts w:cs="Times New Roman"/>
              </w:rPr>
              <w:t xml:space="preserve"> </w:t>
            </w:r>
            <w:proofErr w:type="spellStart"/>
            <w:r w:rsidRPr="00287774">
              <w:rPr>
                <w:rFonts w:cs="Times New Roman"/>
              </w:rPr>
              <w:t>finansēšanai</w:t>
            </w:r>
            <w:proofErr w:type="spellEnd"/>
            <w:r w:rsidRPr="00287774">
              <w:rPr>
                <w:rFonts w:cs="Times New Roman"/>
              </w:rPr>
              <w:t xml:space="preserve"> (</w:t>
            </w:r>
            <w:proofErr w:type="spellStart"/>
            <w:r w:rsidRPr="00287774">
              <w:rPr>
                <w:rFonts w:cs="Times New Roman"/>
              </w:rPr>
              <w:t>kompensējošu</w:t>
            </w:r>
            <w:proofErr w:type="spellEnd"/>
            <w:r w:rsidRPr="00287774">
              <w:rPr>
                <w:rFonts w:cs="Times New Roman"/>
              </w:rPr>
              <w:t xml:space="preserve"> </w:t>
            </w:r>
            <w:proofErr w:type="spellStart"/>
            <w:r w:rsidRPr="00287774">
              <w:rPr>
                <w:rFonts w:cs="Times New Roman"/>
              </w:rPr>
              <w:t>izdevumu</w:t>
            </w:r>
            <w:proofErr w:type="spellEnd"/>
            <w:r w:rsidRPr="00287774">
              <w:rPr>
                <w:rFonts w:cs="Times New Roman"/>
              </w:rPr>
              <w:t xml:space="preserve"> </w:t>
            </w:r>
            <w:proofErr w:type="spellStart"/>
            <w:r w:rsidRPr="00287774">
              <w:rPr>
                <w:rFonts w:cs="Times New Roman"/>
              </w:rPr>
              <w:t>samazinājumu</w:t>
            </w:r>
            <w:proofErr w:type="spellEnd"/>
            <w:r w:rsidRPr="00287774">
              <w:rPr>
                <w:rFonts w:cs="Times New Roman"/>
              </w:rPr>
              <w:t xml:space="preserve"> </w:t>
            </w:r>
            <w:proofErr w:type="spellStart"/>
            <w:r w:rsidRPr="00287774">
              <w:rPr>
                <w:rFonts w:cs="Times New Roman"/>
              </w:rPr>
              <w:t>norāda</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 </w:t>
            </w:r>
            <w:proofErr w:type="spellStart"/>
            <w:r w:rsidRPr="00287774">
              <w:rPr>
                <w:rFonts w:cs="Times New Roman"/>
              </w:rPr>
              <w:t>zīmi</w:t>
            </w:r>
            <w:proofErr w:type="spellEnd"/>
            <w:r w:rsidRPr="00287774">
              <w:rPr>
                <w:rFonts w:cs="Times New Roman"/>
              </w:rPr>
              <w:t>)</w:t>
            </w:r>
          </w:p>
        </w:tc>
        <w:tc>
          <w:tcPr>
            <w:tcW w:w="656" w:type="pct"/>
            <w:vMerge w:val="restar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X</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rPr>
                <w:rFonts w:cs="Times New Roman"/>
              </w:rPr>
            </w:pPr>
          </w:p>
        </w:tc>
        <w:tc>
          <w:tcPr>
            <w:tcW w:w="656"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rPr>
                <w:rFonts w:cs="Times New Roman"/>
              </w:rPr>
            </w:pPr>
          </w:p>
        </w:tc>
        <w:tc>
          <w:tcPr>
            <w:tcW w:w="656"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5. </w:t>
            </w:r>
            <w:proofErr w:type="spellStart"/>
            <w:r w:rsidRPr="00287774">
              <w:rPr>
                <w:rFonts w:cs="Times New Roman"/>
              </w:rPr>
              <w:t>Precizēta</w:t>
            </w:r>
            <w:proofErr w:type="spellEnd"/>
            <w:r w:rsidRPr="00287774">
              <w:rPr>
                <w:rFonts w:cs="Times New Roman"/>
              </w:rPr>
              <w:t xml:space="preserve"> </w:t>
            </w:r>
            <w:proofErr w:type="spellStart"/>
            <w:r w:rsidRPr="00287774">
              <w:rPr>
                <w:rFonts w:cs="Times New Roman"/>
              </w:rPr>
              <w:t>finansiālā</w:t>
            </w:r>
            <w:proofErr w:type="spellEnd"/>
            <w:r w:rsidRPr="00287774">
              <w:rPr>
                <w:rFonts w:cs="Times New Roman"/>
              </w:rPr>
              <w:t xml:space="preserve"> </w:t>
            </w:r>
            <w:proofErr w:type="spellStart"/>
            <w:r w:rsidRPr="00287774">
              <w:rPr>
                <w:rFonts w:cs="Times New Roman"/>
              </w:rPr>
              <w:t>ietekme</w:t>
            </w:r>
            <w:proofErr w:type="spellEnd"/>
            <w:r w:rsidRPr="00287774">
              <w:rPr>
                <w:rFonts w:cs="Times New Roman"/>
              </w:rPr>
              <w:t>:</w:t>
            </w:r>
          </w:p>
        </w:tc>
        <w:tc>
          <w:tcPr>
            <w:tcW w:w="656" w:type="pct"/>
            <w:vMerge w:val="restar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X</w:t>
            </w: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5.1.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pamatbudžets</w:t>
            </w:r>
            <w:proofErr w:type="spellEnd"/>
          </w:p>
        </w:tc>
        <w:tc>
          <w:tcPr>
            <w:tcW w:w="656"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5.2. </w:t>
            </w:r>
            <w:proofErr w:type="spellStart"/>
            <w:r w:rsidRPr="00287774">
              <w:rPr>
                <w:rFonts w:cs="Times New Roman"/>
              </w:rPr>
              <w:t>speciālais</w:t>
            </w:r>
            <w:proofErr w:type="spellEnd"/>
            <w:r w:rsidRPr="00287774">
              <w:rPr>
                <w:rFonts w:cs="Times New Roman"/>
              </w:rPr>
              <w:t xml:space="preserve"> </w:t>
            </w:r>
            <w:proofErr w:type="spellStart"/>
            <w:r w:rsidRPr="00287774">
              <w:rPr>
                <w:rFonts w:cs="Times New Roman"/>
              </w:rPr>
              <w:t>budžets</w:t>
            </w:r>
            <w:proofErr w:type="spellEnd"/>
          </w:p>
        </w:tc>
        <w:tc>
          <w:tcPr>
            <w:tcW w:w="656"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5.3. </w:t>
            </w:r>
            <w:proofErr w:type="spellStart"/>
            <w:r w:rsidRPr="00287774">
              <w:rPr>
                <w:rFonts w:cs="Times New Roman"/>
              </w:rPr>
              <w:t>pašvaldību</w:t>
            </w:r>
            <w:proofErr w:type="spellEnd"/>
            <w:r w:rsidRPr="00287774">
              <w:rPr>
                <w:rFonts w:cs="Times New Roman"/>
              </w:rPr>
              <w:t xml:space="preserve"> </w:t>
            </w:r>
            <w:proofErr w:type="spellStart"/>
            <w:r w:rsidRPr="00287774">
              <w:rPr>
                <w:rFonts w:cs="Times New Roman"/>
              </w:rPr>
              <w:t>budžets</w:t>
            </w:r>
            <w:proofErr w:type="spellEnd"/>
          </w:p>
        </w:tc>
        <w:tc>
          <w:tcPr>
            <w:tcW w:w="656" w:type="pct"/>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jc w:val="center"/>
              <w:rPr>
                <w:rFonts w:cs="Times New Roman"/>
              </w:rPr>
            </w:pPr>
          </w:p>
        </w:tc>
        <w:tc>
          <w:tcPr>
            <w:tcW w:w="70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650"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 xml:space="preserve">0 </w:t>
            </w:r>
          </w:p>
        </w:tc>
        <w:tc>
          <w:tcPr>
            <w:tcW w:w="652"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c>
          <w:tcPr>
            <w:tcW w:w="987"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center"/>
              <w:rPr>
                <w:rFonts w:cs="Times New Roman"/>
              </w:rPr>
            </w:pPr>
            <w:r w:rsidRPr="00287774">
              <w:rPr>
                <w:rFonts w:cs="Times New Roman"/>
              </w:rPr>
              <w:t>0</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6. </w:t>
            </w:r>
            <w:proofErr w:type="spellStart"/>
            <w:r w:rsidRPr="00287774">
              <w:rPr>
                <w:rFonts w:cs="Times New Roman"/>
              </w:rPr>
              <w:t>Detalizēts</w:t>
            </w:r>
            <w:proofErr w:type="spellEnd"/>
            <w:r w:rsidRPr="00287774">
              <w:rPr>
                <w:rFonts w:cs="Times New Roman"/>
              </w:rPr>
              <w:t xml:space="preserve"> </w:t>
            </w:r>
            <w:proofErr w:type="spellStart"/>
            <w:r w:rsidRPr="00287774">
              <w:rPr>
                <w:rFonts w:cs="Times New Roman"/>
              </w:rPr>
              <w:t>ieņēmumu</w:t>
            </w:r>
            <w:proofErr w:type="spellEnd"/>
            <w:r w:rsidRPr="00287774">
              <w:rPr>
                <w:rFonts w:cs="Times New Roman"/>
              </w:rPr>
              <w:t xml:space="preserve"> un </w:t>
            </w:r>
            <w:proofErr w:type="spellStart"/>
            <w:r w:rsidRPr="00287774">
              <w:rPr>
                <w:rFonts w:cs="Times New Roman"/>
              </w:rPr>
              <w:t>izdevu</w:t>
            </w:r>
            <w:r w:rsidRPr="00287774">
              <w:rPr>
                <w:rFonts w:cs="Times New Roman"/>
              </w:rPr>
              <w:softHyphen/>
              <w:t>mu</w:t>
            </w:r>
            <w:proofErr w:type="spellEnd"/>
            <w:r w:rsidRPr="00287774">
              <w:rPr>
                <w:rFonts w:cs="Times New Roman"/>
              </w:rPr>
              <w:t xml:space="preserve"> </w:t>
            </w:r>
            <w:proofErr w:type="spellStart"/>
            <w:r w:rsidRPr="00287774">
              <w:rPr>
                <w:rFonts w:cs="Times New Roman"/>
              </w:rPr>
              <w:t>aprēķins</w:t>
            </w:r>
            <w:proofErr w:type="spellEnd"/>
            <w:r w:rsidRPr="00287774">
              <w:rPr>
                <w:rFonts w:cs="Times New Roman"/>
              </w:rPr>
              <w:t xml:space="preserve"> (</w:t>
            </w:r>
            <w:proofErr w:type="spellStart"/>
            <w:r w:rsidRPr="00287774">
              <w:rPr>
                <w:rFonts w:cs="Times New Roman"/>
              </w:rPr>
              <w:t>ja</w:t>
            </w:r>
            <w:proofErr w:type="spellEnd"/>
            <w:r w:rsidRPr="00287774">
              <w:rPr>
                <w:rFonts w:cs="Times New Roman"/>
              </w:rPr>
              <w:t xml:space="preserve"> </w:t>
            </w:r>
            <w:proofErr w:type="spellStart"/>
            <w:r w:rsidRPr="00287774">
              <w:rPr>
                <w:rFonts w:cs="Times New Roman"/>
              </w:rPr>
              <w:t>nepieciešams</w:t>
            </w:r>
            <w:proofErr w:type="spellEnd"/>
            <w:r w:rsidRPr="00287774">
              <w:rPr>
                <w:rFonts w:cs="Times New Roman"/>
              </w:rPr>
              <w:t xml:space="preserve">, </w:t>
            </w:r>
            <w:proofErr w:type="spellStart"/>
            <w:r w:rsidRPr="00287774">
              <w:rPr>
                <w:rFonts w:cs="Times New Roman"/>
              </w:rPr>
              <w:t>detalizētu</w:t>
            </w:r>
            <w:proofErr w:type="spellEnd"/>
            <w:r w:rsidRPr="00287774">
              <w:rPr>
                <w:rFonts w:cs="Times New Roman"/>
              </w:rPr>
              <w:t xml:space="preserve"> </w:t>
            </w:r>
            <w:proofErr w:type="spellStart"/>
            <w:r w:rsidRPr="00287774">
              <w:rPr>
                <w:rFonts w:cs="Times New Roman"/>
              </w:rPr>
              <w:t>ieņēmumu</w:t>
            </w:r>
            <w:proofErr w:type="spellEnd"/>
            <w:r w:rsidRPr="00287774">
              <w:rPr>
                <w:rFonts w:cs="Times New Roman"/>
              </w:rPr>
              <w:t xml:space="preserve"> un </w:t>
            </w:r>
            <w:proofErr w:type="spellStart"/>
            <w:r w:rsidRPr="00287774">
              <w:rPr>
                <w:rFonts w:cs="Times New Roman"/>
              </w:rPr>
              <w:t>izdevumu</w:t>
            </w:r>
            <w:proofErr w:type="spellEnd"/>
            <w:r w:rsidRPr="00287774">
              <w:rPr>
                <w:rFonts w:cs="Times New Roman"/>
              </w:rPr>
              <w:t xml:space="preserve"> </w:t>
            </w:r>
            <w:proofErr w:type="spellStart"/>
            <w:r w:rsidRPr="00287774">
              <w:rPr>
                <w:rFonts w:cs="Times New Roman"/>
              </w:rPr>
              <w:t>aprēķinu</w:t>
            </w:r>
            <w:proofErr w:type="spellEnd"/>
            <w:r w:rsidRPr="00287774">
              <w:rPr>
                <w:rFonts w:cs="Times New Roman"/>
              </w:rPr>
              <w:t xml:space="preserve"> </w:t>
            </w:r>
            <w:proofErr w:type="spellStart"/>
            <w:r w:rsidRPr="00287774">
              <w:rPr>
                <w:rFonts w:cs="Times New Roman"/>
              </w:rPr>
              <w:t>var</w:t>
            </w:r>
            <w:proofErr w:type="spellEnd"/>
            <w:r w:rsidRPr="00287774">
              <w:rPr>
                <w:rFonts w:cs="Times New Roman"/>
              </w:rPr>
              <w:t xml:space="preserve"> </w:t>
            </w:r>
            <w:proofErr w:type="spellStart"/>
            <w:r w:rsidRPr="00287774">
              <w:rPr>
                <w:rFonts w:cs="Times New Roman"/>
              </w:rPr>
              <w:t>pievienot</w:t>
            </w:r>
            <w:proofErr w:type="spellEnd"/>
            <w:r w:rsidRPr="00287774">
              <w:rPr>
                <w:rFonts w:cs="Times New Roman"/>
              </w:rPr>
              <w:t xml:space="preserve"> </w:t>
            </w:r>
            <w:proofErr w:type="spellStart"/>
            <w:r w:rsidRPr="00287774">
              <w:rPr>
                <w:rFonts w:cs="Times New Roman"/>
              </w:rPr>
              <w:t>anotācijas</w:t>
            </w:r>
            <w:proofErr w:type="spellEnd"/>
            <w:r w:rsidRPr="00287774">
              <w:rPr>
                <w:rFonts w:cs="Times New Roman"/>
              </w:rPr>
              <w:t xml:space="preserve"> </w:t>
            </w:r>
            <w:proofErr w:type="spellStart"/>
            <w:r w:rsidRPr="00287774">
              <w:rPr>
                <w:rFonts w:cs="Times New Roman"/>
              </w:rPr>
              <w:t>pielikumā</w:t>
            </w:r>
            <w:proofErr w:type="spellEnd"/>
            <w:r w:rsidRPr="00287774">
              <w:rPr>
                <w:rFonts w:cs="Times New Roman"/>
              </w:rPr>
              <w:t>):</w:t>
            </w:r>
          </w:p>
        </w:tc>
        <w:tc>
          <w:tcPr>
            <w:tcW w:w="3645" w:type="pct"/>
            <w:gridSpan w:val="5"/>
            <w:vMerge w:val="restart"/>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rPr>
                <w:rFonts w:cs="Times New Roman"/>
                <w:u w:val="single"/>
              </w:rPr>
            </w:pPr>
            <w:r w:rsidRPr="00287774">
              <w:rPr>
                <w:rFonts w:cs="Times New Roman"/>
              </w:rPr>
              <w:t> </w:t>
            </w:r>
            <w:r w:rsidRPr="00287774">
              <w:rPr>
                <w:rFonts w:cs="Times New Roman"/>
                <w:u w:val="single"/>
              </w:rPr>
              <w:t xml:space="preserve">6.2.1. </w:t>
            </w:r>
            <w:proofErr w:type="spellStart"/>
            <w:r w:rsidRPr="00287774">
              <w:rPr>
                <w:rFonts w:cs="Times New Roman"/>
                <w:u w:val="single"/>
              </w:rPr>
              <w:t>Aprēķins</w:t>
            </w:r>
            <w:proofErr w:type="spellEnd"/>
            <w:r w:rsidRPr="00287774">
              <w:rPr>
                <w:rFonts w:cs="Times New Roman"/>
                <w:u w:val="single"/>
              </w:rPr>
              <w:t xml:space="preserve">: </w:t>
            </w:r>
          </w:p>
          <w:p w:rsidR="00F338DC" w:rsidRPr="00287774" w:rsidRDefault="00F338DC" w:rsidP="00727980">
            <w:pPr>
              <w:jc w:val="both"/>
              <w:rPr>
                <w:rFonts w:cs="Times New Roman"/>
              </w:rPr>
            </w:pPr>
            <w:proofErr w:type="spellStart"/>
            <w:r w:rsidRPr="00287774">
              <w:rPr>
                <w:rFonts w:cs="Times New Roman"/>
              </w:rPr>
              <w:t>Finansējums</w:t>
            </w:r>
            <w:proofErr w:type="spellEnd"/>
            <w:r w:rsidRPr="00287774">
              <w:rPr>
                <w:rFonts w:cs="Times New Roman"/>
              </w:rPr>
              <w:t xml:space="preserve"> </w:t>
            </w:r>
            <w:proofErr w:type="spellStart"/>
            <w:r w:rsidRPr="00287774">
              <w:rPr>
                <w:rFonts w:cs="Times New Roman"/>
              </w:rPr>
              <w:t>zemessargu</w:t>
            </w:r>
            <w:proofErr w:type="spellEnd"/>
            <w:r w:rsidRPr="00287774">
              <w:rPr>
                <w:rFonts w:cs="Times New Roman"/>
              </w:rPr>
              <w:t xml:space="preserve"> </w:t>
            </w:r>
            <w:proofErr w:type="spellStart"/>
            <w:r w:rsidRPr="00287774">
              <w:rPr>
                <w:rFonts w:cs="Times New Roman"/>
              </w:rPr>
              <w:t>paplašinātās</w:t>
            </w:r>
            <w:proofErr w:type="spellEnd"/>
            <w:r w:rsidRPr="00287774">
              <w:rPr>
                <w:rFonts w:cs="Times New Roman"/>
              </w:rPr>
              <w:t xml:space="preserve"> </w:t>
            </w:r>
            <w:proofErr w:type="spellStart"/>
            <w:r w:rsidRPr="00287774">
              <w:rPr>
                <w:rFonts w:cs="Times New Roman"/>
              </w:rPr>
              <w:t>pirmās</w:t>
            </w:r>
            <w:proofErr w:type="spellEnd"/>
            <w:r w:rsidRPr="00287774">
              <w:rPr>
                <w:rFonts w:cs="Times New Roman"/>
              </w:rPr>
              <w:t xml:space="preserve"> </w:t>
            </w:r>
            <w:proofErr w:type="spellStart"/>
            <w:r w:rsidRPr="00287774">
              <w:rPr>
                <w:rFonts w:cs="Times New Roman"/>
              </w:rPr>
              <w:t>palīdzības</w:t>
            </w:r>
            <w:proofErr w:type="spellEnd"/>
            <w:r w:rsidRPr="00287774">
              <w:rPr>
                <w:rFonts w:cs="Times New Roman"/>
              </w:rPr>
              <w:t xml:space="preserve"> </w:t>
            </w:r>
            <w:proofErr w:type="spellStart"/>
            <w:r w:rsidRPr="00287774">
              <w:rPr>
                <w:rFonts w:cs="Times New Roman"/>
              </w:rPr>
              <w:t>mācību</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programmas</w:t>
            </w:r>
            <w:proofErr w:type="spellEnd"/>
            <w:r w:rsidRPr="00287774">
              <w:rPr>
                <w:rFonts w:cs="Times New Roman"/>
              </w:rPr>
              <w:t xml:space="preserve">, </w:t>
            </w:r>
            <w:proofErr w:type="spellStart"/>
            <w:r w:rsidRPr="00287774">
              <w:rPr>
                <w:rFonts w:cs="Times New Roman"/>
              </w:rPr>
              <w:t>individuālo</w:t>
            </w:r>
            <w:proofErr w:type="spellEnd"/>
            <w:r w:rsidRPr="00287774">
              <w:rPr>
                <w:rFonts w:cs="Times New Roman"/>
              </w:rPr>
              <w:t xml:space="preserve"> </w:t>
            </w:r>
            <w:proofErr w:type="spellStart"/>
            <w:r w:rsidRPr="00287774">
              <w:rPr>
                <w:rFonts w:cs="Times New Roman"/>
              </w:rPr>
              <w:t>komplektu</w:t>
            </w:r>
            <w:proofErr w:type="spellEnd"/>
            <w:r w:rsidRPr="00287774">
              <w:rPr>
                <w:rFonts w:cs="Times New Roman"/>
              </w:rPr>
              <w:t xml:space="preserve"> un </w:t>
            </w:r>
            <w:proofErr w:type="spellStart"/>
            <w:r w:rsidRPr="00287774">
              <w:rPr>
                <w:rFonts w:cs="Times New Roman"/>
              </w:rPr>
              <w:t>glābēju</w:t>
            </w:r>
            <w:proofErr w:type="spellEnd"/>
            <w:r w:rsidRPr="00287774">
              <w:rPr>
                <w:rFonts w:cs="Times New Roman"/>
              </w:rPr>
              <w:t xml:space="preserve"> </w:t>
            </w:r>
            <w:proofErr w:type="spellStart"/>
            <w:r w:rsidRPr="00287774">
              <w:rPr>
                <w:rFonts w:cs="Times New Roman"/>
              </w:rPr>
              <w:t>komplektu</w:t>
            </w:r>
            <w:proofErr w:type="spellEnd"/>
            <w:r w:rsidRPr="00287774">
              <w:rPr>
                <w:rFonts w:cs="Times New Roman"/>
              </w:rPr>
              <w:t xml:space="preserve"> </w:t>
            </w:r>
            <w:proofErr w:type="spellStart"/>
            <w:r w:rsidRPr="00287774">
              <w:rPr>
                <w:rFonts w:cs="Times New Roman"/>
              </w:rPr>
              <w:t>nodrošināšanai</w:t>
            </w:r>
            <w:proofErr w:type="spellEnd"/>
            <w:r w:rsidRPr="00287774">
              <w:rPr>
                <w:rFonts w:cs="Times New Roman"/>
              </w:rPr>
              <w:t xml:space="preserve"> </w:t>
            </w:r>
            <w:r w:rsidRPr="00287774">
              <w:rPr>
                <w:rFonts w:cs="Times New Roman"/>
                <w:b/>
              </w:rPr>
              <w:t>2017. </w:t>
            </w:r>
            <w:proofErr w:type="spellStart"/>
            <w:r w:rsidRPr="00287774">
              <w:rPr>
                <w:rFonts w:cs="Times New Roman"/>
                <w:b/>
              </w:rPr>
              <w:t>gadā</w:t>
            </w:r>
            <w:proofErr w:type="spellEnd"/>
            <w:r w:rsidRPr="00287774">
              <w:rPr>
                <w:rFonts w:cs="Times New Roman"/>
              </w:rPr>
              <w:t xml:space="preserve"> </w:t>
            </w:r>
            <w:proofErr w:type="spellStart"/>
            <w:r w:rsidRPr="00287774">
              <w:rPr>
                <w:rFonts w:cs="Times New Roman"/>
              </w:rPr>
              <w:t>ir</w:t>
            </w:r>
            <w:proofErr w:type="spellEnd"/>
            <w:r w:rsidRPr="00287774">
              <w:rPr>
                <w:rFonts w:cs="Times New Roman"/>
              </w:rPr>
              <w:t xml:space="preserve"> </w:t>
            </w:r>
            <w:r w:rsidRPr="00287774">
              <w:rPr>
                <w:rFonts w:cs="Times New Roman"/>
                <w:i/>
              </w:rPr>
              <w:t xml:space="preserve">euro </w:t>
            </w:r>
            <w:r w:rsidRPr="00287774">
              <w:rPr>
                <w:rFonts w:cs="Times New Roman"/>
              </w:rPr>
              <w:t>31 412,5</w:t>
            </w:r>
          </w:p>
          <w:p w:rsidR="00F338DC" w:rsidRPr="00287774" w:rsidRDefault="00F338DC" w:rsidP="00727980">
            <w:pPr>
              <w:jc w:val="both"/>
              <w:rPr>
                <w:rFonts w:cs="Times New Roman"/>
              </w:rPr>
            </w:pPr>
          </w:p>
          <w:p w:rsidR="00F338DC" w:rsidRPr="00287774" w:rsidRDefault="00F338DC" w:rsidP="00727980">
            <w:pPr>
              <w:jc w:val="both"/>
              <w:rPr>
                <w:rFonts w:cs="Times New Roman"/>
              </w:rPr>
            </w:pPr>
            <w:r w:rsidRPr="00287774">
              <w:rPr>
                <w:rFonts w:cs="Times New Roman"/>
              </w:rPr>
              <w:t>150 x euro 12,75 + 150 x 190 = euro 31 412,5</w:t>
            </w:r>
          </w:p>
          <w:p w:rsidR="00F338DC" w:rsidRDefault="00F338DC" w:rsidP="00727980">
            <w:pPr>
              <w:jc w:val="both"/>
              <w:rPr>
                <w:rFonts w:cs="Times New Roman"/>
              </w:rPr>
            </w:pPr>
          </w:p>
          <w:p w:rsidR="00F338DC" w:rsidRPr="00287774" w:rsidRDefault="00F338DC" w:rsidP="00727980">
            <w:pPr>
              <w:jc w:val="both"/>
              <w:rPr>
                <w:rFonts w:cs="Times New Roman"/>
              </w:rPr>
            </w:pPr>
            <w:proofErr w:type="spellStart"/>
            <w:r w:rsidRPr="00287774">
              <w:rPr>
                <w:rFonts w:cs="Times New Roman"/>
              </w:rPr>
              <w:t>Aprēķinā</w:t>
            </w:r>
            <w:proofErr w:type="spellEnd"/>
            <w:r w:rsidRPr="00287774">
              <w:rPr>
                <w:rFonts w:cs="Times New Roman"/>
              </w:rPr>
              <w:t xml:space="preserve"> </w:t>
            </w:r>
            <w:proofErr w:type="spellStart"/>
            <w:r w:rsidRPr="00287774">
              <w:rPr>
                <w:rFonts w:cs="Times New Roman"/>
              </w:rPr>
              <w:t>ir</w:t>
            </w:r>
            <w:proofErr w:type="spellEnd"/>
            <w:r w:rsidRPr="00287774">
              <w:rPr>
                <w:rFonts w:cs="Times New Roman"/>
              </w:rPr>
              <w:t xml:space="preserve"> </w:t>
            </w:r>
            <w:proofErr w:type="spellStart"/>
            <w:r w:rsidRPr="00287774">
              <w:rPr>
                <w:rFonts w:cs="Times New Roman"/>
              </w:rPr>
              <w:t>ņemts</w:t>
            </w:r>
            <w:proofErr w:type="spellEnd"/>
            <w:r w:rsidRPr="00287774">
              <w:rPr>
                <w:rFonts w:cs="Times New Roman"/>
              </w:rPr>
              <w:t xml:space="preserve"> </w:t>
            </w:r>
            <w:proofErr w:type="spellStart"/>
            <w:r w:rsidRPr="00287774">
              <w:rPr>
                <w:rFonts w:cs="Times New Roman"/>
              </w:rPr>
              <w:t>vērā</w:t>
            </w:r>
            <w:proofErr w:type="spellEnd"/>
            <w:r w:rsidRPr="00287774">
              <w:rPr>
                <w:rFonts w:cs="Times New Roman"/>
              </w:rPr>
              <w:t>:</w:t>
            </w:r>
          </w:p>
          <w:p w:rsidR="00F338DC" w:rsidRPr="00287774" w:rsidRDefault="00F338DC" w:rsidP="00F338DC">
            <w:pPr>
              <w:numPr>
                <w:ilvl w:val="0"/>
                <w:numId w:val="6"/>
              </w:numPr>
              <w:jc w:val="both"/>
              <w:rPr>
                <w:rFonts w:cs="Times New Roman"/>
              </w:rPr>
            </w:pPr>
            <w:r w:rsidRPr="00287774">
              <w:rPr>
                <w:rFonts w:cs="Times New Roman"/>
              </w:rPr>
              <w:t xml:space="preserve">150 – </w:t>
            </w:r>
            <w:proofErr w:type="spellStart"/>
            <w:r w:rsidRPr="00287774">
              <w:rPr>
                <w:rFonts w:cs="Times New Roman"/>
              </w:rPr>
              <w:t>zemessargu</w:t>
            </w:r>
            <w:proofErr w:type="spellEnd"/>
            <w:r w:rsidRPr="00287774">
              <w:rPr>
                <w:rFonts w:cs="Times New Roman"/>
              </w:rPr>
              <w:t xml:space="preserve"> </w:t>
            </w:r>
            <w:proofErr w:type="spellStart"/>
            <w:r w:rsidRPr="00287774">
              <w:rPr>
                <w:rFonts w:cs="Times New Roman"/>
              </w:rPr>
              <w:t>skaits</w:t>
            </w:r>
            <w:proofErr w:type="spellEnd"/>
            <w:r w:rsidRPr="00287774">
              <w:rPr>
                <w:rFonts w:cs="Times New Roman"/>
              </w:rPr>
              <w:t xml:space="preserve">, </w:t>
            </w:r>
            <w:proofErr w:type="spellStart"/>
            <w:r w:rsidRPr="00287774">
              <w:rPr>
                <w:rFonts w:cs="Times New Roman"/>
              </w:rPr>
              <w:t>kas</w:t>
            </w:r>
            <w:proofErr w:type="spellEnd"/>
            <w:r w:rsidRPr="00287774">
              <w:rPr>
                <w:rFonts w:cs="Times New Roman"/>
              </w:rPr>
              <w:t xml:space="preserve"> </w:t>
            </w:r>
            <w:proofErr w:type="spellStart"/>
            <w:r w:rsidRPr="00287774">
              <w:rPr>
                <w:rFonts w:cs="Times New Roman"/>
              </w:rPr>
              <w:t>tiks</w:t>
            </w:r>
            <w:proofErr w:type="spellEnd"/>
            <w:r w:rsidRPr="00287774">
              <w:rPr>
                <w:rFonts w:cs="Times New Roman"/>
              </w:rPr>
              <w:t xml:space="preserve"> </w:t>
            </w:r>
            <w:proofErr w:type="spellStart"/>
            <w:r w:rsidRPr="00287774">
              <w:rPr>
                <w:rFonts w:cs="Times New Roman"/>
              </w:rPr>
              <w:t>apmācīts</w:t>
            </w:r>
            <w:proofErr w:type="spellEnd"/>
            <w:r w:rsidRPr="00287774">
              <w:rPr>
                <w:rFonts w:cs="Times New Roman"/>
              </w:rPr>
              <w:t xml:space="preserve"> </w:t>
            </w:r>
            <w:proofErr w:type="spellStart"/>
            <w:r w:rsidRPr="00287774">
              <w:rPr>
                <w:rFonts w:cs="Times New Roman"/>
              </w:rPr>
              <w:t>individuālajā</w:t>
            </w:r>
            <w:proofErr w:type="spellEnd"/>
            <w:r w:rsidRPr="00287774">
              <w:rPr>
                <w:rFonts w:cs="Times New Roman"/>
              </w:rPr>
              <w:t xml:space="preserve"> </w:t>
            </w:r>
            <w:proofErr w:type="spellStart"/>
            <w:r w:rsidRPr="00287774">
              <w:rPr>
                <w:rFonts w:cs="Times New Roman"/>
              </w:rPr>
              <w:t>kursā</w:t>
            </w:r>
            <w:proofErr w:type="spellEnd"/>
            <w:r w:rsidRPr="00287774">
              <w:rPr>
                <w:rFonts w:cs="Times New Roman"/>
              </w:rPr>
              <w:t>;</w:t>
            </w:r>
          </w:p>
          <w:p w:rsidR="00F338DC" w:rsidRPr="00287774" w:rsidRDefault="00F338DC" w:rsidP="00F338DC">
            <w:pPr>
              <w:numPr>
                <w:ilvl w:val="0"/>
                <w:numId w:val="6"/>
              </w:numPr>
              <w:jc w:val="both"/>
              <w:rPr>
                <w:rFonts w:cs="Times New Roman"/>
              </w:rPr>
            </w:pPr>
            <w:r w:rsidRPr="00287774">
              <w:rPr>
                <w:rFonts w:cs="Times New Roman"/>
                <w:i/>
              </w:rPr>
              <w:t xml:space="preserve">euro </w:t>
            </w:r>
            <w:r w:rsidRPr="00287774">
              <w:rPr>
                <w:rFonts w:cs="Times New Roman"/>
              </w:rPr>
              <w:t xml:space="preserve">12,75 – </w:t>
            </w:r>
            <w:proofErr w:type="spellStart"/>
            <w:r w:rsidRPr="00287774">
              <w:rPr>
                <w:rFonts w:cs="Times New Roman"/>
              </w:rPr>
              <w:t>individuālā</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 xml:space="preserve"> </w:t>
            </w:r>
            <w:proofErr w:type="spellStart"/>
            <w:r w:rsidRPr="00287774">
              <w:rPr>
                <w:rFonts w:cs="Times New Roman"/>
              </w:rPr>
              <w:t>uz</w:t>
            </w:r>
            <w:proofErr w:type="spellEnd"/>
            <w:r w:rsidRPr="00287774">
              <w:rPr>
                <w:rFonts w:cs="Times New Roman"/>
              </w:rPr>
              <w:t xml:space="preserve"> </w:t>
            </w:r>
            <w:proofErr w:type="spellStart"/>
            <w:r w:rsidRPr="00287774">
              <w:rPr>
                <w:rFonts w:cs="Times New Roman"/>
              </w:rPr>
              <w:t>vienu</w:t>
            </w:r>
            <w:proofErr w:type="spellEnd"/>
            <w:r w:rsidRPr="00287774">
              <w:rPr>
                <w:rFonts w:cs="Times New Roman"/>
              </w:rPr>
              <w:t xml:space="preserve"> </w:t>
            </w:r>
            <w:proofErr w:type="spellStart"/>
            <w:r w:rsidRPr="00287774">
              <w:rPr>
                <w:rFonts w:cs="Times New Roman"/>
              </w:rPr>
              <w:t>personu</w:t>
            </w:r>
            <w:proofErr w:type="spellEnd"/>
            <w:r w:rsidRPr="00287774">
              <w:rPr>
                <w:rFonts w:cs="Times New Roman"/>
              </w:rPr>
              <w:t>;</w:t>
            </w:r>
          </w:p>
          <w:p w:rsidR="00F338DC" w:rsidRPr="00287774" w:rsidRDefault="00F338DC" w:rsidP="00F338DC">
            <w:pPr>
              <w:numPr>
                <w:ilvl w:val="0"/>
                <w:numId w:val="6"/>
              </w:numPr>
              <w:jc w:val="both"/>
              <w:rPr>
                <w:rFonts w:cs="Times New Roman"/>
              </w:rPr>
            </w:pPr>
            <w:r w:rsidRPr="00287774">
              <w:rPr>
                <w:rFonts w:cs="Times New Roman"/>
              </w:rPr>
              <w:t xml:space="preserve">150 – </w:t>
            </w:r>
            <w:proofErr w:type="spellStart"/>
            <w:r w:rsidRPr="00287774">
              <w:rPr>
                <w:rFonts w:cs="Times New Roman"/>
              </w:rPr>
              <w:t>individuālie</w:t>
            </w:r>
            <w:proofErr w:type="spellEnd"/>
            <w:r w:rsidRPr="00287774">
              <w:rPr>
                <w:rFonts w:cs="Times New Roman"/>
              </w:rPr>
              <w:t xml:space="preserve"> </w:t>
            </w:r>
            <w:proofErr w:type="spellStart"/>
            <w:r w:rsidRPr="00287774">
              <w:rPr>
                <w:rFonts w:cs="Times New Roman"/>
              </w:rPr>
              <w:t>komplekti</w:t>
            </w:r>
            <w:proofErr w:type="spellEnd"/>
            <w:r w:rsidRPr="00287774">
              <w:rPr>
                <w:rFonts w:cs="Times New Roman"/>
              </w:rPr>
              <w:t>;</w:t>
            </w:r>
          </w:p>
          <w:p w:rsidR="00F338DC" w:rsidRPr="00287774" w:rsidRDefault="00F338DC" w:rsidP="00F338DC">
            <w:pPr>
              <w:numPr>
                <w:ilvl w:val="0"/>
                <w:numId w:val="6"/>
              </w:numPr>
              <w:jc w:val="both"/>
              <w:rPr>
                <w:rFonts w:cs="Times New Roman"/>
              </w:rPr>
            </w:pPr>
            <w:proofErr w:type="gramStart"/>
            <w:r w:rsidRPr="00287774">
              <w:rPr>
                <w:rFonts w:cs="Times New Roman"/>
                <w:i/>
              </w:rPr>
              <w:t>euro</w:t>
            </w:r>
            <w:proofErr w:type="gramEnd"/>
            <w:r w:rsidRPr="00287774">
              <w:rPr>
                <w:rFonts w:cs="Times New Roman"/>
              </w:rPr>
              <w:t xml:space="preserve"> 190 – 1 </w:t>
            </w:r>
            <w:proofErr w:type="spellStart"/>
            <w:r w:rsidRPr="00287774">
              <w:rPr>
                <w:rFonts w:cs="Times New Roman"/>
              </w:rPr>
              <w:t>individuālā</w:t>
            </w:r>
            <w:proofErr w:type="spellEnd"/>
            <w:r w:rsidRPr="00287774">
              <w:rPr>
                <w:rFonts w:cs="Times New Roman"/>
              </w:rPr>
              <w:t xml:space="preserve"> </w:t>
            </w:r>
            <w:proofErr w:type="spellStart"/>
            <w:r w:rsidRPr="00287774">
              <w:rPr>
                <w:rFonts w:cs="Times New Roman"/>
              </w:rPr>
              <w:t>komplekta</w:t>
            </w:r>
            <w:proofErr w:type="spellEnd"/>
            <w:r w:rsidRPr="00287774">
              <w:rPr>
                <w:rFonts w:cs="Times New Roman"/>
              </w:rPr>
              <w:t xml:space="preserve"> (soma) </w:t>
            </w:r>
            <w:proofErr w:type="spellStart"/>
            <w:r w:rsidRPr="00287774">
              <w:rPr>
                <w:rFonts w:cs="Times New Roman"/>
              </w:rPr>
              <w:t>izmaksas</w:t>
            </w:r>
            <w:proofErr w:type="spellEnd"/>
            <w:r w:rsidRPr="00287774">
              <w:rPr>
                <w:rFonts w:cs="Times New Roman"/>
              </w:rPr>
              <w:t>.</w:t>
            </w:r>
          </w:p>
          <w:p w:rsidR="00F338DC" w:rsidRPr="00287774" w:rsidRDefault="00F338DC" w:rsidP="00727980">
            <w:pPr>
              <w:jc w:val="both"/>
              <w:rPr>
                <w:rFonts w:cs="Times New Roman"/>
              </w:rPr>
            </w:pPr>
          </w:p>
          <w:p w:rsidR="00F338DC" w:rsidRPr="00287774" w:rsidRDefault="00F338DC" w:rsidP="00727980">
            <w:pPr>
              <w:pStyle w:val="naiskr"/>
              <w:spacing w:before="0" w:after="0"/>
              <w:jc w:val="both"/>
              <w:rPr>
                <w:sz w:val="20"/>
                <w:szCs w:val="20"/>
                <w:u w:val="single"/>
              </w:rPr>
            </w:pPr>
            <w:r w:rsidRPr="00287774">
              <w:rPr>
                <w:sz w:val="20"/>
                <w:szCs w:val="20"/>
                <w:u w:val="single"/>
              </w:rPr>
              <w:t>6.2.2. Aprēķins</w:t>
            </w:r>
          </w:p>
          <w:p w:rsidR="00F338DC" w:rsidRPr="00287774" w:rsidRDefault="00F338DC" w:rsidP="00727980">
            <w:pPr>
              <w:jc w:val="both"/>
              <w:rPr>
                <w:rFonts w:cs="Times New Roman"/>
              </w:rPr>
            </w:pPr>
            <w:proofErr w:type="spellStart"/>
            <w:r w:rsidRPr="00287774">
              <w:rPr>
                <w:rFonts w:cs="Times New Roman"/>
              </w:rPr>
              <w:t>Finansējums</w:t>
            </w:r>
            <w:proofErr w:type="spellEnd"/>
            <w:r w:rsidRPr="00287774">
              <w:rPr>
                <w:rFonts w:cs="Times New Roman"/>
              </w:rPr>
              <w:t xml:space="preserve"> </w:t>
            </w:r>
            <w:proofErr w:type="spellStart"/>
            <w:r w:rsidRPr="00287774">
              <w:rPr>
                <w:rFonts w:cs="Times New Roman"/>
              </w:rPr>
              <w:t>karavīru</w:t>
            </w:r>
            <w:proofErr w:type="spellEnd"/>
            <w:r w:rsidRPr="00287774">
              <w:rPr>
                <w:rFonts w:cs="Times New Roman"/>
              </w:rPr>
              <w:t xml:space="preserve"> </w:t>
            </w:r>
            <w:proofErr w:type="spellStart"/>
            <w:r w:rsidRPr="00287774">
              <w:rPr>
                <w:rFonts w:cs="Times New Roman"/>
              </w:rPr>
              <w:t>paplašinātās</w:t>
            </w:r>
            <w:proofErr w:type="spellEnd"/>
            <w:r w:rsidRPr="00287774">
              <w:rPr>
                <w:rFonts w:cs="Times New Roman"/>
              </w:rPr>
              <w:t xml:space="preserve"> </w:t>
            </w:r>
            <w:proofErr w:type="spellStart"/>
            <w:r w:rsidRPr="00287774">
              <w:rPr>
                <w:rFonts w:cs="Times New Roman"/>
              </w:rPr>
              <w:t>pirmās</w:t>
            </w:r>
            <w:proofErr w:type="spellEnd"/>
            <w:r w:rsidRPr="00287774">
              <w:rPr>
                <w:rFonts w:cs="Times New Roman"/>
              </w:rPr>
              <w:t xml:space="preserve"> </w:t>
            </w:r>
            <w:proofErr w:type="spellStart"/>
            <w:r w:rsidRPr="00287774">
              <w:rPr>
                <w:rFonts w:cs="Times New Roman"/>
              </w:rPr>
              <w:t>palīdzības</w:t>
            </w:r>
            <w:proofErr w:type="spellEnd"/>
            <w:r w:rsidRPr="00287774">
              <w:rPr>
                <w:rFonts w:cs="Times New Roman"/>
              </w:rPr>
              <w:t xml:space="preserve"> </w:t>
            </w:r>
            <w:proofErr w:type="spellStart"/>
            <w:r w:rsidRPr="00287774">
              <w:rPr>
                <w:rFonts w:cs="Times New Roman"/>
              </w:rPr>
              <w:t>mācību</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programmas</w:t>
            </w:r>
            <w:proofErr w:type="spellEnd"/>
            <w:r w:rsidRPr="00287774">
              <w:rPr>
                <w:rFonts w:cs="Times New Roman"/>
              </w:rPr>
              <w:t xml:space="preserve">, </w:t>
            </w:r>
            <w:proofErr w:type="spellStart"/>
            <w:r w:rsidRPr="00287774">
              <w:rPr>
                <w:rFonts w:cs="Times New Roman"/>
              </w:rPr>
              <w:t>individuālo</w:t>
            </w:r>
            <w:proofErr w:type="spellEnd"/>
            <w:r w:rsidRPr="00287774">
              <w:rPr>
                <w:rFonts w:cs="Times New Roman"/>
              </w:rPr>
              <w:t xml:space="preserve"> </w:t>
            </w:r>
            <w:proofErr w:type="spellStart"/>
            <w:r w:rsidRPr="00287774">
              <w:rPr>
                <w:rFonts w:cs="Times New Roman"/>
              </w:rPr>
              <w:t>komplektu</w:t>
            </w:r>
            <w:proofErr w:type="spellEnd"/>
            <w:r w:rsidRPr="00287774">
              <w:rPr>
                <w:rFonts w:cs="Times New Roman"/>
              </w:rPr>
              <w:t xml:space="preserve"> un </w:t>
            </w:r>
            <w:proofErr w:type="spellStart"/>
            <w:r w:rsidRPr="00287774">
              <w:rPr>
                <w:rFonts w:cs="Times New Roman"/>
              </w:rPr>
              <w:t>glābēju</w:t>
            </w:r>
            <w:proofErr w:type="spellEnd"/>
            <w:r w:rsidRPr="00287774">
              <w:rPr>
                <w:rFonts w:cs="Times New Roman"/>
              </w:rPr>
              <w:t xml:space="preserve"> </w:t>
            </w:r>
            <w:proofErr w:type="spellStart"/>
            <w:r w:rsidRPr="00287774">
              <w:rPr>
                <w:rFonts w:cs="Times New Roman"/>
              </w:rPr>
              <w:t>komplektu</w:t>
            </w:r>
            <w:proofErr w:type="spellEnd"/>
            <w:r w:rsidRPr="00287774">
              <w:rPr>
                <w:rFonts w:cs="Times New Roman"/>
              </w:rPr>
              <w:t xml:space="preserve"> </w:t>
            </w:r>
            <w:proofErr w:type="spellStart"/>
            <w:r w:rsidRPr="00287774">
              <w:rPr>
                <w:rFonts w:cs="Times New Roman"/>
              </w:rPr>
              <w:t>nodrošināšanai</w:t>
            </w:r>
            <w:proofErr w:type="spellEnd"/>
            <w:r w:rsidRPr="00287774">
              <w:rPr>
                <w:rFonts w:cs="Times New Roman"/>
              </w:rPr>
              <w:t xml:space="preserve"> </w:t>
            </w:r>
            <w:r w:rsidRPr="00287774">
              <w:rPr>
                <w:rFonts w:cs="Times New Roman"/>
                <w:b/>
              </w:rPr>
              <w:t>2018</w:t>
            </w:r>
            <w:r w:rsidRPr="00287774">
              <w:rPr>
                <w:rFonts w:cs="Times New Roman"/>
              </w:rPr>
              <w:t xml:space="preserve">.gadā </w:t>
            </w:r>
            <w:proofErr w:type="spellStart"/>
            <w:r w:rsidRPr="00287774">
              <w:rPr>
                <w:rFonts w:cs="Times New Roman"/>
              </w:rPr>
              <w:t>ir</w:t>
            </w:r>
            <w:proofErr w:type="spellEnd"/>
            <w:r w:rsidRPr="00287774">
              <w:rPr>
                <w:rFonts w:cs="Times New Roman"/>
              </w:rPr>
              <w:t xml:space="preserve"> </w:t>
            </w:r>
            <w:r w:rsidRPr="00287774">
              <w:rPr>
                <w:rFonts w:cs="Times New Roman"/>
                <w:i/>
              </w:rPr>
              <w:t xml:space="preserve">euro </w:t>
            </w:r>
            <w:r w:rsidRPr="00287774">
              <w:rPr>
                <w:rFonts w:cs="Times New Roman"/>
              </w:rPr>
              <w:t>38 612,00</w:t>
            </w:r>
          </w:p>
          <w:p w:rsidR="00F338DC" w:rsidRPr="00287774" w:rsidRDefault="00F338DC" w:rsidP="00727980">
            <w:pPr>
              <w:jc w:val="both"/>
              <w:rPr>
                <w:rFonts w:cs="Times New Roman"/>
              </w:rPr>
            </w:pPr>
          </w:p>
          <w:p w:rsidR="00F338DC" w:rsidRPr="00287774" w:rsidRDefault="00F338DC" w:rsidP="00727980">
            <w:pPr>
              <w:jc w:val="both"/>
              <w:rPr>
                <w:rFonts w:cs="Times New Roman"/>
                <w:i/>
              </w:rPr>
            </w:pPr>
            <w:r w:rsidRPr="00287774">
              <w:rPr>
                <w:rFonts w:cs="Times New Roman"/>
                <w:i/>
              </w:rPr>
              <w:t>40 x euro 28,58 + 300 x euro 12,75 + 20 x euro 1500 + 150 x euro 190 = euro 63 468,2</w:t>
            </w:r>
          </w:p>
          <w:p w:rsidR="00F338DC" w:rsidRPr="00287774" w:rsidRDefault="00F338DC" w:rsidP="00727980">
            <w:pPr>
              <w:jc w:val="both"/>
              <w:rPr>
                <w:rFonts w:cs="Times New Roman"/>
              </w:rPr>
            </w:pPr>
            <w:proofErr w:type="spellStart"/>
            <w:r w:rsidRPr="00287774">
              <w:rPr>
                <w:rFonts w:cs="Times New Roman"/>
              </w:rPr>
              <w:t>Aprēķinā</w:t>
            </w:r>
            <w:proofErr w:type="spellEnd"/>
            <w:r w:rsidRPr="00287774">
              <w:rPr>
                <w:rFonts w:cs="Times New Roman"/>
              </w:rPr>
              <w:t xml:space="preserve"> </w:t>
            </w:r>
            <w:proofErr w:type="spellStart"/>
            <w:r w:rsidRPr="00287774">
              <w:rPr>
                <w:rFonts w:cs="Times New Roman"/>
              </w:rPr>
              <w:t>ir</w:t>
            </w:r>
            <w:proofErr w:type="spellEnd"/>
            <w:r w:rsidRPr="00287774">
              <w:rPr>
                <w:rFonts w:cs="Times New Roman"/>
              </w:rPr>
              <w:t xml:space="preserve"> </w:t>
            </w:r>
            <w:proofErr w:type="spellStart"/>
            <w:r w:rsidRPr="00287774">
              <w:rPr>
                <w:rFonts w:cs="Times New Roman"/>
              </w:rPr>
              <w:t>ņemts</w:t>
            </w:r>
            <w:proofErr w:type="spellEnd"/>
            <w:r w:rsidRPr="00287774">
              <w:rPr>
                <w:rFonts w:cs="Times New Roman"/>
              </w:rPr>
              <w:t xml:space="preserve"> </w:t>
            </w:r>
            <w:proofErr w:type="spellStart"/>
            <w:r w:rsidRPr="00287774">
              <w:rPr>
                <w:rFonts w:cs="Times New Roman"/>
              </w:rPr>
              <w:t>vērā</w:t>
            </w:r>
            <w:proofErr w:type="spellEnd"/>
            <w:r w:rsidRPr="00287774">
              <w:rPr>
                <w:rFonts w:cs="Times New Roman"/>
              </w:rPr>
              <w:t>:</w:t>
            </w:r>
          </w:p>
          <w:p w:rsidR="00F338DC" w:rsidRPr="00287774" w:rsidRDefault="00F338DC" w:rsidP="00F338DC">
            <w:pPr>
              <w:numPr>
                <w:ilvl w:val="0"/>
                <w:numId w:val="5"/>
              </w:numPr>
              <w:jc w:val="both"/>
              <w:rPr>
                <w:rFonts w:cs="Times New Roman"/>
              </w:rPr>
            </w:pPr>
            <w:r w:rsidRPr="00287774">
              <w:rPr>
                <w:rFonts w:cs="Times New Roman"/>
              </w:rPr>
              <w:t xml:space="preserve">40 – </w:t>
            </w:r>
            <w:proofErr w:type="spellStart"/>
            <w:r w:rsidRPr="00287774">
              <w:rPr>
                <w:rFonts w:cs="Times New Roman"/>
              </w:rPr>
              <w:t>zemessargu</w:t>
            </w:r>
            <w:proofErr w:type="spellEnd"/>
            <w:r w:rsidRPr="00287774">
              <w:rPr>
                <w:rFonts w:cs="Times New Roman"/>
              </w:rPr>
              <w:t xml:space="preserve"> </w:t>
            </w:r>
            <w:proofErr w:type="spellStart"/>
            <w:r w:rsidRPr="00287774">
              <w:rPr>
                <w:rFonts w:cs="Times New Roman"/>
              </w:rPr>
              <w:t>skaits</w:t>
            </w:r>
            <w:proofErr w:type="spellEnd"/>
            <w:r w:rsidRPr="00287774">
              <w:rPr>
                <w:rFonts w:cs="Times New Roman"/>
              </w:rPr>
              <w:t xml:space="preserve">, </w:t>
            </w:r>
            <w:proofErr w:type="spellStart"/>
            <w:r w:rsidRPr="00287774">
              <w:rPr>
                <w:rFonts w:cs="Times New Roman"/>
              </w:rPr>
              <w:t>kas</w:t>
            </w:r>
            <w:proofErr w:type="spellEnd"/>
            <w:r w:rsidRPr="00287774">
              <w:rPr>
                <w:rFonts w:cs="Times New Roman"/>
              </w:rPr>
              <w:t xml:space="preserve"> </w:t>
            </w:r>
            <w:proofErr w:type="spellStart"/>
            <w:r w:rsidRPr="00287774">
              <w:rPr>
                <w:rFonts w:cs="Times New Roman"/>
              </w:rPr>
              <w:t>tiks</w:t>
            </w:r>
            <w:proofErr w:type="spellEnd"/>
            <w:r w:rsidRPr="00287774">
              <w:rPr>
                <w:rFonts w:cs="Times New Roman"/>
              </w:rPr>
              <w:t xml:space="preserve"> </w:t>
            </w:r>
            <w:proofErr w:type="spellStart"/>
            <w:r w:rsidRPr="00287774">
              <w:rPr>
                <w:rFonts w:cs="Times New Roman"/>
              </w:rPr>
              <w:t>apmācīts</w:t>
            </w:r>
            <w:proofErr w:type="spellEnd"/>
            <w:r w:rsidRPr="00287774">
              <w:rPr>
                <w:rFonts w:cs="Times New Roman"/>
              </w:rPr>
              <w:t xml:space="preserve"> </w:t>
            </w:r>
            <w:proofErr w:type="spellStart"/>
            <w:r w:rsidRPr="00287774">
              <w:rPr>
                <w:rFonts w:cs="Times New Roman"/>
                <w:b/>
              </w:rPr>
              <w:t>glābēja</w:t>
            </w:r>
            <w:proofErr w:type="spellEnd"/>
            <w:r w:rsidRPr="00287774">
              <w:rPr>
                <w:rFonts w:cs="Times New Roman"/>
              </w:rPr>
              <w:t xml:space="preserve"> </w:t>
            </w:r>
            <w:proofErr w:type="spellStart"/>
            <w:r w:rsidRPr="00287774">
              <w:rPr>
                <w:rFonts w:cs="Times New Roman"/>
              </w:rPr>
              <w:t>kursā</w:t>
            </w:r>
            <w:proofErr w:type="spellEnd"/>
            <w:r w:rsidRPr="00287774">
              <w:rPr>
                <w:rFonts w:cs="Times New Roman"/>
              </w:rPr>
              <w:t>;</w:t>
            </w:r>
          </w:p>
          <w:p w:rsidR="00F338DC" w:rsidRPr="00287774" w:rsidRDefault="00F338DC" w:rsidP="00F338DC">
            <w:pPr>
              <w:numPr>
                <w:ilvl w:val="0"/>
                <w:numId w:val="5"/>
              </w:numPr>
              <w:jc w:val="both"/>
              <w:rPr>
                <w:rFonts w:cs="Times New Roman"/>
              </w:rPr>
            </w:pPr>
            <w:r w:rsidRPr="00287774">
              <w:rPr>
                <w:rFonts w:cs="Times New Roman"/>
              </w:rPr>
              <w:t xml:space="preserve">300 – </w:t>
            </w:r>
            <w:proofErr w:type="spellStart"/>
            <w:r w:rsidRPr="00287774">
              <w:rPr>
                <w:rFonts w:cs="Times New Roman"/>
              </w:rPr>
              <w:t>zemessargu</w:t>
            </w:r>
            <w:proofErr w:type="spellEnd"/>
            <w:r w:rsidRPr="00287774">
              <w:rPr>
                <w:rFonts w:cs="Times New Roman"/>
              </w:rPr>
              <w:t xml:space="preserve"> </w:t>
            </w:r>
            <w:proofErr w:type="spellStart"/>
            <w:r w:rsidRPr="00287774">
              <w:rPr>
                <w:rFonts w:cs="Times New Roman"/>
              </w:rPr>
              <w:t>skaits</w:t>
            </w:r>
            <w:proofErr w:type="spellEnd"/>
            <w:r w:rsidRPr="00287774">
              <w:rPr>
                <w:rFonts w:cs="Times New Roman"/>
              </w:rPr>
              <w:t xml:space="preserve">, </w:t>
            </w:r>
            <w:proofErr w:type="spellStart"/>
            <w:r w:rsidRPr="00287774">
              <w:rPr>
                <w:rFonts w:cs="Times New Roman"/>
              </w:rPr>
              <w:t>kas</w:t>
            </w:r>
            <w:proofErr w:type="spellEnd"/>
            <w:r w:rsidRPr="00287774">
              <w:rPr>
                <w:rFonts w:cs="Times New Roman"/>
              </w:rPr>
              <w:t xml:space="preserve"> </w:t>
            </w:r>
            <w:proofErr w:type="spellStart"/>
            <w:r w:rsidRPr="00287774">
              <w:rPr>
                <w:rFonts w:cs="Times New Roman"/>
              </w:rPr>
              <w:t>tiks</w:t>
            </w:r>
            <w:proofErr w:type="spellEnd"/>
            <w:r w:rsidRPr="00287774">
              <w:rPr>
                <w:rFonts w:cs="Times New Roman"/>
              </w:rPr>
              <w:t xml:space="preserve"> </w:t>
            </w:r>
            <w:proofErr w:type="spellStart"/>
            <w:r w:rsidRPr="00287774">
              <w:rPr>
                <w:rFonts w:cs="Times New Roman"/>
              </w:rPr>
              <w:t>apmācīts</w:t>
            </w:r>
            <w:proofErr w:type="spellEnd"/>
            <w:r w:rsidRPr="00287774">
              <w:rPr>
                <w:rFonts w:cs="Times New Roman"/>
              </w:rPr>
              <w:t xml:space="preserve"> </w:t>
            </w:r>
            <w:proofErr w:type="spellStart"/>
            <w:r w:rsidRPr="00287774">
              <w:rPr>
                <w:rFonts w:cs="Times New Roman"/>
                <w:b/>
              </w:rPr>
              <w:t>individuālajā</w:t>
            </w:r>
            <w:proofErr w:type="spellEnd"/>
            <w:r w:rsidRPr="00287774">
              <w:rPr>
                <w:rFonts w:cs="Times New Roman"/>
                <w:b/>
              </w:rPr>
              <w:t xml:space="preserve"> </w:t>
            </w:r>
            <w:proofErr w:type="spellStart"/>
            <w:r w:rsidRPr="00287774">
              <w:rPr>
                <w:rFonts w:cs="Times New Roman"/>
                <w:b/>
              </w:rPr>
              <w:t>kursā</w:t>
            </w:r>
            <w:proofErr w:type="spellEnd"/>
            <w:r w:rsidRPr="00287774">
              <w:rPr>
                <w:rFonts w:cs="Times New Roman"/>
              </w:rPr>
              <w:t>;</w:t>
            </w:r>
          </w:p>
          <w:p w:rsidR="00F338DC" w:rsidRPr="00287774" w:rsidRDefault="00F338DC" w:rsidP="00F338DC">
            <w:pPr>
              <w:numPr>
                <w:ilvl w:val="0"/>
                <w:numId w:val="5"/>
              </w:numPr>
              <w:jc w:val="both"/>
              <w:rPr>
                <w:rFonts w:cs="Times New Roman"/>
              </w:rPr>
            </w:pPr>
            <w:r w:rsidRPr="00287774">
              <w:rPr>
                <w:rFonts w:cs="Times New Roman"/>
                <w:i/>
              </w:rPr>
              <w:t>euro</w:t>
            </w:r>
            <w:r w:rsidRPr="00287774">
              <w:rPr>
                <w:rFonts w:cs="Times New Roman"/>
              </w:rPr>
              <w:t xml:space="preserve"> 28,58 –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 xml:space="preserve"> un </w:t>
            </w:r>
            <w:proofErr w:type="spellStart"/>
            <w:r w:rsidRPr="00287774">
              <w:rPr>
                <w:rFonts w:cs="Times New Roman"/>
              </w:rPr>
              <w:t>vienu</w:t>
            </w:r>
            <w:proofErr w:type="spellEnd"/>
            <w:r w:rsidRPr="00287774">
              <w:rPr>
                <w:rFonts w:cs="Times New Roman"/>
              </w:rPr>
              <w:t xml:space="preserve"> </w:t>
            </w:r>
            <w:proofErr w:type="spellStart"/>
            <w:r w:rsidRPr="00287774">
              <w:rPr>
                <w:rFonts w:cs="Times New Roman"/>
              </w:rPr>
              <w:t>personu</w:t>
            </w:r>
            <w:proofErr w:type="spellEnd"/>
            <w:r w:rsidRPr="00287774">
              <w:rPr>
                <w:rFonts w:cs="Times New Roman"/>
              </w:rPr>
              <w:t>;</w:t>
            </w:r>
          </w:p>
          <w:p w:rsidR="00F338DC" w:rsidRPr="00287774" w:rsidRDefault="00F338DC" w:rsidP="00F338DC">
            <w:pPr>
              <w:numPr>
                <w:ilvl w:val="0"/>
                <w:numId w:val="5"/>
              </w:numPr>
              <w:jc w:val="both"/>
              <w:rPr>
                <w:rFonts w:cs="Times New Roman"/>
              </w:rPr>
            </w:pPr>
            <w:r w:rsidRPr="00287774">
              <w:rPr>
                <w:rFonts w:cs="Times New Roman"/>
                <w:i/>
              </w:rPr>
              <w:t>euro</w:t>
            </w:r>
            <w:r w:rsidRPr="00287774">
              <w:rPr>
                <w:rFonts w:cs="Times New Roman"/>
              </w:rPr>
              <w:t xml:space="preserve"> 12,75 – </w:t>
            </w:r>
            <w:proofErr w:type="spellStart"/>
            <w:r w:rsidRPr="00287774">
              <w:rPr>
                <w:rFonts w:cs="Times New Roman"/>
              </w:rPr>
              <w:t>individuālā</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 xml:space="preserve"> </w:t>
            </w:r>
            <w:proofErr w:type="spellStart"/>
            <w:r w:rsidRPr="00287774">
              <w:rPr>
                <w:rFonts w:cs="Times New Roman"/>
              </w:rPr>
              <w:t>uz</w:t>
            </w:r>
            <w:proofErr w:type="spellEnd"/>
            <w:r w:rsidRPr="00287774">
              <w:rPr>
                <w:rFonts w:cs="Times New Roman"/>
              </w:rPr>
              <w:t xml:space="preserve"> </w:t>
            </w:r>
            <w:proofErr w:type="spellStart"/>
            <w:r w:rsidRPr="00287774">
              <w:rPr>
                <w:rFonts w:cs="Times New Roman"/>
              </w:rPr>
              <w:t>vienu</w:t>
            </w:r>
            <w:proofErr w:type="spellEnd"/>
            <w:r w:rsidRPr="00287774">
              <w:rPr>
                <w:rFonts w:cs="Times New Roman"/>
              </w:rPr>
              <w:t xml:space="preserve"> </w:t>
            </w:r>
            <w:proofErr w:type="spellStart"/>
            <w:r w:rsidRPr="00287774">
              <w:rPr>
                <w:rFonts w:cs="Times New Roman"/>
              </w:rPr>
              <w:t>personu</w:t>
            </w:r>
            <w:proofErr w:type="spellEnd"/>
            <w:r w:rsidRPr="00287774">
              <w:rPr>
                <w:rFonts w:cs="Times New Roman"/>
              </w:rPr>
              <w:t>;</w:t>
            </w:r>
          </w:p>
          <w:p w:rsidR="00F338DC" w:rsidRPr="00287774" w:rsidRDefault="00F338DC" w:rsidP="00F338DC">
            <w:pPr>
              <w:numPr>
                <w:ilvl w:val="0"/>
                <w:numId w:val="5"/>
              </w:numPr>
              <w:jc w:val="both"/>
              <w:rPr>
                <w:rFonts w:cs="Times New Roman"/>
              </w:rPr>
            </w:pPr>
            <w:r w:rsidRPr="00287774">
              <w:rPr>
                <w:rFonts w:cs="Times New Roman"/>
              </w:rPr>
              <w:t xml:space="preserve">20 –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komplekti</w:t>
            </w:r>
            <w:proofErr w:type="spellEnd"/>
            <w:r w:rsidRPr="00287774">
              <w:rPr>
                <w:rFonts w:cs="Times New Roman"/>
              </w:rPr>
              <w:t>;</w:t>
            </w:r>
          </w:p>
          <w:p w:rsidR="00F338DC" w:rsidRPr="00287774" w:rsidRDefault="00F338DC" w:rsidP="00F338DC">
            <w:pPr>
              <w:numPr>
                <w:ilvl w:val="0"/>
                <w:numId w:val="5"/>
              </w:numPr>
              <w:jc w:val="both"/>
              <w:rPr>
                <w:rFonts w:cs="Times New Roman"/>
              </w:rPr>
            </w:pPr>
            <w:r w:rsidRPr="00287774">
              <w:rPr>
                <w:rFonts w:cs="Times New Roman"/>
                <w:i/>
              </w:rPr>
              <w:t>euro</w:t>
            </w:r>
            <w:r w:rsidRPr="00287774">
              <w:rPr>
                <w:rFonts w:cs="Times New Roman"/>
              </w:rPr>
              <w:t xml:space="preserve"> 1500 – 1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komplekta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w:t>
            </w:r>
          </w:p>
          <w:p w:rsidR="00F338DC" w:rsidRPr="00287774" w:rsidRDefault="00F338DC" w:rsidP="00F338DC">
            <w:pPr>
              <w:numPr>
                <w:ilvl w:val="0"/>
                <w:numId w:val="5"/>
              </w:numPr>
              <w:jc w:val="both"/>
              <w:rPr>
                <w:rFonts w:cs="Times New Roman"/>
              </w:rPr>
            </w:pPr>
            <w:r w:rsidRPr="00287774">
              <w:rPr>
                <w:rFonts w:cs="Times New Roman"/>
              </w:rPr>
              <w:t xml:space="preserve">150 – </w:t>
            </w:r>
            <w:proofErr w:type="spellStart"/>
            <w:r w:rsidRPr="00287774">
              <w:rPr>
                <w:rFonts w:cs="Times New Roman"/>
              </w:rPr>
              <w:t>individuālie</w:t>
            </w:r>
            <w:proofErr w:type="spellEnd"/>
            <w:r w:rsidRPr="00287774">
              <w:rPr>
                <w:rFonts w:cs="Times New Roman"/>
              </w:rPr>
              <w:t xml:space="preserve"> </w:t>
            </w:r>
            <w:proofErr w:type="spellStart"/>
            <w:r w:rsidRPr="00287774">
              <w:rPr>
                <w:rFonts w:cs="Times New Roman"/>
              </w:rPr>
              <w:t>komplekti</w:t>
            </w:r>
            <w:proofErr w:type="spellEnd"/>
            <w:r w:rsidRPr="00287774">
              <w:rPr>
                <w:rFonts w:cs="Times New Roman"/>
              </w:rPr>
              <w:t>;</w:t>
            </w:r>
          </w:p>
          <w:p w:rsidR="00F338DC" w:rsidRPr="00287774" w:rsidRDefault="00F338DC" w:rsidP="00F338DC">
            <w:pPr>
              <w:numPr>
                <w:ilvl w:val="0"/>
                <w:numId w:val="5"/>
              </w:numPr>
              <w:jc w:val="both"/>
              <w:rPr>
                <w:rFonts w:cs="Times New Roman"/>
              </w:rPr>
            </w:pPr>
            <w:r w:rsidRPr="00287774">
              <w:rPr>
                <w:rFonts w:cs="Times New Roman"/>
                <w:i/>
              </w:rPr>
              <w:lastRenderedPageBreak/>
              <w:t>euro</w:t>
            </w:r>
            <w:r w:rsidRPr="00287774">
              <w:rPr>
                <w:rFonts w:cs="Times New Roman"/>
              </w:rPr>
              <w:t xml:space="preserve"> 190 – 1 </w:t>
            </w:r>
            <w:proofErr w:type="spellStart"/>
            <w:r w:rsidRPr="00287774">
              <w:rPr>
                <w:rFonts w:cs="Times New Roman"/>
              </w:rPr>
              <w:t>individuālā</w:t>
            </w:r>
            <w:proofErr w:type="spellEnd"/>
            <w:r w:rsidRPr="00287774">
              <w:rPr>
                <w:rFonts w:cs="Times New Roman"/>
              </w:rPr>
              <w:t xml:space="preserve"> </w:t>
            </w:r>
            <w:proofErr w:type="spellStart"/>
            <w:r w:rsidRPr="00287774">
              <w:rPr>
                <w:rFonts w:cs="Times New Roman"/>
              </w:rPr>
              <w:t>komplekta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w:t>
            </w:r>
          </w:p>
          <w:p w:rsidR="00F338DC" w:rsidRPr="00287774" w:rsidRDefault="00F338DC" w:rsidP="00727980">
            <w:pPr>
              <w:jc w:val="both"/>
              <w:rPr>
                <w:rFonts w:cs="Times New Roman"/>
              </w:rPr>
            </w:pPr>
            <w:r w:rsidRPr="00287774">
              <w:rPr>
                <w:rFonts w:cs="Times New Roman"/>
              </w:rPr>
              <w:t xml:space="preserve">2018.gadā </w:t>
            </w:r>
            <w:proofErr w:type="spellStart"/>
            <w:r w:rsidRPr="00287774">
              <w:rPr>
                <w:rFonts w:cs="Times New Roman"/>
              </w:rPr>
              <w:t>salīdzinot</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2017.gadu </w:t>
            </w:r>
            <w:proofErr w:type="spellStart"/>
            <w:r w:rsidRPr="00287774">
              <w:rPr>
                <w:rFonts w:cs="Times New Roman"/>
              </w:rPr>
              <w:t>palielinājums</w:t>
            </w:r>
            <w:proofErr w:type="spellEnd"/>
            <w:r w:rsidRPr="00287774">
              <w:rPr>
                <w:rFonts w:cs="Times New Roman"/>
              </w:rPr>
              <w:t xml:space="preserve"> par euro 7 199,50</w:t>
            </w:r>
          </w:p>
          <w:p w:rsidR="00F338DC" w:rsidRPr="00287774" w:rsidRDefault="00F338DC" w:rsidP="00727980">
            <w:pPr>
              <w:jc w:val="both"/>
              <w:rPr>
                <w:rFonts w:cs="Times New Roman"/>
              </w:rPr>
            </w:pPr>
          </w:p>
          <w:p w:rsidR="00F338DC" w:rsidRPr="00287774" w:rsidRDefault="00F338DC" w:rsidP="00727980">
            <w:pPr>
              <w:jc w:val="both"/>
              <w:rPr>
                <w:rFonts w:cs="Times New Roman"/>
                <w:u w:val="single"/>
              </w:rPr>
            </w:pPr>
            <w:r w:rsidRPr="00287774">
              <w:rPr>
                <w:rFonts w:cs="Times New Roman"/>
                <w:u w:val="single"/>
              </w:rPr>
              <w:t xml:space="preserve">6.2.3. </w:t>
            </w:r>
            <w:proofErr w:type="spellStart"/>
            <w:r w:rsidRPr="00287774">
              <w:rPr>
                <w:rFonts w:cs="Times New Roman"/>
                <w:u w:val="single"/>
              </w:rPr>
              <w:t>Aprēķins</w:t>
            </w:r>
            <w:proofErr w:type="spellEnd"/>
          </w:p>
          <w:p w:rsidR="00F338DC" w:rsidRPr="00287774" w:rsidRDefault="00F338DC" w:rsidP="00727980">
            <w:pPr>
              <w:jc w:val="both"/>
              <w:rPr>
                <w:rFonts w:cs="Times New Roman"/>
              </w:rPr>
            </w:pPr>
            <w:proofErr w:type="spellStart"/>
            <w:r w:rsidRPr="00287774">
              <w:rPr>
                <w:rFonts w:cs="Times New Roman"/>
              </w:rPr>
              <w:t>Finansējums</w:t>
            </w:r>
            <w:proofErr w:type="spellEnd"/>
            <w:r w:rsidRPr="00287774">
              <w:rPr>
                <w:rFonts w:cs="Times New Roman"/>
              </w:rPr>
              <w:t xml:space="preserve"> </w:t>
            </w:r>
            <w:proofErr w:type="spellStart"/>
            <w:r w:rsidRPr="00287774">
              <w:rPr>
                <w:rFonts w:cs="Times New Roman"/>
              </w:rPr>
              <w:t>karavīru</w:t>
            </w:r>
            <w:proofErr w:type="spellEnd"/>
            <w:r w:rsidRPr="00287774">
              <w:rPr>
                <w:rFonts w:cs="Times New Roman"/>
              </w:rPr>
              <w:t xml:space="preserve"> </w:t>
            </w:r>
            <w:proofErr w:type="spellStart"/>
            <w:r w:rsidRPr="00287774">
              <w:rPr>
                <w:rFonts w:cs="Times New Roman"/>
              </w:rPr>
              <w:t>paplašinātās</w:t>
            </w:r>
            <w:proofErr w:type="spellEnd"/>
            <w:r w:rsidRPr="00287774">
              <w:rPr>
                <w:rFonts w:cs="Times New Roman"/>
              </w:rPr>
              <w:t xml:space="preserve"> </w:t>
            </w:r>
            <w:proofErr w:type="spellStart"/>
            <w:r w:rsidRPr="00287774">
              <w:rPr>
                <w:rFonts w:cs="Times New Roman"/>
              </w:rPr>
              <w:t>pirmās</w:t>
            </w:r>
            <w:proofErr w:type="spellEnd"/>
            <w:r w:rsidRPr="00287774">
              <w:rPr>
                <w:rFonts w:cs="Times New Roman"/>
              </w:rPr>
              <w:t xml:space="preserve"> </w:t>
            </w:r>
            <w:proofErr w:type="spellStart"/>
            <w:r w:rsidRPr="00287774">
              <w:rPr>
                <w:rFonts w:cs="Times New Roman"/>
              </w:rPr>
              <w:t>palīdzības</w:t>
            </w:r>
            <w:proofErr w:type="spellEnd"/>
            <w:r w:rsidRPr="00287774">
              <w:rPr>
                <w:rFonts w:cs="Times New Roman"/>
              </w:rPr>
              <w:t xml:space="preserve"> </w:t>
            </w:r>
            <w:proofErr w:type="spellStart"/>
            <w:r w:rsidRPr="00287774">
              <w:rPr>
                <w:rFonts w:cs="Times New Roman"/>
              </w:rPr>
              <w:t>mācību</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programmas</w:t>
            </w:r>
            <w:proofErr w:type="spellEnd"/>
            <w:r w:rsidRPr="00287774">
              <w:rPr>
                <w:rFonts w:cs="Times New Roman"/>
              </w:rPr>
              <w:t xml:space="preserve">, </w:t>
            </w:r>
            <w:proofErr w:type="spellStart"/>
            <w:r w:rsidRPr="00287774">
              <w:rPr>
                <w:rFonts w:cs="Times New Roman"/>
              </w:rPr>
              <w:t>individuālo</w:t>
            </w:r>
            <w:proofErr w:type="spellEnd"/>
            <w:r w:rsidRPr="00287774">
              <w:rPr>
                <w:rFonts w:cs="Times New Roman"/>
              </w:rPr>
              <w:t xml:space="preserve"> </w:t>
            </w:r>
            <w:proofErr w:type="spellStart"/>
            <w:r w:rsidRPr="00287774">
              <w:rPr>
                <w:rFonts w:cs="Times New Roman"/>
              </w:rPr>
              <w:t>komplektu</w:t>
            </w:r>
            <w:proofErr w:type="spellEnd"/>
            <w:r w:rsidRPr="00287774">
              <w:rPr>
                <w:rFonts w:cs="Times New Roman"/>
              </w:rPr>
              <w:t xml:space="preserve"> un </w:t>
            </w:r>
            <w:proofErr w:type="spellStart"/>
            <w:r w:rsidRPr="00287774">
              <w:rPr>
                <w:rFonts w:cs="Times New Roman"/>
              </w:rPr>
              <w:t>glābēju</w:t>
            </w:r>
            <w:proofErr w:type="spellEnd"/>
            <w:r w:rsidRPr="00287774">
              <w:rPr>
                <w:rFonts w:cs="Times New Roman"/>
              </w:rPr>
              <w:t xml:space="preserve"> </w:t>
            </w:r>
            <w:proofErr w:type="spellStart"/>
            <w:r w:rsidRPr="00287774">
              <w:rPr>
                <w:rFonts w:cs="Times New Roman"/>
              </w:rPr>
              <w:t>komplektu</w:t>
            </w:r>
            <w:proofErr w:type="spellEnd"/>
            <w:r w:rsidRPr="00287774">
              <w:rPr>
                <w:rFonts w:cs="Times New Roman"/>
              </w:rPr>
              <w:t xml:space="preserve"> </w:t>
            </w:r>
            <w:proofErr w:type="spellStart"/>
            <w:r w:rsidRPr="00287774">
              <w:rPr>
                <w:rFonts w:cs="Times New Roman"/>
              </w:rPr>
              <w:t>nodrošināšanai</w:t>
            </w:r>
            <w:proofErr w:type="spellEnd"/>
            <w:r w:rsidRPr="00287774">
              <w:rPr>
                <w:rFonts w:cs="Times New Roman"/>
              </w:rPr>
              <w:t xml:space="preserve"> </w:t>
            </w:r>
            <w:r w:rsidRPr="00287774">
              <w:rPr>
                <w:rFonts w:cs="Times New Roman"/>
                <w:b/>
              </w:rPr>
              <w:t>2019. </w:t>
            </w:r>
            <w:proofErr w:type="spellStart"/>
            <w:r w:rsidRPr="00287774">
              <w:rPr>
                <w:rFonts w:cs="Times New Roman"/>
                <w:b/>
              </w:rPr>
              <w:t>gadā</w:t>
            </w:r>
            <w:proofErr w:type="spellEnd"/>
            <w:r w:rsidRPr="00287774">
              <w:rPr>
                <w:rFonts w:cs="Times New Roman"/>
              </w:rPr>
              <w:t xml:space="preserve"> </w:t>
            </w:r>
            <w:proofErr w:type="spellStart"/>
            <w:r w:rsidRPr="00287774">
              <w:rPr>
                <w:rFonts w:cs="Times New Roman"/>
              </w:rPr>
              <w:t>ir</w:t>
            </w:r>
            <w:proofErr w:type="spellEnd"/>
            <w:r w:rsidRPr="00287774">
              <w:rPr>
                <w:rFonts w:cs="Times New Roman"/>
              </w:rPr>
              <w:t xml:space="preserve"> euro 95</w:t>
            </w:r>
            <w:r>
              <w:rPr>
                <w:rFonts w:cs="Times New Roman"/>
              </w:rPr>
              <w:t> </w:t>
            </w:r>
            <w:r w:rsidRPr="00287774">
              <w:rPr>
                <w:rFonts w:cs="Times New Roman"/>
              </w:rPr>
              <w:t>183</w:t>
            </w:r>
            <w:r>
              <w:rPr>
                <w:rFonts w:cs="Times New Roman"/>
              </w:rPr>
              <w:t>,00</w:t>
            </w:r>
          </w:p>
          <w:p w:rsidR="00F338DC" w:rsidRPr="00287774" w:rsidRDefault="00F338DC" w:rsidP="00727980">
            <w:pPr>
              <w:jc w:val="both"/>
              <w:rPr>
                <w:rFonts w:cs="Times New Roman"/>
              </w:rPr>
            </w:pPr>
          </w:p>
          <w:p w:rsidR="00F338DC" w:rsidRPr="00287774" w:rsidRDefault="00F338DC" w:rsidP="00727980">
            <w:pPr>
              <w:jc w:val="both"/>
              <w:rPr>
                <w:rFonts w:cs="Times New Roman"/>
                <w:i/>
              </w:rPr>
            </w:pPr>
            <w:r w:rsidRPr="00287774">
              <w:rPr>
                <w:rFonts w:cs="Times New Roman"/>
                <w:i/>
              </w:rPr>
              <w:t>100 x euro 28,58 + 300 x euro 12,75 + 40 x euro 1500 + 150 x euro 190 = euro 95 183</w:t>
            </w:r>
          </w:p>
          <w:p w:rsidR="00F338DC" w:rsidRPr="00287774" w:rsidRDefault="00F338DC" w:rsidP="00727980">
            <w:pPr>
              <w:jc w:val="both"/>
              <w:rPr>
                <w:rFonts w:cs="Times New Roman"/>
              </w:rPr>
            </w:pPr>
            <w:proofErr w:type="spellStart"/>
            <w:r w:rsidRPr="00287774">
              <w:rPr>
                <w:rFonts w:cs="Times New Roman"/>
              </w:rPr>
              <w:t>Aprēķinā</w:t>
            </w:r>
            <w:proofErr w:type="spellEnd"/>
            <w:r w:rsidRPr="00287774">
              <w:rPr>
                <w:rFonts w:cs="Times New Roman"/>
              </w:rPr>
              <w:t xml:space="preserve"> </w:t>
            </w:r>
            <w:proofErr w:type="spellStart"/>
            <w:r w:rsidRPr="00287774">
              <w:rPr>
                <w:rFonts w:cs="Times New Roman"/>
              </w:rPr>
              <w:t>ir</w:t>
            </w:r>
            <w:proofErr w:type="spellEnd"/>
            <w:r w:rsidRPr="00287774">
              <w:rPr>
                <w:rFonts w:cs="Times New Roman"/>
              </w:rPr>
              <w:t xml:space="preserve"> </w:t>
            </w:r>
            <w:proofErr w:type="spellStart"/>
            <w:r w:rsidRPr="00287774">
              <w:rPr>
                <w:rFonts w:cs="Times New Roman"/>
              </w:rPr>
              <w:t>ņemts</w:t>
            </w:r>
            <w:proofErr w:type="spellEnd"/>
            <w:r w:rsidRPr="00287774">
              <w:rPr>
                <w:rFonts w:cs="Times New Roman"/>
              </w:rPr>
              <w:t xml:space="preserve"> </w:t>
            </w:r>
            <w:proofErr w:type="spellStart"/>
            <w:r w:rsidRPr="00287774">
              <w:rPr>
                <w:rFonts w:cs="Times New Roman"/>
              </w:rPr>
              <w:t>vērā</w:t>
            </w:r>
            <w:proofErr w:type="spellEnd"/>
            <w:r w:rsidRPr="00287774">
              <w:rPr>
                <w:rFonts w:cs="Times New Roman"/>
              </w:rPr>
              <w:t>:</w:t>
            </w:r>
          </w:p>
          <w:p w:rsidR="00F338DC" w:rsidRPr="00287774" w:rsidRDefault="00F338DC" w:rsidP="00F338DC">
            <w:pPr>
              <w:numPr>
                <w:ilvl w:val="0"/>
                <w:numId w:val="7"/>
              </w:numPr>
              <w:tabs>
                <w:tab w:val="clear" w:pos="720"/>
                <w:tab w:val="num" w:pos="426"/>
              </w:tabs>
              <w:ind w:hanging="654"/>
              <w:jc w:val="both"/>
              <w:rPr>
                <w:rFonts w:cs="Times New Roman"/>
              </w:rPr>
            </w:pPr>
            <w:r w:rsidRPr="00287774">
              <w:rPr>
                <w:rFonts w:cs="Times New Roman"/>
              </w:rPr>
              <w:t xml:space="preserve">100 – </w:t>
            </w:r>
            <w:proofErr w:type="spellStart"/>
            <w:r w:rsidRPr="00287774">
              <w:rPr>
                <w:rFonts w:cs="Times New Roman"/>
              </w:rPr>
              <w:t>zemessargu</w:t>
            </w:r>
            <w:proofErr w:type="spellEnd"/>
            <w:r w:rsidRPr="00287774">
              <w:rPr>
                <w:rFonts w:cs="Times New Roman"/>
              </w:rPr>
              <w:t xml:space="preserve"> </w:t>
            </w:r>
            <w:proofErr w:type="spellStart"/>
            <w:r w:rsidRPr="00287774">
              <w:rPr>
                <w:rFonts w:cs="Times New Roman"/>
              </w:rPr>
              <w:t>skaits</w:t>
            </w:r>
            <w:proofErr w:type="spellEnd"/>
            <w:r w:rsidRPr="00287774">
              <w:rPr>
                <w:rFonts w:cs="Times New Roman"/>
              </w:rPr>
              <w:t xml:space="preserve">, </w:t>
            </w:r>
            <w:proofErr w:type="spellStart"/>
            <w:r w:rsidRPr="00287774">
              <w:rPr>
                <w:rFonts w:cs="Times New Roman"/>
              </w:rPr>
              <w:t>kas</w:t>
            </w:r>
            <w:proofErr w:type="spellEnd"/>
            <w:r w:rsidRPr="00287774">
              <w:rPr>
                <w:rFonts w:cs="Times New Roman"/>
              </w:rPr>
              <w:t xml:space="preserve"> </w:t>
            </w:r>
            <w:proofErr w:type="spellStart"/>
            <w:r w:rsidRPr="00287774">
              <w:rPr>
                <w:rFonts w:cs="Times New Roman"/>
              </w:rPr>
              <w:t>tiks</w:t>
            </w:r>
            <w:proofErr w:type="spellEnd"/>
            <w:r w:rsidRPr="00287774">
              <w:rPr>
                <w:rFonts w:cs="Times New Roman"/>
              </w:rPr>
              <w:t xml:space="preserve"> </w:t>
            </w:r>
            <w:proofErr w:type="spellStart"/>
            <w:r w:rsidRPr="00287774">
              <w:rPr>
                <w:rFonts w:cs="Times New Roman"/>
              </w:rPr>
              <w:t>apmācīts</w:t>
            </w:r>
            <w:proofErr w:type="spellEnd"/>
            <w:r w:rsidRPr="00287774">
              <w:rPr>
                <w:rFonts w:cs="Times New Roman"/>
              </w:rPr>
              <w:t xml:space="preserve"> </w:t>
            </w:r>
            <w:proofErr w:type="spellStart"/>
            <w:r w:rsidRPr="00287774">
              <w:rPr>
                <w:rFonts w:cs="Times New Roman"/>
                <w:b/>
              </w:rPr>
              <w:t>glābēja</w:t>
            </w:r>
            <w:proofErr w:type="spellEnd"/>
            <w:r w:rsidRPr="00287774">
              <w:rPr>
                <w:rFonts w:cs="Times New Roman"/>
              </w:rPr>
              <w:t xml:space="preserve"> </w:t>
            </w:r>
            <w:proofErr w:type="spellStart"/>
            <w:r w:rsidRPr="00287774">
              <w:rPr>
                <w:rFonts w:cs="Times New Roman"/>
              </w:rPr>
              <w:t>kursā</w:t>
            </w:r>
            <w:proofErr w:type="spellEnd"/>
            <w:r w:rsidRPr="00287774">
              <w:rPr>
                <w:rFonts w:cs="Times New Roman"/>
              </w:rPr>
              <w:t>;</w:t>
            </w:r>
          </w:p>
          <w:p w:rsidR="00F338DC" w:rsidRPr="00287774" w:rsidRDefault="00F338DC" w:rsidP="00F338DC">
            <w:pPr>
              <w:numPr>
                <w:ilvl w:val="0"/>
                <w:numId w:val="7"/>
              </w:numPr>
              <w:tabs>
                <w:tab w:val="clear" w:pos="720"/>
                <w:tab w:val="num" w:pos="426"/>
              </w:tabs>
              <w:ind w:hanging="654"/>
              <w:jc w:val="both"/>
              <w:rPr>
                <w:rFonts w:cs="Times New Roman"/>
              </w:rPr>
            </w:pPr>
            <w:r w:rsidRPr="00287774">
              <w:rPr>
                <w:rFonts w:cs="Times New Roman"/>
              </w:rPr>
              <w:t xml:space="preserve">300 – </w:t>
            </w:r>
            <w:proofErr w:type="spellStart"/>
            <w:r w:rsidRPr="00287774">
              <w:rPr>
                <w:rFonts w:cs="Times New Roman"/>
              </w:rPr>
              <w:t>zemessargu</w:t>
            </w:r>
            <w:proofErr w:type="spellEnd"/>
            <w:r w:rsidRPr="00287774">
              <w:rPr>
                <w:rFonts w:cs="Times New Roman"/>
              </w:rPr>
              <w:t xml:space="preserve"> </w:t>
            </w:r>
            <w:proofErr w:type="spellStart"/>
            <w:r w:rsidRPr="00287774">
              <w:rPr>
                <w:rFonts w:cs="Times New Roman"/>
              </w:rPr>
              <w:t>skaits</w:t>
            </w:r>
            <w:proofErr w:type="spellEnd"/>
            <w:r w:rsidRPr="00287774">
              <w:rPr>
                <w:rFonts w:cs="Times New Roman"/>
              </w:rPr>
              <w:t xml:space="preserve">, </w:t>
            </w:r>
            <w:proofErr w:type="spellStart"/>
            <w:r w:rsidRPr="00287774">
              <w:rPr>
                <w:rFonts w:cs="Times New Roman"/>
              </w:rPr>
              <w:t>kas</w:t>
            </w:r>
            <w:proofErr w:type="spellEnd"/>
            <w:r w:rsidRPr="00287774">
              <w:rPr>
                <w:rFonts w:cs="Times New Roman"/>
              </w:rPr>
              <w:t xml:space="preserve"> </w:t>
            </w:r>
            <w:proofErr w:type="spellStart"/>
            <w:r w:rsidRPr="00287774">
              <w:rPr>
                <w:rFonts w:cs="Times New Roman"/>
              </w:rPr>
              <w:t>tiks</w:t>
            </w:r>
            <w:proofErr w:type="spellEnd"/>
            <w:r w:rsidRPr="00287774">
              <w:rPr>
                <w:rFonts w:cs="Times New Roman"/>
              </w:rPr>
              <w:t xml:space="preserve"> </w:t>
            </w:r>
            <w:proofErr w:type="spellStart"/>
            <w:r w:rsidRPr="00287774">
              <w:rPr>
                <w:rFonts w:cs="Times New Roman"/>
              </w:rPr>
              <w:t>apmācīts</w:t>
            </w:r>
            <w:proofErr w:type="spellEnd"/>
            <w:r w:rsidRPr="00287774">
              <w:rPr>
                <w:rFonts w:cs="Times New Roman"/>
              </w:rPr>
              <w:t xml:space="preserve"> </w:t>
            </w:r>
            <w:proofErr w:type="spellStart"/>
            <w:r w:rsidRPr="00287774">
              <w:rPr>
                <w:rFonts w:cs="Times New Roman"/>
                <w:b/>
              </w:rPr>
              <w:t>individuālajā</w:t>
            </w:r>
            <w:proofErr w:type="spellEnd"/>
            <w:r w:rsidRPr="00287774">
              <w:rPr>
                <w:rFonts w:cs="Times New Roman"/>
              </w:rPr>
              <w:t xml:space="preserve"> </w:t>
            </w:r>
            <w:proofErr w:type="spellStart"/>
            <w:r w:rsidRPr="00287774">
              <w:rPr>
                <w:rFonts w:cs="Times New Roman"/>
              </w:rPr>
              <w:t>kursā</w:t>
            </w:r>
            <w:proofErr w:type="spellEnd"/>
            <w:r w:rsidRPr="00287774">
              <w:rPr>
                <w:rFonts w:cs="Times New Roman"/>
              </w:rPr>
              <w:t>;</w:t>
            </w:r>
          </w:p>
          <w:p w:rsidR="00F338DC" w:rsidRPr="00287774" w:rsidRDefault="00F338DC" w:rsidP="00F338DC">
            <w:pPr>
              <w:numPr>
                <w:ilvl w:val="0"/>
                <w:numId w:val="7"/>
              </w:numPr>
              <w:tabs>
                <w:tab w:val="clear" w:pos="720"/>
                <w:tab w:val="num" w:pos="426"/>
              </w:tabs>
              <w:ind w:hanging="654"/>
              <w:jc w:val="both"/>
              <w:rPr>
                <w:rFonts w:cs="Times New Roman"/>
              </w:rPr>
            </w:pPr>
            <w:r w:rsidRPr="00287774">
              <w:rPr>
                <w:rFonts w:cs="Times New Roman"/>
                <w:i/>
              </w:rPr>
              <w:t xml:space="preserve">euro </w:t>
            </w:r>
            <w:r w:rsidRPr="00287774">
              <w:rPr>
                <w:rFonts w:cs="Times New Roman"/>
              </w:rPr>
              <w:t xml:space="preserve">28,58 –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 xml:space="preserve"> un </w:t>
            </w:r>
            <w:proofErr w:type="spellStart"/>
            <w:r w:rsidRPr="00287774">
              <w:rPr>
                <w:rFonts w:cs="Times New Roman"/>
              </w:rPr>
              <w:t>vienu</w:t>
            </w:r>
            <w:proofErr w:type="spellEnd"/>
            <w:r w:rsidRPr="00287774">
              <w:rPr>
                <w:rFonts w:cs="Times New Roman"/>
              </w:rPr>
              <w:t xml:space="preserve"> </w:t>
            </w:r>
            <w:proofErr w:type="spellStart"/>
            <w:r w:rsidRPr="00287774">
              <w:rPr>
                <w:rFonts w:cs="Times New Roman"/>
              </w:rPr>
              <w:t>personu</w:t>
            </w:r>
            <w:proofErr w:type="spellEnd"/>
            <w:r w:rsidRPr="00287774">
              <w:rPr>
                <w:rFonts w:cs="Times New Roman"/>
              </w:rPr>
              <w:t>;</w:t>
            </w:r>
          </w:p>
          <w:p w:rsidR="00F338DC" w:rsidRPr="00287774" w:rsidRDefault="00F338DC" w:rsidP="00F338DC">
            <w:pPr>
              <w:numPr>
                <w:ilvl w:val="0"/>
                <w:numId w:val="7"/>
              </w:numPr>
              <w:tabs>
                <w:tab w:val="clear" w:pos="720"/>
                <w:tab w:val="num" w:pos="426"/>
              </w:tabs>
              <w:ind w:hanging="654"/>
              <w:jc w:val="both"/>
              <w:rPr>
                <w:rFonts w:cs="Times New Roman"/>
              </w:rPr>
            </w:pPr>
            <w:r w:rsidRPr="00287774">
              <w:rPr>
                <w:rFonts w:cs="Times New Roman"/>
                <w:i/>
              </w:rPr>
              <w:t>euro</w:t>
            </w:r>
            <w:r w:rsidRPr="00287774">
              <w:rPr>
                <w:rFonts w:cs="Times New Roman"/>
              </w:rPr>
              <w:t xml:space="preserve"> 12,75 – </w:t>
            </w:r>
            <w:proofErr w:type="spellStart"/>
            <w:r w:rsidRPr="00287774">
              <w:rPr>
                <w:rFonts w:cs="Times New Roman"/>
              </w:rPr>
              <w:t>individuālā</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 xml:space="preserve"> </w:t>
            </w:r>
            <w:proofErr w:type="spellStart"/>
            <w:r w:rsidRPr="00287774">
              <w:rPr>
                <w:rFonts w:cs="Times New Roman"/>
              </w:rPr>
              <w:t>uz</w:t>
            </w:r>
            <w:proofErr w:type="spellEnd"/>
            <w:r w:rsidRPr="00287774">
              <w:rPr>
                <w:rFonts w:cs="Times New Roman"/>
              </w:rPr>
              <w:t xml:space="preserve"> </w:t>
            </w:r>
            <w:proofErr w:type="spellStart"/>
            <w:r w:rsidRPr="00287774">
              <w:rPr>
                <w:rFonts w:cs="Times New Roman"/>
              </w:rPr>
              <w:t>vienu</w:t>
            </w:r>
            <w:proofErr w:type="spellEnd"/>
            <w:r w:rsidRPr="00287774">
              <w:rPr>
                <w:rFonts w:cs="Times New Roman"/>
              </w:rPr>
              <w:t xml:space="preserve"> </w:t>
            </w:r>
            <w:proofErr w:type="spellStart"/>
            <w:r w:rsidRPr="00287774">
              <w:rPr>
                <w:rFonts w:cs="Times New Roman"/>
              </w:rPr>
              <w:t>personu</w:t>
            </w:r>
            <w:proofErr w:type="spellEnd"/>
            <w:r w:rsidRPr="00287774">
              <w:rPr>
                <w:rFonts w:cs="Times New Roman"/>
              </w:rPr>
              <w:t>;</w:t>
            </w:r>
          </w:p>
          <w:p w:rsidR="00F338DC" w:rsidRPr="00287774" w:rsidRDefault="00F338DC" w:rsidP="00F338DC">
            <w:pPr>
              <w:numPr>
                <w:ilvl w:val="0"/>
                <w:numId w:val="7"/>
              </w:numPr>
              <w:tabs>
                <w:tab w:val="clear" w:pos="720"/>
                <w:tab w:val="num" w:pos="426"/>
              </w:tabs>
              <w:ind w:hanging="654"/>
              <w:jc w:val="both"/>
              <w:rPr>
                <w:rFonts w:cs="Times New Roman"/>
              </w:rPr>
            </w:pPr>
            <w:r w:rsidRPr="00287774">
              <w:rPr>
                <w:rFonts w:cs="Times New Roman"/>
              </w:rPr>
              <w:t xml:space="preserve">40 –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komplekti</w:t>
            </w:r>
            <w:proofErr w:type="spellEnd"/>
            <w:r w:rsidRPr="00287774">
              <w:rPr>
                <w:rFonts w:cs="Times New Roman"/>
              </w:rPr>
              <w:t>;</w:t>
            </w:r>
          </w:p>
          <w:p w:rsidR="00F338DC" w:rsidRPr="00287774" w:rsidRDefault="00F338DC" w:rsidP="00F338DC">
            <w:pPr>
              <w:numPr>
                <w:ilvl w:val="0"/>
                <w:numId w:val="7"/>
              </w:numPr>
              <w:tabs>
                <w:tab w:val="clear" w:pos="720"/>
                <w:tab w:val="num" w:pos="426"/>
              </w:tabs>
              <w:ind w:hanging="654"/>
              <w:jc w:val="both"/>
              <w:rPr>
                <w:rFonts w:cs="Times New Roman"/>
              </w:rPr>
            </w:pPr>
            <w:r w:rsidRPr="00287774">
              <w:rPr>
                <w:rFonts w:cs="Times New Roman"/>
                <w:i/>
              </w:rPr>
              <w:t>euro</w:t>
            </w:r>
            <w:r w:rsidRPr="00287774">
              <w:rPr>
                <w:rFonts w:cs="Times New Roman"/>
              </w:rPr>
              <w:t xml:space="preserve"> 1500 – 1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komplekta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w:t>
            </w:r>
          </w:p>
          <w:p w:rsidR="00F338DC" w:rsidRPr="00287774" w:rsidRDefault="00F338DC" w:rsidP="00F338DC">
            <w:pPr>
              <w:numPr>
                <w:ilvl w:val="0"/>
                <w:numId w:val="7"/>
              </w:numPr>
              <w:tabs>
                <w:tab w:val="clear" w:pos="720"/>
                <w:tab w:val="num" w:pos="426"/>
              </w:tabs>
              <w:ind w:hanging="654"/>
              <w:jc w:val="both"/>
              <w:rPr>
                <w:rFonts w:cs="Times New Roman"/>
              </w:rPr>
            </w:pPr>
            <w:r w:rsidRPr="00287774">
              <w:rPr>
                <w:rFonts w:cs="Times New Roman"/>
              </w:rPr>
              <w:t xml:space="preserve">150 – </w:t>
            </w:r>
            <w:proofErr w:type="spellStart"/>
            <w:r w:rsidRPr="00287774">
              <w:rPr>
                <w:rFonts w:cs="Times New Roman"/>
              </w:rPr>
              <w:t>individuālie</w:t>
            </w:r>
            <w:proofErr w:type="spellEnd"/>
            <w:r w:rsidRPr="00287774">
              <w:rPr>
                <w:rFonts w:cs="Times New Roman"/>
              </w:rPr>
              <w:t xml:space="preserve"> </w:t>
            </w:r>
            <w:proofErr w:type="spellStart"/>
            <w:r w:rsidRPr="00287774">
              <w:rPr>
                <w:rFonts w:cs="Times New Roman"/>
              </w:rPr>
              <w:t>komplekti</w:t>
            </w:r>
            <w:proofErr w:type="spellEnd"/>
            <w:r w:rsidRPr="00287774">
              <w:rPr>
                <w:rFonts w:cs="Times New Roman"/>
              </w:rPr>
              <w:t>;</w:t>
            </w:r>
          </w:p>
          <w:p w:rsidR="00F338DC" w:rsidRPr="00287774" w:rsidRDefault="00F338DC" w:rsidP="00F338DC">
            <w:pPr>
              <w:numPr>
                <w:ilvl w:val="0"/>
                <w:numId w:val="7"/>
              </w:numPr>
              <w:tabs>
                <w:tab w:val="clear" w:pos="720"/>
                <w:tab w:val="num" w:pos="426"/>
              </w:tabs>
              <w:ind w:hanging="654"/>
              <w:jc w:val="both"/>
              <w:rPr>
                <w:rFonts w:cs="Times New Roman"/>
              </w:rPr>
            </w:pPr>
            <w:r w:rsidRPr="00287774">
              <w:rPr>
                <w:rFonts w:cs="Times New Roman"/>
                <w:i/>
              </w:rPr>
              <w:t xml:space="preserve">euro </w:t>
            </w:r>
            <w:r w:rsidRPr="00287774">
              <w:rPr>
                <w:rFonts w:cs="Times New Roman"/>
              </w:rPr>
              <w:t xml:space="preserve">190 – 1 </w:t>
            </w:r>
            <w:proofErr w:type="spellStart"/>
            <w:r w:rsidRPr="00287774">
              <w:rPr>
                <w:rFonts w:cs="Times New Roman"/>
              </w:rPr>
              <w:t>individuālā</w:t>
            </w:r>
            <w:proofErr w:type="spellEnd"/>
            <w:r w:rsidRPr="00287774">
              <w:rPr>
                <w:rFonts w:cs="Times New Roman"/>
              </w:rPr>
              <w:t xml:space="preserve"> </w:t>
            </w:r>
            <w:proofErr w:type="spellStart"/>
            <w:r w:rsidRPr="00287774">
              <w:rPr>
                <w:rFonts w:cs="Times New Roman"/>
              </w:rPr>
              <w:t>komplekta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w:t>
            </w:r>
          </w:p>
          <w:p w:rsidR="00F338DC" w:rsidRPr="00287774" w:rsidRDefault="00F338DC" w:rsidP="00727980">
            <w:pPr>
              <w:jc w:val="both"/>
              <w:rPr>
                <w:rFonts w:cs="Times New Roman"/>
              </w:rPr>
            </w:pPr>
          </w:p>
          <w:p w:rsidR="00F338DC" w:rsidRPr="00287774" w:rsidRDefault="00F338DC" w:rsidP="00727980">
            <w:pPr>
              <w:jc w:val="both"/>
              <w:rPr>
                <w:rFonts w:cs="Times New Roman"/>
              </w:rPr>
            </w:pPr>
            <w:r w:rsidRPr="00287774">
              <w:rPr>
                <w:rFonts w:cs="Times New Roman"/>
              </w:rPr>
              <w:t xml:space="preserve">2019.gadā </w:t>
            </w:r>
            <w:proofErr w:type="spellStart"/>
            <w:r w:rsidRPr="00287774">
              <w:rPr>
                <w:rFonts w:cs="Times New Roman"/>
              </w:rPr>
              <w:t>salīdzinot</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2018.gadu </w:t>
            </w:r>
            <w:proofErr w:type="spellStart"/>
            <w:r w:rsidRPr="00287774">
              <w:rPr>
                <w:rFonts w:cs="Times New Roman"/>
              </w:rPr>
              <w:t>palielinājums</w:t>
            </w:r>
            <w:proofErr w:type="spellEnd"/>
            <w:r w:rsidRPr="00287774">
              <w:rPr>
                <w:rFonts w:cs="Times New Roman"/>
              </w:rPr>
              <w:t xml:space="preserve"> par euro 56 571.</w:t>
            </w:r>
          </w:p>
          <w:p w:rsidR="00F338DC" w:rsidRPr="00287774" w:rsidRDefault="00F338DC" w:rsidP="00727980">
            <w:pPr>
              <w:jc w:val="both"/>
              <w:rPr>
                <w:rFonts w:cs="Times New Roman"/>
                <w:u w:val="single"/>
              </w:rPr>
            </w:pPr>
          </w:p>
          <w:p w:rsidR="00F338DC" w:rsidRPr="00287774" w:rsidRDefault="00F338DC" w:rsidP="00727980">
            <w:pPr>
              <w:jc w:val="both"/>
              <w:rPr>
                <w:rFonts w:cs="Times New Roman"/>
                <w:u w:val="single"/>
              </w:rPr>
            </w:pPr>
            <w:r w:rsidRPr="00287774">
              <w:rPr>
                <w:rFonts w:cs="Times New Roman"/>
                <w:u w:val="single"/>
              </w:rPr>
              <w:t xml:space="preserve">6.2.4. </w:t>
            </w:r>
            <w:proofErr w:type="spellStart"/>
            <w:r w:rsidRPr="00287774">
              <w:rPr>
                <w:rFonts w:cs="Times New Roman"/>
                <w:u w:val="single"/>
              </w:rPr>
              <w:t>Aprēķins</w:t>
            </w:r>
            <w:proofErr w:type="spellEnd"/>
          </w:p>
          <w:p w:rsidR="00F338DC" w:rsidRPr="00287774" w:rsidRDefault="00F338DC" w:rsidP="00727980">
            <w:pPr>
              <w:jc w:val="both"/>
              <w:rPr>
                <w:rFonts w:cs="Times New Roman"/>
              </w:rPr>
            </w:pPr>
            <w:proofErr w:type="spellStart"/>
            <w:r w:rsidRPr="00287774">
              <w:rPr>
                <w:rFonts w:cs="Times New Roman"/>
              </w:rPr>
              <w:t>Finansējums</w:t>
            </w:r>
            <w:proofErr w:type="spellEnd"/>
            <w:r w:rsidRPr="00287774">
              <w:rPr>
                <w:rFonts w:cs="Times New Roman"/>
              </w:rPr>
              <w:t xml:space="preserve"> </w:t>
            </w:r>
            <w:proofErr w:type="spellStart"/>
            <w:r w:rsidRPr="00287774">
              <w:rPr>
                <w:rFonts w:cs="Times New Roman"/>
              </w:rPr>
              <w:t>karavīru</w:t>
            </w:r>
            <w:proofErr w:type="spellEnd"/>
            <w:r w:rsidRPr="00287774">
              <w:rPr>
                <w:rFonts w:cs="Times New Roman"/>
              </w:rPr>
              <w:t xml:space="preserve"> </w:t>
            </w:r>
            <w:proofErr w:type="spellStart"/>
            <w:r w:rsidRPr="00287774">
              <w:rPr>
                <w:rFonts w:cs="Times New Roman"/>
              </w:rPr>
              <w:t>paplašinātās</w:t>
            </w:r>
            <w:proofErr w:type="spellEnd"/>
            <w:r w:rsidRPr="00287774">
              <w:rPr>
                <w:rFonts w:cs="Times New Roman"/>
              </w:rPr>
              <w:t xml:space="preserve"> </w:t>
            </w:r>
            <w:proofErr w:type="spellStart"/>
            <w:r w:rsidRPr="00287774">
              <w:rPr>
                <w:rFonts w:cs="Times New Roman"/>
              </w:rPr>
              <w:t>pirmās</w:t>
            </w:r>
            <w:proofErr w:type="spellEnd"/>
            <w:r w:rsidRPr="00287774">
              <w:rPr>
                <w:rFonts w:cs="Times New Roman"/>
              </w:rPr>
              <w:t xml:space="preserve"> </w:t>
            </w:r>
            <w:proofErr w:type="spellStart"/>
            <w:r w:rsidRPr="00287774">
              <w:rPr>
                <w:rFonts w:cs="Times New Roman"/>
              </w:rPr>
              <w:t>palīdzības</w:t>
            </w:r>
            <w:proofErr w:type="spellEnd"/>
            <w:r w:rsidRPr="00287774">
              <w:rPr>
                <w:rFonts w:cs="Times New Roman"/>
              </w:rPr>
              <w:t xml:space="preserve"> </w:t>
            </w:r>
            <w:proofErr w:type="spellStart"/>
            <w:r w:rsidRPr="00287774">
              <w:rPr>
                <w:rFonts w:cs="Times New Roman"/>
              </w:rPr>
              <w:t>mācību</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programmas</w:t>
            </w:r>
            <w:proofErr w:type="spellEnd"/>
            <w:r w:rsidRPr="00287774">
              <w:rPr>
                <w:rFonts w:cs="Times New Roman"/>
              </w:rPr>
              <w:t xml:space="preserve">, </w:t>
            </w:r>
            <w:proofErr w:type="spellStart"/>
            <w:r w:rsidRPr="00287774">
              <w:rPr>
                <w:rFonts w:cs="Times New Roman"/>
              </w:rPr>
              <w:t>individuālo</w:t>
            </w:r>
            <w:proofErr w:type="spellEnd"/>
            <w:r w:rsidRPr="00287774">
              <w:rPr>
                <w:rFonts w:cs="Times New Roman"/>
              </w:rPr>
              <w:t xml:space="preserve"> </w:t>
            </w:r>
            <w:proofErr w:type="spellStart"/>
            <w:r w:rsidRPr="00287774">
              <w:rPr>
                <w:rFonts w:cs="Times New Roman"/>
              </w:rPr>
              <w:t>komplektu</w:t>
            </w:r>
            <w:proofErr w:type="spellEnd"/>
            <w:r w:rsidRPr="00287774">
              <w:rPr>
                <w:rFonts w:cs="Times New Roman"/>
              </w:rPr>
              <w:t xml:space="preserve"> un </w:t>
            </w:r>
            <w:proofErr w:type="spellStart"/>
            <w:r w:rsidRPr="00287774">
              <w:rPr>
                <w:rFonts w:cs="Times New Roman"/>
              </w:rPr>
              <w:t>glābēju</w:t>
            </w:r>
            <w:proofErr w:type="spellEnd"/>
            <w:r w:rsidRPr="00287774">
              <w:rPr>
                <w:rFonts w:cs="Times New Roman"/>
              </w:rPr>
              <w:t xml:space="preserve"> </w:t>
            </w:r>
            <w:proofErr w:type="spellStart"/>
            <w:r w:rsidRPr="00287774">
              <w:rPr>
                <w:rFonts w:cs="Times New Roman"/>
              </w:rPr>
              <w:t>komplektu</w:t>
            </w:r>
            <w:proofErr w:type="spellEnd"/>
            <w:r w:rsidRPr="00287774">
              <w:rPr>
                <w:rFonts w:cs="Times New Roman"/>
              </w:rPr>
              <w:t xml:space="preserve"> </w:t>
            </w:r>
            <w:proofErr w:type="spellStart"/>
            <w:r w:rsidRPr="00287774">
              <w:rPr>
                <w:rFonts w:cs="Times New Roman"/>
              </w:rPr>
              <w:t>nodrošināšanai</w:t>
            </w:r>
            <w:proofErr w:type="spellEnd"/>
            <w:r w:rsidRPr="00287774">
              <w:rPr>
                <w:rFonts w:cs="Times New Roman"/>
              </w:rPr>
              <w:t xml:space="preserve"> </w:t>
            </w:r>
            <w:r w:rsidRPr="00287774">
              <w:rPr>
                <w:rFonts w:cs="Times New Roman"/>
                <w:b/>
              </w:rPr>
              <w:t>2020.gadā</w:t>
            </w:r>
            <w:r w:rsidRPr="00287774">
              <w:rPr>
                <w:rFonts w:cs="Times New Roman"/>
              </w:rPr>
              <w:t xml:space="preserve"> </w:t>
            </w:r>
            <w:proofErr w:type="spellStart"/>
            <w:r w:rsidRPr="00287774">
              <w:rPr>
                <w:rFonts w:cs="Times New Roman"/>
              </w:rPr>
              <w:t>ir</w:t>
            </w:r>
            <w:proofErr w:type="spellEnd"/>
            <w:r w:rsidRPr="00287774">
              <w:rPr>
                <w:rFonts w:cs="Times New Roman"/>
              </w:rPr>
              <w:t xml:space="preserve"> euro 95 183.</w:t>
            </w:r>
          </w:p>
          <w:p w:rsidR="00F338DC" w:rsidRPr="00287774" w:rsidRDefault="00F338DC" w:rsidP="00727980">
            <w:pPr>
              <w:jc w:val="both"/>
              <w:rPr>
                <w:rFonts w:cs="Times New Roman"/>
              </w:rPr>
            </w:pPr>
          </w:p>
          <w:p w:rsidR="00F338DC" w:rsidRPr="00287774" w:rsidRDefault="00F338DC" w:rsidP="00727980">
            <w:pPr>
              <w:jc w:val="both"/>
              <w:rPr>
                <w:rFonts w:cs="Times New Roman"/>
                <w:i/>
              </w:rPr>
            </w:pPr>
            <w:r w:rsidRPr="00287774">
              <w:rPr>
                <w:rFonts w:cs="Times New Roman"/>
                <w:i/>
              </w:rPr>
              <w:t>100 x euro 28,58 + 300 x euro 12,75 + 40 x euro 1500 + 150 x euro 190 = euro 95 183</w:t>
            </w:r>
          </w:p>
          <w:p w:rsidR="00F338DC" w:rsidRPr="00287774" w:rsidRDefault="00F338DC" w:rsidP="00727980">
            <w:pPr>
              <w:jc w:val="both"/>
              <w:rPr>
                <w:rFonts w:cs="Times New Roman"/>
                <w:i/>
              </w:rPr>
            </w:pPr>
          </w:p>
          <w:p w:rsidR="00F338DC" w:rsidRPr="00287774" w:rsidRDefault="00F338DC" w:rsidP="00727980">
            <w:pPr>
              <w:jc w:val="both"/>
              <w:rPr>
                <w:rFonts w:cs="Times New Roman"/>
              </w:rPr>
            </w:pPr>
            <w:proofErr w:type="spellStart"/>
            <w:r w:rsidRPr="00287774">
              <w:rPr>
                <w:rFonts w:cs="Times New Roman"/>
              </w:rPr>
              <w:t>Aprēķinā</w:t>
            </w:r>
            <w:proofErr w:type="spellEnd"/>
            <w:r w:rsidRPr="00287774">
              <w:rPr>
                <w:rFonts w:cs="Times New Roman"/>
              </w:rPr>
              <w:t xml:space="preserve"> </w:t>
            </w:r>
            <w:proofErr w:type="spellStart"/>
            <w:r w:rsidRPr="00287774">
              <w:rPr>
                <w:rFonts w:cs="Times New Roman"/>
              </w:rPr>
              <w:t>ir</w:t>
            </w:r>
            <w:proofErr w:type="spellEnd"/>
            <w:r w:rsidRPr="00287774">
              <w:rPr>
                <w:rFonts w:cs="Times New Roman"/>
              </w:rPr>
              <w:t xml:space="preserve"> </w:t>
            </w:r>
            <w:proofErr w:type="spellStart"/>
            <w:r w:rsidRPr="00287774">
              <w:rPr>
                <w:rFonts w:cs="Times New Roman"/>
              </w:rPr>
              <w:t>ņemts</w:t>
            </w:r>
            <w:proofErr w:type="spellEnd"/>
            <w:r w:rsidRPr="00287774">
              <w:rPr>
                <w:rFonts w:cs="Times New Roman"/>
              </w:rPr>
              <w:t xml:space="preserve"> </w:t>
            </w:r>
            <w:proofErr w:type="spellStart"/>
            <w:r w:rsidRPr="00287774">
              <w:rPr>
                <w:rFonts w:cs="Times New Roman"/>
              </w:rPr>
              <w:t>vērā</w:t>
            </w:r>
            <w:proofErr w:type="spellEnd"/>
            <w:r w:rsidRPr="00287774">
              <w:rPr>
                <w:rFonts w:cs="Times New Roman"/>
              </w:rPr>
              <w:t>:</w:t>
            </w:r>
          </w:p>
          <w:p w:rsidR="00F338DC" w:rsidRPr="00287774" w:rsidRDefault="00F338DC" w:rsidP="00F338DC">
            <w:pPr>
              <w:numPr>
                <w:ilvl w:val="0"/>
                <w:numId w:val="8"/>
              </w:numPr>
              <w:jc w:val="both"/>
              <w:rPr>
                <w:rFonts w:cs="Times New Roman"/>
              </w:rPr>
            </w:pPr>
            <w:r w:rsidRPr="00287774">
              <w:rPr>
                <w:rFonts w:cs="Times New Roman"/>
              </w:rPr>
              <w:t xml:space="preserve">100 – </w:t>
            </w:r>
            <w:proofErr w:type="spellStart"/>
            <w:r w:rsidRPr="00287774">
              <w:rPr>
                <w:rFonts w:cs="Times New Roman"/>
              </w:rPr>
              <w:t>zemessargu</w:t>
            </w:r>
            <w:proofErr w:type="spellEnd"/>
            <w:r w:rsidRPr="00287774">
              <w:rPr>
                <w:rFonts w:cs="Times New Roman"/>
              </w:rPr>
              <w:t xml:space="preserve"> </w:t>
            </w:r>
            <w:proofErr w:type="spellStart"/>
            <w:r w:rsidRPr="00287774">
              <w:rPr>
                <w:rFonts w:cs="Times New Roman"/>
              </w:rPr>
              <w:t>skaits</w:t>
            </w:r>
            <w:proofErr w:type="spellEnd"/>
            <w:r w:rsidRPr="00287774">
              <w:rPr>
                <w:rFonts w:cs="Times New Roman"/>
              </w:rPr>
              <w:t xml:space="preserve">, </w:t>
            </w:r>
            <w:proofErr w:type="spellStart"/>
            <w:r w:rsidRPr="00287774">
              <w:rPr>
                <w:rFonts w:cs="Times New Roman"/>
              </w:rPr>
              <w:t>kas</w:t>
            </w:r>
            <w:proofErr w:type="spellEnd"/>
            <w:r w:rsidRPr="00287774">
              <w:rPr>
                <w:rFonts w:cs="Times New Roman"/>
              </w:rPr>
              <w:t xml:space="preserve"> </w:t>
            </w:r>
            <w:proofErr w:type="spellStart"/>
            <w:r w:rsidRPr="00287774">
              <w:rPr>
                <w:rFonts w:cs="Times New Roman"/>
              </w:rPr>
              <w:t>tiks</w:t>
            </w:r>
            <w:proofErr w:type="spellEnd"/>
            <w:r w:rsidRPr="00287774">
              <w:rPr>
                <w:rFonts w:cs="Times New Roman"/>
              </w:rPr>
              <w:t xml:space="preserve"> </w:t>
            </w:r>
            <w:proofErr w:type="spellStart"/>
            <w:r w:rsidRPr="00287774">
              <w:rPr>
                <w:rFonts w:cs="Times New Roman"/>
              </w:rPr>
              <w:t>apmācīts</w:t>
            </w:r>
            <w:proofErr w:type="spellEnd"/>
            <w:r w:rsidRPr="00287774">
              <w:rPr>
                <w:rFonts w:cs="Times New Roman"/>
              </w:rPr>
              <w:t xml:space="preserve">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kursā</w:t>
            </w:r>
            <w:proofErr w:type="spellEnd"/>
            <w:r w:rsidRPr="00287774">
              <w:rPr>
                <w:rFonts w:cs="Times New Roman"/>
              </w:rPr>
              <w:t>;</w:t>
            </w:r>
          </w:p>
          <w:p w:rsidR="00F338DC" w:rsidRPr="00287774" w:rsidRDefault="00F338DC" w:rsidP="00F338DC">
            <w:pPr>
              <w:numPr>
                <w:ilvl w:val="0"/>
                <w:numId w:val="8"/>
              </w:numPr>
              <w:tabs>
                <w:tab w:val="clear" w:pos="720"/>
                <w:tab w:val="num" w:pos="426"/>
              </w:tabs>
              <w:ind w:hanging="654"/>
              <w:jc w:val="both"/>
              <w:rPr>
                <w:rFonts w:cs="Times New Roman"/>
              </w:rPr>
            </w:pPr>
            <w:r w:rsidRPr="00287774">
              <w:rPr>
                <w:rFonts w:cs="Times New Roman"/>
              </w:rPr>
              <w:t xml:space="preserve">300 – </w:t>
            </w:r>
            <w:proofErr w:type="spellStart"/>
            <w:r w:rsidRPr="00287774">
              <w:rPr>
                <w:rFonts w:cs="Times New Roman"/>
              </w:rPr>
              <w:t>zemessargu</w:t>
            </w:r>
            <w:proofErr w:type="spellEnd"/>
            <w:r w:rsidRPr="00287774">
              <w:rPr>
                <w:rFonts w:cs="Times New Roman"/>
              </w:rPr>
              <w:t xml:space="preserve"> </w:t>
            </w:r>
            <w:proofErr w:type="spellStart"/>
            <w:r w:rsidRPr="00287774">
              <w:rPr>
                <w:rFonts w:cs="Times New Roman"/>
              </w:rPr>
              <w:t>skaits</w:t>
            </w:r>
            <w:proofErr w:type="spellEnd"/>
            <w:r w:rsidRPr="00287774">
              <w:rPr>
                <w:rFonts w:cs="Times New Roman"/>
              </w:rPr>
              <w:t xml:space="preserve">, </w:t>
            </w:r>
            <w:proofErr w:type="spellStart"/>
            <w:r w:rsidRPr="00287774">
              <w:rPr>
                <w:rFonts w:cs="Times New Roman"/>
              </w:rPr>
              <w:t>kas</w:t>
            </w:r>
            <w:proofErr w:type="spellEnd"/>
            <w:r w:rsidRPr="00287774">
              <w:rPr>
                <w:rFonts w:cs="Times New Roman"/>
              </w:rPr>
              <w:t xml:space="preserve"> </w:t>
            </w:r>
            <w:proofErr w:type="spellStart"/>
            <w:r w:rsidRPr="00287774">
              <w:rPr>
                <w:rFonts w:cs="Times New Roman"/>
              </w:rPr>
              <w:t>tiks</w:t>
            </w:r>
            <w:proofErr w:type="spellEnd"/>
            <w:r w:rsidRPr="00287774">
              <w:rPr>
                <w:rFonts w:cs="Times New Roman"/>
              </w:rPr>
              <w:t xml:space="preserve"> </w:t>
            </w:r>
            <w:proofErr w:type="spellStart"/>
            <w:r w:rsidRPr="00287774">
              <w:rPr>
                <w:rFonts w:cs="Times New Roman"/>
              </w:rPr>
              <w:t>apmācīts</w:t>
            </w:r>
            <w:proofErr w:type="spellEnd"/>
            <w:r w:rsidRPr="00287774">
              <w:rPr>
                <w:rFonts w:cs="Times New Roman"/>
              </w:rPr>
              <w:t xml:space="preserve"> </w:t>
            </w:r>
            <w:proofErr w:type="spellStart"/>
            <w:r w:rsidRPr="00287774">
              <w:rPr>
                <w:rFonts w:cs="Times New Roman"/>
              </w:rPr>
              <w:t>individuālajā</w:t>
            </w:r>
            <w:proofErr w:type="spellEnd"/>
            <w:r w:rsidRPr="00287774">
              <w:rPr>
                <w:rFonts w:cs="Times New Roman"/>
              </w:rPr>
              <w:t xml:space="preserve"> </w:t>
            </w:r>
            <w:proofErr w:type="spellStart"/>
            <w:r w:rsidRPr="00287774">
              <w:rPr>
                <w:rFonts w:cs="Times New Roman"/>
              </w:rPr>
              <w:t>kursā</w:t>
            </w:r>
            <w:proofErr w:type="spellEnd"/>
            <w:r w:rsidRPr="00287774">
              <w:rPr>
                <w:rFonts w:cs="Times New Roman"/>
              </w:rPr>
              <w:t>;</w:t>
            </w:r>
          </w:p>
          <w:p w:rsidR="00F338DC" w:rsidRPr="00287774" w:rsidRDefault="00F338DC" w:rsidP="00F338DC">
            <w:pPr>
              <w:numPr>
                <w:ilvl w:val="0"/>
                <w:numId w:val="8"/>
              </w:numPr>
              <w:tabs>
                <w:tab w:val="clear" w:pos="720"/>
                <w:tab w:val="num" w:pos="426"/>
              </w:tabs>
              <w:ind w:hanging="654"/>
              <w:jc w:val="both"/>
              <w:rPr>
                <w:rFonts w:cs="Times New Roman"/>
              </w:rPr>
            </w:pPr>
            <w:r w:rsidRPr="00287774">
              <w:rPr>
                <w:rFonts w:cs="Times New Roman"/>
                <w:i/>
              </w:rPr>
              <w:t xml:space="preserve">euro </w:t>
            </w:r>
            <w:r w:rsidRPr="00287774">
              <w:rPr>
                <w:rFonts w:cs="Times New Roman"/>
              </w:rPr>
              <w:t xml:space="preserve">28,58 –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 xml:space="preserve"> un </w:t>
            </w:r>
            <w:proofErr w:type="spellStart"/>
            <w:r w:rsidRPr="00287774">
              <w:rPr>
                <w:rFonts w:cs="Times New Roman"/>
              </w:rPr>
              <w:t>vienu</w:t>
            </w:r>
            <w:proofErr w:type="spellEnd"/>
            <w:r w:rsidRPr="00287774">
              <w:rPr>
                <w:rFonts w:cs="Times New Roman"/>
              </w:rPr>
              <w:t xml:space="preserve"> </w:t>
            </w:r>
            <w:proofErr w:type="spellStart"/>
            <w:r w:rsidRPr="00287774">
              <w:rPr>
                <w:rFonts w:cs="Times New Roman"/>
              </w:rPr>
              <w:t>personu</w:t>
            </w:r>
            <w:proofErr w:type="spellEnd"/>
            <w:r w:rsidRPr="00287774">
              <w:rPr>
                <w:rFonts w:cs="Times New Roman"/>
              </w:rPr>
              <w:t>;</w:t>
            </w:r>
          </w:p>
          <w:p w:rsidR="00F338DC" w:rsidRPr="00287774" w:rsidRDefault="00F338DC" w:rsidP="00F338DC">
            <w:pPr>
              <w:numPr>
                <w:ilvl w:val="0"/>
                <w:numId w:val="8"/>
              </w:numPr>
              <w:tabs>
                <w:tab w:val="clear" w:pos="720"/>
                <w:tab w:val="num" w:pos="426"/>
              </w:tabs>
              <w:ind w:hanging="654"/>
              <w:jc w:val="both"/>
              <w:rPr>
                <w:rFonts w:cs="Times New Roman"/>
              </w:rPr>
            </w:pPr>
            <w:r w:rsidRPr="00287774">
              <w:rPr>
                <w:rFonts w:cs="Times New Roman"/>
                <w:i/>
              </w:rPr>
              <w:t>euro</w:t>
            </w:r>
            <w:r w:rsidRPr="00287774">
              <w:rPr>
                <w:rFonts w:cs="Times New Roman"/>
              </w:rPr>
              <w:t xml:space="preserve"> 12,75 – </w:t>
            </w:r>
            <w:proofErr w:type="spellStart"/>
            <w:r w:rsidRPr="00287774">
              <w:rPr>
                <w:rFonts w:cs="Times New Roman"/>
              </w:rPr>
              <w:t>individuālā</w:t>
            </w:r>
            <w:proofErr w:type="spellEnd"/>
            <w:r w:rsidRPr="00287774">
              <w:rPr>
                <w:rFonts w:cs="Times New Roman"/>
              </w:rPr>
              <w:t xml:space="preserve"> </w:t>
            </w:r>
            <w:proofErr w:type="spellStart"/>
            <w:r w:rsidRPr="00287774">
              <w:rPr>
                <w:rFonts w:cs="Times New Roman"/>
              </w:rPr>
              <w:t>kursa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 xml:space="preserve"> </w:t>
            </w:r>
            <w:proofErr w:type="spellStart"/>
            <w:r w:rsidRPr="00287774">
              <w:rPr>
                <w:rFonts w:cs="Times New Roman"/>
              </w:rPr>
              <w:t>uz</w:t>
            </w:r>
            <w:proofErr w:type="spellEnd"/>
            <w:r w:rsidRPr="00287774">
              <w:rPr>
                <w:rFonts w:cs="Times New Roman"/>
              </w:rPr>
              <w:t xml:space="preserve"> </w:t>
            </w:r>
            <w:proofErr w:type="spellStart"/>
            <w:r w:rsidRPr="00287774">
              <w:rPr>
                <w:rFonts w:cs="Times New Roman"/>
              </w:rPr>
              <w:t>vienu</w:t>
            </w:r>
            <w:proofErr w:type="spellEnd"/>
            <w:r w:rsidRPr="00287774">
              <w:rPr>
                <w:rFonts w:cs="Times New Roman"/>
              </w:rPr>
              <w:t xml:space="preserve"> </w:t>
            </w:r>
            <w:proofErr w:type="spellStart"/>
            <w:r w:rsidRPr="00287774">
              <w:rPr>
                <w:rFonts w:cs="Times New Roman"/>
              </w:rPr>
              <w:t>personu</w:t>
            </w:r>
            <w:proofErr w:type="spellEnd"/>
            <w:r w:rsidRPr="00287774">
              <w:rPr>
                <w:rFonts w:cs="Times New Roman"/>
              </w:rPr>
              <w:t>;</w:t>
            </w:r>
          </w:p>
          <w:p w:rsidR="00F338DC" w:rsidRPr="00287774" w:rsidRDefault="00F338DC" w:rsidP="00F338DC">
            <w:pPr>
              <w:numPr>
                <w:ilvl w:val="0"/>
                <w:numId w:val="8"/>
              </w:numPr>
              <w:tabs>
                <w:tab w:val="clear" w:pos="720"/>
                <w:tab w:val="num" w:pos="426"/>
              </w:tabs>
              <w:ind w:hanging="654"/>
              <w:jc w:val="both"/>
              <w:rPr>
                <w:rFonts w:cs="Times New Roman"/>
              </w:rPr>
            </w:pPr>
            <w:r w:rsidRPr="00287774">
              <w:rPr>
                <w:rFonts w:cs="Times New Roman"/>
              </w:rPr>
              <w:t xml:space="preserve">40 –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komplekti</w:t>
            </w:r>
            <w:proofErr w:type="spellEnd"/>
            <w:r w:rsidRPr="00287774">
              <w:rPr>
                <w:rFonts w:cs="Times New Roman"/>
              </w:rPr>
              <w:t>;</w:t>
            </w:r>
          </w:p>
          <w:p w:rsidR="00F338DC" w:rsidRPr="00287774" w:rsidRDefault="00F338DC" w:rsidP="00F338DC">
            <w:pPr>
              <w:numPr>
                <w:ilvl w:val="0"/>
                <w:numId w:val="8"/>
              </w:numPr>
              <w:tabs>
                <w:tab w:val="clear" w:pos="720"/>
                <w:tab w:val="num" w:pos="426"/>
              </w:tabs>
              <w:ind w:hanging="654"/>
              <w:jc w:val="both"/>
              <w:rPr>
                <w:rFonts w:cs="Times New Roman"/>
              </w:rPr>
            </w:pPr>
            <w:r w:rsidRPr="00287774">
              <w:rPr>
                <w:rFonts w:cs="Times New Roman"/>
                <w:i/>
              </w:rPr>
              <w:t>euro</w:t>
            </w:r>
            <w:r w:rsidRPr="00287774">
              <w:rPr>
                <w:rFonts w:cs="Times New Roman"/>
              </w:rPr>
              <w:t xml:space="preserve"> 1500 – 1 </w:t>
            </w:r>
            <w:proofErr w:type="spellStart"/>
            <w:r w:rsidRPr="00287774">
              <w:rPr>
                <w:rFonts w:cs="Times New Roman"/>
              </w:rPr>
              <w:t>glābēja</w:t>
            </w:r>
            <w:proofErr w:type="spellEnd"/>
            <w:r w:rsidRPr="00287774">
              <w:rPr>
                <w:rFonts w:cs="Times New Roman"/>
              </w:rPr>
              <w:t xml:space="preserve"> </w:t>
            </w:r>
            <w:proofErr w:type="spellStart"/>
            <w:r w:rsidRPr="00287774">
              <w:rPr>
                <w:rFonts w:cs="Times New Roman"/>
              </w:rPr>
              <w:t>komplekta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w:t>
            </w:r>
          </w:p>
          <w:p w:rsidR="00F338DC" w:rsidRPr="00287774" w:rsidRDefault="00F338DC" w:rsidP="00F338DC">
            <w:pPr>
              <w:numPr>
                <w:ilvl w:val="0"/>
                <w:numId w:val="8"/>
              </w:numPr>
              <w:tabs>
                <w:tab w:val="clear" w:pos="720"/>
                <w:tab w:val="num" w:pos="426"/>
              </w:tabs>
              <w:ind w:hanging="654"/>
              <w:jc w:val="both"/>
              <w:rPr>
                <w:rFonts w:cs="Times New Roman"/>
              </w:rPr>
            </w:pPr>
            <w:r w:rsidRPr="00287774">
              <w:rPr>
                <w:rFonts w:cs="Times New Roman"/>
              </w:rPr>
              <w:t xml:space="preserve">150 – </w:t>
            </w:r>
            <w:proofErr w:type="spellStart"/>
            <w:r w:rsidRPr="00287774">
              <w:rPr>
                <w:rFonts w:cs="Times New Roman"/>
              </w:rPr>
              <w:t>individuālie</w:t>
            </w:r>
            <w:proofErr w:type="spellEnd"/>
            <w:r w:rsidRPr="00287774">
              <w:rPr>
                <w:rFonts w:cs="Times New Roman"/>
              </w:rPr>
              <w:t xml:space="preserve"> </w:t>
            </w:r>
            <w:proofErr w:type="spellStart"/>
            <w:r w:rsidRPr="00287774">
              <w:rPr>
                <w:rFonts w:cs="Times New Roman"/>
              </w:rPr>
              <w:t>komplekti</w:t>
            </w:r>
            <w:proofErr w:type="spellEnd"/>
            <w:r w:rsidRPr="00287774">
              <w:rPr>
                <w:rFonts w:cs="Times New Roman"/>
              </w:rPr>
              <w:t>;</w:t>
            </w:r>
          </w:p>
          <w:p w:rsidR="00F338DC" w:rsidRPr="00287774" w:rsidRDefault="00F338DC" w:rsidP="00F338DC">
            <w:pPr>
              <w:numPr>
                <w:ilvl w:val="0"/>
                <w:numId w:val="8"/>
              </w:numPr>
              <w:tabs>
                <w:tab w:val="clear" w:pos="720"/>
                <w:tab w:val="num" w:pos="426"/>
              </w:tabs>
              <w:ind w:hanging="654"/>
              <w:jc w:val="both"/>
              <w:rPr>
                <w:rFonts w:cs="Times New Roman"/>
              </w:rPr>
            </w:pPr>
            <w:r w:rsidRPr="00287774">
              <w:rPr>
                <w:rFonts w:cs="Times New Roman"/>
                <w:i/>
              </w:rPr>
              <w:t xml:space="preserve">euro </w:t>
            </w:r>
            <w:r w:rsidRPr="00287774">
              <w:rPr>
                <w:rFonts w:cs="Times New Roman"/>
              </w:rPr>
              <w:t xml:space="preserve">190 – 1 </w:t>
            </w:r>
            <w:proofErr w:type="spellStart"/>
            <w:r w:rsidRPr="00287774">
              <w:rPr>
                <w:rFonts w:cs="Times New Roman"/>
              </w:rPr>
              <w:t>individuālā</w:t>
            </w:r>
            <w:proofErr w:type="spellEnd"/>
            <w:r w:rsidRPr="00287774">
              <w:rPr>
                <w:rFonts w:cs="Times New Roman"/>
              </w:rPr>
              <w:t xml:space="preserve"> </w:t>
            </w:r>
            <w:proofErr w:type="spellStart"/>
            <w:r w:rsidRPr="00287774">
              <w:rPr>
                <w:rFonts w:cs="Times New Roman"/>
              </w:rPr>
              <w:t>komplekta</w:t>
            </w:r>
            <w:proofErr w:type="spellEnd"/>
            <w:r w:rsidRPr="00287774">
              <w:rPr>
                <w:rFonts w:cs="Times New Roman"/>
              </w:rPr>
              <w:t xml:space="preserve"> </w:t>
            </w:r>
            <w:proofErr w:type="spellStart"/>
            <w:r w:rsidRPr="00287774">
              <w:rPr>
                <w:rFonts w:cs="Times New Roman"/>
              </w:rPr>
              <w:t>izmaksas</w:t>
            </w:r>
            <w:proofErr w:type="spellEnd"/>
            <w:r w:rsidRPr="00287774">
              <w:rPr>
                <w:rFonts w:cs="Times New Roman"/>
              </w:rPr>
              <w:t>.</w:t>
            </w:r>
          </w:p>
          <w:p w:rsidR="00F338DC" w:rsidRPr="00287774" w:rsidRDefault="00F338DC" w:rsidP="00727980">
            <w:pPr>
              <w:jc w:val="both"/>
              <w:rPr>
                <w:rFonts w:cs="Times New Roman"/>
              </w:rPr>
            </w:pPr>
          </w:p>
          <w:p w:rsidR="00F338DC" w:rsidRPr="00287774" w:rsidRDefault="00F338DC" w:rsidP="00727980">
            <w:pPr>
              <w:jc w:val="both"/>
              <w:rPr>
                <w:rFonts w:cs="Times New Roman"/>
                <w:u w:val="single"/>
              </w:rPr>
            </w:pPr>
            <w:r w:rsidRPr="00287774">
              <w:rPr>
                <w:rFonts w:cs="Times New Roman"/>
                <w:b/>
              </w:rPr>
              <w:t>2020.gadā</w:t>
            </w:r>
            <w:r w:rsidRPr="00287774">
              <w:rPr>
                <w:rFonts w:cs="Times New Roman"/>
              </w:rPr>
              <w:t xml:space="preserve"> </w:t>
            </w:r>
            <w:proofErr w:type="spellStart"/>
            <w:r w:rsidRPr="00287774">
              <w:rPr>
                <w:rFonts w:cs="Times New Roman"/>
              </w:rPr>
              <w:t>salīdzinot</w:t>
            </w:r>
            <w:proofErr w:type="spellEnd"/>
            <w:r w:rsidRPr="00287774">
              <w:rPr>
                <w:rFonts w:cs="Times New Roman"/>
              </w:rPr>
              <w:t xml:space="preserve"> </w:t>
            </w:r>
            <w:proofErr w:type="spellStart"/>
            <w:r w:rsidRPr="00287774">
              <w:rPr>
                <w:rFonts w:cs="Times New Roman"/>
              </w:rPr>
              <w:t>ar</w:t>
            </w:r>
            <w:proofErr w:type="spellEnd"/>
            <w:r w:rsidRPr="00287774">
              <w:rPr>
                <w:rFonts w:cs="Times New Roman"/>
              </w:rPr>
              <w:t xml:space="preserve"> 2019.gadu </w:t>
            </w:r>
            <w:proofErr w:type="spellStart"/>
            <w:r w:rsidRPr="00287774">
              <w:rPr>
                <w:rFonts w:cs="Times New Roman"/>
              </w:rPr>
              <w:t>palielinājuma</w:t>
            </w:r>
            <w:proofErr w:type="spellEnd"/>
            <w:r w:rsidRPr="00287774">
              <w:rPr>
                <w:rFonts w:cs="Times New Roman"/>
              </w:rPr>
              <w:t xml:space="preserve"> nav.</w:t>
            </w: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6.1. </w:t>
            </w:r>
            <w:proofErr w:type="spellStart"/>
            <w:r w:rsidRPr="00287774">
              <w:rPr>
                <w:rFonts w:cs="Times New Roman"/>
              </w:rPr>
              <w:t>detalizēts</w:t>
            </w:r>
            <w:proofErr w:type="spellEnd"/>
            <w:r w:rsidRPr="00287774">
              <w:rPr>
                <w:rFonts w:cs="Times New Roman"/>
              </w:rPr>
              <w:t xml:space="preserve"> </w:t>
            </w:r>
            <w:proofErr w:type="spellStart"/>
            <w:r w:rsidRPr="00287774">
              <w:rPr>
                <w:rFonts w:cs="Times New Roman"/>
              </w:rPr>
              <w:t>ieņēmumu</w:t>
            </w:r>
            <w:proofErr w:type="spellEnd"/>
            <w:r w:rsidRPr="00287774">
              <w:rPr>
                <w:rFonts w:cs="Times New Roman"/>
              </w:rPr>
              <w:t xml:space="preserve"> </w:t>
            </w:r>
            <w:proofErr w:type="spellStart"/>
            <w:r w:rsidRPr="00287774">
              <w:rPr>
                <w:rFonts w:cs="Times New Roman"/>
              </w:rPr>
              <w:t>aprēķins</w:t>
            </w:r>
            <w:proofErr w:type="spellEnd"/>
          </w:p>
        </w:tc>
        <w:tc>
          <w:tcPr>
            <w:tcW w:w="3645" w:type="pct"/>
            <w:gridSpan w:val="5"/>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rPr>
                <w:rFonts w:cs="Times New Roman"/>
              </w:rPr>
            </w:pP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t xml:space="preserve">6.2. </w:t>
            </w:r>
            <w:proofErr w:type="spellStart"/>
            <w:r w:rsidRPr="00287774">
              <w:rPr>
                <w:rFonts w:cs="Times New Roman"/>
              </w:rPr>
              <w:t>detalizēts</w:t>
            </w:r>
            <w:proofErr w:type="spellEnd"/>
            <w:r w:rsidRPr="00287774">
              <w:rPr>
                <w:rFonts w:cs="Times New Roman"/>
              </w:rPr>
              <w:t xml:space="preserve"> </w:t>
            </w:r>
            <w:proofErr w:type="spellStart"/>
            <w:r w:rsidRPr="00287774">
              <w:rPr>
                <w:rFonts w:cs="Times New Roman"/>
              </w:rPr>
              <w:t>izdevumu</w:t>
            </w:r>
            <w:proofErr w:type="spellEnd"/>
            <w:r w:rsidRPr="00287774">
              <w:rPr>
                <w:rFonts w:cs="Times New Roman"/>
              </w:rPr>
              <w:t xml:space="preserve"> </w:t>
            </w:r>
            <w:proofErr w:type="spellStart"/>
            <w:r w:rsidRPr="00287774">
              <w:rPr>
                <w:rFonts w:cs="Times New Roman"/>
              </w:rPr>
              <w:t>aprēķins</w:t>
            </w:r>
            <w:proofErr w:type="spellEnd"/>
          </w:p>
        </w:tc>
        <w:tc>
          <w:tcPr>
            <w:tcW w:w="3645" w:type="pct"/>
            <w:gridSpan w:val="5"/>
            <w:vMerge/>
            <w:tcBorders>
              <w:top w:val="outset" w:sz="6" w:space="0" w:color="000000"/>
              <w:left w:val="outset" w:sz="6" w:space="0" w:color="000000"/>
              <w:bottom w:val="outset" w:sz="6" w:space="0" w:color="000000"/>
              <w:right w:val="outset" w:sz="6" w:space="0" w:color="000000"/>
            </w:tcBorders>
            <w:vAlign w:val="center"/>
          </w:tcPr>
          <w:p w:rsidR="00F338DC" w:rsidRPr="00287774" w:rsidRDefault="00F338DC" w:rsidP="00727980">
            <w:pPr>
              <w:rPr>
                <w:rFonts w:cs="Times New Roman"/>
              </w:rPr>
            </w:pPr>
          </w:p>
        </w:tc>
      </w:tr>
      <w:tr w:rsidR="00F338DC" w:rsidRPr="00287774" w:rsidTr="00F338DC">
        <w:tc>
          <w:tcPr>
            <w:tcW w:w="1355" w:type="pct"/>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rPr>
                <w:rFonts w:cs="Times New Roman"/>
              </w:rPr>
            </w:pPr>
            <w:r w:rsidRPr="00287774">
              <w:rPr>
                <w:rFonts w:cs="Times New Roman"/>
              </w:rPr>
              <w:lastRenderedPageBreak/>
              <w:t xml:space="preserve">7. </w:t>
            </w:r>
            <w:proofErr w:type="spellStart"/>
            <w:r w:rsidRPr="00287774">
              <w:rPr>
                <w:rFonts w:cs="Times New Roman"/>
              </w:rPr>
              <w:t>Cita</w:t>
            </w:r>
            <w:proofErr w:type="spellEnd"/>
            <w:r w:rsidRPr="00287774">
              <w:rPr>
                <w:rFonts w:cs="Times New Roman"/>
              </w:rPr>
              <w:t xml:space="preserve"> </w:t>
            </w:r>
            <w:proofErr w:type="spellStart"/>
            <w:r w:rsidRPr="00287774">
              <w:rPr>
                <w:rFonts w:cs="Times New Roman"/>
              </w:rPr>
              <w:t>informācija</w:t>
            </w:r>
            <w:proofErr w:type="spellEnd"/>
          </w:p>
        </w:tc>
        <w:tc>
          <w:tcPr>
            <w:tcW w:w="3645" w:type="pct"/>
            <w:gridSpan w:val="5"/>
            <w:tcBorders>
              <w:top w:val="outset" w:sz="6" w:space="0" w:color="000000"/>
              <w:left w:val="outset" w:sz="6" w:space="0" w:color="000000"/>
              <w:bottom w:val="outset" w:sz="6" w:space="0" w:color="000000"/>
              <w:right w:val="outset" w:sz="6" w:space="0" w:color="000000"/>
            </w:tcBorders>
          </w:tcPr>
          <w:p w:rsidR="00F338DC" w:rsidRPr="00287774" w:rsidRDefault="00F338DC" w:rsidP="00727980">
            <w:pPr>
              <w:jc w:val="both"/>
              <w:rPr>
                <w:rFonts w:cs="Times New Roman"/>
              </w:rPr>
            </w:pPr>
            <w:proofErr w:type="spellStart"/>
            <w:r w:rsidRPr="00287774">
              <w:rPr>
                <w:rFonts w:cs="Times New Roman"/>
              </w:rPr>
              <w:t>Projekta</w:t>
            </w:r>
            <w:proofErr w:type="spellEnd"/>
            <w:r w:rsidRPr="00287774">
              <w:rPr>
                <w:rFonts w:cs="Times New Roman"/>
              </w:rPr>
              <w:t xml:space="preserve"> </w:t>
            </w:r>
            <w:proofErr w:type="spellStart"/>
            <w:r w:rsidRPr="00287774">
              <w:rPr>
                <w:rFonts w:cs="Times New Roman"/>
              </w:rPr>
              <w:t>izpildi</w:t>
            </w:r>
            <w:proofErr w:type="spellEnd"/>
            <w:r w:rsidRPr="00287774">
              <w:rPr>
                <w:rFonts w:cs="Times New Roman"/>
              </w:rPr>
              <w:t xml:space="preserve"> </w:t>
            </w:r>
            <w:proofErr w:type="spellStart"/>
            <w:r w:rsidRPr="00287774">
              <w:rPr>
                <w:rFonts w:cs="Times New Roman"/>
              </w:rPr>
              <w:t>Aizsardzības</w:t>
            </w:r>
            <w:proofErr w:type="spellEnd"/>
            <w:r w:rsidRPr="00287774">
              <w:rPr>
                <w:rFonts w:cs="Times New Roman"/>
              </w:rPr>
              <w:t xml:space="preserve"> </w:t>
            </w:r>
            <w:proofErr w:type="spellStart"/>
            <w:r w:rsidRPr="00287774">
              <w:rPr>
                <w:rFonts w:cs="Times New Roman"/>
              </w:rPr>
              <w:t>ministrija</w:t>
            </w:r>
            <w:proofErr w:type="spellEnd"/>
            <w:r w:rsidRPr="00287774">
              <w:rPr>
                <w:rFonts w:cs="Times New Roman"/>
              </w:rPr>
              <w:t xml:space="preserve"> </w:t>
            </w:r>
            <w:proofErr w:type="spellStart"/>
            <w:r w:rsidRPr="00287774">
              <w:rPr>
                <w:rFonts w:cs="Times New Roman"/>
              </w:rPr>
              <w:t>nodrošinās</w:t>
            </w:r>
            <w:proofErr w:type="spellEnd"/>
            <w:r w:rsidRPr="00287774">
              <w:rPr>
                <w:rFonts w:cs="Times New Roman"/>
              </w:rPr>
              <w:t xml:space="preserve"> </w:t>
            </w:r>
            <w:proofErr w:type="spellStart"/>
            <w:r w:rsidRPr="00287774">
              <w:rPr>
                <w:rFonts w:cs="Times New Roman"/>
              </w:rPr>
              <w:t>atbilstoši</w:t>
            </w:r>
            <w:proofErr w:type="spellEnd"/>
            <w:r w:rsidRPr="00287774">
              <w:rPr>
                <w:rFonts w:cs="Times New Roman"/>
              </w:rPr>
              <w:t xml:space="preserve"> </w:t>
            </w:r>
            <w:proofErr w:type="spellStart"/>
            <w:r w:rsidRPr="00287774">
              <w:rPr>
                <w:rFonts w:cs="Times New Roman"/>
              </w:rPr>
              <w:t>piešķirtajiem</w:t>
            </w:r>
            <w:proofErr w:type="spellEnd"/>
            <w:r w:rsidRPr="00287774">
              <w:rPr>
                <w:rFonts w:cs="Times New Roman"/>
              </w:rPr>
              <w:t xml:space="preserve">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budžeta</w:t>
            </w:r>
            <w:proofErr w:type="spellEnd"/>
            <w:r w:rsidRPr="00287774">
              <w:rPr>
                <w:rFonts w:cs="Times New Roman"/>
              </w:rPr>
              <w:t xml:space="preserve"> </w:t>
            </w:r>
            <w:proofErr w:type="spellStart"/>
            <w:r w:rsidRPr="00287774">
              <w:rPr>
                <w:rFonts w:cs="Times New Roman"/>
              </w:rPr>
              <w:t>līdzekļiem</w:t>
            </w:r>
            <w:proofErr w:type="spellEnd"/>
            <w:r w:rsidRPr="00287774">
              <w:rPr>
                <w:rFonts w:cs="Times New Roman"/>
              </w:rPr>
              <w:t xml:space="preserve"> un </w:t>
            </w:r>
            <w:proofErr w:type="spellStart"/>
            <w:r w:rsidRPr="00287774">
              <w:rPr>
                <w:rFonts w:cs="Times New Roman"/>
              </w:rPr>
              <w:t>programmas</w:t>
            </w:r>
            <w:proofErr w:type="spellEnd"/>
            <w:r w:rsidRPr="00287774">
              <w:rPr>
                <w:rFonts w:cs="Times New Roman"/>
              </w:rPr>
              <w:t xml:space="preserve"> „</w:t>
            </w:r>
            <w:proofErr w:type="spellStart"/>
            <w:r w:rsidRPr="00287774">
              <w:rPr>
                <w:rFonts w:cs="Times New Roman"/>
              </w:rPr>
              <w:t>Valsts</w:t>
            </w:r>
            <w:proofErr w:type="spellEnd"/>
            <w:r w:rsidRPr="00287774">
              <w:rPr>
                <w:rFonts w:cs="Times New Roman"/>
              </w:rPr>
              <w:t xml:space="preserve"> </w:t>
            </w:r>
            <w:proofErr w:type="spellStart"/>
            <w:r w:rsidRPr="00287774">
              <w:rPr>
                <w:rFonts w:cs="Times New Roman"/>
              </w:rPr>
              <w:t>aizsardzība</w:t>
            </w:r>
            <w:proofErr w:type="spellEnd"/>
            <w:r w:rsidRPr="00287774">
              <w:rPr>
                <w:rFonts w:cs="Times New Roman"/>
              </w:rPr>
              <w:t xml:space="preserve">, </w:t>
            </w:r>
            <w:proofErr w:type="spellStart"/>
            <w:r w:rsidRPr="00287774">
              <w:rPr>
                <w:rFonts w:cs="Times New Roman"/>
              </w:rPr>
              <w:t>drošība</w:t>
            </w:r>
            <w:proofErr w:type="spellEnd"/>
            <w:r w:rsidRPr="00287774">
              <w:rPr>
                <w:rFonts w:cs="Times New Roman"/>
              </w:rPr>
              <w:t xml:space="preserve"> un </w:t>
            </w:r>
            <w:proofErr w:type="spellStart"/>
            <w:r w:rsidRPr="00287774">
              <w:rPr>
                <w:rFonts w:cs="Times New Roman"/>
              </w:rPr>
              <w:t>integrācija</w:t>
            </w:r>
            <w:proofErr w:type="spellEnd"/>
            <w:r w:rsidRPr="00287774">
              <w:rPr>
                <w:rFonts w:cs="Times New Roman"/>
              </w:rPr>
              <w:t xml:space="preserve"> NATO” </w:t>
            </w:r>
            <w:proofErr w:type="spellStart"/>
            <w:r w:rsidRPr="00287774">
              <w:rPr>
                <w:rFonts w:cs="Times New Roman"/>
              </w:rPr>
              <w:t>ietvaros</w:t>
            </w:r>
            <w:proofErr w:type="spellEnd"/>
            <w:r w:rsidRPr="00287774">
              <w:rPr>
                <w:rFonts w:cs="Times New Roman"/>
              </w:rPr>
              <w:t xml:space="preserve"> no </w:t>
            </w:r>
            <w:proofErr w:type="spellStart"/>
            <w:r w:rsidRPr="00287774">
              <w:rPr>
                <w:rFonts w:cs="Times New Roman"/>
              </w:rPr>
              <w:t>budžeta</w:t>
            </w:r>
            <w:proofErr w:type="spellEnd"/>
            <w:r w:rsidRPr="00287774">
              <w:rPr>
                <w:rFonts w:cs="Times New Roman"/>
              </w:rPr>
              <w:t xml:space="preserve"> </w:t>
            </w:r>
            <w:proofErr w:type="spellStart"/>
            <w:r w:rsidRPr="00287774">
              <w:rPr>
                <w:rFonts w:cs="Times New Roman"/>
              </w:rPr>
              <w:t>programmas</w:t>
            </w:r>
            <w:proofErr w:type="spellEnd"/>
            <w:r w:rsidRPr="00287774">
              <w:rPr>
                <w:rFonts w:cs="Times New Roman"/>
              </w:rPr>
              <w:t xml:space="preserve"> 22.00.00 „</w:t>
            </w:r>
            <w:proofErr w:type="spellStart"/>
            <w:r w:rsidRPr="00287774">
              <w:rPr>
                <w:rFonts w:cs="Times New Roman"/>
              </w:rPr>
              <w:t>Nacionālie</w:t>
            </w:r>
            <w:proofErr w:type="spellEnd"/>
            <w:r w:rsidRPr="00287774">
              <w:rPr>
                <w:rFonts w:cs="Times New Roman"/>
              </w:rPr>
              <w:t xml:space="preserve"> </w:t>
            </w:r>
            <w:proofErr w:type="spellStart"/>
            <w:r w:rsidRPr="00287774">
              <w:rPr>
                <w:rFonts w:cs="Times New Roman"/>
              </w:rPr>
              <w:t>bruņotie</w:t>
            </w:r>
            <w:proofErr w:type="spellEnd"/>
            <w:r w:rsidRPr="00287774">
              <w:rPr>
                <w:rFonts w:cs="Times New Roman"/>
              </w:rPr>
              <w:t xml:space="preserve"> </w:t>
            </w:r>
            <w:proofErr w:type="spellStart"/>
            <w:r w:rsidRPr="00287774">
              <w:rPr>
                <w:rFonts w:cs="Times New Roman"/>
              </w:rPr>
              <w:t>spēki</w:t>
            </w:r>
            <w:proofErr w:type="spellEnd"/>
            <w:r w:rsidRPr="00287774">
              <w:rPr>
                <w:rFonts w:cs="Times New Roman"/>
              </w:rPr>
              <w:t>”.</w:t>
            </w:r>
          </w:p>
        </w:tc>
      </w:tr>
    </w:tbl>
    <w:p w:rsidR="00DA55F2" w:rsidRPr="00B343DE" w:rsidRDefault="00DA55F2" w:rsidP="00E61F4F">
      <w:pPr>
        <w:shd w:val="clear" w:color="auto" w:fill="FFFFFF"/>
        <w:ind w:firstLine="301"/>
        <w:rPr>
          <w:rFonts w:ascii="Dutch TL" w:hAnsi="Dutch TL"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AA7976"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B343DE" w:rsidRDefault="00DA55F2" w:rsidP="00DA55F2">
            <w:pPr>
              <w:spacing w:before="100" w:beforeAutospacing="1" w:after="100" w:afterAutospacing="1" w:line="315" w:lineRule="atLeast"/>
              <w:jc w:val="center"/>
              <w:rPr>
                <w:rFonts w:ascii="Dutch TL" w:hAnsi="Dutch TL" w:cs="Times New Roman"/>
                <w:b/>
                <w:bCs/>
                <w:sz w:val="24"/>
                <w:szCs w:val="24"/>
                <w:lang w:val="lv-LV" w:eastAsia="lv-LV" w:bidi="ar-SA"/>
              </w:rPr>
            </w:pPr>
            <w:r w:rsidRPr="00B343DE">
              <w:rPr>
                <w:rFonts w:ascii="Dutch TL" w:hAnsi="Dutch TL" w:cs="Times New Roman"/>
                <w:b/>
                <w:bCs/>
                <w:sz w:val="24"/>
                <w:szCs w:val="24"/>
                <w:lang w:val="lv-LV" w:eastAsia="lv-LV" w:bidi="ar-SA"/>
              </w:rPr>
              <w:t>IV. Tiesību akta projekta ietekme uz spēkā esošo tiesību normu sistēmu</w:t>
            </w:r>
          </w:p>
        </w:tc>
      </w:tr>
      <w:tr w:rsidR="00065F37" w:rsidRPr="00B343D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3031A" w:rsidRPr="00B343DE" w:rsidRDefault="008179F4" w:rsidP="00B3031A">
            <w:pPr>
              <w:pStyle w:val="ListParagraph"/>
              <w:tabs>
                <w:tab w:val="left" w:pos="292"/>
              </w:tabs>
              <w:ind w:left="0"/>
              <w:jc w:val="both"/>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Projekts šo jomu neskar.</w:t>
            </w:r>
          </w:p>
        </w:tc>
      </w:tr>
      <w:tr w:rsidR="00065F37" w:rsidRPr="00D65107"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B343DE" w:rsidRDefault="00DD0703" w:rsidP="00D65107">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Aizsardzības ministrija,</w:t>
            </w:r>
            <w:r w:rsidR="003E0077" w:rsidRPr="00B343DE">
              <w:rPr>
                <w:rFonts w:ascii="Dutch TL" w:hAnsi="Dutch TL" w:cs="Times New Roman"/>
                <w:sz w:val="24"/>
                <w:szCs w:val="24"/>
                <w:lang w:val="lv-LV" w:eastAsia="lv-LV" w:bidi="ar-SA"/>
              </w:rPr>
              <w:t xml:space="preserve"> </w:t>
            </w:r>
            <w:r w:rsidR="00344FC3" w:rsidRPr="00B343DE">
              <w:rPr>
                <w:rFonts w:ascii="Dutch TL" w:hAnsi="Dutch TL" w:cs="Times New Roman"/>
                <w:sz w:val="24"/>
                <w:szCs w:val="24"/>
                <w:lang w:val="lv-LV" w:eastAsia="lv-LV" w:bidi="ar-SA"/>
              </w:rPr>
              <w:t>Nacionālie bruņotie spēki</w:t>
            </w:r>
            <w:r w:rsidR="00FB29BC" w:rsidRPr="00B343DE">
              <w:rPr>
                <w:rFonts w:ascii="Dutch TL" w:hAnsi="Dutch TL" w:cs="Times New Roman"/>
                <w:sz w:val="24"/>
                <w:szCs w:val="24"/>
                <w:lang w:val="lv-LV" w:eastAsia="lv-LV" w:bidi="ar-SA"/>
              </w:rPr>
              <w:t>.</w:t>
            </w:r>
          </w:p>
        </w:tc>
      </w:tr>
      <w:tr w:rsidR="00065F37" w:rsidRPr="00B343DE"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B343DE" w:rsidRDefault="00DA55F2" w:rsidP="00DA55F2">
            <w:pPr>
              <w:spacing w:before="100" w:beforeAutospacing="1" w:after="100" w:afterAutospacing="1" w:line="315" w:lineRule="atLeast"/>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Nav</w:t>
            </w:r>
            <w:r w:rsidR="00DD0703" w:rsidRPr="00B343DE">
              <w:rPr>
                <w:rFonts w:ascii="Dutch TL" w:hAnsi="Dutch TL" w:cs="Times New Roman"/>
                <w:sz w:val="24"/>
                <w:szCs w:val="24"/>
                <w:lang w:val="lv-LV" w:eastAsia="lv-LV" w:bidi="ar-SA"/>
              </w:rPr>
              <w:t>.</w:t>
            </w:r>
          </w:p>
        </w:tc>
      </w:tr>
    </w:tbl>
    <w:p w:rsidR="00DA55F2" w:rsidRPr="00B343DE" w:rsidRDefault="00DA55F2" w:rsidP="00E61F4F">
      <w:pPr>
        <w:shd w:val="clear" w:color="auto" w:fill="FFFFFF"/>
        <w:ind w:firstLine="301"/>
        <w:rPr>
          <w:rFonts w:ascii="Dutch TL" w:hAnsi="Dutch TL" w:cs="Times New Roman"/>
          <w:sz w:val="24"/>
          <w:szCs w:val="24"/>
          <w:lang w:val="lv-LV" w:eastAsia="lv-LV" w:bidi="ar-SA"/>
        </w:rPr>
      </w:pPr>
      <w:r w:rsidRPr="00B343DE">
        <w:rPr>
          <w:rFonts w:ascii="Dutch TL" w:hAnsi="Dutch TL"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0915B4"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0915B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0915B4">
              <w:rPr>
                <w:rFonts w:cs="Times New Roman"/>
                <w:b/>
                <w:bCs/>
                <w:sz w:val="24"/>
                <w:szCs w:val="24"/>
                <w:lang w:val="lv-LV" w:eastAsia="lv-LV" w:bidi="ar-SA"/>
              </w:rPr>
              <w:lastRenderedPageBreak/>
              <w:t>V. Tiesību akta projekta atbilstība Latvijas Republikas starptautiskajām saistībām</w:t>
            </w:r>
          </w:p>
        </w:tc>
      </w:tr>
      <w:tr w:rsidR="00065F37" w:rsidRPr="000915B4"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0915B4" w:rsidRDefault="00DD0703" w:rsidP="00DA55F2">
            <w:pPr>
              <w:spacing w:before="100" w:beforeAutospacing="1" w:after="100" w:afterAutospacing="1" w:line="315" w:lineRule="atLeast"/>
              <w:jc w:val="center"/>
              <w:rPr>
                <w:rFonts w:cs="Times New Roman"/>
                <w:bCs/>
                <w:sz w:val="24"/>
                <w:szCs w:val="24"/>
                <w:lang w:val="lv-LV" w:eastAsia="lv-LV" w:bidi="ar-SA"/>
              </w:rPr>
            </w:pPr>
            <w:r w:rsidRPr="000915B4">
              <w:rPr>
                <w:rFonts w:cs="Times New Roman"/>
                <w:bCs/>
                <w:sz w:val="24"/>
                <w:szCs w:val="24"/>
                <w:lang w:val="lv-LV" w:eastAsia="lv-LV" w:bidi="ar-SA"/>
              </w:rPr>
              <w:t>Projekts šo jomu neskar.</w:t>
            </w:r>
          </w:p>
        </w:tc>
      </w:tr>
    </w:tbl>
    <w:p w:rsidR="00DA55F2" w:rsidRPr="000915B4" w:rsidRDefault="00DA55F2" w:rsidP="00E61F4F">
      <w:pPr>
        <w:shd w:val="clear" w:color="auto" w:fill="FFFFFF"/>
        <w:ind w:firstLine="301"/>
        <w:rPr>
          <w:rFonts w:cs="Times New Roman"/>
          <w:sz w:val="24"/>
          <w:szCs w:val="24"/>
          <w:lang w:val="lv-LV" w:eastAsia="lv-LV" w:bidi="ar-SA"/>
        </w:rPr>
      </w:pPr>
      <w:r w:rsidRPr="000915B4">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AA7976"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0915B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0915B4">
              <w:rPr>
                <w:rFonts w:cs="Times New Roman"/>
                <w:b/>
                <w:bCs/>
                <w:sz w:val="24"/>
                <w:szCs w:val="24"/>
                <w:lang w:val="lv-LV" w:eastAsia="lv-LV" w:bidi="ar-SA"/>
              </w:rPr>
              <w:t>VI. Sabiedrības līdzdalība un komunikācijas aktivitātes</w:t>
            </w:r>
          </w:p>
        </w:tc>
      </w:tr>
      <w:tr w:rsidR="00065F37" w:rsidRPr="000915B4"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0915B4" w:rsidRDefault="00DD0703" w:rsidP="00DA55F2">
            <w:pPr>
              <w:spacing w:before="100" w:beforeAutospacing="1" w:after="100" w:afterAutospacing="1" w:line="315" w:lineRule="atLeast"/>
              <w:jc w:val="center"/>
              <w:rPr>
                <w:rFonts w:cs="Times New Roman"/>
                <w:bCs/>
                <w:sz w:val="24"/>
                <w:szCs w:val="24"/>
                <w:lang w:val="lv-LV" w:eastAsia="lv-LV" w:bidi="ar-SA"/>
              </w:rPr>
            </w:pPr>
            <w:r w:rsidRPr="000915B4">
              <w:rPr>
                <w:rFonts w:cs="Times New Roman"/>
                <w:bCs/>
                <w:sz w:val="24"/>
                <w:szCs w:val="24"/>
                <w:lang w:val="lv-LV" w:eastAsia="lv-LV" w:bidi="ar-SA"/>
              </w:rPr>
              <w:t>Projekts šo jomu neskar.</w:t>
            </w:r>
          </w:p>
        </w:tc>
      </w:tr>
    </w:tbl>
    <w:p w:rsidR="00DA55F2" w:rsidRPr="000915B4" w:rsidRDefault="00DA55F2" w:rsidP="00E61F4F">
      <w:pPr>
        <w:shd w:val="clear" w:color="auto" w:fill="FFFFFF"/>
        <w:ind w:firstLine="301"/>
        <w:rPr>
          <w:rFonts w:cs="Times New Roman"/>
          <w:sz w:val="24"/>
          <w:szCs w:val="24"/>
          <w:lang w:val="lv-LV" w:eastAsia="lv-LV" w:bidi="ar-SA"/>
        </w:rPr>
      </w:pPr>
      <w:r w:rsidRPr="000915B4">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AA7976"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0915B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0915B4">
              <w:rPr>
                <w:rFonts w:cs="Times New Roman"/>
                <w:b/>
                <w:bCs/>
                <w:sz w:val="24"/>
                <w:szCs w:val="24"/>
                <w:lang w:val="lv-LV" w:eastAsia="lv-LV" w:bidi="ar-SA"/>
              </w:rPr>
              <w:t>VII. Tiesību akta projekta izpildes nodrošināšana un tās ietekme uz institūcijām</w:t>
            </w:r>
          </w:p>
        </w:tc>
      </w:tr>
      <w:tr w:rsidR="00065F37" w:rsidRPr="000915B4"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0915B4" w:rsidRDefault="00D65107" w:rsidP="00D65107">
            <w:pPr>
              <w:rPr>
                <w:rFonts w:cs="Times New Roman"/>
                <w:sz w:val="24"/>
                <w:szCs w:val="24"/>
                <w:lang w:val="lv-LV" w:eastAsia="lv-LV" w:bidi="ar-SA"/>
              </w:rPr>
            </w:pPr>
            <w:r w:rsidRPr="000915B4">
              <w:rPr>
                <w:rFonts w:cs="Times New Roman"/>
                <w:sz w:val="24"/>
                <w:szCs w:val="24"/>
                <w:lang w:val="lv-LV" w:eastAsia="lv-LV" w:bidi="ar-SA"/>
              </w:rPr>
              <w:t>Aizsardzības ministrija</w:t>
            </w:r>
            <w:r w:rsidR="00F72A41" w:rsidRPr="000915B4">
              <w:rPr>
                <w:rFonts w:cs="Times New Roman"/>
                <w:sz w:val="24"/>
                <w:szCs w:val="24"/>
                <w:lang w:val="lv-LV" w:eastAsia="lv-LV" w:bidi="ar-SA"/>
              </w:rPr>
              <w:t>, Nacionāl</w:t>
            </w:r>
            <w:r w:rsidR="00811765" w:rsidRPr="000915B4">
              <w:rPr>
                <w:rFonts w:cs="Times New Roman"/>
                <w:sz w:val="24"/>
                <w:szCs w:val="24"/>
                <w:lang w:val="lv-LV" w:eastAsia="lv-LV" w:bidi="ar-SA"/>
              </w:rPr>
              <w:t>ie</w:t>
            </w:r>
            <w:r w:rsidR="00F72A41" w:rsidRPr="000915B4">
              <w:rPr>
                <w:rFonts w:cs="Times New Roman"/>
                <w:sz w:val="24"/>
                <w:szCs w:val="24"/>
                <w:lang w:val="lv-LV" w:eastAsia="lv-LV" w:bidi="ar-SA"/>
              </w:rPr>
              <w:t xml:space="preserve"> </w:t>
            </w:r>
            <w:r w:rsidR="00811765" w:rsidRPr="000915B4">
              <w:rPr>
                <w:rFonts w:cs="Times New Roman"/>
                <w:sz w:val="24"/>
                <w:szCs w:val="24"/>
                <w:lang w:val="lv-LV" w:eastAsia="lv-LV" w:bidi="ar-SA"/>
              </w:rPr>
              <w:t>bruņotie spēki</w:t>
            </w:r>
            <w:r w:rsidR="00F72A41" w:rsidRPr="000915B4">
              <w:rPr>
                <w:rFonts w:cs="Times New Roman"/>
                <w:sz w:val="24"/>
                <w:szCs w:val="24"/>
                <w:lang w:val="lv-LV" w:eastAsia="lv-LV" w:bidi="ar-SA"/>
              </w:rPr>
              <w:t>.</w:t>
            </w:r>
          </w:p>
        </w:tc>
      </w:tr>
      <w:tr w:rsidR="00065F37" w:rsidRPr="00AA7976"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Projekta izpildes ietekme uz pārvaldes funkcijām un institucionālo struktūru.</w:t>
            </w:r>
          </w:p>
          <w:p w:rsidR="00DA55F2" w:rsidRPr="000915B4" w:rsidRDefault="00DA55F2" w:rsidP="00DA55F2">
            <w:pPr>
              <w:spacing w:before="100" w:beforeAutospacing="1" w:after="100" w:afterAutospacing="1" w:line="315" w:lineRule="atLeast"/>
              <w:rPr>
                <w:rFonts w:cs="Times New Roman"/>
                <w:sz w:val="24"/>
                <w:szCs w:val="24"/>
                <w:lang w:val="lv-LV" w:eastAsia="lv-LV" w:bidi="ar-SA"/>
              </w:rPr>
            </w:pPr>
            <w:r w:rsidRPr="000915B4">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0915B4" w:rsidRDefault="00DD0703" w:rsidP="00D65107">
            <w:pPr>
              <w:jc w:val="both"/>
              <w:rPr>
                <w:rFonts w:cs="Times New Roman"/>
                <w:sz w:val="24"/>
                <w:szCs w:val="24"/>
                <w:lang w:val="lv-LV" w:eastAsia="lv-LV" w:bidi="ar-SA"/>
              </w:rPr>
            </w:pPr>
          </w:p>
        </w:tc>
      </w:tr>
      <w:tr w:rsidR="00DA55F2" w:rsidRPr="000915B4"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rPr>
                <w:rFonts w:cs="Times New Roman"/>
                <w:sz w:val="24"/>
                <w:szCs w:val="24"/>
                <w:lang w:val="lv-LV" w:eastAsia="lv-LV" w:bidi="ar-SA"/>
              </w:rPr>
            </w:pPr>
            <w:r w:rsidRPr="000915B4">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0915B4" w:rsidRDefault="00DA55F2" w:rsidP="00DA55F2">
            <w:pPr>
              <w:spacing w:before="100" w:beforeAutospacing="1" w:after="100" w:afterAutospacing="1" w:line="315" w:lineRule="atLeast"/>
              <w:rPr>
                <w:rFonts w:cs="Times New Roman"/>
                <w:sz w:val="24"/>
                <w:szCs w:val="24"/>
                <w:lang w:val="lv-LV" w:eastAsia="lv-LV" w:bidi="ar-SA"/>
              </w:rPr>
            </w:pPr>
            <w:r w:rsidRPr="000915B4">
              <w:rPr>
                <w:rFonts w:cs="Times New Roman"/>
                <w:sz w:val="24"/>
                <w:szCs w:val="24"/>
                <w:lang w:val="lv-LV" w:eastAsia="lv-LV" w:bidi="ar-SA"/>
              </w:rPr>
              <w:t>Nav.</w:t>
            </w:r>
          </w:p>
        </w:tc>
      </w:tr>
    </w:tbl>
    <w:p w:rsidR="004600D1" w:rsidRPr="000915B4" w:rsidRDefault="004600D1" w:rsidP="00DD0703">
      <w:pPr>
        <w:tabs>
          <w:tab w:val="right" w:pos="9074"/>
        </w:tabs>
        <w:rPr>
          <w:rFonts w:cs="Times New Roman"/>
          <w:sz w:val="24"/>
          <w:szCs w:val="24"/>
          <w:lang w:val="lv-LV"/>
        </w:rPr>
      </w:pPr>
    </w:p>
    <w:p w:rsidR="00DD0703" w:rsidRPr="000915B4" w:rsidRDefault="00DD0703" w:rsidP="00172AF9">
      <w:pPr>
        <w:tabs>
          <w:tab w:val="right" w:pos="9074"/>
        </w:tabs>
        <w:rPr>
          <w:rFonts w:cs="Times New Roman"/>
          <w:sz w:val="24"/>
          <w:szCs w:val="24"/>
          <w:lang w:val="lv-LV"/>
        </w:rPr>
      </w:pPr>
      <w:r w:rsidRPr="000915B4">
        <w:rPr>
          <w:rFonts w:cs="Times New Roman"/>
          <w:sz w:val="24"/>
          <w:szCs w:val="24"/>
          <w:lang w:val="lv-LV"/>
        </w:rPr>
        <w:t xml:space="preserve">Aizsardzības </w:t>
      </w:r>
      <w:r w:rsidR="00172AF9" w:rsidRPr="000915B4">
        <w:rPr>
          <w:rFonts w:cs="Times New Roman"/>
          <w:sz w:val="24"/>
          <w:szCs w:val="24"/>
          <w:lang w:val="lv-LV"/>
        </w:rPr>
        <w:t>ministrs</w:t>
      </w:r>
      <w:r w:rsidRPr="000915B4">
        <w:rPr>
          <w:rFonts w:cs="Times New Roman"/>
          <w:sz w:val="24"/>
          <w:szCs w:val="24"/>
          <w:lang w:val="lv-LV"/>
        </w:rPr>
        <w:tab/>
      </w:r>
      <w:proofErr w:type="spellStart"/>
      <w:r w:rsidR="00172AF9" w:rsidRPr="000915B4">
        <w:rPr>
          <w:rFonts w:cs="Times New Roman"/>
          <w:sz w:val="24"/>
          <w:szCs w:val="24"/>
          <w:lang w:val="lv-LV"/>
        </w:rPr>
        <w:t>R.</w:t>
      </w:r>
      <w:r w:rsidR="001B3074" w:rsidRPr="000915B4">
        <w:rPr>
          <w:rFonts w:cs="Times New Roman"/>
          <w:sz w:val="24"/>
          <w:szCs w:val="24"/>
          <w:lang w:val="lv-LV"/>
        </w:rPr>
        <w:t>Bergmanis</w:t>
      </w:r>
      <w:proofErr w:type="spellEnd"/>
    </w:p>
    <w:p w:rsidR="001701FF" w:rsidRPr="000915B4" w:rsidRDefault="001701FF" w:rsidP="00DD0703">
      <w:pPr>
        <w:tabs>
          <w:tab w:val="right" w:pos="9000"/>
        </w:tabs>
        <w:jc w:val="both"/>
        <w:rPr>
          <w:rFonts w:cs="Times New Roman"/>
          <w:sz w:val="24"/>
          <w:szCs w:val="24"/>
          <w:lang w:val="lv-LV"/>
        </w:rPr>
      </w:pPr>
    </w:p>
    <w:p w:rsidR="001701FF" w:rsidRPr="000915B4" w:rsidRDefault="001701FF" w:rsidP="00DD0703">
      <w:pPr>
        <w:tabs>
          <w:tab w:val="right" w:pos="9000"/>
        </w:tabs>
        <w:jc w:val="both"/>
        <w:rPr>
          <w:rFonts w:cs="Times New Roman"/>
          <w:sz w:val="24"/>
          <w:szCs w:val="24"/>
          <w:lang w:val="lv-LV"/>
        </w:rPr>
      </w:pPr>
    </w:p>
    <w:p w:rsidR="001701FF" w:rsidRPr="000915B4" w:rsidRDefault="00DD0703" w:rsidP="009266B2">
      <w:pPr>
        <w:tabs>
          <w:tab w:val="right" w:pos="9000"/>
        </w:tabs>
        <w:jc w:val="both"/>
        <w:rPr>
          <w:rFonts w:cs="Times New Roman"/>
          <w:sz w:val="24"/>
          <w:szCs w:val="24"/>
          <w:lang w:val="lv-LV"/>
        </w:rPr>
      </w:pPr>
      <w:r w:rsidRPr="000915B4">
        <w:rPr>
          <w:rFonts w:cs="Times New Roman"/>
          <w:sz w:val="24"/>
          <w:szCs w:val="24"/>
          <w:lang w:val="lv-LV"/>
        </w:rPr>
        <w:t>Vīza: valsts sekretār</w:t>
      </w:r>
      <w:r w:rsidR="00D65107" w:rsidRPr="000915B4">
        <w:rPr>
          <w:rFonts w:cs="Times New Roman"/>
          <w:sz w:val="24"/>
          <w:szCs w:val="24"/>
          <w:lang w:val="lv-LV"/>
        </w:rPr>
        <w:t>s</w:t>
      </w:r>
      <w:r w:rsidRPr="000915B4">
        <w:rPr>
          <w:rFonts w:cs="Times New Roman"/>
          <w:sz w:val="24"/>
          <w:szCs w:val="24"/>
          <w:lang w:val="lv-LV"/>
        </w:rPr>
        <w:tab/>
      </w:r>
      <w:proofErr w:type="spellStart"/>
      <w:r w:rsidR="00D65107" w:rsidRPr="000915B4">
        <w:rPr>
          <w:rFonts w:cs="Times New Roman"/>
          <w:sz w:val="24"/>
          <w:szCs w:val="24"/>
          <w:lang w:val="lv-LV"/>
        </w:rPr>
        <w:t>J.Garisons</w:t>
      </w:r>
      <w:proofErr w:type="spellEnd"/>
    </w:p>
    <w:p w:rsidR="001701FF" w:rsidRPr="000915B4" w:rsidRDefault="001701FF" w:rsidP="00DD0703">
      <w:pPr>
        <w:tabs>
          <w:tab w:val="left" w:pos="1560"/>
        </w:tabs>
        <w:rPr>
          <w:rFonts w:cs="Times New Roman"/>
          <w:lang w:val="lv-LV"/>
        </w:rPr>
      </w:pPr>
    </w:p>
    <w:p w:rsidR="007E7575" w:rsidRPr="000915B4" w:rsidRDefault="007E7575" w:rsidP="004600D1">
      <w:pPr>
        <w:tabs>
          <w:tab w:val="left" w:pos="1560"/>
        </w:tabs>
        <w:rPr>
          <w:rFonts w:cs="Times New Roman"/>
        </w:rPr>
      </w:pPr>
    </w:p>
    <w:p w:rsidR="007E7575" w:rsidRPr="0046578D" w:rsidRDefault="007E7575" w:rsidP="004600D1">
      <w:pPr>
        <w:tabs>
          <w:tab w:val="left" w:pos="1560"/>
        </w:tabs>
        <w:rPr>
          <w:rFonts w:cs="Times New Roman"/>
        </w:rPr>
      </w:pPr>
    </w:p>
    <w:p w:rsidR="0046578D" w:rsidRDefault="0046578D" w:rsidP="004600D1">
      <w:pPr>
        <w:tabs>
          <w:tab w:val="left" w:pos="1560"/>
        </w:tabs>
        <w:rPr>
          <w:rFonts w:cs="Times New Roman"/>
        </w:rPr>
      </w:pPr>
    </w:p>
    <w:p w:rsidR="0046578D" w:rsidRDefault="0046578D" w:rsidP="004600D1">
      <w:pPr>
        <w:tabs>
          <w:tab w:val="left" w:pos="1560"/>
        </w:tabs>
        <w:rPr>
          <w:rFonts w:cs="Times New Roman"/>
        </w:rPr>
      </w:pPr>
    </w:p>
    <w:p w:rsidR="0046578D" w:rsidRDefault="0046578D" w:rsidP="004600D1">
      <w:pPr>
        <w:tabs>
          <w:tab w:val="left" w:pos="1560"/>
        </w:tabs>
        <w:rPr>
          <w:rFonts w:cs="Times New Roman"/>
        </w:rPr>
      </w:pPr>
    </w:p>
    <w:p w:rsidR="0046578D" w:rsidRDefault="0046578D" w:rsidP="004600D1">
      <w:pPr>
        <w:tabs>
          <w:tab w:val="left" w:pos="1560"/>
        </w:tabs>
        <w:rPr>
          <w:rFonts w:cs="Times New Roman"/>
        </w:rPr>
      </w:pPr>
    </w:p>
    <w:p w:rsidR="0046578D" w:rsidRDefault="0046578D" w:rsidP="004600D1">
      <w:pPr>
        <w:tabs>
          <w:tab w:val="left" w:pos="1560"/>
        </w:tabs>
        <w:rPr>
          <w:rFonts w:cs="Times New Roman"/>
        </w:rPr>
      </w:pPr>
    </w:p>
    <w:p w:rsidR="0046578D" w:rsidRDefault="0046578D" w:rsidP="004600D1">
      <w:pPr>
        <w:tabs>
          <w:tab w:val="left" w:pos="1560"/>
        </w:tabs>
        <w:rPr>
          <w:rFonts w:cs="Times New Roman"/>
        </w:rPr>
      </w:pPr>
    </w:p>
    <w:p w:rsidR="004600D1" w:rsidRPr="0046578D" w:rsidRDefault="00AA7976" w:rsidP="004600D1">
      <w:pPr>
        <w:tabs>
          <w:tab w:val="left" w:pos="1560"/>
        </w:tabs>
        <w:rPr>
          <w:rFonts w:cs="Times New Roman"/>
        </w:rPr>
      </w:pPr>
      <w:r>
        <w:rPr>
          <w:rFonts w:cs="Times New Roman"/>
        </w:rPr>
        <w:t>14</w:t>
      </w:r>
      <w:r w:rsidR="0046578D" w:rsidRPr="0046578D">
        <w:rPr>
          <w:rFonts w:cs="Times New Roman"/>
        </w:rPr>
        <w:t>.06</w:t>
      </w:r>
      <w:r w:rsidR="007E7575" w:rsidRPr="0046578D">
        <w:rPr>
          <w:rFonts w:cs="Times New Roman"/>
        </w:rPr>
        <w:t>.2017</w:t>
      </w:r>
      <w:r w:rsidR="004600D1" w:rsidRPr="0046578D">
        <w:rPr>
          <w:rFonts w:cs="Times New Roman"/>
        </w:rPr>
        <w:t xml:space="preserve">.   </w:t>
      </w:r>
      <w:r>
        <w:rPr>
          <w:rFonts w:cs="Times New Roman"/>
        </w:rPr>
        <w:t>15:45</w:t>
      </w:r>
      <w:bookmarkStart w:id="0" w:name="_GoBack"/>
      <w:bookmarkEnd w:id="0"/>
    </w:p>
    <w:p w:rsidR="009266B2" w:rsidRPr="0046578D" w:rsidRDefault="000915B4" w:rsidP="009266B2">
      <w:pPr>
        <w:pStyle w:val="Header"/>
        <w:rPr>
          <w:sz w:val="20"/>
          <w:szCs w:val="20"/>
        </w:rPr>
      </w:pPr>
      <w:r w:rsidRPr="0046578D">
        <w:rPr>
          <w:sz w:val="20"/>
          <w:szCs w:val="20"/>
        </w:rPr>
        <w:t>1224</w:t>
      </w:r>
    </w:p>
    <w:p w:rsidR="00E361C7" w:rsidRPr="0046578D" w:rsidRDefault="00E361C7" w:rsidP="009266B2">
      <w:pPr>
        <w:pStyle w:val="Header"/>
        <w:rPr>
          <w:sz w:val="20"/>
          <w:szCs w:val="20"/>
        </w:rPr>
      </w:pPr>
    </w:p>
    <w:p w:rsidR="009266B2" w:rsidRPr="0046578D" w:rsidRDefault="009266B2" w:rsidP="009266B2">
      <w:pPr>
        <w:pStyle w:val="Header"/>
        <w:rPr>
          <w:sz w:val="20"/>
          <w:szCs w:val="20"/>
        </w:rPr>
      </w:pPr>
      <w:r w:rsidRPr="0046578D">
        <w:rPr>
          <w:sz w:val="20"/>
          <w:szCs w:val="20"/>
        </w:rPr>
        <w:t>Inita Ruka-Kāpostiņa</w:t>
      </w:r>
    </w:p>
    <w:p w:rsidR="009266B2" w:rsidRPr="0046578D" w:rsidRDefault="00AA7976" w:rsidP="009266B2">
      <w:pPr>
        <w:pStyle w:val="Header"/>
        <w:rPr>
          <w:sz w:val="20"/>
          <w:szCs w:val="20"/>
        </w:rPr>
      </w:pPr>
      <w:hyperlink r:id="rId9" w:history="1">
        <w:r w:rsidR="009266B2" w:rsidRPr="0046578D">
          <w:rPr>
            <w:rStyle w:val="Hyperlink"/>
            <w:color w:val="auto"/>
            <w:sz w:val="20"/>
            <w:szCs w:val="20"/>
          </w:rPr>
          <w:t>Inita.Ruka@mil.lv</w:t>
        </w:r>
      </w:hyperlink>
      <w:r w:rsidR="009266B2" w:rsidRPr="0046578D">
        <w:rPr>
          <w:sz w:val="20"/>
          <w:szCs w:val="20"/>
        </w:rPr>
        <w:t xml:space="preserve"> 67071901</w:t>
      </w:r>
    </w:p>
    <w:p w:rsidR="009266B2" w:rsidRPr="0046578D" w:rsidRDefault="009266B2" w:rsidP="009266B2">
      <w:pPr>
        <w:pStyle w:val="Header"/>
        <w:rPr>
          <w:sz w:val="20"/>
          <w:szCs w:val="20"/>
        </w:rPr>
      </w:pPr>
    </w:p>
    <w:p w:rsidR="00D65107" w:rsidRPr="0046578D" w:rsidRDefault="00D65107" w:rsidP="004600D1">
      <w:pPr>
        <w:pStyle w:val="Header"/>
        <w:rPr>
          <w:sz w:val="20"/>
          <w:szCs w:val="20"/>
        </w:rPr>
      </w:pPr>
      <w:r w:rsidRPr="0046578D">
        <w:rPr>
          <w:sz w:val="20"/>
          <w:szCs w:val="20"/>
        </w:rPr>
        <w:t>Dana Pinne</w:t>
      </w:r>
    </w:p>
    <w:p w:rsidR="0051227D" w:rsidRPr="0046578D" w:rsidRDefault="00D65107" w:rsidP="004600D1">
      <w:pPr>
        <w:pStyle w:val="Header"/>
        <w:rPr>
          <w:sz w:val="20"/>
          <w:szCs w:val="20"/>
        </w:rPr>
      </w:pPr>
      <w:proofErr w:type="spellStart"/>
      <w:r w:rsidRPr="0046578D">
        <w:rPr>
          <w:sz w:val="20"/>
          <w:szCs w:val="20"/>
          <w:u w:val="single"/>
        </w:rPr>
        <w:t>Dana.Pinne@mod.gov.lv</w:t>
      </w:r>
      <w:proofErr w:type="spellEnd"/>
      <w:r w:rsidRPr="0046578D">
        <w:rPr>
          <w:sz w:val="20"/>
          <w:szCs w:val="20"/>
        </w:rPr>
        <w:t>; 6733502</w:t>
      </w:r>
      <w:r w:rsidR="0051227D" w:rsidRPr="0046578D">
        <w:rPr>
          <w:sz w:val="20"/>
          <w:szCs w:val="20"/>
        </w:rPr>
        <w:t>7</w:t>
      </w:r>
    </w:p>
    <w:p w:rsidR="009266B2" w:rsidRPr="0046578D" w:rsidRDefault="009266B2" w:rsidP="004600D1">
      <w:pPr>
        <w:pStyle w:val="Header"/>
        <w:rPr>
          <w:sz w:val="20"/>
          <w:szCs w:val="20"/>
        </w:rPr>
      </w:pPr>
    </w:p>
    <w:p w:rsidR="009266B2" w:rsidRPr="000915B4" w:rsidRDefault="009266B2" w:rsidP="004600D1">
      <w:pPr>
        <w:pStyle w:val="Header"/>
        <w:rPr>
          <w:sz w:val="20"/>
          <w:szCs w:val="20"/>
        </w:rPr>
      </w:pPr>
    </w:p>
    <w:p w:rsidR="009266B2" w:rsidRPr="000915B4" w:rsidRDefault="009266B2" w:rsidP="004600D1">
      <w:pPr>
        <w:pStyle w:val="Header"/>
        <w:rPr>
          <w:sz w:val="20"/>
          <w:szCs w:val="20"/>
        </w:rPr>
      </w:pPr>
    </w:p>
    <w:p w:rsidR="009266B2" w:rsidRPr="000915B4" w:rsidRDefault="009266B2" w:rsidP="004600D1">
      <w:pPr>
        <w:pStyle w:val="Header"/>
        <w:rPr>
          <w:sz w:val="20"/>
          <w:szCs w:val="20"/>
        </w:rPr>
      </w:pPr>
    </w:p>
    <w:p w:rsidR="009266B2" w:rsidRPr="000915B4" w:rsidRDefault="009266B2" w:rsidP="004600D1">
      <w:pPr>
        <w:pStyle w:val="Header"/>
        <w:rPr>
          <w:sz w:val="20"/>
          <w:szCs w:val="20"/>
        </w:rPr>
      </w:pPr>
    </w:p>
    <w:sectPr w:rsidR="009266B2" w:rsidRPr="000915B4"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D65107" w:rsidRDefault="00442DD2" w:rsidP="00AC4E51">
    <w:pPr>
      <w:pStyle w:val="Footer"/>
      <w:jc w:val="both"/>
      <w:rPr>
        <w:lang w:val="lv-LV"/>
      </w:rPr>
    </w:pPr>
    <w:r w:rsidRPr="00D65107">
      <w:rPr>
        <w:lang w:val="lv-LV"/>
      </w:rPr>
      <w:t>A</w:t>
    </w:r>
    <w:r w:rsidR="001D0809">
      <w:rPr>
        <w:lang w:val="lv-LV"/>
      </w:rPr>
      <w:t>IMAnot_</w:t>
    </w:r>
    <w:r w:rsidR="00AA7976">
      <w:rPr>
        <w:lang w:val="lv-LV"/>
      </w:rPr>
      <w:t>14</w:t>
    </w:r>
    <w:r w:rsidR="0046578D">
      <w:rPr>
        <w:lang w:val="lv-LV"/>
      </w:rPr>
      <w:t>06</w:t>
    </w:r>
    <w:r w:rsidR="007E7575">
      <w:rPr>
        <w:lang w:val="lv-LV"/>
      </w:rPr>
      <w:t>17</w:t>
    </w:r>
    <w:r w:rsidR="00AC4E51" w:rsidRPr="00D65107">
      <w:rPr>
        <w:lang w:val="lv-LV"/>
      </w:rPr>
      <w:t>_</w:t>
    </w:r>
    <w:r w:rsidR="007E7575">
      <w:rPr>
        <w:lang w:val="lv-LV"/>
      </w:rPr>
      <w:t>MK720</w:t>
    </w:r>
    <w:r w:rsidR="00D65107" w:rsidRPr="00D65107">
      <w:rPr>
        <w:lang w:val="lv-LV"/>
      </w:rPr>
      <w:t xml:space="preserve">; </w:t>
    </w:r>
    <w:r w:rsidR="007E7575" w:rsidRPr="007E7575">
      <w:rPr>
        <w:lang w:val="lv-LV"/>
      </w:rPr>
      <w:t>Ministru kabineta noteikumu projekta “Grozījumi Ministru kabineta 2010.gada 3.augusta noteikumos Nr.720 “Noteikumi par karavīru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AA7976">
          <w:rPr>
            <w:noProof/>
          </w:rPr>
          <w:t>5</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5E528E"/>
    <w:multiLevelType w:val="multilevel"/>
    <w:tmpl w:val="9962BF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E551C5"/>
    <w:multiLevelType w:val="hybridMultilevel"/>
    <w:tmpl w:val="A37AF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F969DF"/>
    <w:multiLevelType w:val="hybridMultilevel"/>
    <w:tmpl w:val="A37AF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8702622"/>
    <w:multiLevelType w:val="multilevel"/>
    <w:tmpl w:val="9962BF78"/>
    <w:lvl w:ilvl="0">
      <w:start w:val="1"/>
      <w:numFmt w:val="decimal"/>
      <w:lvlText w:val="%1."/>
      <w:lvlJc w:val="left"/>
      <w:pPr>
        <w:tabs>
          <w:tab w:val="num" w:pos="714"/>
        </w:tabs>
        <w:ind w:left="714"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22D5F"/>
    <w:rsid w:val="00030C42"/>
    <w:rsid w:val="00040423"/>
    <w:rsid w:val="00040BA5"/>
    <w:rsid w:val="00042947"/>
    <w:rsid w:val="000442F7"/>
    <w:rsid w:val="000637B5"/>
    <w:rsid w:val="00065F37"/>
    <w:rsid w:val="00084356"/>
    <w:rsid w:val="00085465"/>
    <w:rsid w:val="00086FA2"/>
    <w:rsid w:val="000874A0"/>
    <w:rsid w:val="00090C83"/>
    <w:rsid w:val="000915B4"/>
    <w:rsid w:val="000A1D45"/>
    <w:rsid w:val="000B1608"/>
    <w:rsid w:val="000C2BAC"/>
    <w:rsid w:val="000E0816"/>
    <w:rsid w:val="000F0597"/>
    <w:rsid w:val="000F24DA"/>
    <w:rsid w:val="000F5E0C"/>
    <w:rsid w:val="000F6BAA"/>
    <w:rsid w:val="00103E34"/>
    <w:rsid w:val="00110C2C"/>
    <w:rsid w:val="00114099"/>
    <w:rsid w:val="001312D8"/>
    <w:rsid w:val="0016559B"/>
    <w:rsid w:val="001701FF"/>
    <w:rsid w:val="00172AF9"/>
    <w:rsid w:val="0017553A"/>
    <w:rsid w:val="00175983"/>
    <w:rsid w:val="001919C8"/>
    <w:rsid w:val="00193650"/>
    <w:rsid w:val="0019390A"/>
    <w:rsid w:val="00194D40"/>
    <w:rsid w:val="001A42A1"/>
    <w:rsid w:val="001B3074"/>
    <w:rsid w:val="001C12F3"/>
    <w:rsid w:val="001C25DB"/>
    <w:rsid w:val="001C3328"/>
    <w:rsid w:val="001D0809"/>
    <w:rsid w:val="001D7DAF"/>
    <w:rsid w:val="001E4F19"/>
    <w:rsid w:val="001E777A"/>
    <w:rsid w:val="001F2472"/>
    <w:rsid w:val="001F32D9"/>
    <w:rsid w:val="00201206"/>
    <w:rsid w:val="0022395F"/>
    <w:rsid w:val="00224D82"/>
    <w:rsid w:val="00226300"/>
    <w:rsid w:val="00237EC9"/>
    <w:rsid w:val="00254A93"/>
    <w:rsid w:val="0026236D"/>
    <w:rsid w:val="002768AB"/>
    <w:rsid w:val="002809EE"/>
    <w:rsid w:val="00297668"/>
    <w:rsid w:val="002A24A5"/>
    <w:rsid w:val="002B7A3C"/>
    <w:rsid w:val="002D4384"/>
    <w:rsid w:val="002E1F0E"/>
    <w:rsid w:val="002E384D"/>
    <w:rsid w:val="003017A4"/>
    <w:rsid w:val="00302D0B"/>
    <w:rsid w:val="00304507"/>
    <w:rsid w:val="00304C07"/>
    <w:rsid w:val="003349EF"/>
    <w:rsid w:val="00343422"/>
    <w:rsid w:val="00344FC3"/>
    <w:rsid w:val="003618A2"/>
    <w:rsid w:val="00377CD5"/>
    <w:rsid w:val="0038159D"/>
    <w:rsid w:val="003819FD"/>
    <w:rsid w:val="003A2021"/>
    <w:rsid w:val="003A30C8"/>
    <w:rsid w:val="003A4B6F"/>
    <w:rsid w:val="003B1EE2"/>
    <w:rsid w:val="003B5312"/>
    <w:rsid w:val="003D1AF7"/>
    <w:rsid w:val="003E0077"/>
    <w:rsid w:val="003E2675"/>
    <w:rsid w:val="003F48C9"/>
    <w:rsid w:val="0041665F"/>
    <w:rsid w:val="004307F9"/>
    <w:rsid w:val="0043361D"/>
    <w:rsid w:val="004336E9"/>
    <w:rsid w:val="00442DD2"/>
    <w:rsid w:val="00451CFB"/>
    <w:rsid w:val="004541E7"/>
    <w:rsid w:val="004600D1"/>
    <w:rsid w:val="004630A0"/>
    <w:rsid w:val="0046578D"/>
    <w:rsid w:val="00482454"/>
    <w:rsid w:val="004831D3"/>
    <w:rsid w:val="00490576"/>
    <w:rsid w:val="004917C2"/>
    <w:rsid w:val="0049671E"/>
    <w:rsid w:val="004A1D43"/>
    <w:rsid w:val="004A61D5"/>
    <w:rsid w:val="004B4277"/>
    <w:rsid w:val="004B5818"/>
    <w:rsid w:val="004D5115"/>
    <w:rsid w:val="005024F6"/>
    <w:rsid w:val="00504AE1"/>
    <w:rsid w:val="0051227D"/>
    <w:rsid w:val="00515574"/>
    <w:rsid w:val="00551A8D"/>
    <w:rsid w:val="00570C2E"/>
    <w:rsid w:val="00573EFC"/>
    <w:rsid w:val="0057546D"/>
    <w:rsid w:val="005B176D"/>
    <w:rsid w:val="005B67C9"/>
    <w:rsid w:val="005C4D3A"/>
    <w:rsid w:val="005E086C"/>
    <w:rsid w:val="005E2B7A"/>
    <w:rsid w:val="005E5934"/>
    <w:rsid w:val="005F1F40"/>
    <w:rsid w:val="0063540A"/>
    <w:rsid w:val="00642A4A"/>
    <w:rsid w:val="006502FA"/>
    <w:rsid w:val="00650AAC"/>
    <w:rsid w:val="0066337C"/>
    <w:rsid w:val="0066667B"/>
    <w:rsid w:val="006956F2"/>
    <w:rsid w:val="006B7B3D"/>
    <w:rsid w:val="006C0AB6"/>
    <w:rsid w:val="006C36FE"/>
    <w:rsid w:val="006C3A52"/>
    <w:rsid w:val="006D6267"/>
    <w:rsid w:val="006F7C61"/>
    <w:rsid w:val="00702C3D"/>
    <w:rsid w:val="00716705"/>
    <w:rsid w:val="007370A5"/>
    <w:rsid w:val="0075182F"/>
    <w:rsid w:val="007533A4"/>
    <w:rsid w:val="00762BB5"/>
    <w:rsid w:val="007635F3"/>
    <w:rsid w:val="00793251"/>
    <w:rsid w:val="00797A20"/>
    <w:rsid w:val="007A1F6C"/>
    <w:rsid w:val="007B4C36"/>
    <w:rsid w:val="007B565B"/>
    <w:rsid w:val="007B5EE0"/>
    <w:rsid w:val="007C2B83"/>
    <w:rsid w:val="007D778F"/>
    <w:rsid w:val="007E7407"/>
    <w:rsid w:val="007E7575"/>
    <w:rsid w:val="007F1D73"/>
    <w:rsid w:val="00811765"/>
    <w:rsid w:val="008118E4"/>
    <w:rsid w:val="00813D92"/>
    <w:rsid w:val="008175B5"/>
    <w:rsid w:val="008179F4"/>
    <w:rsid w:val="008530E8"/>
    <w:rsid w:val="0085368E"/>
    <w:rsid w:val="008804EF"/>
    <w:rsid w:val="0088161A"/>
    <w:rsid w:val="00887FF5"/>
    <w:rsid w:val="00890568"/>
    <w:rsid w:val="008914F7"/>
    <w:rsid w:val="008C35FC"/>
    <w:rsid w:val="008D4F6E"/>
    <w:rsid w:val="008E0711"/>
    <w:rsid w:val="008E0CDA"/>
    <w:rsid w:val="0091793F"/>
    <w:rsid w:val="009213E1"/>
    <w:rsid w:val="009266B2"/>
    <w:rsid w:val="0093126B"/>
    <w:rsid w:val="00934B21"/>
    <w:rsid w:val="009540FB"/>
    <w:rsid w:val="00961EAA"/>
    <w:rsid w:val="00963455"/>
    <w:rsid w:val="00966A51"/>
    <w:rsid w:val="00971470"/>
    <w:rsid w:val="00972D20"/>
    <w:rsid w:val="009730C6"/>
    <w:rsid w:val="00976F2C"/>
    <w:rsid w:val="0099597E"/>
    <w:rsid w:val="009A48D6"/>
    <w:rsid w:val="009A539F"/>
    <w:rsid w:val="009B0629"/>
    <w:rsid w:val="009B32A9"/>
    <w:rsid w:val="009B41E9"/>
    <w:rsid w:val="009B4565"/>
    <w:rsid w:val="009B7AA7"/>
    <w:rsid w:val="009D176E"/>
    <w:rsid w:val="009E6E78"/>
    <w:rsid w:val="009F1792"/>
    <w:rsid w:val="00A16DD5"/>
    <w:rsid w:val="00A242E1"/>
    <w:rsid w:val="00A26527"/>
    <w:rsid w:val="00A44F5A"/>
    <w:rsid w:val="00A50AF5"/>
    <w:rsid w:val="00A50D61"/>
    <w:rsid w:val="00A669D6"/>
    <w:rsid w:val="00A8328B"/>
    <w:rsid w:val="00A87557"/>
    <w:rsid w:val="00A93B9C"/>
    <w:rsid w:val="00AA5F17"/>
    <w:rsid w:val="00AA7611"/>
    <w:rsid w:val="00AA7976"/>
    <w:rsid w:val="00AB5D16"/>
    <w:rsid w:val="00AC240F"/>
    <w:rsid w:val="00AC4E51"/>
    <w:rsid w:val="00AE68BD"/>
    <w:rsid w:val="00AF3AC3"/>
    <w:rsid w:val="00B03CDB"/>
    <w:rsid w:val="00B3031A"/>
    <w:rsid w:val="00B343DE"/>
    <w:rsid w:val="00B432E8"/>
    <w:rsid w:val="00B47AF6"/>
    <w:rsid w:val="00B57057"/>
    <w:rsid w:val="00B574A0"/>
    <w:rsid w:val="00B64B56"/>
    <w:rsid w:val="00B80259"/>
    <w:rsid w:val="00B82F46"/>
    <w:rsid w:val="00B85D17"/>
    <w:rsid w:val="00B91C5E"/>
    <w:rsid w:val="00B924BD"/>
    <w:rsid w:val="00BA0458"/>
    <w:rsid w:val="00BA6DC0"/>
    <w:rsid w:val="00BB5B9D"/>
    <w:rsid w:val="00BD2AED"/>
    <w:rsid w:val="00BF7D46"/>
    <w:rsid w:val="00C042E0"/>
    <w:rsid w:val="00C04E7D"/>
    <w:rsid w:val="00C15175"/>
    <w:rsid w:val="00C25BF3"/>
    <w:rsid w:val="00C26741"/>
    <w:rsid w:val="00C366C1"/>
    <w:rsid w:val="00C45414"/>
    <w:rsid w:val="00C53718"/>
    <w:rsid w:val="00C57B32"/>
    <w:rsid w:val="00C6134E"/>
    <w:rsid w:val="00C70134"/>
    <w:rsid w:val="00C729FB"/>
    <w:rsid w:val="00C77BDB"/>
    <w:rsid w:val="00C805B9"/>
    <w:rsid w:val="00C87CCA"/>
    <w:rsid w:val="00CA0D03"/>
    <w:rsid w:val="00CA3C67"/>
    <w:rsid w:val="00CB7EEF"/>
    <w:rsid w:val="00D30F08"/>
    <w:rsid w:val="00D30F88"/>
    <w:rsid w:val="00D50FA7"/>
    <w:rsid w:val="00D523B4"/>
    <w:rsid w:val="00D544B0"/>
    <w:rsid w:val="00D57145"/>
    <w:rsid w:val="00D65107"/>
    <w:rsid w:val="00D67CFE"/>
    <w:rsid w:val="00DA12B7"/>
    <w:rsid w:val="00DA43BA"/>
    <w:rsid w:val="00DA5310"/>
    <w:rsid w:val="00DA55F2"/>
    <w:rsid w:val="00DC2CFC"/>
    <w:rsid w:val="00DC56F9"/>
    <w:rsid w:val="00DC6C5C"/>
    <w:rsid w:val="00DD0703"/>
    <w:rsid w:val="00DF263E"/>
    <w:rsid w:val="00DF2944"/>
    <w:rsid w:val="00DF74D1"/>
    <w:rsid w:val="00E105F6"/>
    <w:rsid w:val="00E13BC8"/>
    <w:rsid w:val="00E14053"/>
    <w:rsid w:val="00E20B65"/>
    <w:rsid w:val="00E22005"/>
    <w:rsid w:val="00E361C7"/>
    <w:rsid w:val="00E57635"/>
    <w:rsid w:val="00E61F4F"/>
    <w:rsid w:val="00E64ADC"/>
    <w:rsid w:val="00E65F9E"/>
    <w:rsid w:val="00E9032B"/>
    <w:rsid w:val="00E97F41"/>
    <w:rsid w:val="00EB02EE"/>
    <w:rsid w:val="00EB253B"/>
    <w:rsid w:val="00EB4C92"/>
    <w:rsid w:val="00EB5489"/>
    <w:rsid w:val="00EF7342"/>
    <w:rsid w:val="00F22346"/>
    <w:rsid w:val="00F338DC"/>
    <w:rsid w:val="00F41B10"/>
    <w:rsid w:val="00F44D94"/>
    <w:rsid w:val="00F52B0B"/>
    <w:rsid w:val="00F56B96"/>
    <w:rsid w:val="00F6466F"/>
    <w:rsid w:val="00F64DAF"/>
    <w:rsid w:val="00F71127"/>
    <w:rsid w:val="00F71D3B"/>
    <w:rsid w:val="00F72A41"/>
    <w:rsid w:val="00F74DE5"/>
    <w:rsid w:val="00F87C69"/>
    <w:rsid w:val="00F87F12"/>
    <w:rsid w:val="00F9344E"/>
    <w:rsid w:val="00FA04AB"/>
    <w:rsid w:val="00FA69E4"/>
    <w:rsid w:val="00FB02C4"/>
    <w:rsid w:val="00FB29BC"/>
    <w:rsid w:val="00FB485B"/>
    <w:rsid w:val="00FB785B"/>
    <w:rsid w:val="00FD02ED"/>
    <w:rsid w:val="00FD216B"/>
    <w:rsid w:val="00FD24CA"/>
    <w:rsid w:val="00FD3BFE"/>
    <w:rsid w:val="00FD505D"/>
    <w:rsid w:val="00FD5443"/>
    <w:rsid w:val="00FE58AA"/>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ita.Ruka@mi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9E7C-0BDB-4AF5-95BD-01E7864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7776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Likumprojekta "Grozījumi Karatiesu likumā" sākotnējās ietekmes novērtējuma ziņojums (anotācija)</vt:lpstr>
    </vt:vector>
  </TitlesOfParts>
  <Manager>Aizsardzības ministrija</Manager>
  <Company>Aizsardzības ministrija</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Karatiesu likumā" sākotnējās ietekmes novērtējuma ziņojums (anotācija)</dc:title>
  <dc:subject>anotācija</dc:subject>
  <dc:creator>Vita Upeneice</dc:creator>
  <dc:description>Vita.Upeniece@mod.gov.lv; 67335077</dc:description>
  <cp:lastModifiedBy>Dana Pinne</cp:lastModifiedBy>
  <cp:revision>3</cp:revision>
  <cp:lastPrinted>2017-05-19T07:42:00Z</cp:lastPrinted>
  <dcterms:created xsi:type="dcterms:W3CDTF">2017-06-14T12:45:00Z</dcterms:created>
  <dcterms:modified xsi:type="dcterms:W3CDTF">2017-06-14T12:45:00Z</dcterms:modified>
</cp:coreProperties>
</file>