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C70B7" w14:textId="77777777" w:rsidR="00F92F22" w:rsidRDefault="001020A0" w:rsidP="0054207C">
      <w:pPr>
        <w:jc w:val="center"/>
        <w:rPr>
          <w:b/>
        </w:rPr>
      </w:pPr>
    </w:p>
    <w:p w14:paraId="599C70B8" w14:textId="77777777" w:rsidR="00F92F22" w:rsidRDefault="001020A0" w:rsidP="0054207C">
      <w:pPr>
        <w:jc w:val="center"/>
        <w:rPr>
          <w:b/>
        </w:rPr>
      </w:pPr>
    </w:p>
    <w:p w14:paraId="599C70B9" w14:textId="77777777" w:rsidR="002C4476" w:rsidRPr="00325630" w:rsidRDefault="00F45296" w:rsidP="0054207C">
      <w:pPr>
        <w:jc w:val="center"/>
        <w:rPr>
          <w:b/>
        </w:rPr>
      </w:pPr>
      <w:r>
        <w:rPr>
          <w:b/>
        </w:rPr>
        <w:t xml:space="preserve">Likumprojekta </w:t>
      </w:r>
      <w:r w:rsidRPr="00325630">
        <w:rPr>
          <w:b/>
        </w:rPr>
        <w:t>„</w:t>
      </w:r>
      <w:r>
        <w:rPr>
          <w:b/>
        </w:rPr>
        <w:t xml:space="preserve">Grozījumi Meža likumā” </w:t>
      </w:r>
      <w:r w:rsidRPr="00325630">
        <w:rPr>
          <w:b/>
        </w:rPr>
        <w:t>sākotnējās ietekmes novērtējuma ziņojums (anotācija)</w:t>
      </w:r>
    </w:p>
    <w:p w14:paraId="599C70BA" w14:textId="77777777" w:rsidR="002C4476" w:rsidRDefault="001020A0" w:rsidP="002C4476">
      <w:pPr>
        <w:jc w:val="center"/>
        <w:rPr>
          <w:b/>
          <w:sz w:val="28"/>
          <w:szCs w:val="28"/>
        </w:rPr>
      </w:pPr>
    </w:p>
    <w:tbl>
      <w:tblPr>
        <w:tblW w:w="9796" w:type="dxa"/>
        <w:tblInd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4"/>
        <w:gridCol w:w="3147"/>
        <w:gridCol w:w="6095"/>
      </w:tblGrid>
      <w:tr w:rsidR="00EA2C75" w14:paraId="599C70BC" w14:textId="77777777" w:rsidTr="008C7542">
        <w:tc>
          <w:tcPr>
            <w:tcW w:w="9796" w:type="dxa"/>
            <w:gridSpan w:val="3"/>
            <w:tcBorders>
              <w:top w:val="outset" w:sz="6" w:space="0" w:color="auto"/>
              <w:left w:val="outset" w:sz="6" w:space="0" w:color="auto"/>
              <w:bottom w:val="outset" w:sz="6" w:space="0" w:color="auto"/>
              <w:right w:val="outset" w:sz="6" w:space="0" w:color="auto"/>
            </w:tcBorders>
            <w:vAlign w:val="center"/>
          </w:tcPr>
          <w:p w14:paraId="599C70BB" w14:textId="77777777" w:rsidR="002C4476" w:rsidRPr="001D55F6" w:rsidRDefault="00F45296" w:rsidP="00970B8D">
            <w:pPr>
              <w:pStyle w:val="naisc"/>
              <w:jc w:val="center"/>
            </w:pPr>
            <w:r w:rsidRPr="001D55F6">
              <w:rPr>
                <w:b/>
                <w:bCs/>
              </w:rPr>
              <w:t>I. Tiesību akta projekta izstrādes nepieciešamība</w:t>
            </w:r>
          </w:p>
        </w:tc>
      </w:tr>
      <w:tr w:rsidR="00EA2C75" w14:paraId="599C70C2" w14:textId="77777777" w:rsidTr="008C7542">
        <w:trPr>
          <w:trHeight w:val="377"/>
        </w:trPr>
        <w:tc>
          <w:tcPr>
            <w:tcW w:w="554" w:type="dxa"/>
            <w:tcBorders>
              <w:top w:val="outset" w:sz="6" w:space="0" w:color="auto"/>
              <w:left w:val="outset" w:sz="6" w:space="0" w:color="auto"/>
              <w:bottom w:val="outset" w:sz="6" w:space="0" w:color="auto"/>
              <w:right w:val="outset" w:sz="6" w:space="0" w:color="auto"/>
            </w:tcBorders>
          </w:tcPr>
          <w:p w14:paraId="599C70BD" w14:textId="77777777" w:rsidR="002C4476" w:rsidRPr="00CE767D" w:rsidRDefault="00F45296" w:rsidP="00B96352">
            <w:pPr>
              <w:pStyle w:val="naiskr"/>
            </w:pPr>
            <w:r w:rsidRPr="00CE767D">
              <w:t> 1.</w:t>
            </w:r>
          </w:p>
        </w:tc>
        <w:tc>
          <w:tcPr>
            <w:tcW w:w="3147" w:type="dxa"/>
            <w:tcBorders>
              <w:top w:val="outset" w:sz="6" w:space="0" w:color="auto"/>
              <w:left w:val="outset" w:sz="6" w:space="0" w:color="auto"/>
              <w:bottom w:val="outset" w:sz="6" w:space="0" w:color="auto"/>
              <w:right w:val="outset" w:sz="6" w:space="0" w:color="auto"/>
            </w:tcBorders>
          </w:tcPr>
          <w:p w14:paraId="599C70BE" w14:textId="77777777" w:rsidR="002C4476" w:rsidRPr="00CE767D" w:rsidRDefault="00F45296" w:rsidP="00B96352">
            <w:pPr>
              <w:pStyle w:val="naislab"/>
            </w:pPr>
            <w:r w:rsidRPr="00CE767D">
              <w:t> Pamatojums</w:t>
            </w:r>
          </w:p>
        </w:tc>
        <w:tc>
          <w:tcPr>
            <w:tcW w:w="6095" w:type="dxa"/>
            <w:tcBorders>
              <w:top w:val="outset" w:sz="6" w:space="0" w:color="auto"/>
              <w:left w:val="outset" w:sz="6" w:space="0" w:color="auto"/>
              <w:bottom w:val="outset" w:sz="6" w:space="0" w:color="auto"/>
              <w:right w:val="outset" w:sz="6" w:space="0" w:color="auto"/>
            </w:tcBorders>
          </w:tcPr>
          <w:p w14:paraId="599C70BF" w14:textId="432C63E6" w:rsidR="00967A85" w:rsidRDefault="00F45296" w:rsidP="0032132C">
            <w:pPr>
              <w:jc w:val="both"/>
            </w:pPr>
            <w:r w:rsidRPr="00B6617A">
              <w:t xml:space="preserve">Likumprojekts izstrādāts, pamatojoties uz Aizsardzības </w:t>
            </w:r>
            <w:r w:rsidRPr="00463823">
              <w:t>ministrijas iniciatīvu</w:t>
            </w:r>
            <w:r w:rsidR="001960E7">
              <w:t>,</w:t>
            </w:r>
            <w:r w:rsidRPr="00463823">
              <w:t xml:space="preserve"> sadarbībā ar Zemkopības ministriju, ņemot vērā</w:t>
            </w:r>
            <w:r>
              <w:t>:</w:t>
            </w:r>
          </w:p>
          <w:p w14:paraId="599C70C0" w14:textId="77777777" w:rsidR="00967A85" w:rsidRPr="00967A85" w:rsidRDefault="00F45296" w:rsidP="00967A85">
            <w:pPr>
              <w:pStyle w:val="ListParagraph"/>
              <w:numPr>
                <w:ilvl w:val="0"/>
                <w:numId w:val="7"/>
              </w:numPr>
              <w:jc w:val="both"/>
              <w:rPr>
                <w:rFonts w:ascii="Times New Roman" w:hAnsi="Times New Roman"/>
                <w:sz w:val="24"/>
                <w:szCs w:val="24"/>
              </w:rPr>
            </w:pPr>
            <w:r w:rsidRPr="00967A85">
              <w:rPr>
                <w:rFonts w:ascii="Times New Roman" w:hAnsi="Times New Roman"/>
                <w:sz w:val="24"/>
                <w:szCs w:val="24"/>
              </w:rPr>
              <w:t>Ministru kabineta 2015. gada 22. decembra sēdes protokollēmum</w:t>
            </w:r>
            <w:r w:rsidR="00412D30">
              <w:rPr>
                <w:rFonts w:ascii="Times New Roman" w:hAnsi="Times New Roman"/>
                <w:sz w:val="24"/>
                <w:szCs w:val="24"/>
              </w:rPr>
              <w:t>a</w:t>
            </w:r>
            <w:r w:rsidRPr="00967A85">
              <w:rPr>
                <w:rFonts w:ascii="Times New Roman" w:hAnsi="Times New Roman"/>
                <w:sz w:val="24"/>
                <w:szCs w:val="24"/>
              </w:rPr>
              <w:t xml:space="preserve"> Nr. 68 91. § “Informatīvais ziņojums “Par Nacionālo bruņoto spēku mācību infrastruktūras attīstību un paplašināšanu””;</w:t>
            </w:r>
          </w:p>
          <w:p w14:paraId="599C70C1" w14:textId="773A7332" w:rsidR="00F92F22" w:rsidRPr="004B70C1" w:rsidRDefault="00F45296" w:rsidP="001960E7">
            <w:pPr>
              <w:pStyle w:val="ListParagraph"/>
              <w:numPr>
                <w:ilvl w:val="0"/>
                <w:numId w:val="7"/>
              </w:numPr>
              <w:jc w:val="both"/>
              <w:rPr>
                <w:rFonts w:ascii="Times New Roman" w:hAnsi="Times New Roman"/>
                <w:sz w:val="24"/>
                <w:szCs w:val="24"/>
              </w:rPr>
            </w:pPr>
            <w:r w:rsidRPr="00967A85">
              <w:rPr>
                <w:rFonts w:ascii="Times New Roman" w:hAnsi="Times New Roman"/>
                <w:sz w:val="24"/>
                <w:szCs w:val="24"/>
              </w:rPr>
              <w:t xml:space="preserve">Ministru kabineta 2016. gada 3. maija rīkojumu Nr. 275 “Par Valdības rīcības plānu Deklarācijas par Māra Kučinska vadītā Ministru kabineta iecerēto darbību īstenošanai” </w:t>
            </w:r>
            <w:r w:rsidR="001960E7">
              <w:rPr>
                <w:rFonts w:ascii="Times New Roman" w:hAnsi="Times New Roman"/>
                <w:sz w:val="24"/>
                <w:szCs w:val="24"/>
              </w:rPr>
              <w:t>–</w:t>
            </w:r>
            <w:r w:rsidRPr="00967A85">
              <w:rPr>
                <w:rFonts w:ascii="Times New Roman" w:hAnsi="Times New Roman"/>
                <w:sz w:val="24"/>
                <w:szCs w:val="24"/>
              </w:rPr>
              <w:t xml:space="preserve"> pasākumus Nr. 77.3. “Izveidot divus reģionālā līmeņa poligonus, uzlabojot apstākļus Zemessardzes vienību kolektīvās apmācības īstenošanai” un Nr. 79.1. “Attīstīt NBS mācību infrastruktūru, t.sk. Ādažu un </w:t>
            </w:r>
            <w:proofErr w:type="spellStart"/>
            <w:r w:rsidRPr="00967A85">
              <w:rPr>
                <w:rFonts w:ascii="Times New Roman" w:hAnsi="Times New Roman"/>
                <w:sz w:val="24"/>
                <w:szCs w:val="24"/>
              </w:rPr>
              <w:t>Lāčusila</w:t>
            </w:r>
            <w:proofErr w:type="spellEnd"/>
            <w:r w:rsidRPr="00967A85">
              <w:rPr>
                <w:rFonts w:ascii="Times New Roman" w:hAnsi="Times New Roman"/>
                <w:sz w:val="24"/>
                <w:szCs w:val="24"/>
              </w:rPr>
              <w:t xml:space="preserve"> poligonus, lai nodrošinātu </w:t>
            </w:r>
            <w:r w:rsidRPr="002365DF">
              <w:rPr>
                <w:rFonts w:ascii="Times New Roman" w:hAnsi="Times New Roman"/>
                <w:sz w:val="24"/>
                <w:szCs w:val="24"/>
              </w:rPr>
              <w:t xml:space="preserve">nepieciešamās prasības plašāka mēroga apvienoto </w:t>
            </w:r>
            <w:r w:rsidRPr="006462E3">
              <w:rPr>
                <w:rFonts w:ascii="Times New Roman" w:hAnsi="Times New Roman"/>
                <w:sz w:val="24"/>
                <w:szCs w:val="24"/>
              </w:rPr>
              <w:t>militāro mācību organizēšanai”</w:t>
            </w:r>
            <w:r w:rsidR="004B70C1">
              <w:rPr>
                <w:rFonts w:ascii="Times New Roman" w:hAnsi="Times New Roman"/>
                <w:sz w:val="24"/>
                <w:szCs w:val="24"/>
              </w:rPr>
              <w:t>.</w:t>
            </w:r>
          </w:p>
        </w:tc>
      </w:tr>
      <w:tr w:rsidR="00EA2C75" w14:paraId="599C70DA" w14:textId="77777777" w:rsidTr="008C7542">
        <w:trPr>
          <w:trHeight w:val="269"/>
        </w:trPr>
        <w:tc>
          <w:tcPr>
            <w:tcW w:w="554" w:type="dxa"/>
            <w:tcBorders>
              <w:top w:val="outset" w:sz="6" w:space="0" w:color="auto"/>
              <w:left w:val="outset" w:sz="6" w:space="0" w:color="auto"/>
              <w:bottom w:val="outset" w:sz="6" w:space="0" w:color="auto"/>
              <w:right w:val="outset" w:sz="6" w:space="0" w:color="auto"/>
            </w:tcBorders>
          </w:tcPr>
          <w:p w14:paraId="599C70C3" w14:textId="77777777" w:rsidR="002C4476" w:rsidRPr="001D55F6" w:rsidRDefault="00F45296" w:rsidP="00B96352">
            <w:pPr>
              <w:pStyle w:val="naiskr"/>
            </w:pPr>
            <w:r w:rsidRPr="001D55F6">
              <w:t> 2.</w:t>
            </w:r>
          </w:p>
        </w:tc>
        <w:tc>
          <w:tcPr>
            <w:tcW w:w="3147" w:type="dxa"/>
            <w:tcBorders>
              <w:top w:val="outset" w:sz="6" w:space="0" w:color="auto"/>
              <w:left w:val="outset" w:sz="6" w:space="0" w:color="auto"/>
              <w:bottom w:val="outset" w:sz="6" w:space="0" w:color="auto"/>
              <w:right w:val="outset" w:sz="6" w:space="0" w:color="auto"/>
            </w:tcBorders>
          </w:tcPr>
          <w:p w14:paraId="599C70C4" w14:textId="77777777" w:rsidR="002C4476" w:rsidRPr="001D55F6" w:rsidRDefault="00F45296" w:rsidP="00B96352">
            <w:pPr>
              <w:pStyle w:val="naiskr"/>
            </w:pPr>
            <w:r w:rsidRPr="001D55F6">
              <w:t> </w:t>
            </w:r>
            <w:r w:rsidRPr="00EC3228">
              <w:t>Pašreizējā situācija un problēmas, kuru risināšanai tiesību akta projekts izstrādāts, tiesiskā regulējuma mērķis un būtība</w:t>
            </w:r>
          </w:p>
          <w:p w14:paraId="599C70C5" w14:textId="77777777" w:rsidR="002C4476" w:rsidRPr="001D55F6" w:rsidRDefault="001020A0" w:rsidP="00B96352">
            <w:pPr>
              <w:ind w:firstLine="720"/>
              <w:jc w:val="both"/>
            </w:pPr>
          </w:p>
        </w:tc>
        <w:tc>
          <w:tcPr>
            <w:tcW w:w="6095" w:type="dxa"/>
            <w:tcBorders>
              <w:top w:val="outset" w:sz="6" w:space="0" w:color="auto"/>
              <w:left w:val="outset" w:sz="6" w:space="0" w:color="auto"/>
              <w:bottom w:val="outset" w:sz="6" w:space="0" w:color="auto"/>
              <w:right w:val="outset" w:sz="6" w:space="0" w:color="auto"/>
            </w:tcBorders>
          </w:tcPr>
          <w:p w14:paraId="599C70C6" w14:textId="77777777" w:rsidR="00B971D4" w:rsidRDefault="00F45296" w:rsidP="00B971D4">
            <w:pPr>
              <w:autoSpaceDE w:val="0"/>
              <w:autoSpaceDN w:val="0"/>
              <w:adjustRightInd w:val="0"/>
              <w:jc w:val="both"/>
            </w:pPr>
            <w:r w:rsidRPr="00B971D4">
              <w:t>Meža likum</w:t>
            </w:r>
            <w:r>
              <w:t>a</w:t>
            </w:r>
            <w:r w:rsidRPr="00B971D4">
              <w:t xml:space="preserve"> (turpmāk – Likums) 4.</w:t>
            </w:r>
            <w:r>
              <w:t> pants noteic</w:t>
            </w:r>
            <w:r w:rsidRPr="00B971D4">
              <w:t xml:space="preserve"> subjektu loku, uz kuriem attiecināmas Likuma normas. Likums </w:t>
            </w:r>
            <w:r>
              <w:t>noteic</w:t>
            </w:r>
            <w:r w:rsidRPr="00B971D4">
              <w:t xml:space="preserve">, kas ir valsts meža zeme, </w:t>
            </w:r>
            <w:r>
              <w:t>kā</w:t>
            </w:r>
            <w:r w:rsidRPr="00B971D4">
              <w:t xml:space="preserve"> arī atmežo</w:t>
            </w:r>
            <w:r>
              <w:t>šanas, koku ciršanas kārtību un citus nosacījumus.</w:t>
            </w:r>
          </w:p>
          <w:p w14:paraId="599C70C7" w14:textId="77777777" w:rsidR="00B971D4" w:rsidRPr="00B971D4" w:rsidRDefault="001020A0" w:rsidP="00B971D4">
            <w:pPr>
              <w:autoSpaceDE w:val="0"/>
              <w:autoSpaceDN w:val="0"/>
              <w:adjustRightInd w:val="0"/>
              <w:jc w:val="both"/>
            </w:pPr>
          </w:p>
          <w:p w14:paraId="599C70C8" w14:textId="766EAB5A" w:rsidR="00CE740A" w:rsidRPr="00127B5D" w:rsidRDefault="00F45296" w:rsidP="00CE740A">
            <w:pPr>
              <w:autoSpaceDE w:val="0"/>
              <w:autoSpaceDN w:val="0"/>
              <w:adjustRightInd w:val="0"/>
              <w:jc w:val="both"/>
            </w:pPr>
            <w:r w:rsidRPr="00B971D4">
              <w:t>Likuma mērķis ir veicināt meža ekonomiski, ekoloģiski un sociāli ilgtspējīgu apsaimniekošanu un izmantošanu</w:t>
            </w:r>
            <w:r>
              <w:t>.</w:t>
            </w:r>
            <w:r w:rsidRPr="00B971D4">
              <w:t xml:space="preserve"> </w:t>
            </w:r>
            <w:r>
              <w:t>S</w:t>
            </w:r>
            <w:r w:rsidRPr="00B971D4">
              <w:t xml:space="preserve">avukārt Aizsardzības ministrijas mērķis, veicot </w:t>
            </w:r>
            <w:r>
              <w:t xml:space="preserve">Aizsardzības ministrijas valdījumā esošo </w:t>
            </w:r>
            <w:r w:rsidRPr="00B971D4">
              <w:t>valsts mež</w:t>
            </w:r>
            <w:r>
              <w:t>u</w:t>
            </w:r>
            <w:r w:rsidRPr="00B971D4">
              <w:t xml:space="preserve"> apsaimniekošanu, ir valsts drošības un aizsardzības funkcij</w:t>
            </w:r>
            <w:r>
              <w:t xml:space="preserve">u nodrošināšana. </w:t>
            </w:r>
            <w:r w:rsidR="009B19DD">
              <w:t>T</w:t>
            </w:r>
            <w:r w:rsidRPr="00B971D4">
              <w:t xml:space="preserve">ā kā </w:t>
            </w:r>
            <w:r w:rsidRPr="00B97AB0">
              <w:t xml:space="preserve">Aizsardzības ministrijas un Likumā noteiktie valsts meža apsaimniekošanas </w:t>
            </w:r>
            <w:r w:rsidRPr="00127B5D">
              <w:t xml:space="preserve">mērķi ir dažādi, nepieciešams izdarīt grozījumus Likumā, papildinot Likuma 4. pantu ar sesto daļu un nosakot, ka uz valsts meža zemi, kura </w:t>
            </w:r>
            <w:r w:rsidR="00E26580" w:rsidRPr="00127B5D">
              <w:t xml:space="preserve">ierakstāma un </w:t>
            </w:r>
            <w:r w:rsidRPr="00127B5D">
              <w:rPr>
                <w:bCs/>
              </w:rPr>
              <w:t>ierakstīta</w:t>
            </w:r>
            <w:r w:rsidRPr="00127B5D">
              <w:t xml:space="preserve"> zemesgrāmatā uz </w:t>
            </w:r>
            <w:r w:rsidRPr="00127B5D">
              <w:rPr>
                <w:bCs/>
              </w:rPr>
              <w:t>valsts vārda Aizsardzības ministrijas</w:t>
            </w:r>
            <w:r w:rsidRPr="00127B5D">
              <w:t xml:space="preserve"> personā, neattiecas Meža likuma attiecīgajās nodaļās noteiktie un uz </w:t>
            </w:r>
            <w:r w:rsidR="00E26580" w:rsidRPr="00127B5D">
              <w:t>nodaļās</w:t>
            </w:r>
            <w:r w:rsidRPr="00127B5D">
              <w:t xml:space="preserve"> noteikto deleģējumu pamata izdotie Ministru kabineta noteikumi </w:t>
            </w:r>
            <w:r w:rsidR="001960E7">
              <w:t>–</w:t>
            </w:r>
            <w:r w:rsidRPr="00127B5D">
              <w:t xml:space="preserve"> koku ciršanas noteikumi, meža reproduktīvā materiāla noteikumi, meža atjaunošanas un ieaudzēšanas noteikumi, atmežošanas noteikumi un noteikumi par dabas aizsardzību meža apsaimniekošanā.</w:t>
            </w:r>
            <w:r w:rsidR="00E26580" w:rsidRPr="00127B5D">
              <w:t xml:space="preserve"> Papildus Likums tiek papildināts ar 4. panta septīto daļu, nosakot, ka uz valsts meža zemi, kura ierakstāma un ierakstīta zemesgrāmatā uz valsts vārda Aizsardzības ministrijas personā, īpaši aizsargājamās dabas teritorijās, mikroliegumos un Baltijas jūras un Rīgas jūras līča piekrastes aizsargjoslā neattieksies Likuma 4. </w:t>
            </w:r>
            <w:r w:rsidR="005B5419">
              <w:t>panta sestās daļas 1., 4. un 5. </w:t>
            </w:r>
            <w:r w:rsidR="00E26580" w:rsidRPr="00127B5D">
              <w:t>punkts.</w:t>
            </w:r>
          </w:p>
          <w:p w14:paraId="599C70C9" w14:textId="77777777" w:rsidR="00B971D4" w:rsidRPr="00127B5D" w:rsidRDefault="001020A0" w:rsidP="002F79A8">
            <w:pPr>
              <w:autoSpaceDE w:val="0"/>
              <w:autoSpaceDN w:val="0"/>
              <w:adjustRightInd w:val="0"/>
              <w:jc w:val="both"/>
            </w:pPr>
          </w:p>
          <w:p w14:paraId="599C70CA" w14:textId="0EB0807A" w:rsidR="002F79A8" w:rsidRPr="00127B5D" w:rsidRDefault="00F45296" w:rsidP="002F79A8">
            <w:pPr>
              <w:autoSpaceDE w:val="0"/>
              <w:autoSpaceDN w:val="0"/>
              <w:adjustRightInd w:val="0"/>
              <w:jc w:val="both"/>
            </w:pPr>
            <w:r w:rsidRPr="00127B5D">
              <w:t xml:space="preserve">Aizsardzības ministrijas tiesiskajā valdījumā atrodas 7 660 ha meža zemes, no tiem mežs aizņem ap 60% jeb 4 520 ha, pārējo </w:t>
            </w:r>
            <w:r w:rsidRPr="00127B5D">
              <w:lastRenderedPageBreak/>
              <w:t>meža zemju platību aizņem purvi, virsāji, smiltāji. Apmēram 80% mežu ir noteikti saimnieciskās darbības ierobežojumi, jo tie atrodas īpaši aizsargājamās dabas teritorijās (aizsargājamo ainavu apvidū „Ādaži”, dabas liegumā „</w:t>
            </w:r>
            <w:proofErr w:type="spellStart"/>
            <w:r w:rsidRPr="00127B5D">
              <w:t>Lieluikas</w:t>
            </w:r>
            <w:proofErr w:type="spellEnd"/>
            <w:r w:rsidRPr="00127B5D">
              <w:t xml:space="preserve"> un </w:t>
            </w:r>
            <w:proofErr w:type="spellStart"/>
            <w:r w:rsidRPr="00127B5D">
              <w:t>Mazuikas</w:t>
            </w:r>
            <w:proofErr w:type="spellEnd"/>
            <w:r w:rsidRPr="00127B5D">
              <w:t xml:space="preserve"> ezeri”, dabas parkos „Piejūra”, „Pape”, „Daugavas loki”, Gaujas nacionāla</w:t>
            </w:r>
            <w:r w:rsidR="009B19DD">
              <w:t>jā</w:t>
            </w:r>
            <w:r w:rsidRPr="00127B5D">
              <w:t xml:space="preserve"> parkā) vai Baltijas jūras un Rīgas jūras līča piekrastes ierobežotas saimnieciskās darbības joslā. Aizsardzības ministrija Ādažu militārā poligona paplašināšanai </w:t>
            </w:r>
            <w:r w:rsidR="007C6337" w:rsidRPr="00127B5D">
              <w:t>pārņē</w:t>
            </w:r>
            <w:r w:rsidRPr="00127B5D">
              <w:t>musi valdījumā ~5 200 ha meža zemes (2016. gada 13. decembrī ir apstiprināts Ministru kabineta rīkojums Nr. 755 “Par valsts nekustamo īpašumu nodošanu Aizsardzības ministrijas valdījumā”, kas paredz Aizsardzības ministrijas valdījumā no Zemkopības ministrijas nodot nekustamos īpašumus Saulkrastu novadā, Ādažu novadā un Sējas novadā), tāpat tiek plānota mācību lauka „</w:t>
            </w:r>
            <w:proofErr w:type="spellStart"/>
            <w:r w:rsidRPr="00127B5D">
              <w:t>Lāčusils</w:t>
            </w:r>
            <w:proofErr w:type="spellEnd"/>
            <w:r w:rsidRPr="00127B5D">
              <w:t xml:space="preserve">” teritorijas palielināšana līdz aptuveni </w:t>
            </w:r>
            <w:r w:rsidR="007C6337" w:rsidRPr="00127B5D">
              <w:t>2 </w:t>
            </w:r>
            <w:r w:rsidRPr="00127B5D">
              <w:t>400 ha (šobrīd 64 ha).</w:t>
            </w:r>
          </w:p>
          <w:p w14:paraId="599C70CB" w14:textId="77777777" w:rsidR="00A36E37" w:rsidRPr="00127B5D" w:rsidRDefault="001020A0" w:rsidP="003E0D46">
            <w:pPr>
              <w:autoSpaceDE w:val="0"/>
              <w:autoSpaceDN w:val="0"/>
              <w:adjustRightInd w:val="0"/>
              <w:jc w:val="both"/>
            </w:pPr>
          </w:p>
          <w:p w14:paraId="599C70CC" w14:textId="243D87A3" w:rsidR="00FD7A01" w:rsidRPr="00127B5D" w:rsidRDefault="00F45296" w:rsidP="003E0D46">
            <w:pPr>
              <w:autoSpaceDE w:val="0"/>
              <w:autoSpaceDN w:val="0"/>
              <w:adjustRightInd w:val="0"/>
              <w:jc w:val="both"/>
            </w:pPr>
            <w:r w:rsidRPr="00127B5D">
              <w:t xml:space="preserve">Attīstot jau esošos poligonus, kā arī izveidojot jaunus militāros poligonus, infrastruktūras izveide tiek plānota, lai pēc iespējas mazāk skartu īpaši aizsargājamās dabas teritorijas. Piemēram, plānotajā </w:t>
            </w:r>
            <w:proofErr w:type="spellStart"/>
            <w:r w:rsidRPr="00127B5D">
              <w:t>Lāčusila</w:t>
            </w:r>
            <w:proofErr w:type="spellEnd"/>
            <w:r w:rsidRPr="00127B5D">
              <w:t xml:space="preserve"> poligona teritorijā īpaši aizsargājamās dabas teritorijas un mikroliegumi būs ~30% no kopējās poligona teritorijas, attiecīgi militārā poligona infrastruktūru, kur tas iespējams, ir paredzēts izvietot teritorijās, kas nav īpaši aizsargājamās dabas teritorijas.</w:t>
            </w:r>
            <w:r w:rsidR="005C2234" w:rsidRPr="00127B5D">
              <w:t xml:space="preserve"> </w:t>
            </w:r>
            <w:r w:rsidR="00CD6F2B" w:rsidRPr="00127B5D">
              <w:t>Turklāt,</w:t>
            </w:r>
            <w:r w:rsidR="005C2234" w:rsidRPr="00127B5D">
              <w:t xml:space="preserve"> izmantojot valsts meža zemi aizsardzības uzdevumu izpildei</w:t>
            </w:r>
            <w:r w:rsidR="00CD6F2B" w:rsidRPr="00127B5D">
              <w:t>,</w:t>
            </w:r>
            <w:r w:rsidR="005C2234" w:rsidRPr="00127B5D">
              <w:t xml:space="preserve"> Aizsardzības ministrijas interesēs ir iespējami saglabāt mežu, </w:t>
            </w:r>
            <w:r w:rsidR="00807223">
              <w:t>jo</w:t>
            </w:r>
            <w:r w:rsidR="005C2234" w:rsidRPr="00127B5D">
              <w:t xml:space="preserve"> tas veido drošības zonu, kā arī nodrošina trokšņu izolāciju.</w:t>
            </w:r>
          </w:p>
          <w:p w14:paraId="599C70CD" w14:textId="77777777" w:rsidR="001F3FA0" w:rsidRPr="00127B5D" w:rsidRDefault="001020A0" w:rsidP="003E0D46">
            <w:pPr>
              <w:autoSpaceDE w:val="0"/>
              <w:autoSpaceDN w:val="0"/>
              <w:adjustRightInd w:val="0"/>
              <w:jc w:val="both"/>
            </w:pPr>
          </w:p>
          <w:p w14:paraId="599C70CE" w14:textId="77777777" w:rsidR="001F3FA0" w:rsidRPr="00127B5D" w:rsidRDefault="008F646F" w:rsidP="001F3FA0">
            <w:pPr>
              <w:autoSpaceDE w:val="0"/>
              <w:autoSpaceDN w:val="0"/>
              <w:adjustRightInd w:val="0"/>
              <w:jc w:val="both"/>
            </w:pPr>
            <w:r w:rsidRPr="00127B5D">
              <w:t>Apstiprinot likumprojekta 1. </w:t>
            </w:r>
            <w:r w:rsidR="00F45296" w:rsidRPr="00127B5D">
              <w:t xml:space="preserve">pantā iekļautos izņēmumus no Meža likuma noteikumiem, tiks būtiski sekmēta militāro poligonu izveide un attīstība, kā rezultātā tiks nodrošināts uzņemošās valsts atbalsts sabiedroto spēku klātbūtnei Latvijas teritorijā, paplašinot sabiedroto spēju uzņemšanai nepieciešamo infrastruktūru un apmācību iespējas. Vienlaikus </w:t>
            </w:r>
            <w:r w:rsidR="0016211E" w:rsidRPr="00127B5D">
              <w:t xml:space="preserve">likumprojekta 2. pantā noteiktie izņēmumi paredz, ka valsts meža zemē, kura ierakstāma un ierakstīta zemesgrāmatā uz valsts vārda Aizsardzības ministrijas personā, īpaši aizsargājamās dabas teritorijās, mikroliegumos un Baltijas jūras un Rīgas jūras līča piekrastes aizsargjoslā joprojām tiks ievēroti Likumā noteiktie koku ciršanas noteikumi, atmežošanas noteikumi un noteikumi par dabas aizsardzību meža apsaimniekošanā. </w:t>
            </w:r>
            <w:r w:rsidR="00151C11" w:rsidRPr="00127B5D">
              <w:t>Izņēmums Likumā attiecībā uz īpaši aizsargājamām dabas teritorijām, mikroliegumiem un Baltijas jūras un Rīgas jūras līča piekrastes aizsargjoslu attieksies uz meža reproduktīvā materiāla noteikumiem un meža atjaunošanas un ieaudzēšanas noteikumiem</w:t>
            </w:r>
            <w:r w:rsidR="0099167B" w:rsidRPr="00127B5D">
              <w:t>.</w:t>
            </w:r>
            <w:r w:rsidR="00BA7386" w:rsidRPr="00127B5D">
              <w:t xml:space="preserve"> </w:t>
            </w:r>
          </w:p>
          <w:p w14:paraId="599C70CF" w14:textId="77777777" w:rsidR="00922C28" w:rsidRPr="00127B5D" w:rsidRDefault="00922C28" w:rsidP="001F3FA0">
            <w:pPr>
              <w:autoSpaceDE w:val="0"/>
              <w:autoSpaceDN w:val="0"/>
              <w:adjustRightInd w:val="0"/>
              <w:jc w:val="both"/>
            </w:pPr>
          </w:p>
          <w:p w14:paraId="599C70D0" w14:textId="77777777" w:rsidR="001F3FA0" w:rsidRPr="00127B5D" w:rsidRDefault="0016211E" w:rsidP="001F3FA0">
            <w:pPr>
              <w:autoSpaceDE w:val="0"/>
              <w:autoSpaceDN w:val="0"/>
              <w:adjustRightInd w:val="0"/>
              <w:jc w:val="both"/>
            </w:pPr>
            <w:r w:rsidRPr="00127B5D">
              <w:t>Ņemot vērā likumprojektā paredzētās izmaiņas, l</w:t>
            </w:r>
            <w:r w:rsidR="00F45296" w:rsidRPr="00127B5D">
              <w:t>ai noteiktu kārtību, kādā tiks veikta Aizsardzības ministrijas val</w:t>
            </w:r>
            <w:r w:rsidR="00337714" w:rsidRPr="00127B5D">
              <w:t>dījumā esošo mežu pārvaldīšana,</w:t>
            </w:r>
            <w:r w:rsidR="00F45296" w:rsidRPr="00127B5D">
              <w:t xml:space="preserve"> Aizsardzības ministrija izstrādās attiecīgu iekšējo normatīvo aktu.</w:t>
            </w:r>
          </w:p>
          <w:p w14:paraId="599C70D1" w14:textId="77777777" w:rsidR="00FD7A01" w:rsidRPr="00127B5D" w:rsidRDefault="001020A0" w:rsidP="003E0D46">
            <w:pPr>
              <w:autoSpaceDE w:val="0"/>
              <w:autoSpaceDN w:val="0"/>
              <w:adjustRightInd w:val="0"/>
              <w:jc w:val="both"/>
            </w:pPr>
          </w:p>
          <w:p w14:paraId="599C70D2" w14:textId="77777777" w:rsidR="00A36E37" w:rsidRPr="00127B5D" w:rsidRDefault="00F45296" w:rsidP="00A36E37">
            <w:pPr>
              <w:autoSpaceDE w:val="0"/>
              <w:autoSpaceDN w:val="0"/>
              <w:adjustRightInd w:val="0"/>
              <w:jc w:val="both"/>
            </w:pPr>
            <w:r w:rsidRPr="00127B5D">
              <w:t xml:space="preserve">Likuma 1. panta trešajā punktā ir noteikts, ka </w:t>
            </w:r>
            <w:r w:rsidRPr="00127B5D">
              <w:rPr>
                <w:bCs/>
              </w:rPr>
              <w:t xml:space="preserve">atmežošana ir </w:t>
            </w:r>
            <w:r w:rsidRPr="00127B5D">
              <w:lastRenderedPageBreak/>
              <w:t>personas darbības izraisīta meža pārveidošana citā zemes lietošanas veidā.</w:t>
            </w:r>
            <w:r w:rsidR="008F646F" w:rsidRPr="00127B5D">
              <w:t xml:space="preserve"> </w:t>
            </w:r>
            <w:r w:rsidRPr="00127B5D">
              <w:t xml:space="preserve">Likuma </w:t>
            </w:r>
            <w:r w:rsidRPr="00127B5D">
              <w:rPr>
                <w:bCs/>
              </w:rPr>
              <w:t>41. panta pirmā daļa nosaka, ka p</w:t>
            </w:r>
            <w:r w:rsidRPr="00127B5D">
              <w:t>latību atmežo, ja tas nepieciešams būvniecībai, derīgo izrakteņu ieguvei, lauksaimniecībā izmantojamās zemes ierīkošanai un īpaši aizsargājamo biotopu atjaunošanai un ja personai ir izdots kompetentas institūcijas administratīvais akts, kas tai piešķir tiesības veikt minētās darbības, un persona ir kompensējusi valstij ar atmežošanas izraisīto negatīvo seku novēršanu saistītos izdevumus.</w:t>
            </w:r>
          </w:p>
          <w:p w14:paraId="599C70D3" w14:textId="77777777" w:rsidR="00A36E37" w:rsidRPr="00127B5D" w:rsidRDefault="001020A0" w:rsidP="00A36E37">
            <w:pPr>
              <w:autoSpaceDE w:val="0"/>
              <w:autoSpaceDN w:val="0"/>
              <w:adjustRightInd w:val="0"/>
              <w:jc w:val="both"/>
            </w:pPr>
          </w:p>
          <w:p w14:paraId="599C70D4" w14:textId="77777777" w:rsidR="00A36E37" w:rsidRPr="00127B5D" w:rsidRDefault="00F45296" w:rsidP="00A36E37">
            <w:pPr>
              <w:autoSpaceDE w:val="0"/>
              <w:autoSpaceDN w:val="0"/>
              <w:adjustRightInd w:val="0"/>
              <w:jc w:val="both"/>
            </w:pPr>
            <w:r w:rsidRPr="00127B5D">
              <w:t>Likumprojekts paredz papildināt Likuma 41. panta pirmo daļu, nosakot, ka papildus jau šajā pantā noteiktajiem platības atmežošanas pieļaujamajiem gadījumiem platību var atmežot arī valsts drošības un aizsardzības vajadzībām. Tiek papildināta arī Likuma 41. panta otrā daļa, nosakot, ka uz publisko personu, kas veic darbības valsts drošības un aizsardzības nodrošināšanai, neattiecina šā panta pirmajā daļā minēto kompensāciju. Grozījumi Likuma 41. panta pirmajā daļā un otrajā daļā attiecas uz meža zemēm, kas nav Aizsardzības ministrijas valdījumā.</w:t>
            </w:r>
          </w:p>
          <w:p w14:paraId="599C70D5" w14:textId="77777777" w:rsidR="00A36E37" w:rsidRPr="00127B5D" w:rsidRDefault="001020A0" w:rsidP="003E0D46">
            <w:pPr>
              <w:autoSpaceDE w:val="0"/>
              <w:autoSpaceDN w:val="0"/>
              <w:adjustRightInd w:val="0"/>
              <w:jc w:val="both"/>
            </w:pPr>
          </w:p>
          <w:p w14:paraId="599C70D6" w14:textId="77777777" w:rsidR="00A72EC0" w:rsidRPr="00127B5D" w:rsidRDefault="00F45296" w:rsidP="00A72EC0">
            <w:pPr>
              <w:autoSpaceDE w:val="0"/>
              <w:autoSpaceDN w:val="0"/>
              <w:adjustRightInd w:val="0"/>
              <w:jc w:val="both"/>
            </w:pPr>
            <w:r w:rsidRPr="00127B5D">
              <w:t>Šādi noteikumi Likumā ietverti, lai saskaņā ar Nacionālo bruņoto spēku attīstības plānu rastu iespēju attīstīt un paplašināt mācību militāro infrastruktūru, kas atrodas uz meža zemes (īpaši – poligonus un šautuves) un kas nav saistīta ar būvniecības procesu, kā arī nodrošinātu aeronavigācijas pakalpojumu sniegšanai nepieciešamo zemes sakaru, navigācijas un novērošanas iekārtu izvietošanu, to drošības prasības un tehniskās ekspluatācijas prasības.</w:t>
            </w:r>
          </w:p>
          <w:p w14:paraId="599C70D7" w14:textId="77777777" w:rsidR="00A36E37" w:rsidRPr="00127B5D" w:rsidRDefault="001020A0" w:rsidP="003E0D46">
            <w:pPr>
              <w:autoSpaceDE w:val="0"/>
              <w:autoSpaceDN w:val="0"/>
              <w:adjustRightInd w:val="0"/>
              <w:jc w:val="both"/>
            </w:pPr>
          </w:p>
          <w:p w14:paraId="599C70D8" w14:textId="77777777" w:rsidR="0067422D" w:rsidRPr="00AC0EB6" w:rsidRDefault="00F45296" w:rsidP="002E5EF9">
            <w:pPr>
              <w:autoSpaceDE w:val="0"/>
              <w:autoSpaceDN w:val="0"/>
              <w:adjustRightInd w:val="0"/>
              <w:jc w:val="both"/>
              <w:rPr>
                <w:bCs/>
              </w:rPr>
            </w:pPr>
            <w:r w:rsidRPr="00127B5D">
              <w:t>Saskaņā ar Likuma 41. panta pirmās daļas noteikumiem personai, kas plāno atmežošanu, nepieciešams kompetentas institūcijas izdots administratīvais akts, kas tai piešķir tiesības veikt minētās darbības. Ja platību plānots atmežot valsts drošības un aizsardzības vajadzībām, Aizsardzības ministrija kompetentajai institūcijai – Valsts meža dienestam – iesniegs atmežošanas saskaņojumu. Aizsardzības ministrijai atmežošanas gadījumos jāvienojas ar zemju īpašniekiem par abpusēji izdevīgiem noteikumiem un piemērotāko sadarbības modeli attiecīgajā teritorijā, kā arī jāņem vērā dabas aizsardzību reglamentējošo normatīvo aktu prasības. Atsavinot privātpersonām meža zemi, ir jāievēro</w:t>
            </w:r>
            <w:r w:rsidRPr="00A72EC0">
              <w:t xml:space="preserve"> Latvijas Republikas Satversmes 105.</w:t>
            </w:r>
            <w:r>
              <w:t> pants (</w:t>
            </w:r>
            <w:r w:rsidRPr="00115B91">
              <w:rPr>
                <w:i/>
              </w:rPr>
              <w:t>Ikvienam ir tiesības uz īpašumu. Īpašumu nedrīkst izmantot pretēji sabiedrības interesēm. Īpašuma tiesības var ierobežot vienīgi saskaņā ar likumu. Īpašuma piespiedu atsavināšana sabiedrības vajadzībām pieļaujama tikai izņēmuma gadījumos uz atsevišķa likuma pamata pret taisnīgu atlīdzību</w:t>
            </w:r>
            <w:r>
              <w:rPr>
                <w:i/>
              </w:rPr>
              <w:t>.</w:t>
            </w:r>
            <w:r w:rsidRPr="00A72EC0">
              <w:t xml:space="preserve">) un </w:t>
            </w:r>
            <w:r w:rsidRPr="00A72EC0">
              <w:rPr>
                <w:bCs/>
              </w:rPr>
              <w:t>Sabiedrības vajadzībām nepieciešamā nekustamā īpašuma atsavināšanas likumā noteiktais</w:t>
            </w:r>
            <w:r w:rsidRPr="00AC0EB6">
              <w:rPr>
                <w:bCs/>
              </w:rPr>
              <w:t>.</w:t>
            </w:r>
          </w:p>
          <w:p w14:paraId="599C70D9" w14:textId="77777777" w:rsidR="0070328D" w:rsidRPr="00CE767D" w:rsidRDefault="001020A0" w:rsidP="005B5419">
            <w:pPr>
              <w:jc w:val="both"/>
            </w:pPr>
          </w:p>
        </w:tc>
      </w:tr>
      <w:tr w:rsidR="00EA2C75" w14:paraId="599C70DE" w14:textId="77777777" w:rsidTr="008C7542">
        <w:trPr>
          <w:trHeight w:val="476"/>
        </w:trPr>
        <w:tc>
          <w:tcPr>
            <w:tcW w:w="554" w:type="dxa"/>
            <w:tcBorders>
              <w:top w:val="outset" w:sz="6" w:space="0" w:color="auto"/>
              <w:left w:val="outset" w:sz="6" w:space="0" w:color="auto"/>
              <w:bottom w:val="outset" w:sz="6" w:space="0" w:color="auto"/>
              <w:right w:val="outset" w:sz="6" w:space="0" w:color="auto"/>
            </w:tcBorders>
          </w:tcPr>
          <w:p w14:paraId="599C70DB" w14:textId="77777777" w:rsidR="002C4476" w:rsidRPr="00CE767D" w:rsidRDefault="00F45296" w:rsidP="00B96352">
            <w:pPr>
              <w:pStyle w:val="naiskr"/>
            </w:pPr>
            <w:r>
              <w:lastRenderedPageBreak/>
              <w:t> </w:t>
            </w:r>
            <w:r w:rsidRPr="00CE767D">
              <w:t>3.</w:t>
            </w:r>
          </w:p>
        </w:tc>
        <w:tc>
          <w:tcPr>
            <w:tcW w:w="3147" w:type="dxa"/>
            <w:tcBorders>
              <w:top w:val="outset" w:sz="6" w:space="0" w:color="auto"/>
              <w:left w:val="outset" w:sz="6" w:space="0" w:color="auto"/>
              <w:bottom w:val="outset" w:sz="6" w:space="0" w:color="auto"/>
              <w:right w:val="outset" w:sz="6" w:space="0" w:color="auto"/>
            </w:tcBorders>
          </w:tcPr>
          <w:p w14:paraId="599C70DC" w14:textId="77777777" w:rsidR="002C4476" w:rsidRPr="00CE767D" w:rsidRDefault="00F45296" w:rsidP="00B96352">
            <w:pPr>
              <w:pStyle w:val="naiskr"/>
            </w:pPr>
            <w:r w:rsidRPr="00CE767D">
              <w:t>Projekta izstrādē iesaistītās institūcijas</w:t>
            </w:r>
          </w:p>
        </w:tc>
        <w:tc>
          <w:tcPr>
            <w:tcW w:w="6095" w:type="dxa"/>
            <w:tcBorders>
              <w:top w:val="outset" w:sz="6" w:space="0" w:color="auto"/>
              <w:left w:val="outset" w:sz="6" w:space="0" w:color="auto"/>
              <w:bottom w:val="outset" w:sz="6" w:space="0" w:color="auto"/>
              <w:right w:val="outset" w:sz="6" w:space="0" w:color="auto"/>
            </w:tcBorders>
          </w:tcPr>
          <w:p w14:paraId="599C70DD" w14:textId="77777777" w:rsidR="00325062" w:rsidRPr="00CE767D" w:rsidRDefault="00F45296" w:rsidP="00163909">
            <w:pPr>
              <w:pStyle w:val="NormalWeb"/>
              <w:jc w:val="both"/>
            </w:pPr>
            <w:r>
              <w:t>Aizsardzības ministrija, Zemkopības ministrija</w:t>
            </w:r>
          </w:p>
        </w:tc>
      </w:tr>
      <w:tr w:rsidR="00EA2C75" w14:paraId="599C70E3" w14:textId="77777777" w:rsidTr="008C7542">
        <w:tc>
          <w:tcPr>
            <w:tcW w:w="554" w:type="dxa"/>
            <w:tcBorders>
              <w:top w:val="outset" w:sz="6" w:space="0" w:color="auto"/>
              <w:left w:val="outset" w:sz="6" w:space="0" w:color="auto"/>
              <w:bottom w:val="single" w:sz="4" w:space="0" w:color="auto"/>
              <w:right w:val="outset" w:sz="6" w:space="0" w:color="auto"/>
            </w:tcBorders>
          </w:tcPr>
          <w:p w14:paraId="599C70DF" w14:textId="77777777" w:rsidR="002C4476" w:rsidRPr="001D55F6" w:rsidRDefault="00F45296" w:rsidP="00B96352">
            <w:pPr>
              <w:pStyle w:val="naiskr"/>
            </w:pPr>
            <w:r>
              <w:t> 4.</w:t>
            </w:r>
          </w:p>
        </w:tc>
        <w:tc>
          <w:tcPr>
            <w:tcW w:w="3147" w:type="dxa"/>
            <w:tcBorders>
              <w:top w:val="outset" w:sz="6" w:space="0" w:color="auto"/>
              <w:left w:val="outset" w:sz="6" w:space="0" w:color="auto"/>
              <w:bottom w:val="single" w:sz="4" w:space="0" w:color="auto"/>
              <w:right w:val="outset" w:sz="6" w:space="0" w:color="auto"/>
            </w:tcBorders>
          </w:tcPr>
          <w:p w14:paraId="599C70E0" w14:textId="77777777" w:rsidR="002C4476" w:rsidRPr="001D55F6" w:rsidRDefault="00F45296" w:rsidP="00B96352">
            <w:pPr>
              <w:pStyle w:val="naiskr"/>
            </w:pPr>
            <w:r w:rsidRPr="001D55F6">
              <w:t> Cita informācija</w:t>
            </w:r>
          </w:p>
        </w:tc>
        <w:tc>
          <w:tcPr>
            <w:tcW w:w="6095" w:type="dxa"/>
            <w:tcBorders>
              <w:top w:val="outset" w:sz="6" w:space="0" w:color="auto"/>
              <w:left w:val="outset" w:sz="6" w:space="0" w:color="auto"/>
              <w:bottom w:val="single" w:sz="4" w:space="0" w:color="auto"/>
              <w:right w:val="outset" w:sz="6" w:space="0" w:color="auto"/>
            </w:tcBorders>
          </w:tcPr>
          <w:p w14:paraId="599C70E1" w14:textId="77777777" w:rsidR="002E0014" w:rsidRDefault="00F45296" w:rsidP="00696E9A">
            <w:pPr>
              <w:spacing w:after="200"/>
              <w:ind w:left="48"/>
              <w:contextualSpacing/>
              <w:jc w:val="both"/>
            </w:pPr>
            <w:r>
              <w:t>Nav</w:t>
            </w:r>
          </w:p>
          <w:p w14:paraId="599C70E2" w14:textId="77777777" w:rsidR="00F92F22" w:rsidRPr="00455FA4" w:rsidRDefault="001020A0" w:rsidP="00696E9A">
            <w:pPr>
              <w:spacing w:after="200"/>
              <w:ind w:left="48"/>
              <w:contextualSpacing/>
              <w:jc w:val="both"/>
            </w:pPr>
          </w:p>
        </w:tc>
      </w:tr>
    </w:tbl>
    <w:p w14:paraId="599C70E4" w14:textId="77777777" w:rsidR="00970B8D" w:rsidRPr="00970B8D" w:rsidRDefault="001020A0" w:rsidP="00970B8D">
      <w:pPr>
        <w:jc w:val="both"/>
        <w:rPr>
          <w:szCs w:val="22"/>
          <w:lang w:eastAsia="en-US"/>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781"/>
      </w:tblGrid>
      <w:tr w:rsidR="00EA2C75" w14:paraId="599C70E6" w14:textId="77777777" w:rsidTr="008C7542">
        <w:trPr>
          <w:trHeight w:val="489"/>
        </w:trPr>
        <w:tc>
          <w:tcPr>
            <w:tcW w:w="9781" w:type="dxa"/>
          </w:tcPr>
          <w:p w14:paraId="599C70E5" w14:textId="77777777" w:rsidR="00970B8D" w:rsidRPr="00970B8D" w:rsidRDefault="00F45296" w:rsidP="00970B8D">
            <w:pPr>
              <w:spacing w:before="100" w:beforeAutospacing="1" w:after="100" w:afterAutospacing="1"/>
              <w:ind w:firstLine="783"/>
              <w:jc w:val="center"/>
              <w:rPr>
                <w:b/>
              </w:rPr>
            </w:pPr>
            <w:r w:rsidRPr="00970B8D">
              <w:rPr>
                <w:b/>
              </w:rPr>
              <w:t xml:space="preserve">II. </w:t>
            </w:r>
            <w:r w:rsidRPr="00970B8D">
              <w:rPr>
                <w:b/>
                <w:lang w:eastAsia="en-US"/>
              </w:rPr>
              <w:t>Tiesību akta projekta ietekme uz sabiedrību, tautsaimniecības attīstību un administratīvo slogu</w:t>
            </w:r>
          </w:p>
        </w:tc>
      </w:tr>
      <w:tr w:rsidR="00EA2C75" w14:paraId="599C70E8" w14:textId="77777777" w:rsidTr="008C7542">
        <w:trPr>
          <w:trHeight w:val="489"/>
        </w:trPr>
        <w:tc>
          <w:tcPr>
            <w:tcW w:w="9781" w:type="dxa"/>
          </w:tcPr>
          <w:p w14:paraId="599C70E7" w14:textId="77777777" w:rsidR="00970B8D" w:rsidRPr="00970B8D" w:rsidRDefault="00F45296" w:rsidP="00970B8D">
            <w:pPr>
              <w:spacing w:before="100" w:beforeAutospacing="1" w:after="100" w:afterAutospacing="1"/>
              <w:ind w:firstLine="783"/>
              <w:jc w:val="center"/>
              <w:rPr>
                <w:rFonts w:ascii="Calibri" w:hAnsi="Calibri"/>
                <w:b/>
                <w:sz w:val="22"/>
                <w:szCs w:val="22"/>
                <w:lang w:eastAsia="en-US"/>
              </w:rPr>
            </w:pPr>
            <w:r w:rsidRPr="00970B8D">
              <w:t>Projekts šo jomu neskar</w:t>
            </w:r>
          </w:p>
        </w:tc>
      </w:tr>
    </w:tbl>
    <w:p w14:paraId="599C70E9" w14:textId="77777777" w:rsidR="00970B8D" w:rsidRPr="00970B8D" w:rsidRDefault="001020A0" w:rsidP="00970B8D">
      <w:pPr>
        <w:jc w:val="both"/>
        <w:rPr>
          <w:szCs w:val="22"/>
          <w:lang w:eastAsia="en-US"/>
        </w:rPr>
      </w:pPr>
    </w:p>
    <w:tbl>
      <w:tblPr>
        <w:tblW w:w="9781" w:type="dxa"/>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66"/>
        <w:gridCol w:w="1332"/>
        <w:gridCol w:w="1624"/>
        <w:gridCol w:w="1249"/>
        <w:gridCol w:w="1249"/>
        <w:gridCol w:w="1561"/>
      </w:tblGrid>
      <w:tr w:rsidR="00EA2C75" w14:paraId="599C70EB" w14:textId="77777777" w:rsidTr="008C7542">
        <w:tc>
          <w:tcPr>
            <w:tcW w:w="9781" w:type="dxa"/>
            <w:gridSpan w:val="6"/>
            <w:tcBorders>
              <w:top w:val="outset" w:sz="6" w:space="0" w:color="000000"/>
              <w:bottom w:val="outset" w:sz="6" w:space="0" w:color="000000"/>
            </w:tcBorders>
          </w:tcPr>
          <w:p w14:paraId="599C70EA" w14:textId="77777777" w:rsidR="00970B8D" w:rsidRPr="00970B8D" w:rsidRDefault="00F45296" w:rsidP="00970B8D">
            <w:pPr>
              <w:jc w:val="center"/>
              <w:rPr>
                <w:b/>
                <w:bCs/>
                <w:lang w:eastAsia="en-US"/>
              </w:rPr>
            </w:pPr>
            <w:r w:rsidRPr="00970B8D">
              <w:rPr>
                <w:b/>
                <w:bCs/>
                <w:lang w:eastAsia="en-US"/>
              </w:rPr>
              <w:t>III. Tiesību akta projekta ietekme uz valsts budžetu un pašvaldību budžetiem</w:t>
            </w:r>
          </w:p>
        </w:tc>
      </w:tr>
      <w:tr w:rsidR="00EA2C75" w14:paraId="599C70EF" w14:textId="77777777" w:rsidTr="008C7542">
        <w:tc>
          <w:tcPr>
            <w:tcW w:w="2766" w:type="dxa"/>
            <w:vMerge w:val="restart"/>
            <w:tcBorders>
              <w:top w:val="outset" w:sz="6" w:space="0" w:color="000000"/>
              <w:bottom w:val="outset" w:sz="6" w:space="0" w:color="000000"/>
              <w:right w:val="outset" w:sz="6" w:space="0" w:color="000000"/>
            </w:tcBorders>
            <w:vAlign w:val="center"/>
          </w:tcPr>
          <w:p w14:paraId="599C70EC" w14:textId="77777777" w:rsidR="00970B8D" w:rsidRPr="00970B8D" w:rsidRDefault="00F45296" w:rsidP="00970B8D">
            <w:pPr>
              <w:jc w:val="center"/>
              <w:rPr>
                <w:b/>
                <w:bCs/>
                <w:lang w:eastAsia="en-US"/>
              </w:rPr>
            </w:pPr>
            <w:r w:rsidRPr="00970B8D">
              <w:rPr>
                <w:b/>
                <w:bCs/>
                <w:lang w:eastAsia="en-US"/>
              </w:rPr>
              <w:t>Rādītāji</w:t>
            </w:r>
          </w:p>
        </w:tc>
        <w:tc>
          <w:tcPr>
            <w:tcW w:w="2956" w:type="dxa"/>
            <w:gridSpan w:val="2"/>
            <w:vMerge w:val="restart"/>
            <w:tcBorders>
              <w:top w:val="outset" w:sz="6" w:space="0" w:color="000000"/>
              <w:left w:val="outset" w:sz="6" w:space="0" w:color="000000"/>
              <w:bottom w:val="outset" w:sz="6" w:space="0" w:color="000000"/>
              <w:right w:val="outset" w:sz="6" w:space="0" w:color="000000"/>
            </w:tcBorders>
            <w:vAlign w:val="center"/>
          </w:tcPr>
          <w:p w14:paraId="599C70ED" w14:textId="77777777" w:rsidR="00970B8D" w:rsidRPr="00970B8D" w:rsidRDefault="00F45296" w:rsidP="00970B8D">
            <w:pPr>
              <w:jc w:val="center"/>
              <w:rPr>
                <w:b/>
                <w:bCs/>
                <w:lang w:eastAsia="en-US"/>
              </w:rPr>
            </w:pPr>
            <w:r w:rsidRPr="00970B8D">
              <w:rPr>
                <w:b/>
                <w:bCs/>
                <w:lang w:eastAsia="en-US"/>
              </w:rPr>
              <w:t>2017.</w:t>
            </w:r>
            <w:r>
              <w:rPr>
                <w:b/>
                <w:bCs/>
                <w:lang w:eastAsia="en-US"/>
              </w:rPr>
              <w:t> </w:t>
            </w:r>
            <w:r w:rsidRPr="00970B8D">
              <w:rPr>
                <w:b/>
                <w:bCs/>
                <w:lang w:eastAsia="en-US"/>
              </w:rPr>
              <w:t>gads</w:t>
            </w:r>
          </w:p>
        </w:tc>
        <w:tc>
          <w:tcPr>
            <w:tcW w:w="4059" w:type="dxa"/>
            <w:gridSpan w:val="3"/>
            <w:tcBorders>
              <w:top w:val="outset" w:sz="6" w:space="0" w:color="000000"/>
              <w:left w:val="outset" w:sz="6" w:space="0" w:color="000000"/>
              <w:bottom w:val="outset" w:sz="6" w:space="0" w:color="000000"/>
            </w:tcBorders>
            <w:vAlign w:val="center"/>
          </w:tcPr>
          <w:p w14:paraId="599C70EE" w14:textId="77777777" w:rsidR="00970B8D" w:rsidRPr="00970B8D" w:rsidRDefault="00F45296" w:rsidP="00970B8D">
            <w:pPr>
              <w:jc w:val="center"/>
              <w:rPr>
                <w:lang w:eastAsia="en-US"/>
              </w:rPr>
            </w:pPr>
            <w:r w:rsidRPr="00970B8D">
              <w:rPr>
                <w:lang w:eastAsia="en-US"/>
              </w:rPr>
              <w:t>Turpmākie trīs gadi (</w:t>
            </w:r>
            <w:proofErr w:type="spellStart"/>
            <w:r w:rsidRPr="00492A1C">
              <w:rPr>
                <w:i/>
                <w:lang w:eastAsia="en-US"/>
              </w:rPr>
              <w:t>euro</w:t>
            </w:r>
            <w:proofErr w:type="spellEnd"/>
            <w:r w:rsidRPr="00970B8D">
              <w:rPr>
                <w:lang w:eastAsia="en-US"/>
              </w:rPr>
              <w:t>)</w:t>
            </w:r>
          </w:p>
        </w:tc>
      </w:tr>
      <w:tr w:rsidR="00EA2C75" w14:paraId="599C70F5" w14:textId="77777777" w:rsidTr="008C7542">
        <w:tc>
          <w:tcPr>
            <w:tcW w:w="2766" w:type="dxa"/>
            <w:vMerge/>
            <w:tcBorders>
              <w:top w:val="outset" w:sz="6" w:space="0" w:color="000000"/>
              <w:bottom w:val="outset" w:sz="6" w:space="0" w:color="000000"/>
              <w:right w:val="outset" w:sz="6" w:space="0" w:color="000000"/>
            </w:tcBorders>
            <w:vAlign w:val="center"/>
          </w:tcPr>
          <w:p w14:paraId="599C70F0" w14:textId="77777777" w:rsidR="00970B8D" w:rsidRPr="00970B8D" w:rsidRDefault="001020A0" w:rsidP="00970B8D">
            <w:pPr>
              <w:rPr>
                <w:b/>
                <w:bCs/>
                <w:lang w:eastAsia="en-US"/>
              </w:rPr>
            </w:pPr>
          </w:p>
        </w:tc>
        <w:tc>
          <w:tcPr>
            <w:tcW w:w="2956" w:type="dxa"/>
            <w:gridSpan w:val="2"/>
            <w:vMerge/>
            <w:tcBorders>
              <w:top w:val="outset" w:sz="6" w:space="0" w:color="000000"/>
              <w:left w:val="outset" w:sz="6" w:space="0" w:color="000000"/>
              <w:bottom w:val="outset" w:sz="6" w:space="0" w:color="000000"/>
              <w:right w:val="outset" w:sz="6" w:space="0" w:color="000000"/>
            </w:tcBorders>
            <w:vAlign w:val="center"/>
          </w:tcPr>
          <w:p w14:paraId="599C70F1" w14:textId="77777777" w:rsidR="00970B8D" w:rsidRPr="00970B8D" w:rsidRDefault="001020A0" w:rsidP="00970B8D">
            <w:pPr>
              <w:rPr>
                <w:b/>
                <w:bCs/>
                <w:lang w:eastAsia="en-US"/>
              </w:rPr>
            </w:pPr>
          </w:p>
        </w:tc>
        <w:tc>
          <w:tcPr>
            <w:tcW w:w="1249" w:type="dxa"/>
            <w:tcBorders>
              <w:top w:val="outset" w:sz="6" w:space="0" w:color="000000"/>
              <w:left w:val="outset" w:sz="6" w:space="0" w:color="000000"/>
              <w:bottom w:val="outset" w:sz="6" w:space="0" w:color="000000"/>
              <w:right w:val="outset" w:sz="6" w:space="0" w:color="000000"/>
            </w:tcBorders>
            <w:vAlign w:val="center"/>
          </w:tcPr>
          <w:p w14:paraId="599C70F2" w14:textId="77777777" w:rsidR="00970B8D" w:rsidRPr="00970B8D" w:rsidRDefault="00F45296" w:rsidP="00970B8D">
            <w:pPr>
              <w:jc w:val="center"/>
              <w:rPr>
                <w:b/>
                <w:bCs/>
                <w:lang w:eastAsia="en-US"/>
              </w:rPr>
            </w:pPr>
            <w:r w:rsidRPr="00970B8D">
              <w:rPr>
                <w:b/>
                <w:bCs/>
                <w:lang w:eastAsia="en-US"/>
              </w:rPr>
              <w:t>2018</w:t>
            </w:r>
            <w:r>
              <w:rPr>
                <w:b/>
                <w:bCs/>
                <w:lang w:eastAsia="en-US"/>
              </w:rPr>
              <w:t>.</w:t>
            </w:r>
          </w:p>
        </w:tc>
        <w:tc>
          <w:tcPr>
            <w:tcW w:w="1249" w:type="dxa"/>
            <w:tcBorders>
              <w:top w:val="outset" w:sz="6" w:space="0" w:color="000000"/>
              <w:left w:val="outset" w:sz="6" w:space="0" w:color="000000"/>
              <w:bottom w:val="outset" w:sz="6" w:space="0" w:color="000000"/>
              <w:right w:val="outset" w:sz="6" w:space="0" w:color="000000"/>
            </w:tcBorders>
            <w:vAlign w:val="center"/>
          </w:tcPr>
          <w:p w14:paraId="599C70F3" w14:textId="77777777" w:rsidR="00970B8D" w:rsidRPr="00970B8D" w:rsidRDefault="00F45296" w:rsidP="00970B8D">
            <w:pPr>
              <w:jc w:val="center"/>
              <w:rPr>
                <w:b/>
                <w:bCs/>
                <w:lang w:eastAsia="en-US"/>
              </w:rPr>
            </w:pPr>
            <w:r w:rsidRPr="00970B8D">
              <w:rPr>
                <w:b/>
                <w:bCs/>
                <w:lang w:eastAsia="en-US"/>
              </w:rPr>
              <w:t>2019</w:t>
            </w:r>
            <w:r>
              <w:rPr>
                <w:b/>
                <w:bCs/>
                <w:lang w:eastAsia="en-US"/>
              </w:rPr>
              <w:t>.</w:t>
            </w:r>
          </w:p>
        </w:tc>
        <w:tc>
          <w:tcPr>
            <w:tcW w:w="1561" w:type="dxa"/>
            <w:tcBorders>
              <w:top w:val="outset" w:sz="6" w:space="0" w:color="000000"/>
              <w:left w:val="outset" w:sz="6" w:space="0" w:color="000000"/>
              <w:bottom w:val="outset" w:sz="6" w:space="0" w:color="000000"/>
            </w:tcBorders>
            <w:vAlign w:val="center"/>
          </w:tcPr>
          <w:p w14:paraId="599C70F4" w14:textId="77777777" w:rsidR="00970B8D" w:rsidRPr="00970B8D" w:rsidRDefault="00F45296" w:rsidP="00970B8D">
            <w:pPr>
              <w:jc w:val="center"/>
              <w:rPr>
                <w:b/>
                <w:bCs/>
                <w:lang w:eastAsia="en-US"/>
              </w:rPr>
            </w:pPr>
            <w:r w:rsidRPr="00970B8D">
              <w:rPr>
                <w:b/>
                <w:bCs/>
                <w:lang w:eastAsia="en-US"/>
              </w:rPr>
              <w:t>2020</w:t>
            </w:r>
            <w:r>
              <w:rPr>
                <w:b/>
                <w:bCs/>
                <w:lang w:eastAsia="en-US"/>
              </w:rPr>
              <w:t>.</w:t>
            </w:r>
          </w:p>
        </w:tc>
      </w:tr>
      <w:tr w:rsidR="00EA2C75" w14:paraId="599C70FC" w14:textId="77777777" w:rsidTr="008C7542">
        <w:tc>
          <w:tcPr>
            <w:tcW w:w="2766" w:type="dxa"/>
            <w:vMerge/>
            <w:tcBorders>
              <w:top w:val="outset" w:sz="6" w:space="0" w:color="000000"/>
              <w:bottom w:val="outset" w:sz="6" w:space="0" w:color="000000"/>
              <w:right w:val="outset" w:sz="6" w:space="0" w:color="000000"/>
            </w:tcBorders>
            <w:vAlign w:val="center"/>
          </w:tcPr>
          <w:p w14:paraId="599C70F6" w14:textId="77777777" w:rsidR="00970B8D" w:rsidRPr="00970B8D" w:rsidRDefault="001020A0" w:rsidP="00970B8D">
            <w:pPr>
              <w:rPr>
                <w:b/>
                <w:bCs/>
                <w:lang w:eastAsia="en-US"/>
              </w:rPr>
            </w:pPr>
          </w:p>
        </w:tc>
        <w:tc>
          <w:tcPr>
            <w:tcW w:w="1332" w:type="dxa"/>
            <w:tcBorders>
              <w:top w:val="outset" w:sz="6" w:space="0" w:color="000000"/>
              <w:left w:val="outset" w:sz="6" w:space="0" w:color="000000"/>
              <w:bottom w:val="outset" w:sz="6" w:space="0" w:color="000000"/>
              <w:right w:val="outset" w:sz="6" w:space="0" w:color="000000"/>
            </w:tcBorders>
            <w:vAlign w:val="center"/>
          </w:tcPr>
          <w:p w14:paraId="599C70F7" w14:textId="77777777" w:rsidR="00970B8D" w:rsidRPr="00970B8D" w:rsidRDefault="00F45296" w:rsidP="00970B8D">
            <w:pPr>
              <w:jc w:val="center"/>
              <w:rPr>
                <w:lang w:eastAsia="en-US"/>
              </w:rPr>
            </w:pPr>
            <w:r w:rsidRPr="00970B8D">
              <w:rPr>
                <w:lang w:eastAsia="en-US"/>
              </w:rPr>
              <w:t>saskaņā ar valsts budžetu kārtējam gadam</w:t>
            </w:r>
          </w:p>
        </w:tc>
        <w:tc>
          <w:tcPr>
            <w:tcW w:w="1624" w:type="dxa"/>
            <w:tcBorders>
              <w:top w:val="outset" w:sz="6" w:space="0" w:color="000000"/>
              <w:left w:val="outset" w:sz="6" w:space="0" w:color="000000"/>
              <w:bottom w:val="outset" w:sz="6" w:space="0" w:color="000000"/>
              <w:right w:val="outset" w:sz="6" w:space="0" w:color="000000"/>
            </w:tcBorders>
            <w:vAlign w:val="center"/>
          </w:tcPr>
          <w:p w14:paraId="599C70F8" w14:textId="77777777" w:rsidR="00970B8D" w:rsidRPr="00970B8D" w:rsidRDefault="00F45296" w:rsidP="00970B8D">
            <w:pPr>
              <w:jc w:val="center"/>
              <w:rPr>
                <w:lang w:eastAsia="en-US"/>
              </w:rPr>
            </w:pPr>
            <w:r w:rsidRPr="00970B8D">
              <w:rPr>
                <w:lang w:eastAsia="en-US"/>
              </w:rPr>
              <w:t>izmaiņas kārtējā gadā, salīdzinot ar budžetu kārtējam gadam</w:t>
            </w:r>
          </w:p>
        </w:tc>
        <w:tc>
          <w:tcPr>
            <w:tcW w:w="1249" w:type="dxa"/>
            <w:tcBorders>
              <w:top w:val="outset" w:sz="6" w:space="0" w:color="000000"/>
              <w:left w:val="outset" w:sz="6" w:space="0" w:color="000000"/>
              <w:bottom w:val="outset" w:sz="6" w:space="0" w:color="000000"/>
              <w:right w:val="outset" w:sz="6" w:space="0" w:color="000000"/>
            </w:tcBorders>
            <w:vAlign w:val="center"/>
          </w:tcPr>
          <w:p w14:paraId="599C70F9" w14:textId="77777777" w:rsidR="00970B8D" w:rsidRPr="00970B8D" w:rsidRDefault="00F45296" w:rsidP="00970B8D">
            <w:pPr>
              <w:jc w:val="center"/>
              <w:rPr>
                <w:lang w:eastAsia="en-US"/>
              </w:rPr>
            </w:pPr>
            <w:r w:rsidRPr="00970B8D">
              <w:rPr>
                <w:lang w:eastAsia="en-US"/>
              </w:rPr>
              <w:t>izmaiņas, salīdzinot ar kārtējo (n) gadu</w:t>
            </w:r>
          </w:p>
        </w:tc>
        <w:tc>
          <w:tcPr>
            <w:tcW w:w="1249" w:type="dxa"/>
            <w:tcBorders>
              <w:top w:val="outset" w:sz="6" w:space="0" w:color="000000"/>
              <w:left w:val="outset" w:sz="6" w:space="0" w:color="000000"/>
              <w:bottom w:val="outset" w:sz="6" w:space="0" w:color="000000"/>
              <w:right w:val="outset" w:sz="6" w:space="0" w:color="000000"/>
            </w:tcBorders>
            <w:vAlign w:val="center"/>
          </w:tcPr>
          <w:p w14:paraId="599C70FA" w14:textId="77777777" w:rsidR="00970B8D" w:rsidRPr="00970B8D" w:rsidRDefault="00F45296" w:rsidP="00970B8D">
            <w:pPr>
              <w:jc w:val="center"/>
              <w:rPr>
                <w:lang w:eastAsia="en-US"/>
              </w:rPr>
            </w:pPr>
            <w:r w:rsidRPr="00970B8D">
              <w:rPr>
                <w:lang w:eastAsia="en-US"/>
              </w:rPr>
              <w:t>izmaiņas, salīdzinot ar kārtējo (n) gadu</w:t>
            </w:r>
          </w:p>
        </w:tc>
        <w:tc>
          <w:tcPr>
            <w:tcW w:w="1561" w:type="dxa"/>
            <w:tcBorders>
              <w:top w:val="outset" w:sz="6" w:space="0" w:color="000000"/>
              <w:left w:val="outset" w:sz="6" w:space="0" w:color="000000"/>
              <w:bottom w:val="outset" w:sz="6" w:space="0" w:color="000000"/>
            </w:tcBorders>
            <w:vAlign w:val="center"/>
          </w:tcPr>
          <w:p w14:paraId="599C70FB" w14:textId="77777777" w:rsidR="00970B8D" w:rsidRPr="00970B8D" w:rsidRDefault="00F45296" w:rsidP="00970B8D">
            <w:pPr>
              <w:jc w:val="center"/>
              <w:rPr>
                <w:lang w:eastAsia="en-US"/>
              </w:rPr>
            </w:pPr>
            <w:r w:rsidRPr="00970B8D">
              <w:rPr>
                <w:lang w:eastAsia="en-US"/>
              </w:rPr>
              <w:t>izmaiņas, salīdzinot ar kārtējo (n) gadu</w:t>
            </w:r>
          </w:p>
        </w:tc>
      </w:tr>
      <w:tr w:rsidR="00EA2C75" w14:paraId="599C7103" w14:textId="77777777" w:rsidTr="008C7542">
        <w:tc>
          <w:tcPr>
            <w:tcW w:w="2766" w:type="dxa"/>
            <w:tcBorders>
              <w:top w:val="outset" w:sz="6" w:space="0" w:color="000000"/>
              <w:bottom w:val="outset" w:sz="6" w:space="0" w:color="000000"/>
              <w:right w:val="outset" w:sz="6" w:space="0" w:color="000000"/>
            </w:tcBorders>
            <w:vAlign w:val="center"/>
          </w:tcPr>
          <w:p w14:paraId="599C70FD" w14:textId="77777777" w:rsidR="00970B8D" w:rsidRPr="00970B8D" w:rsidRDefault="00F45296" w:rsidP="00970B8D">
            <w:pPr>
              <w:jc w:val="center"/>
              <w:rPr>
                <w:lang w:eastAsia="en-US"/>
              </w:rPr>
            </w:pPr>
            <w:r w:rsidRPr="00970B8D">
              <w:rPr>
                <w:lang w:eastAsia="en-US"/>
              </w:rPr>
              <w:t>1</w:t>
            </w:r>
          </w:p>
        </w:tc>
        <w:tc>
          <w:tcPr>
            <w:tcW w:w="1332" w:type="dxa"/>
            <w:tcBorders>
              <w:top w:val="outset" w:sz="6" w:space="0" w:color="000000"/>
              <w:left w:val="outset" w:sz="6" w:space="0" w:color="000000"/>
              <w:bottom w:val="outset" w:sz="6" w:space="0" w:color="000000"/>
              <w:right w:val="outset" w:sz="6" w:space="0" w:color="000000"/>
            </w:tcBorders>
            <w:vAlign w:val="center"/>
          </w:tcPr>
          <w:p w14:paraId="599C70FE" w14:textId="77777777" w:rsidR="00970B8D" w:rsidRPr="00970B8D" w:rsidRDefault="00F45296" w:rsidP="00970B8D">
            <w:pPr>
              <w:jc w:val="center"/>
              <w:rPr>
                <w:lang w:eastAsia="en-US"/>
              </w:rPr>
            </w:pPr>
            <w:r w:rsidRPr="00970B8D">
              <w:rPr>
                <w:lang w:eastAsia="en-US"/>
              </w:rPr>
              <w:t>2</w:t>
            </w:r>
          </w:p>
        </w:tc>
        <w:tc>
          <w:tcPr>
            <w:tcW w:w="1624" w:type="dxa"/>
            <w:tcBorders>
              <w:top w:val="outset" w:sz="6" w:space="0" w:color="000000"/>
              <w:left w:val="outset" w:sz="6" w:space="0" w:color="000000"/>
              <w:bottom w:val="outset" w:sz="6" w:space="0" w:color="000000"/>
              <w:right w:val="outset" w:sz="6" w:space="0" w:color="000000"/>
            </w:tcBorders>
            <w:vAlign w:val="center"/>
          </w:tcPr>
          <w:p w14:paraId="599C70FF" w14:textId="77777777" w:rsidR="00970B8D" w:rsidRPr="00970B8D" w:rsidRDefault="00F45296" w:rsidP="00970B8D">
            <w:pPr>
              <w:jc w:val="center"/>
              <w:rPr>
                <w:lang w:eastAsia="en-US"/>
              </w:rPr>
            </w:pPr>
            <w:r w:rsidRPr="00970B8D">
              <w:rPr>
                <w:lang w:eastAsia="en-US"/>
              </w:rPr>
              <w:t>3</w:t>
            </w:r>
          </w:p>
        </w:tc>
        <w:tc>
          <w:tcPr>
            <w:tcW w:w="1249" w:type="dxa"/>
            <w:tcBorders>
              <w:top w:val="outset" w:sz="6" w:space="0" w:color="000000"/>
              <w:left w:val="outset" w:sz="6" w:space="0" w:color="000000"/>
              <w:bottom w:val="outset" w:sz="6" w:space="0" w:color="000000"/>
              <w:right w:val="outset" w:sz="6" w:space="0" w:color="000000"/>
            </w:tcBorders>
            <w:vAlign w:val="center"/>
          </w:tcPr>
          <w:p w14:paraId="599C7100" w14:textId="77777777" w:rsidR="00970B8D" w:rsidRPr="00970B8D" w:rsidRDefault="00F45296" w:rsidP="00970B8D">
            <w:pPr>
              <w:jc w:val="center"/>
              <w:rPr>
                <w:lang w:eastAsia="en-US"/>
              </w:rPr>
            </w:pPr>
            <w:r w:rsidRPr="00970B8D">
              <w:rPr>
                <w:lang w:eastAsia="en-US"/>
              </w:rPr>
              <w:t>4</w:t>
            </w:r>
          </w:p>
        </w:tc>
        <w:tc>
          <w:tcPr>
            <w:tcW w:w="1249" w:type="dxa"/>
            <w:tcBorders>
              <w:top w:val="outset" w:sz="6" w:space="0" w:color="000000"/>
              <w:left w:val="outset" w:sz="6" w:space="0" w:color="000000"/>
              <w:bottom w:val="outset" w:sz="6" w:space="0" w:color="000000"/>
              <w:right w:val="outset" w:sz="6" w:space="0" w:color="000000"/>
            </w:tcBorders>
            <w:vAlign w:val="center"/>
          </w:tcPr>
          <w:p w14:paraId="599C7101" w14:textId="77777777" w:rsidR="00970B8D" w:rsidRPr="00970B8D" w:rsidRDefault="00F45296" w:rsidP="00970B8D">
            <w:pPr>
              <w:jc w:val="center"/>
              <w:rPr>
                <w:lang w:eastAsia="en-US"/>
              </w:rPr>
            </w:pPr>
            <w:r w:rsidRPr="00970B8D">
              <w:rPr>
                <w:lang w:eastAsia="en-US"/>
              </w:rPr>
              <w:t>5</w:t>
            </w:r>
          </w:p>
        </w:tc>
        <w:tc>
          <w:tcPr>
            <w:tcW w:w="1561" w:type="dxa"/>
            <w:tcBorders>
              <w:top w:val="outset" w:sz="6" w:space="0" w:color="000000"/>
              <w:left w:val="outset" w:sz="6" w:space="0" w:color="000000"/>
              <w:bottom w:val="outset" w:sz="6" w:space="0" w:color="000000"/>
            </w:tcBorders>
            <w:vAlign w:val="center"/>
          </w:tcPr>
          <w:p w14:paraId="599C7102" w14:textId="77777777" w:rsidR="00970B8D" w:rsidRPr="00970B8D" w:rsidRDefault="00F45296" w:rsidP="00970B8D">
            <w:pPr>
              <w:jc w:val="center"/>
              <w:rPr>
                <w:lang w:eastAsia="en-US"/>
              </w:rPr>
            </w:pPr>
            <w:r w:rsidRPr="00970B8D">
              <w:rPr>
                <w:lang w:eastAsia="en-US"/>
              </w:rPr>
              <w:t>6</w:t>
            </w:r>
          </w:p>
        </w:tc>
      </w:tr>
      <w:tr w:rsidR="00EA2C75" w14:paraId="599C710A" w14:textId="77777777" w:rsidTr="008C7542">
        <w:tc>
          <w:tcPr>
            <w:tcW w:w="2766" w:type="dxa"/>
            <w:tcBorders>
              <w:top w:val="outset" w:sz="6" w:space="0" w:color="000000"/>
              <w:bottom w:val="outset" w:sz="6" w:space="0" w:color="000000"/>
              <w:right w:val="outset" w:sz="6" w:space="0" w:color="000000"/>
            </w:tcBorders>
          </w:tcPr>
          <w:p w14:paraId="599C7104" w14:textId="77777777" w:rsidR="00970B8D" w:rsidRPr="00970B8D" w:rsidRDefault="00F45296" w:rsidP="00970B8D">
            <w:pPr>
              <w:rPr>
                <w:lang w:eastAsia="en-US"/>
              </w:rPr>
            </w:pPr>
            <w:r w:rsidRPr="00970B8D">
              <w:rPr>
                <w:lang w:eastAsia="en-US"/>
              </w:rPr>
              <w:t>1. Budžeta ieņēmumi:</w:t>
            </w:r>
          </w:p>
        </w:tc>
        <w:tc>
          <w:tcPr>
            <w:tcW w:w="1332" w:type="dxa"/>
            <w:vMerge w:val="restart"/>
            <w:tcBorders>
              <w:top w:val="outset" w:sz="6" w:space="0" w:color="000000"/>
              <w:left w:val="outset" w:sz="6" w:space="0" w:color="000000"/>
              <w:right w:val="outset" w:sz="6" w:space="0" w:color="000000"/>
            </w:tcBorders>
            <w:vAlign w:val="center"/>
          </w:tcPr>
          <w:p w14:paraId="599C7105" w14:textId="77777777" w:rsidR="00970B8D" w:rsidRPr="0006702B" w:rsidRDefault="00F45296" w:rsidP="00970B8D">
            <w:pPr>
              <w:jc w:val="center"/>
              <w:rPr>
                <w:lang w:eastAsia="en-US"/>
              </w:rPr>
            </w:pPr>
            <w:r w:rsidRPr="0006702B">
              <w:rPr>
                <w:lang w:eastAsia="en-US"/>
              </w:rPr>
              <w:t>Projekts šo jomu neskar</w:t>
            </w:r>
          </w:p>
        </w:tc>
        <w:tc>
          <w:tcPr>
            <w:tcW w:w="1624" w:type="dxa"/>
            <w:vMerge w:val="restart"/>
            <w:tcBorders>
              <w:top w:val="outset" w:sz="6" w:space="0" w:color="000000"/>
              <w:left w:val="outset" w:sz="6" w:space="0" w:color="000000"/>
              <w:right w:val="outset" w:sz="6" w:space="0" w:color="000000"/>
            </w:tcBorders>
            <w:vAlign w:val="center"/>
          </w:tcPr>
          <w:p w14:paraId="599C7106" w14:textId="77777777" w:rsidR="00970B8D" w:rsidRPr="0006702B" w:rsidRDefault="00F45296" w:rsidP="00970B8D">
            <w:pPr>
              <w:jc w:val="center"/>
              <w:rPr>
                <w:lang w:eastAsia="en-US"/>
              </w:rPr>
            </w:pPr>
            <w:r w:rsidRPr="0006702B">
              <w:rPr>
                <w:lang w:eastAsia="en-US"/>
              </w:rPr>
              <w:t>Projekts šo jomu neskar</w:t>
            </w:r>
          </w:p>
        </w:tc>
        <w:tc>
          <w:tcPr>
            <w:tcW w:w="1249" w:type="dxa"/>
            <w:vMerge w:val="restart"/>
            <w:tcBorders>
              <w:top w:val="outset" w:sz="6" w:space="0" w:color="000000"/>
              <w:left w:val="outset" w:sz="6" w:space="0" w:color="000000"/>
              <w:right w:val="outset" w:sz="6" w:space="0" w:color="000000"/>
            </w:tcBorders>
            <w:vAlign w:val="center"/>
          </w:tcPr>
          <w:p w14:paraId="599C7107" w14:textId="77777777" w:rsidR="00970B8D" w:rsidRPr="0006702B" w:rsidRDefault="00F45296" w:rsidP="00970B8D">
            <w:pPr>
              <w:jc w:val="center"/>
              <w:rPr>
                <w:lang w:eastAsia="en-US"/>
              </w:rPr>
            </w:pPr>
            <w:r w:rsidRPr="0006702B">
              <w:rPr>
                <w:lang w:eastAsia="en-US"/>
              </w:rPr>
              <w:t>Projekts šo jomu neskar</w:t>
            </w:r>
          </w:p>
        </w:tc>
        <w:tc>
          <w:tcPr>
            <w:tcW w:w="1249" w:type="dxa"/>
            <w:vMerge w:val="restart"/>
            <w:tcBorders>
              <w:top w:val="outset" w:sz="6" w:space="0" w:color="000000"/>
              <w:left w:val="outset" w:sz="6" w:space="0" w:color="000000"/>
              <w:right w:val="outset" w:sz="6" w:space="0" w:color="000000"/>
            </w:tcBorders>
            <w:vAlign w:val="center"/>
          </w:tcPr>
          <w:p w14:paraId="599C7108" w14:textId="77777777" w:rsidR="00970B8D" w:rsidRPr="0006702B" w:rsidRDefault="00F45296" w:rsidP="00970B8D">
            <w:pPr>
              <w:jc w:val="center"/>
              <w:rPr>
                <w:lang w:eastAsia="en-US"/>
              </w:rPr>
            </w:pPr>
            <w:r w:rsidRPr="0006702B">
              <w:rPr>
                <w:lang w:eastAsia="en-US"/>
              </w:rPr>
              <w:t>Projekts šo jomu neskar</w:t>
            </w:r>
          </w:p>
        </w:tc>
        <w:tc>
          <w:tcPr>
            <w:tcW w:w="1561" w:type="dxa"/>
            <w:vMerge w:val="restart"/>
            <w:tcBorders>
              <w:top w:val="outset" w:sz="6" w:space="0" w:color="000000"/>
              <w:left w:val="outset" w:sz="6" w:space="0" w:color="000000"/>
            </w:tcBorders>
            <w:vAlign w:val="center"/>
          </w:tcPr>
          <w:p w14:paraId="599C7109" w14:textId="77777777" w:rsidR="00970B8D" w:rsidRPr="0006702B" w:rsidRDefault="00F45296" w:rsidP="00970B8D">
            <w:pPr>
              <w:jc w:val="center"/>
              <w:rPr>
                <w:lang w:eastAsia="en-US"/>
              </w:rPr>
            </w:pPr>
            <w:r w:rsidRPr="0006702B">
              <w:rPr>
                <w:lang w:eastAsia="en-US"/>
              </w:rPr>
              <w:t>Projekts šo jomu neskar</w:t>
            </w:r>
          </w:p>
        </w:tc>
      </w:tr>
      <w:tr w:rsidR="00EA2C75" w14:paraId="599C7111" w14:textId="77777777" w:rsidTr="008C7542">
        <w:tc>
          <w:tcPr>
            <w:tcW w:w="2766" w:type="dxa"/>
            <w:tcBorders>
              <w:top w:val="outset" w:sz="6" w:space="0" w:color="000000"/>
              <w:bottom w:val="outset" w:sz="6" w:space="0" w:color="000000"/>
              <w:right w:val="outset" w:sz="6" w:space="0" w:color="000000"/>
            </w:tcBorders>
          </w:tcPr>
          <w:p w14:paraId="599C710B" w14:textId="77777777" w:rsidR="00970B8D" w:rsidRPr="00970B8D" w:rsidRDefault="00F45296" w:rsidP="00970B8D">
            <w:pPr>
              <w:rPr>
                <w:lang w:eastAsia="en-US"/>
              </w:rPr>
            </w:pPr>
            <w:r w:rsidRPr="00970B8D">
              <w:rPr>
                <w:lang w:eastAsia="en-US"/>
              </w:rPr>
              <w:t>1.1. valsts pamatbudžets, tai skaitā ieņēmumi no maksas pakalpojumiem un citi pašu ieņēmumi</w:t>
            </w:r>
          </w:p>
        </w:tc>
        <w:tc>
          <w:tcPr>
            <w:tcW w:w="1332" w:type="dxa"/>
            <w:vMerge/>
            <w:tcBorders>
              <w:left w:val="outset" w:sz="6" w:space="0" w:color="000000"/>
              <w:right w:val="outset" w:sz="6" w:space="0" w:color="000000"/>
            </w:tcBorders>
            <w:vAlign w:val="center"/>
          </w:tcPr>
          <w:p w14:paraId="599C710C" w14:textId="77777777" w:rsidR="00970B8D" w:rsidRPr="0006702B" w:rsidRDefault="001020A0" w:rsidP="00970B8D">
            <w:pPr>
              <w:jc w:val="center"/>
              <w:rPr>
                <w:lang w:eastAsia="en-US"/>
              </w:rPr>
            </w:pPr>
          </w:p>
        </w:tc>
        <w:tc>
          <w:tcPr>
            <w:tcW w:w="1624" w:type="dxa"/>
            <w:vMerge/>
            <w:tcBorders>
              <w:left w:val="outset" w:sz="6" w:space="0" w:color="000000"/>
              <w:right w:val="outset" w:sz="6" w:space="0" w:color="000000"/>
            </w:tcBorders>
            <w:vAlign w:val="center"/>
          </w:tcPr>
          <w:p w14:paraId="599C710D" w14:textId="77777777" w:rsidR="00970B8D" w:rsidRPr="0006702B" w:rsidRDefault="001020A0" w:rsidP="00970B8D">
            <w:pPr>
              <w:jc w:val="center"/>
              <w:rPr>
                <w:lang w:eastAsia="en-US"/>
              </w:rPr>
            </w:pPr>
          </w:p>
        </w:tc>
        <w:tc>
          <w:tcPr>
            <w:tcW w:w="1249" w:type="dxa"/>
            <w:vMerge/>
            <w:tcBorders>
              <w:left w:val="outset" w:sz="6" w:space="0" w:color="000000"/>
              <w:right w:val="outset" w:sz="6" w:space="0" w:color="000000"/>
            </w:tcBorders>
            <w:vAlign w:val="center"/>
          </w:tcPr>
          <w:p w14:paraId="599C710E" w14:textId="77777777" w:rsidR="00970B8D" w:rsidRPr="0006702B" w:rsidRDefault="001020A0" w:rsidP="00970B8D">
            <w:pPr>
              <w:jc w:val="center"/>
              <w:rPr>
                <w:lang w:eastAsia="en-US"/>
              </w:rPr>
            </w:pPr>
          </w:p>
        </w:tc>
        <w:tc>
          <w:tcPr>
            <w:tcW w:w="1249" w:type="dxa"/>
            <w:vMerge/>
            <w:tcBorders>
              <w:left w:val="outset" w:sz="6" w:space="0" w:color="000000"/>
              <w:right w:val="outset" w:sz="6" w:space="0" w:color="000000"/>
            </w:tcBorders>
            <w:vAlign w:val="center"/>
          </w:tcPr>
          <w:p w14:paraId="599C710F" w14:textId="77777777" w:rsidR="00970B8D" w:rsidRPr="0006702B" w:rsidRDefault="001020A0" w:rsidP="00970B8D">
            <w:pPr>
              <w:jc w:val="center"/>
              <w:rPr>
                <w:lang w:eastAsia="en-US"/>
              </w:rPr>
            </w:pPr>
          </w:p>
        </w:tc>
        <w:tc>
          <w:tcPr>
            <w:tcW w:w="1561" w:type="dxa"/>
            <w:vMerge/>
            <w:tcBorders>
              <w:left w:val="outset" w:sz="6" w:space="0" w:color="000000"/>
            </w:tcBorders>
            <w:vAlign w:val="center"/>
          </w:tcPr>
          <w:p w14:paraId="599C7110" w14:textId="77777777" w:rsidR="00970B8D" w:rsidRPr="0006702B" w:rsidRDefault="001020A0" w:rsidP="00970B8D">
            <w:pPr>
              <w:jc w:val="center"/>
              <w:rPr>
                <w:lang w:eastAsia="en-US"/>
              </w:rPr>
            </w:pPr>
          </w:p>
        </w:tc>
      </w:tr>
      <w:tr w:rsidR="00EA2C75" w14:paraId="599C7118" w14:textId="77777777" w:rsidTr="008C7542">
        <w:tc>
          <w:tcPr>
            <w:tcW w:w="2766" w:type="dxa"/>
            <w:tcBorders>
              <w:top w:val="outset" w:sz="6" w:space="0" w:color="000000"/>
              <w:bottom w:val="outset" w:sz="6" w:space="0" w:color="000000"/>
              <w:right w:val="outset" w:sz="6" w:space="0" w:color="000000"/>
            </w:tcBorders>
          </w:tcPr>
          <w:p w14:paraId="599C7112" w14:textId="77777777" w:rsidR="00970B8D" w:rsidRPr="00970B8D" w:rsidRDefault="00F45296" w:rsidP="00970B8D">
            <w:pPr>
              <w:rPr>
                <w:lang w:eastAsia="en-US"/>
              </w:rPr>
            </w:pPr>
            <w:r w:rsidRPr="00970B8D">
              <w:rPr>
                <w:lang w:eastAsia="en-US"/>
              </w:rPr>
              <w:t>1.2. valsts speciālais budžets</w:t>
            </w:r>
          </w:p>
        </w:tc>
        <w:tc>
          <w:tcPr>
            <w:tcW w:w="1332" w:type="dxa"/>
            <w:vMerge/>
            <w:tcBorders>
              <w:left w:val="outset" w:sz="6" w:space="0" w:color="000000"/>
              <w:right w:val="outset" w:sz="6" w:space="0" w:color="000000"/>
            </w:tcBorders>
            <w:vAlign w:val="center"/>
          </w:tcPr>
          <w:p w14:paraId="599C7113" w14:textId="77777777" w:rsidR="00970B8D" w:rsidRPr="0006702B" w:rsidRDefault="001020A0" w:rsidP="00970B8D">
            <w:pPr>
              <w:jc w:val="center"/>
              <w:rPr>
                <w:lang w:eastAsia="en-US"/>
              </w:rPr>
            </w:pPr>
          </w:p>
        </w:tc>
        <w:tc>
          <w:tcPr>
            <w:tcW w:w="1624" w:type="dxa"/>
            <w:vMerge/>
            <w:tcBorders>
              <w:left w:val="outset" w:sz="6" w:space="0" w:color="000000"/>
              <w:right w:val="outset" w:sz="6" w:space="0" w:color="000000"/>
            </w:tcBorders>
            <w:vAlign w:val="center"/>
          </w:tcPr>
          <w:p w14:paraId="599C7114" w14:textId="77777777" w:rsidR="00970B8D" w:rsidRPr="0006702B" w:rsidRDefault="001020A0" w:rsidP="00970B8D">
            <w:pPr>
              <w:jc w:val="center"/>
              <w:rPr>
                <w:lang w:eastAsia="en-US"/>
              </w:rPr>
            </w:pPr>
          </w:p>
        </w:tc>
        <w:tc>
          <w:tcPr>
            <w:tcW w:w="1249" w:type="dxa"/>
            <w:vMerge/>
            <w:tcBorders>
              <w:left w:val="outset" w:sz="6" w:space="0" w:color="000000"/>
              <w:right w:val="outset" w:sz="6" w:space="0" w:color="000000"/>
            </w:tcBorders>
            <w:vAlign w:val="center"/>
          </w:tcPr>
          <w:p w14:paraId="599C7115" w14:textId="77777777" w:rsidR="00970B8D" w:rsidRPr="0006702B" w:rsidRDefault="001020A0" w:rsidP="00970B8D">
            <w:pPr>
              <w:jc w:val="center"/>
              <w:rPr>
                <w:lang w:eastAsia="en-US"/>
              </w:rPr>
            </w:pPr>
          </w:p>
        </w:tc>
        <w:tc>
          <w:tcPr>
            <w:tcW w:w="1249" w:type="dxa"/>
            <w:vMerge/>
            <w:tcBorders>
              <w:left w:val="outset" w:sz="6" w:space="0" w:color="000000"/>
              <w:right w:val="outset" w:sz="6" w:space="0" w:color="000000"/>
            </w:tcBorders>
            <w:vAlign w:val="center"/>
          </w:tcPr>
          <w:p w14:paraId="599C7116" w14:textId="77777777" w:rsidR="00970B8D" w:rsidRPr="0006702B" w:rsidRDefault="001020A0" w:rsidP="00970B8D">
            <w:pPr>
              <w:jc w:val="center"/>
              <w:rPr>
                <w:lang w:eastAsia="en-US"/>
              </w:rPr>
            </w:pPr>
          </w:p>
        </w:tc>
        <w:tc>
          <w:tcPr>
            <w:tcW w:w="1561" w:type="dxa"/>
            <w:vMerge/>
            <w:tcBorders>
              <w:left w:val="outset" w:sz="6" w:space="0" w:color="000000"/>
            </w:tcBorders>
            <w:vAlign w:val="center"/>
          </w:tcPr>
          <w:p w14:paraId="599C7117" w14:textId="77777777" w:rsidR="00970B8D" w:rsidRPr="0006702B" w:rsidRDefault="001020A0" w:rsidP="00970B8D">
            <w:pPr>
              <w:jc w:val="center"/>
              <w:rPr>
                <w:lang w:eastAsia="en-US"/>
              </w:rPr>
            </w:pPr>
          </w:p>
        </w:tc>
      </w:tr>
      <w:tr w:rsidR="00EA2C75" w14:paraId="599C711F" w14:textId="77777777" w:rsidTr="008C7542">
        <w:tc>
          <w:tcPr>
            <w:tcW w:w="2766" w:type="dxa"/>
            <w:tcBorders>
              <w:top w:val="outset" w:sz="6" w:space="0" w:color="000000"/>
              <w:bottom w:val="single" w:sz="4" w:space="0" w:color="auto"/>
              <w:right w:val="outset" w:sz="6" w:space="0" w:color="000000"/>
            </w:tcBorders>
          </w:tcPr>
          <w:p w14:paraId="599C7119" w14:textId="77777777" w:rsidR="00970B8D" w:rsidRPr="00970B8D" w:rsidRDefault="00F45296" w:rsidP="00970B8D">
            <w:pPr>
              <w:rPr>
                <w:lang w:eastAsia="en-US"/>
              </w:rPr>
            </w:pPr>
            <w:r w:rsidRPr="00970B8D">
              <w:rPr>
                <w:lang w:eastAsia="en-US"/>
              </w:rPr>
              <w:t>1.3. pašvaldību budžets</w:t>
            </w:r>
          </w:p>
        </w:tc>
        <w:tc>
          <w:tcPr>
            <w:tcW w:w="1332" w:type="dxa"/>
            <w:vMerge/>
            <w:tcBorders>
              <w:left w:val="outset" w:sz="6" w:space="0" w:color="000000"/>
              <w:bottom w:val="single" w:sz="4" w:space="0" w:color="auto"/>
              <w:right w:val="outset" w:sz="6" w:space="0" w:color="000000"/>
            </w:tcBorders>
            <w:vAlign w:val="center"/>
          </w:tcPr>
          <w:p w14:paraId="599C711A" w14:textId="77777777" w:rsidR="00970B8D" w:rsidRPr="0006702B" w:rsidRDefault="001020A0" w:rsidP="00970B8D">
            <w:pPr>
              <w:jc w:val="center"/>
              <w:rPr>
                <w:lang w:eastAsia="en-US"/>
              </w:rPr>
            </w:pPr>
          </w:p>
        </w:tc>
        <w:tc>
          <w:tcPr>
            <w:tcW w:w="1624" w:type="dxa"/>
            <w:vMerge/>
            <w:tcBorders>
              <w:left w:val="outset" w:sz="6" w:space="0" w:color="000000"/>
              <w:bottom w:val="single" w:sz="4" w:space="0" w:color="auto"/>
              <w:right w:val="outset" w:sz="6" w:space="0" w:color="000000"/>
            </w:tcBorders>
            <w:vAlign w:val="center"/>
          </w:tcPr>
          <w:p w14:paraId="599C711B" w14:textId="77777777" w:rsidR="00970B8D" w:rsidRPr="0006702B" w:rsidRDefault="001020A0" w:rsidP="00970B8D">
            <w:pPr>
              <w:jc w:val="center"/>
              <w:rPr>
                <w:lang w:eastAsia="en-US"/>
              </w:rPr>
            </w:pPr>
          </w:p>
        </w:tc>
        <w:tc>
          <w:tcPr>
            <w:tcW w:w="1249" w:type="dxa"/>
            <w:vMerge/>
            <w:tcBorders>
              <w:left w:val="outset" w:sz="6" w:space="0" w:color="000000"/>
              <w:bottom w:val="single" w:sz="4" w:space="0" w:color="auto"/>
              <w:right w:val="outset" w:sz="6" w:space="0" w:color="000000"/>
            </w:tcBorders>
            <w:vAlign w:val="center"/>
          </w:tcPr>
          <w:p w14:paraId="599C711C" w14:textId="77777777" w:rsidR="00970B8D" w:rsidRPr="0006702B" w:rsidRDefault="001020A0" w:rsidP="00970B8D">
            <w:pPr>
              <w:jc w:val="center"/>
              <w:rPr>
                <w:lang w:eastAsia="en-US"/>
              </w:rPr>
            </w:pPr>
          </w:p>
        </w:tc>
        <w:tc>
          <w:tcPr>
            <w:tcW w:w="1249" w:type="dxa"/>
            <w:vMerge/>
            <w:tcBorders>
              <w:left w:val="outset" w:sz="6" w:space="0" w:color="000000"/>
              <w:bottom w:val="single" w:sz="4" w:space="0" w:color="auto"/>
              <w:right w:val="outset" w:sz="6" w:space="0" w:color="000000"/>
            </w:tcBorders>
            <w:vAlign w:val="center"/>
          </w:tcPr>
          <w:p w14:paraId="599C711D" w14:textId="77777777" w:rsidR="00970B8D" w:rsidRPr="0006702B" w:rsidRDefault="001020A0" w:rsidP="00970B8D">
            <w:pPr>
              <w:jc w:val="center"/>
              <w:rPr>
                <w:lang w:eastAsia="en-US"/>
              </w:rPr>
            </w:pPr>
          </w:p>
        </w:tc>
        <w:tc>
          <w:tcPr>
            <w:tcW w:w="1561" w:type="dxa"/>
            <w:vMerge/>
            <w:tcBorders>
              <w:left w:val="outset" w:sz="6" w:space="0" w:color="000000"/>
              <w:bottom w:val="single" w:sz="4" w:space="0" w:color="auto"/>
            </w:tcBorders>
            <w:vAlign w:val="center"/>
          </w:tcPr>
          <w:p w14:paraId="599C711E" w14:textId="77777777" w:rsidR="00970B8D" w:rsidRPr="0006702B" w:rsidRDefault="001020A0" w:rsidP="00970B8D">
            <w:pPr>
              <w:jc w:val="center"/>
              <w:rPr>
                <w:lang w:eastAsia="en-US"/>
              </w:rPr>
            </w:pPr>
          </w:p>
        </w:tc>
      </w:tr>
      <w:tr w:rsidR="00EA2C75" w14:paraId="599C7126" w14:textId="77777777" w:rsidTr="008C7542">
        <w:tc>
          <w:tcPr>
            <w:tcW w:w="2766" w:type="dxa"/>
            <w:tcBorders>
              <w:top w:val="single" w:sz="4" w:space="0" w:color="auto"/>
              <w:left w:val="single" w:sz="4" w:space="0" w:color="auto"/>
              <w:bottom w:val="single" w:sz="4" w:space="0" w:color="auto"/>
              <w:right w:val="single" w:sz="4" w:space="0" w:color="auto"/>
            </w:tcBorders>
          </w:tcPr>
          <w:p w14:paraId="599C7120" w14:textId="77777777" w:rsidR="002B6AE1" w:rsidRPr="00970B8D" w:rsidRDefault="00F45296" w:rsidP="00970B8D">
            <w:pPr>
              <w:rPr>
                <w:lang w:eastAsia="en-US"/>
              </w:rPr>
            </w:pPr>
            <w:r w:rsidRPr="00970B8D">
              <w:rPr>
                <w:lang w:eastAsia="en-US"/>
              </w:rPr>
              <w:t>2. Budžeta izdevumi:</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14:paraId="599C7121" w14:textId="77777777" w:rsidR="002B6AE1" w:rsidRPr="0006702B" w:rsidRDefault="00F45296" w:rsidP="002B6AE1">
            <w:pPr>
              <w:jc w:val="center"/>
              <w:rPr>
                <w:lang w:eastAsia="en-US"/>
              </w:rPr>
            </w:pPr>
            <w:r w:rsidRPr="0006702B">
              <w:rPr>
                <w:lang w:eastAsia="en-US"/>
              </w:rPr>
              <w:t>Projekts šo jomu neskar</w:t>
            </w:r>
          </w:p>
        </w:tc>
        <w:tc>
          <w:tcPr>
            <w:tcW w:w="1624" w:type="dxa"/>
            <w:vMerge w:val="restart"/>
            <w:tcBorders>
              <w:top w:val="single" w:sz="4" w:space="0" w:color="auto"/>
              <w:left w:val="single" w:sz="4" w:space="0" w:color="auto"/>
              <w:bottom w:val="single" w:sz="4" w:space="0" w:color="auto"/>
              <w:right w:val="single" w:sz="4" w:space="0" w:color="auto"/>
            </w:tcBorders>
            <w:vAlign w:val="center"/>
          </w:tcPr>
          <w:p w14:paraId="599C7122" w14:textId="77777777" w:rsidR="002B6AE1" w:rsidRPr="0006702B" w:rsidRDefault="00F45296" w:rsidP="002B6AE1">
            <w:pPr>
              <w:jc w:val="center"/>
              <w:rPr>
                <w:lang w:eastAsia="en-US"/>
              </w:rPr>
            </w:pPr>
            <w:r w:rsidRPr="0006702B">
              <w:rPr>
                <w:lang w:eastAsia="en-US"/>
              </w:rPr>
              <w:t>Projekts šo jomu neskar</w:t>
            </w:r>
          </w:p>
        </w:tc>
        <w:tc>
          <w:tcPr>
            <w:tcW w:w="1249" w:type="dxa"/>
            <w:vMerge w:val="restart"/>
            <w:tcBorders>
              <w:top w:val="single" w:sz="4" w:space="0" w:color="auto"/>
              <w:left w:val="single" w:sz="4" w:space="0" w:color="auto"/>
              <w:bottom w:val="single" w:sz="4" w:space="0" w:color="auto"/>
              <w:right w:val="single" w:sz="4" w:space="0" w:color="auto"/>
            </w:tcBorders>
            <w:vAlign w:val="center"/>
          </w:tcPr>
          <w:p w14:paraId="599C7123" w14:textId="77777777" w:rsidR="002B6AE1" w:rsidRPr="0006702B" w:rsidRDefault="00F45296" w:rsidP="002B6AE1">
            <w:pPr>
              <w:jc w:val="center"/>
              <w:rPr>
                <w:lang w:eastAsia="en-US"/>
              </w:rPr>
            </w:pPr>
            <w:r w:rsidRPr="0006702B">
              <w:rPr>
                <w:lang w:eastAsia="en-US"/>
              </w:rPr>
              <w:t>Projekts šo jomu neskar</w:t>
            </w:r>
          </w:p>
        </w:tc>
        <w:tc>
          <w:tcPr>
            <w:tcW w:w="1249" w:type="dxa"/>
            <w:vMerge w:val="restart"/>
            <w:tcBorders>
              <w:top w:val="single" w:sz="4" w:space="0" w:color="auto"/>
              <w:left w:val="single" w:sz="4" w:space="0" w:color="auto"/>
              <w:bottom w:val="single" w:sz="4" w:space="0" w:color="auto"/>
              <w:right w:val="single" w:sz="4" w:space="0" w:color="auto"/>
            </w:tcBorders>
            <w:vAlign w:val="center"/>
          </w:tcPr>
          <w:p w14:paraId="599C7124" w14:textId="77777777" w:rsidR="002B6AE1" w:rsidRPr="0006702B" w:rsidRDefault="00F45296" w:rsidP="002B6AE1">
            <w:pPr>
              <w:jc w:val="center"/>
              <w:rPr>
                <w:lang w:eastAsia="en-US"/>
              </w:rPr>
            </w:pPr>
            <w:r w:rsidRPr="0006702B">
              <w:rPr>
                <w:lang w:eastAsia="en-US"/>
              </w:rPr>
              <w:t>Projekts šo jomu neskar</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14:paraId="599C7125" w14:textId="77777777" w:rsidR="002B6AE1" w:rsidRPr="0006702B" w:rsidRDefault="00F45296" w:rsidP="002B6AE1">
            <w:pPr>
              <w:jc w:val="center"/>
              <w:rPr>
                <w:lang w:eastAsia="en-US"/>
              </w:rPr>
            </w:pPr>
            <w:r w:rsidRPr="0006702B">
              <w:rPr>
                <w:lang w:eastAsia="en-US"/>
              </w:rPr>
              <w:t>Projekts šo jomu neskar</w:t>
            </w:r>
          </w:p>
        </w:tc>
      </w:tr>
      <w:tr w:rsidR="00EA2C75" w14:paraId="599C712D" w14:textId="77777777" w:rsidTr="008C7542">
        <w:tc>
          <w:tcPr>
            <w:tcW w:w="2766" w:type="dxa"/>
            <w:tcBorders>
              <w:top w:val="single" w:sz="4" w:space="0" w:color="auto"/>
              <w:left w:val="single" w:sz="4" w:space="0" w:color="auto"/>
              <w:bottom w:val="single" w:sz="4" w:space="0" w:color="auto"/>
              <w:right w:val="single" w:sz="4" w:space="0" w:color="auto"/>
            </w:tcBorders>
          </w:tcPr>
          <w:p w14:paraId="599C7127" w14:textId="77777777" w:rsidR="00970B8D" w:rsidRPr="00970B8D" w:rsidRDefault="00F45296" w:rsidP="00970B8D">
            <w:pPr>
              <w:rPr>
                <w:lang w:eastAsia="en-US"/>
              </w:rPr>
            </w:pPr>
            <w:r w:rsidRPr="00970B8D">
              <w:rPr>
                <w:lang w:eastAsia="en-US"/>
              </w:rPr>
              <w:t>2.1. valsts pamatbudžets</w:t>
            </w:r>
          </w:p>
        </w:tc>
        <w:tc>
          <w:tcPr>
            <w:tcW w:w="1332" w:type="dxa"/>
            <w:vMerge/>
            <w:tcBorders>
              <w:top w:val="single" w:sz="4" w:space="0" w:color="auto"/>
              <w:left w:val="single" w:sz="4" w:space="0" w:color="auto"/>
              <w:bottom w:val="single" w:sz="4" w:space="0" w:color="auto"/>
              <w:right w:val="single" w:sz="4" w:space="0" w:color="auto"/>
            </w:tcBorders>
            <w:vAlign w:val="center"/>
          </w:tcPr>
          <w:p w14:paraId="599C7128" w14:textId="77777777" w:rsidR="00970B8D" w:rsidRPr="000D2185" w:rsidRDefault="001020A0" w:rsidP="00970B8D">
            <w:pPr>
              <w:jc w:val="center"/>
              <w:rPr>
                <w:color w:val="0070C0"/>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599C7129" w14:textId="77777777" w:rsidR="00970B8D" w:rsidRPr="000D2185" w:rsidRDefault="001020A0" w:rsidP="00970B8D">
            <w:pPr>
              <w:jc w:val="center"/>
              <w:rPr>
                <w:color w:val="0070C0"/>
                <w:lang w:eastAsia="en-US"/>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599C712A" w14:textId="77777777" w:rsidR="00970B8D" w:rsidRPr="000D2185" w:rsidRDefault="001020A0" w:rsidP="00970B8D">
            <w:pPr>
              <w:jc w:val="center"/>
              <w:rPr>
                <w:color w:val="0070C0"/>
                <w:lang w:eastAsia="en-US"/>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599C712B" w14:textId="77777777" w:rsidR="00970B8D" w:rsidRPr="000D2185" w:rsidRDefault="001020A0" w:rsidP="00970B8D">
            <w:pPr>
              <w:jc w:val="center"/>
              <w:rPr>
                <w:color w:val="0070C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tcPr>
          <w:p w14:paraId="599C712C" w14:textId="77777777" w:rsidR="00970B8D" w:rsidRPr="000D2185" w:rsidRDefault="001020A0" w:rsidP="00970B8D">
            <w:pPr>
              <w:jc w:val="center"/>
              <w:rPr>
                <w:color w:val="0070C0"/>
                <w:lang w:eastAsia="en-US"/>
              </w:rPr>
            </w:pPr>
          </w:p>
        </w:tc>
      </w:tr>
      <w:tr w:rsidR="00EA2C75" w14:paraId="599C7134" w14:textId="77777777" w:rsidTr="008C7542">
        <w:tc>
          <w:tcPr>
            <w:tcW w:w="2766" w:type="dxa"/>
            <w:tcBorders>
              <w:top w:val="single" w:sz="4" w:space="0" w:color="auto"/>
              <w:left w:val="single" w:sz="4" w:space="0" w:color="auto"/>
              <w:bottom w:val="single" w:sz="4" w:space="0" w:color="auto"/>
              <w:right w:val="single" w:sz="4" w:space="0" w:color="auto"/>
            </w:tcBorders>
          </w:tcPr>
          <w:p w14:paraId="599C712E" w14:textId="77777777" w:rsidR="00970B8D" w:rsidRPr="00970B8D" w:rsidRDefault="00F45296" w:rsidP="00970B8D">
            <w:pPr>
              <w:rPr>
                <w:lang w:eastAsia="en-US"/>
              </w:rPr>
            </w:pPr>
            <w:r w:rsidRPr="00970B8D">
              <w:rPr>
                <w:lang w:eastAsia="en-US"/>
              </w:rPr>
              <w:t>2.2. valsts speciālais budžets</w:t>
            </w:r>
          </w:p>
        </w:tc>
        <w:tc>
          <w:tcPr>
            <w:tcW w:w="1332" w:type="dxa"/>
            <w:vMerge/>
            <w:tcBorders>
              <w:top w:val="single" w:sz="4" w:space="0" w:color="auto"/>
              <w:left w:val="single" w:sz="4" w:space="0" w:color="auto"/>
              <w:bottom w:val="single" w:sz="4" w:space="0" w:color="auto"/>
              <w:right w:val="single" w:sz="4" w:space="0" w:color="auto"/>
            </w:tcBorders>
            <w:vAlign w:val="center"/>
          </w:tcPr>
          <w:p w14:paraId="599C712F" w14:textId="77777777" w:rsidR="00970B8D" w:rsidRPr="000D2185" w:rsidRDefault="001020A0" w:rsidP="00970B8D">
            <w:pPr>
              <w:jc w:val="center"/>
              <w:rPr>
                <w:color w:val="0070C0"/>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599C7130" w14:textId="77777777" w:rsidR="00970B8D" w:rsidRPr="000D2185" w:rsidRDefault="001020A0" w:rsidP="00970B8D">
            <w:pPr>
              <w:jc w:val="center"/>
              <w:rPr>
                <w:color w:val="0070C0"/>
                <w:lang w:eastAsia="en-US"/>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599C7131" w14:textId="77777777" w:rsidR="00970B8D" w:rsidRPr="000D2185" w:rsidRDefault="001020A0" w:rsidP="00970B8D">
            <w:pPr>
              <w:jc w:val="center"/>
              <w:rPr>
                <w:color w:val="0070C0"/>
                <w:lang w:eastAsia="en-US"/>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599C7132" w14:textId="77777777" w:rsidR="00970B8D" w:rsidRPr="000D2185" w:rsidRDefault="001020A0" w:rsidP="00970B8D">
            <w:pPr>
              <w:jc w:val="center"/>
              <w:rPr>
                <w:color w:val="0070C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tcPr>
          <w:p w14:paraId="599C7133" w14:textId="77777777" w:rsidR="00970B8D" w:rsidRPr="000D2185" w:rsidRDefault="001020A0" w:rsidP="00970B8D">
            <w:pPr>
              <w:jc w:val="center"/>
              <w:rPr>
                <w:color w:val="0070C0"/>
                <w:lang w:eastAsia="en-US"/>
              </w:rPr>
            </w:pPr>
          </w:p>
        </w:tc>
      </w:tr>
      <w:tr w:rsidR="00EA2C75" w14:paraId="599C713B" w14:textId="77777777" w:rsidTr="008C7542">
        <w:tc>
          <w:tcPr>
            <w:tcW w:w="2766" w:type="dxa"/>
            <w:tcBorders>
              <w:top w:val="single" w:sz="4" w:space="0" w:color="auto"/>
              <w:left w:val="single" w:sz="4" w:space="0" w:color="auto"/>
              <w:bottom w:val="single" w:sz="4" w:space="0" w:color="auto"/>
              <w:right w:val="single" w:sz="4" w:space="0" w:color="auto"/>
            </w:tcBorders>
          </w:tcPr>
          <w:p w14:paraId="599C7135" w14:textId="77777777" w:rsidR="00970B8D" w:rsidRPr="00970B8D" w:rsidRDefault="00F45296" w:rsidP="00970B8D">
            <w:pPr>
              <w:rPr>
                <w:lang w:eastAsia="en-US"/>
              </w:rPr>
            </w:pPr>
            <w:r w:rsidRPr="00970B8D">
              <w:rPr>
                <w:lang w:eastAsia="en-US"/>
              </w:rPr>
              <w:t>2.3. pašvaldību budžets</w:t>
            </w:r>
          </w:p>
        </w:tc>
        <w:tc>
          <w:tcPr>
            <w:tcW w:w="1332" w:type="dxa"/>
            <w:vMerge/>
            <w:tcBorders>
              <w:top w:val="single" w:sz="4" w:space="0" w:color="auto"/>
              <w:left w:val="single" w:sz="4" w:space="0" w:color="auto"/>
              <w:bottom w:val="single" w:sz="4" w:space="0" w:color="auto"/>
              <w:right w:val="single" w:sz="4" w:space="0" w:color="auto"/>
            </w:tcBorders>
            <w:vAlign w:val="center"/>
          </w:tcPr>
          <w:p w14:paraId="599C7136" w14:textId="77777777" w:rsidR="00970B8D" w:rsidRPr="000D2185" w:rsidRDefault="001020A0" w:rsidP="00970B8D">
            <w:pPr>
              <w:jc w:val="center"/>
              <w:rPr>
                <w:color w:val="0070C0"/>
                <w:lang w:eastAsia="en-US"/>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599C7137" w14:textId="77777777" w:rsidR="00970B8D" w:rsidRPr="000D2185" w:rsidRDefault="001020A0" w:rsidP="00970B8D">
            <w:pPr>
              <w:jc w:val="center"/>
              <w:rPr>
                <w:color w:val="0070C0"/>
                <w:lang w:eastAsia="en-US"/>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599C7138" w14:textId="77777777" w:rsidR="00970B8D" w:rsidRPr="000D2185" w:rsidRDefault="001020A0" w:rsidP="00970B8D">
            <w:pPr>
              <w:jc w:val="center"/>
              <w:rPr>
                <w:color w:val="0070C0"/>
                <w:lang w:eastAsia="en-US"/>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599C7139" w14:textId="77777777" w:rsidR="00970B8D" w:rsidRPr="000D2185" w:rsidRDefault="001020A0" w:rsidP="00970B8D">
            <w:pPr>
              <w:jc w:val="center"/>
              <w:rPr>
                <w:color w:val="0070C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tcPr>
          <w:p w14:paraId="599C713A" w14:textId="77777777" w:rsidR="00970B8D" w:rsidRPr="000D2185" w:rsidRDefault="001020A0" w:rsidP="00970B8D">
            <w:pPr>
              <w:jc w:val="center"/>
              <w:rPr>
                <w:color w:val="0070C0"/>
                <w:lang w:eastAsia="en-US"/>
              </w:rPr>
            </w:pPr>
          </w:p>
        </w:tc>
      </w:tr>
      <w:tr w:rsidR="00EA2C75" w14:paraId="599C7142" w14:textId="77777777" w:rsidTr="008C7542">
        <w:tc>
          <w:tcPr>
            <w:tcW w:w="2766" w:type="dxa"/>
            <w:tcBorders>
              <w:top w:val="single" w:sz="4" w:space="0" w:color="auto"/>
              <w:bottom w:val="outset" w:sz="6" w:space="0" w:color="000000"/>
              <w:right w:val="outset" w:sz="6" w:space="0" w:color="000000"/>
            </w:tcBorders>
          </w:tcPr>
          <w:p w14:paraId="599C713C" w14:textId="77777777" w:rsidR="0006702B" w:rsidRPr="00970B8D" w:rsidRDefault="00F45296" w:rsidP="00970B8D">
            <w:pPr>
              <w:rPr>
                <w:lang w:eastAsia="en-US"/>
              </w:rPr>
            </w:pPr>
            <w:r w:rsidRPr="00970B8D">
              <w:rPr>
                <w:lang w:eastAsia="en-US"/>
              </w:rPr>
              <w:t>3. Finansiālā ietekme:</w:t>
            </w:r>
          </w:p>
        </w:tc>
        <w:tc>
          <w:tcPr>
            <w:tcW w:w="1332" w:type="dxa"/>
            <w:vMerge w:val="restart"/>
            <w:tcBorders>
              <w:top w:val="single" w:sz="4" w:space="0" w:color="auto"/>
              <w:left w:val="outset" w:sz="6" w:space="0" w:color="000000"/>
              <w:right w:val="outset" w:sz="6" w:space="0" w:color="000000"/>
            </w:tcBorders>
            <w:vAlign w:val="center"/>
          </w:tcPr>
          <w:p w14:paraId="599C713D" w14:textId="77777777" w:rsidR="0006702B" w:rsidRPr="0006702B" w:rsidRDefault="00F45296" w:rsidP="0006702B">
            <w:pPr>
              <w:jc w:val="center"/>
              <w:rPr>
                <w:lang w:eastAsia="en-US"/>
              </w:rPr>
            </w:pPr>
            <w:r w:rsidRPr="0006702B">
              <w:t>Projekts šo jomu neskar</w:t>
            </w:r>
          </w:p>
        </w:tc>
        <w:tc>
          <w:tcPr>
            <w:tcW w:w="1624" w:type="dxa"/>
            <w:vMerge w:val="restart"/>
            <w:tcBorders>
              <w:top w:val="single" w:sz="4" w:space="0" w:color="auto"/>
              <w:left w:val="outset" w:sz="6" w:space="0" w:color="000000"/>
              <w:right w:val="outset" w:sz="6" w:space="0" w:color="000000"/>
            </w:tcBorders>
            <w:vAlign w:val="center"/>
          </w:tcPr>
          <w:p w14:paraId="599C713E" w14:textId="77777777" w:rsidR="0006702B" w:rsidRPr="0006702B" w:rsidRDefault="00F45296" w:rsidP="0006702B">
            <w:pPr>
              <w:jc w:val="center"/>
              <w:rPr>
                <w:lang w:eastAsia="en-US"/>
              </w:rPr>
            </w:pPr>
            <w:r w:rsidRPr="0006702B">
              <w:t>Projekts šo jomu neskar</w:t>
            </w:r>
          </w:p>
        </w:tc>
        <w:tc>
          <w:tcPr>
            <w:tcW w:w="1249" w:type="dxa"/>
            <w:vMerge w:val="restart"/>
            <w:tcBorders>
              <w:top w:val="single" w:sz="4" w:space="0" w:color="auto"/>
              <w:left w:val="outset" w:sz="6" w:space="0" w:color="000000"/>
              <w:right w:val="outset" w:sz="6" w:space="0" w:color="000000"/>
            </w:tcBorders>
            <w:vAlign w:val="center"/>
          </w:tcPr>
          <w:p w14:paraId="599C713F" w14:textId="77777777" w:rsidR="0006702B" w:rsidRPr="0006702B" w:rsidRDefault="00F45296" w:rsidP="0006702B">
            <w:pPr>
              <w:jc w:val="center"/>
              <w:rPr>
                <w:lang w:eastAsia="en-US"/>
              </w:rPr>
            </w:pPr>
            <w:r w:rsidRPr="0006702B">
              <w:t>Projekts šo jomu neskar</w:t>
            </w:r>
          </w:p>
        </w:tc>
        <w:tc>
          <w:tcPr>
            <w:tcW w:w="1249" w:type="dxa"/>
            <w:vMerge w:val="restart"/>
            <w:tcBorders>
              <w:top w:val="single" w:sz="4" w:space="0" w:color="auto"/>
              <w:left w:val="outset" w:sz="6" w:space="0" w:color="000000"/>
              <w:right w:val="outset" w:sz="6" w:space="0" w:color="000000"/>
            </w:tcBorders>
            <w:vAlign w:val="center"/>
          </w:tcPr>
          <w:p w14:paraId="599C7140" w14:textId="77777777" w:rsidR="0006702B" w:rsidRPr="0006702B" w:rsidRDefault="00F45296" w:rsidP="0006702B">
            <w:pPr>
              <w:jc w:val="center"/>
              <w:rPr>
                <w:lang w:eastAsia="en-US"/>
              </w:rPr>
            </w:pPr>
            <w:r w:rsidRPr="0006702B">
              <w:t>Projekts šo jomu neskar</w:t>
            </w:r>
          </w:p>
        </w:tc>
        <w:tc>
          <w:tcPr>
            <w:tcW w:w="1561" w:type="dxa"/>
            <w:vMerge w:val="restart"/>
            <w:tcBorders>
              <w:top w:val="single" w:sz="4" w:space="0" w:color="auto"/>
              <w:left w:val="outset" w:sz="6" w:space="0" w:color="000000"/>
            </w:tcBorders>
            <w:vAlign w:val="center"/>
          </w:tcPr>
          <w:p w14:paraId="599C7141" w14:textId="77777777" w:rsidR="0006702B" w:rsidRPr="0006702B" w:rsidRDefault="00F45296" w:rsidP="0006702B">
            <w:pPr>
              <w:jc w:val="center"/>
              <w:rPr>
                <w:lang w:eastAsia="en-US"/>
              </w:rPr>
            </w:pPr>
            <w:r w:rsidRPr="0006702B">
              <w:t>Projekts šo jomu neskar</w:t>
            </w:r>
          </w:p>
        </w:tc>
      </w:tr>
      <w:tr w:rsidR="00EA2C75" w14:paraId="599C7149" w14:textId="77777777" w:rsidTr="008C7542">
        <w:tc>
          <w:tcPr>
            <w:tcW w:w="2766" w:type="dxa"/>
            <w:tcBorders>
              <w:top w:val="outset" w:sz="6" w:space="0" w:color="000000"/>
              <w:bottom w:val="outset" w:sz="6" w:space="0" w:color="000000"/>
              <w:right w:val="outset" w:sz="6" w:space="0" w:color="000000"/>
            </w:tcBorders>
          </w:tcPr>
          <w:p w14:paraId="599C7143" w14:textId="77777777" w:rsidR="00970B8D" w:rsidRPr="00970B8D" w:rsidRDefault="00F45296" w:rsidP="00970B8D">
            <w:pPr>
              <w:rPr>
                <w:lang w:eastAsia="en-US"/>
              </w:rPr>
            </w:pPr>
            <w:r w:rsidRPr="00970B8D">
              <w:rPr>
                <w:lang w:eastAsia="en-US"/>
              </w:rPr>
              <w:t>3.1. valsts pamatbudžets</w:t>
            </w:r>
          </w:p>
        </w:tc>
        <w:tc>
          <w:tcPr>
            <w:tcW w:w="1332" w:type="dxa"/>
            <w:vMerge/>
            <w:tcBorders>
              <w:left w:val="outset" w:sz="6" w:space="0" w:color="000000"/>
              <w:right w:val="outset" w:sz="6" w:space="0" w:color="000000"/>
            </w:tcBorders>
            <w:vAlign w:val="center"/>
          </w:tcPr>
          <w:p w14:paraId="599C7144" w14:textId="77777777" w:rsidR="00970B8D" w:rsidRPr="000D2185" w:rsidRDefault="001020A0" w:rsidP="00970B8D">
            <w:pPr>
              <w:jc w:val="center"/>
              <w:rPr>
                <w:color w:val="0070C0"/>
                <w:lang w:eastAsia="en-US"/>
              </w:rPr>
            </w:pPr>
          </w:p>
        </w:tc>
        <w:tc>
          <w:tcPr>
            <w:tcW w:w="1624" w:type="dxa"/>
            <w:vMerge/>
            <w:tcBorders>
              <w:left w:val="outset" w:sz="6" w:space="0" w:color="000000"/>
              <w:right w:val="outset" w:sz="6" w:space="0" w:color="000000"/>
            </w:tcBorders>
            <w:vAlign w:val="center"/>
          </w:tcPr>
          <w:p w14:paraId="599C7145" w14:textId="77777777" w:rsidR="00970B8D" w:rsidRPr="000D2185" w:rsidRDefault="001020A0" w:rsidP="00970B8D">
            <w:pPr>
              <w:jc w:val="center"/>
              <w:rPr>
                <w:color w:val="0070C0"/>
                <w:lang w:eastAsia="en-US"/>
              </w:rPr>
            </w:pPr>
          </w:p>
        </w:tc>
        <w:tc>
          <w:tcPr>
            <w:tcW w:w="1249" w:type="dxa"/>
            <w:vMerge/>
            <w:tcBorders>
              <w:left w:val="outset" w:sz="6" w:space="0" w:color="000000"/>
              <w:right w:val="outset" w:sz="6" w:space="0" w:color="000000"/>
            </w:tcBorders>
            <w:vAlign w:val="center"/>
          </w:tcPr>
          <w:p w14:paraId="599C7146" w14:textId="77777777" w:rsidR="00970B8D" w:rsidRPr="000D2185" w:rsidRDefault="001020A0" w:rsidP="00970B8D">
            <w:pPr>
              <w:jc w:val="center"/>
              <w:rPr>
                <w:color w:val="0070C0"/>
                <w:lang w:eastAsia="en-US"/>
              </w:rPr>
            </w:pPr>
          </w:p>
        </w:tc>
        <w:tc>
          <w:tcPr>
            <w:tcW w:w="1249" w:type="dxa"/>
            <w:vMerge/>
            <w:tcBorders>
              <w:left w:val="outset" w:sz="6" w:space="0" w:color="000000"/>
              <w:right w:val="outset" w:sz="6" w:space="0" w:color="000000"/>
            </w:tcBorders>
            <w:vAlign w:val="center"/>
          </w:tcPr>
          <w:p w14:paraId="599C7147" w14:textId="77777777" w:rsidR="00970B8D" w:rsidRPr="000D2185" w:rsidRDefault="001020A0" w:rsidP="00970B8D">
            <w:pPr>
              <w:jc w:val="center"/>
              <w:rPr>
                <w:color w:val="0070C0"/>
                <w:lang w:eastAsia="en-US"/>
              </w:rPr>
            </w:pPr>
          </w:p>
        </w:tc>
        <w:tc>
          <w:tcPr>
            <w:tcW w:w="1561" w:type="dxa"/>
            <w:vMerge/>
            <w:tcBorders>
              <w:left w:val="outset" w:sz="6" w:space="0" w:color="000000"/>
            </w:tcBorders>
            <w:vAlign w:val="center"/>
          </w:tcPr>
          <w:p w14:paraId="599C7148" w14:textId="77777777" w:rsidR="00970B8D" w:rsidRPr="000D2185" w:rsidRDefault="001020A0" w:rsidP="00970B8D">
            <w:pPr>
              <w:jc w:val="center"/>
              <w:rPr>
                <w:color w:val="0070C0"/>
                <w:lang w:eastAsia="en-US"/>
              </w:rPr>
            </w:pPr>
          </w:p>
        </w:tc>
      </w:tr>
      <w:tr w:rsidR="00EA2C75" w14:paraId="599C7150" w14:textId="77777777" w:rsidTr="008C7542">
        <w:tc>
          <w:tcPr>
            <w:tcW w:w="2766" w:type="dxa"/>
            <w:tcBorders>
              <w:top w:val="outset" w:sz="6" w:space="0" w:color="000000"/>
              <w:bottom w:val="outset" w:sz="6" w:space="0" w:color="000000"/>
              <w:right w:val="outset" w:sz="6" w:space="0" w:color="000000"/>
            </w:tcBorders>
          </w:tcPr>
          <w:p w14:paraId="599C714A" w14:textId="77777777" w:rsidR="00970B8D" w:rsidRPr="00970B8D" w:rsidRDefault="00F45296" w:rsidP="00970B8D">
            <w:pPr>
              <w:rPr>
                <w:lang w:eastAsia="en-US"/>
              </w:rPr>
            </w:pPr>
            <w:r w:rsidRPr="00970B8D">
              <w:rPr>
                <w:lang w:eastAsia="en-US"/>
              </w:rPr>
              <w:t>3.2. speciālais budžets</w:t>
            </w:r>
          </w:p>
        </w:tc>
        <w:tc>
          <w:tcPr>
            <w:tcW w:w="1332" w:type="dxa"/>
            <w:vMerge/>
            <w:tcBorders>
              <w:left w:val="outset" w:sz="6" w:space="0" w:color="000000"/>
              <w:right w:val="outset" w:sz="6" w:space="0" w:color="000000"/>
            </w:tcBorders>
            <w:vAlign w:val="center"/>
          </w:tcPr>
          <w:p w14:paraId="599C714B" w14:textId="77777777" w:rsidR="00970B8D" w:rsidRPr="000D2185" w:rsidRDefault="001020A0" w:rsidP="00970B8D">
            <w:pPr>
              <w:jc w:val="center"/>
              <w:rPr>
                <w:color w:val="0070C0"/>
                <w:lang w:eastAsia="en-US"/>
              </w:rPr>
            </w:pPr>
          </w:p>
        </w:tc>
        <w:tc>
          <w:tcPr>
            <w:tcW w:w="1624" w:type="dxa"/>
            <w:vMerge/>
            <w:tcBorders>
              <w:left w:val="outset" w:sz="6" w:space="0" w:color="000000"/>
              <w:right w:val="outset" w:sz="6" w:space="0" w:color="000000"/>
            </w:tcBorders>
            <w:vAlign w:val="center"/>
          </w:tcPr>
          <w:p w14:paraId="599C714C" w14:textId="77777777" w:rsidR="00970B8D" w:rsidRPr="000D2185" w:rsidRDefault="001020A0" w:rsidP="00970B8D">
            <w:pPr>
              <w:jc w:val="center"/>
              <w:rPr>
                <w:color w:val="0070C0"/>
                <w:lang w:eastAsia="en-US"/>
              </w:rPr>
            </w:pPr>
          </w:p>
        </w:tc>
        <w:tc>
          <w:tcPr>
            <w:tcW w:w="1249" w:type="dxa"/>
            <w:vMerge/>
            <w:tcBorders>
              <w:left w:val="outset" w:sz="6" w:space="0" w:color="000000"/>
              <w:right w:val="outset" w:sz="6" w:space="0" w:color="000000"/>
            </w:tcBorders>
            <w:vAlign w:val="center"/>
          </w:tcPr>
          <w:p w14:paraId="599C714D" w14:textId="77777777" w:rsidR="00970B8D" w:rsidRPr="000D2185" w:rsidRDefault="001020A0" w:rsidP="00970B8D">
            <w:pPr>
              <w:jc w:val="center"/>
              <w:rPr>
                <w:color w:val="0070C0"/>
                <w:lang w:eastAsia="en-US"/>
              </w:rPr>
            </w:pPr>
          </w:p>
        </w:tc>
        <w:tc>
          <w:tcPr>
            <w:tcW w:w="1249" w:type="dxa"/>
            <w:vMerge/>
            <w:tcBorders>
              <w:left w:val="outset" w:sz="6" w:space="0" w:color="000000"/>
              <w:right w:val="outset" w:sz="6" w:space="0" w:color="000000"/>
            </w:tcBorders>
            <w:vAlign w:val="center"/>
          </w:tcPr>
          <w:p w14:paraId="599C714E" w14:textId="77777777" w:rsidR="00970B8D" w:rsidRPr="000D2185" w:rsidRDefault="001020A0" w:rsidP="00970B8D">
            <w:pPr>
              <w:jc w:val="center"/>
              <w:rPr>
                <w:color w:val="0070C0"/>
                <w:lang w:eastAsia="en-US"/>
              </w:rPr>
            </w:pPr>
          </w:p>
        </w:tc>
        <w:tc>
          <w:tcPr>
            <w:tcW w:w="1561" w:type="dxa"/>
            <w:vMerge/>
            <w:tcBorders>
              <w:left w:val="outset" w:sz="6" w:space="0" w:color="000000"/>
            </w:tcBorders>
            <w:vAlign w:val="center"/>
          </w:tcPr>
          <w:p w14:paraId="599C714F" w14:textId="77777777" w:rsidR="00970B8D" w:rsidRPr="000D2185" w:rsidRDefault="001020A0" w:rsidP="00970B8D">
            <w:pPr>
              <w:jc w:val="center"/>
              <w:rPr>
                <w:color w:val="0070C0"/>
                <w:lang w:eastAsia="en-US"/>
              </w:rPr>
            </w:pPr>
          </w:p>
        </w:tc>
      </w:tr>
      <w:tr w:rsidR="00EA2C75" w14:paraId="599C7157" w14:textId="77777777" w:rsidTr="008C7542">
        <w:tc>
          <w:tcPr>
            <w:tcW w:w="2766" w:type="dxa"/>
            <w:tcBorders>
              <w:top w:val="outset" w:sz="6" w:space="0" w:color="000000"/>
              <w:bottom w:val="outset" w:sz="6" w:space="0" w:color="000000"/>
              <w:right w:val="outset" w:sz="6" w:space="0" w:color="000000"/>
            </w:tcBorders>
          </w:tcPr>
          <w:p w14:paraId="599C7151" w14:textId="77777777" w:rsidR="00970B8D" w:rsidRPr="00970B8D" w:rsidRDefault="00F45296" w:rsidP="00970B8D">
            <w:pPr>
              <w:rPr>
                <w:lang w:eastAsia="en-US"/>
              </w:rPr>
            </w:pPr>
            <w:r w:rsidRPr="00970B8D">
              <w:rPr>
                <w:lang w:eastAsia="en-US"/>
              </w:rPr>
              <w:t>3.3. pašvaldību budžets</w:t>
            </w:r>
          </w:p>
        </w:tc>
        <w:tc>
          <w:tcPr>
            <w:tcW w:w="1332" w:type="dxa"/>
            <w:vMerge/>
            <w:tcBorders>
              <w:left w:val="outset" w:sz="6" w:space="0" w:color="000000"/>
              <w:bottom w:val="outset" w:sz="6" w:space="0" w:color="000000"/>
              <w:right w:val="outset" w:sz="6" w:space="0" w:color="000000"/>
            </w:tcBorders>
            <w:vAlign w:val="center"/>
          </w:tcPr>
          <w:p w14:paraId="599C7152" w14:textId="77777777" w:rsidR="00970B8D" w:rsidRPr="000D2185" w:rsidRDefault="001020A0" w:rsidP="00970B8D">
            <w:pPr>
              <w:jc w:val="center"/>
              <w:rPr>
                <w:color w:val="0070C0"/>
                <w:lang w:eastAsia="en-US"/>
              </w:rPr>
            </w:pPr>
          </w:p>
        </w:tc>
        <w:tc>
          <w:tcPr>
            <w:tcW w:w="1624" w:type="dxa"/>
            <w:vMerge/>
            <w:tcBorders>
              <w:left w:val="outset" w:sz="6" w:space="0" w:color="000000"/>
              <w:bottom w:val="outset" w:sz="6" w:space="0" w:color="000000"/>
              <w:right w:val="outset" w:sz="6" w:space="0" w:color="000000"/>
            </w:tcBorders>
            <w:vAlign w:val="center"/>
          </w:tcPr>
          <w:p w14:paraId="599C7153" w14:textId="77777777" w:rsidR="00970B8D" w:rsidRPr="000D2185" w:rsidRDefault="001020A0" w:rsidP="00970B8D">
            <w:pPr>
              <w:jc w:val="center"/>
              <w:rPr>
                <w:color w:val="0070C0"/>
                <w:lang w:eastAsia="en-US"/>
              </w:rPr>
            </w:pPr>
          </w:p>
        </w:tc>
        <w:tc>
          <w:tcPr>
            <w:tcW w:w="1249" w:type="dxa"/>
            <w:vMerge/>
            <w:tcBorders>
              <w:left w:val="outset" w:sz="6" w:space="0" w:color="000000"/>
              <w:bottom w:val="outset" w:sz="6" w:space="0" w:color="000000"/>
              <w:right w:val="outset" w:sz="6" w:space="0" w:color="000000"/>
            </w:tcBorders>
            <w:vAlign w:val="center"/>
          </w:tcPr>
          <w:p w14:paraId="599C7154" w14:textId="77777777" w:rsidR="00970B8D" w:rsidRPr="000D2185" w:rsidRDefault="001020A0" w:rsidP="00970B8D">
            <w:pPr>
              <w:jc w:val="center"/>
              <w:rPr>
                <w:color w:val="0070C0"/>
                <w:lang w:eastAsia="en-US"/>
              </w:rPr>
            </w:pPr>
          </w:p>
        </w:tc>
        <w:tc>
          <w:tcPr>
            <w:tcW w:w="1249" w:type="dxa"/>
            <w:vMerge/>
            <w:tcBorders>
              <w:left w:val="outset" w:sz="6" w:space="0" w:color="000000"/>
              <w:bottom w:val="outset" w:sz="6" w:space="0" w:color="000000"/>
              <w:right w:val="outset" w:sz="6" w:space="0" w:color="000000"/>
            </w:tcBorders>
            <w:vAlign w:val="center"/>
          </w:tcPr>
          <w:p w14:paraId="599C7155" w14:textId="77777777" w:rsidR="00970B8D" w:rsidRPr="000D2185" w:rsidRDefault="001020A0" w:rsidP="00970B8D">
            <w:pPr>
              <w:jc w:val="center"/>
              <w:rPr>
                <w:color w:val="0070C0"/>
                <w:lang w:eastAsia="en-US"/>
              </w:rPr>
            </w:pPr>
          </w:p>
        </w:tc>
        <w:tc>
          <w:tcPr>
            <w:tcW w:w="1561" w:type="dxa"/>
            <w:vMerge/>
            <w:tcBorders>
              <w:left w:val="outset" w:sz="6" w:space="0" w:color="000000"/>
              <w:bottom w:val="outset" w:sz="6" w:space="0" w:color="000000"/>
            </w:tcBorders>
            <w:vAlign w:val="center"/>
          </w:tcPr>
          <w:p w14:paraId="599C7156" w14:textId="77777777" w:rsidR="00970B8D" w:rsidRPr="000D2185" w:rsidRDefault="001020A0" w:rsidP="00970B8D">
            <w:pPr>
              <w:jc w:val="center"/>
              <w:rPr>
                <w:color w:val="0070C0"/>
                <w:lang w:eastAsia="en-US"/>
              </w:rPr>
            </w:pPr>
          </w:p>
        </w:tc>
      </w:tr>
      <w:tr w:rsidR="00EA2C75" w14:paraId="599C715E" w14:textId="77777777" w:rsidTr="008C7542">
        <w:trPr>
          <w:trHeight w:val="1400"/>
        </w:trPr>
        <w:tc>
          <w:tcPr>
            <w:tcW w:w="2766" w:type="dxa"/>
            <w:tcBorders>
              <w:top w:val="outset" w:sz="6" w:space="0" w:color="000000"/>
              <w:bottom w:val="outset" w:sz="6" w:space="0" w:color="000000"/>
              <w:right w:val="outset" w:sz="6" w:space="0" w:color="000000"/>
            </w:tcBorders>
          </w:tcPr>
          <w:p w14:paraId="599C7158" w14:textId="77777777" w:rsidR="0006702B" w:rsidRPr="00970B8D" w:rsidRDefault="00F45296" w:rsidP="00970B8D">
            <w:pPr>
              <w:rPr>
                <w:lang w:eastAsia="en-US"/>
              </w:rPr>
            </w:pPr>
            <w:r w:rsidRPr="00970B8D">
              <w:rPr>
                <w:lang w:eastAsia="en-US"/>
              </w:rPr>
              <w:t>4</w:t>
            </w:r>
            <w:r>
              <w:rPr>
                <w:lang w:eastAsia="en-US"/>
              </w:rPr>
              <w:t>. Finanšu līdzekļi papildu izde</w:t>
            </w:r>
            <w:r w:rsidRPr="00970B8D">
              <w:rPr>
                <w:lang w:eastAsia="en-US"/>
              </w:rPr>
              <w:t>vumu finansēšanai (kompensējošu izdevumu samazinājumu norāda ar "+" zīmi)</w:t>
            </w:r>
          </w:p>
        </w:tc>
        <w:tc>
          <w:tcPr>
            <w:tcW w:w="1332" w:type="dxa"/>
            <w:tcBorders>
              <w:top w:val="outset" w:sz="6" w:space="0" w:color="000000"/>
              <w:left w:val="outset" w:sz="6" w:space="0" w:color="000000"/>
              <w:bottom w:val="outset" w:sz="6" w:space="0" w:color="000000"/>
              <w:right w:val="outset" w:sz="6" w:space="0" w:color="000000"/>
            </w:tcBorders>
            <w:vAlign w:val="center"/>
          </w:tcPr>
          <w:p w14:paraId="599C7159" w14:textId="77777777" w:rsidR="0006702B" w:rsidRPr="0006702B" w:rsidRDefault="00F45296" w:rsidP="00970B8D">
            <w:pPr>
              <w:jc w:val="center"/>
              <w:rPr>
                <w:lang w:eastAsia="en-US"/>
              </w:rPr>
            </w:pPr>
            <w:r w:rsidRPr="0006702B">
              <w:rPr>
                <w:lang w:eastAsia="en-US"/>
              </w:rPr>
              <w:t>X</w:t>
            </w:r>
          </w:p>
        </w:tc>
        <w:tc>
          <w:tcPr>
            <w:tcW w:w="1624" w:type="dxa"/>
            <w:tcBorders>
              <w:top w:val="outset" w:sz="6" w:space="0" w:color="000000"/>
              <w:left w:val="outset" w:sz="6" w:space="0" w:color="000000"/>
              <w:right w:val="outset" w:sz="6" w:space="0" w:color="000000"/>
            </w:tcBorders>
            <w:vAlign w:val="center"/>
          </w:tcPr>
          <w:p w14:paraId="599C715A" w14:textId="77777777" w:rsidR="0006702B" w:rsidRPr="0006702B" w:rsidRDefault="00F45296" w:rsidP="0006702B">
            <w:pPr>
              <w:jc w:val="center"/>
              <w:rPr>
                <w:lang w:eastAsia="en-US"/>
              </w:rPr>
            </w:pPr>
            <w:r w:rsidRPr="0006702B">
              <w:t>Projekts šo jomu neskar</w:t>
            </w:r>
          </w:p>
        </w:tc>
        <w:tc>
          <w:tcPr>
            <w:tcW w:w="1249" w:type="dxa"/>
            <w:tcBorders>
              <w:top w:val="outset" w:sz="6" w:space="0" w:color="000000"/>
              <w:left w:val="outset" w:sz="6" w:space="0" w:color="000000"/>
              <w:right w:val="outset" w:sz="6" w:space="0" w:color="000000"/>
            </w:tcBorders>
            <w:vAlign w:val="center"/>
          </w:tcPr>
          <w:p w14:paraId="599C715B" w14:textId="77777777" w:rsidR="0006702B" w:rsidRPr="0006702B" w:rsidRDefault="00F45296" w:rsidP="0006702B">
            <w:pPr>
              <w:jc w:val="center"/>
              <w:rPr>
                <w:lang w:eastAsia="en-US"/>
              </w:rPr>
            </w:pPr>
            <w:r w:rsidRPr="0006702B">
              <w:t>Projekts šo jomu neskar</w:t>
            </w:r>
          </w:p>
        </w:tc>
        <w:tc>
          <w:tcPr>
            <w:tcW w:w="1249" w:type="dxa"/>
            <w:tcBorders>
              <w:top w:val="outset" w:sz="6" w:space="0" w:color="000000"/>
              <w:left w:val="outset" w:sz="6" w:space="0" w:color="000000"/>
              <w:right w:val="outset" w:sz="6" w:space="0" w:color="000000"/>
            </w:tcBorders>
            <w:vAlign w:val="center"/>
          </w:tcPr>
          <w:p w14:paraId="599C715C" w14:textId="77777777" w:rsidR="0006702B" w:rsidRPr="0006702B" w:rsidRDefault="00F45296" w:rsidP="0006702B">
            <w:pPr>
              <w:jc w:val="center"/>
              <w:rPr>
                <w:lang w:eastAsia="en-US"/>
              </w:rPr>
            </w:pPr>
            <w:r w:rsidRPr="0006702B">
              <w:t>Projekts šo jomu neskar</w:t>
            </w:r>
          </w:p>
        </w:tc>
        <w:tc>
          <w:tcPr>
            <w:tcW w:w="1561" w:type="dxa"/>
            <w:tcBorders>
              <w:top w:val="outset" w:sz="6" w:space="0" w:color="000000"/>
              <w:left w:val="outset" w:sz="6" w:space="0" w:color="000000"/>
            </w:tcBorders>
            <w:vAlign w:val="center"/>
          </w:tcPr>
          <w:p w14:paraId="599C715D" w14:textId="77777777" w:rsidR="0006702B" w:rsidRPr="0006702B" w:rsidRDefault="00F45296" w:rsidP="0006702B">
            <w:pPr>
              <w:jc w:val="center"/>
              <w:rPr>
                <w:lang w:eastAsia="en-US"/>
              </w:rPr>
            </w:pPr>
            <w:r w:rsidRPr="0006702B">
              <w:t>Projekts šo jomu neskar</w:t>
            </w:r>
          </w:p>
        </w:tc>
      </w:tr>
      <w:tr w:rsidR="00EA2C75" w14:paraId="599C7165" w14:textId="77777777" w:rsidTr="008C7542">
        <w:tc>
          <w:tcPr>
            <w:tcW w:w="2766" w:type="dxa"/>
            <w:tcBorders>
              <w:top w:val="outset" w:sz="6" w:space="0" w:color="000000"/>
              <w:bottom w:val="outset" w:sz="6" w:space="0" w:color="000000"/>
              <w:right w:val="outset" w:sz="6" w:space="0" w:color="000000"/>
            </w:tcBorders>
          </w:tcPr>
          <w:p w14:paraId="599C715F" w14:textId="77777777" w:rsidR="0006702B" w:rsidRPr="00970B8D" w:rsidRDefault="00F45296" w:rsidP="00970B8D">
            <w:pPr>
              <w:rPr>
                <w:lang w:eastAsia="en-US"/>
              </w:rPr>
            </w:pPr>
            <w:r w:rsidRPr="00970B8D">
              <w:rPr>
                <w:lang w:eastAsia="en-US"/>
              </w:rPr>
              <w:t>5. Precizēta finansiālā ietekme:</w:t>
            </w:r>
          </w:p>
        </w:tc>
        <w:tc>
          <w:tcPr>
            <w:tcW w:w="1332" w:type="dxa"/>
            <w:vMerge w:val="restart"/>
            <w:tcBorders>
              <w:top w:val="outset" w:sz="6" w:space="0" w:color="000000"/>
              <w:left w:val="outset" w:sz="6" w:space="0" w:color="000000"/>
              <w:bottom w:val="outset" w:sz="6" w:space="0" w:color="000000"/>
              <w:right w:val="outset" w:sz="6" w:space="0" w:color="000000"/>
            </w:tcBorders>
            <w:vAlign w:val="center"/>
          </w:tcPr>
          <w:p w14:paraId="599C7160" w14:textId="77777777" w:rsidR="0006702B" w:rsidRPr="0006702B" w:rsidRDefault="00F45296" w:rsidP="0006702B">
            <w:pPr>
              <w:jc w:val="center"/>
              <w:rPr>
                <w:lang w:eastAsia="en-US"/>
              </w:rPr>
            </w:pPr>
            <w:r w:rsidRPr="0006702B">
              <w:rPr>
                <w:lang w:eastAsia="en-US"/>
              </w:rPr>
              <w:t>X</w:t>
            </w:r>
          </w:p>
        </w:tc>
        <w:tc>
          <w:tcPr>
            <w:tcW w:w="1624" w:type="dxa"/>
            <w:vMerge w:val="restart"/>
            <w:tcBorders>
              <w:top w:val="outset" w:sz="6" w:space="0" w:color="000000"/>
              <w:left w:val="outset" w:sz="6" w:space="0" w:color="000000"/>
              <w:right w:val="outset" w:sz="6" w:space="0" w:color="000000"/>
            </w:tcBorders>
            <w:vAlign w:val="center"/>
          </w:tcPr>
          <w:p w14:paraId="599C7161" w14:textId="77777777" w:rsidR="0006702B" w:rsidRPr="0006702B" w:rsidRDefault="00F45296" w:rsidP="0006702B">
            <w:pPr>
              <w:jc w:val="center"/>
              <w:rPr>
                <w:lang w:eastAsia="en-US"/>
              </w:rPr>
            </w:pPr>
            <w:r w:rsidRPr="0006702B">
              <w:t>Projekts šo jomu neskar</w:t>
            </w:r>
          </w:p>
        </w:tc>
        <w:tc>
          <w:tcPr>
            <w:tcW w:w="1249" w:type="dxa"/>
            <w:vMerge w:val="restart"/>
            <w:tcBorders>
              <w:top w:val="outset" w:sz="6" w:space="0" w:color="000000"/>
              <w:left w:val="outset" w:sz="6" w:space="0" w:color="000000"/>
              <w:right w:val="outset" w:sz="6" w:space="0" w:color="000000"/>
            </w:tcBorders>
            <w:vAlign w:val="center"/>
          </w:tcPr>
          <w:p w14:paraId="599C7162" w14:textId="77777777" w:rsidR="0006702B" w:rsidRPr="0006702B" w:rsidRDefault="00F45296" w:rsidP="0006702B">
            <w:pPr>
              <w:jc w:val="center"/>
              <w:rPr>
                <w:lang w:eastAsia="en-US"/>
              </w:rPr>
            </w:pPr>
            <w:r w:rsidRPr="0006702B">
              <w:t>Projekts šo jomu neskar</w:t>
            </w:r>
          </w:p>
        </w:tc>
        <w:tc>
          <w:tcPr>
            <w:tcW w:w="1249" w:type="dxa"/>
            <w:vMerge w:val="restart"/>
            <w:tcBorders>
              <w:top w:val="outset" w:sz="6" w:space="0" w:color="000000"/>
              <w:left w:val="outset" w:sz="6" w:space="0" w:color="000000"/>
              <w:right w:val="outset" w:sz="6" w:space="0" w:color="000000"/>
            </w:tcBorders>
            <w:vAlign w:val="center"/>
          </w:tcPr>
          <w:p w14:paraId="599C7163" w14:textId="77777777" w:rsidR="0006702B" w:rsidRPr="0006702B" w:rsidRDefault="00F45296" w:rsidP="0006702B">
            <w:pPr>
              <w:jc w:val="center"/>
              <w:rPr>
                <w:lang w:eastAsia="en-US"/>
              </w:rPr>
            </w:pPr>
            <w:r w:rsidRPr="0006702B">
              <w:t>Projekts šo jomu neskar</w:t>
            </w:r>
          </w:p>
        </w:tc>
        <w:tc>
          <w:tcPr>
            <w:tcW w:w="1561" w:type="dxa"/>
            <w:vMerge w:val="restart"/>
            <w:tcBorders>
              <w:top w:val="outset" w:sz="6" w:space="0" w:color="000000"/>
              <w:left w:val="outset" w:sz="6" w:space="0" w:color="000000"/>
            </w:tcBorders>
            <w:vAlign w:val="center"/>
          </w:tcPr>
          <w:p w14:paraId="599C7164" w14:textId="77777777" w:rsidR="0006702B" w:rsidRPr="0006702B" w:rsidRDefault="00F45296" w:rsidP="0006702B">
            <w:pPr>
              <w:jc w:val="center"/>
              <w:rPr>
                <w:lang w:eastAsia="en-US"/>
              </w:rPr>
            </w:pPr>
            <w:r w:rsidRPr="0006702B">
              <w:t>Projekts šo jomu neskar</w:t>
            </w:r>
          </w:p>
        </w:tc>
      </w:tr>
      <w:tr w:rsidR="00EA2C75" w14:paraId="599C716C" w14:textId="77777777" w:rsidTr="008C7542">
        <w:tc>
          <w:tcPr>
            <w:tcW w:w="2766" w:type="dxa"/>
            <w:tcBorders>
              <w:top w:val="outset" w:sz="6" w:space="0" w:color="000000"/>
              <w:bottom w:val="outset" w:sz="6" w:space="0" w:color="000000"/>
              <w:right w:val="outset" w:sz="6" w:space="0" w:color="000000"/>
            </w:tcBorders>
          </w:tcPr>
          <w:p w14:paraId="599C7166" w14:textId="77777777" w:rsidR="00970B8D" w:rsidRPr="00970B8D" w:rsidRDefault="00F45296" w:rsidP="00970B8D">
            <w:pPr>
              <w:rPr>
                <w:lang w:eastAsia="en-US"/>
              </w:rPr>
            </w:pPr>
            <w:r w:rsidRPr="00970B8D">
              <w:rPr>
                <w:lang w:eastAsia="en-US"/>
              </w:rPr>
              <w:t>5.1. valsts pamatbudžets</w:t>
            </w:r>
          </w:p>
        </w:tc>
        <w:tc>
          <w:tcPr>
            <w:tcW w:w="1332" w:type="dxa"/>
            <w:vMerge/>
            <w:tcBorders>
              <w:top w:val="outset" w:sz="6" w:space="0" w:color="000000"/>
              <w:left w:val="outset" w:sz="6" w:space="0" w:color="000000"/>
              <w:bottom w:val="outset" w:sz="6" w:space="0" w:color="000000"/>
              <w:right w:val="outset" w:sz="6" w:space="0" w:color="000000"/>
            </w:tcBorders>
            <w:vAlign w:val="center"/>
          </w:tcPr>
          <w:p w14:paraId="599C7167" w14:textId="77777777" w:rsidR="00970B8D" w:rsidRPr="000D2185" w:rsidRDefault="001020A0" w:rsidP="00970B8D">
            <w:pPr>
              <w:jc w:val="center"/>
              <w:rPr>
                <w:color w:val="0070C0"/>
                <w:lang w:eastAsia="en-US"/>
              </w:rPr>
            </w:pPr>
          </w:p>
        </w:tc>
        <w:tc>
          <w:tcPr>
            <w:tcW w:w="1624" w:type="dxa"/>
            <w:vMerge/>
            <w:tcBorders>
              <w:left w:val="outset" w:sz="6" w:space="0" w:color="000000"/>
              <w:right w:val="outset" w:sz="6" w:space="0" w:color="000000"/>
            </w:tcBorders>
            <w:vAlign w:val="center"/>
          </w:tcPr>
          <w:p w14:paraId="599C7168" w14:textId="77777777" w:rsidR="00970B8D" w:rsidRPr="000D2185" w:rsidRDefault="001020A0" w:rsidP="00970B8D">
            <w:pPr>
              <w:jc w:val="center"/>
              <w:rPr>
                <w:color w:val="0070C0"/>
                <w:lang w:eastAsia="en-US"/>
              </w:rPr>
            </w:pPr>
          </w:p>
        </w:tc>
        <w:tc>
          <w:tcPr>
            <w:tcW w:w="1249" w:type="dxa"/>
            <w:vMerge/>
            <w:tcBorders>
              <w:left w:val="outset" w:sz="6" w:space="0" w:color="000000"/>
              <w:right w:val="outset" w:sz="6" w:space="0" w:color="000000"/>
            </w:tcBorders>
            <w:vAlign w:val="center"/>
          </w:tcPr>
          <w:p w14:paraId="599C7169" w14:textId="77777777" w:rsidR="00970B8D" w:rsidRPr="000D2185" w:rsidRDefault="001020A0" w:rsidP="00970B8D">
            <w:pPr>
              <w:jc w:val="center"/>
              <w:rPr>
                <w:color w:val="0070C0"/>
                <w:lang w:eastAsia="en-US"/>
              </w:rPr>
            </w:pPr>
          </w:p>
        </w:tc>
        <w:tc>
          <w:tcPr>
            <w:tcW w:w="1249" w:type="dxa"/>
            <w:vMerge/>
            <w:tcBorders>
              <w:left w:val="outset" w:sz="6" w:space="0" w:color="000000"/>
              <w:right w:val="outset" w:sz="6" w:space="0" w:color="000000"/>
            </w:tcBorders>
            <w:vAlign w:val="center"/>
          </w:tcPr>
          <w:p w14:paraId="599C716A" w14:textId="77777777" w:rsidR="00970B8D" w:rsidRPr="000D2185" w:rsidRDefault="001020A0" w:rsidP="00970B8D">
            <w:pPr>
              <w:jc w:val="center"/>
              <w:rPr>
                <w:color w:val="0070C0"/>
                <w:lang w:eastAsia="en-US"/>
              </w:rPr>
            </w:pPr>
          </w:p>
        </w:tc>
        <w:tc>
          <w:tcPr>
            <w:tcW w:w="1561" w:type="dxa"/>
            <w:vMerge/>
            <w:tcBorders>
              <w:left w:val="outset" w:sz="6" w:space="0" w:color="000000"/>
            </w:tcBorders>
            <w:vAlign w:val="center"/>
          </w:tcPr>
          <w:p w14:paraId="599C716B" w14:textId="77777777" w:rsidR="00970B8D" w:rsidRPr="000D2185" w:rsidRDefault="001020A0" w:rsidP="00970B8D">
            <w:pPr>
              <w:jc w:val="center"/>
              <w:rPr>
                <w:color w:val="0070C0"/>
                <w:lang w:eastAsia="en-US"/>
              </w:rPr>
            </w:pPr>
          </w:p>
        </w:tc>
      </w:tr>
      <w:tr w:rsidR="00EA2C75" w14:paraId="599C7173" w14:textId="77777777" w:rsidTr="008C7542">
        <w:tc>
          <w:tcPr>
            <w:tcW w:w="2766" w:type="dxa"/>
            <w:tcBorders>
              <w:top w:val="outset" w:sz="6" w:space="0" w:color="000000"/>
              <w:bottom w:val="outset" w:sz="6" w:space="0" w:color="000000"/>
              <w:right w:val="outset" w:sz="6" w:space="0" w:color="000000"/>
            </w:tcBorders>
          </w:tcPr>
          <w:p w14:paraId="599C716D" w14:textId="77777777" w:rsidR="00970B8D" w:rsidRPr="00970B8D" w:rsidRDefault="00F45296" w:rsidP="00970B8D">
            <w:pPr>
              <w:rPr>
                <w:lang w:eastAsia="en-US"/>
              </w:rPr>
            </w:pPr>
            <w:r w:rsidRPr="00970B8D">
              <w:rPr>
                <w:lang w:eastAsia="en-US"/>
              </w:rPr>
              <w:t>5.2. speciālais budžets</w:t>
            </w:r>
          </w:p>
        </w:tc>
        <w:tc>
          <w:tcPr>
            <w:tcW w:w="1332" w:type="dxa"/>
            <w:vMerge/>
            <w:tcBorders>
              <w:top w:val="outset" w:sz="6" w:space="0" w:color="000000"/>
              <w:left w:val="outset" w:sz="6" w:space="0" w:color="000000"/>
              <w:bottom w:val="outset" w:sz="6" w:space="0" w:color="000000"/>
              <w:right w:val="outset" w:sz="6" w:space="0" w:color="000000"/>
            </w:tcBorders>
            <w:vAlign w:val="center"/>
          </w:tcPr>
          <w:p w14:paraId="599C716E" w14:textId="77777777" w:rsidR="00970B8D" w:rsidRPr="000D2185" w:rsidRDefault="001020A0" w:rsidP="00970B8D">
            <w:pPr>
              <w:jc w:val="center"/>
              <w:rPr>
                <w:color w:val="0070C0"/>
                <w:lang w:eastAsia="en-US"/>
              </w:rPr>
            </w:pPr>
          </w:p>
        </w:tc>
        <w:tc>
          <w:tcPr>
            <w:tcW w:w="1624" w:type="dxa"/>
            <w:vMerge/>
            <w:tcBorders>
              <w:left w:val="outset" w:sz="6" w:space="0" w:color="000000"/>
              <w:right w:val="outset" w:sz="6" w:space="0" w:color="000000"/>
            </w:tcBorders>
            <w:vAlign w:val="center"/>
          </w:tcPr>
          <w:p w14:paraId="599C716F" w14:textId="77777777" w:rsidR="00970B8D" w:rsidRPr="000D2185" w:rsidRDefault="001020A0" w:rsidP="00970B8D">
            <w:pPr>
              <w:jc w:val="center"/>
              <w:rPr>
                <w:color w:val="0070C0"/>
                <w:lang w:eastAsia="en-US"/>
              </w:rPr>
            </w:pPr>
          </w:p>
        </w:tc>
        <w:tc>
          <w:tcPr>
            <w:tcW w:w="1249" w:type="dxa"/>
            <w:vMerge/>
            <w:tcBorders>
              <w:left w:val="outset" w:sz="6" w:space="0" w:color="000000"/>
              <w:right w:val="outset" w:sz="6" w:space="0" w:color="000000"/>
            </w:tcBorders>
            <w:vAlign w:val="center"/>
          </w:tcPr>
          <w:p w14:paraId="599C7170" w14:textId="77777777" w:rsidR="00970B8D" w:rsidRPr="000D2185" w:rsidRDefault="001020A0" w:rsidP="00970B8D">
            <w:pPr>
              <w:jc w:val="center"/>
              <w:rPr>
                <w:color w:val="0070C0"/>
                <w:lang w:eastAsia="en-US"/>
              </w:rPr>
            </w:pPr>
          </w:p>
        </w:tc>
        <w:tc>
          <w:tcPr>
            <w:tcW w:w="1249" w:type="dxa"/>
            <w:vMerge/>
            <w:tcBorders>
              <w:left w:val="outset" w:sz="6" w:space="0" w:color="000000"/>
              <w:right w:val="outset" w:sz="6" w:space="0" w:color="000000"/>
            </w:tcBorders>
            <w:vAlign w:val="center"/>
          </w:tcPr>
          <w:p w14:paraId="599C7171" w14:textId="77777777" w:rsidR="00970B8D" w:rsidRPr="000D2185" w:rsidRDefault="001020A0" w:rsidP="00970B8D">
            <w:pPr>
              <w:jc w:val="center"/>
              <w:rPr>
                <w:color w:val="0070C0"/>
                <w:lang w:eastAsia="en-US"/>
              </w:rPr>
            </w:pPr>
          </w:p>
        </w:tc>
        <w:tc>
          <w:tcPr>
            <w:tcW w:w="1561" w:type="dxa"/>
            <w:vMerge/>
            <w:tcBorders>
              <w:left w:val="outset" w:sz="6" w:space="0" w:color="000000"/>
            </w:tcBorders>
            <w:vAlign w:val="center"/>
          </w:tcPr>
          <w:p w14:paraId="599C7172" w14:textId="77777777" w:rsidR="00970B8D" w:rsidRPr="000D2185" w:rsidRDefault="001020A0" w:rsidP="00970B8D">
            <w:pPr>
              <w:jc w:val="center"/>
              <w:rPr>
                <w:color w:val="0070C0"/>
                <w:lang w:eastAsia="en-US"/>
              </w:rPr>
            </w:pPr>
          </w:p>
        </w:tc>
      </w:tr>
      <w:tr w:rsidR="00EA2C75" w14:paraId="599C717A" w14:textId="77777777" w:rsidTr="008C7542">
        <w:tc>
          <w:tcPr>
            <w:tcW w:w="2766" w:type="dxa"/>
            <w:tcBorders>
              <w:top w:val="outset" w:sz="6" w:space="0" w:color="000000"/>
              <w:bottom w:val="outset" w:sz="6" w:space="0" w:color="000000"/>
              <w:right w:val="outset" w:sz="6" w:space="0" w:color="000000"/>
            </w:tcBorders>
          </w:tcPr>
          <w:p w14:paraId="599C7174" w14:textId="77777777" w:rsidR="00970B8D" w:rsidRPr="00970B8D" w:rsidRDefault="00F45296" w:rsidP="00970B8D">
            <w:pPr>
              <w:rPr>
                <w:lang w:eastAsia="en-US"/>
              </w:rPr>
            </w:pPr>
            <w:r w:rsidRPr="00970B8D">
              <w:rPr>
                <w:lang w:eastAsia="en-US"/>
              </w:rPr>
              <w:t>5.3. pašvaldību budžets</w:t>
            </w:r>
          </w:p>
        </w:tc>
        <w:tc>
          <w:tcPr>
            <w:tcW w:w="1332" w:type="dxa"/>
            <w:vMerge/>
            <w:tcBorders>
              <w:top w:val="outset" w:sz="6" w:space="0" w:color="000000"/>
              <w:left w:val="outset" w:sz="6" w:space="0" w:color="000000"/>
              <w:bottom w:val="outset" w:sz="6" w:space="0" w:color="000000"/>
              <w:right w:val="outset" w:sz="6" w:space="0" w:color="000000"/>
            </w:tcBorders>
            <w:vAlign w:val="center"/>
          </w:tcPr>
          <w:p w14:paraId="599C7175" w14:textId="77777777" w:rsidR="00970B8D" w:rsidRPr="000D2185" w:rsidRDefault="001020A0" w:rsidP="00970B8D">
            <w:pPr>
              <w:jc w:val="center"/>
              <w:rPr>
                <w:color w:val="0070C0"/>
                <w:lang w:eastAsia="en-US"/>
              </w:rPr>
            </w:pPr>
          </w:p>
        </w:tc>
        <w:tc>
          <w:tcPr>
            <w:tcW w:w="1624" w:type="dxa"/>
            <w:vMerge/>
            <w:tcBorders>
              <w:left w:val="outset" w:sz="6" w:space="0" w:color="000000"/>
              <w:bottom w:val="outset" w:sz="6" w:space="0" w:color="000000"/>
              <w:right w:val="outset" w:sz="6" w:space="0" w:color="000000"/>
            </w:tcBorders>
            <w:vAlign w:val="center"/>
          </w:tcPr>
          <w:p w14:paraId="599C7176" w14:textId="77777777" w:rsidR="00970B8D" w:rsidRPr="000D2185" w:rsidRDefault="001020A0" w:rsidP="00970B8D">
            <w:pPr>
              <w:jc w:val="center"/>
              <w:rPr>
                <w:color w:val="0070C0"/>
                <w:lang w:eastAsia="en-US"/>
              </w:rPr>
            </w:pPr>
          </w:p>
        </w:tc>
        <w:tc>
          <w:tcPr>
            <w:tcW w:w="1249" w:type="dxa"/>
            <w:vMerge/>
            <w:tcBorders>
              <w:left w:val="outset" w:sz="6" w:space="0" w:color="000000"/>
              <w:bottom w:val="outset" w:sz="6" w:space="0" w:color="000000"/>
              <w:right w:val="outset" w:sz="6" w:space="0" w:color="000000"/>
            </w:tcBorders>
            <w:vAlign w:val="center"/>
          </w:tcPr>
          <w:p w14:paraId="599C7177" w14:textId="77777777" w:rsidR="00970B8D" w:rsidRPr="000D2185" w:rsidRDefault="001020A0" w:rsidP="00970B8D">
            <w:pPr>
              <w:jc w:val="center"/>
              <w:rPr>
                <w:color w:val="0070C0"/>
                <w:lang w:eastAsia="en-US"/>
              </w:rPr>
            </w:pPr>
          </w:p>
        </w:tc>
        <w:tc>
          <w:tcPr>
            <w:tcW w:w="1249" w:type="dxa"/>
            <w:vMerge/>
            <w:tcBorders>
              <w:left w:val="outset" w:sz="6" w:space="0" w:color="000000"/>
              <w:bottom w:val="outset" w:sz="6" w:space="0" w:color="000000"/>
              <w:right w:val="outset" w:sz="6" w:space="0" w:color="000000"/>
            </w:tcBorders>
            <w:vAlign w:val="center"/>
          </w:tcPr>
          <w:p w14:paraId="599C7178" w14:textId="77777777" w:rsidR="00970B8D" w:rsidRPr="000D2185" w:rsidRDefault="001020A0" w:rsidP="00970B8D">
            <w:pPr>
              <w:jc w:val="center"/>
              <w:rPr>
                <w:color w:val="0070C0"/>
                <w:lang w:eastAsia="en-US"/>
              </w:rPr>
            </w:pPr>
          </w:p>
        </w:tc>
        <w:tc>
          <w:tcPr>
            <w:tcW w:w="1561" w:type="dxa"/>
            <w:vMerge/>
            <w:tcBorders>
              <w:left w:val="outset" w:sz="6" w:space="0" w:color="000000"/>
              <w:bottom w:val="outset" w:sz="6" w:space="0" w:color="000000"/>
            </w:tcBorders>
            <w:vAlign w:val="center"/>
          </w:tcPr>
          <w:p w14:paraId="599C7179" w14:textId="77777777" w:rsidR="00970B8D" w:rsidRPr="000D2185" w:rsidRDefault="001020A0" w:rsidP="00970B8D">
            <w:pPr>
              <w:jc w:val="center"/>
              <w:rPr>
                <w:color w:val="0070C0"/>
                <w:lang w:eastAsia="en-US"/>
              </w:rPr>
            </w:pPr>
          </w:p>
        </w:tc>
      </w:tr>
      <w:tr w:rsidR="00EA2C75" w14:paraId="599C717D" w14:textId="77777777" w:rsidTr="008C7542">
        <w:tc>
          <w:tcPr>
            <w:tcW w:w="2766" w:type="dxa"/>
            <w:tcBorders>
              <w:top w:val="outset" w:sz="6" w:space="0" w:color="000000"/>
              <w:bottom w:val="outset" w:sz="6" w:space="0" w:color="000000"/>
              <w:right w:val="outset" w:sz="6" w:space="0" w:color="000000"/>
            </w:tcBorders>
          </w:tcPr>
          <w:p w14:paraId="599C717B" w14:textId="77777777" w:rsidR="00970B8D" w:rsidRPr="00970B8D" w:rsidRDefault="00F45296" w:rsidP="00970B8D">
            <w:pPr>
              <w:rPr>
                <w:lang w:eastAsia="en-US"/>
              </w:rPr>
            </w:pPr>
            <w:r w:rsidRPr="00970B8D">
              <w:rPr>
                <w:lang w:eastAsia="en-US"/>
              </w:rPr>
              <w:t>6</w:t>
            </w:r>
            <w:r>
              <w:rPr>
                <w:lang w:eastAsia="en-US"/>
              </w:rPr>
              <w:t>. Detalizēts ieņēmumu un izdevu</w:t>
            </w:r>
            <w:r w:rsidRPr="00970B8D">
              <w:rPr>
                <w:lang w:eastAsia="en-US"/>
              </w:rPr>
              <w:t xml:space="preserve">mu aprēķins (ja nepieciešams, detalizētu ieņēmumu un izdevumu aprēķinu var pievienot </w:t>
            </w:r>
            <w:r w:rsidRPr="00970B8D">
              <w:rPr>
                <w:lang w:eastAsia="en-US"/>
              </w:rPr>
              <w:lastRenderedPageBreak/>
              <w:t>anotācijas pielikumā):</w:t>
            </w:r>
          </w:p>
        </w:tc>
        <w:tc>
          <w:tcPr>
            <w:tcW w:w="7015" w:type="dxa"/>
            <w:gridSpan w:val="5"/>
            <w:vMerge w:val="restart"/>
            <w:tcBorders>
              <w:top w:val="outset" w:sz="6" w:space="0" w:color="000000"/>
              <w:left w:val="outset" w:sz="6" w:space="0" w:color="000000"/>
              <w:bottom w:val="outset" w:sz="6" w:space="0" w:color="000000"/>
            </w:tcBorders>
            <w:vAlign w:val="center"/>
          </w:tcPr>
          <w:p w14:paraId="599C717C" w14:textId="77777777" w:rsidR="00970B8D" w:rsidRPr="0006702B" w:rsidRDefault="00F45296" w:rsidP="00970B8D">
            <w:pPr>
              <w:jc w:val="both"/>
              <w:rPr>
                <w:lang w:eastAsia="en-US"/>
              </w:rPr>
            </w:pPr>
            <w:r w:rsidRPr="0006702B">
              <w:rPr>
                <w:lang w:eastAsia="en-US"/>
              </w:rPr>
              <w:lastRenderedPageBreak/>
              <w:t>Projekts šo jomu neskar</w:t>
            </w:r>
          </w:p>
        </w:tc>
      </w:tr>
      <w:tr w:rsidR="00EA2C75" w14:paraId="599C7180" w14:textId="77777777" w:rsidTr="008C7542">
        <w:tc>
          <w:tcPr>
            <w:tcW w:w="2766" w:type="dxa"/>
            <w:tcBorders>
              <w:top w:val="outset" w:sz="6" w:space="0" w:color="000000"/>
              <w:bottom w:val="outset" w:sz="6" w:space="0" w:color="000000"/>
              <w:right w:val="outset" w:sz="6" w:space="0" w:color="000000"/>
            </w:tcBorders>
          </w:tcPr>
          <w:p w14:paraId="599C717E" w14:textId="77777777" w:rsidR="00970B8D" w:rsidRPr="00970B8D" w:rsidRDefault="00F45296" w:rsidP="00970B8D">
            <w:pPr>
              <w:rPr>
                <w:lang w:eastAsia="en-US"/>
              </w:rPr>
            </w:pPr>
            <w:r w:rsidRPr="00970B8D">
              <w:rPr>
                <w:lang w:eastAsia="en-US"/>
              </w:rPr>
              <w:lastRenderedPageBreak/>
              <w:t>6.1. detalizēts ieņēmumu aprēķins</w:t>
            </w:r>
          </w:p>
        </w:tc>
        <w:tc>
          <w:tcPr>
            <w:tcW w:w="7015" w:type="dxa"/>
            <w:gridSpan w:val="5"/>
            <w:vMerge/>
            <w:tcBorders>
              <w:top w:val="outset" w:sz="6" w:space="0" w:color="000000"/>
              <w:left w:val="outset" w:sz="6" w:space="0" w:color="000000"/>
              <w:bottom w:val="outset" w:sz="6" w:space="0" w:color="000000"/>
            </w:tcBorders>
            <w:vAlign w:val="center"/>
          </w:tcPr>
          <w:p w14:paraId="599C717F" w14:textId="77777777" w:rsidR="00970B8D" w:rsidRPr="000D2185" w:rsidRDefault="001020A0" w:rsidP="00970B8D">
            <w:pPr>
              <w:rPr>
                <w:color w:val="0070C0"/>
                <w:lang w:eastAsia="en-US"/>
              </w:rPr>
            </w:pPr>
          </w:p>
        </w:tc>
      </w:tr>
      <w:tr w:rsidR="00EA2C75" w14:paraId="599C7183" w14:textId="77777777" w:rsidTr="008C7542">
        <w:tc>
          <w:tcPr>
            <w:tcW w:w="2766" w:type="dxa"/>
            <w:tcBorders>
              <w:top w:val="outset" w:sz="6" w:space="0" w:color="000000"/>
              <w:bottom w:val="outset" w:sz="6" w:space="0" w:color="000000"/>
              <w:right w:val="outset" w:sz="6" w:space="0" w:color="000000"/>
            </w:tcBorders>
          </w:tcPr>
          <w:p w14:paraId="599C7181" w14:textId="77777777" w:rsidR="00970B8D" w:rsidRPr="00970B8D" w:rsidRDefault="00F45296" w:rsidP="00970B8D">
            <w:pPr>
              <w:rPr>
                <w:lang w:eastAsia="en-US"/>
              </w:rPr>
            </w:pPr>
            <w:r w:rsidRPr="00970B8D">
              <w:rPr>
                <w:lang w:eastAsia="en-US"/>
              </w:rPr>
              <w:t>6.2. detalizēts izdevumu aprēķins</w:t>
            </w:r>
          </w:p>
        </w:tc>
        <w:tc>
          <w:tcPr>
            <w:tcW w:w="7015" w:type="dxa"/>
            <w:gridSpan w:val="5"/>
            <w:vMerge/>
            <w:tcBorders>
              <w:top w:val="outset" w:sz="6" w:space="0" w:color="000000"/>
              <w:left w:val="outset" w:sz="6" w:space="0" w:color="000000"/>
              <w:bottom w:val="outset" w:sz="6" w:space="0" w:color="000000"/>
            </w:tcBorders>
            <w:vAlign w:val="center"/>
          </w:tcPr>
          <w:p w14:paraId="599C7182" w14:textId="77777777" w:rsidR="00970B8D" w:rsidRPr="000D2185" w:rsidRDefault="001020A0" w:rsidP="00970B8D">
            <w:pPr>
              <w:rPr>
                <w:color w:val="0070C0"/>
                <w:lang w:eastAsia="en-US"/>
              </w:rPr>
            </w:pPr>
          </w:p>
        </w:tc>
      </w:tr>
      <w:tr w:rsidR="00EA2C75" w14:paraId="599C7186" w14:textId="77777777" w:rsidTr="008C7542">
        <w:tc>
          <w:tcPr>
            <w:tcW w:w="2766" w:type="dxa"/>
            <w:tcBorders>
              <w:top w:val="outset" w:sz="6" w:space="0" w:color="000000"/>
              <w:bottom w:val="outset" w:sz="6" w:space="0" w:color="000000"/>
              <w:right w:val="outset" w:sz="6" w:space="0" w:color="000000"/>
            </w:tcBorders>
          </w:tcPr>
          <w:p w14:paraId="599C7184" w14:textId="77777777" w:rsidR="00970B8D" w:rsidRPr="00970B8D" w:rsidRDefault="00F45296" w:rsidP="00970B8D">
            <w:pPr>
              <w:rPr>
                <w:lang w:eastAsia="en-US"/>
              </w:rPr>
            </w:pPr>
            <w:r w:rsidRPr="00970B8D">
              <w:rPr>
                <w:lang w:eastAsia="en-US"/>
              </w:rPr>
              <w:t>7. Cita informācija</w:t>
            </w:r>
          </w:p>
        </w:tc>
        <w:tc>
          <w:tcPr>
            <w:tcW w:w="7015" w:type="dxa"/>
            <w:gridSpan w:val="5"/>
            <w:tcBorders>
              <w:top w:val="outset" w:sz="6" w:space="0" w:color="000000"/>
              <w:left w:val="outset" w:sz="6" w:space="0" w:color="000000"/>
              <w:bottom w:val="outset" w:sz="6" w:space="0" w:color="000000"/>
            </w:tcBorders>
          </w:tcPr>
          <w:p w14:paraId="599C7185" w14:textId="77777777" w:rsidR="00191BC7" w:rsidRPr="0006702B" w:rsidRDefault="00F45296" w:rsidP="00E47F42">
            <w:pPr>
              <w:jc w:val="both"/>
              <w:rPr>
                <w:bCs/>
              </w:rPr>
            </w:pPr>
            <w:r w:rsidRPr="0006702B">
              <w:rPr>
                <w:bCs/>
              </w:rPr>
              <w:t>Nav</w:t>
            </w:r>
          </w:p>
        </w:tc>
      </w:tr>
    </w:tbl>
    <w:p w14:paraId="599C7187" w14:textId="77777777" w:rsidR="00FA525C" w:rsidRDefault="001020A0" w:rsidP="00970B8D">
      <w:pPr>
        <w:jc w:val="both"/>
        <w:rPr>
          <w:szCs w:val="22"/>
          <w:lang w:eastAsia="en-US"/>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2439"/>
        <w:gridCol w:w="6946"/>
      </w:tblGrid>
      <w:tr w:rsidR="00EA2C75" w14:paraId="599C7189" w14:textId="77777777" w:rsidTr="008C7542">
        <w:trPr>
          <w:trHeight w:val="365"/>
        </w:trPr>
        <w:tc>
          <w:tcPr>
            <w:tcW w:w="9781" w:type="dxa"/>
            <w:gridSpan w:val="3"/>
          </w:tcPr>
          <w:p w14:paraId="599C7188" w14:textId="77777777" w:rsidR="00FA525C" w:rsidRPr="00FE7D4C" w:rsidRDefault="00F45296" w:rsidP="00FA525C">
            <w:pPr>
              <w:jc w:val="center"/>
              <w:rPr>
                <w:b/>
                <w:szCs w:val="22"/>
                <w:lang w:eastAsia="en-US"/>
              </w:rPr>
            </w:pPr>
            <w:r w:rsidRPr="00FE7D4C">
              <w:rPr>
                <w:b/>
                <w:bCs/>
              </w:rPr>
              <w:t>IV. Tiesību akta projekta ietekme uz spēkā esošo tiesību normu sistēmu</w:t>
            </w:r>
          </w:p>
        </w:tc>
      </w:tr>
      <w:tr w:rsidR="00EA2C75" w14:paraId="599C718F" w14:textId="77777777" w:rsidTr="008C7542">
        <w:tc>
          <w:tcPr>
            <w:tcW w:w="396" w:type="dxa"/>
          </w:tcPr>
          <w:p w14:paraId="599C718A" w14:textId="77777777" w:rsidR="00FA525C" w:rsidRPr="001D10FE" w:rsidRDefault="00F45296" w:rsidP="00FA525C">
            <w:pPr>
              <w:jc w:val="both"/>
              <w:rPr>
                <w:szCs w:val="22"/>
                <w:lang w:eastAsia="en-US"/>
              </w:rPr>
            </w:pPr>
            <w:r w:rsidRPr="001D10FE">
              <w:rPr>
                <w:szCs w:val="22"/>
                <w:lang w:eastAsia="en-US"/>
              </w:rPr>
              <w:t>1.</w:t>
            </w:r>
          </w:p>
        </w:tc>
        <w:tc>
          <w:tcPr>
            <w:tcW w:w="2439" w:type="dxa"/>
          </w:tcPr>
          <w:p w14:paraId="599C718B" w14:textId="77777777" w:rsidR="00FA525C" w:rsidRPr="001D10FE" w:rsidRDefault="00F45296" w:rsidP="00FA525C">
            <w:pPr>
              <w:jc w:val="both"/>
              <w:rPr>
                <w:szCs w:val="22"/>
                <w:lang w:eastAsia="en-US"/>
              </w:rPr>
            </w:pPr>
            <w:r w:rsidRPr="001D10FE">
              <w:rPr>
                <w:szCs w:val="22"/>
                <w:lang w:eastAsia="en-US"/>
              </w:rPr>
              <w:t>Nepieciešamie saistītie tiesību aktu projekti</w:t>
            </w:r>
          </w:p>
        </w:tc>
        <w:tc>
          <w:tcPr>
            <w:tcW w:w="6946" w:type="dxa"/>
          </w:tcPr>
          <w:p w14:paraId="599C718C" w14:textId="02347793" w:rsidR="00FA525C" w:rsidRPr="00B97AB0" w:rsidRDefault="00F45296" w:rsidP="00FA525C">
            <w:pPr>
              <w:jc w:val="both"/>
              <w:rPr>
                <w:szCs w:val="22"/>
                <w:highlight w:val="yellow"/>
                <w:lang w:eastAsia="en-US"/>
              </w:rPr>
            </w:pPr>
            <w:r w:rsidRPr="00B97AB0">
              <w:rPr>
                <w:szCs w:val="22"/>
                <w:lang w:eastAsia="en-US"/>
              </w:rPr>
              <w:t>1.</w:t>
            </w:r>
            <w:r w:rsidRPr="00B97AB0">
              <w:rPr>
                <w:szCs w:val="22"/>
                <w:lang w:eastAsia="en-US"/>
              </w:rPr>
              <w:tab/>
              <w:t xml:space="preserve">Lai </w:t>
            </w:r>
            <w:r w:rsidR="00AB0F0F" w:rsidRPr="00B97AB0">
              <w:rPr>
                <w:szCs w:val="22"/>
                <w:lang w:eastAsia="en-US"/>
              </w:rPr>
              <w:t xml:space="preserve">valsts mežos, kuri </w:t>
            </w:r>
            <w:r w:rsidR="00743753" w:rsidRPr="00B97AB0">
              <w:rPr>
                <w:szCs w:val="22"/>
                <w:lang w:eastAsia="en-US"/>
              </w:rPr>
              <w:t xml:space="preserve">ir ierakstāmi </w:t>
            </w:r>
            <w:r w:rsidR="00AB0F0F" w:rsidRPr="00B97AB0">
              <w:rPr>
                <w:szCs w:val="22"/>
                <w:lang w:eastAsia="en-US"/>
              </w:rPr>
              <w:t xml:space="preserve">un ierakstīti </w:t>
            </w:r>
            <w:r w:rsidR="00743753" w:rsidRPr="00B97AB0">
              <w:rPr>
                <w:szCs w:val="22"/>
                <w:lang w:eastAsia="en-US"/>
              </w:rPr>
              <w:t>zemesgrāmatā uz valsts vārda Aizsardzības ministrijas personā</w:t>
            </w:r>
            <w:r w:rsidRPr="00B97AB0">
              <w:rPr>
                <w:szCs w:val="22"/>
                <w:lang w:eastAsia="en-US"/>
              </w:rPr>
              <w:t xml:space="preserve">, nocirstos kokus varētu realizēt īsākā laika periodā, ir nepieciešami grozījumi Publiskas personas mantas atsavināšanas likumā, nosakot, ka Publiskas personas mantas atsavināšanas likuma noteikumi nav piemērojami tās produkcijas atsavināšanai, kura iegūta valsts meža zemē, kura </w:t>
            </w:r>
            <w:r w:rsidR="00743753" w:rsidRPr="00B97AB0">
              <w:rPr>
                <w:szCs w:val="22"/>
                <w:lang w:eastAsia="en-US"/>
              </w:rPr>
              <w:t xml:space="preserve">ierakstāma un </w:t>
            </w:r>
            <w:r w:rsidRPr="00B97AB0">
              <w:rPr>
                <w:szCs w:val="22"/>
                <w:lang w:eastAsia="en-US"/>
              </w:rPr>
              <w:t>ierakstīta zemesgrāmatā uz valsts vārda Aizsardzības ministrijas personā</w:t>
            </w:r>
            <w:r w:rsidR="00F15490">
              <w:rPr>
                <w:szCs w:val="22"/>
                <w:lang w:eastAsia="en-US"/>
              </w:rPr>
              <w:t>.</w:t>
            </w:r>
            <w:r w:rsidRPr="00B97AB0">
              <w:rPr>
                <w:szCs w:val="22"/>
                <w:lang w:eastAsia="en-US"/>
              </w:rPr>
              <w:t xml:space="preserve"> </w:t>
            </w:r>
            <w:r w:rsidR="00F15490">
              <w:rPr>
                <w:szCs w:val="22"/>
                <w:lang w:eastAsia="en-US"/>
              </w:rPr>
              <w:t>Tāpat</w:t>
            </w:r>
            <w:r w:rsidR="00743753" w:rsidRPr="00B97AB0">
              <w:rPr>
                <w:szCs w:val="22"/>
                <w:lang w:eastAsia="en-US"/>
              </w:rPr>
              <w:t xml:space="preserve"> nepieciešams papildinā</w:t>
            </w:r>
            <w:r w:rsidRPr="00B97AB0">
              <w:rPr>
                <w:szCs w:val="22"/>
                <w:lang w:eastAsia="en-US"/>
              </w:rPr>
              <w:t xml:space="preserve">t likuma 2. pantu, nosakot, ka papildus 2. panta </w:t>
            </w:r>
            <w:r w:rsidR="00910789">
              <w:rPr>
                <w:szCs w:val="22"/>
                <w:lang w:eastAsia="en-US"/>
              </w:rPr>
              <w:t>trešās</w:t>
            </w:r>
            <w:r w:rsidR="007D177D">
              <w:rPr>
                <w:szCs w:val="22"/>
                <w:lang w:eastAsia="en-US"/>
              </w:rPr>
              <w:t xml:space="preserve"> </w:t>
            </w:r>
            <w:r w:rsidRPr="00B97AB0">
              <w:rPr>
                <w:szCs w:val="22"/>
                <w:lang w:eastAsia="en-US"/>
              </w:rPr>
              <w:t>daļas un 3.</w:t>
            </w:r>
            <w:r w:rsidRPr="00B97AB0">
              <w:rPr>
                <w:szCs w:val="22"/>
                <w:vertAlign w:val="superscript"/>
                <w:lang w:eastAsia="en-US"/>
              </w:rPr>
              <w:t>1</w:t>
            </w:r>
            <w:r w:rsidRPr="00B97AB0">
              <w:rPr>
                <w:szCs w:val="22"/>
                <w:lang w:eastAsia="en-US"/>
              </w:rPr>
              <w:t xml:space="preserve"> daļas noteikumi ir attiecināmi uz produkcijas atsavināšanu, ja tiek īstenoti līgumā starp Aizsardzības ministriju un akciju sabiedrību “Latvijas valsts meži” ietvertie noteikumi par koku ciršanu, </w:t>
            </w:r>
            <w:r w:rsidR="005C2234" w:rsidRPr="00B97AB0">
              <w:rPr>
                <w:szCs w:val="22"/>
                <w:lang w:eastAsia="en-US"/>
              </w:rPr>
              <w:t>nosakot, ka koki pēc</w:t>
            </w:r>
            <w:r w:rsidRPr="00B97AB0">
              <w:rPr>
                <w:szCs w:val="22"/>
                <w:lang w:eastAsia="en-US"/>
              </w:rPr>
              <w:t xml:space="preserve"> nociršanas kļūst par akciju sabiedrības “Latvijas valsts meži” īpašumu.</w:t>
            </w:r>
          </w:p>
          <w:p w14:paraId="599C718D" w14:textId="77777777" w:rsidR="00FA525C" w:rsidRPr="00B97AB0" w:rsidRDefault="00F45296" w:rsidP="00FE7D4C">
            <w:pPr>
              <w:jc w:val="both"/>
              <w:rPr>
                <w:szCs w:val="22"/>
                <w:lang w:eastAsia="en-US"/>
              </w:rPr>
            </w:pPr>
            <w:r w:rsidRPr="00B97AB0">
              <w:rPr>
                <w:szCs w:val="22"/>
                <w:lang w:eastAsia="en-US"/>
              </w:rPr>
              <w:t>2.</w:t>
            </w:r>
            <w:r w:rsidRPr="00B97AB0">
              <w:rPr>
                <w:szCs w:val="22"/>
                <w:lang w:eastAsia="en-US"/>
              </w:rPr>
              <w:tab/>
              <w:t xml:space="preserve">Ir nepieciešams grozījums Nacionālo bruņoto spēku likumā, nosakot, ka militārajos objektos koku ciršanas tiesības un īpašumtiesības uz nocirstajiem kokiem nepieciešamības gadījumā </w:t>
            </w:r>
            <w:r w:rsidR="00337714" w:rsidRPr="00B97AB0">
              <w:rPr>
                <w:szCs w:val="22"/>
                <w:lang w:eastAsia="en-US"/>
              </w:rPr>
              <w:t xml:space="preserve">uz līguma pamata </w:t>
            </w:r>
            <w:r w:rsidRPr="00B97AB0">
              <w:rPr>
                <w:szCs w:val="22"/>
                <w:lang w:eastAsia="en-US"/>
              </w:rPr>
              <w:t>var nodot akciju sabiedrībai “Latvijas valsts meži”.</w:t>
            </w:r>
          </w:p>
          <w:p w14:paraId="599C718E" w14:textId="77777777" w:rsidR="00F92F22" w:rsidRPr="00B97AB0" w:rsidRDefault="001020A0" w:rsidP="00FE7D4C">
            <w:pPr>
              <w:jc w:val="both"/>
              <w:rPr>
                <w:szCs w:val="22"/>
                <w:lang w:eastAsia="en-US"/>
              </w:rPr>
            </w:pPr>
          </w:p>
        </w:tc>
      </w:tr>
      <w:tr w:rsidR="00EA2C75" w14:paraId="599C7194" w14:textId="77777777" w:rsidTr="008C7542">
        <w:tc>
          <w:tcPr>
            <w:tcW w:w="396" w:type="dxa"/>
          </w:tcPr>
          <w:p w14:paraId="599C7190" w14:textId="77777777" w:rsidR="00FA525C" w:rsidRPr="001D10FE" w:rsidRDefault="00F45296" w:rsidP="00FA525C">
            <w:pPr>
              <w:jc w:val="both"/>
              <w:rPr>
                <w:szCs w:val="22"/>
                <w:lang w:eastAsia="en-US"/>
              </w:rPr>
            </w:pPr>
            <w:r w:rsidRPr="001D10FE">
              <w:rPr>
                <w:szCs w:val="22"/>
                <w:lang w:eastAsia="en-US"/>
              </w:rPr>
              <w:t>2.</w:t>
            </w:r>
          </w:p>
        </w:tc>
        <w:tc>
          <w:tcPr>
            <w:tcW w:w="2439" w:type="dxa"/>
          </w:tcPr>
          <w:p w14:paraId="599C7191" w14:textId="77777777" w:rsidR="00FA525C" w:rsidRPr="001D10FE" w:rsidRDefault="00F45296" w:rsidP="00FA525C">
            <w:pPr>
              <w:jc w:val="both"/>
              <w:rPr>
                <w:szCs w:val="22"/>
                <w:lang w:eastAsia="en-US"/>
              </w:rPr>
            </w:pPr>
            <w:r w:rsidRPr="001D10FE">
              <w:rPr>
                <w:szCs w:val="22"/>
                <w:lang w:eastAsia="en-US"/>
              </w:rPr>
              <w:t>Atbildīgā institūcija</w:t>
            </w:r>
          </w:p>
        </w:tc>
        <w:tc>
          <w:tcPr>
            <w:tcW w:w="6946" w:type="dxa"/>
          </w:tcPr>
          <w:p w14:paraId="599C7192" w14:textId="77777777" w:rsidR="00FA525C" w:rsidRDefault="00F45296" w:rsidP="00FA525C">
            <w:pPr>
              <w:jc w:val="both"/>
              <w:rPr>
                <w:szCs w:val="22"/>
                <w:lang w:eastAsia="en-US"/>
              </w:rPr>
            </w:pPr>
            <w:r w:rsidRPr="001D10FE">
              <w:rPr>
                <w:szCs w:val="22"/>
                <w:lang w:eastAsia="en-US"/>
              </w:rPr>
              <w:t xml:space="preserve">Aizsardzības </w:t>
            </w:r>
            <w:r w:rsidRPr="008C7542">
              <w:rPr>
                <w:szCs w:val="22"/>
                <w:lang w:eastAsia="en-US"/>
              </w:rPr>
              <w:t>m</w:t>
            </w:r>
            <w:r w:rsidR="00C53BB1">
              <w:rPr>
                <w:szCs w:val="22"/>
                <w:lang w:eastAsia="en-US"/>
              </w:rPr>
              <w:t>inistrija</w:t>
            </w:r>
          </w:p>
          <w:p w14:paraId="599C7193" w14:textId="77777777" w:rsidR="00F92F22" w:rsidRPr="001D10FE" w:rsidRDefault="001020A0" w:rsidP="00FA525C">
            <w:pPr>
              <w:jc w:val="both"/>
              <w:rPr>
                <w:szCs w:val="22"/>
                <w:lang w:eastAsia="en-US"/>
              </w:rPr>
            </w:pPr>
          </w:p>
        </w:tc>
      </w:tr>
      <w:tr w:rsidR="00EA2C75" w14:paraId="599C7199" w14:textId="77777777" w:rsidTr="008C7542">
        <w:tc>
          <w:tcPr>
            <w:tcW w:w="396" w:type="dxa"/>
          </w:tcPr>
          <w:p w14:paraId="599C7195" w14:textId="77777777" w:rsidR="00FA525C" w:rsidRPr="001D10FE" w:rsidRDefault="00F45296" w:rsidP="00FA525C">
            <w:pPr>
              <w:jc w:val="both"/>
              <w:rPr>
                <w:szCs w:val="22"/>
                <w:lang w:eastAsia="en-US"/>
              </w:rPr>
            </w:pPr>
            <w:r w:rsidRPr="001D10FE">
              <w:rPr>
                <w:szCs w:val="22"/>
                <w:lang w:eastAsia="en-US"/>
              </w:rPr>
              <w:t>3.</w:t>
            </w:r>
          </w:p>
        </w:tc>
        <w:tc>
          <w:tcPr>
            <w:tcW w:w="2439" w:type="dxa"/>
          </w:tcPr>
          <w:p w14:paraId="599C7196" w14:textId="77777777" w:rsidR="00FA525C" w:rsidRPr="001D10FE" w:rsidRDefault="00F45296" w:rsidP="00FA525C">
            <w:pPr>
              <w:jc w:val="both"/>
              <w:rPr>
                <w:szCs w:val="22"/>
                <w:lang w:eastAsia="en-US"/>
              </w:rPr>
            </w:pPr>
            <w:r w:rsidRPr="001D10FE">
              <w:rPr>
                <w:szCs w:val="22"/>
                <w:lang w:eastAsia="en-US"/>
              </w:rPr>
              <w:t>Cita informācija</w:t>
            </w:r>
          </w:p>
        </w:tc>
        <w:tc>
          <w:tcPr>
            <w:tcW w:w="6946" w:type="dxa"/>
          </w:tcPr>
          <w:p w14:paraId="599C7197" w14:textId="77777777" w:rsidR="00FA525C" w:rsidRDefault="00F45296" w:rsidP="00F541AD">
            <w:pPr>
              <w:jc w:val="both"/>
              <w:rPr>
                <w:szCs w:val="22"/>
                <w:lang w:eastAsia="en-US"/>
              </w:rPr>
            </w:pPr>
            <w:r w:rsidRPr="001D10FE">
              <w:rPr>
                <w:szCs w:val="22"/>
                <w:lang w:eastAsia="en-US"/>
              </w:rPr>
              <w:t xml:space="preserve">Grozījumi Meža likumā, Publiskas personas mantas atsavināšanas likumā un Nacionālo bruņoto spēku likumā </w:t>
            </w:r>
            <w:r>
              <w:rPr>
                <w:szCs w:val="22"/>
                <w:lang w:eastAsia="en-US"/>
              </w:rPr>
              <w:t xml:space="preserve">apstiprināšanai </w:t>
            </w:r>
            <w:r w:rsidR="004B2219">
              <w:rPr>
                <w:szCs w:val="22"/>
                <w:lang w:eastAsia="en-US"/>
              </w:rPr>
              <w:t>ir virzāmi</w:t>
            </w:r>
            <w:r>
              <w:rPr>
                <w:szCs w:val="22"/>
                <w:lang w:eastAsia="en-US"/>
              </w:rPr>
              <w:t xml:space="preserve"> vienlaikus</w:t>
            </w:r>
            <w:r w:rsidRPr="001D10FE">
              <w:rPr>
                <w:szCs w:val="22"/>
                <w:lang w:eastAsia="en-US"/>
              </w:rPr>
              <w:t>.</w:t>
            </w:r>
          </w:p>
          <w:p w14:paraId="599C7198" w14:textId="77777777" w:rsidR="00F92F22" w:rsidRPr="001D10FE" w:rsidRDefault="001020A0" w:rsidP="00F541AD">
            <w:pPr>
              <w:jc w:val="both"/>
              <w:rPr>
                <w:szCs w:val="22"/>
                <w:lang w:eastAsia="en-US"/>
              </w:rPr>
            </w:pPr>
          </w:p>
        </w:tc>
      </w:tr>
    </w:tbl>
    <w:p w14:paraId="599C719A" w14:textId="77777777" w:rsidR="00970B8D" w:rsidRPr="00970B8D" w:rsidRDefault="001020A0" w:rsidP="00970B8D">
      <w:pPr>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EA2C75" w14:paraId="599C719C" w14:textId="77777777" w:rsidTr="008C7542">
        <w:tc>
          <w:tcPr>
            <w:tcW w:w="9781" w:type="dxa"/>
          </w:tcPr>
          <w:p w14:paraId="599C719B" w14:textId="77777777" w:rsidR="00970B8D" w:rsidRPr="00970B8D" w:rsidRDefault="00F45296" w:rsidP="00970B8D">
            <w:pPr>
              <w:spacing w:before="120" w:after="120"/>
              <w:jc w:val="center"/>
              <w:rPr>
                <w:b/>
              </w:rPr>
            </w:pPr>
            <w:r w:rsidRPr="00970B8D">
              <w:rPr>
                <w:b/>
              </w:rPr>
              <w:t>V. Tiesību akta projekta atbilstība Latvijas Republikas starptautiskajām saistībām</w:t>
            </w:r>
          </w:p>
        </w:tc>
      </w:tr>
      <w:tr w:rsidR="00EA2C75" w14:paraId="599C719E" w14:textId="77777777" w:rsidTr="008C7542">
        <w:tc>
          <w:tcPr>
            <w:tcW w:w="9781" w:type="dxa"/>
          </w:tcPr>
          <w:p w14:paraId="599C719D" w14:textId="77777777" w:rsidR="00970B8D" w:rsidRPr="00970B8D" w:rsidRDefault="00F45296" w:rsidP="00970B8D">
            <w:pPr>
              <w:spacing w:before="120" w:after="120"/>
              <w:jc w:val="center"/>
            </w:pPr>
            <w:r w:rsidRPr="00970B8D">
              <w:t>Projekts šo jomu neskar</w:t>
            </w:r>
          </w:p>
        </w:tc>
      </w:tr>
    </w:tbl>
    <w:p w14:paraId="599C719F" w14:textId="77777777" w:rsidR="00970B8D" w:rsidRPr="00970B8D" w:rsidRDefault="001020A0" w:rsidP="00970B8D">
      <w:pPr>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EA2C75" w14:paraId="599C71A1" w14:textId="77777777" w:rsidTr="008C7542">
        <w:tc>
          <w:tcPr>
            <w:tcW w:w="9781" w:type="dxa"/>
          </w:tcPr>
          <w:p w14:paraId="599C71A0" w14:textId="77777777" w:rsidR="00970B8D" w:rsidRPr="00970B8D" w:rsidRDefault="00F45296" w:rsidP="00970B8D">
            <w:pPr>
              <w:spacing w:before="120" w:after="120"/>
              <w:jc w:val="center"/>
              <w:rPr>
                <w:b/>
              </w:rPr>
            </w:pPr>
            <w:r w:rsidRPr="00970B8D">
              <w:rPr>
                <w:b/>
              </w:rPr>
              <w:t>VI. Sabiedrības līdzdalība un komunikācijas aktivitātes</w:t>
            </w:r>
          </w:p>
        </w:tc>
      </w:tr>
      <w:tr w:rsidR="00EA2C75" w14:paraId="599C71A3" w14:textId="77777777" w:rsidTr="008C7542">
        <w:tc>
          <w:tcPr>
            <w:tcW w:w="9781" w:type="dxa"/>
          </w:tcPr>
          <w:p w14:paraId="599C71A2" w14:textId="77777777" w:rsidR="00970B8D" w:rsidRPr="00970B8D" w:rsidRDefault="00F45296" w:rsidP="00970B8D">
            <w:pPr>
              <w:spacing w:before="120" w:after="120"/>
              <w:jc w:val="center"/>
            </w:pPr>
            <w:r w:rsidRPr="00970B8D">
              <w:t>Projekts šo jomu neskar</w:t>
            </w:r>
          </w:p>
        </w:tc>
      </w:tr>
    </w:tbl>
    <w:p w14:paraId="599C71A4" w14:textId="77777777" w:rsidR="00970B8D" w:rsidRPr="00970B8D" w:rsidRDefault="001020A0" w:rsidP="00970B8D">
      <w:pPr>
        <w:jc w:val="both"/>
        <w:rPr>
          <w:sz w:val="28"/>
          <w:szCs w:val="28"/>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392"/>
        <w:gridCol w:w="5993"/>
      </w:tblGrid>
      <w:tr w:rsidR="00EA2C75" w14:paraId="599C71A6" w14:textId="77777777" w:rsidTr="008C7542">
        <w:trPr>
          <w:trHeight w:val="365"/>
        </w:trPr>
        <w:tc>
          <w:tcPr>
            <w:tcW w:w="9781" w:type="dxa"/>
            <w:gridSpan w:val="3"/>
          </w:tcPr>
          <w:p w14:paraId="599C71A5" w14:textId="77777777" w:rsidR="00970B8D" w:rsidRPr="00970B8D" w:rsidRDefault="00F45296" w:rsidP="00970B8D">
            <w:pPr>
              <w:jc w:val="center"/>
              <w:rPr>
                <w:b/>
                <w:lang w:eastAsia="en-US"/>
              </w:rPr>
            </w:pPr>
            <w:r w:rsidRPr="00970B8D">
              <w:rPr>
                <w:b/>
                <w:lang w:eastAsia="en-US"/>
              </w:rPr>
              <w:t>VII. Tiesību akta projekta izpildes nodrošināšana un tās ietekme uz institūcijām</w:t>
            </w:r>
          </w:p>
        </w:tc>
      </w:tr>
      <w:tr w:rsidR="00EA2C75" w14:paraId="599C71AA" w14:textId="77777777" w:rsidTr="008C7542">
        <w:tc>
          <w:tcPr>
            <w:tcW w:w="396" w:type="dxa"/>
          </w:tcPr>
          <w:p w14:paraId="599C71A7" w14:textId="77777777" w:rsidR="00970B8D" w:rsidRPr="00970B8D" w:rsidRDefault="00F45296" w:rsidP="00970B8D">
            <w:pPr>
              <w:jc w:val="both"/>
              <w:rPr>
                <w:lang w:eastAsia="en-US"/>
              </w:rPr>
            </w:pPr>
            <w:r w:rsidRPr="00970B8D">
              <w:rPr>
                <w:lang w:eastAsia="en-US"/>
              </w:rPr>
              <w:t>1.</w:t>
            </w:r>
          </w:p>
        </w:tc>
        <w:tc>
          <w:tcPr>
            <w:tcW w:w="3392" w:type="dxa"/>
          </w:tcPr>
          <w:p w14:paraId="599C71A8" w14:textId="77777777" w:rsidR="00970B8D" w:rsidRPr="00970B8D" w:rsidRDefault="00F45296" w:rsidP="00970B8D">
            <w:pPr>
              <w:jc w:val="both"/>
              <w:rPr>
                <w:lang w:eastAsia="en-US"/>
              </w:rPr>
            </w:pPr>
            <w:r w:rsidRPr="00970B8D">
              <w:rPr>
                <w:lang w:eastAsia="en-US"/>
              </w:rPr>
              <w:t>Projekta izpildē iesaistītās institūcijas</w:t>
            </w:r>
          </w:p>
        </w:tc>
        <w:tc>
          <w:tcPr>
            <w:tcW w:w="5993" w:type="dxa"/>
          </w:tcPr>
          <w:p w14:paraId="599C71A9" w14:textId="77777777" w:rsidR="00970B8D" w:rsidRPr="00970B8D" w:rsidRDefault="00F45296" w:rsidP="009D08AC">
            <w:pPr>
              <w:jc w:val="both"/>
              <w:rPr>
                <w:lang w:eastAsia="en-US"/>
              </w:rPr>
            </w:pPr>
            <w:r w:rsidRPr="00970B8D">
              <w:rPr>
                <w:lang w:eastAsia="en-US"/>
              </w:rPr>
              <w:t xml:space="preserve">Aizsardzības </w:t>
            </w:r>
            <w:r w:rsidRPr="008C7542">
              <w:rPr>
                <w:lang w:eastAsia="en-US"/>
              </w:rPr>
              <w:t>ministrija</w:t>
            </w:r>
          </w:p>
        </w:tc>
      </w:tr>
      <w:tr w:rsidR="00EA2C75" w14:paraId="599C71B2" w14:textId="77777777" w:rsidTr="008C7542">
        <w:tc>
          <w:tcPr>
            <w:tcW w:w="396" w:type="dxa"/>
          </w:tcPr>
          <w:p w14:paraId="599C71AB" w14:textId="77777777" w:rsidR="00970B8D" w:rsidRPr="00970B8D" w:rsidRDefault="00F45296" w:rsidP="00970B8D">
            <w:pPr>
              <w:jc w:val="both"/>
              <w:rPr>
                <w:lang w:eastAsia="en-US"/>
              </w:rPr>
            </w:pPr>
            <w:r w:rsidRPr="00970B8D">
              <w:rPr>
                <w:lang w:eastAsia="en-US"/>
              </w:rPr>
              <w:t>2.</w:t>
            </w:r>
          </w:p>
        </w:tc>
        <w:tc>
          <w:tcPr>
            <w:tcW w:w="3392" w:type="dxa"/>
          </w:tcPr>
          <w:p w14:paraId="599C71AC" w14:textId="77777777" w:rsidR="00970B8D" w:rsidRPr="00970B8D" w:rsidRDefault="00F45296" w:rsidP="00970B8D">
            <w:pPr>
              <w:jc w:val="both"/>
              <w:rPr>
                <w:lang w:eastAsia="en-US"/>
              </w:rPr>
            </w:pPr>
            <w:r w:rsidRPr="00970B8D">
              <w:rPr>
                <w:lang w:eastAsia="en-US"/>
              </w:rPr>
              <w:t>Projekta izpildes ietekme uz pārvaldes funkcijām un institucionālo struktūru.</w:t>
            </w:r>
          </w:p>
          <w:p w14:paraId="599C71AD" w14:textId="77777777" w:rsidR="00970B8D" w:rsidRPr="00970B8D" w:rsidRDefault="00F45296" w:rsidP="00970B8D">
            <w:pPr>
              <w:jc w:val="both"/>
              <w:rPr>
                <w:lang w:eastAsia="en-US"/>
              </w:rPr>
            </w:pPr>
            <w:r w:rsidRPr="00970B8D">
              <w:rPr>
                <w:lang w:eastAsia="en-US"/>
              </w:rPr>
              <w:t xml:space="preserve">Jaunu institūciju izveide, esošo institūciju likvidācija vai </w:t>
            </w:r>
            <w:r w:rsidRPr="00970B8D">
              <w:rPr>
                <w:lang w:eastAsia="en-US"/>
              </w:rPr>
              <w:lastRenderedPageBreak/>
              <w:t>reorganizācija, to ietekme uz institūcijas cilvēkresursiem</w:t>
            </w:r>
          </w:p>
        </w:tc>
        <w:tc>
          <w:tcPr>
            <w:tcW w:w="5993" w:type="dxa"/>
          </w:tcPr>
          <w:p w14:paraId="599C71AE" w14:textId="77777777" w:rsidR="000E2D88" w:rsidRPr="00A301BA" w:rsidRDefault="00F45296" w:rsidP="00970B8D">
            <w:pPr>
              <w:jc w:val="both"/>
              <w:rPr>
                <w:lang w:eastAsia="en-US"/>
              </w:rPr>
            </w:pPr>
            <w:r w:rsidRPr="00A301BA">
              <w:rPr>
                <w:lang w:eastAsia="en-US"/>
              </w:rPr>
              <w:lastRenderedPageBreak/>
              <w:t>Jaunu institūciju izveide nav nepieciešama.</w:t>
            </w:r>
          </w:p>
          <w:p w14:paraId="599C71AF" w14:textId="77777777" w:rsidR="00463164" w:rsidRPr="00F232DC" w:rsidRDefault="001020A0" w:rsidP="00970B8D">
            <w:pPr>
              <w:jc w:val="both"/>
              <w:rPr>
                <w:lang w:eastAsia="en-US"/>
              </w:rPr>
            </w:pPr>
          </w:p>
          <w:p w14:paraId="599C71B0" w14:textId="5FD9C865" w:rsidR="00E670B7" w:rsidRDefault="00F45296" w:rsidP="009D08AC">
            <w:pPr>
              <w:jc w:val="both"/>
              <w:rPr>
                <w:lang w:eastAsia="en-US"/>
              </w:rPr>
            </w:pPr>
            <w:r w:rsidRPr="00F232DC">
              <w:rPr>
                <w:lang w:eastAsia="en-US"/>
              </w:rPr>
              <w:t xml:space="preserve">Aizsardzības ministrijas valdījumā esošo meža zemju apsaimniekošanu atbilstoši Ministru kabineta 2009. gada 15. decembra </w:t>
            </w:r>
            <w:r w:rsidRPr="002E0014">
              <w:rPr>
                <w:lang w:eastAsia="en-US"/>
              </w:rPr>
              <w:t xml:space="preserve">noteikumu Nr. 1418 „Valsts aizsardzības </w:t>
            </w:r>
            <w:r w:rsidRPr="002E0014">
              <w:rPr>
                <w:lang w:eastAsia="en-US"/>
              </w:rPr>
              <w:lastRenderedPageBreak/>
              <w:t>militāro objektu un iepirkumu centra nolikums” 2.1. </w:t>
            </w:r>
            <w:r w:rsidR="00910789">
              <w:rPr>
                <w:lang w:eastAsia="en-US"/>
              </w:rPr>
              <w:t>apakš</w:t>
            </w:r>
            <w:r w:rsidRPr="002E0014">
              <w:rPr>
                <w:lang w:eastAsia="en-US"/>
              </w:rPr>
              <w:t xml:space="preserve">punktam nodrošina </w:t>
            </w:r>
            <w:r>
              <w:rPr>
                <w:lang w:eastAsia="en-US"/>
              </w:rPr>
              <w:t>Valsts aizsardzības militāro objektu un iepirkumu centrs</w:t>
            </w:r>
            <w:r w:rsidRPr="002E0014">
              <w:rPr>
                <w:lang w:eastAsia="en-US"/>
              </w:rPr>
              <w:t>. Likumprojekts paredz n</w:t>
            </w:r>
            <w:r>
              <w:rPr>
                <w:lang w:eastAsia="en-US"/>
              </w:rPr>
              <w:t>oteikt izņēmumus attiecībā uz Aizsardzības ministrijas</w:t>
            </w:r>
            <w:r w:rsidRPr="002E0014">
              <w:rPr>
                <w:lang w:eastAsia="en-US"/>
              </w:rPr>
              <w:t xml:space="preserve"> valdījumā esošo meža zemju apsaimniekošanu, tād</w:t>
            </w:r>
            <w:r>
              <w:rPr>
                <w:lang w:eastAsia="en-US"/>
              </w:rPr>
              <w:t>ē</w:t>
            </w:r>
            <w:r w:rsidRPr="002E0014">
              <w:rPr>
                <w:lang w:eastAsia="en-US"/>
              </w:rPr>
              <w:t xml:space="preserve">jādi vienkāršojot </w:t>
            </w:r>
            <w:r w:rsidR="00910789">
              <w:rPr>
                <w:lang w:eastAsia="en-US"/>
              </w:rPr>
              <w:t xml:space="preserve">to </w:t>
            </w:r>
            <w:r w:rsidRPr="002E0014">
              <w:rPr>
                <w:lang w:eastAsia="en-US"/>
              </w:rPr>
              <w:t xml:space="preserve">meža </w:t>
            </w:r>
            <w:r w:rsidRPr="00B50073">
              <w:rPr>
                <w:lang w:eastAsia="en-US"/>
              </w:rPr>
              <w:t>zemju (izņemot īpaši aizsargājamo dabas teritoriju)</w:t>
            </w:r>
            <w:r w:rsidR="00910789">
              <w:rPr>
                <w:lang w:eastAsia="en-US"/>
              </w:rPr>
              <w:t xml:space="preserve"> </w:t>
            </w:r>
            <w:r w:rsidR="00910789" w:rsidRPr="002E0014">
              <w:rPr>
                <w:lang w:eastAsia="en-US"/>
              </w:rPr>
              <w:t>apsaimniekošanu</w:t>
            </w:r>
            <w:r w:rsidRPr="00B50073">
              <w:rPr>
                <w:lang w:eastAsia="en-US"/>
              </w:rPr>
              <w:t xml:space="preserve">, kas tiek </w:t>
            </w:r>
            <w:r w:rsidRPr="002E0014">
              <w:rPr>
                <w:lang w:eastAsia="en-US"/>
              </w:rPr>
              <w:t>izmantotas valsts drošības un aizsardzības nodrošināšanai.</w:t>
            </w:r>
          </w:p>
          <w:p w14:paraId="599C71B1" w14:textId="77777777" w:rsidR="00F92F22" w:rsidRPr="00970B8D" w:rsidRDefault="001020A0" w:rsidP="009D08AC">
            <w:pPr>
              <w:jc w:val="both"/>
              <w:rPr>
                <w:lang w:eastAsia="en-US"/>
              </w:rPr>
            </w:pPr>
          </w:p>
        </w:tc>
      </w:tr>
      <w:tr w:rsidR="00EA2C75" w14:paraId="599C71B6" w14:textId="77777777" w:rsidTr="008C7542">
        <w:tc>
          <w:tcPr>
            <w:tcW w:w="396" w:type="dxa"/>
          </w:tcPr>
          <w:p w14:paraId="599C71B3" w14:textId="77777777" w:rsidR="00970B8D" w:rsidRPr="00970B8D" w:rsidRDefault="00F45296" w:rsidP="00970B8D">
            <w:pPr>
              <w:jc w:val="both"/>
              <w:rPr>
                <w:lang w:eastAsia="en-US"/>
              </w:rPr>
            </w:pPr>
            <w:r w:rsidRPr="00970B8D">
              <w:rPr>
                <w:lang w:eastAsia="en-US"/>
              </w:rPr>
              <w:lastRenderedPageBreak/>
              <w:t>3.</w:t>
            </w:r>
          </w:p>
        </w:tc>
        <w:tc>
          <w:tcPr>
            <w:tcW w:w="3392" w:type="dxa"/>
          </w:tcPr>
          <w:p w14:paraId="599C71B4" w14:textId="77777777" w:rsidR="00970B8D" w:rsidRPr="00970B8D" w:rsidRDefault="00F45296" w:rsidP="00970B8D">
            <w:pPr>
              <w:jc w:val="both"/>
              <w:rPr>
                <w:lang w:eastAsia="en-US"/>
              </w:rPr>
            </w:pPr>
            <w:r w:rsidRPr="00970B8D">
              <w:rPr>
                <w:lang w:eastAsia="en-US"/>
              </w:rPr>
              <w:t>Cita informācija</w:t>
            </w:r>
          </w:p>
        </w:tc>
        <w:tc>
          <w:tcPr>
            <w:tcW w:w="5993" w:type="dxa"/>
          </w:tcPr>
          <w:p w14:paraId="599C71B5" w14:textId="77777777" w:rsidR="00970B8D" w:rsidRPr="00970B8D" w:rsidRDefault="00F45296" w:rsidP="0013156A">
            <w:pPr>
              <w:ind w:firstLine="73"/>
              <w:jc w:val="both"/>
              <w:rPr>
                <w:lang w:eastAsia="en-US"/>
              </w:rPr>
            </w:pPr>
            <w:r w:rsidRPr="00970B8D">
              <w:rPr>
                <w:lang w:eastAsia="en-US"/>
              </w:rPr>
              <w:t>Nav</w:t>
            </w:r>
          </w:p>
        </w:tc>
      </w:tr>
    </w:tbl>
    <w:p w14:paraId="599C71B7" w14:textId="77777777" w:rsidR="00577E3C" w:rsidRDefault="001020A0" w:rsidP="0013156A">
      <w:pPr>
        <w:jc w:val="both"/>
        <w:rPr>
          <w:sz w:val="28"/>
          <w:szCs w:val="28"/>
        </w:rPr>
      </w:pPr>
    </w:p>
    <w:p w14:paraId="599C71B8" w14:textId="77777777" w:rsidR="00F92F22" w:rsidRDefault="001020A0" w:rsidP="0013156A">
      <w:pPr>
        <w:jc w:val="both"/>
        <w:rPr>
          <w:sz w:val="28"/>
          <w:szCs w:val="28"/>
        </w:rPr>
      </w:pPr>
    </w:p>
    <w:p w14:paraId="599C71B9" w14:textId="77777777" w:rsidR="00E26580" w:rsidRDefault="00E26580" w:rsidP="0013156A">
      <w:pPr>
        <w:jc w:val="both"/>
        <w:rPr>
          <w:sz w:val="28"/>
          <w:szCs w:val="28"/>
        </w:rPr>
      </w:pPr>
    </w:p>
    <w:p w14:paraId="599C71BA" w14:textId="77777777" w:rsidR="00E26580" w:rsidRPr="0013156A" w:rsidRDefault="00E26580" w:rsidP="0013156A">
      <w:pPr>
        <w:jc w:val="both"/>
        <w:rPr>
          <w:sz w:val="28"/>
          <w:szCs w:val="28"/>
        </w:rPr>
      </w:pPr>
    </w:p>
    <w:p w14:paraId="599C71BB" w14:textId="77777777" w:rsidR="0013156A" w:rsidRPr="0013156A" w:rsidRDefault="00F45296" w:rsidP="0013156A">
      <w:pPr>
        <w:tabs>
          <w:tab w:val="left" w:pos="6096"/>
        </w:tabs>
        <w:ind w:firstLine="684"/>
        <w:jc w:val="both"/>
      </w:pPr>
      <w:r w:rsidRPr="0013156A">
        <w:t>Aizsardzības ministrs</w:t>
      </w:r>
      <w:r w:rsidRPr="0013156A">
        <w:tab/>
      </w:r>
      <w:r>
        <w:tab/>
      </w:r>
      <w:r w:rsidRPr="0013156A">
        <w:tab/>
        <w:t>R. Bergmanis</w:t>
      </w:r>
    </w:p>
    <w:p w14:paraId="599C71BC" w14:textId="77777777" w:rsidR="0013156A" w:rsidRDefault="001020A0" w:rsidP="002C4476">
      <w:pPr>
        <w:jc w:val="both"/>
        <w:rPr>
          <w:sz w:val="22"/>
          <w:szCs w:val="28"/>
        </w:rPr>
      </w:pPr>
    </w:p>
    <w:p w14:paraId="599C71BD" w14:textId="77777777" w:rsidR="003B3E72" w:rsidRDefault="001020A0" w:rsidP="003B3E72">
      <w:pPr>
        <w:jc w:val="both"/>
        <w:rPr>
          <w:sz w:val="22"/>
          <w:szCs w:val="28"/>
        </w:rPr>
      </w:pPr>
    </w:p>
    <w:p w14:paraId="599C71BE" w14:textId="77777777" w:rsidR="003B3E72" w:rsidRPr="003B3E72" w:rsidRDefault="001020A0" w:rsidP="003B3E72">
      <w:pPr>
        <w:jc w:val="both"/>
        <w:rPr>
          <w:sz w:val="22"/>
          <w:szCs w:val="28"/>
        </w:rPr>
      </w:pPr>
    </w:p>
    <w:p w14:paraId="599C71BF" w14:textId="77777777" w:rsidR="002059A7" w:rsidRDefault="00F45296" w:rsidP="003B3E72">
      <w:pPr>
        <w:ind w:firstLine="684"/>
        <w:jc w:val="both"/>
      </w:pPr>
      <w:r>
        <w:t>Aizsardzības ministrijas</w:t>
      </w:r>
    </w:p>
    <w:p w14:paraId="599C71C0" w14:textId="419484C4" w:rsidR="003B3E72" w:rsidRPr="00515CB6" w:rsidRDefault="00F45296" w:rsidP="003B3E72">
      <w:pPr>
        <w:ind w:firstLine="684"/>
        <w:jc w:val="both"/>
      </w:pPr>
      <w:r>
        <w:t>v</w:t>
      </w:r>
      <w:r w:rsidR="002059A7">
        <w:t>alsts sekretār</w:t>
      </w:r>
      <w:r w:rsidR="001020A0">
        <w:t>s</w:t>
      </w:r>
      <w:r w:rsidR="002059A7">
        <w:tab/>
      </w:r>
      <w:r w:rsidR="002059A7">
        <w:tab/>
      </w:r>
      <w:r w:rsidRPr="00515CB6">
        <w:tab/>
      </w:r>
      <w:r w:rsidRPr="00515CB6">
        <w:tab/>
      </w:r>
      <w:r>
        <w:tab/>
      </w:r>
      <w:r w:rsidR="001020A0">
        <w:tab/>
      </w:r>
      <w:r w:rsidR="001020A0">
        <w:tab/>
      </w:r>
      <w:bookmarkStart w:id="0" w:name="_GoBack"/>
      <w:bookmarkEnd w:id="0"/>
      <w:r w:rsidRPr="00515CB6">
        <w:tab/>
      </w:r>
      <w:r w:rsidR="001020A0">
        <w:t>J. Garisons</w:t>
      </w:r>
    </w:p>
    <w:p w14:paraId="599C71C1" w14:textId="77777777" w:rsidR="0013156A" w:rsidRDefault="001020A0" w:rsidP="002C4476">
      <w:pPr>
        <w:jc w:val="both"/>
        <w:rPr>
          <w:sz w:val="22"/>
          <w:szCs w:val="28"/>
        </w:rPr>
      </w:pPr>
    </w:p>
    <w:p w14:paraId="599C71C2" w14:textId="77777777" w:rsidR="0013156A" w:rsidRDefault="001020A0" w:rsidP="002C4476">
      <w:pPr>
        <w:jc w:val="both"/>
        <w:rPr>
          <w:sz w:val="22"/>
          <w:szCs w:val="28"/>
        </w:rPr>
      </w:pPr>
    </w:p>
    <w:p w14:paraId="599C71C3" w14:textId="77777777" w:rsidR="00577E3C" w:rsidRDefault="001020A0" w:rsidP="002C4476">
      <w:pPr>
        <w:jc w:val="both"/>
        <w:rPr>
          <w:sz w:val="22"/>
          <w:szCs w:val="28"/>
        </w:rPr>
      </w:pPr>
    </w:p>
    <w:p w14:paraId="599C71C4" w14:textId="77777777" w:rsidR="00337714" w:rsidRDefault="00337714" w:rsidP="002C4476">
      <w:pPr>
        <w:jc w:val="both"/>
        <w:rPr>
          <w:sz w:val="22"/>
          <w:szCs w:val="28"/>
        </w:rPr>
      </w:pPr>
    </w:p>
    <w:p w14:paraId="599C71C5" w14:textId="77777777" w:rsidR="00337714" w:rsidRDefault="00337714" w:rsidP="002C4476">
      <w:pPr>
        <w:jc w:val="both"/>
        <w:rPr>
          <w:sz w:val="22"/>
          <w:szCs w:val="28"/>
        </w:rPr>
      </w:pPr>
    </w:p>
    <w:p w14:paraId="599C71C6" w14:textId="77777777" w:rsidR="00337714" w:rsidRDefault="00337714" w:rsidP="002C4476">
      <w:pPr>
        <w:jc w:val="both"/>
        <w:rPr>
          <w:sz w:val="22"/>
          <w:szCs w:val="28"/>
        </w:rPr>
      </w:pPr>
    </w:p>
    <w:p w14:paraId="599C71C7" w14:textId="77777777" w:rsidR="00337714" w:rsidRDefault="00337714" w:rsidP="002C4476">
      <w:pPr>
        <w:jc w:val="both"/>
        <w:rPr>
          <w:sz w:val="22"/>
          <w:szCs w:val="28"/>
        </w:rPr>
      </w:pPr>
    </w:p>
    <w:p w14:paraId="599C71C8" w14:textId="77777777" w:rsidR="00337714" w:rsidRDefault="00337714" w:rsidP="002C4476">
      <w:pPr>
        <w:jc w:val="both"/>
        <w:rPr>
          <w:sz w:val="22"/>
          <w:szCs w:val="28"/>
        </w:rPr>
      </w:pPr>
    </w:p>
    <w:p w14:paraId="599C71C9" w14:textId="77777777" w:rsidR="00337714" w:rsidRDefault="00337714" w:rsidP="002C4476">
      <w:pPr>
        <w:jc w:val="both"/>
        <w:rPr>
          <w:sz w:val="22"/>
          <w:szCs w:val="28"/>
        </w:rPr>
      </w:pPr>
    </w:p>
    <w:p w14:paraId="599C71CA" w14:textId="77777777" w:rsidR="00823B7D" w:rsidRDefault="00823B7D" w:rsidP="002C4476">
      <w:pPr>
        <w:jc w:val="both"/>
        <w:rPr>
          <w:sz w:val="22"/>
          <w:szCs w:val="28"/>
        </w:rPr>
      </w:pPr>
    </w:p>
    <w:p w14:paraId="599C71CB" w14:textId="77777777" w:rsidR="00823B7D" w:rsidRDefault="00823B7D" w:rsidP="002C4476">
      <w:pPr>
        <w:jc w:val="both"/>
        <w:rPr>
          <w:sz w:val="22"/>
          <w:szCs w:val="28"/>
        </w:rPr>
      </w:pPr>
    </w:p>
    <w:p w14:paraId="599C71CC" w14:textId="77777777" w:rsidR="00823B7D" w:rsidRDefault="00823B7D" w:rsidP="002C4476">
      <w:pPr>
        <w:jc w:val="both"/>
        <w:rPr>
          <w:sz w:val="22"/>
          <w:szCs w:val="28"/>
        </w:rPr>
      </w:pPr>
    </w:p>
    <w:p w14:paraId="599C71CD" w14:textId="77777777" w:rsidR="00823B7D" w:rsidRDefault="00823B7D" w:rsidP="002C4476">
      <w:pPr>
        <w:jc w:val="both"/>
        <w:rPr>
          <w:sz w:val="22"/>
          <w:szCs w:val="28"/>
        </w:rPr>
      </w:pPr>
    </w:p>
    <w:p w14:paraId="599C71CE" w14:textId="77777777" w:rsidR="00823B7D" w:rsidRDefault="00823B7D" w:rsidP="002C4476">
      <w:pPr>
        <w:jc w:val="both"/>
        <w:rPr>
          <w:sz w:val="22"/>
          <w:szCs w:val="28"/>
        </w:rPr>
      </w:pPr>
    </w:p>
    <w:p w14:paraId="599C71CF" w14:textId="77777777" w:rsidR="00CF25E3" w:rsidRDefault="00CF25E3" w:rsidP="002C4476">
      <w:pPr>
        <w:jc w:val="both"/>
        <w:rPr>
          <w:sz w:val="22"/>
          <w:szCs w:val="28"/>
        </w:rPr>
      </w:pPr>
    </w:p>
    <w:p w14:paraId="599C71D0" w14:textId="77777777" w:rsidR="00CF25E3" w:rsidRDefault="00CF25E3" w:rsidP="002C4476">
      <w:pPr>
        <w:jc w:val="both"/>
        <w:rPr>
          <w:sz w:val="22"/>
          <w:szCs w:val="28"/>
        </w:rPr>
      </w:pPr>
    </w:p>
    <w:p w14:paraId="599C71D1" w14:textId="77777777" w:rsidR="00CF25E3" w:rsidRDefault="00CF25E3" w:rsidP="002C4476">
      <w:pPr>
        <w:jc w:val="both"/>
        <w:rPr>
          <w:sz w:val="22"/>
          <w:szCs w:val="28"/>
        </w:rPr>
      </w:pPr>
    </w:p>
    <w:p w14:paraId="599C71D2" w14:textId="77777777" w:rsidR="00CF25E3" w:rsidRDefault="00CF25E3" w:rsidP="002C4476">
      <w:pPr>
        <w:jc w:val="both"/>
        <w:rPr>
          <w:sz w:val="22"/>
          <w:szCs w:val="28"/>
        </w:rPr>
      </w:pPr>
    </w:p>
    <w:p w14:paraId="599C71D3" w14:textId="77777777" w:rsidR="00CF25E3" w:rsidRDefault="00CF25E3" w:rsidP="002C4476">
      <w:pPr>
        <w:jc w:val="both"/>
        <w:rPr>
          <w:sz w:val="22"/>
          <w:szCs w:val="28"/>
        </w:rPr>
      </w:pPr>
    </w:p>
    <w:p w14:paraId="599C71D4" w14:textId="77777777" w:rsidR="00CF25E3" w:rsidRDefault="00CF25E3" w:rsidP="002C4476">
      <w:pPr>
        <w:jc w:val="both"/>
        <w:rPr>
          <w:sz w:val="22"/>
          <w:szCs w:val="28"/>
        </w:rPr>
      </w:pPr>
    </w:p>
    <w:p w14:paraId="599C71D5" w14:textId="77777777" w:rsidR="00CF25E3" w:rsidRDefault="00CF25E3" w:rsidP="002C4476">
      <w:pPr>
        <w:jc w:val="both"/>
        <w:rPr>
          <w:sz w:val="22"/>
          <w:szCs w:val="28"/>
        </w:rPr>
      </w:pPr>
    </w:p>
    <w:p w14:paraId="599C71D6" w14:textId="77777777" w:rsidR="00CF25E3" w:rsidRDefault="00CF25E3" w:rsidP="002C4476">
      <w:pPr>
        <w:jc w:val="both"/>
        <w:rPr>
          <w:sz w:val="22"/>
          <w:szCs w:val="28"/>
        </w:rPr>
      </w:pPr>
    </w:p>
    <w:p w14:paraId="599C71D7" w14:textId="77777777" w:rsidR="00CF25E3" w:rsidRDefault="00CF25E3" w:rsidP="002C4476">
      <w:pPr>
        <w:jc w:val="both"/>
        <w:rPr>
          <w:sz w:val="22"/>
          <w:szCs w:val="28"/>
        </w:rPr>
      </w:pPr>
    </w:p>
    <w:p w14:paraId="599C71D8" w14:textId="77777777" w:rsidR="00CF25E3" w:rsidRDefault="00CF25E3" w:rsidP="002C4476">
      <w:pPr>
        <w:jc w:val="both"/>
        <w:rPr>
          <w:sz w:val="22"/>
          <w:szCs w:val="28"/>
        </w:rPr>
      </w:pPr>
    </w:p>
    <w:p w14:paraId="599C71D9" w14:textId="77777777" w:rsidR="00CF25E3" w:rsidRDefault="00CF25E3" w:rsidP="002C4476">
      <w:pPr>
        <w:jc w:val="both"/>
        <w:rPr>
          <w:sz w:val="22"/>
          <w:szCs w:val="28"/>
        </w:rPr>
      </w:pPr>
    </w:p>
    <w:p w14:paraId="599C71DA" w14:textId="77777777" w:rsidR="00CF25E3" w:rsidRDefault="00CF25E3" w:rsidP="002C4476">
      <w:pPr>
        <w:jc w:val="both"/>
        <w:rPr>
          <w:sz w:val="22"/>
          <w:szCs w:val="28"/>
        </w:rPr>
      </w:pPr>
    </w:p>
    <w:p w14:paraId="599C71DB" w14:textId="77777777" w:rsidR="00CF25E3" w:rsidRDefault="00CF25E3" w:rsidP="002C4476">
      <w:pPr>
        <w:jc w:val="both"/>
        <w:rPr>
          <w:sz w:val="22"/>
          <w:szCs w:val="28"/>
        </w:rPr>
      </w:pPr>
    </w:p>
    <w:p w14:paraId="599C71DC" w14:textId="77777777" w:rsidR="00CF25E3" w:rsidRDefault="00CF25E3" w:rsidP="002C4476">
      <w:pPr>
        <w:jc w:val="both"/>
        <w:rPr>
          <w:sz w:val="22"/>
          <w:szCs w:val="28"/>
        </w:rPr>
      </w:pPr>
    </w:p>
    <w:p w14:paraId="599C71DD" w14:textId="77777777" w:rsidR="00CF25E3" w:rsidRDefault="00CF25E3" w:rsidP="002C4476">
      <w:pPr>
        <w:jc w:val="both"/>
        <w:rPr>
          <w:sz w:val="22"/>
          <w:szCs w:val="28"/>
        </w:rPr>
      </w:pPr>
    </w:p>
    <w:p w14:paraId="599C71DE" w14:textId="77777777" w:rsidR="00CF25E3" w:rsidRDefault="00CF25E3" w:rsidP="002C4476">
      <w:pPr>
        <w:jc w:val="both"/>
        <w:rPr>
          <w:sz w:val="22"/>
          <w:szCs w:val="28"/>
        </w:rPr>
      </w:pPr>
    </w:p>
    <w:p w14:paraId="599C71DF" w14:textId="77777777" w:rsidR="00CF25E3" w:rsidRDefault="00CF25E3" w:rsidP="002C4476">
      <w:pPr>
        <w:jc w:val="both"/>
        <w:rPr>
          <w:sz w:val="22"/>
          <w:szCs w:val="28"/>
        </w:rPr>
      </w:pPr>
    </w:p>
    <w:p w14:paraId="599C71E0" w14:textId="77777777" w:rsidR="00CF25E3" w:rsidRDefault="00CF25E3" w:rsidP="002C4476">
      <w:pPr>
        <w:jc w:val="both"/>
        <w:rPr>
          <w:sz w:val="22"/>
          <w:szCs w:val="28"/>
        </w:rPr>
      </w:pPr>
    </w:p>
    <w:p w14:paraId="599C71E1" w14:textId="77777777" w:rsidR="00CF25E3" w:rsidRDefault="00CF25E3" w:rsidP="002C4476">
      <w:pPr>
        <w:jc w:val="both"/>
        <w:rPr>
          <w:sz w:val="22"/>
          <w:szCs w:val="28"/>
        </w:rPr>
      </w:pPr>
    </w:p>
    <w:p w14:paraId="599C71E2" w14:textId="77777777" w:rsidR="00CF25E3" w:rsidRDefault="00CF25E3" w:rsidP="002C4476">
      <w:pPr>
        <w:jc w:val="both"/>
        <w:rPr>
          <w:sz w:val="22"/>
          <w:szCs w:val="28"/>
        </w:rPr>
      </w:pPr>
    </w:p>
    <w:p w14:paraId="599C71E3" w14:textId="77777777" w:rsidR="00950D33" w:rsidRDefault="001020A0" w:rsidP="002C4476">
      <w:pPr>
        <w:jc w:val="both"/>
        <w:rPr>
          <w:sz w:val="22"/>
          <w:szCs w:val="28"/>
        </w:rPr>
      </w:pPr>
    </w:p>
    <w:p w14:paraId="599C71E4" w14:textId="77777777" w:rsidR="0013156A" w:rsidRPr="00973072" w:rsidRDefault="00F45296" w:rsidP="002C4476">
      <w:pPr>
        <w:jc w:val="both"/>
        <w:rPr>
          <w:sz w:val="18"/>
          <w:szCs w:val="18"/>
        </w:rPr>
      </w:pPr>
      <w:r w:rsidRPr="00973072">
        <w:rPr>
          <w:sz w:val="18"/>
          <w:szCs w:val="18"/>
        </w:rPr>
        <w:t>I. Buda, tālr. 67335031</w:t>
      </w:r>
    </w:p>
    <w:p w14:paraId="599C71E5" w14:textId="77777777" w:rsidR="0013156A" w:rsidRPr="00973072" w:rsidRDefault="001020A0" w:rsidP="002C4476">
      <w:pPr>
        <w:jc w:val="both"/>
        <w:rPr>
          <w:sz w:val="18"/>
          <w:szCs w:val="18"/>
        </w:rPr>
      </w:pPr>
      <w:hyperlink r:id="rId9" w:history="1">
        <w:r w:rsidR="00F45296" w:rsidRPr="00973072">
          <w:rPr>
            <w:rStyle w:val="Hyperlink"/>
            <w:sz w:val="18"/>
            <w:szCs w:val="18"/>
          </w:rPr>
          <w:t>Inara.Buda@mod.gov.lv</w:t>
        </w:r>
      </w:hyperlink>
    </w:p>
    <w:sectPr w:rsidR="0013156A" w:rsidRPr="00973072" w:rsidSect="00D34411">
      <w:headerReference w:type="even" r:id="rId10"/>
      <w:footerReference w:type="even" r:id="rId11"/>
      <w:footerReference w:type="default" r:id="rId12"/>
      <w:footerReference w:type="first" r:id="rId13"/>
      <w:pgSz w:w="11906" w:h="16838"/>
      <w:pgMar w:top="672" w:right="849" w:bottom="709" w:left="1134" w:header="426" w:footer="289"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C71E8" w14:textId="77777777" w:rsidR="00FA46D1" w:rsidRDefault="00F45296">
      <w:r>
        <w:separator/>
      </w:r>
    </w:p>
  </w:endnote>
  <w:endnote w:type="continuationSeparator" w:id="0">
    <w:p w14:paraId="599C71E9" w14:textId="77777777" w:rsidR="00FA46D1" w:rsidRDefault="00F4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C71EC" w14:textId="77777777" w:rsidR="000C5AB5" w:rsidRDefault="00F45296" w:rsidP="00B96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C71ED" w14:textId="77777777" w:rsidR="000C5AB5" w:rsidRDefault="001020A0" w:rsidP="00B963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C71EE" w14:textId="77777777" w:rsidR="000C5AB5" w:rsidRPr="003B02AA" w:rsidRDefault="00F45296" w:rsidP="00B96352">
    <w:pPr>
      <w:pStyle w:val="Footer"/>
      <w:framePr w:wrap="around" w:vAnchor="text" w:hAnchor="margin" w:xAlign="right" w:y="1"/>
      <w:rPr>
        <w:rStyle w:val="PageNumber"/>
        <w:sz w:val="20"/>
        <w:szCs w:val="20"/>
      </w:rPr>
    </w:pPr>
    <w:r w:rsidRPr="003B02AA">
      <w:rPr>
        <w:rStyle w:val="PageNumber"/>
        <w:sz w:val="20"/>
        <w:szCs w:val="20"/>
      </w:rPr>
      <w:fldChar w:fldCharType="begin"/>
    </w:r>
    <w:r w:rsidRPr="003B02AA">
      <w:rPr>
        <w:rStyle w:val="PageNumber"/>
        <w:sz w:val="20"/>
        <w:szCs w:val="20"/>
      </w:rPr>
      <w:instrText xml:space="preserve">PAGE  </w:instrText>
    </w:r>
    <w:r w:rsidRPr="003B02AA">
      <w:rPr>
        <w:rStyle w:val="PageNumber"/>
        <w:sz w:val="20"/>
        <w:szCs w:val="20"/>
      </w:rPr>
      <w:fldChar w:fldCharType="separate"/>
    </w:r>
    <w:r w:rsidR="001020A0">
      <w:rPr>
        <w:rStyle w:val="PageNumber"/>
        <w:noProof/>
        <w:sz w:val="20"/>
        <w:szCs w:val="20"/>
      </w:rPr>
      <w:t>6</w:t>
    </w:r>
    <w:r w:rsidRPr="003B02AA">
      <w:rPr>
        <w:rStyle w:val="PageNumber"/>
        <w:sz w:val="20"/>
        <w:szCs w:val="20"/>
      </w:rPr>
      <w:fldChar w:fldCharType="end"/>
    </w:r>
  </w:p>
  <w:p w14:paraId="599C71EF" w14:textId="77777777" w:rsidR="000C5AB5" w:rsidRDefault="001020A0" w:rsidP="00B96352">
    <w:pPr>
      <w:ind w:right="360"/>
      <w:jc w:val="both"/>
      <w:rPr>
        <w:noProof/>
        <w:sz w:val="20"/>
        <w:szCs w:val="20"/>
      </w:rPr>
    </w:pPr>
  </w:p>
  <w:p w14:paraId="599C71F0" w14:textId="77777777" w:rsidR="000C5AB5" w:rsidRPr="00062C32" w:rsidRDefault="00C151E8" w:rsidP="00062C32">
    <w:pPr>
      <w:jc w:val="both"/>
      <w:rPr>
        <w:noProof/>
        <w:sz w:val="20"/>
        <w:szCs w:val="20"/>
      </w:rPr>
    </w:pPr>
    <w:r>
      <w:rPr>
        <w:noProof/>
        <w:sz w:val="20"/>
        <w:szCs w:val="20"/>
      </w:rPr>
      <w:t>AIManot_</w:t>
    </w:r>
    <w:r w:rsidR="005B5419">
      <w:rPr>
        <w:noProof/>
        <w:sz w:val="20"/>
        <w:szCs w:val="20"/>
      </w:rPr>
      <w:t>14</w:t>
    </w:r>
    <w:r>
      <w:rPr>
        <w:noProof/>
        <w:sz w:val="20"/>
        <w:szCs w:val="20"/>
      </w:rPr>
      <w:t>0</w:t>
    </w:r>
    <w:r w:rsidR="005B5419">
      <w:rPr>
        <w:noProof/>
        <w:sz w:val="20"/>
        <w:szCs w:val="20"/>
      </w:rPr>
      <w:t>6</w:t>
    </w:r>
    <w:r w:rsidR="00F45296">
      <w:rPr>
        <w:noProof/>
        <w:sz w:val="20"/>
        <w:szCs w:val="20"/>
      </w:rPr>
      <w:t>17_groz_Meza_lik</w:t>
    </w:r>
  </w:p>
  <w:p w14:paraId="599C71F1" w14:textId="77777777" w:rsidR="000C5AB5" w:rsidRPr="00751745" w:rsidRDefault="001020A0" w:rsidP="00B96352">
    <w:pPr>
      <w:rPr>
        <w:noProo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C71F2" w14:textId="77777777" w:rsidR="000C5AB5" w:rsidRPr="00740360" w:rsidRDefault="00F45296" w:rsidP="00B96352">
    <w:pPr>
      <w:pStyle w:val="BodyText2"/>
      <w:rPr>
        <w:sz w:val="20"/>
        <w:szCs w:val="20"/>
      </w:rPr>
    </w:pPr>
    <w:r w:rsidRPr="00740360">
      <w:rPr>
        <w:sz w:val="20"/>
        <w:szCs w:val="20"/>
      </w:rPr>
      <w:t>AIManot_0</w:t>
    </w:r>
    <w:r>
      <w:rPr>
        <w:sz w:val="20"/>
        <w:szCs w:val="20"/>
      </w:rPr>
      <w:t>7</w:t>
    </w:r>
    <w:r w:rsidRPr="00740360">
      <w:rPr>
        <w:sz w:val="20"/>
        <w:szCs w:val="20"/>
      </w:rPr>
      <w:t>1011_ISAF; Minist</w:t>
    </w:r>
    <w:r>
      <w:rPr>
        <w:sz w:val="20"/>
        <w:szCs w:val="20"/>
      </w:rPr>
      <w:t>ru kabineta rīkojuma projekts</w:t>
    </w:r>
    <w:r w:rsidRPr="00740360">
      <w:rPr>
        <w:sz w:val="20"/>
        <w:szCs w:val="20"/>
      </w:rPr>
      <w:t xml:space="preserve"> „Par termiņa pagarināšanu Latvijas Nacionālo bruņoto spēku karavīru dalībai Ziemeļatlantijas līguma organizācijas vadītajā operācijā Afganistānā” </w:t>
    </w:r>
  </w:p>
  <w:p w14:paraId="599C71F3" w14:textId="77777777" w:rsidR="000C5AB5" w:rsidRPr="002C34FF" w:rsidRDefault="001020A0" w:rsidP="00B96352">
    <w:pPr>
      <w:jc w:val="both"/>
      <w:rPr>
        <w:sz w:val="20"/>
        <w:szCs w:val="20"/>
      </w:rPr>
    </w:pPr>
  </w:p>
  <w:p w14:paraId="599C71F4" w14:textId="77777777" w:rsidR="000C5AB5" w:rsidRPr="00EB26FF" w:rsidRDefault="001020A0" w:rsidP="00B96352">
    <w:pPr>
      <w:ind w:hanging="9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C71E6" w14:textId="77777777" w:rsidR="00FA46D1" w:rsidRDefault="00F45296">
      <w:r>
        <w:separator/>
      </w:r>
    </w:p>
  </w:footnote>
  <w:footnote w:type="continuationSeparator" w:id="0">
    <w:p w14:paraId="599C71E7" w14:textId="77777777" w:rsidR="00FA46D1" w:rsidRDefault="00F45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C71EA" w14:textId="77777777" w:rsidR="000C5AB5" w:rsidRDefault="00F45296" w:rsidP="00B963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9C71EB" w14:textId="77777777" w:rsidR="000C5AB5" w:rsidRDefault="00102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6CE"/>
    <w:multiLevelType w:val="hybridMultilevel"/>
    <w:tmpl w:val="76EEEEB6"/>
    <w:lvl w:ilvl="0" w:tplc="5F04BA54">
      <w:start w:val="501"/>
      <w:numFmt w:val="bullet"/>
      <w:lvlText w:val="-"/>
      <w:lvlJc w:val="left"/>
      <w:pPr>
        <w:ind w:left="1042" w:hanging="360"/>
      </w:pPr>
      <w:rPr>
        <w:rFonts w:ascii="Times New Roman" w:eastAsia="Times New Roman" w:hAnsi="Times New Roman" w:cs="Times New Roman" w:hint="default"/>
      </w:rPr>
    </w:lvl>
    <w:lvl w:ilvl="1" w:tplc="E0C6A4EC" w:tentative="1">
      <w:start w:val="1"/>
      <w:numFmt w:val="bullet"/>
      <w:lvlText w:val="o"/>
      <w:lvlJc w:val="left"/>
      <w:pPr>
        <w:ind w:left="1762" w:hanging="360"/>
      </w:pPr>
      <w:rPr>
        <w:rFonts w:ascii="Courier New" w:hAnsi="Courier New" w:cs="Courier New" w:hint="default"/>
      </w:rPr>
    </w:lvl>
    <w:lvl w:ilvl="2" w:tplc="6F465B7C" w:tentative="1">
      <w:start w:val="1"/>
      <w:numFmt w:val="bullet"/>
      <w:lvlText w:val=""/>
      <w:lvlJc w:val="left"/>
      <w:pPr>
        <w:ind w:left="2482" w:hanging="360"/>
      </w:pPr>
      <w:rPr>
        <w:rFonts w:ascii="Wingdings" w:hAnsi="Wingdings" w:hint="default"/>
      </w:rPr>
    </w:lvl>
    <w:lvl w:ilvl="3" w:tplc="FCB66722" w:tentative="1">
      <w:start w:val="1"/>
      <w:numFmt w:val="bullet"/>
      <w:lvlText w:val=""/>
      <w:lvlJc w:val="left"/>
      <w:pPr>
        <w:ind w:left="3202" w:hanging="360"/>
      </w:pPr>
      <w:rPr>
        <w:rFonts w:ascii="Symbol" w:hAnsi="Symbol" w:hint="default"/>
      </w:rPr>
    </w:lvl>
    <w:lvl w:ilvl="4" w:tplc="ED30C9FE" w:tentative="1">
      <w:start w:val="1"/>
      <w:numFmt w:val="bullet"/>
      <w:lvlText w:val="o"/>
      <w:lvlJc w:val="left"/>
      <w:pPr>
        <w:ind w:left="3922" w:hanging="360"/>
      </w:pPr>
      <w:rPr>
        <w:rFonts w:ascii="Courier New" w:hAnsi="Courier New" w:cs="Courier New" w:hint="default"/>
      </w:rPr>
    </w:lvl>
    <w:lvl w:ilvl="5" w:tplc="91E80E78" w:tentative="1">
      <w:start w:val="1"/>
      <w:numFmt w:val="bullet"/>
      <w:lvlText w:val=""/>
      <w:lvlJc w:val="left"/>
      <w:pPr>
        <w:ind w:left="4642" w:hanging="360"/>
      </w:pPr>
      <w:rPr>
        <w:rFonts w:ascii="Wingdings" w:hAnsi="Wingdings" w:hint="default"/>
      </w:rPr>
    </w:lvl>
    <w:lvl w:ilvl="6" w:tplc="9508D5F2" w:tentative="1">
      <w:start w:val="1"/>
      <w:numFmt w:val="bullet"/>
      <w:lvlText w:val=""/>
      <w:lvlJc w:val="left"/>
      <w:pPr>
        <w:ind w:left="5362" w:hanging="360"/>
      </w:pPr>
      <w:rPr>
        <w:rFonts w:ascii="Symbol" w:hAnsi="Symbol" w:hint="default"/>
      </w:rPr>
    </w:lvl>
    <w:lvl w:ilvl="7" w:tplc="29CCD6B8" w:tentative="1">
      <w:start w:val="1"/>
      <w:numFmt w:val="bullet"/>
      <w:lvlText w:val="o"/>
      <w:lvlJc w:val="left"/>
      <w:pPr>
        <w:ind w:left="6082" w:hanging="360"/>
      </w:pPr>
      <w:rPr>
        <w:rFonts w:ascii="Courier New" w:hAnsi="Courier New" w:cs="Courier New" w:hint="default"/>
      </w:rPr>
    </w:lvl>
    <w:lvl w:ilvl="8" w:tplc="E644551C" w:tentative="1">
      <w:start w:val="1"/>
      <w:numFmt w:val="bullet"/>
      <w:lvlText w:val=""/>
      <w:lvlJc w:val="left"/>
      <w:pPr>
        <w:ind w:left="6802" w:hanging="360"/>
      </w:pPr>
      <w:rPr>
        <w:rFonts w:ascii="Wingdings" w:hAnsi="Wingdings" w:hint="default"/>
      </w:rPr>
    </w:lvl>
  </w:abstractNum>
  <w:abstractNum w:abstractNumId="1">
    <w:nsid w:val="12976463"/>
    <w:multiLevelType w:val="hybridMultilevel"/>
    <w:tmpl w:val="DD50E394"/>
    <w:lvl w:ilvl="0" w:tplc="03927088">
      <w:start w:val="1"/>
      <w:numFmt w:val="bullet"/>
      <w:lvlText w:val="-"/>
      <w:lvlJc w:val="left"/>
      <w:pPr>
        <w:ind w:left="720" w:hanging="360"/>
      </w:pPr>
      <w:rPr>
        <w:rFonts w:ascii="Times New Roman" w:eastAsia="Times New Roman" w:hAnsi="Times New Roman" w:cs="Times New Roman" w:hint="default"/>
      </w:rPr>
    </w:lvl>
    <w:lvl w:ilvl="1" w:tplc="99A6DBE0" w:tentative="1">
      <w:start w:val="1"/>
      <w:numFmt w:val="bullet"/>
      <w:lvlText w:val="o"/>
      <w:lvlJc w:val="left"/>
      <w:pPr>
        <w:ind w:left="1440" w:hanging="360"/>
      </w:pPr>
      <w:rPr>
        <w:rFonts w:ascii="Courier New" w:hAnsi="Courier New" w:cs="Courier New" w:hint="default"/>
      </w:rPr>
    </w:lvl>
    <w:lvl w:ilvl="2" w:tplc="A300E544" w:tentative="1">
      <w:start w:val="1"/>
      <w:numFmt w:val="bullet"/>
      <w:lvlText w:val=""/>
      <w:lvlJc w:val="left"/>
      <w:pPr>
        <w:ind w:left="2160" w:hanging="360"/>
      </w:pPr>
      <w:rPr>
        <w:rFonts w:ascii="Wingdings" w:hAnsi="Wingdings" w:hint="default"/>
      </w:rPr>
    </w:lvl>
    <w:lvl w:ilvl="3" w:tplc="F0D4A408" w:tentative="1">
      <w:start w:val="1"/>
      <w:numFmt w:val="bullet"/>
      <w:lvlText w:val=""/>
      <w:lvlJc w:val="left"/>
      <w:pPr>
        <w:ind w:left="2880" w:hanging="360"/>
      </w:pPr>
      <w:rPr>
        <w:rFonts w:ascii="Symbol" w:hAnsi="Symbol" w:hint="default"/>
      </w:rPr>
    </w:lvl>
    <w:lvl w:ilvl="4" w:tplc="60DEB1FC" w:tentative="1">
      <w:start w:val="1"/>
      <w:numFmt w:val="bullet"/>
      <w:lvlText w:val="o"/>
      <w:lvlJc w:val="left"/>
      <w:pPr>
        <w:ind w:left="3600" w:hanging="360"/>
      </w:pPr>
      <w:rPr>
        <w:rFonts w:ascii="Courier New" w:hAnsi="Courier New" w:cs="Courier New" w:hint="default"/>
      </w:rPr>
    </w:lvl>
    <w:lvl w:ilvl="5" w:tplc="B80E5EA6" w:tentative="1">
      <w:start w:val="1"/>
      <w:numFmt w:val="bullet"/>
      <w:lvlText w:val=""/>
      <w:lvlJc w:val="left"/>
      <w:pPr>
        <w:ind w:left="4320" w:hanging="360"/>
      </w:pPr>
      <w:rPr>
        <w:rFonts w:ascii="Wingdings" w:hAnsi="Wingdings" w:hint="default"/>
      </w:rPr>
    </w:lvl>
    <w:lvl w:ilvl="6" w:tplc="8E468750" w:tentative="1">
      <w:start w:val="1"/>
      <w:numFmt w:val="bullet"/>
      <w:lvlText w:val=""/>
      <w:lvlJc w:val="left"/>
      <w:pPr>
        <w:ind w:left="5040" w:hanging="360"/>
      </w:pPr>
      <w:rPr>
        <w:rFonts w:ascii="Symbol" w:hAnsi="Symbol" w:hint="default"/>
      </w:rPr>
    </w:lvl>
    <w:lvl w:ilvl="7" w:tplc="B29EFC84" w:tentative="1">
      <w:start w:val="1"/>
      <w:numFmt w:val="bullet"/>
      <w:lvlText w:val="o"/>
      <w:lvlJc w:val="left"/>
      <w:pPr>
        <w:ind w:left="5760" w:hanging="360"/>
      </w:pPr>
      <w:rPr>
        <w:rFonts w:ascii="Courier New" w:hAnsi="Courier New" w:cs="Courier New" w:hint="default"/>
      </w:rPr>
    </w:lvl>
    <w:lvl w:ilvl="8" w:tplc="E48449AE" w:tentative="1">
      <w:start w:val="1"/>
      <w:numFmt w:val="bullet"/>
      <w:lvlText w:val=""/>
      <w:lvlJc w:val="left"/>
      <w:pPr>
        <w:ind w:left="6480" w:hanging="360"/>
      </w:pPr>
      <w:rPr>
        <w:rFonts w:ascii="Wingdings" w:hAnsi="Wingdings" w:hint="default"/>
      </w:rPr>
    </w:lvl>
  </w:abstractNum>
  <w:abstractNum w:abstractNumId="2">
    <w:nsid w:val="13746B8D"/>
    <w:multiLevelType w:val="hybridMultilevel"/>
    <w:tmpl w:val="18C0C97E"/>
    <w:lvl w:ilvl="0" w:tplc="29701B5E">
      <w:numFmt w:val="bullet"/>
      <w:lvlText w:val="-"/>
      <w:lvlJc w:val="left"/>
      <w:pPr>
        <w:ind w:left="1080" w:hanging="360"/>
      </w:pPr>
      <w:rPr>
        <w:rFonts w:ascii="Times New Roman" w:eastAsia="Calibri" w:hAnsi="Times New Roman" w:cs="Times New Roman" w:hint="default"/>
        <w:color w:val="1F497D"/>
      </w:rPr>
    </w:lvl>
    <w:lvl w:ilvl="1" w:tplc="24287358">
      <w:start w:val="1"/>
      <w:numFmt w:val="bullet"/>
      <w:lvlText w:val="o"/>
      <w:lvlJc w:val="left"/>
      <w:pPr>
        <w:ind w:left="1800" w:hanging="360"/>
      </w:pPr>
      <w:rPr>
        <w:rFonts w:ascii="Courier New" w:hAnsi="Courier New" w:cs="Courier New" w:hint="default"/>
      </w:rPr>
    </w:lvl>
    <w:lvl w:ilvl="2" w:tplc="7B1C87BA">
      <w:start w:val="1"/>
      <w:numFmt w:val="bullet"/>
      <w:lvlText w:val=""/>
      <w:lvlJc w:val="left"/>
      <w:pPr>
        <w:ind w:left="2520" w:hanging="360"/>
      </w:pPr>
      <w:rPr>
        <w:rFonts w:ascii="Wingdings" w:hAnsi="Wingdings" w:hint="default"/>
      </w:rPr>
    </w:lvl>
    <w:lvl w:ilvl="3" w:tplc="631A3A32">
      <w:start w:val="1"/>
      <w:numFmt w:val="bullet"/>
      <w:lvlText w:val=""/>
      <w:lvlJc w:val="left"/>
      <w:pPr>
        <w:ind w:left="3240" w:hanging="360"/>
      </w:pPr>
      <w:rPr>
        <w:rFonts w:ascii="Symbol" w:hAnsi="Symbol" w:hint="default"/>
      </w:rPr>
    </w:lvl>
    <w:lvl w:ilvl="4" w:tplc="1954039C">
      <w:start w:val="1"/>
      <w:numFmt w:val="bullet"/>
      <w:lvlText w:val="o"/>
      <w:lvlJc w:val="left"/>
      <w:pPr>
        <w:ind w:left="3960" w:hanging="360"/>
      </w:pPr>
      <w:rPr>
        <w:rFonts w:ascii="Courier New" w:hAnsi="Courier New" w:cs="Courier New" w:hint="default"/>
      </w:rPr>
    </w:lvl>
    <w:lvl w:ilvl="5" w:tplc="C602C80C">
      <w:start w:val="1"/>
      <w:numFmt w:val="bullet"/>
      <w:lvlText w:val=""/>
      <w:lvlJc w:val="left"/>
      <w:pPr>
        <w:ind w:left="4680" w:hanging="360"/>
      </w:pPr>
      <w:rPr>
        <w:rFonts w:ascii="Wingdings" w:hAnsi="Wingdings" w:hint="default"/>
      </w:rPr>
    </w:lvl>
    <w:lvl w:ilvl="6" w:tplc="263ADDF6">
      <w:start w:val="1"/>
      <w:numFmt w:val="bullet"/>
      <w:lvlText w:val=""/>
      <w:lvlJc w:val="left"/>
      <w:pPr>
        <w:ind w:left="5400" w:hanging="360"/>
      </w:pPr>
      <w:rPr>
        <w:rFonts w:ascii="Symbol" w:hAnsi="Symbol" w:hint="default"/>
      </w:rPr>
    </w:lvl>
    <w:lvl w:ilvl="7" w:tplc="EA928BCC">
      <w:start w:val="1"/>
      <w:numFmt w:val="bullet"/>
      <w:lvlText w:val="o"/>
      <w:lvlJc w:val="left"/>
      <w:pPr>
        <w:ind w:left="6120" w:hanging="360"/>
      </w:pPr>
      <w:rPr>
        <w:rFonts w:ascii="Courier New" w:hAnsi="Courier New" w:cs="Courier New" w:hint="default"/>
      </w:rPr>
    </w:lvl>
    <w:lvl w:ilvl="8" w:tplc="9640A1DE">
      <w:start w:val="1"/>
      <w:numFmt w:val="bullet"/>
      <w:lvlText w:val=""/>
      <w:lvlJc w:val="left"/>
      <w:pPr>
        <w:ind w:left="6840" w:hanging="360"/>
      </w:pPr>
      <w:rPr>
        <w:rFonts w:ascii="Wingdings" w:hAnsi="Wingdings" w:hint="default"/>
      </w:rPr>
    </w:lvl>
  </w:abstractNum>
  <w:abstractNum w:abstractNumId="3">
    <w:nsid w:val="3D035DE9"/>
    <w:multiLevelType w:val="hybridMultilevel"/>
    <w:tmpl w:val="7C88F588"/>
    <w:lvl w:ilvl="0" w:tplc="53F6767C">
      <w:start w:val="1"/>
      <w:numFmt w:val="decimal"/>
      <w:lvlText w:val="%1)"/>
      <w:lvlJc w:val="left"/>
      <w:pPr>
        <w:ind w:left="720" w:hanging="360"/>
      </w:pPr>
      <w:rPr>
        <w:rFonts w:hint="default"/>
      </w:rPr>
    </w:lvl>
    <w:lvl w:ilvl="1" w:tplc="E4D20C70" w:tentative="1">
      <w:start w:val="1"/>
      <w:numFmt w:val="lowerLetter"/>
      <w:lvlText w:val="%2."/>
      <w:lvlJc w:val="left"/>
      <w:pPr>
        <w:ind w:left="1440" w:hanging="360"/>
      </w:pPr>
    </w:lvl>
    <w:lvl w:ilvl="2" w:tplc="62DCEC00" w:tentative="1">
      <w:start w:val="1"/>
      <w:numFmt w:val="lowerRoman"/>
      <w:lvlText w:val="%3."/>
      <w:lvlJc w:val="right"/>
      <w:pPr>
        <w:ind w:left="2160" w:hanging="180"/>
      </w:pPr>
    </w:lvl>
    <w:lvl w:ilvl="3" w:tplc="59B04708" w:tentative="1">
      <w:start w:val="1"/>
      <w:numFmt w:val="decimal"/>
      <w:lvlText w:val="%4."/>
      <w:lvlJc w:val="left"/>
      <w:pPr>
        <w:ind w:left="2880" w:hanging="360"/>
      </w:pPr>
    </w:lvl>
    <w:lvl w:ilvl="4" w:tplc="730C3104" w:tentative="1">
      <w:start w:val="1"/>
      <w:numFmt w:val="lowerLetter"/>
      <w:lvlText w:val="%5."/>
      <w:lvlJc w:val="left"/>
      <w:pPr>
        <w:ind w:left="3600" w:hanging="360"/>
      </w:pPr>
    </w:lvl>
    <w:lvl w:ilvl="5" w:tplc="CABE5E4A" w:tentative="1">
      <w:start w:val="1"/>
      <w:numFmt w:val="lowerRoman"/>
      <w:lvlText w:val="%6."/>
      <w:lvlJc w:val="right"/>
      <w:pPr>
        <w:ind w:left="4320" w:hanging="180"/>
      </w:pPr>
    </w:lvl>
    <w:lvl w:ilvl="6" w:tplc="B9604A88" w:tentative="1">
      <w:start w:val="1"/>
      <w:numFmt w:val="decimal"/>
      <w:lvlText w:val="%7."/>
      <w:lvlJc w:val="left"/>
      <w:pPr>
        <w:ind w:left="5040" w:hanging="360"/>
      </w:pPr>
    </w:lvl>
    <w:lvl w:ilvl="7" w:tplc="9D6A8266" w:tentative="1">
      <w:start w:val="1"/>
      <w:numFmt w:val="lowerLetter"/>
      <w:lvlText w:val="%8."/>
      <w:lvlJc w:val="left"/>
      <w:pPr>
        <w:ind w:left="5760" w:hanging="360"/>
      </w:pPr>
    </w:lvl>
    <w:lvl w:ilvl="8" w:tplc="237CB152" w:tentative="1">
      <w:start w:val="1"/>
      <w:numFmt w:val="lowerRoman"/>
      <w:lvlText w:val="%9."/>
      <w:lvlJc w:val="right"/>
      <w:pPr>
        <w:ind w:left="6480" w:hanging="180"/>
      </w:pPr>
    </w:lvl>
  </w:abstractNum>
  <w:abstractNum w:abstractNumId="4">
    <w:nsid w:val="64002712"/>
    <w:multiLevelType w:val="hybridMultilevel"/>
    <w:tmpl w:val="54C0B950"/>
    <w:lvl w:ilvl="0" w:tplc="B42C98FA">
      <w:start w:val="1"/>
      <w:numFmt w:val="decimal"/>
      <w:lvlText w:val="%1."/>
      <w:lvlJc w:val="left"/>
      <w:pPr>
        <w:ind w:left="1021" w:hanging="360"/>
      </w:pPr>
    </w:lvl>
    <w:lvl w:ilvl="1" w:tplc="4AF63F0C" w:tentative="1">
      <w:start w:val="1"/>
      <w:numFmt w:val="lowerLetter"/>
      <w:lvlText w:val="%2."/>
      <w:lvlJc w:val="left"/>
      <w:pPr>
        <w:ind w:left="1741" w:hanging="360"/>
      </w:pPr>
    </w:lvl>
    <w:lvl w:ilvl="2" w:tplc="00EA5FC2" w:tentative="1">
      <w:start w:val="1"/>
      <w:numFmt w:val="lowerRoman"/>
      <w:lvlText w:val="%3."/>
      <w:lvlJc w:val="right"/>
      <w:pPr>
        <w:ind w:left="2461" w:hanging="180"/>
      </w:pPr>
    </w:lvl>
    <w:lvl w:ilvl="3" w:tplc="2E386D7E" w:tentative="1">
      <w:start w:val="1"/>
      <w:numFmt w:val="decimal"/>
      <w:lvlText w:val="%4."/>
      <w:lvlJc w:val="left"/>
      <w:pPr>
        <w:ind w:left="3181" w:hanging="360"/>
      </w:pPr>
    </w:lvl>
    <w:lvl w:ilvl="4" w:tplc="E786B7D6" w:tentative="1">
      <w:start w:val="1"/>
      <w:numFmt w:val="lowerLetter"/>
      <w:lvlText w:val="%5."/>
      <w:lvlJc w:val="left"/>
      <w:pPr>
        <w:ind w:left="3901" w:hanging="360"/>
      </w:pPr>
    </w:lvl>
    <w:lvl w:ilvl="5" w:tplc="2598C46A" w:tentative="1">
      <w:start w:val="1"/>
      <w:numFmt w:val="lowerRoman"/>
      <w:lvlText w:val="%6."/>
      <w:lvlJc w:val="right"/>
      <w:pPr>
        <w:ind w:left="4621" w:hanging="180"/>
      </w:pPr>
    </w:lvl>
    <w:lvl w:ilvl="6" w:tplc="C6FC5BFC" w:tentative="1">
      <w:start w:val="1"/>
      <w:numFmt w:val="decimal"/>
      <w:lvlText w:val="%7."/>
      <w:lvlJc w:val="left"/>
      <w:pPr>
        <w:ind w:left="5341" w:hanging="360"/>
      </w:pPr>
    </w:lvl>
    <w:lvl w:ilvl="7" w:tplc="68F01D9A" w:tentative="1">
      <w:start w:val="1"/>
      <w:numFmt w:val="lowerLetter"/>
      <w:lvlText w:val="%8."/>
      <w:lvlJc w:val="left"/>
      <w:pPr>
        <w:ind w:left="6061" w:hanging="360"/>
      </w:pPr>
    </w:lvl>
    <w:lvl w:ilvl="8" w:tplc="11789438" w:tentative="1">
      <w:start w:val="1"/>
      <w:numFmt w:val="lowerRoman"/>
      <w:lvlText w:val="%9."/>
      <w:lvlJc w:val="right"/>
      <w:pPr>
        <w:ind w:left="6781" w:hanging="180"/>
      </w:pPr>
    </w:lvl>
  </w:abstractNum>
  <w:abstractNum w:abstractNumId="5">
    <w:nsid w:val="661F76A9"/>
    <w:multiLevelType w:val="hybridMultilevel"/>
    <w:tmpl w:val="DAFA2CFA"/>
    <w:lvl w:ilvl="0" w:tplc="4826665C">
      <w:start w:val="5"/>
      <w:numFmt w:val="bullet"/>
      <w:lvlText w:val="-"/>
      <w:lvlJc w:val="left"/>
      <w:pPr>
        <w:ind w:left="720" w:hanging="360"/>
      </w:pPr>
      <w:rPr>
        <w:rFonts w:ascii="Times New Roman" w:eastAsia="Times New Roman" w:hAnsi="Times New Roman" w:cs="Times New Roman" w:hint="default"/>
      </w:rPr>
    </w:lvl>
    <w:lvl w:ilvl="1" w:tplc="5DD402CE" w:tentative="1">
      <w:start w:val="1"/>
      <w:numFmt w:val="bullet"/>
      <w:lvlText w:val="o"/>
      <w:lvlJc w:val="left"/>
      <w:pPr>
        <w:ind w:left="1440" w:hanging="360"/>
      </w:pPr>
      <w:rPr>
        <w:rFonts w:ascii="Courier New" w:hAnsi="Courier New" w:cs="Courier New" w:hint="default"/>
      </w:rPr>
    </w:lvl>
    <w:lvl w:ilvl="2" w:tplc="0464D836" w:tentative="1">
      <w:start w:val="1"/>
      <w:numFmt w:val="bullet"/>
      <w:lvlText w:val=""/>
      <w:lvlJc w:val="left"/>
      <w:pPr>
        <w:ind w:left="2160" w:hanging="360"/>
      </w:pPr>
      <w:rPr>
        <w:rFonts w:ascii="Wingdings" w:hAnsi="Wingdings" w:hint="default"/>
      </w:rPr>
    </w:lvl>
    <w:lvl w:ilvl="3" w:tplc="11229204" w:tentative="1">
      <w:start w:val="1"/>
      <w:numFmt w:val="bullet"/>
      <w:lvlText w:val=""/>
      <w:lvlJc w:val="left"/>
      <w:pPr>
        <w:ind w:left="2880" w:hanging="360"/>
      </w:pPr>
      <w:rPr>
        <w:rFonts w:ascii="Symbol" w:hAnsi="Symbol" w:hint="default"/>
      </w:rPr>
    </w:lvl>
    <w:lvl w:ilvl="4" w:tplc="1690F3D4" w:tentative="1">
      <w:start w:val="1"/>
      <w:numFmt w:val="bullet"/>
      <w:lvlText w:val="o"/>
      <w:lvlJc w:val="left"/>
      <w:pPr>
        <w:ind w:left="3600" w:hanging="360"/>
      </w:pPr>
      <w:rPr>
        <w:rFonts w:ascii="Courier New" w:hAnsi="Courier New" w:cs="Courier New" w:hint="default"/>
      </w:rPr>
    </w:lvl>
    <w:lvl w:ilvl="5" w:tplc="8C0C458C" w:tentative="1">
      <w:start w:val="1"/>
      <w:numFmt w:val="bullet"/>
      <w:lvlText w:val=""/>
      <w:lvlJc w:val="left"/>
      <w:pPr>
        <w:ind w:left="4320" w:hanging="360"/>
      </w:pPr>
      <w:rPr>
        <w:rFonts w:ascii="Wingdings" w:hAnsi="Wingdings" w:hint="default"/>
      </w:rPr>
    </w:lvl>
    <w:lvl w:ilvl="6" w:tplc="6E16A70A" w:tentative="1">
      <w:start w:val="1"/>
      <w:numFmt w:val="bullet"/>
      <w:lvlText w:val=""/>
      <w:lvlJc w:val="left"/>
      <w:pPr>
        <w:ind w:left="5040" w:hanging="360"/>
      </w:pPr>
      <w:rPr>
        <w:rFonts w:ascii="Symbol" w:hAnsi="Symbol" w:hint="default"/>
      </w:rPr>
    </w:lvl>
    <w:lvl w:ilvl="7" w:tplc="C1684394" w:tentative="1">
      <w:start w:val="1"/>
      <w:numFmt w:val="bullet"/>
      <w:lvlText w:val="o"/>
      <w:lvlJc w:val="left"/>
      <w:pPr>
        <w:ind w:left="5760" w:hanging="360"/>
      </w:pPr>
      <w:rPr>
        <w:rFonts w:ascii="Courier New" w:hAnsi="Courier New" w:cs="Courier New" w:hint="default"/>
      </w:rPr>
    </w:lvl>
    <w:lvl w:ilvl="8" w:tplc="062AEFBE" w:tentative="1">
      <w:start w:val="1"/>
      <w:numFmt w:val="bullet"/>
      <w:lvlText w:val=""/>
      <w:lvlJc w:val="left"/>
      <w:pPr>
        <w:ind w:left="6480" w:hanging="360"/>
      </w:pPr>
      <w:rPr>
        <w:rFonts w:ascii="Wingdings" w:hAnsi="Wingdings" w:hint="default"/>
      </w:rPr>
    </w:lvl>
  </w:abstractNum>
  <w:abstractNum w:abstractNumId="6">
    <w:nsid w:val="6DB9284F"/>
    <w:multiLevelType w:val="multilevel"/>
    <w:tmpl w:val="9B5203B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A8B0961"/>
    <w:multiLevelType w:val="hybridMultilevel"/>
    <w:tmpl w:val="15E66D0C"/>
    <w:lvl w:ilvl="0" w:tplc="FF005298">
      <w:start w:val="1"/>
      <w:numFmt w:val="decimal"/>
      <w:lvlText w:val="%1."/>
      <w:lvlJc w:val="left"/>
      <w:pPr>
        <w:ind w:left="720" w:hanging="360"/>
      </w:pPr>
    </w:lvl>
    <w:lvl w:ilvl="1" w:tplc="F25A0B6A">
      <w:start w:val="1"/>
      <w:numFmt w:val="lowerLetter"/>
      <w:lvlText w:val="%2."/>
      <w:lvlJc w:val="left"/>
      <w:pPr>
        <w:ind w:left="1440" w:hanging="360"/>
      </w:pPr>
    </w:lvl>
    <w:lvl w:ilvl="2" w:tplc="450A1AFA">
      <w:start w:val="1"/>
      <w:numFmt w:val="lowerRoman"/>
      <w:lvlText w:val="%3."/>
      <w:lvlJc w:val="right"/>
      <w:pPr>
        <w:ind w:left="2160" w:hanging="180"/>
      </w:pPr>
    </w:lvl>
    <w:lvl w:ilvl="3" w:tplc="6FDA81C2">
      <w:start w:val="1"/>
      <w:numFmt w:val="decimal"/>
      <w:lvlText w:val="%4."/>
      <w:lvlJc w:val="left"/>
      <w:pPr>
        <w:ind w:left="2880" w:hanging="360"/>
      </w:pPr>
    </w:lvl>
    <w:lvl w:ilvl="4" w:tplc="74F68100">
      <w:start w:val="1"/>
      <w:numFmt w:val="lowerLetter"/>
      <w:lvlText w:val="%5."/>
      <w:lvlJc w:val="left"/>
      <w:pPr>
        <w:ind w:left="3600" w:hanging="360"/>
      </w:pPr>
    </w:lvl>
    <w:lvl w:ilvl="5" w:tplc="42B0BE06">
      <w:start w:val="1"/>
      <w:numFmt w:val="lowerRoman"/>
      <w:lvlText w:val="%6."/>
      <w:lvlJc w:val="right"/>
      <w:pPr>
        <w:ind w:left="4320" w:hanging="180"/>
      </w:pPr>
    </w:lvl>
    <w:lvl w:ilvl="6" w:tplc="5EF432E6">
      <w:start w:val="1"/>
      <w:numFmt w:val="decimal"/>
      <w:lvlText w:val="%7."/>
      <w:lvlJc w:val="left"/>
      <w:pPr>
        <w:ind w:left="5040" w:hanging="360"/>
      </w:pPr>
    </w:lvl>
    <w:lvl w:ilvl="7" w:tplc="20EC3F7A">
      <w:start w:val="1"/>
      <w:numFmt w:val="lowerLetter"/>
      <w:lvlText w:val="%8."/>
      <w:lvlJc w:val="left"/>
      <w:pPr>
        <w:ind w:left="5760" w:hanging="360"/>
      </w:pPr>
    </w:lvl>
    <w:lvl w:ilvl="8" w:tplc="986A9EAE">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6"/>
  </w:num>
  <w:num w:numId="7">
    <w:abstractNumId w:val="3"/>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Valdis Kalns">
    <w15:presenceInfo w15:providerId="AD" w15:userId="S-1-5-21-1217560398-1660692670-1538882281-27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75"/>
    <w:rsid w:val="0008494E"/>
    <w:rsid w:val="001020A0"/>
    <w:rsid w:val="00127B5D"/>
    <w:rsid w:val="00151C11"/>
    <w:rsid w:val="0016211E"/>
    <w:rsid w:val="001960E7"/>
    <w:rsid w:val="001F52CB"/>
    <w:rsid w:val="002059A7"/>
    <w:rsid w:val="00273805"/>
    <w:rsid w:val="00337714"/>
    <w:rsid w:val="003B3A44"/>
    <w:rsid w:val="00412D30"/>
    <w:rsid w:val="004B2219"/>
    <w:rsid w:val="004B70C1"/>
    <w:rsid w:val="005B5419"/>
    <w:rsid w:val="005C2234"/>
    <w:rsid w:val="00634266"/>
    <w:rsid w:val="00743753"/>
    <w:rsid w:val="007C6337"/>
    <w:rsid w:val="007D177D"/>
    <w:rsid w:val="007D3519"/>
    <w:rsid w:val="00807223"/>
    <w:rsid w:val="00823B7D"/>
    <w:rsid w:val="008A78E2"/>
    <w:rsid w:val="008F646F"/>
    <w:rsid w:val="00910789"/>
    <w:rsid w:val="00922C28"/>
    <w:rsid w:val="0099167B"/>
    <w:rsid w:val="00995D74"/>
    <w:rsid w:val="009B19DD"/>
    <w:rsid w:val="00A676B8"/>
    <w:rsid w:val="00AB0F0F"/>
    <w:rsid w:val="00B97AB0"/>
    <w:rsid w:val="00BA7386"/>
    <w:rsid w:val="00C151E8"/>
    <w:rsid w:val="00C53BB1"/>
    <w:rsid w:val="00C76BA5"/>
    <w:rsid w:val="00CD6F2B"/>
    <w:rsid w:val="00CF25E3"/>
    <w:rsid w:val="00D231F3"/>
    <w:rsid w:val="00D7384B"/>
    <w:rsid w:val="00E26580"/>
    <w:rsid w:val="00E63BE2"/>
    <w:rsid w:val="00EA2C75"/>
    <w:rsid w:val="00F15490"/>
    <w:rsid w:val="00F45296"/>
    <w:rsid w:val="00FA46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99C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C4476"/>
    <w:pPr>
      <w:spacing w:before="100" w:beforeAutospacing="1" w:after="100" w:afterAutospacing="1"/>
    </w:pPr>
    <w:rPr>
      <w:lang w:bidi="lo-LA"/>
    </w:rPr>
  </w:style>
  <w:style w:type="paragraph" w:styleId="Header">
    <w:name w:val="header"/>
    <w:basedOn w:val="Normal"/>
    <w:link w:val="HeaderChar"/>
    <w:uiPriority w:val="99"/>
    <w:rsid w:val="002C4476"/>
    <w:pPr>
      <w:tabs>
        <w:tab w:val="center" w:pos="4153"/>
        <w:tab w:val="right" w:pos="8306"/>
      </w:tabs>
    </w:pPr>
  </w:style>
  <w:style w:type="character" w:customStyle="1" w:styleId="HeaderChar">
    <w:name w:val="Header Char"/>
    <w:basedOn w:val="DefaultParagraphFont"/>
    <w:link w:val="Header"/>
    <w:uiPriority w:val="99"/>
    <w:rsid w:val="002C4476"/>
    <w:rPr>
      <w:sz w:val="24"/>
      <w:szCs w:val="24"/>
    </w:rPr>
  </w:style>
  <w:style w:type="paragraph" w:styleId="Footer">
    <w:name w:val="footer"/>
    <w:basedOn w:val="Normal"/>
    <w:link w:val="FooterChar"/>
    <w:rsid w:val="002C4476"/>
    <w:pPr>
      <w:tabs>
        <w:tab w:val="center" w:pos="4153"/>
        <w:tab w:val="right" w:pos="8306"/>
      </w:tabs>
    </w:pPr>
  </w:style>
  <w:style w:type="character" w:customStyle="1" w:styleId="FooterChar">
    <w:name w:val="Footer Char"/>
    <w:basedOn w:val="DefaultParagraphFont"/>
    <w:link w:val="Footer"/>
    <w:rsid w:val="002C4476"/>
    <w:rPr>
      <w:sz w:val="24"/>
      <w:szCs w:val="24"/>
    </w:rPr>
  </w:style>
  <w:style w:type="character" w:styleId="PageNumber">
    <w:name w:val="page number"/>
    <w:basedOn w:val="DefaultParagraphFont"/>
    <w:rsid w:val="002C4476"/>
  </w:style>
  <w:style w:type="paragraph" w:customStyle="1" w:styleId="naisc">
    <w:name w:val="naisc"/>
    <w:basedOn w:val="Normal"/>
    <w:rsid w:val="002C4476"/>
    <w:pPr>
      <w:spacing w:before="100" w:beforeAutospacing="1" w:after="100" w:afterAutospacing="1"/>
    </w:pPr>
  </w:style>
  <w:style w:type="paragraph" w:customStyle="1" w:styleId="naiskr">
    <w:name w:val="naiskr"/>
    <w:basedOn w:val="Normal"/>
    <w:rsid w:val="002C4476"/>
    <w:pPr>
      <w:spacing w:before="100" w:beforeAutospacing="1" w:after="100" w:afterAutospacing="1"/>
    </w:pPr>
  </w:style>
  <w:style w:type="paragraph" w:customStyle="1" w:styleId="naislab">
    <w:name w:val="naislab"/>
    <w:basedOn w:val="Normal"/>
    <w:rsid w:val="002C4476"/>
    <w:pPr>
      <w:spacing w:before="100" w:beforeAutospacing="1" w:after="100" w:afterAutospacing="1"/>
    </w:pPr>
  </w:style>
  <w:style w:type="paragraph" w:styleId="BodyText2">
    <w:name w:val="Body Text 2"/>
    <w:basedOn w:val="Normal"/>
    <w:link w:val="BodyText2Char"/>
    <w:rsid w:val="002C4476"/>
    <w:pPr>
      <w:spacing w:before="100" w:beforeAutospacing="1" w:after="100" w:afterAutospacing="1"/>
    </w:pPr>
  </w:style>
  <w:style w:type="character" w:customStyle="1" w:styleId="BodyText2Char">
    <w:name w:val="Body Text 2 Char"/>
    <w:basedOn w:val="DefaultParagraphFont"/>
    <w:link w:val="BodyText2"/>
    <w:rsid w:val="002C4476"/>
    <w:rPr>
      <w:sz w:val="24"/>
      <w:szCs w:val="24"/>
    </w:rPr>
  </w:style>
  <w:style w:type="paragraph" w:styleId="NormalWeb">
    <w:name w:val="Normal (Web)"/>
    <w:basedOn w:val="Normal"/>
    <w:rsid w:val="002C4476"/>
    <w:pPr>
      <w:spacing w:before="100" w:beforeAutospacing="1" w:after="100" w:afterAutospacing="1"/>
    </w:pPr>
  </w:style>
  <w:style w:type="paragraph" w:styleId="BalloonText">
    <w:name w:val="Balloon Text"/>
    <w:basedOn w:val="Normal"/>
    <w:link w:val="BalloonTextChar"/>
    <w:rsid w:val="002C4476"/>
    <w:rPr>
      <w:rFonts w:ascii="Tahoma" w:hAnsi="Tahoma" w:cs="Tahoma"/>
      <w:sz w:val="16"/>
      <w:szCs w:val="16"/>
    </w:rPr>
  </w:style>
  <w:style w:type="character" w:customStyle="1" w:styleId="BalloonTextChar">
    <w:name w:val="Balloon Text Char"/>
    <w:basedOn w:val="DefaultParagraphFont"/>
    <w:link w:val="BalloonText"/>
    <w:rsid w:val="002C4476"/>
    <w:rPr>
      <w:rFonts w:ascii="Tahoma" w:hAnsi="Tahoma" w:cs="Tahoma"/>
      <w:sz w:val="16"/>
      <w:szCs w:val="16"/>
    </w:rPr>
  </w:style>
  <w:style w:type="character" w:styleId="CommentReference">
    <w:name w:val="annotation reference"/>
    <w:basedOn w:val="DefaultParagraphFont"/>
    <w:rsid w:val="005800D8"/>
    <w:rPr>
      <w:sz w:val="16"/>
      <w:szCs w:val="16"/>
    </w:rPr>
  </w:style>
  <w:style w:type="paragraph" w:styleId="CommentText">
    <w:name w:val="annotation text"/>
    <w:basedOn w:val="Normal"/>
    <w:link w:val="CommentTextChar"/>
    <w:rsid w:val="005800D8"/>
    <w:rPr>
      <w:sz w:val="20"/>
      <w:szCs w:val="20"/>
    </w:rPr>
  </w:style>
  <w:style w:type="character" w:customStyle="1" w:styleId="CommentTextChar">
    <w:name w:val="Comment Text Char"/>
    <w:basedOn w:val="DefaultParagraphFont"/>
    <w:link w:val="CommentText"/>
    <w:rsid w:val="005800D8"/>
  </w:style>
  <w:style w:type="paragraph" w:styleId="CommentSubject">
    <w:name w:val="annotation subject"/>
    <w:basedOn w:val="CommentText"/>
    <w:next w:val="CommentText"/>
    <w:link w:val="CommentSubjectChar"/>
    <w:rsid w:val="005800D8"/>
    <w:rPr>
      <w:b/>
      <w:bCs/>
    </w:rPr>
  </w:style>
  <w:style w:type="character" w:customStyle="1" w:styleId="CommentSubjectChar">
    <w:name w:val="Comment Subject Char"/>
    <w:basedOn w:val="CommentTextChar"/>
    <w:link w:val="CommentSubject"/>
    <w:rsid w:val="005800D8"/>
    <w:rPr>
      <w:b/>
      <w:bCs/>
    </w:rPr>
  </w:style>
  <w:style w:type="paragraph" w:styleId="ListParagraph">
    <w:name w:val="List Paragraph"/>
    <w:basedOn w:val="Normal"/>
    <w:uiPriority w:val="34"/>
    <w:qFormat/>
    <w:rsid w:val="00163909"/>
    <w:pPr>
      <w:ind w:left="720"/>
    </w:pPr>
    <w:rPr>
      <w:rFonts w:ascii="Calibri" w:eastAsiaTheme="minorHAnsi" w:hAnsi="Calibri"/>
      <w:sz w:val="22"/>
      <w:szCs w:val="22"/>
      <w:lang w:eastAsia="en-US"/>
    </w:rPr>
  </w:style>
  <w:style w:type="paragraph" w:styleId="BodyText">
    <w:name w:val="Body Text"/>
    <w:basedOn w:val="Normal"/>
    <w:link w:val="BodyTextChar"/>
    <w:rsid w:val="00AA15EB"/>
    <w:pPr>
      <w:spacing w:after="120"/>
    </w:pPr>
  </w:style>
  <w:style w:type="character" w:customStyle="1" w:styleId="BodyTextChar">
    <w:name w:val="Body Text Char"/>
    <w:basedOn w:val="DefaultParagraphFont"/>
    <w:link w:val="BodyText"/>
    <w:rsid w:val="00AA15EB"/>
    <w:rPr>
      <w:sz w:val="24"/>
      <w:szCs w:val="24"/>
    </w:rPr>
  </w:style>
  <w:style w:type="paragraph" w:styleId="BodyTextIndent2">
    <w:name w:val="Body Text Indent 2"/>
    <w:basedOn w:val="Normal"/>
    <w:link w:val="BodyTextIndent2Char"/>
    <w:rsid w:val="00AA15EB"/>
    <w:pPr>
      <w:spacing w:after="120" w:line="480" w:lineRule="auto"/>
      <w:ind w:left="283"/>
    </w:pPr>
  </w:style>
  <w:style w:type="character" w:customStyle="1" w:styleId="BodyTextIndent2Char">
    <w:name w:val="Body Text Indent 2 Char"/>
    <w:basedOn w:val="DefaultParagraphFont"/>
    <w:link w:val="BodyTextIndent2"/>
    <w:rsid w:val="00AA15EB"/>
    <w:rPr>
      <w:sz w:val="24"/>
      <w:szCs w:val="24"/>
    </w:rPr>
  </w:style>
  <w:style w:type="character" w:styleId="Hyperlink">
    <w:name w:val="Hyperlink"/>
    <w:basedOn w:val="DefaultParagraphFont"/>
    <w:rsid w:val="00AA15EB"/>
    <w:rPr>
      <w:color w:val="0000FF" w:themeColor="hyperlink"/>
      <w:u w:val="single"/>
    </w:rPr>
  </w:style>
  <w:style w:type="paragraph" w:styleId="BodyTextIndent">
    <w:name w:val="Body Text Indent"/>
    <w:basedOn w:val="Normal"/>
    <w:link w:val="BodyTextIndentChar"/>
    <w:semiHidden/>
    <w:unhideWhenUsed/>
    <w:rsid w:val="00397E6F"/>
    <w:pPr>
      <w:spacing w:after="120"/>
      <w:ind w:left="283"/>
    </w:pPr>
  </w:style>
  <w:style w:type="character" w:customStyle="1" w:styleId="BodyTextIndentChar">
    <w:name w:val="Body Text Indent Char"/>
    <w:basedOn w:val="DefaultParagraphFont"/>
    <w:link w:val="BodyTextIndent"/>
    <w:semiHidden/>
    <w:rsid w:val="00397E6F"/>
    <w:rPr>
      <w:sz w:val="24"/>
      <w:szCs w:val="24"/>
    </w:rPr>
  </w:style>
  <w:style w:type="character" w:customStyle="1" w:styleId="spelle">
    <w:name w:val="spelle"/>
    <w:rsid w:val="0070328D"/>
  </w:style>
  <w:style w:type="paragraph" w:customStyle="1" w:styleId="tv2131">
    <w:name w:val="tv2131"/>
    <w:basedOn w:val="Normal"/>
    <w:rsid w:val="0070328D"/>
    <w:pPr>
      <w:spacing w:line="360" w:lineRule="auto"/>
      <w:ind w:firstLine="300"/>
    </w:pPr>
    <w:rPr>
      <w:color w:val="414142"/>
      <w:sz w:val="20"/>
      <w:szCs w:val="20"/>
    </w:rPr>
  </w:style>
  <w:style w:type="paragraph" w:customStyle="1" w:styleId="Default">
    <w:name w:val="Default"/>
    <w:rsid w:val="0070328D"/>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C4476"/>
    <w:pPr>
      <w:spacing w:before="100" w:beforeAutospacing="1" w:after="100" w:afterAutospacing="1"/>
    </w:pPr>
    <w:rPr>
      <w:lang w:bidi="lo-LA"/>
    </w:rPr>
  </w:style>
  <w:style w:type="paragraph" w:styleId="Header">
    <w:name w:val="header"/>
    <w:basedOn w:val="Normal"/>
    <w:link w:val="HeaderChar"/>
    <w:uiPriority w:val="99"/>
    <w:rsid w:val="002C4476"/>
    <w:pPr>
      <w:tabs>
        <w:tab w:val="center" w:pos="4153"/>
        <w:tab w:val="right" w:pos="8306"/>
      </w:tabs>
    </w:pPr>
  </w:style>
  <w:style w:type="character" w:customStyle="1" w:styleId="HeaderChar">
    <w:name w:val="Header Char"/>
    <w:basedOn w:val="DefaultParagraphFont"/>
    <w:link w:val="Header"/>
    <w:uiPriority w:val="99"/>
    <w:rsid w:val="002C4476"/>
    <w:rPr>
      <w:sz w:val="24"/>
      <w:szCs w:val="24"/>
    </w:rPr>
  </w:style>
  <w:style w:type="paragraph" w:styleId="Footer">
    <w:name w:val="footer"/>
    <w:basedOn w:val="Normal"/>
    <w:link w:val="FooterChar"/>
    <w:rsid w:val="002C4476"/>
    <w:pPr>
      <w:tabs>
        <w:tab w:val="center" w:pos="4153"/>
        <w:tab w:val="right" w:pos="8306"/>
      </w:tabs>
    </w:pPr>
  </w:style>
  <w:style w:type="character" w:customStyle="1" w:styleId="FooterChar">
    <w:name w:val="Footer Char"/>
    <w:basedOn w:val="DefaultParagraphFont"/>
    <w:link w:val="Footer"/>
    <w:rsid w:val="002C4476"/>
    <w:rPr>
      <w:sz w:val="24"/>
      <w:szCs w:val="24"/>
    </w:rPr>
  </w:style>
  <w:style w:type="character" w:styleId="PageNumber">
    <w:name w:val="page number"/>
    <w:basedOn w:val="DefaultParagraphFont"/>
    <w:rsid w:val="002C4476"/>
  </w:style>
  <w:style w:type="paragraph" w:customStyle="1" w:styleId="naisc">
    <w:name w:val="naisc"/>
    <w:basedOn w:val="Normal"/>
    <w:rsid w:val="002C4476"/>
    <w:pPr>
      <w:spacing w:before="100" w:beforeAutospacing="1" w:after="100" w:afterAutospacing="1"/>
    </w:pPr>
  </w:style>
  <w:style w:type="paragraph" w:customStyle="1" w:styleId="naiskr">
    <w:name w:val="naiskr"/>
    <w:basedOn w:val="Normal"/>
    <w:rsid w:val="002C4476"/>
    <w:pPr>
      <w:spacing w:before="100" w:beforeAutospacing="1" w:after="100" w:afterAutospacing="1"/>
    </w:pPr>
  </w:style>
  <w:style w:type="paragraph" w:customStyle="1" w:styleId="naislab">
    <w:name w:val="naislab"/>
    <w:basedOn w:val="Normal"/>
    <w:rsid w:val="002C4476"/>
    <w:pPr>
      <w:spacing w:before="100" w:beforeAutospacing="1" w:after="100" w:afterAutospacing="1"/>
    </w:pPr>
  </w:style>
  <w:style w:type="paragraph" w:styleId="BodyText2">
    <w:name w:val="Body Text 2"/>
    <w:basedOn w:val="Normal"/>
    <w:link w:val="BodyText2Char"/>
    <w:rsid w:val="002C4476"/>
    <w:pPr>
      <w:spacing w:before="100" w:beforeAutospacing="1" w:after="100" w:afterAutospacing="1"/>
    </w:pPr>
  </w:style>
  <w:style w:type="character" w:customStyle="1" w:styleId="BodyText2Char">
    <w:name w:val="Body Text 2 Char"/>
    <w:basedOn w:val="DefaultParagraphFont"/>
    <w:link w:val="BodyText2"/>
    <w:rsid w:val="002C4476"/>
    <w:rPr>
      <w:sz w:val="24"/>
      <w:szCs w:val="24"/>
    </w:rPr>
  </w:style>
  <w:style w:type="paragraph" w:styleId="NormalWeb">
    <w:name w:val="Normal (Web)"/>
    <w:basedOn w:val="Normal"/>
    <w:rsid w:val="002C4476"/>
    <w:pPr>
      <w:spacing w:before="100" w:beforeAutospacing="1" w:after="100" w:afterAutospacing="1"/>
    </w:pPr>
  </w:style>
  <w:style w:type="paragraph" w:styleId="BalloonText">
    <w:name w:val="Balloon Text"/>
    <w:basedOn w:val="Normal"/>
    <w:link w:val="BalloonTextChar"/>
    <w:rsid w:val="002C4476"/>
    <w:rPr>
      <w:rFonts w:ascii="Tahoma" w:hAnsi="Tahoma" w:cs="Tahoma"/>
      <w:sz w:val="16"/>
      <w:szCs w:val="16"/>
    </w:rPr>
  </w:style>
  <w:style w:type="character" w:customStyle="1" w:styleId="BalloonTextChar">
    <w:name w:val="Balloon Text Char"/>
    <w:basedOn w:val="DefaultParagraphFont"/>
    <w:link w:val="BalloonText"/>
    <w:rsid w:val="002C4476"/>
    <w:rPr>
      <w:rFonts w:ascii="Tahoma" w:hAnsi="Tahoma" w:cs="Tahoma"/>
      <w:sz w:val="16"/>
      <w:szCs w:val="16"/>
    </w:rPr>
  </w:style>
  <w:style w:type="character" w:styleId="CommentReference">
    <w:name w:val="annotation reference"/>
    <w:basedOn w:val="DefaultParagraphFont"/>
    <w:rsid w:val="005800D8"/>
    <w:rPr>
      <w:sz w:val="16"/>
      <w:szCs w:val="16"/>
    </w:rPr>
  </w:style>
  <w:style w:type="paragraph" w:styleId="CommentText">
    <w:name w:val="annotation text"/>
    <w:basedOn w:val="Normal"/>
    <w:link w:val="CommentTextChar"/>
    <w:rsid w:val="005800D8"/>
    <w:rPr>
      <w:sz w:val="20"/>
      <w:szCs w:val="20"/>
    </w:rPr>
  </w:style>
  <w:style w:type="character" w:customStyle="1" w:styleId="CommentTextChar">
    <w:name w:val="Comment Text Char"/>
    <w:basedOn w:val="DefaultParagraphFont"/>
    <w:link w:val="CommentText"/>
    <w:rsid w:val="005800D8"/>
  </w:style>
  <w:style w:type="paragraph" w:styleId="CommentSubject">
    <w:name w:val="annotation subject"/>
    <w:basedOn w:val="CommentText"/>
    <w:next w:val="CommentText"/>
    <w:link w:val="CommentSubjectChar"/>
    <w:rsid w:val="005800D8"/>
    <w:rPr>
      <w:b/>
      <w:bCs/>
    </w:rPr>
  </w:style>
  <w:style w:type="character" w:customStyle="1" w:styleId="CommentSubjectChar">
    <w:name w:val="Comment Subject Char"/>
    <w:basedOn w:val="CommentTextChar"/>
    <w:link w:val="CommentSubject"/>
    <w:rsid w:val="005800D8"/>
    <w:rPr>
      <w:b/>
      <w:bCs/>
    </w:rPr>
  </w:style>
  <w:style w:type="paragraph" w:styleId="ListParagraph">
    <w:name w:val="List Paragraph"/>
    <w:basedOn w:val="Normal"/>
    <w:uiPriority w:val="34"/>
    <w:qFormat/>
    <w:rsid w:val="00163909"/>
    <w:pPr>
      <w:ind w:left="720"/>
    </w:pPr>
    <w:rPr>
      <w:rFonts w:ascii="Calibri" w:eastAsiaTheme="minorHAnsi" w:hAnsi="Calibri"/>
      <w:sz w:val="22"/>
      <w:szCs w:val="22"/>
      <w:lang w:eastAsia="en-US"/>
    </w:rPr>
  </w:style>
  <w:style w:type="paragraph" w:styleId="BodyText">
    <w:name w:val="Body Text"/>
    <w:basedOn w:val="Normal"/>
    <w:link w:val="BodyTextChar"/>
    <w:rsid w:val="00AA15EB"/>
    <w:pPr>
      <w:spacing w:after="120"/>
    </w:pPr>
  </w:style>
  <w:style w:type="character" w:customStyle="1" w:styleId="BodyTextChar">
    <w:name w:val="Body Text Char"/>
    <w:basedOn w:val="DefaultParagraphFont"/>
    <w:link w:val="BodyText"/>
    <w:rsid w:val="00AA15EB"/>
    <w:rPr>
      <w:sz w:val="24"/>
      <w:szCs w:val="24"/>
    </w:rPr>
  </w:style>
  <w:style w:type="paragraph" w:styleId="BodyTextIndent2">
    <w:name w:val="Body Text Indent 2"/>
    <w:basedOn w:val="Normal"/>
    <w:link w:val="BodyTextIndent2Char"/>
    <w:rsid w:val="00AA15EB"/>
    <w:pPr>
      <w:spacing w:after="120" w:line="480" w:lineRule="auto"/>
      <w:ind w:left="283"/>
    </w:pPr>
  </w:style>
  <w:style w:type="character" w:customStyle="1" w:styleId="BodyTextIndent2Char">
    <w:name w:val="Body Text Indent 2 Char"/>
    <w:basedOn w:val="DefaultParagraphFont"/>
    <w:link w:val="BodyTextIndent2"/>
    <w:rsid w:val="00AA15EB"/>
    <w:rPr>
      <w:sz w:val="24"/>
      <w:szCs w:val="24"/>
    </w:rPr>
  </w:style>
  <w:style w:type="character" w:styleId="Hyperlink">
    <w:name w:val="Hyperlink"/>
    <w:basedOn w:val="DefaultParagraphFont"/>
    <w:rsid w:val="00AA15EB"/>
    <w:rPr>
      <w:color w:val="0000FF" w:themeColor="hyperlink"/>
      <w:u w:val="single"/>
    </w:rPr>
  </w:style>
  <w:style w:type="paragraph" w:styleId="BodyTextIndent">
    <w:name w:val="Body Text Indent"/>
    <w:basedOn w:val="Normal"/>
    <w:link w:val="BodyTextIndentChar"/>
    <w:semiHidden/>
    <w:unhideWhenUsed/>
    <w:rsid w:val="00397E6F"/>
    <w:pPr>
      <w:spacing w:after="120"/>
      <w:ind w:left="283"/>
    </w:pPr>
  </w:style>
  <w:style w:type="character" w:customStyle="1" w:styleId="BodyTextIndentChar">
    <w:name w:val="Body Text Indent Char"/>
    <w:basedOn w:val="DefaultParagraphFont"/>
    <w:link w:val="BodyTextIndent"/>
    <w:semiHidden/>
    <w:rsid w:val="00397E6F"/>
    <w:rPr>
      <w:sz w:val="24"/>
      <w:szCs w:val="24"/>
    </w:rPr>
  </w:style>
  <w:style w:type="character" w:customStyle="1" w:styleId="spelle">
    <w:name w:val="spelle"/>
    <w:rsid w:val="0070328D"/>
  </w:style>
  <w:style w:type="paragraph" w:customStyle="1" w:styleId="tv2131">
    <w:name w:val="tv2131"/>
    <w:basedOn w:val="Normal"/>
    <w:rsid w:val="0070328D"/>
    <w:pPr>
      <w:spacing w:line="360" w:lineRule="auto"/>
      <w:ind w:firstLine="300"/>
    </w:pPr>
    <w:rPr>
      <w:color w:val="414142"/>
      <w:sz w:val="20"/>
      <w:szCs w:val="20"/>
    </w:rPr>
  </w:style>
  <w:style w:type="paragraph" w:customStyle="1" w:styleId="Default">
    <w:name w:val="Default"/>
    <w:rsid w:val="0070328D"/>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ara.Buda@mo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E605-A13C-4933-B346-C863D436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6</Pages>
  <Words>1653</Words>
  <Characters>11567</Characters>
  <Application>Microsoft Office Word</Application>
  <DocSecurity>0</DocSecurity>
  <Lines>96</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anotācija</vt:lpstr>
      <vt:lpstr>Likumprojekta anotācija</vt:lpstr>
    </vt:vector>
  </TitlesOfParts>
  <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anotācija</dc:title>
  <dc:creator>Ināra Buda</dc:creator>
  <cp:lastModifiedBy>Ināra Buda</cp:lastModifiedBy>
  <cp:revision>138</cp:revision>
  <cp:lastPrinted>2017-02-06T08:53:00Z</cp:lastPrinted>
  <dcterms:created xsi:type="dcterms:W3CDTF">2017-01-30T07:41:00Z</dcterms:created>
  <dcterms:modified xsi:type="dcterms:W3CDTF">2017-06-14T11:11:00Z</dcterms:modified>
</cp:coreProperties>
</file>