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D9550F" w:rsidRDefault="00F041FF" w:rsidP="00894C5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sdt>
        <w:sdtPr>
          <w:rPr>
            <w:rFonts w:ascii="Times New Roman" w:eastAsia="Times New Roman" w:hAnsi="Times New Roman" w:cs="Times New Roman"/>
            <w:b/>
            <w:bCs/>
            <w:color w:val="414142"/>
            <w:sz w:val="28"/>
            <w:szCs w:val="28"/>
            <w:lang w:eastAsia="lv-LV"/>
          </w:rPr>
          <w:id w:val="882755678"/>
          <w:placeholder>
            <w:docPart w:val="B2513C7936974E769D1103048039203D"/>
          </w:placeholder>
        </w:sdtPr>
        <w:sdtEndPr/>
        <w:sdtContent>
          <w:r w:rsidR="00FB5DEA" w:rsidRPr="00D9550F">
            <w:rPr>
              <w:rFonts w:ascii="Times New Roman" w:eastAsia="Times New Roman" w:hAnsi="Times New Roman" w:cs="Times New Roman"/>
              <w:b/>
              <w:bCs/>
              <w:color w:val="414142"/>
              <w:sz w:val="28"/>
              <w:szCs w:val="28"/>
              <w:lang w:eastAsia="lv-LV"/>
            </w:rPr>
            <w:t>Ministru kabineta</w:t>
          </w:r>
        </w:sdtContent>
      </w:sdt>
      <w:r w:rsidR="00894C55" w:rsidRPr="00D9550F">
        <w:rPr>
          <w:rFonts w:ascii="Times New Roman" w:eastAsia="Times New Roman" w:hAnsi="Times New Roman" w:cs="Times New Roman"/>
          <w:b/>
          <w:bCs/>
          <w:color w:val="414142"/>
          <w:sz w:val="28"/>
          <w:szCs w:val="28"/>
          <w:lang w:eastAsia="lv-LV"/>
        </w:rPr>
        <w:t xml:space="preserve"> </w:t>
      </w:r>
      <w:r w:rsidR="00AC15FA">
        <w:rPr>
          <w:rFonts w:ascii="Times New Roman" w:eastAsia="Times New Roman" w:hAnsi="Times New Roman" w:cs="Times New Roman"/>
          <w:b/>
          <w:bCs/>
          <w:color w:val="414142"/>
          <w:sz w:val="28"/>
          <w:szCs w:val="28"/>
          <w:lang w:eastAsia="lv-LV"/>
        </w:rPr>
        <w:t>noteikumu</w:t>
      </w:r>
      <w:r w:rsidR="00E75D7C" w:rsidRPr="00D9550F">
        <w:rPr>
          <w:rFonts w:ascii="Times New Roman" w:eastAsia="Times New Roman" w:hAnsi="Times New Roman" w:cs="Times New Roman"/>
          <w:b/>
          <w:bCs/>
          <w:color w:val="414142"/>
          <w:sz w:val="28"/>
          <w:szCs w:val="28"/>
          <w:lang w:eastAsia="lv-LV"/>
        </w:rPr>
        <w:t xml:space="preserve"> </w:t>
      </w:r>
      <w:r w:rsidR="00894C55" w:rsidRPr="00D9550F">
        <w:rPr>
          <w:rFonts w:ascii="Times New Roman" w:eastAsia="Times New Roman" w:hAnsi="Times New Roman" w:cs="Times New Roman"/>
          <w:b/>
          <w:bCs/>
          <w:color w:val="414142"/>
          <w:sz w:val="28"/>
          <w:szCs w:val="28"/>
          <w:lang w:eastAsia="lv-LV"/>
        </w:rPr>
        <w:t>projekta</w:t>
      </w:r>
      <w:r w:rsidR="00FB5DEA" w:rsidRPr="00D9550F">
        <w:rPr>
          <w:rFonts w:ascii="Times New Roman" w:eastAsia="Times New Roman" w:hAnsi="Times New Roman" w:cs="Times New Roman"/>
          <w:b/>
          <w:bCs/>
          <w:color w:val="414142"/>
          <w:sz w:val="28"/>
          <w:szCs w:val="28"/>
          <w:lang w:eastAsia="lv-LV"/>
        </w:rPr>
        <w:t xml:space="preserve"> “</w:t>
      </w:r>
      <w:r w:rsidR="00AC15FA">
        <w:rPr>
          <w:rFonts w:ascii="Times New Roman" w:eastAsia="Times New Roman" w:hAnsi="Times New Roman" w:cs="Times New Roman"/>
          <w:b/>
          <w:bCs/>
          <w:color w:val="414142"/>
          <w:sz w:val="28"/>
          <w:szCs w:val="28"/>
          <w:lang w:eastAsia="lv-LV"/>
        </w:rPr>
        <w:t>Grozījumi Ministru kabineta 2014.gada 23.decembra noteikumos Nr.801 “Noteikumi par informācijas sniegšanu valsts iestādēm un amatpersonām no valsts vienotās datorizētās zemesgrāmatas”</w:t>
      </w:r>
      <w:r w:rsidR="00FB5DEA" w:rsidRPr="00D9550F">
        <w:rPr>
          <w:rFonts w:ascii="Times New Roman" w:eastAsia="Times New Roman" w:hAnsi="Times New Roman" w:cs="Times New Roman"/>
          <w:b/>
          <w:bCs/>
          <w:color w:val="414142"/>
          <w:sz w:val="28"/>
          <w:szCs w:val="28"/>
          <w:lang w:eastAsia="lv-LV"/>
        </w:rPr>
        <w:t>”</w:t>
      </w:r>
      <w:r w:rsidR="004F03A4">
        <w:rPr>
          <w:rFonts w:ascii="Times New Roman" w:eastAsia="Times New Roman" w:hAnsi="Times New Roman" w:cs="Times New Roman"/>
          <w:b/>
          <w:bCs/>
          <w:color w:val="414142"/>
          <w:sz w:val="28"/>
          <w:szCs w:val="28"/>
          <w:lang w:eastAsia="lv-LV"/>
        </w:rPr>
        <w:t xml:space="preserve"> </w:t>
      </w:r>
      <w:r w:rsidR="00894C55" w:rsidRPr="00D9550F">
        <w:rPr>
          <w:rFonts w:ascii="Times New Roman" w:eastAsia="Times New Roman" w:hAnsi="Times New Roman" w:cs="Times New Roman"/>
          <w:b/>
          <w:bCs/>
          <w:color w:val="414142"/>
          <w:sz w:val="28"/>
          <w:szCs w:val="28"/>
          <w:lang w:eastAsia="lv-LV"/>
        </w:rPr>
        <w:t>sākotnējās ietekmes novērtējuma ziņojums (anotācija)</w:t>
      </w:r>
    </w:p>
    <w:p w:rsidR="00894C55" w:rsidRPr="00D9550F"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894C55" w:rsidRPr="00D9550F"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D9550F"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D9550F">
              <w:rPr>
                <w:rFonts w:ascii="Times New Roman" w:eastAsia="Times New Roman" w:hAnsi="Times New Roman" w:cs="Times New Roman"/>
                <w:b/>
                <w:bCs/>
                <w:color w:val="414142"/>
                <w:sz w:val="28"/>
                <w:szCs w:val="28"/>
                <w:lang w:eastAsia="lv-LV"/>
              </w:rPr>
              <w:t>I.</w:t>
            </w:r>
            <w:r w:rsidR="0050178F" w:rsidRPr="00D9550F">
              <w:rPr>
                <w:rFonts w:ascii="Times New Roman" w:eastAsia="Times New Roman" w:hAnsi="Times New Roman" w:cs="Times New Roman"/>
                <w:b/>
                <w:bCs/>
                <w:color w:val="414142"/>
                <w:sz w:val="28"/>
                <w:szCs w:val="28"/>
                <w:lang w:eastAsia="lv-LV"/>
              </w:rPr>
              <w:t> </w:t>
            </w:r>
            <w:r w:rsidRPr="00D9550F">
              <w:rPr>
                <w:rFonts w:ascii="Times New Roman" w:eastAsia="Times New Roman" w:hAnsi="Times New Roman" w:cs="Times New Roman"/>
                <w:b/>
                <w:bCs/>
                <w:color w:val="414142"/>
                <w:sz w:val="28"/>
                <w:szCs w:val="28"/>
                <w:lang w:eastAsia="lv-LV"/>
              </w:rPr>
              <w:t>Tiesību akta projekta izstrādes nepieciešamība</w:t>
            </w:r>
          </w:p>
        </w:tc>
      </w:tr>
      <w:tr w:rsidR="00894C55" w:rsidRPr="00D9550F"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D9550F"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D9550F" w:rsidRDefault="00894C55" w:rsidP="00894C55">
            <w:pPr>
              <w:spacing w:after="0" w:line="240" w:lineRule="auto"/>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Pamatojums</w:t>
            </w:r>
          </w:p>
        </w:tc>
        <w:sdt>
          <w:sdtPr>
            <w:rPr>
              <w:rFonts w:ascii="Times New Roman" w:eastAsia="Times New Roman" w:hAnsi="Times New Roman"/>
              <w:color w:val="414142"/>
              <w:sz w:val="28"/>
              <w:szCs w:val="28"/>
              <w:lang w:eastAsia="lv-LV"/>
            </w:rPr>
            <w:id w:val="-1453780694"/>
            <w:placeholder>
              <w:docPart w:val="62FCE0315F9A49B88D7551D29C9154E7"/>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D9550F" w:rsidRDefault="00AC15FA" w:rsidP="00D9550F">
                <w:pPr>
                  <w:spacing w:after="0" w:line="240" w:lineRule="auto"/>
                  <w:jc w:val="both"/>
                  <w:rPr>
                    <w:rFonts w:ascii="Times New Roman" w:eastAsia="Times New Roman" w:hAnsi="Times New Roman" w:cs="Times New Roman"/>
                    <w:color w:val="414142"/>
                    <w:sz w:val="28"/>
                    <w:szCs w:val="28"/>
                    <w:lang w:eastAsia="lv-LV"/>
                  </w:rPr>
                </w:pPr>
                <w:r w:rsidRPr="00AC15FA">
                  <w:rPr>
                    <w:rFonts w:ascii="Times New Roman" w:eastAsia="Times New Roman" w:hAnsi="Times New Roman"/>
                    <w:color w:val="414142"/>
                    <w:sz w:val="28"/>
                    <w:szCs w:val="28"/>
                    <w:lang w:eastAsia="lv-LV"/>
                  </w:rPr>
                  <w:t>Aizsardzības ministrijas iniciatīva.</w:t>
                </w:r>
              </w:p>
            </w:tc>
          </w:sdtContent>
        </w:sdt>
      </w:tr>
      <w:tr w:rsidR="00894C55" w:rsidRPr="00D9550F"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D9550F"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F03A4" w:rsidRDefault="00894C55" w:rsidP="00894C55">
            <w:pPr>
              <w:spacing w:after="0" w:line="240" w:lineRule="auto"/>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Pašreizējā situācija un problēmas, kuru risināšanai tiesību akta projekts izstrādāts, tiesiskā regulējuma mērķis un būtība</w:t>
            </w:r>
          </w:p>
          <w:p w:rsidR="004F03A4" w:rsidRPr="004F03A4" w:rsidRDefault="004F03A4" w:rsidP="004F03A4">
            <w:pPr>
              <w:rPr>
                <w:rFonts w:ascii="Times New Roman" w:eastAsia="Times New Roman" w:hAnsi="Times New Roman" w:cs="Times New Roman"/>
                <w:sz w:val="28"/>
                <w:szCs w:val="28"/>
                <w:lang w:eastAsia="lv-LV"/>
              </w:rPr>
            </w:pPr>
          </w:p>
          <w:p w:rsidR="004F03A4" w:rsidRPr="004F03A4" w:rsidRDefault="004F03A4" w:rsidP="004F03A4">
            <w:pPr>
              <w:rPr>
                <w:rFonts w:ascii="Times New Roman" w:eastAsia="Times New Roman" w:hAnsi="Times New Roman" w:cs="Times New Roman"/>
                <w:sz w:val="28"/>
                <w:szCs w:val="28"/>
                <w:lang w:eastAsia="lv-LV"/>
              </w:rPr>
            </w:pPr>
          </w:p>
          <w:p w:rsidR="004F03A4" w:rsidRPr="004F03A4" w:rsidRDefault="004F03A4" w:rsidP="004F03A4">
            <w:pPr>
              <w:rPr>
                <w:rFonts w:ascii="Times New Roman" w:eastAsia="Times New Roman" w:hAnsi="Times New Roman" w:cs="Times New Roman"/>
                <w:sz w:val="28"/>
                <w:szCs w:val="28"/>
                <w:lang w:eastAsia="lv-LV"/>
              </w:rPr>
            </w:pPr>
          </w:p>
          <w:p w:rsidR="004F03A4" w:rsidRPr="004F03A4" w:rsidRDefault="004F03A4" w:rsidP="004F03A4">
            <w:pPr>
              <w:rPr>
                <w:rFonts w:ascii="Times New Roman" w:eastAsia="Times New Roman" w:hAnsi="Times New Roman" w:cs="Times New Roman"/>
                <w:sz w:val="28"/>
                <w:szCs w:val="28"/>
                <w:lang w:eastAsia="lv-LV"/>
              </w:rPr>
            </w:pPr>
          </w:p>
          <w:p w:rsidR="004F03A4" w:rsidRPr="004F03A4" w:rsidRDefault="004F03A4" w:rsidP="004F03A4">
            <w:pPr>
              <w:rPr>
                <w:rFonts w:ascii="Times New Roman" w:eastAsia="Times New Roman" w:hAnsi="Times New Roman" w:cs="Times New Roman"/>
                <w:sz w:val="28"/>
                <w:szCs w:val="28"/>
                <w:lang w:eastAsia="lv-LV"/>
              </w:rPr>
            </w:pPr>
          </w:p>
          <w:p w:rsidR="004F03A4" w:rsidRPr="004F03A4" w:rsidRDefault="004F03A4" w:rsidP="004F03A4">
            <w:pPr>
              <w:rPr>
                <w:rFonts w:ascii="Times New Roman" w:eastAsia="Times New Roman" w:hAnsi="Times New Roman" w:cs="Times New Roman"/>
                <w:sz w:val="28"/>
                <w:szCs w:val="28"/>
                <w:lang w:eastAsia="lv-LV"/>
              </w:rPr>
            </w:pPr>
          </w:p>
          <w:p w:rsidR="004F03A4" w:rsidRPr="004F03A4" w:rsidRDefault="004F03A4" w:rsidP="004F03A4">
            <w:pPr>
              <w:rPr>
                <w:rFonts w:ascii="Times New Roman" w:eastAsia="Times New Roman" w:hAnsi="Times New Roman" w:cs="Times New Roman"/>
                <w:sz w:val="28"/>
                <w:szCs w:val="28"/>
                <w:lang w:eastAsia="lv-LV"/>
              </w:rPr>
            </w:pPr>
          </w:p>
          <w:p w:rsidR="004F03A4" w:rsidRPr="004F03A4" w:rsidRDefault="004F03A4" w:rsidP="004F03A4">
            <w:pPr>
              <w:rPr>
                <w:rFonts w:ascii="Times New Roman" w:eastAsia="Times New Roman" w:hAnsi="Times New Roman" w:cs="Times New Roman"/>
                <w:sz w:val="28"/>
                <w:szCs w:val="28"/>
                <w:lang w:eastAsia="lv-LV"/>
              </w:rPr>
            </w:pPr>
          </w:p>
          <w:p w:rsidR="004F03A4" w:rsidRPr="004F03A4" w:rsidRDefault="004F03A4" w:rsidP="004F03A4">
            <w:pPr>
              <w:rPr>
                <w:rFonts w:ascii="Times New Roman" w:eastAsia="Times New Roman" w:hAnsi="Times New Roman" w:cs="Times New Roman"/>
                <w:sz w:val="28"/>
                <w:szCs w:val="28"/>
                <w:lang w:eastAsia="lv-LV"/>
              </w:rPr>
            </w:pPr>
          </w:p>
          <w:p w:rsidR="004F03A4" w:rsidRPr="004F03A4" w:rsidRDefault="004F03A4" w:rsidP="004F03A4">
            <w:pPr>
              <w:rPr>
                <w:rFonts w:ascii="Times New Roman" w:eastAsia="Times New Roman" w:hAnsi="Times New Roman" w:cs="Times New Roman"/>
                <w:sz w:val="28"/>
                <w:szCs w:val="28"/>
                <w:lang w:eastAsia="lv-LV"/>
              </w:rPr>
            </w:pPr>
          </w:p>
          <w:p w:rsidR="004F03A4" w:rsidRPr="004F03A4" w:rsidRDefault="004F03A4" w:rsidP="004F03A4">
            <w:pPr>
              <w:rPr>
                <w:rFonts w:ascii="Times New Roman" w:eastAsia="Times New Roman" w:hAnsi="Times New Roman" w:cs="Times New Roman"/>
                <w:sz w:val="28"/>
                <w:szCs w:val="28"/>
                <w:lang w:eastAsia="lv-LV"/>
              </w:rPr>
            </w:pPr>
          </w:p>
          <w:p w:rsidR="004F03A4" w:rsidRPr="004F03A4" w:rsidRDefault="004F03A4" w:rsidP="004F03A4">
            <w:pPr>
              <w:rPr>
                <w:rFonts w:ascii="Times New Roman" w:eastAsia="Times New Roman" w:hAnsi="Times New Roman" w:cs="Times New Roman"/>
                <w:sz w:val="28"/>
                <w:szCs w:val="28"/>
                <w:lang w:eastAsia="lv-LV"/>
              </w:rPr>
            </w:pPr>
          </w:p>
          <w:p w:rsidR="004F03A4" w:rsidRPr="004F03A4" w:rsidRDefault="004F03A4" w:rsidP="004F03A4">
            <w:pPr>
              <w:rPr>
                <w:rFonts w:ascii="Times New Roman" w:eastAsia="Times New Roman" w:hAnsi="Times New Roman" w:cs="Times New Roman"/>
                <w:sz w:val="28"/>
                <w:szCs w:val="28"/>
                <w:lang w:eastAsia="lv-LV"/>
              </w:rPr>
            </w:pPr>
          </w:p>
          <w:p w:rsidR="004F03A4" w:rsidRPr="004F03A4" w:rsidRDefault="004F03A4" w:rsidP="004F03A4">
            <w:pPr>
              <w:rPr>
                <w:rFonts w:ascii="Times New Roman" w:eastAsia="Times New Roman" w:hAnsi="Times New Roman" w:cs="Times New Roman"/>
                <w:sz w:val="28"/>
                <w:szCs w:val="28"/>
                <w:lang w:eastAsia="lv-LV"/>
              </w:rPr>
            </w:pPr>
          </w:p>
          <w:p w:rsidR="004F03A4" w:rsidRPr="004F03A4" w:rsidRDefault="004F03A4" w:rsidP="004F03A4">
            <w:pPr>
              <w:rPr>
                <w:rFonts w:ascii="Times New Roman" w:eastAsia="Times New Roman" w:hAnsi="Times New Roman" w:cs="Times New Roman"/>
                <w:sz w:val="28"/>
                <w:szCs w:val="28"/>
                <w:lang w:eastAsia="lv-LV"/>
              </w:rPr>
            </w:pPr>
          </w:p>
          <w:p w:rsidR="004F03A4" w:rsidRPr="004F03A4" w:rsidRDefault="004F03A4" w:rsidP="004F03A4">
            <w:pPr>
              <w:rPr>
                <w:rFonts w:ascii="Times New Roman" w:eastAsia="Times New Roman" w:hAnsi="Times New Roman" w:cs="Times New Roman"/>
                <w:sz w:val="28"/>
                <w:szCs w:val="28"/>
                <w:lang w:eastAsia="lv-LV"/>
              </w:rPr>
            </w:pPr>
          </w:p>
          <w:p w:rsidR="004F03A4" w:rsidRPr="004F03A4" w:rsidRDefault="004F03A4" w:rsidP="004F03A4">
            <w:pPr>
              <w:rPr>
                <w:rFonts w:ascii="Times New Roman" w:eastAsia="Times New Roman" w:hAnsi="Times New Roman" w:cs="Times New Roman"/>
                <w:sz w:val="28"/>
                <w:szCs w:val="28"/>
                <w:lang w:eastAsia="lv-LV"/>
              </w:rPr>
            </w:pPr>
          </w:p>
          <w:p w:rsidR="004F03A4" w:rsidRPr="004F03A4" w:rsidRDefault="004F03A4" w:rsidP="004F03A4">
            <w:pPr>
              <w:rPr>
                <w:rFonts w:ascii="Times New Roman" w:eastAsia="Times New Roman" w:hAnsi="Times New Roman" w:cs="Times New Roman"/>
                <w:sz w:val="28"/>
                <w:szCs w:val="28"/>
                <w:lang w:eastAsia="lv-LV"/>
              </w:rPr>
            </w:pPr>
          </w:p>
          <w:p w:rsidR="00894C55" w:rsidRPr="004F03A4" w:rsidRDefault="00894C55" w:rsidP="004F03A4">
            <w:pPr>
              <w:jc w:val="center"/>
              <w:rPr>
                <w:rFonts w:ascii="Times New Roman" w:eastAsia="Times New Roman" w:hAnsi="Times New Roman" w:cs="Times New Roman"/>
                <w:sz w:val="28"/>
                <w:szCs w:val="28"/>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rsidR="006C3658" w:rsidRDefault="00AC15FA" w:rsidP="003D4D63">
            <w:pPr>
              <w:spacing w:after="0" w:line="240" w:lineRule="auto"/>
              <w:jc w:val="both"/>
              <w:rPr>
                <w:rFonts w:ascii="Times New Roman" w:eastAsia="Times New Roman" w:hAnsi="Times New Roman" w:cs="Times New Roman"/>
                <w:color w:val="414142"/>
                <w:sz w:val="28"/>
                <w:szCs w:val="28"/>
                <w:lang w:eastAsia="lv-LV"/>
              </w:rPr>
            </w:pPr>
            <w:r w:rsidRPr="00AC15FA">
              <w:rPr>
                <w:rFonts w:ascii="Times New Roman" w:eastAsia="Times New Roman" w:hAnsi="Times New Roman" w:cs="Times New Roman"/>
                <w:color w:val="414142"/>
                <w:sz w:val="28"/>
                <w:szCs w:val="28"/>
                <w:lang w:eastAsia="lv-LV"/>
              </w:rPr>
              <w:lastRenderedPageBreak/>
              <w:t>Pamatojoties uz Zemesgrāmatas likuma 34.panta otro daļu, Ministru kabineta 2014.gada 23.decembra noteikumiem Nr.801 “Noteikumi par informācijas sniegšanu valsts iestādēm un amatpersonām no valsts vienotās datorizētās zemesgrāmatas” (turpmāk – MK noteikumi Nr.801), kas nosaka valsts iestāžu un amatpersonu sarakstu, kurām valsts vienotās datorizētās zemesgrāmatas turētājs dienesta vajadzībām sniedz informāciju no datorizēti uzturētā nostiprinājuma žurnāla, personas rādītāja un nekustamā īpašuma lietas (datorizētajā zemesgrāmatā glabātie dokumenti), ir konstatēts, k</w:t>
            </w:r>
            <w:r w:rsidR="006D489E">
              <w:rPr>
                <w:rFonts w:ascii="Times New Roman" w:eastAsia="Times New Roman" w:hAnsi="Times New Roman" w:cs="Times New Roman"/>
                <w:color w:val="414142"/>
                <w:sz w:val="28"/>
                <w:szCs w:val="28"/>
                <w:lang w:eastAsia="lv-LV"/>
              </w:rPr>
              <w:t>a MK noteikumos Nr.801 Militārajai</w:t>
            </w:r>
            <w:r w:rsidRPr="00AC15FA">
              <w:rPr>
                <w:rFonts w:ascii="Times New Roman" w:eastAsia="Times New Roman" w:hAnsi="Times New Roman" w:cs="Times New Roman"/>
                <w:color w:val="414142"/>
                <w:sz w:val="28"/>
                <w:szCs w:val="28"/>
                <w:lang w:eastAsia="lv-LV"/>
              </w:rPr>
              <w:t xml:space="preserve"> policijai nav noteiktas tiesības saņemt informāciju no datorizēti uzturētā nostiprinājuma žurnāla un personu rādītāja un no nekustamā īpašuma lietas.</w:t>
            </w:r>
          </w:p>
          <w:p w:rsidR="00AC15FA" w:rsidRDefault="00AC15FA" w:rsidP="003D4D63">
            <w:pPr>
              <w:spacing w:after="0" w:line="240" w:lineRule="auto"/>
              <w:jc w:val="both"/>
              <w:rPr>
                <w:rFonts w:ascii="Times New Roman" w:eastAsia="Times New Roman" w:hAnsi="Times New Roman" w:cs="Times New Roman"/>
                <w:color w:val="414142"/>
                <w:sz w:val="28"/>
                <w:szCs w:val="28"/>
                <w:lang w:eastAsia="lv-LV"/>
              </w:rPr>
            </w:pPr>
          </w:p>
          <w:p w:rsidR="00AC15FA" w:rsidRDefault="00AC15FA" w:rsidP="003D4D63">
            <w:pPr>
              <w:spacing w:after="0" w:line="240" w:lineRule="auto"/>
              <w:jc w:val="both"/>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Pamatojoties uz Nacionālo bruņoto spēku likuma 3.panta piekto daļu un Kriminālprocesa likuma 386.panta 4.punktu, Militārā policija ir izmeklēšanas iestāde un operatīvās darbības subjekts, kuras uzdevumos ietilpst:</w:t>
            </w:r>
          </w:p>
          <w:p w:rsidR="00AC15FA" w:rsidRDefault="00AC15FA" w:rsidP="00AC15FA">
            <w:pPr>
              <w:pStyle w:val="ListParagraph"/>
              <w:numPr>
                <w:ilvl w:val="0"/>
                <w:numId w:val="1"/>
              </w:numPr>
              <w:spacing w:after="0" w:line="240" w:lineRule="auto"/>
              <w:ind w:left="118" w:firstLine="242"/>
              <w:jc w:val="both"/>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noziedzīgu nodarījumu, administratīvo pārkāpumu un citu likumpārkāpumu novēršana un pārtraukšana militārajās vienībās vai to dislokācijas vietās, apsargājamos objektos, apsargājamo personu uzturēšanās vietās un militāro pasākumu norises vietās, atbilstoši kompetencei likumpārkāpēju noskaidrošana un aizturēšana (Nacionālo bruņoto spēku likuma 6.</w:t>
            </w:r>
            <w:r w:rsidRPr="00AC15FA">
              <w:rPr>
                <w:rFonts w:ascii="Times New Roman" w:eastAsia="Times New Roman" w:hAnsi="Times New Roman" w:cs="Times New Roman"/>
                <w:color w:val="414142"/>
                <w:sz w:val="28"/>
                <w:szCs w:val="28"/>
                <w:vertAlign w:val="superscript"/>
                <w:lang w:eastAsia="lv-LV"/>
              </w:rPr>
              <w:t>1</w:t>
            </w:r>
            <w:r>
              <w:rPr>
                <w:rFonts w:ascii="Times New Roman" w:eastAsia="Times New Roman" w:hAnsi="Times New Roman" w:cs="Times New Roman"/>
                <w:color w:val="414142"/>
                <w:sz w:val="28"/>
                <w:szCs w:val="28"/>
                <w:lang w:eastAsia="lv-LV"/>
              </w:rPr>
              <w:t xml:space="preserve"> panta otrās daļas 4.punkts);</w:t>
            </w:r>
          </w:p>
          <w:p w:rsidR="00AC15FA" w:rsidRDefault="00AC15FA" w:rsidP="00AC15FA">
            <w:pPr>
              <w:pStyle w:val="ListParagraph"/>
              <w:numPr>
                <w:ilvl w:val="0"/>
                <w:numId w:val="1"/>
              </w:numPr>
              <w:spacing w:after="0" w:line="240" w:lineRule="auto"/>
              <w:ind w:left="118" w:firstLine="242"/>
              <w:jc w:val="both"/>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 xml:space="preserve">izmeklēt noziedzīgus nodarījumus militārajā dienestā, kā arī noziedzīgus nodarījumus, kuri izdarīti militārajās vienībās vai to dislokācijas </w:t>
            </w:r>
            <w:r>
              <w:rPr>
                <w:rFonts w:ascii="Times New Roman" w:eastAsia="Times New Roman" w:hAnsi="Times New Roman" w:cs="Times New Roman"/>
                <w:color w:val="414142"/>
                <w:sz w:val="28"/>
                <w:szCs w:val="28"/>
                <w:lang w:eastAsia="lv-LV"/>
              </w:rPr>
              <w:lastRenderedPageBreak/>
              <w:t>vietās</w:t>
            </w:r>
            <w:r w:rsidR="00BA0910">
              <w:rPr>
                <w:rFonts w:ascii="Times New Roman" w:eastAsia="Times New Roman" w:hAnsi="Times New Roman" w:cs="Times New Roman"/>
                <w:color w:val="414142"/>
                <w:sz w:val="28"/>
                <w:szCs w:val="28"/>
                <w:lang w:eastAsia="lv-LV"/>
              </w:rPr>
              <w:t xml:space="preserve"> vai kurus izdarījis Nacionālo bruņoto spēku personālsastāvs saistībā ar savu dienesta (amata) stāvokli vai dienesta pienākumu izpildi (Nacionālo bruņoto spēku likuma 6.</w:t>
            </w:r>
            <w:r w:rsidR="00BA0910" w:rsidRPr="00BA0910">
              <w:rPr>
                <w:rFonts w:ascii="Times New Roman" w:eastAsia="Times New Roman" w:hAnsi="Times New Roman" w:cs="Times New Roman"/>
                <w:color w:val="414142"/>
                <w:sz w:val="28"/>
                <w:szCs w:val="28"/>
                <w:vertAlign w:val="superscript"/>
                <w:lang w:eastAsia="lv-LV"/>
              </w:rPr>
              <w:t>1</w:t>
            </w:r>
            <w:r w:rsidR="00BA0910">
              <w:rPr>
                <w:rFonts w:ascii="Times New Roman" w:eastAsia="Times New Roman" w:hAnsi="Times New Roman" w:cs="Times New Roman"/>
                <w:color w:val="414142"/>
                <w:sz w:val="28"/>
                <w:szCs w:val="28"/>
                <w:lang w:eastAsia="lv-LV"/>
              </w:rPr>
              <w:t xml:space="preserve"> panta otrās daļas 5.punkts, Kriminālprocesa likuma 387.panta ceturtā daļa);</w:t>
            </w:r>
          </w:p>
          <w:p w:rsidR="00BA0910" w:rsidRDefault="00BA0910" w:rsidP="00AC15FA">
            <w:pPr>
              <w:pStyle w:val="ListParagraph"/>
              <w:numPr>
                <w:ilvl w:val="0"/>
                <w:numId w:val="1"/>
              </w:numPr>
              <w:spacing w:after="0" w:line="240" w:lineRule="auto"/>
              <w:ind w:left="118" w:firstLine="242"/>
              <w:jc w:val="both"/>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atbilstoši kompetencei veikt to personu meklēšanu, piespiedu atvešanu vai aizturēšanu, kuras izvairās no izmeklēšanas (piedalīšanās procesuālajās darbībās), tiesas vai soda izpildes vai ir bezvēsts prombūtnē (Nacionālo bruņoto spēku likuma 6.</w:t>
            </w:r>
            <w:r w:rsidRPr="00BA0910">
              <w:rPr>
                <w:rFonts w:ascii="Times New Roman" w:eastAsia="Times New Roman" w:hAnsi="Times New Roman" w:cs="Times New Roman"/>
                <w:color w:val="414142"/>
                <w:sz w:val="28"/>
                <w:szCs w:val="28"/>
                <w:vertAlign w:val="superscript"/>
                <w:lang w:eastAsia="lv-LV"/>
              </w:rPr>
              <w:t>1</w:t>
            </w:r>
            <w:r>
              <w:rPr>
                <w:rFonts w:ascii="Times New Roman" w:eastAsia="Times New Roman" w:hAnsi="Times New Roman" w:cs="Times New Roman"/>
                <w:color w:val="414142"/>
                <w:sz w:val="28"/>
                <w:szCs w:val="28"/>
                <w:lang w:eastAsia="lv-LV"/>
              </w:rPr>
              <w:t xml:space="preserve"> panta otrās daļas 6.punkts, Operatīvās darbības likuma 2.panta pirmās daļas 3.punkts);</w:t>
            </w:r>
          </w:p>
          <w:p w:rsidR="00BA0910" w:rsidRDefault="00BA0910" w:rsidP="00AC15FA">
            <w:pPr>
              <w:pStyle w:val="ListParagraph"/>
              <w:numPr>
                <w:ilvl w:val="0"/>
                <w:numId w:val="1"/>
              </w:numPr>
              <w:spacing w:after="0" w:line="240" w:lineRule="auto"/>
              <w:ind w:left="118" w:firstLine="242"/>
              <w:jc w:val="both"/>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 xml:space="preserve">nodrošināt par noziedzīga nodarījuma  izdarīšanu aizturēto personu </w:t>
            </w:r>
            <w:proofErr w:type="spellStart"/>
            <w:r>
              <w:rPr>
                <w:rFonts w:ascii="Times New Roman" w:eastAsia="Times New Roman" w:hAnsi="Times New Roman" w:cs="Times New Roman"/>
                <w:color w:val="414142"/>
                <w:sz w:val="28"/>
                <w:szCs w:val="28"/>
                <w:lang w:eastAsia="lv-LV"/>
              </w:rPr>
              <w:t>pavadapsardzību</w:t>
            </w:r>
            <w:proofErr w:type="spellEnd"/>
            <w:r>
              <w:rPr>
                <w:rFonts w:ascii="Times New Roman" w:eastAsia="Times New Roman" w:hAnsi="Times New Roman" w:cs="Times New Roman"/>
                <w:color w:val="414142"/>
                <w:sz w:val="28"/>
                <w:szCs w:val="28"/>
                <w:lang w:eastAsia="lv-LV"/>
              </w:rPr>
              <w:t xml:space="preserve"> (konvojēšanu) un apsardzi, ja noziedzīga nodarījuma pirmstiesas izmeklēšana ir Militārās policijas kompetencē un aizturētā persona izvesta no īslaicīgās aizturēšanas vietas, lai veiktu kriminālprocesuālās darbības (nacionālo bruņoto sp</w:t>
            </w:r>
            <w:r w:rsidR="00AA2388">
              <w:rPr>
                <w:rFonts w:ascii="Times New Roman" w:eastAsia="Times New Roman" w:hAnsi="Times New Roman" w:cs="Times New Roman"/>
                <w:color w:val="414142"/>
                <w:sz w:val="28"/>
                <w:szCs w:val="28"/>
                <w:lang w:eastAsia="lv-LV"/>
              </w:rPr>
              <w:t>ēku likuma 6.</w:t>
            </w:r>
            <w:r w:rsidR="00AA2388" w:rsidRPr="00AA2388">
              <w:rPr>
                <w:rFonts w:ascii="Times New Roman" w:eastAsia="Times New Roman" w:hAnsi="Times New Roman" w:cs="Times New Roman"/>
                <w:color w:val="414142"/>
                <w:sz w:val="28"/>
                <w:szCs w:val="28"/>
                <w:vertAlign w:val="superscript"/>
                <w:lang w:eastAsia="lv-LV"/>
              </w:rPr>
              <w:t>1</w:t>
            </w:r>
            <w:r>
              <w:rPr>
                <w:rFonts w:ascii="Times New Roman" w:eastAsia="Times New Roman" w:hAnsi="Times New Roman" w:cs="Times New Roman"/>
                <w:color w:val="414142"/>
                <w:sz w:val="28"/>
                <w:szCs w:val="28"/>
                <w:lang w:eastAsia="lv-LV"/>
              </w:rPr>
              <w:t xml:space="preserve"> panta otrās daļas 7.punkts);</w:t>
            </w:r>
          </w:p>
          <w:p w:rsidR="00BA0910" w:rsidRDefault="00AA2388" w:rsidP="00AC15FA">
            <w:pPr>
              <w:pStyle w:val="ListParagraph"/>
              <w:numPr>
                <w:ilvl w:val="0"/>
                <w:numId w:val="1"/>
              </w:numPr>
              <w:spacing w:after="0" w:line="240" w:lineRule="auto"/>
              <w:ind w:left="118" w:firstLine="242"/>
              <w:jc w:val="both"/>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aizsargāt personas pret noziedzīgiem apdraudējumiem (Operatīvās darbības likuma 2.panta pirmās daļas 2.punkts);</w:t>
            </w:r>
          </w:p>
          <w:p w:rsidR="00AA2388" w:rsidRDefault="00AA2388" w:rsidP="00AC15FA">
            <w:pPr>
              <w:pStyle w:val="ListParagraph"/>
              <w:numPr>
                <w:ilvl w:val="0"/>
                <w:numId w:val="1"/>
              </w:numPr>
              <w:spacing w:after="0" w:line="240" w:lineRule="auto"/>
              <w:ind w:left="118" w:firstLine="242"/>
              <w:jc w:val="both"/>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veikt noziedzīgu nodarījumu profilaksi, to novēršanu un atklāšanu, noziedzīgu nodarījumu izdarījušo personu un pierādījumu avotu noskaidrošanu (Operatīvās darbības likuma 2.panta pirmās daļas 2.punkts);</w:t>
            </w:r>
          </w:p>
          <w:p w:rsidR="00AA2388" w:rsidRDefault="00AA2388" w:rsidP="00AC15FA">
            <w:pPr>
              <w:pStyle w:val="ListParagraph"/>
              <w:numPr>
                <w:ilvl w:val="0"/>
                <w:numId w:val="1"/>
              </w:numPr>
              <w:spacing w:after="0" w:line="240" w:lineRule="auto"/>
              <w:ind w:left="118" w:firstLine="242"/>
              <w:jc w:val="both"/>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veikt noziedzīga nodarījuma rezultātā nodarītā kaitējuma atlīdzināšanas nodrošināšanu (Operatīvās darbības likuma 2.panta pirmās daļas 4.punkts).</w:t>
            </w:r>
          </w:p>
          <w:p w:rsidR="00D15730" w:rsidRDefault="00D15730" w:rsidP="00D15730">
            <w:pPr>
              <w:spacing w:after="0" w:line="240" w:lineRule="auto"/>
              <w:jc w:val="both"/>
              <w:rPr>
                <w:rFonts w:ascii="Times New Roman" w:eastAsia="Times New Roman" w:hAnsi="Times New Roman" w:cs="Times New Roman"/>
                <w:color w:val="414142"/>
                <w:sz w:val="28"/>
                <w:szCs w:val="28"/>
                <w:lang w:eastAsia="lv-LV"/>
              </w:rPr>
            </w:pPr>
          </w:p>
          <w:p w:rsidR="00D15730" w:rsidRPr="00D15730" w:rsidRDefault="00D15730" w:rsidP="00D15730">
            <w:pPr>
              <w:spacing w:after="0" w:line="240" w:lineRule="auto"/>
              <w:jc w:val="both"/>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Ņemot vērā norādīto, lai</w:t>
            </w:r>
            <w:r w:rsidR="006D489E">
              <w:rPr>
                <w:rFonts w:ascii="Times New Roman" w:eastAsia="Times New Roman" w:hAnsi="Times New Roman" w:cs="Times New Roman"/>
                <w:color w:val="414142"/>
                <w:sz w:val="28"/>
                <w:szCs w:val="28"/>
                <w:lang w:eastAsia="lv-LV"/>
              </w:rPr>
              <w:t xml:space="preserve"> nodrošinātu likumību, Militārajai</w:t>
            </w:r>
            <w:r>
              <w:rPr>
                <w:rFonts w:ascii="Times New Roman" w:eastAsia="Times New Roman" w:hAnsi="Times New Roman" w:cs="Times New Roman"/>
                <w:color w:val="414142"/>
                <w:sz w:val="28"/>
                <w:szCs w:val="28"/>
                <w:lang w:eastAsia="lv-LV"/>
              </w:rPr>
              <w:t xml:space="preserve"> policijai ir būtiski elektroniski saņemt informāciju un dokumentus no nostiprinājuma žurnāla un personu rādītāja, nekustamā īpašuma lietas, jo tādā veidā Militārās policijas Izmeklēšanas dienests, kriminālprocesa vai operatīvās darbības ietvaros, tiks nodrošināts ar </w:t>
            </w:r>
            <w:r>
              <w:rPr>
                <w:rFonts w:ascii="Times New Roman" w:eastAsia="Times New Roman" w:hAnsi="Times New Roman" w:cs="Times New Roman"/>
                <w:color w:val="414142"/>
                <w:sz w:val="28"/>
                <w:szCs w:val="28"/>
                <w:lang w:eastAsia="lv-LV"/>
              </w:rPr>
              <w:lastRenderedPageBreak/>
              <w:t xml:space="preserve">nepieciešamo informāciju par izmeklēšanas iestādes redzeslokā nonākušo fizisko vai juridisko personu piederošajiem nekustamajiem īpašumiem, to sastāvu, īpašuma tiesību nostiprināšanas Zemesgrāmatā tiesisko pamatojumu, dokumentiem (īpašuma tiesību pārejas dokumentiem). </w:t>
            </w:r>
          </w:p>
        </w:tc>
      </w:tr>
      <w:tr w:rsidR="00894C55" w:rsidRPr="00D9550F"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D9550F"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D9550F" w:rsidRDefault="00894C55" w:rsidP="00894C55">
            <w:pPr>
              <w:spacing w:after="0" w:line="240" w:lineRule="auto"/>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Projekta izstrādē iesaistītās institūcijas</w:t>
            </w:r>
          </w:p>
        </w:tc>
        <w:sdt>
          <w:sdtPr>
            <w:rPr>
              <w:rFonts w:ascii="Times New Roman" w:eastAsia="Times New Roman" w:hAnsi="Times New Roman" w:cs="Times New Roman"/>
              <w:color w:val="414142"/>
              <w:sz w:val="28"/>
              <w:szCs w:val="28"/>
              <w:lang w:eastAsia="lv-LV"/>
            </w:rPr>
            <w:id w:val="281316415"/>
            <w:placeholder>
              <w:docPart w:val="37ADDDF53DEB4F699DF97E9C2EC547DB"/>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D9550F" w:rsidRDefault="009F32E8" w:rsidP="00E52C69">
                <w:pPr>
                  <w:spacing w:after="0" w:line="240" w:lineRule="auto"/>
                  <w:jc w:val="both"/>
                  <w:rPr>
                    <w:rFonts w:ascii="Times New Roman" w:eastAsia="Times New Roman" w:hAnsi="Times New Roman" w:cs="Times New Roman"/>
                    <w:color w:val="414142"/>
                    <w:sz w:val="28"/>
                    <w:szCs w:val="28"/>
                    <w:lang w:eastAsia="lv-LV"/>
                  </w:rPr>
                </w:pPr>
                <w:r w:rsidRPr="004F03A4">
                  <w:rPr>
                    <w:rFonts w:ascii="Times New Roman" w:eastAsia="Times New Roman" w:hAnsi="Times New Roman" w:cs="Times New Roman"/>
                    <w:color w:val="414142"/>
                    <w:sz w:val="28"/>
                    <w:szCs w:val="28"/>
                    <w:lang w:eastAsia="lv-LV"/>
                  </w:rPr>
                  <w:t>Aizsardzības ministrija, Nacionālie bruņotie spēk</w:t>
                </w:r>
                <w:r w:rsidR="00E52C69">
                  <w:rPr>
                    <w:rFonts w:ascii="Times New Roman" w:eastAsia="Times New Roman" w:hAnsi="Times New Roman" w:cs="Times New Roman"/>
                    <w:color w:val="414142"/>
                    <w:sz w:val="28"/>
                    <w:szCs w:val="28"/>
                    <w:lang w:eastAsia="lv-LV"/>
                  </w:rPr>
                  <w:t>i,  Militārā policija</w:t>
                </w:r>
              </w:p>
            </w:tc>
          </w:sdtContent>
        </w:sdt>
      </w:tr>
      <w:tr w:rsidR="00894C55" w:rsidRPr="00D9550F"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D9550F"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D9550F" w:rsidRDefault="00894C55" w:rsidP="00894C55">
            <w:pPr>
              <w:spacing w:after="0" w:line="240" w:lineRule="auto"/>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Cita informācija</w:t>
            </w:r>
          </w:p>
        </w:tc>
        <w:sdt>
          <w:sdtPr>
            <w:rPr>
              <w:rFonts w:ascii="Times New Roman" w:eastAsia="Times New Roman" w:hAnsi="Times New Roman" w:cs="Times New Roman"/>
              <w:color w:val="414142"/>
              <w:sz w:val="28"/>
              <w:szCs w:val="28"/>
              <w:lang w:eastAsia="lv-LV"/>
            </w:rPr>
            <w:id w:val="1021208832"/>
            <w:placeholder>
              <w:docPart w:val="B882A66A9A7E49BE846FCEA215C187D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D9550F" w:rsidRDefault="00F8114D" w:rsidP="00F8114D">
                <w:pPr>
                  <w:spacing w:after="0" w:line="240" w:lineRule="auto"/>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Nav</w:t>
                </w:r>
              </w:p>
            </w:tc>
          </w:sdtContent>
        </w:sdt>
      </w:tr>
    </w:tbl>
    <w:p w:rsidR="00894C55" w:rsidRPr="00D9550F" w:rsidRDefault="00894C55" w:rsidP="0070076B">
      <w:pPr>
        <w:shd w:val="clear" w:color="auto" w:fill="FFFFFF"/>
        <w:spacing w:after="0" w:line="240" w:lineRule="auto"/>
        <w:rPr>
          <w:rFonts w:ascii="Times New Roman" w:eastAsia="Times New Roman" w:hAnsi="Times New Roman" w:cs="Times New Roman"/>
          <w:color w:val="414142"/>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6"/>
        <w:gridCol w:w="5927"/>
      </w:tblGrid>
      <w:tr w:rsidR="00894C55" w:rsidRPr="00D9550F"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D9550F" w:rsidRDefault="004D279A" w:rsidP="00816C11">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D9550F">
              <w:rPr>
                <w:rFonts w:ascii="Times New Roman" w:eastAsia="Times New Roman" w:hAnsi="Times New Roman" w:cs="Times New Roman"/>
                <w:b/>
                <w:bCs/>
                <w:color w:val="414142"/>
                <w:sz w:val="28"/>
                <w:szCs w:val="28"/>
                <w:lang w:eastAsia="lv-LV"/>
              </w:rPr>
              <w:t>IV.</w:t>
            </w:r>
            <w:r w:rsidR="00816C11" w:rsidRPr="00D9550F">
              <w:rPr>
                <w:rFonts w:ascii="Times New Roman" w:eastAsia="Times New Roman" w:hAnsi="Times New Roman" w:cs="Times New Roman"/>
                <w:b/>
                <w:bCs/>
                <w:color w:val="414142"/>
                <w:sz w:val="28"/>
                <w:szCs w:val="28"/>
                <w:lang w:eastAsia="lv-LV"/>
              </w:rPr>
              <w:t> </w:t>
            </w:r>
            <w:r w:rsidRPr="00D9550F">
              <w:rPr>
                <w:rFonts w:ascii="Times New Roman" w:eastAsia="Times New Roman" w:hAnsi="Times New Roman" w:cs="Times New Roman"/>
                <w:b/>
                <w:bCs/>
                <w:color w:val="414142"/>
                <w:sz w:val="28"/>
                <w:szCs w:val="28"/>
                <w:lang w:eastAsia="lv-LV"/>
              </w:rPr>
              <w:t>Tiesību akta projekta ietekme uz spēkā esošo tiesību normu sistēmu</w:t>
            </w:r>
          </w:p>
        </w:tc>
      </w:tr>
      <w:tr w:rsidR="00894C55" w:rsidRPr="00D9550F"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D9550F" w:rsidRDefault="00894C55" w:rsidP="00894C55">
            <w:pPr>
              <w:spacing w:after="0" w:line="240" w:lineRule="auto"/>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D9550F" w:rsidRDefault="004D279A" w:rsidP="00894C55">
            <w:pPr>
              <w:spacing w:after="0" w:line="240" w:lineRule="auto"/>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Nepieciešamie saistītie tiesību aktu projekti</w:t>
            </w:r>
          </w:p>
        </w:tc>
        <w:sdt>
          <w:sdtPr>
            <w:rPr>
              <w:rFonts w:ascii="Times New Roman" w:eastAsia="Times New Roman" w:hAnsi="Times New Roman" w:cs="Times New Roman"/>
              <w:color w:val="414142"/>
              <w:sz w:val="28"/>
              <w:szCs w:val="28"/>
              <w:lang w:eastAsia="lv-LV"/>
            </w:rPr>
            <w:id w:val="-1156844014"/>
            <w:placeholder>
              <w:docPart w:val="4AE388897F6C4CAA85289D11247F4B60"/>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4F03A4" w:rsidRDefault="004F03A4" w:rsidP="004F03A4">
                <w:pPr>
                  <w:spacing w:after="0" w:line="240" w:lineRule="auto"/>
                  <w:jc w:val="both"/>
                  <w:rPr>
                    <w:rFonts w:ascii="Times New Roman" w:eastAsia="Times New Roman" w:hAnsi="Times New Roman" w:cs="Times New Roman"/>
                    <w:color w:val="414142"/>
                    <w:sz w:val="28"/>
                    <w:szCs w:val="28"/>
                    <w:lang w:eastAsia="lv-LV"/>
                  </w:rPr>
                </w:pPr>
                <w:r w:rsidRPr="004F03A4">
                  <w:rPr>
                    <w:rFonts w:ascii="Times New Roman" w:eastAsia="Times New Roman" w:hAnsi="Times New Roman" w:cs="Times New Roman"/>
                    <w:color w:val="414142"/>
                    <w:sz w:val="28"/>
                    <w:szCs w:val="28"/>
                    <w:lang w:eastAsia="lv-LV"/>
                  </w:rPr>
                  <w:t>Noteikumu projekts šo jomu neskar.</w:t>
                </w:r>
              </w:p>
            </w:tc>
          </w:sdtContent>
        </w:sdt>
      </w:tr>
      <w:tr w:rsidR="00894C55" w:rsidRPr="00D9550F"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D9550F" w:rsidRDefault="00894C55" w:rsidP="00894C55">
            <w:pPr>
              <w:spacing w:after="0" w:line="240" w:lineRule="auto"/>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D9550F" w:rsidRDefault="004D279A" w:rsidP="00894C55">
            <w:pPr>
              <w:spacing w:after="0" w:line="240" w:lineRule="auto"/>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Atbildīgā institūcija</w:t>
            </w:r>
          </w:p>
        </w:tc>
        <w:sdt>
          <w:sdtPr>
            <w:rPr>
              <w:rFonts w:ascii="Times New Roman" w:eastAsia="Times New Roman" w:hAnsi="Times New Roman" w:cs="Times New Roman"/>
              <w:color w:val="414142"/>
              <w:sz w:val="28"/>
              <w:szCs w:val="28"/>
              <w:lang w:eastAsia="lv-LV"/>
            </w:rPr>
            <w:id w:val="-722759155"/>
            <w:placeholder>
              <w:docPart w:val="035449F15B804DFCBB464B8F8CF23968"/>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D9550F" w:rsidRDefault="004D279A" w:rsidP="004D279A">
                <w:pPr>
                  <w:spacing w:after="0" w:line="240" w:lineRule="auto"/>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Aizsardzības ministrija</w:t>
                </w:r>
              </w:p>
            </w:tc>
          </w:sdtContent>
        </w:sdt>
      </w:tr>
    </w:tbl>
    <w:p w:rsidR="00894C55" w:rsidRPr="00D9550F" w:rsidRDefault="00894C55" w:rsidP="00894C55">
      <w:pPr>
        <w:shd w:val="clear" w:color="auto" w:fill="FFFFFF"/>
        <w:spacing w:after="0" w:line="240" w:lineRule="auto"/>
        <w:ind w:firstLine="301"/>
        <w:rPr>
          <w:rFonts w:ascii="Times New Roman" w:eastAsia="Times New Roman" w:hAnsi="Times New Roman" w:cs="Times New Roman"/>
          <w:color w:val="414142"/>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894C55" w:rsidRPr="00D9550F"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D9550F"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D9550F">
              <w:rPr>
                <w:rFonts w:ascii="Times New Roman" w:eastAsia="Times New Roman" w:hAnsi="Times New Roman" w:cs="Times New Roman"/>
                <w:b/>
                <w:bCs/>
                <w:color w:val="414142"/>
                <w:sz w:val="28"/>
                <w:szCs w:val="28"/>
                <w:lang w:eastAsia="lv-LV"/>
              </w:rPr>
              <w:t>VII.</w:t>
            </w:r>
            <w:r w:rsidR="00816C11" w:rsidRPr="00D9550F">
              <w:rPr>
                <w:rFonts w:ascii="Times New Roman" w:eastAsia="Times New Roman" w:hAnsi="Times New Roman" w:cs="Times New Roman"/>
                <w:b/>
                <w:bCs/>
                <w:color w:val="414142"/>
                <w:sz w:val="28"/>
                <w:szCs w:val="28"/>
                <w:lang w:eastAsia="lv-LV"/>
              </w:rPr>
              <w:t> </w:t>
            </w:r>
            <w:r w:rsidRPr="00D9550F">
              <w:rPr>
                <w:rFonts w:ascii="Times New Roman" w:eastAsia="Times New Roman" w:hAnsi="Times New Roman" w:cs="Times New Roman"/>
                <w:b/>
                <w:bCs/>
                <w:color w:val="414142"/>
                <w:sz w:val="28"/>
                <w:szCs w:val="28"/>
                <w:lang w:eastAsia="lv-LV"/>
              </w:rPr>
              <w:t>Tiesību akta projekta izpildes nodrošināšana un tās ietekme uz institūcijām</w:t>
            </w:r>
          </w:p>
        </w:tc>
      </w:tr>
      <w:tr w:rsidR="00894C55" w:rsidRPr="00D9550F"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D9550F" w:rsidRDefault="00894C55" w:rsidP="00894C55">
            <w:pPr>
              <w:spacing w:after="0" w:line="240" w:lineRule="auto"/>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D9550F" w:rsidRDefault="00894C55" w:rsidP="00894C55">
            <w:pPr>
              <w:spacing w:after="0" w:line="240" w:lineRule="auto"/>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Projekta izpildē iesaistītās institūcijas</w:t>
            </w:r>
          </w:p>
        </w:tc>
        <w:sdt>
          <w:sdtPr>
            <w:rPr>
              <w:rFonts w:ascii="Times New Roman" w:eastAsia="Times New Roman" w:hAnsi="Times New Roman" w:cs="Times New Roman"/>
              <w:color w:val="414142"/>
              <w:sz w:val="28"/>
              <w:szCs w:val="28"/>
              <w:lang w:eastAsia="lv-LV"/>
            </w:rPr>
            <w:id w:val="236444182"/>
            <w:placeholder>
              <w:docPart w:val="FDD970DF03814E08AAAE176B3A069D53"/>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D9550F" w:rsidRDefault="00E52C69" w:rsidP="00D661C8">
                <w:pPr>
                  <w:spacing w:after="0" w:line="240" w:lineRule="auto"/>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 xml:space="preserve">Nacionālo bruņoto spēku </w:t>
                </w:r>
                <w:r w:rsidR="00D661C8" w:rsidRPr="00D661C8">
                  <w:rPr>
                    <w:rFonts w:ascii="Times New Roman" w:eastAsia="Times New Roman" w:hAnsi="Times New Roman" w:cs="Times New Roman"/>
                    <w:color w:val="414142"/>
                    <w:sz w:val="28"/>
                    <w:szCs w:val="28"/>
                    <w:lang w:eastAsia="lv-LV"/>
                  </w:rPr>
                  <w:t>Militārā policija</w:t>
                </w:r>
              </w:p>
            </w:tc>
          </w:sdtContent>
        </w:sdt>
      </w:tr>
      <w:tr w:rsidR="00894C55" w:rsidRPr="00D9550F"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D9550F" w:rsidRDefault="00894C55" w:rsidP="00894C55">
            <w:pPr>
              <w:spacing w:after="0" w:line="240" w:lineRule="auto"/>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D9550F" w:rsidRDefault="00894C55" w:rsidP="00894C55">
            <w:pPr>
              <w:spacing w:after="0" w:line="240" w:lineRule="auto"/>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Projekta izpildes ietekme uz pārvaldes funkcijām un institucionālo struktūru.</w:t>
            </w:r>
          </w:p>
          <w:p w:rsidR="00894C55" w:rsidRPr="00D9550F" w:rsidRDefault="00894C55" w:rsidP="00894C55">
            <w:pPr>
              <w:spacing w:before="100" w:beforeAutospacing="1" w:after="100" w:afterAutospacing="1" w:line="293" w:lineRule="atLeast"/>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Jaunu institūciju izveide, esošu institūciju likvidācija vai reorganizācija, to ietekme uz institūcijas cilvēkresursiem</w:t>
            </w:r>
          </w:p>
        </w:tc>
        <w:sdt>
          <w:sdtPr>
            <w:rPr>
              <w:rFonts w:ascii="Times New Roman" w:eastAsia="Times New Roman" w:hAnsi="Times New Roman" w:cs="Times New Roman"/>
              <w:color w:val="414142"/>
              <w:sz w:val="28"/>
              <w:szCs w:val="28"/>
              <w:lang w:eastAsia="lv-LV"/>
            </w:rPr>
            <w:id w:val="2104843284"/>
            <w:placeholder>
              <w:docPart w:val="1ACA54E693CD4D0BAD637E54C82C88FF"/>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D9550F" w:rsidRDefault="004F03A4" w:rsidP="004F03A4">
                <w:pPr>
                  <w:spacing w:after="0" w:line="240" w:lineRule="auto"/>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Noteikumu</w:t>
                </w:r>
                <w:r w:rsidR="004D279A" w:rsidRPr="00D9550F">
                  <w:rPr>
                    <w:rFonts w:ascii="Times New Roman" w:eastAsia="Times New Roman" w:hAnsi="Times New Roman" w:cs="Times New Roman"/>
                    <w:color w:val="414142"/>
                    <w:sz w:val="28"/>
                    <w:szCs w:val="28"/>
                    <w:lang w:eastAsia="lv-LV"/>
                  </w:rPr>
                  <w:t xml:space="preserve"> projekts šo jomu neskar.</w:t>
                </w:r>
              </w:p>
            </w:tc>
          </w:sdtContent>
        </w:sdt>
      </w:tr>
      <w:tr w:rsidR="00894C55" w:rsidRPr="00D9550F"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D9550F" w:rsidRDefault="00894C55" w:rsidP="00894C55">
            <w:pPr>
              <w:spacing w:after="0" w:line="240" w:lineRule="auto"/>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D9550F" w:rsidRDefault="00894C55" w:rsidP="00894C55">
            <w:pPr>
              <w:spacing w:after="0" w:line="240" w:lineRule="auto"/>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Cita informācija</w:t>
            </w:r>
          </w:p>
        </w:tc>
        <w:sdt>
          <w:sdtPr>
            <w:rPr>
              <w:rFonts w:ascii="Times New Roman" w:eastAsia="Times New Roman" w:hAnsi="Times New Roman" w:cs="Times New Roman"/>
              <w:color w:val="414142"/>
              <w:sz w:val="28"/>
              <w:szCs w:val="28"/>
              <w:lang w:eastAsia="lv-LV"/>
            </w:rPr>
            <w:id w:val="-294525907"/>
            <w:placeholder>
              <w:docPart w:val="16E4DF0885D242E391774F1A0758BD2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D9550F" w:rsidRDefault="004D279A" w:rsidP="004D279A">
                <w:pPr>
                  <w:spacing w:after="0" w:line="240" w:lineRule="auto"/>
                  <w:rPr>
                    <w:rFonts w:ascii="Times New Roman" w:eastAsia="Times New Roman" w:hAnsi="Times New Roman" w:cs="Times New Roman"/>
                    <w:color w:val="414142"/>
                    <w:sz w:val="28"/>
                    <w:szCs w:val="28"/>
                    <w:lang w:eastAsia="lv-LV"/>
                  </w:rPr>
                </w:pPr>
                <w:r w:rsidRPr="00D9550F">
                  <w:rPr>
                    <w:rFonts w:ascii="Times New Roman" w:eastAsia="Times New Roman" w:hAnsi="Times New Roman" w:cs="Times New Roman"/>
                    <w:color w:val="414142"/>
                    <w:sz w:val="28"/>
                    <w:szCs w:val="28"/>
                    <w:lang w:eastAsia="lv-LV"/>
                  </w:rPr>
                  <w:t>Nav.</w:t>
                </w:r>
              </w:p>
            </w:tc>
          </w:sdtContent>
        </w:sdt>
      </w:tr>
    </w:tbl>
    <w:p w:rsidR="00720585" w:rsidRPr="00D9550F" w:rsidRDefault="00720585" w:rsidP="00894C55">
      <w:pPr>
        <w:spacing w:after="0" w:line="240" w:lineRule="auto"/>
        <w:rPr>
          <w:rFonts w:ascii="Times New Roman" w:hAnsi="Times New Roman" w:cs="Times New Roman"/>
          <w:sz w:val="28"/>
          <w:szCs w:val="28"/>
        </w:rPr>
      </w:pPr>
    </w:p>
    <w:p w:rsidR="00F32503" w:rsidRDefault="00F32503" w:rsidP="00F32503">
      <w:pPr>
        <w:spacing w:after="0" w:line="240" w:lineRule="auto"/>
        <w:ind w:firstLine="709"/>
        <w:rPr>
          <w:rFonts w:ascii="Times New Roman" w:hAnsi="Times New Roman" w:cs="Times New Roman"/>
          <w:i/>
          <w:sz w:val="28"/>
          <w:szCs w:val="28"/>
        </w:rPr>
      </w:pPr>
      <w:r w:rsidRPr="00D9550F">
        <w:rPr>
          <w:rFonts w:ascii="Times New Roman" w:hAnsi="Times New Roman" w:cs="Times New Roman"/>
          <w:i/>
          <w:sz w:val="28"/>
          <w:szCs w:val="28"/>
        </w:rPr>
        <w:t xml:space="preserve">Anotācijas </w:t>
      </w:r>
      <w:r w:rsidR="0070076B" w:rsidRPr="00D9550F">
        <w:rPr>
          <w:rFonts w:ascii="Times New Roman" w:hAnsi="Times New Roman" w:cs="Times New Roman"/>
          <w:i/>
          <w:sz w:val="28"/>
          <w:szCs w:val="28"/>
        </w:rPr>
        <w:t xml:space="preserve">II, </w:t>
      </w:r>
      <w:r w:rsidRPr="00D9550F">
        <w:rPr>
          <w:rFonts w:ascii="Times New Roman" w:hAnsi="Times New Roman" w:cs="Times New Roman"/>
          <w:i/>
          <w:sz w:val="28"/>
          <w:szCs w:val="28"/>
        </w:rPr>
        <w:t xml:space="preserve">III, V </w:t>
      </w:r>
      <w:r w:rsidR="004D279A" w:rsidRPr="00D9550F">
        <w:rPr>
          <w:rFonts w:ascii="Times New Roman" w:hAnsi="Times New Roman" w:cs="Times New Roman"/>
          <w:i/>
          <w:sz w:val="28"/>
          <w:szCs w:val="28"/>
        </w:rPr>
        <w:t xml:space="preserve"> un VI </w:t>
      </w:r>
      <w:r w:rsidRPr="00D9550F">
        <w:rPr>
          <w:rFonts w:ascii="Times New Roman" w:hAnsi="Times New Roman" w:cs="Times New Roman"/>
          <w:i/>
          <w:sz w:val="28"/>
          <w:szCs w:val="28"/>
        </w:rPr>
        <w:t>sadaļa – projekts šīs jomas neskar.</w:t>
      </w:r>
    </w:p>
    <w:p w:rsidR="00720362" w:rsidRPr="00D9550F" w:rsidRDefault="00720362" w:rsidP="00F32503">
      <w:pPr>
        <w:spacing w:after="0" w:line="240" w:lineRule="auto"/>
        <w:ind w:firstLine="709"/>
        <w:rPr>
          <w:rFonts w:ascii="Times New Roman" w:hAnsi="Times New Roman" w:cs="Times New Roman"/>
          <w:i/>
          <w:sz w:val="28"/>
          <w:szCs w:val="28"/>
        </w:rPr>
      </w:pPr>
    </w:p>
    <w:p w:rsidR="004D279A" w:rsidRPr="00D9550F" w:rsidRDefault="004D279A" w:rsidP="004D279A">
      <w:pPr>
        <w:tabs>
          <w:tab w:val="left" w:pos="6237"/>
        </w:tabs>
        <w:spacing w:after="0" w:line="240" w:lineRule="auto"/>
        <w:rPr>
          <w:rFonts w:ascii="Times New Roman" w:hAnsi="Times New Roman" w:cs="Times New Roman"/>
          <w:sz w:val="28"/>
          <w:szCs w:val="28"/>
        </w:rPr>
      </w:pPr>
    </w:p>
    <w:p w:rsidR="00894C55" w:rsidRPr="00D9550F" w:rsidRDefault="004D279A" w:rsidP="004D279A">
      <w:pPr>
        <w:tabs>
          <w:tab w:val="left" w:pos="6237"/>
        </w:tabs>
        <w:spacing w:after="0" w:line="240" w:lineRule="auto"/>
        <w:rPr>
          <w:rFonts w:ascii="Times New Roman" w:hAnsi="Times New Roman" w:cs="Times New Roman"/>
          <w:sz w:val="28"/>
          <w:szCs w:val="28"/>
        </w:rPr>
      </w:pPr>
      <w:r w:rsidRPr="00D9550F">
        <w:rPr>
          <w:rFonts w:ascii="Times New Roman" w:hAnsi="Times New Roman" w:cs="Times New Roman"/>
          <w:sz w:val="28"/>
          <w:szCs w:val="28"/>
        </w:rPr>
        <w:t>Aizsardzības ministrs</w:t>
      </w:r>
      <w:r w:rsidRPr="00D9550F">
        <w:rPr>
          <w:rFonts w:ascii="Times New Roman" w:hAnsi="Times New Roman" w:cs="Times New Roman"/>
          <w:sz w:val="28"/>
          <w:szCs w:val="28"/>
        </w:rPr>
        <w:tab/>
      </w:r>
      <w:r w:rsidRPr="00D9550F">
        <w:rPr>
          <w:rFonts w:ascii="Times New Roman" w:hAnsi="Times New Roman" w:cs="Times New Roman"/>
          <w:sz w:val="28"/>
          <w:szCs w:val="28"/>
        </w:rPr>
        <w:tab/>
      </w:r>
      <w:r w:rsidRPr="00D9550F">
        <w:rPr>
          <w:rFonts w:ascii="Times New Roman" w:hAnsi="Times New Roman" w:cs="Times New Roman"/>
          <w:sz w:val="28"/>
          <w:szCs w:val="28"/>
        </w:rPr>
        <w:tab/>
        <w:t>R.Bergmanis</w:t>
      </w:r>
    </w:p>
    <w:p w:rsidR="00894C55" w:rsidRPr="00D9550F" w:rsidRDefault="00894C55" w:rsidP="00894C55">
      <w:pPr>
        <w:spacing w:after="0" w:line="240" w:lineRule="auto"/>
        <w:ind w:firstLine="720"/>
        <w:rPr>
          <w:rFonts w:ascii="Times New Roman" w:hAnsi="Times New Roman" w:cs="Times New Roman"/>
          <w:sz w:val="28"/>
          <w:szCs w:val="28"/>
        </w:rPr>
      </w:pPr>
    </w:p>
    <w:p w:rsidR="00894C55" w:rsidRPr="00D9550F" w:rsidRDefault="00894C55" w:rsidP="00894C55">
      <w:pPr>
        <w:spacing w:after="0" w:line="240" w:lineRule="auto"/>
        <w:ind w:firstLine="720"/>
        <w:rPr>
          <w:rFonts w:ascii="Times New Roman" w:hAnsi="Times New Roman" w:cs="Times New Roman"/>
          <w:sz w:val="28"/>
          <w:szCs w:val="28"/>
        </w:rPr>
      </w:pPr>
    </w:p>
    <w:p w:rsidR="00894C55" w:rsidRPr="00D9550F" w:rsidRDefault="004D279A" w:rsidP="004D279A">
      <w:pPr>
        <w:tabs>
          <w:tab w:val="left" w:pos="6237"/>
        </w:tabs>
        <w:spacing w:after="0" w:line="240" w:lineRule="auto"/>
        <w:rPr>
          <w:rFonts w:ascii="Times New Roman" w:hAnsi="Times New Roman" w:cs="Times New Roman"/>
          <w:sz w:val="28"/>
          <w:szCs w:val="28"/>
        </w:rPr>
      </w:pPr>
      <w:r w:rsidRPr="00D9550F">
        <w:rPr>
          <w:rFonts w:ascii="Times New Roman" w:hAnsi="Times New Roman" w:cs="Times New Roman"/>
          <w:sz w:val="28"/>
          <w:szCs w:val="28"/>
        </w:rPr>
        <w:t>Valsts sekretārs</w:t>
      </w:r>
      <w:r w:rsidRPr="00D9550F">
        <w:rPr>
          <w:rFonts w:ascii="Times New Roman" w:hAnsi="Times New Roman" w:cs="Times New Roman"/>
          <w:sz w:val="28"/>
          <w:szCs w:val="28"/>
        </w:rPr>
        <w:tab/>
      </w:r>
      <w:r w:rsidRPr="00D9550F">
        <w:rPr>
          <w:rFonts w:ascii="Times New Roman" w:hAnsi="Times New Roman" w:cs="Times New Roman"/>
          <w:sz w:val="28"/>
          <w:szCs w:val="28"/>
        </w:rPr>
        <w:tab/>
      </w:r>
      <w:r w:rsidRPr="00D9550F">
        <w:rPr>
          <w:rFonts w:ascii="Times New Roman" w:hAnsi="Times New Roman" w:cs="Times New Roman"/>
          <w:sz w:val="28"/>
          <w:szCs w:val="28"/>
        </w:rPr>
        <w:tab/>
      </w:r>
      <w:proofErr w:type="spellStart"/>
      <w:r w:rsidRPr="00D9550F">
        <w:rPr>
          <w:rFonts w:ascii="Times New Roman" w:hAnsi="Times New Roman" w:cs="Times New Roman"/>
          <w:sz w:val="28"/>
          <w:szCs w:val="28"/>
        </w:rPr>
        <w:t>J.Garisons</w:t>
      </w:r>
      <w:proofErr w:type="spellEnd"/>
    </w:p>
    <w:p w:rsidR="00894C55" w:rsidRPr="004D279A" w:rsidRDefault="00894C55" w:rsidP="00F041FF">
      <w:pPr>
        <w:tabs>
          <w:tab w:val="left" w:pos="6237"/>
        </w:tabs>
        <w:spacing w:after="0" w:line="240" w:lineRule="auto"/>
        <w:rPr>
          <w:rFonts w:ascii="Times New Roman" w:hAnsi="Times New Roman" w:cs="Times New Roman"/>
          <w:sz w:val="20"/>
          <w:szCs w:val="20"/>
        </w:rPr>
      </w:pPr>
      <w:bookmarkStart w:id="0" w:name="_GoBack"/>
      <w:bookmarkEnd w:id="0"/>
    </w:p>
    <w:p w:rsidR="004F03A4" w:rsidRDefault="004F03A4" w:rsidP="00894C55">
      <w:pPr>
        <w:tabs>
          <w:tab w:val="left" w:pos="6237"/>
        </w:tabs>
        <w:spacing w:after="0" w:line="240" w:lineRule="auto"/>
        <w:rPr>
          <w:rFonts w:ascii="Times New Roman" w:hAnsi="Times New Roman" w:cs="Times New Roman"/>
          <w:sz w:val="20"/>
          <w:szCs w:val="20"/>
        </w:rPr>
      </w:pPr>
    </w:p>
    <w:p w:rsidR="004F03A4" w:rsidRPr="004F03A4" w:rsidRDefault="00E52C69" w:rsidP="004F03A4">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22.05.2017. 10:19</w:t>
      </w:r>
    </w:p>
    <w:p w:rsidR="004F03A4" w:rsidRDefault="00E52C69" w:rsidP="004F03A4">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584</w:t>
      </w:r>
    </w:p>
    <w:p w:rsidR="00894C55" w:rsidRPr="004D279A" w:rsidRDefault="004D279A" w:rsidP="00894C55">
      <w:pPr>
        <w:tabs>
          <w:tab w:val="left" w:pos="6237"/>
        </w:tabs>
        <w:spacing w:after="0" w:line="240" w:lineRule="auto"/>
        <w:rPr>
          <w:rFonts w:ascii="Times New Roman" w:hAnsi="Times New Roman" w:cs="Times New Roman"/>
          <w:sz w:val="20"/>
          <w:szCs w:val="20"/>
        </w:rPr>
      </w:pPr>
      <w:r w:rsidRPr="004D279A">
        <w:rPr>
          <w:rFonts w:ascii="Times New Roman" w:hAnsi="Times New Roman" w:cs="Times New Roman"/>
          <w:sz w:val="20"/>
          <w:szCs w:val="20"/>
        </w:rPr>
        <w:t>S.Lepere</w:t>
      </w:r>
      <w:r>
        <w:rPr>
          <w:rFonts w:ascii="Times New Roman" w:hAnsi="Times New Roman" w:cs="Times New Roman"/>
          <w:sz w:val="20"/>
          <w:szCs w:val="20"/>
        </w:rPr>
        <w:t>,</w:t>
      </w:r>
      <w:r w:rsidR="00B41DEB" w:rsidRPr="004D279A">
        <w:rPr>
          <w:rFonts w:ascii="Times New Roman" w:hAnsi="Times New Roman" w:cs="Times New Roman"/>
          <w:sz w:val="20"/>
          <w:szCs w:val="20"/>
        </w:rPr>
        <w:t xml:space="preserve"> </w:t>
      </w:r>
      <w:r w:rsidRPr="004D279A">
        <w:rPr>
          <w:rFonts w:ascii="Times New Roman" w:hAnsi="Times New Roman" w:cs="Times New Roman"/>
          <w:sz w:val="20"/>
          <w:szCs w:val="20"/>
        </w:rPr>
        <w:t>67335243</w:t>
      </w:r>
    </w:p>
    <w:p w:rsidR="00894C55" w:rsidRPr="004D279A" w:rsidRDefault="00F041FF" w:rsidP="00894C55">
      <w:pPr>
        <w:tabs>
          <w:tab w:val="left" w:pos="6237"/>
        </w:tabs>
        <w:spacing w:after="0" w:line="240" w:lineRule="auto"/>
        <w:rPr>
          <w:rFonts w:ascii="Times New Roman" w:hAnsi="Times New Roman" w:cs="Times New Roman"/>
          <w:sz w:val="20"/>
          <w:szCs w:val="20"/>
        </w:rPr>
      </w:pPr>
      <w:hyperlink r:id="rId8" w:history="1">
        <w:r w:rsidR="004D279A" w:rsidRPr="004D279A">
          <w:rPr>
            <w:rStyle w:val="Hyperlink"/>
            <w:rFonts w:ascii="Times New Roman" w:hAnsi="Times New Roman" w:cs="Times New Roman"/>
            <w:sz w:val="20"/>
            <w:szCs w:val="20"/>
          </w:rPr>
          <w:t>Santa.lepere@mod.gov.lv</w:t>
        </w:r>
      </w:hyperlink>
      <w:r w:rsidR="004D279A" w:rsidRPr="004D279A">
        <w:rPr>
          <w:rFonts w:ascii="Times New Roman" w:hAnsi="Times New Roman" w:cs="Times New Roman"/>
          <w:sz w:val="20"/>
          <w:szCs w:val="20"/>
        </w:rPr>
        <w:t xml:space="preserve"> </w:t>
      </w:r>
    </w:p>
    <w:sectPr w:rsidR="00894C55" w:rsidRPr="004D279A" w:rsidSect="005722B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2A8" w:rsidRDefault="004F32A8" w:rsidP="00894C55">
      <w:pPr>
        <w:spacing w:after="0" w:line="240" w:lineRule="auto"/>
      </w:pPr>
      <w:r>
        <w:separator/>
      </w:r>
    </w:p>
  </w:endnote>
  <w:endnote w:type="continuationSeparator" w:id="0">
    <w:p w:rsidR="004F32A8" w:rsidRDefault="004F32A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55" w:rsidRPr="001B01CD" w:rsidRDefault="004F03A4" w:rsidP="001B01CD">
    <w:pPr>
      <w:pStyle w:val="Footer"/>
    </w:pPr>
    <w:r w:rsidRPr="004F03A4">
      <w:rPr>
        <w:rFonts w:ascii="Times New Roman" w:hAnsi="Times New Roman" w:cs="Times New Roman"/>
        <w:sz w:val="20"/>
        <w:szCs w:val="20"/>
      </w:rPr>
      <w:t>AIManot_</w:t>
    </w:r>
    <w:r w:rsidR="00F041FF">
      <w:rPr>
        <w:rFonts w:ascii="Times New Roman" w:hAnsi="Times New Roman" w:cs="Times New Roman"/>
        <w:sz w:val="20"/>
        <w:szCs w:val="20"/>
      </w:rPr>
      <w:t>220517_</w:t>
    </w:r>
    <w:r w:rsidR="000D5BAE">
      <w:rPr>
        <w:rFonts w:ascii="Times New Roman" w:hAnsi="Times New Roman" w:cs="Times New Roman"/>
        <w:sz w:val="20"/>
        <w:szCs w:val="20"/>
      </w:rPr>
      <w:t>GrozMKN801</w:t>
    </w:r>
    <w:r w:rsidRPr="004F03A4">
      <w:rPr>
        <w:rFonts w:ascii="Times New Roman" w:hAnsi="Times New Roman" w:cs="Times New Roman"/>
        <w:sz w:val="20"/>
        <w:szCs w:val="20"/>
      </w:rPr>
      <w:t>; Ministru kabineta noteikumu projekta “Grozījumi Ministru kabineta 2014.gada 23.decembra noteikumos Nr.801 “Noteikumi par informācijas sniegšanu valsts iestādēm un amatpersonām no valsts vienotās datorizētās zemesgrāmatas”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2BE" w:rsidRDefault="004D279A">
    <w:pPr>
      <w:pStyle w:val="Footer"/>
      <w:rPr>
        <w:rFonts w:ascii="Times New Roman" w:hAnsi="Times New Roman" w:cs="Times New Roman"/>
        <w:sz w:val="20"/>
        <w:szCs w:val="20"/>
      </w:rPr>
    </w:pPr>
    <w:r>
      <w:rPr>
        <w:rFonts w:ascii="Times New Roman" w:hAnsi="Times New Roman" w:cs="Times New Roman"/>
        <w:sz w:val="20"/>
        <w:szCs w:val="20"/>
      </w:rPr>
      <w:t>AIManot_</w:t>
    </w:r>
    <w:r w:rsidR="00F041FF">
      <w:rPr>
        <w:rFonts w:ascii="Times New Roman" w:hAnsi="Times New Roman" w:cs="Times New Roman"/>
        <w:sz w:val="20"/>
        <w:szCs w:val="20"/>
      </w:rPr>
      <w:t>220517_</w:t>
    </w:r>
    <w:r w:rsidR="000D5BAE">
      <w:rPr>
        <w:rFonts w:ascii="Times New Roman" w:hAnsi="Times New Roman" w:cs="Times New Roman"/>
        <w:sz w:val="20"/>
        <w:szCs w:val="20"/>
      </w:rPr>
      <w:t>GrozMKN801</w:t>
    </w:r>
    <w:r>
      <w:rPr>
        <w:rFonts w:ascii="Times New Roman" w:hAnsi="Times New Roman" w:cs="Times New Roman"/>
        <w:sz w:val="20"/>
        <w:szCs w:val="20"/>
      </w:rPr>
      <w:t xml:space="preserve">; Ministru kabineta </w:t>
    </w:r>
    <w:r w:rsidR="004F03A4">
      <w:rPr>
        <w:rFonts w:ascii="Times New Roman" w:hAnsi="Times New Roman" w:cs="Times New Roman"/>
        <w:sz w:val="20"/>
        <w:szCs w:val="20"/>
      </w:rPr>
      <w:t>noteikumu</w:t>
    </w:r>
    <w:r>
      <w:rPr>
        <w:rFonts w:ascii="Times New Roman" w:hAnsi="Times New Roman" w:cs="Times New Roman"/>
        <w:sz w:val="20"/>
        <w:szCs w:val="20"/>
      </w:rPr>
      <w:t xml:space="preserve"> projekta “</w:t>
    </w:r>
    <w:r w:rsidR="004F03A4">
      <w:rPr>
        <w:rFonts w:ascii="Times New Roman" w:hAnsi="Times New Roman" w:cs="Times New Roman"/>
        <w:sz w:val="20"/>
        <w:szCs w:val="20"/>
      </w:rPr>
      <w:t>Grozījumi Ministru kabineta 2014.gada 23.decembra noteikumos Nr.801 “Noteikumi par informācijas sniegšanu valsts iestādēm un amatpersonām no valsts vienotās datorizētās zemesgrāmatas</w:t>
    </w:r>
    <w:r>
      <w:rPr>
        <w:rFonts w:ascii="Times New Roman"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2A8" w:rsidRDefault="004F32A8" w:rsidP="00894C55">
      <w:pPr>
        <w:spacing w:after="0" w:line="240" w:lineRule="auto"/>
      </w:pPr>
      <w:r>
        <w:separator/>
      </w:r>
    </w:p>
  </w:footnote>
  <w:footnote w:type="continuationSeparator" w:id="0">
    <w:p w:rsidR="004F32A8" w:rsidRDefault="004F32A8"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041FF">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C7888"/>
    <w:multiLevelType w:val="hybridMultilevel"/>
    <w:tmpl w:val="FC70F5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D5BAE"/>
    <w:rsid w:val="00122E58"/>
    <w:rsid w:val="001B01CD"/>
    <w:rsid w:val="00211860"/>
    <w:rsid w:val="00243426"/>
    <w:rsid w:val="00274420"/>
    <w:rsid w:val="00301491"/>
    <w:rsid w:val="003B0BF9"/>
    <w:rsid w:val="003D4D63"/>
    <w:rsid w:val="003E0791"/>
    <w:rsid w:val="003F28AC"/>
    <w:rsid w:val="004454FE"/>
    <w:rsid w:val="00471F27"/>
    <w:rsid w:val="00496460"/>
    <w:rsid w:val="004D279A"/>
    <w:rsid w:val="004F03A4"/>
    <w:rsid w:val="004F32A8"/>
    <w:rsid w:val="0050178F"/>
    <w:rsid w:val="005722BE"/>
    <w:rsid w:val="005A6B36"/>
    <w:rsid w:val="006C3658"/>
    <w:rsid w:val="006D489E"/>
    <w:rsid w:val="006E1081"/>
    <w:rsid w:val="0070076B"/>
    <w:rsid w:val="00720362"/>
    <w:rsid w:val="00720585"/>
    <w:rsid w:val="00773AF6"/>
    <w:rsid w:val="00816C11"/>
    <w:rsid w:val="00894C55"/>
    <w:rsid w:val="008C68A2"/>
    <w:rsid w:val="00930839"/>
    <w:rsid w:val="009F32E8"/>
    <w:rsid w:val="00A12B0A"/>
    <w:rsid w:val="00A13641"/>
    <w:rsid w:val="00AA2388"/>
    <w:rsid w:val="00AC15FA"/>
    <w:rsid w:val="00AE5567"/>
    <w:rsid w:val="00B2165C"/>
    <w:rsid w:val="00B41DEB"/>
    <w:rsid w:val="00BA0910"/>
    <w:rsid w:val="00BC2C33"/>
    <w:rsid w:val="00BD4425"/>
    <w:rsid w:val="00BE180C"/>
    <w:rsid w:val="00C25B49"/>
    <w:rsid w:val="00C80902"/>
    <w:rsid w:val="00CE5657"/>
    <w:rsid w:val="00D15730"/>
    <w:rsid w:val="00D661C8"/>
    <w:rsid w:val="00D9550F"/>
    <w:rsid w:val="00E52C69"/>
    <w:rsid w:val="00E75D7C"/>
    <w:rsid w:val="00E90C01"/>
    <w:rsid w:val="00EA486E"/>
    <w:rsid w:val="00F041FF"/>
    <w:rsid w:val="00F07215"/>
    <w:rsid w:val="00F32503"/>
    <w:rsid w:val="00F57B0C"/>
    <w:rsid w:val="00F8114D"/>
    <w:rsid w:val="00F90357"/>
    <w:rsid w:val="00FB5DEA"/>
    <w:rsid w:val="00FF5D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AC15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AC1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a.lepere@mod.gov.lv"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62FCE0315F9A49B88D7551D29C9154E7"/>
        <w:category>
          <w:name w:val="General"/>
          <w:gallery w:val="placeholder"/>
        </w:category>
        <w:types>
          <w:type w:val="bbPlcHdr"/>
        </w:types>
        <w:behaviors>
          <w:behavior w:val="content"/>
        </w:behaviors>
        <w:guid w:val="{C364D6BC-8886-4068-9AF8-551FE99819F2}"/>
      </w:docPartPr>
      <w:docPartBody>
        <w:p w:rsidR="00344186" w:rsidRDefault="00FF5D4F" w:rsidP="00FF5D4F">
          <w:pPr>
            <w:pStyle w:val="62FCE0315F9A49B88D7551D29C9154E72"/>
          </w:pPr>
          <w:r w:rsidRPr="00894C55">
            <w:rPr>
              <w:rFonts w:ascii="Times New Roman" w:eastAsia="Times New Roman" w:hAnsi="Times New Roman" w:cs="Times New Roman"/>
              <w:color w:val="A6A6A6" w:themeColor="background1" w:themeShade="A6"/>
              <w:sz w:val="24"/>
              <w:szCs w:val="24"/>
              <w:lang w:eastAsia="lv-LV"/>
            </w:rPr>
            <w:t xml:space="preserve">Iekļauj informāciju atbilstoši </w:t>
          </w:r>
          <w:r w:rsidRPr="003E0791">
            <w:rPr>
              <w:rFonts w:ascii="Times New Roman" w:eastAsia="Times New Roman" w:hAnsi="Times New Roman" w:cs="Times New Roman"/>
              <w:color w:val="A6A6A6" w:themeColor="background1" w:themeShade="A6"/>
              <w:sz w:val="24"/>
              <w:szCs w:val="24"/>
              <w:lang w:eastAsia="lv-LV"/>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lang w:eastAsia="lv-LV"/>
            </w:rPr>
            <w:t xml:space="preserve"> (turpmāk – instrukcija) </w:t>
          </w:r>
          <w:r w:rsidRPr="003B0BF9">
            <w:rPr>
              <w:rFonts w:ascii="Times New Roman" w:eastAsia="Times New Roman" w:hAnsi="Times New Roman" w:cs="Times New Roman"/>
              <w:color w:val="A6A6A6" w:themeColor="background1" w:themeShade="A6"/>
              <w:sz w:val="24"/>
              <w:szCs w:val="24"/>
              <w:lang w:eastAsia="lv-LV"/>
            </w:rPr>
            <w:t xml:space="preserve">13.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37ADDDF53DEB4F699DF97E9C2EC547DB"/>
        <w:category>
          <w:name w:val="General"/>
          <w:gallery w:val="placeholder"/>
        </w:category>
        <w:types>
          <w:type w:val="bbPlcHdr"/>
        </w:types>
        <w:behaviors>
          <w:behavior w:val="content"/>
        </w:behaviors>
        <w:guid w:val="{9575E974-CC03-4286-B3F4-DC2DA105A98E}"/>
      </w:docPartPr>
      <w:docPartBody>
        <w:p w:rsidR="00344186" w:rsidRDefault="00FF5D4F" w:rsidP="00FF5D4F">
          <w:pPr>
            <w:pStyle w:val="37ADDDF53DEB4F699DF97E9C2EC547D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17.</w:t>
          </w:r>
          <w:r w:rsidRPr="003B0BF9">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4AE388897F6C4CAA85289D11247F4B60"/>
        <w:category>
          <w:name w:val="General"/>
          <w:gallery w:val="placeholder"/>
        </w:category>
        <w:types>
          <w:type w:val="bbPlcHdr"/>
        </w:types>
        <w:behaviors>
          <w:behavior w:val="content"/>
        </w:behaviors>
        <w:guid w:val="{F2245CE1-7FC4-4F00-8B8C-B68160DE5847}"/>
      </w:docPartPr>
      <w:docPartBody>
        <w:p w:rsidR="00344186" w:rsidRDefault="00FF5D4F" w:rsidP="00FF5D4F">
          <w:pPr>
            <w:pStyle w:val="4AE388897F6C4CAA85289D11247F4B60"/>
          </w:pPr>
          <w:r w:rsidRPr="00894C55">
            <w:rPr>
              <w:rFonts w:ascii="Times New Roman" w:eastAsia="Times New Roman" w:hAnsi="Times New Roman" w:cs="Times New Roman"/>
              <w:color w:val="A6A6A6" w:themeColor="background1" w:themeShade="A6"/>
              <w:sz w:val="24"/>
              <w:szCs w:val="24"/>
              <w:lang w:eastAsia="lv-LV"/>
            </w:rPr>
            <w:t>Iekļauj informāciju atbilstoši instrukcijas</w:t>
          </w:r>
          <w:r w:rsidRPr="00816C11">
            <w:rPr>
              <w:rFonts w:ascii="Times New Roman" w:eastAsia="Times New Roman" w:hAnsi="Times New Roman" w:cs="Times New Roman"/>
              <w:color w:val="A6A6A6" w:themeColor="background1" w:themeShade="A6"/>
              <w:sz w:val="24"/>
              <w:szCs w:val="24"/>
              <w:lang w:eastAsia="lv-LV"/>
            </w:rPr>
            <w:t xml:space="preserve"> 60.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035449F15B804DFCBB464B8F8CF23968"/>
        <w:category>
          <w:name w:val="General"/>
          <w:gallery w:val="placeholder"/>
        </w:category>
        <w:types>
          <w:type w:val="bbPlcHdr"/>
        </w:types>
        <w:behaviors>
          <w:behavior w:val="content"/>
        </w:behaviors>
        <w:guid w:val="{6A3FA523-BCC6-49F5-B869-8A54C1C37A88}"/>
      </w:docPartPr>
      <w:docPartBody>
        <w:p w:rsidR="00344186" w:rsidRDefault="00FF5D4F" w:rsidP="00FF5D4F">
          <w:pPr>
            <w:pStyle w:val="035449F15B804DFCBB464B8F8CF23968"/>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61.</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FDD970DF03814E08AAAE176B3A069D53"/>
        <w:category>
          <w:name w:val="General"/>
          <w:gallery w:val="placeholder"/>
        </w:category>
        <w:types>
          <w:type w:val="bbPlcHdr"/>
        </w:types>
        <w:behaviors>
          <w:behavior w:val="content"/>
        </w:behaviors>
        <w:guid w:val="{5C0E6681-6728-488C-B1AD-998F98AA9931}"/>
      </w:docPartPr>
      <w:docPartBody>
        <w:p w:rsidR="00344186" w:rsidRDefault="00FF5D4F" w:rsidP="00FF5D4F">
          <w:pPr>
            <w:pStyle w:val="FDD970DF03814E08AAAE176B3A069D5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ACA54E693CD4D0BAD637E54C82C88FF"/>
        <w:category>
          <w:name w:val="General"/>
          <w:gallery w:val="placeholder"/>
        </w:category>
        <w:types>
          <w:type w:val="bbPlcHdr"/>
        </w:types>
        <w:behaviors>
          <w:behavior w:val="content"/>
        </w:behaviors>
        <w:guid w:val="{4B0F3BB5-3C20-43FE-B450-872C42871E9B}"/>
      </w:docPartPr>
      <w:docPartBody>
        <w:p w:rsidR="00344186" w:rsidRDefault="00FF5D4F" w:rsidP="00FF5D4F">
          <w:pPr>
            <w:pStyle w:val="1ACA54E693CD4D0BAD637E54C82C88FF"/>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66., 67., 68, 69.</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344186"/>
    <w:rsid w:val="00363D4E"/>
    <w:rsid w:val="00434574"/>
    <w:rsid w:val="00472F39"/>
    <w:rsid w:val="00523A63"/>
    <w:rsid w:val="008B623B"/>
    <w:rsid w:val="00A86B9A"/>
    <w:rsid w:val="00C00671"/>
    <w:rsid w:val="00E5475C"/>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3229</Words>
  <Characters>1842</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Ministru kabineta rīkojuma projekts "Par Latvijas Republikas pārstāvjiem jauktajā komisijā"</vt:lpstr>
    </vt:vector>
  </TitlesOfParts>
  <Company>Iestādes nosaukums</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Latvijas Republikas pārstāvjiem jauktajā komisijā"</dc:title>
  <dc:subject>Anotācija</dc:subject>
  <dc:creator>Vārds Uzvārds</dc:creator>
  <dc:description>67335243, Santa.Lepere@mod.gov.lv</dc:description>
  <cp:lastModifiedBy>Dana Pinne</cp:lastModifiedBy>
  <cp:revision>10</cp:revision>
  <cp:lastPrinted>2017-05-30T13:29:00Z</cp:lastPrinted>
  <dcterms:created xsi:type="dcterms:W3CDTF">2017-04-19T11:57:00Z</dcterms:created>
  <dcterms:modified xsi:type="dcterms:W3CDTF">2017-05-30T13:29:00Z</dcterms:modified>
</cp:coreProperties>
</file>