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AC85F" w14:textId="77777777" w:rsidR="00041339" w:rsidRPr="000C09A8" w:rsidRDefault="0009673C" w:rsidP="000C09A8">
      <w:pPr>
        <w:spacing w:after="0"/>
        <w:ind w:left="0"/>
        <w:jc w:val="center"/>
        <w:rPr>
          <w:rFonts w:ascii="Times New Roman" w:hAnsi="Times New Roman" w:cs="Times New Roman"/>
          <w:b/>
          <w:sz w:val="24"/>
          <w:szCs w:val="24"/>
        </w:rPr>
      </w:pPr>
      <w:bookmarkStart w:id="0" w:name="OLE_LINK1"/>
      <w:bookmarkStart w:id="1" w:name="OLE_LINK2"/>
      <w:r w:rsidRPr="000C09A8">
        <w:rPr>
          <w:rFonts w:ascii="Times New Roman" w:hAnsi="Times New Roman" w:cs="Times New Roman"/>
          <w:b/>
          <w:sz w:val="24"/>
          <w:szCs w:val="24"/>
        </w:rPr>
        <w:t>Ministru kabineta n</w:t>
      </w:r>
      <w:r w:rsidR="003F4905" w:rsidRPr="000C09A8">
        <w:rPr>
          <w:rFonts w:ascii="Times New Roman" w:hAnsi="Times New Roman" w:cs="Times New Roman"/>
          <w:b/>
          <w:sz w:val="24"/>
          <w:szCs w:val="24"/>
        </w:rPr>
        <w:t>oteikumu projekta</w:t>
      </w:r>
      <w:bookmarkStart w:id="2" w:name="OLE_LINK5"/>
      <w:bookmarkStart w:id="3" w:name="OLE_LINK6"/>
      <w:r w:rsidR="00041339" w:rsidRPr="000C09A8">
        <w:rPr>
          <w:rFonts w:ascii="Times New Roman" w:hAnsi="Times New Roman" w:cs="Times New Roman"/>
          <w:b/>
          <w:sz w:val="24"/>
          <w:szCs w:val="24"/>
        </w:rPr>
        <w:t xml:space="preserve"> </w:t>
      </w:r>
    </w:p>
    <w:bookmarkEnd w:id="0"/>
    <w:bookmarkEnd w:id="1"/>
    <w:bookmarkEnd w:id="2"/>
    <w:bookmarkEnd w:id="3"/>
    <w:p w14:paraId="4CF5A64C" w14:textId="5693E624" w:rsidR="002E2B4C" w:rsidRPr="000C09A8" w:rsidRDefault="00C70586" w:rsidP="000C09A8">
      <w:pPr>
        <w:spacing w:after="0"/>
        <w:ind w:left="0"/>
        <w:jc w:val="center"/>
        <w:rPr>
          <w:rFonts w:ascii="Times New Roman" w:eastAsia="Times New Roman" w:hAnsi="Times New Roman" w:cs="Times New Roman"/>
          <w:b/>
          <w:sz w:val="24"/>
          <w:szCs w:val="24"/>
          <w:lang w:eastAsia="lv-LV"/>
        </w:rPr>
      </w:pPr>
      <w:r w:rsidRPr="000C09A8">
        <w:rPr>
          <w:rFonts w:ascii="Times New Roman" w:hAnsi="Times New Roman" w:cs="Times New Roman"/>
          <w:b/>
          <w:sz w:val="24"/>
          <w:szCs w:val="24"/>
        </w:rPr>
        <w:t>“</w:t>
      </w:r>
      <w:r w:rsidR="000C09A8" w:rsidRPr="000C09A8">
        <w:rPr>
          <w:rFonts w:ascii="Times New Roman" w:eastAsia="Times New Roman" w:hAnsi="Times New Roman" w:cs="Times New Roman"/>
          <w:b/>
          <w:sz w:val="24"/>
          <w:szCs w:val="24"/>
          <w:lang w:eastAsia="lv-LV"/>
        </w:rPr>
        <w:t>Muitas atļauju noteikumi</w:t>
      </w:r>
      <w:r w:rsidR="002E2B4C" w:rsidRPr="000C09A8">
        <w:rPr>
          <w:rFonts w:ascii="Times New Roman" w:hAnsi="Times New Roman" w:cs="Times New Roman"/>
          <w:b/>
          <w:sz w:val="24"/>
          <w:szCs w:val="24"/>
        </w:rPr>
        <w:t xml:space="preserve">” </w:t>
      </w:r>
    </w:p>
    <w:p w14:paraId="06F99DE2" w14:textId="77777777" w:rsidR="00C26070" w:rsidRPr="000C09A8" w:rsidRDefault="00C26070" w:rsidP="000C09A8">
      <w:pPr>
        <w:spacing w:after="0"/>
        <w:ind w:left="0"/>
        <w:jc w:val="center"/>
        <w:rPr>
          <w:rFonts w:ascii="Times New Roman" w:eastAsia="Times New Roman" w:hAnsi="Times New Roman" w:cs="Times New Roman"/>
          <w:b/>
          <w:bCs/>
          <w:sz w:val="24"/>
          <w:szCs w:val="24"/>
          <w:lang w:eastAsia="lv-LV"/>
        </w:rPr>
      </w:pPr>
      <w:r w:rsidRPr="000C09A8">
        <w:rPr>
          <w:rFonts w:ascii="Times New Roman" w:eastAsia="Times New Roman" w:hAnsi="Times New Roman" w:cs="Times New Roman"/>
          <w:b/>
          <w:bCs/>
          <w:sz w:val="24"/>
          <w:szCs w:val="24"/>
          <w:lang w:eastAsia="lv-LV"/>
        </w:rPr>
        <w:t>sākotnējās ietekmes novērtējuma ziņojums (anotācija)</w:t>
      </w:r>
    </w:p>
    <w:p w14:paraId="312AACA3" w14:textId="77777777" w:rsidR="00EA67A7" w:rsidRPr="00251604" w:rsidRDefault="00EA67A7" w:rsidP="00EA67A7">
      <w:pPr>
        <w:spacing w:after="0"/>
        <w:ind w:left="0"/>
        <w:jc w:val="center"/>
        <w:rPr>
          <w:rFonts w:ascii="Times New Roman" w:eastAsia="Times New Roman" w:hAnsi="Times New Roman" w:cs="Times New Roman"/>
          <w:sz w:val="24"/>
          <w:szCs w:val="24"/>
          <w:lang w:eastAsia="lv-LV"/>
        </w:rPr>
      </w:pPr>
    </w:p>
    <w:tbl>
      <w:tblPr>
        <w:tblW w:w="906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8"/>
        <w:gridCol w:w="1983"/>
        <w:gridCol w:w="1095"/>
        <w:gridCol w:w="39"/>
        <w:gridCol w:w="659"/>
        <w:gridCol w:w="1741"/>
        <w:gridCol w:w="1439"/>
        <w:gridCol w:w="114"/>
        <w:gridCol w:w="1576"/>
      </w:tblGrid>
      <w:tr w:rsidR="00941AE5" w:rsidRPr="00251604" w14:paraId="6D1CDEB9" w14:textId="77777777" w:rsidTr="00251604">
        <w:trPr>
          <w:tblCellSpacing w:w="0" w:type="dxa"/>
        </w:trPr>
        <w:tc>
          <w:tcPr>
            <w:tcW w:w="9064" w:type="dxa"/>
            <w:gridSpan w:val="9"/>
            <w:tcBorders>
              <w:top w:val="outset" w:sz="6" w:space="0" w:color="auto"/>
              <w:left w:val="outset" w:sz="6" w:space="0" w:color="auto"/>
              <w:bottom w:val="outset" w:sz="6" w:space="0" w:color="auto"/>
              <w:right w:val="outset" w:sz="6" w:space="0" w:color="auto"/>
            </w:tcBorders>
            <w:vAlign w:val="center"/>
            <w:hideMark/>
          </w:tcPr>
          <w:p w14:paraId="4D2DB245" w14:textId="77777777" w:rsidR="00C26070" w:rsidRPr="00251604" w:rsidRDefault="00C26070" w:rsidP="00830E69">
            <w:pPr>
              <w:spacing w:before="100" w:beforeAutospacing="1" w:after="100" w:afterAutospacing="1" w:line="40" w:lineRule="atLeast"/>
              <w:ind w:left="0" w:firstLineChars="709" w:firstLine="1702"/>
              <w:jc w:val="center"/>
              <w:rPr>
                <w:rFonts w:ascii="Times New Roman" w:eastAsia="Times New Roman" w:hAnsi="Times New Roman" w:cs="Times New Roman"/>
                <w:sz w:val="24"/>
                <w:szCs w:val="24"/>
                <w:lang w:eastAsia="lv-LV"/>
              </w:rPr>
            </w:pPr>
            <w:r w:rsidRPr="00251604">
              <w:rPr>
                <w:rFonts w:ascii="Times New Roman" w:eastAsia="Times New Roman" w:hAnsi="Times New Roman" w:cs="Times New Roman"/>
                <w:b/>
                <w:bCs/>
                <w:sz w:val="24"/>
                <w:szCs w:val="24"/>
                <w:lang w:eastAsia="lv-LV"/>
              </w:rPr>
              <w:t>I. Tiesību akta projekta izstrādes nepieciešamība</w:t>
            </w:r>
          </w:p>
        </w:tc>
      </w:tr>
      <w:tr w:rsidR="00941AE5" w:rsidRPr="00251604" w14:paraId="2247AFD1" w14:textId="77777777" w:rsidTr="00251604">
        <w:trPr>
          <w:trHeight w:val="411"/>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0799615C" w14:textId="77777777" w:rsidR="00C26070" w:rsidRPr="00251604" w:rsidRDefault="00C26070" w:rsidP="00C70586">
            <w:pPr>
              <w:spacing w:before="120" w:after="120"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1.</w:t>
            </w:r>
          </w:p>
        </w:tc>
        <w:tc>
          <w:tcPr>
            <w:tcW w:w="3117" w:type="dxa"/>
            <w:gridSpan w:val="3"/>
            <w:tcBorders>
              <w:top w:val="outset" w:sz="6" w:space="0" w:color="auto"/>
              <w:left w:val="outset" w:sz="6" w:space="0" w:color="auto"/>
              <w:bottom w:val="outset" w:sz="6" w:space="0" w:color="auto"/>
              <w:right w:val="outset" w:sz="6" w:space="0" w:color="auto"/>
            </w:tcBorders>
            <w:hideMark/>
          </w:tcPr>
          <w:p w14:paraId="2238CD88" w14:textId="77777777" w:rsidR="00C26070" w:rsidRPr="00251604" w:rsidRDefault="00C26070" w:rsidP="00C70586">
            <w:pPr>
              <w:spacing w:before="120" w:after="120"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Pamatojums</w:t>
            </w:r>
          </w:p>
        </w:tc>
        <w:tc>
          <w:tcPr>
            <w:tcW w:w="5529" w:type="dxa"/>
            <w:gridSpan w:val="5"/>
            <w:tcBorders>
              <w:top w:val="outset" w:sz="6" w:space="0" w:color="auto"/>
              <w:left w:val="outset" w:sz="6" w:space="0" w:color="auto"/>
              <w:bottom w:val="outset" w:sz="6" w:space="0" w:color="auto"/>
              <w:right w:val="outset" w:sz="6" w:space="0" w:color="auto"/>
            </w:tcBorders>
          </w:tcPr>
          <w:p w14:paraId="78319C57" w14:textId="566DD31E" w:rsidR="00427E42" w:rsidRPr="00251604" w:rsidRDefault="004A01F4" w:rsidP="00C70586">
            <w:pPr>
              <w:spacing w:before="120" w:after="120"/>
              <w:ind w:left="57" w:right="57"/>
              <w:rPr>
                <w:rFonts w:ascii="Times New Roman" w:hAnsi="Times New Roman" w:cs="Times New Roman"/>
                <w:sz w:val="24"/>
                <w:szCs w:val="24"/>
              </w:rPr>
            </w:pPr>
            <w:r w:rsidRPr="00251604">
              <w:rPr>
                <w:rFonts w:ascii="Times New Roman" w:eastAsia="Times New Roman" w:hAnsi="Times New Roman" w:cs="Times New Roman"/>
                <w:sz w:val="24"/>
                <w:szCs w:val="24"/>
                <w:lang w:eastAsia="lv-LV"/>
              </w:rPr>
              <w:t>Muitas likuma 25.</w:t>
            </w:r>
            <w:r w:rsidR="00E73D74" w:rsidRPr="00251604">
              <w:rPr>
                <w:rFonts w:ascii="Times New Roman" w:eastAsia="Times New Roman" w:hAnsi="Times New Roman" w:cs="Times New Roman"/>
                <w:sz w:val="24"/>
                <w:szCs w:val="24"/>
                <w:lang w:eastAsia="lv-LV"/>
              </w:rPr>
              <w:t> </w:t>
            </w:r>
            <w:r w:rsidRPr="00251604">
              <w:rPr>
                <w:rFonts w:ascii="Times New Roman" w:eastAsia="Times New Roman" w:hAnsi="Times New Roman" w:cs="Times New Roman"/>
                <w:sz w:val="24"/>
                <w:szCs w:val="24"/>
                <w:lang w:eastAsia="lv-LV"/>
              </w:rPr>
              <w:t>panta otrās daļas 1.</w:t>
            </w:r>
            <w:r w:rsidR="00E73D74" w:rsidRPr="00251604">
              <w:rPr>
                <w:rFonts w:ascii="Times New Roman" w:eastAsia="Times New Roman" w:hAnsi="Times New Roman" w:cs="Times New Roman"/>
                <w:sz w:val="24"/>
                <w:szCs w:val="24"/>
                <w:lang w:eastAsia="lv-LV"/>
              </w:rPr>
              <w:t> </w:t>
            </w:r>
            <w:r w:rsidRPr="00251604">
              <w:rPr>
                <w:rFonts w:ascii="Times New Roman" w:eastAsia="Times New Roman" w:hAnsi="Times New Roman" w:cs="Times New Roman"/>
                <w:sz w:val="24"/>
                <w:szCs w:val="24"/>
                <w:lang w:eastAsia="lv-LV"/>
              </w:rPr>
              <w:t>punkts un 2.</w:t>
            </w:r>
            <w:r w:rsidR="00E73D74" w:rsidRPr="00251604">
              <w:rPr>
                <w:rFonts w:ascii="Times New Roman" w:eastAsia="Times New Roman" w:hAnsi="Times New Roman" w:cs="Times New Roman"/>
                <w:sz w:val="24"/>
                <w:szCs w:val="24"/>
                <w:lang w:eastAsia="lv-LV"/>
              </w:rPr>
              <w:t> </w:t>
            </w:r>
            <w:r w:rsidRPr="00251604">
              <w:rPr>
                <w:rFonts w:ascii="Times New Roman" w:eastAsia="Times New Roman" w:hAnsi="Times New Roman" w:cs="Times New Roman"/>
                <w:sz w:val="24"/>
                <w:szCs w:val="24"/>
                <w:lang w:eastAsia="lv-LV"/>
              </w:rPr>
              <w:t xml:space="preserve">punkts. </w:t>
            </w:r>
          </w:p>
        </w:tc>
      </w:tr>
      <w:tr w:rsidR="00941AE5" w:rsidRPr="00251604" w14:paraId="589B20B3" w14:textId="77777777" w:rsidTr="00251604">
        <w:trPr>
          <w:trHeight w:val="472"/>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3330A24B" w14:textId="77777777" w:rsidR="002D7DCA" w:rsidRPr="00251604" w:rsidRDefault="0090466E" w:rsidP="00C70586">
            <w:pPr>
              <w:spacing w:before="120" w:after="0" w:line="40" w:lineRule="atLeast"/>
              <w:ind w:lef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2.</w:t>
            </w:r>
          </w:p>
        </w:tc>
        <w:tc>
          <w:tcPr>
            <w:tcW w:w="3078" w:type="dxa"/>
            <w:gridSpan w:val="2"/>
            <w:tcBorders>
              <w:top w:val="outset" w:sz="6" w:space="0" w:color="auto"/>
              <w:left w:val="outset" w:sz="6" w:space="0" w:color="auto"/>
              <w:bottom w:val="outset" w:sz="6" w:space="0" w:color="auto"/>
              <w:right w:val="outset" w:sz="6" w:space="0" w:color="auto"/>
            </w:tcBorders>
            <w:hideMark/>
          </w:tcPr>
          <w:p w14:paraId="6BCEE804" w14:textId="77777777" w:rsidR="00FF3E82" w:rsidRPr="00251604" w:rsidRDefault="00CA16A0" w:rsidP="00C70586">
            <w:pPr>
              <w:spacing w:before="120" w:after="0"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Pašreizējā situācija un problēmas</w:t>
            </w:r>
            <w:r w:rsidRPr="00251604">
              <w:rPr>
                <w:rFonts w:ascii="Times New Roman" w:hAnsi="Times New Roman" w:cs="Times New Roman"/>
                <w:sz w:val="24"/>
                <w:szCs w:val="24"/>
              </w:rPr>
              <w:t>, kuru risināšanai tiesību akta projekts izstrādāts, tiesiskā regulējuma mērķis un būtība</w:t>
            </w:r>
          </w:p>
          <w:p w14:paraId="513148A8" w14:textId="77777777" w:rsidR="002D7DCA" w:rsidRPr="00251604" w:rsidRDefault="002D7DCA" w:rsidP="00AC5C37">
            <w:pPr>
              <w:rPr>
                <w:rFonts w:ascii="Times New Roman" w:eastAsia="Times New Roman" w:hAnsi="Times New Roman" w:cs="Times New Roman"/>
                <w:sz w:val="24"/>
                <w:szCs w:val="24"/>
                <w:lang w:eastAsia="lv-LV"/>
              </w:rPr>
            </w:pPr>
          </w:p>
        </w:tc>
        <w:tc>
          <w:tcPr>
            <w:tcW w:w="5568" w:type="dxa"/>
            <w:gridSpan w:val="6"/>
            <w:tcBorders>
              <w:top w:val="outset" w:sz="6" w:space="0" w:color="auto"/>
              <w:left w:val="outset" w:sz="6" w:space="0" w:color="auto"/>
              <w:bottom w:val="outset" w:sz="6" w:space="0" w:color="auto"/>
              <w:right w:val="outset" w:sz="6" w:space="0" w:color="auto"/>
            </w:tcBorders>
          </w:tcPr>
          <w:p w14:paraId="6ABD322A" w14:textId="58CBBB69" w:rsidR="004577D1" w:rsidRPr="00251604" w:rsidRDefault="007A5769" w:rsidP="00251604">
            <w:pPr>
              <w:pStyle w:val="naiskr"/>
              <w:spacing w:before="120" w:beforeAutospacing="0" w:after="0" w:afterAutospacing="0"/>
              <w:ind w:left="57" w:right="57"/>
              <w:jc w:val="both"/>
            </w:pPr>
            <w:r w:rsidRPr="00251604">
              <w:t>2016.</w:t>
            </w:r>
            <w:r w:rsidR="00E73D74" w:rsidRPr="00251604">
              <w:t> </w:t>
            </w:r>
            <w:r w:rsidRPr="00251604">
              <w:t>gadā spēkā stājās</w:t>
            </w:r>
            <w:r w:rsidR="004577D1" w:rsidRPr="00251604">
              <w:t xml:space="preserve"> jauns tiesiskais regulējums muitas jomā:</w:t>
            </w:r>
          </w:p>
          <w:p w14:paraId="773A6CFD" w14:textId="58D7F856" w:rsidR="004577D1" w:rsidRPr="00251604" w:rsidRDefault="004577D1" w:rsidP="00251604">
            <w:pPr>
              <w:pStyle w:val="naiskr"/>
              <w:spacing w:before="120" w:beforeAutospacing="0" w:after="0" w:afterAutospacing="0"/>
              <w:ind w:left="57" w:right="57"/>
              <w:jc w:val="both"/>
            </w:pPr>
            <w:r w:rsidRPr="00251604">
              <w:t xml:space="preserve">- </w:t>
            </w:r>
            <w:r w:rsidR="007A5769" w:rsidRPr="00251604">
              <w:t>Eiropas Parlamenta un Padomes 2013.</w:t>
            </w:r>
            <w:r w:rsidR="00E73D74" w:rsidRPr="00251604">
              <w:t> </w:t>
            </w:r>
            <w:r w:rsidR="007A5769" w:rsidRPr="00251604">
              <w:t>gada 9.</w:t>
            </w:r>
            <w:r w:rsidR="00E73D74" w:rsidRPr="00251604">
              <w:t> </w:t>
            </w:r>
            <w:r w:rsidR="007A5769" w:rsidRPr="00251604">
              <w:t>oktobra Regula (ES) Nr.</w:t>
            </w:r>
            <w:r w:rsidR="00E73D74" w:rsidRPr="00251604">
              <w:t> </w:t>
            </w:r>
            <w:r w:rsidR="007A5769" w:rsidRPr="00251604">
              <w:t>952/2013, ar ko izveido Savienības Muitas kodeksu</w:t>
            </w:r>
            <w:r w:rsidRPr="00251604">
              <w:t xml:space="preserve"> (turpmāk – regula Nr.</w:t>
            </w:r>
            <w:r w:rsidR="00E73D74" w:rsidRPr="00251604">
              <w:t> </w:t>
            </w:r>
            <w:r w:rsidRPr="00251604">
              <w:t>952/2013);</w:t>
            </w:r>
          </w:p>
          <w:p w14:paraId="17743028" w14:textId="5127C710" w:rsidR="004577D1" w:rsidRPr="00251604" w:rsidRDefault="004577D1" w:rsidP="00251604">
            <w:pPr>
              <w:pStyle w:val="naiskr"/>
              <w:spacing w:before="120" w:beforeAutospacing="0" w:after="0" w:afterAutospacing="0"/>
              <w:ind w:left="57" w:right="57"/>
              <w:jc w:val="both"/>
            </w:pPr>
            <w:r w:rsidRPr="00251604">
              <w:t xml:space="preserve">- </w:t>
            </w:r>
            <w:r w:rsidR="007A5769" w:rsidRPr="00251604">
              <w:t xml:space="preserve">Komisijas Deleģētā regula (ES) </w:t>
            </w:r>
            <w:r w:rsidR="00E73D74" w:rsidRPr="00251604">
              <w:t>Nr. </w:t>
            </w:r>
            <w:r w:rsidR="007A5769" w:rsidRPr="00251604">
              <w:t>2015/2446 (2015.</w:t>
            </w:r>
            <w:r w:rsidR="00E73D74" w:rsidRPr="00251604">
              <w:t> </w:t>
            </w:r>
            <w:r w:rsidR="007A5769" w:rsidRPr="00251604">
              <w:t>gada 28.</w:t>
            </w:r>
            <w:r w:rsidR="00E73D74" w:rsidRPr="00251604">
              <w:t> </w:t>
            </w:r>
            <w:r w:rsidR="007A5769" w:rsidRPr="00251604">
              <w:t>jūlijs), ar ko papildina Eiropas Parlamenta un Padomes Regulu (ES) Nr.</w:t>
            </w:r>
            <w:r w:rsidR="00E73D74" w:rsidRPr="00251604">
              <w:t> </w:t>
            </w:r>
            <w:r w:rsidR="007A5769" w:rsidRPr="00251604">
              <w:t>952/2013 attiecībā uz sīki izstrādātiem noteikumiem, kuri attiecas uz dažiem Savienības Muitas kodeksa noteikumiem (turpmāk – regula Nr.</w:t>
            </w:r>
            <w:r w:rsidR="00E73D74" w:rsidRPr="00251604">
              <w:t> </w:t>
            </w:r>
            <w:r w:rsidR="007A5769" w:rsidRPr="00251604">
              <w:t>2015/2446)</w:t>
            </w:r>
            <w:r w:rsidRPr="00251604">
              <w:t xml:space="preserve">; </w:t>
            </w:r>
          </w:p>
          <w:p w14:paraId="5F6826F3" w14:textId="7C477A7C" w:rsidR="004577D1" w:rsidRPr="00251604" w:rsidRDefault="004577D1" w:rsidP="00251604">
            <w:pPr>
              <w:pStyle w:val="naiskr"/>
              <w:spacing w:before="120" w:beforeAutospacing="0" w:after="0" w:afterAutospacing="0"/>
              <w:ind w:left="57" w:right="57"/>
              <w:jc w:val="both"/>
            </w:pPr>
            <w:r w:rsidRPr="00251604">
              <w:t xml:space="preserve">- </w:t>
            </w:r>
            <w:r w:rsidR="007A5769" w:rsidRPr="00251604">
              <w:t xml:space="preserve">Komisijas Īstenošanas regula (ES) </w:t>
            </w:r>
            <w:proofErr w:type="spellStart"/>
            <w:r w:rsidR="00E73D74" w:rsidRPr="00251604">
              <w:t>Nr</w:t>
            </w:r>
            <w:proofErr w:type="spellEnd"/>
            <w:r w:rsidR="00E73D74" w:rsidRPr="00251604">
              <w:t> </w:t>
            </w:r>
            <w:r w:rsidR="007A5769" w:rsidRPr="00251604">
              <w:t>2015/2447 (2015.</w:t>
            </w:r>
            <w:r w:rsidR="00E73D74" w:rsidRPr="00251604">
              <w:t> </w:t>
            </w:r>
            <w:r w:rsidR="007A5769" w:rsidRPr="00251604">
              <w:t>gada 24.</w:t>
            </w:r>
            <w:r w:rsidR="00E73D74" w:rsidRPr="00251604">
              <w:t> </w:t>
            </w:r>
            <w:r w:rsidR="007A5769" w:rsidRPr="00251604">
              <w:t>novembris), ar ko paredz sīki izstrādātus noteikumus, kas vajadzīgi, lai īstenotu konkrētus noteikumus Eiropas Parlamenta un Padomes Regulā (ES) Nr.</w:t>
            </w:r>
            <w:r w:rsidR="00E73D74" w:rsidRPr="00251604">
              <w:t> </w:t>
            </w:r>
            <w:r w:rsidR="007A5769" w:rsidRPr="00251604">
              <w:t>952/2013, ar ko izveido Savienības Muitas kodeksu (turpmāk – regula Nr.</w:t>
            </w:r>
            <w:r w:rsidR="00E73D74" w:rsidRPr="00251604">
              <w:t> </w:t>
            </w:r>
            <w:r w:rsidR="007A5769" w:rsidRPr="00251604">
              <w:t>2015/2447)</w:t>
            </w:r>
            <w:r w:rsidRPr="00251604">
              <w:t>;</w:t>
            </w:r>
          </w:p>
          <w:p w14:paraId="39AB2FDD" w14:textId="43EBA1F5" w:rsidR="00947FFC" w:rsidRPr="00251604" w:rsidRDefault="004577D1" w:rsidP="00251604">
            <w:pPr>
              <w:pStyle w:val="naiskr"/>
              <w:spacing w:before="120" w:beforeAutospacing="0" w:after="0" w:afterAutospacing="0"/>
              <w:ind w:left="57" w:right="57"/>
              <w:jc w:val="both"/>
            </w:pPr>
            <w:r w:rsidRPr="00251604">
              <w:t xml:space="preserve">- </w:t>
            </w:r>
            <w:r w:rsidR="007A5769" w:rsidRPr="00251604">
              <w:t>Komisijas 2015.</w:t>
            </w:r>
            <w:r w:rsidR="00E73D74" w:rsidRPr="00251604">
              <w:t> </w:t>
            </w:r>
            <w:r w:rsidR="007A5769" w:rsidRPr="00251604">
              <w:t>gada 17.</w:t>
            </w:r>
            <w:r w:rsidR="00E73D74" w:rsidRPr="00251604">
              <w:t> </w:t>
            </w:r>
            <w:r w:rsidR="007A5769" w:rsidRPr="00251604">
              <w:t xml:space="preserve">decembra Deleģētās Regulas (ES) </w:t>
            </w:r>
            <w:r w:rsidR="00E73D74" w:rsidRPr="00251604">
              <w:t>Nr. </w:t>
            </w:r>
            <w:r w:rsidR="007A5769" w:rsidRPr="00251604">
              <w:t>2016/341, ar ko papildina Eiropas Parlamenta un Padomes Regulu (ES) Nr.</w:t>
            </w:r>
            <w:r w:rsidR="00E73D74" w:rsidRPr="00251604">
              <w:t> </w:t>
            </w:r>
            <w:r w:rsidR="007A5769" w:rsidRPr="00251604">
              <w:t xml:space="preserve">952/2013 attiecībā uz pārejas noteikumiem, kurus paredz attiecībā uz konkrētiem Savienības Muitas Kodeksa noteikumiem, ja attiecīgās elektroniskās sistēmas vēl nedarbojas, un groza Deleģēto regulu (ES) </w:t>
            </w:r>
            <w:proofErr w:type="spellStart"/>
            <w:r w:rsidR="00E73D74" w:rsidRPr="00251604">
              <w:t>Nr</w:t>
            </w:r>
            <w:proofErr w:type="spellEnd"/>
            <w:r w:rsidR="00E73D74" w:rsidRPr="00251604">
              <w:t>, </w:t>
            </w:r>
            <w:r w:rsidR="007A5769" w:rsidRPr="00251604">
              <w:t>2015/2446 (turpmāk – regula Nr.</w:t>
            </w:r>
            <w:r w:rsidR="00E73D74" w:rsidRPr="00251604">
              <w:t> </w:t>
            </w:r>
            <w:r w:rsidR="007A5769" w:rsidRPr="00251604">
              <w:t>2016/341).</w:t>
            </w:r>
            <w:r w:rsidR="00947FFC" w:rsidRPr="00251604">
              <w:t xml:space="preserve"> </w:t>
            </w:r>
          </w:p>
          <w:p w14:paraId="7758073A" w14:textId="14E9EEFC" w:rsidR="00947FFC" w:rsidRPr="00251604" w:rsidRDefault="007A5769" w:rsidP="00251604">
            <w:pPr>
              <w:pStyle w:val="naiskr"/>
              <w:spacing w:before="120" w:beforeAutospacing="0" w:after="0" w:afterAutospacing="0"/>
              <w:ind w:left="57" w:right="57"/>
              <w:jc w:val="both"/>
            </w:pPr>
            <w:r w:rsidRPr="00251604">
              <w:t>Saistībā ar regulu Nr.</w:t>
            </w:r>
            <w:r w:rsidR="00E73D74" w:rsidRPr="00251604">
              <w:t> </w:t>
            </w:r>
            <w:r w:rsidRPr="00251604">
              <w:t>952/2013, regulu Nr.</w:t>
            </w:r>
            <w:r w:rsidR="00E73D74" w:rsidRPr="00251604">
              <w:t> </w:t>
            </w:r>
            <w:r w:rsidRPr="00251604">
              <w:t>2015/2446 un regulu Nr.</w:t>
            </w:r>
            <w:r w:rsidR="00E73D74" w:rsidRPr="00251604">
              <w:t> </w:t>
            </w:r>
            <w:r w:rsidRPr="00251604">
              <w:t>2015/2447 ir pieņemts jauns Muitas likums, kas stājās spēkā 2016.</w:t>
            </w:r>
            <w:r w:rsidR="00E73D74" w:rsidRPr="00251604">
              <w:t> </w:t>
            </w:r>
            <w:r w:rsidRPr="00251604">
              <w:t>gada 5.</w:t>
            </w:r>
            <w:r w:rsidR="00E73D74" w:rsidRPr="00251604">
              <w:t> </w:t>
            </w:r>
            <w:r w:rsidRPr="00251604">
              <w:t xml:space="preserve">jūlijā un kura </w:t>
            </w:r>
            <w:r w:rsidR="00947FFC" w:rsidRPr="00251604">
              <w:t>25</w:t>
            </w:r>
            <w:r w:rsidRPr="00251604">
              <w:t xml:space="preserve">.panta otrajā daļā paredzēts pilnvarojums Ministru kabinetam noteikt </w:t>
            </w:r>
            <w:r w:rsidR="00947FFC" w:rsidRPr="00251604">
              <w:t>kārtību, kādā izsniedz, groza, aptur, atjauno un anulē šā panta pirmajā daļā minētās atļaujas, sertifikātus, statusus, pilnvaras un apstiprinājumus, kā arī atsevišķus jautājumus par vienkāršoto deklarēšanu, ierakstu deklarētāja reģistros un atzītā nosūtītāja un atzītā saņēmēja statusa izmantošanu.</w:t>
            </w:r>
          </w:p>
          <w:p w14:paraId="737BE86B" w14:textId="28FBBC6E" w:rsidR="004A01F4" w:rsidRPr="00251604" w:rsidRDefault="007479EB" w:rsidP="00251604">
            <w:pPr>
              <w:pStyle w:val="naiskr"/>
              <w:spacing w:before="120" w:beforeAutospacing="0" w:after="0" w:afterAutospacing="0"/>
              <w:ind w:left="57" w:right="57"/>
              <w:jc w:val="both"/>
            </w:pPr>
            <w:r w:rsidRPr="00251604">
              <w:t>Šobrīd k</w:t>
            </w:r>
            <w:r w:rsidR="004A01F4" w:rsidRPr="00251604">
              <w:t xml:space="preserve">ārtību, kādā izsniedz, atsaka izsniegt, aptur vai anulē vienkāršotās deklarēšanas un vietējās muitošanas atļauju, atzītā komersanta sertifikātu, atzītā nosūtītāja un atzītā saņēmēja statusu, kā arī kārtību, kādā izsniedz vai saskaņo vienoto atļauju nosaka Ministru kabineta </w:t>
            </w:r>
            <w:r w:rsidR="004A01F4" w:rsidRPr="00251604">
              <w:lastRenderedPageBreak/>
              <w:t>2010.</w:t>
            </w:r>
            <w:r w:rsidR="00E73D74" w:rsidRPr="00251604">
              <w:t> </w:t>
            </w:r>
            <w:r w:rsidR="004A01F4" w:rsidRPr="00251604">
              <w:t>gada 16.</w:t>
            </w:r>
            <w:r w:rsidR="00E73D74" w:rsidRPr="00251604">
              <w:t> </w:t>
            </w:r>
            <w:r w:rsidR="00C70586">
              <w:t>novembra noteikumi Nr.1048 “</w:t>
            </w:r>
            <w:r w:rsidR="004A01F4" w:rsidRPr="00251604">
              <w:t xml:space="preserve">Noteikumi par vienkāršoto deklarēšanu un vietējo muitošanu, vienoto atļauju, atzītā komersanta sertifikātu un atzītā nosūtītāja un atzītā saņēmēja statusu” (turpmāk – </w:t>
            </w:r>
            <w:r w:rsidR="00C81DEC" w:rsidRPr="00251604">
              <w:t xml:space="preserve">MK </w:t>
            </w:r>
            <w:r w:rsidR="004A01F4" w:rsidRPr="00251604">
              <w:t>noteikumi Nr.1048).</w:t>
            </w:r>
          </w:p>
          <w:p w14:paraId="3ECD05DB" w14:textId="23E2016B" w:rsidR="00044425" w:rsidRPr="00251604" w:rsidRDefault="008D51D7" w:rsidP="00251604">
            <w:pPr>
              <w:pStyle w:val="naiskr"/>
              <w:spacing w:before="120" w:beforeAutospacing="0" w:after="0" w:afterAutospacing="0"/>
              <w:ind w:left="57" w:right="57"/>
              <w:jc w:val="both"/>
            </w:pPr>
            <w:r w:rsidRPr="00251604">
              <w:t>K</w:t>
            </w:r>
            <w:r w:rsidR="001D62AF" w:rsidRPr="00251604">
              <w:t>ārtību, kādā izsniedz atļaujas regulāro kuģu pārvadājumu pakalpojumu sniegšanai un atļauju vienkāršotās tranzīta procedūras piemērošanai, veicot pārvadājumus jūras satiksmē</w:t>
            </w:r>
            <w:r w:rsidR="00C671C5" w:rsidRPr="00251604">
              <w:t xml:space="preserve"> nosaka Ministru kabineta 2010.gada 8.jūnija noteikumi Nr.</w:t>
            </w:r>
            <w:r w:rsidR="001D62AF" w:rsidRPr="00251604">
              <w:t>506 “Kārtība, kādā izsniedz atļauju regulāro kuģu pārvadājumu pakalpojumu sniegšanai un atļauju vienkāršotās tranzīta procedūras piemērošanai, veicot pārvadājumus jūras satiks</w:t>
            </w:r>
            <w:r w:rsidR="00C671C5" w:rsidRPr="00251604">
              <w:t>mē” (turpmāk – MK noteikumi Nr.</w:t>
            </w:r>
            <w:r w:rsidR="001D62AF" w:rsidRPr="00251604">
              <w:t>506).</w:t>
            </w:r>
          </w:p>
          <w:p w14:paraId="1898916C" w14:textId="37141B17" w:rsidR="00044425" w:rsidRPr="00251604" w:rsidRDefault="008D51D7" w:rsidP="00251604">
            <w:pPr>
              <w:pStyle w:val="naiskr"/>
              <w:spacing w:before="120" w:beforeAutospacing="0" w:after="0" w:afterAutospacing="0"/>
              <w:ind w:left="57" w:right="57"/>
              <w:jc w:val="both"/>
            </w:pPr>
            <w:r w:rsidRPr="00251604">
              <w:t>A</w:t>
            </w:r>
            <w:r w:rsidR="00044425" w:rsidRPr="00251604">
              <w:t xml:space="preserve">tzītā eksportētāja statusa iegūšanu </w:t>
            </w:r>
            <w:r w:rsidR="007479EB" w:rsidRPr="00251604">
              <w:t>šobrīd nosaka</w:t>
            </w:r>
            <w:r w:rsidR="00044425" w:rsidRPr="00251604">
              <w:t xml:space="preserve"> Ministru kabineta 201</w:t>
            </w:r>
            <w:r w:rsidR="00C671C5" w:rsidRPr="00251604">
              <w:t>0.gada 8.jūnija noteikumi Nr.</w:t>
            </w:r>
            <w:r w:rsidR="00C70586">
              <w:t>507 “</w:t>
            </w:r>
            <w:r w:rsidR="00044425" w:rsidRPr="00251604">
              <w:t>Kārtība, kādā komersantam piešķir atzītā eksportētāja statusu un izsniedz pilnvaru patstāvīgi deklarēt preču izcels</w:t>
            </w:r>
            <w:r w:rsidR="00C671C5" w:rsidRPr="00251604">
              <w:t>mi” (turpmāk – MK noteikumi Nr.</w:t>
            </w:r>
            <w:r w:rsidR="00044425" w:rsidRPr="00251604">
              <w:t>507).</w:t>
            </w:r>
          </w:p>
          <w:p w14:paraId="24E87172" w14:textId="079B2B01" w:rsidR="00044425" w:rsidRPr="00251604" w:rsidRDefault="00044425" w:rsidP="00251604">
            <w:pPr>
              <w:pStyle w:val="naiskr"/>
              <w:spacing w:before="120" w:beforeAutospacing="0" w:after="0" w:afterAutospacing="0"/>
              <w:ind w:left="57" w:right="57"/>
              <w:jc w:val="both"/>
            </w:pPr>
            <w:r w:rsidRPr="00251604">
              <w:t xml:space="preserve">Lai samazinātu uz Muitas likuma pamata izdoto Ministru kabineta noteikumu apjomu, kā arī, lai uz tām muitas atļaujām, attiecībā uz kurām nepieciešams </w:t>
            </w:r>
            <w:proofErr w:type="spellStart"/>
            <w:r w:rsidRPr="00251604">
              <w:t>nacionākais</w:t>
            </w:r>
            <w:proofErr w:type="spellEnd"/>
            <w:r w:rsidRPr="00251604">
              <w:t xml:space="preserve"> regulējums, visas normas būtu atrodamas vienā normatīvajā aktā Ministru kabineta noteikumu projekts “</w:t>
            </w:r>
            <w:r w:rsidR="000C09A8">
              <w:t>M</w:t>
            </w:r>
            <w:r w:rsidRPr="00251604">
              <w:t>uitas atļauj</w:t>
            </w:r>
            <w:r w:rsidR="000C09A8">
              <w:t>u noteikumi</w:t>
            </w:r>
            <w:r w:rsidRPr="00251604">
              <w:t>” (turpmā</w:t>
            </w:r>
            <w:r w:rsidR="00C671C5" w:rsidRPr="00251604">
              <w:t xml:space="preserve">k - </w:t>
            </w:r>
            <w:r w:rsidRPr="00251604">
              <w:t>noteikumu projekts) apvieno trīs šobrīd spēkā esošus Ministru kabineta noteikumus, kas skar muitas atļauju jautājumus.</w:t>
            </w:r>
          </w:p>
          <w:p w14:paraId="17BA295E" w14:textId="5759699B" w:rsidR="002E19AD" w:rsidRPr="00251604" w:rsidRDefault="002E19AD" w:rsidP="00251604">
            <w:pPr>
              <w:spacing w:before="120" w:after="0"/>
              <w:ind w:left="57" w:right="57"/>
              <w:rPr>
                <w:rFonts w:ascii="Times New Roman" w:hAnsi="Times New Roman" w:cs="Times New Roman"/>
                <w:sz w:val="24"/>
                <w:szCs w:val="24"/>
              </w:rPr>
            </w:pPr>
            <w:r w:rsidRPr="00251604">
              <w:rPr>
                <w:rFonts w:ascii="Times New Roman" w:hAnsi="Times New Roman" w:cs="Times New Roman"/>
                <w:sz w:val="24"/>
                <w:szCs w:val="24"/>
              </w:rPr>
              <w:t xml:space="preserve">MK noteikumu projektā ir noteiktas prasības šādu muitas atļauju izsniegšanai, </w:t>
            </w:r>
            <w:r w:rsidR="00AF6A3A" w:rsidRPr="00251604">
              <w:rPr>
                <w:rFonts w:ascii="Times New Roman" w:hAnsi="Times New Roman" w:cs="Times New Roman"/>
                <w:sz w:val="24"/>
                <w:szCs w:val="24"/>
              </w:rPr>
              <w:t xml:space="preserve">grozīšanai, </w:t>
            </w:r>
            <w:r w:rsidRPr="00251604">
              <w:rPr>
                <w:rFonts w:ascii="Times New Roman" w:hAnsi="Times New Roman" w:cs="Times New Roman"/>
                <w:sz w:val="24"/>
                <w:szCs w:val="24"/>
              </w:rPr>
              <w:t>apturēšanai, atjaunošanai un anulēšanai:</w:t>
            </w:r>
          </w:p>
          <w:p w14:paraId="01855E00" w14:textId="6F5BE196" w:rsidR="006371AD" w:rsidRPr="00251604" w:rsidRDefault="002E19AD" w:rsidP="00251604">
            <w:pPr>
              <w:pStyle w:val="ListParagraph"/>
              <w:numPr>
                <w:ilvl w:val="0"/>
                <w:numId w:val="16"/>
              </w:numPr>
              <w:spacing w:before="120" w:after="120"/>
              <w:ind w:left="57" w:right="57" w:firstLine="0"/>
              <w:jc w:val="both"/>
              <w:rPr>
                <w:rFonts w:ascii="Times New Roman" w:hAnsi="Times New Roman" w:cs="Times New Roman"/>
                <w:bCs/>
                <w:iCs/>
                <w:sz w:val="24"/>
                <w:szCs w:val="24"/>
              </w:rPr>
            </w:pPr>
            <w:r w:rsidRPr="00251604">
              <w:rPr>
                <w:rFonts w:ascii="Times New Roman" w:hAnsi="Times New Roman" w:cs="Times New Roman"/>
                <w:sz w:val="24"/>
                <w:szCs w:val="24"/>
                <w:u w:val="single"/>
              </w:rPr>
              <w:t>atļauja vienkāršotas deklarācijas izmantošanai</w:t>
            </w:r>
            <w:r w:rsidR="006371AD" w:rsidRPr="00251604">
              <w:rPr>
                <w:rFonts w:ascii="Times New Roman" w:hAnsi="Times New Roman" w:cs="Times New Roman"/>
                <w:sz w:val="24"/>
                <w:szCs w:val="24"/>
                <w:u w:val="single"/>
              </w:rPr>
              <w:t xml:space="preserve"> </w:t>
            </w:r>
            <w:r w:rsidRPr="00251604">
              <w:rPr>
                <w:rFonts w:ascii="Times New Roman" w:hAnsi="Times New Roman" w:cs="Times New Roman"/>
                <w:sz w:val="24"/>
                <w:szCs w:val="24"/>
                <w:u w:val="single"/>
              </w:rPr>
              <w:t>(2. nodaļa)</w:t>
            </w:r>
            <w:r w:rsidR="006371AD" w:rsidRPr="00251604">
              <w:rPr>
                <w:rFonts w:ascii="Times New Roman" w:hAnsi="Times New Roman" w:cs="Times New Roman"/>
                <w:sz w:val="24"/>
                <w:szCs w:val="24"/>
              </w:rPr>
              <w:t xml:space="preserve"> - </w:t>
            </w:r>
            <w:r w:rsidR="006371AD" w:rsidRPr="00251604">
              <w:rPr>
                <w:rFonts w:ascii="Times New Roman" w:hAnsi="Times New Roman" w:cs="Times New Roman"/>
                <w:i/>
                <w:sz w:val="24"/>
                <w:szCs w:val="24"/>
              </w:rPr>
              <w:t>v</w:t>
            </w:r>
            <w:r w:rsidR="006371AD" w:rsidRPr="00251604">
              <w:rPr>
                <w:rFonts w:ascii="Times New Roman" w:eastAsia="Times New Roman" w:hAnsi="Times New Roman" w:cs="Times New Roman"/>
                <w:i/>
                <w:sz w:val="24"/>
                <w:szCs w:val="24"/>
              </w:rPr>
              <w:t>ienkāršota muitas deklarācija</w:t>
            </w:r>
            <w:r w:rsidR="006371AD" w:rsidRPr="00251604">
              <w:rPr>
                <w:rFonts w:ascii="Times New Roman" w:eastAsia="Times New Roman" w:hAnsi="Times New Roman" w:cs="Times New Roman"/>
                <w:b/>
                <w:bCs/>
                <w:i/>
                <w:sz w:val="24"/>
                <w:szCs w:val="24"/>
              </w:rPr>
              <w:t xml:space="preserve"> </w:t>
            </w:r>
            <w:r w:rsidR="006371AD" w:rsidRPr="00251604">
              <w:rPr>
                <w:rFonts w:ascii="Times New Roman" w:eastAsia="Times New Roman" w:hAnsi="Times New Roman" w:cs="Times New Roman"/>
                <w:i/>
                <w:sz w:val="24"/>
                <w:szCs w:val="24"/>
              </w:rPr>
              <w:t>ir muitas deklarācija, kurā nav dažu standarta muitas deklarācijas datu vai nav pievienoti daži pavaddokumenti, kas vajadzīgi muitas procedūras piemērošanai;</w:t>
            </w:r>
          </w:p>
          <w:p w14:paraId="43D08CC6" w14:textId="571E66B1" w:rsidR="002E19AD" w:rsidRPr="00251604" w:rsidRDefault="002E19AD" w:rsidP="00251604">
            <w:pPr>
              <w:pStyle w:val="ListParagraph"/>
              <w:numPr>
                <w:ilvl w:val="0"/>
                <w:numId w:val="16"/>
              </w:numPr>
              <w:spacing w:before="120" w:after="120"/>
              <w:ind w:left="57" w:right="57" w:firstLine="0"/>
              <w:jc w:val="both"/>
              <w:rPr>
                <w:rFonts w:ascii="Times New Roman" w:hAnsi="Times New Roman" w:cs="Times New Roman"/>
                <w:i/>
                <w:sz w:val="24"/>
                <w:szCs w:val="24"/>
              </w:rPr>
            </w:pPr>
            <w:r w:rsidRPr="00251604">
              <w:rPr>
                <w:rFonts w:ascii="Times New Roman" w:hAnsi="Times New Roman" w:cs="Times New Roman"/>
                <w:sz w:val="24"/>
                <w:szCs w:val="24"/>
                <w:u w:val="single"/>
              </w:rPr>
              <w:t>ieraksta deklarētāja reģistros atļauja (3. nodaļa)</w:t>
            </w:r>
            <w:r w:rsidR="006371AD" w:rsidRPr="00251604">
              <w:rPr>
                <w:rFonts w:ascii="Times New Roman" w:hAnsi="Times New Roman" w:cs="Times New Roman"/>
                <w:sz w:val="24"/>
                <w:szCs w:val="24"/>
              </w:rPr>
              <w:t xml:space="preserve"> - </w:t>
            </w:r>
            <w:r w:rsidR="006371AD" w:rsidRPr="00251604">
              <w:rPr>
                <w:rFonts w:ascii="Times New Roman" w:hAnsi="Times New Roman" w:cs="Times New Roman"/>
                <w:i/>
                <w:sz w:val="24"/>
                <w:szCs w:val="24"/>
              </w:rPr>
              <w:t>p</w:t>
            </w:r>
            <w:r w:rsidR="006371AD" w:rsidRPr="00251604">
              <w:rPr>
                <w:rFonts w:ascii="Times New Roman" w:hAnsi="Times New Roman" w:cs="Times New Roman"/>
                <w:i/>
                <w:color w:val="000000"/>
                <w:sz w:val="24"/>
                <w:szCs w:val="24"/>
              </w:rPr>
              <w:t>iesakot preces muitas procedūrai, preces atrodas ar atļauju piešķirtajā vietā (personas telpās), un tiek piemērota muitas procedūra, deklarētāja reģistros (elektroniskajā preču uzskaitē) ierakstot informāciju par precēm un uzraudzības muitas iestādei nosūtot elektronisku preču uzrādīšanas paziņojumu</w:t>
            </w:r>
            <w:r w:rsidRPr="00251604">
              <w:rPr>
                <w:rFonts w:ascii="Times New Roman" w:hAnsi="Times New Roman" w:cs="Times New Roman"/>
                <w:i/>
                <w:sz w:val="24"/>
                <w:szCs w:val="24"/>
              </w:rPr>
              <w:t>;</w:t>
            </w:r>
          </w:p>
          <w:p w14:paraId="1FE74189" w14:textId="77777777" w:rsidR="00A54620" w:rsidRPr="00251604" w:rsidRDefault="002E19AD" w:rsidP="00251604">
            <w:pPr>
              <w:pStyle w:val="ListParagraph"/>
              <w:numPr>
                <w:ilvl w:val="0"/>
                <w:numId w:val="16"/>
              </w:numPr>
              <w:spacing w:before="120" w:after="120"/>
              <w:ind w:left="57" w:right="57" w:firstLine="0"/>
              <w:jc w:val="both"/>
              <w:rPr>
                <w:rFonts w:ascii="Times New Roman" w:hAnsi="Times New Roman" w:cs="Times New Roman"/>
                <w:sz w:val="24"/>
                <w:szCs w:val="24"/>
              </w:rPr>
            </w:pPr>
            <w:r w:rsidRPr="00251604">
              <w:rPr>
                <w:rFonts w:ascii="Times New Roman" w:hAnsi="Times New Roman" w:cs="Times New Roman"/>
                <w:sz w:val="24"/>
                <w:szCs w:val="24"/>
                <w:u w:val="single"/>
              </w:rPr>
              <w:t>atļauja atzītā nosūtītāja statusa izmantošanai (</w:t>
            </w:r>
            <w:r w:rsidR="002D16BD" w:rsidRPr="00251604">
              <w:rPr>
                <w:rFonts w:ascii="Times New Roman" w:hAnsi="Times New Roman" w:cs="Times New Roman"/>
                <w:sz w:val="24"/>
                <w:szCs w:val="24"/>
                <w:u w:val="single"/>
              </w:rPr>
              <w:t>4. nodaļa)</w:t>
            </w:r>
            <w:r w:rsidR="006371AD" w:rsidRPr="00251604">
              <w:rPr>
                <w:rFonts w:ascii="Times New Roman" w:hAnsi="Times New Roman" w:cs="Times New Roman"/>
                <w:sz w:val="24"/>
                <w:szCs w:val="24"/>
              </w:rPr>
              <w:t xml:space="preserve"> </w:t>
            </w:r>
            <w:r w:rsidR="00A54620" w:rsidRPr="00251604">
              <w:rPr>
                <w:rFonts w:ascii="Times New Roman" w:hAnsi="Times New Roman" w:cs="Times New Roman"/>
                <w:sz w:val="24"/>
                <w:szCs w:val="24"/>
              </w:rPr>
              <w:t>–</w:t>
            </w:r>
            <w:r w:rsidR="006371AD" w:rsidRPr="00251604">
              <w:rPr>
                <w:rFonts w:ascii="Times New Roman" w:hAnsi="Times New Roman" w:cs="Times New Roman"/>
                <w:sz w:val="24"/>
                <w:szCs w:val="24"/>
              </w:rPr>
              <w:t xml:space="preserve"> </w:t>
            </w:r>
            <w:r w:rsidR="00A54620" w:rsidRPr="00251604">
              <w:rPr>
                <w:rFonts w:ascii="Times New Roman" w:hAnsi="Times New Roman" w:cs="Times New Roman"/>
                <w:i/>
                <w:sz w:val="24"/>
                <w:szCs w:val="24"/>
              </w:rPr>
              <w:t xml:space="preserve">atļauja pieteikt preces tranzīta procedūrai atļaujā noteiktajās vietās, iesniedzot muitas deklarāciju elektroniskā veidā Valsts ieņēmumu dienesta informācijas sistēmās, un izlaist tranzīta procedūrai elektroniski pieteiktās preces patstāvīgi (neuzrādot </w:t>
            </w:r>
            <w:r w:rsidR="00A54620" w:rsidRPr="00251604">
              <w:rPr>
                <w:rFonts w:ascii="Times New Roman" w:hAnsi="Times New Roman" w:cs="Times New Roman"/>
                <w:i/>
                <w:sz w:val="24"/>
                <w:szCs w:val="24"/>
              </w:rPr>
              <w:lastRenderedPageBreak/>
              <w:t>preces un tranzīta deklarāciju nosūtītāja muitas iestādē), ja muitas iestāde uzņēmējiem (atļauju turētājiem) nav paziņojusi par nepieciešamību pārbaudīt muitojamās preces un muitojamo preču dokumentus;</w:t>
            </w:r>
          </w:p>
          <w:p w14:paraId="5583741B" w14:textId="5EB582CC" w:rsidR="002E19AD" w:rsidRPr="00251604" w:rsidRDefault="00A54620" w:rsidP="00251604">
            <w:pPr>
              <w:pStyle w:val="ListParagraph"/>
              <w:numPr>
                <w:ilvl w:val="0"/>
                <w:numId w:val="16"/>
              </w:numPr>
              <w:spacing w:before="120" w:after="120"/>
              <w:ind w:left="57" w:right="57" w:firstLine="0"/>
              <w:jc w:val="both"/>
              <w:rPr>
                <w:rFonts w:ascii="Times New Roman" w:hAnsi="Times New Roman" w:cs="Times New Roman"/>
                <w:i/>
                <w:sz w:val="24"/>
                <w:szCs w:val="24"/>
              </w:rPr>
            </w:pPr>
            <w:r w:rsidRPr="00251604">
              <w:rPr>
                <w:rFonts w:ascii="Times New Roman" w:hAnsi="Times New Roman" w:cs="Times New Roman"/>
                <w:sz w:val="24"/>
                <w:szCs w:val="24"/>
                <w:u w:val="single"/>
              </w:rPr>
              <w:t>atļauja atzītā sa</w:t>
            </w:r>
            <w:r w:rsidR="00251604">
              <w:rPr>
                <w:rFonts w:ascii="Times New Roman" w:hAnsi="Times New Roman" w:cs="Times New Roman"/>
                <w:sz w:val="24"/>
                <w:szCs w:val="24"/>
                <w:u w:val="single"/>
              </w:rPr>
              <w:t>ņēmēja statusa izmantošanai (4. </w:t>
            </w:r>
            <w:r w:rsidRPr="00251604">
              <w:rPr>
                <w:rFonts w:ascii="Times New Roman" w:hAnsi="Times New Roman" w:cs="Times New Roman"/>
                <w:sz w:val="24"/>
                <w:szCs w:val="24"/>
                <w:u w:val="single"/>
              </w:rPr>
              <w:t xml:space="preserve">nodaļa) </w:t>
            </w:r>
            <w:r w:rsidRPr="00251604">
              <w:rPr>
                <w:rFonts w:ascii="Times New Roman" w:hAnsi="Times New Roman" w:cs="Times New Roman"/>
                <w:sz w:val="24"/>
                <w:szCs w:val="24"/>
              </w:rPr>
              <w:t xml:space="preserve">- </w:t>
            </w:r>
            <w:r w:rsidRPr="00251604">
              <w:rPr>
                <w:rFonts w:ascii="Times New Roman" w:hAnsi="Times New Roman" w:cs="Times New Roman"/>
                <w:i/>
                <w:sz w:val="24"/>
                <w:szCs w:val="24"/>
              </w:rPr>
              <w:t>atļauja tranzīta procedūras ietvaros saņemt preces atļaujā noteiktajās vietās, noslēdzot tranzīta procedūru elektroniskā veidā Valsts ieņēmumu dienesta informācijas sistēmās, un izlaist preces patstāvīgi (neuzrādot preces un tranzīta deklarāciju saņēmēja jeb galamērķa muitas iestādē), ja muitas iestāde uzņēmējiem (atļauju turētājiem) nav paziņojusi par nepieciešamību pārbaudīt muitojamās preces un muitojamo preču dokumentus</w:t>
            </w:r>
            <w:r w:rsidR="002E19AD" w:rsidRPr="00251604">
              <w:rPr>
                <w:rFonts w:ascii="Times New Roman" w:hAnsi="Times New Roman" w:cs="Times New Roman"/>
                <w:i/>
                <w:sz w:val="24"/>
                <w:szCs w:val="24"/>
              </w:rPr>
              <w:t>;</w:t>
            </w:r>
          </w:p>
          <w:p w14:paraId="75F0FFBF" w14:textId="3149FE52" w:rsidR="002E19AD" w:rsidRPr="00251604" w:rsidRDefault="002E19AD" w:rsidP="00251604">
            <w:pPr>
              <w:pStyle w:val="ListParagraph"/>
              <w:numPr>
                <w:ilvl w:val="0"/>
                <w:numId w:val="16"/>
              </w:numPr>
              <w:spacing w:before="120" w:after="120"/>
              <w:ind w:left="57" w:right="57" w:firstLine="0"/>
              <w:jc w:val="both"/>
              <w:rPr>
                <w:rFonts w:ascii="Times New Roman" w:hAnsi="Times New Roman" w:cs="Times New Roman"/>
                <w:i/>
                <w:sz w:val="24"/>
                <w:szCs w:val="24"/>
              </w:rPr>
            </w:pPr>
            <w:r w:rsidRPr="00251604">
              <w:rPr>
                <w:rFonts w:ascii="Times New Roman" w:hAnsi="Times New Roman" w:cs="Times New Roman"/>
                <w:sz w:val="24"/>
                <w:szCs w:val="24"/>
                <w:u w:val="single"/>
              </w:rPr>
              <w:t>atzītā uzņēmēja status</w:t>
            </w:r>
            <w:r w:rsidR="00251604">
              <w:rPr>
                <w:rFonts w:ascii="Times New Roman" w:hAnsi="Times New Roman" w:cs="Times New Roman"/>
                <w:sz w:val="24"/>
                <w:szCs w:val="24"/>
                <w:u w:val="single"/>
              </w:rPr>
              <w:t>a atļauja (5. </w:t>
            </w:r>
            <w:r w:rsidR="002D16BD" w:rsidRPr="00251604">
              <w:rPr>
                <w:rFonts w:ascii="Times New Roman" w:hAnsi="Times New Roman" w:cs="Times New Roman"/>
                <w:sz w:val="24"/>
                <w:szCs w:val="24"/>
                <w:u w:val="single"/>
              </w:rPr>
              <w:t>nodaļa)</w:t>
            </w:r>
            <w:r w:rsidR="007929D8" w:rsidRPr="00251604">
              <w:rPr>
                <w:rFonts w:ascii="Times New Roman" w:hAnsi="Times New Roman" w:cs="Times New Roman"/>
                <w:sz w:val="24"/>
                <w:szCs w:val="24"/>
              </w:rPr>
              <w:t xml:space="preserve"> - </w:t>
            </w:r>
            <w:r w:rsidR="007929D8" w:rsidRPr="00251604">
              <w:rPr>
                <w:rFonts w:ascii="Times New Roman" w:hAnsi="Times New Roman" w:cs="Times New Roman"/>
                <w:i/>
                <w:sz w:val="24"/>
                <w:szCs w:val="24"/>
              </w:rPr>
              <w:t>a</w:t>
            </w:r>
            <w:r w:rsidR="007929D8" w:rsidRPr="00251604">
              <w:rPr>
                <w:rFonts w:ascii="Times New Roman" w:hAnsi="Times New Roman" w:cs="Times New Roman"/>
                <w:i/>
                <w:color w:val="000000"/>
                <w:sz w:val="24"/>
                <w:szCs w:val="24"/>
              </w:rPr>
              <w:t>tzītais uzņēmējs ir muitas sadarbības partneris un tam ir tiesības izmantot normatīvajos aktos atzītajiem uzņēmumiem paredzētos vienkāršojumus un atvieglojumus</w:t>
            </w:r>
            <w:r w:rsidRPr="00251604">
              <w:rPr>
                <w:rFonts w:ascii="Times New Roman" w:hAnsi="Times New Roman" w:cs="Times New Roman"/>
                <w:i/>
                <w:sz w:val="24"/>
                <w:szCs w:val="24"/>
              </w:rPr>
              <w:t>;</w:t>
            </w:r>
          </w:p>
          <w:p w14:paraId="12B8EC63" w14:textId="1D03D365" w:rsidR="002E19AD" w:rsidRPr="00251604" w:rsidRDefault="002D16BD" w:rsidP="00251604">
            <w:pPr>
              <w:pStyle w:val="ListParagraph"/>
              <w:numPr>
                <w:ilvl w:val="0"/>
                <w:numId w:val="16"/>
              </w:numPr>
              <w:spacing w:before="120" w:after="120"/>
              <w:ind w:left="57" w:right="57" w:firstLine="0"/>
              <w:jc w:val="both"/>
              <w:rPr>
                <w:rFonts w:ascii="Times New Roman" w:hAnsi="Times New Roman" w:cs="Times New Roman"/>
                <w:i/>
                <w:sz w:val="24"/>
                <w:szCs w:val="24"/>
              </w:rPr>
            </w:pPr>
            <w:r w:rsidRPr="00251604">
              <w:rPr>
                <w:rFonts w:ascii="Times New Roman" w:hAnsi="Times New Roman" w:cs="Times New Roman"/>
                <w:sz w:val="24"/>
                <w:szCs w:val="24"/>
                <w:u w:val="single"/>
              </w:rPr>
              <w:t>atļauja</w:t>
            </w:r>
            <w:r w:rsidR="002E19AD" w:rsidRPr="00251604">
              <w:rPr>
                <w:rFonts w:ascii="Times New Roman" w:hAnsi="Times New Roman" w:cs="Times New Roman"/>
                <w:sz w:val="24"/>
                <w:szCs w:val="24"/>
                <w:u w:val="single"/>
              </w:rPr>
              <w:t xml:space="preserve"> izveidot regulāru kuģu satiksmi</w:t>
            </w:r>
            <w:r w:rsidRPr="00251604">
              <w:rPr>
                <w:rFonts w:ascii="Times New Roman" w:hAnsi="Times New Roman" w:cs="Times New Roman"/>
                <w:sz w:val="24"/>
                <w:szCs w:val="24"/>
                <w:u w:val="single"/>
              </w:rPr>
              <w:t xml:space="preserve"> (6. nodaļa)</w:t>
            </w:r>
            <w:r w:rsidR="007929D8" w:rsidRPr="00251604">
              <w:rPr>
                <w:rFonts w:ascii="Times New Roman" w:hAnsi="Times New Roman" w:cs="Times New Roman"/>
                <w:sz w:val="24"/>
                <w:szCs w:val="24"/>
              </w:rPr>
              <w:t xml:space="preserve"> - </w:t>
            </w:r>
            <w:r w:rsidR="007929D8" w:rsidRPr="00251604">
              <w:rPr>
                <w:rFonts w:ascii="Times New Roman" w:hAnsi="Times New Roman" w:cs="Times New Roman"/>
                <w:i/>
                <w:sz w:val="24"/>
                <w:szCs w:val="24"/>
              </w:rPr>
              <w:t>regulāra kuģu satiksme ir regulāra satiksme, kurā Savienības preces pārvadā kuģos, kas kursē tikai starp ostām, kuras atrod</w:t>
            </w:r>
            <w:r w:rsidR="00B961A5" w:rsidRPr="00251604">
              <w:rPr>
                <w:rFonts w:ascii="Times New Roman" w:hAnsi="Times New Roman" w:cs="Times New Roman"/>
                <w:i/>
                <w:sz w:val="24"/>
                <w:szCs w:val="24"/>
              </w:rPr>
              <w:t>as Savienības muitas teritorijā</w:t>
            </w:r>
            <w:r w:rsidR="002E19AD" w:rsidRPr="00251604">
              <w:rPr>
                <w:rFonts w:ascii="Times New Roman" w:hAnsi="Times New Roman" w:cs="Times New Roman"/>
                <w:i/>
                <w:sz w:val="24"/>
                <w:szCs w:val="24"/>
              </w:rPr>
              <w:t>;</w:t>
            </w:r>
          </w:p>
          <w:p w14:paraId="7A261F02" w14:textId="49085E8E" w:rsidR="002E19AD" w:rsidRPr="00251604" w:rsidRDefault="002E19AD" w:rsidP="00251604">
            <w:pPr>
              <w:pStyle w:val="ListParagraph"/>
              <w:numPr>
                <w:ilvl w:val="0"/>
                <w:numId w:val="16"/>
              </w:numPr>
              <w:spacing w:before="120" w:after="120"/>
              <w:ind w:left="57" w:right="57" w:firstLine="0"/>
              <w:jc w:val="both"/>
              <w:rPr>
                <w:rFonts w:ascii="Times New Roman" w:hAnsi="Times New Roman" w:cs="Times New Roman"/>
                <w:sz w:val="24"/>
                <w:szCs w:val="24"/>
              </w:rPr>
            </w:pPr>
            <w:r w:rsidRPr="00251604">
              <w:rPr>
                <w:rFonts w:ascii="Times New Roman" w:hAnsi="Times New Roman" w:cs="Times New Roman"/>
                <w:sz w:val="24"/>
                <w:szCs w:val="24"/>
                <w:u w:val="single"/>
              </w:rPr>
              <w:t>atļauj</w:t>
            </w:r>
            <w:r w:rsidR="002D16BD" w:rsidRPr="00251604">
              <w:rPr>
                <w:rFonts w:ascii="Times New Roman" w:hAnsi="Times New Roman" w:cs="Times New Roman"/>
                <w:sz w:val="24"/>
                <w:szCs w:val="24"/>
                <w:u w:val="single"/>
              </w:rPr>
              <w:t>a</w:t>
            </w:r>
            <w:r w:rsidRPr="00251604">
              <w:rPr>
                <w:rFonts w:ascii="Times New Roman" w:hAnsi="Times New Roman" w:cs="Times New Roman"/>
                <w:sz w:val="24"/>
                <w:szCs w:val="24"/>
                <w:u w:val="single"/>
              </w:rPr>
              <w:t xml:space="preserve"> izmantot Savienības tranzīta procedūru papīra formā attiecībā uz precēm, kuras pārvadā pa jūru </w:t>
            </w:r>
            <w:r w:rsidR="002D16BD" w:rsidRPr="00251604">
              <w:rPr>
                <w:rFonts w:ascii="Times New Roman" w:hAnsi="Times New Roman" w:cs="Times New Roman"/>
                <w:sz w:val="24"/>
                <w:szCs w:val="24"/>
                <w:u w:val="single"/>
              </w:rPr>
              <w:t>(7. nodaļa)</w:t>
            </w:r>
            <w:r w:rsidR="007929D8" w:rsidRPr="00251604">
              <w:rPr>
                <w:rFonts w:ascii="Times New Roman" w:hAnsi="Times New Roman" w:cs="Times New Roman"/>
                <w:sz w:val="24"/>
                <w:szCs w:val="24"/>
              </w:rPr>
              <w:t xml:space="preserve"> - </w:t>
            </w:r>
            <w:r w:rsidR="007929D8" w:rsidRPr="00251604">
              <w:rPr>
                <w:rFonts w:ascii="Times New Roman" w:hAnsi="Times New Roman" w:cs="Times New Roman"/>
                <w:i/>
                <w:sz w:val="24"/>
                <w:szCs w:val="24"/>
              </w:rPr>
              <w:t>nodrošina kuģošanas sabiedrībām</w:t>
            </w:r>
            <w:r w:rsidR="00500DD5" w:rsidRPr="00251604">
              <w:rPr>
                <w:rFonts w:ascii="Times New Roman" w:hAnsi="Times New Roman" w:cs="Times New Roman"/>
                <w:i/>
                <w:sz w:val="24"/>
                <w:szCs w:val="24"/>
              </w:rPr>
              <w:t xml:space="preserve"> iespēju</w:t>
            </w:r>
            <w:r w:rsidR="007929D8" w:rsidRPr="00251604">
              <w:rPr>
                <w:rFonts w:ascii="Times New Roman" w:hAnsi="Times New Roman" w:cs="Times New Roman"/>
                <w:i/>
                <w:sz w:val="24"/>
                <w:szCs w:val="24"/>
              </w:rPr>
              <w:t xml:space="preserve">, pārvietojot preces pa jūru, izmantot preču manifestu kā tranzīta deklarāciju </w:t>
            </w:r>
            <w:r w:rsidR="00500DD5" w:rsidRPr="00251604">
              <w:rPr>
                <w:rFonts w:ascii="Times New Roman" w:hAnsi="Times New Roman" w:cs="Times New Roman"/>
                <w:i/>
                <w:sz w:val="24"/>
                <w:szCs w:val="24"/>
              </w:rPr>
              <w:t>papīra formā</w:t>
            </w:r>
            <w:r w:rsidRPr="00251604">
              <w:rPr>
                <w:rFonts w:ascii="Times New Roman" w:hAnsi="Times New Roman" w:cs="Times New Roman"/>
                <w:i/>
                <w:sz w:val="24"/>
                <w:szCs w:val="24"/>
              </w:rPr>
              <w:t>;</w:t>
            </w:r>
          </w:p>
          <w:p w14:paraId="1C5B6B82" w14:textId="6E1EF552" w:rsidR="002E19AD" w:rsidRPr="00251604" w:rsidRDefault="002E19AD" w:rsidP="00251604">
            <w:pPr>
              <w:pStyle w:val="ListParagraph"/>
              <w:numPr>
                <w:ilvl w:val="0"/>
                <w:numId w:val="16"/>
              </w:numPr>
              <w:spacing w:before="120" w:after="120"/>
              <w:ind w:left="57" w:right="57" w:firstLine="0"/>
              <w:jc w:val="both"/>
              <w:rPr>
                <w:rFonts w:ascii="Times New Roman" w:hAnsi="Times New Roman" w:cs="Times New Roman"/>
                <w:sz w:val="24"/>
                <w:szCs w:val="24"/>
              </w:rPr>
            </w:pPr>
            <w:r w:rsidRPr="00251604">
              <w:rPr>
                <w:rFonts w:ascii="Times New Roman" w:hAnsi="Times New Roman" w:cs="Times New Roman"/>
                <w:sz w:val="24"/>
                <w:szCs w:val="24"/>
                <w:u w:val="single"/>
              </w:rPr>
              <w:t>atļauj</w:t>
            </w:r>
            <w:r w:rsidR="007929D8" w:rsidRPr="00251604">
              <w:rPr>
                <w:rFonts w:ascii="Times New Roman" w:hAnsi="Times New Roman" w:cs="Times New Roman"/>
                <w:sz w:val="24"/>
                <w:szCs w:val="24"/>
                <w:u w:val="single"/>
              </w:rPr>
              <w:t>a</w:t>
            </w:r>
            <w:r w:rsidRPr="00251604">
              <w:rPr>
                <w:rFonts w:ascii="Times New Roman" w:hAnsi="Times New Roman" w:cs="Times New Roman"/>
                <w:sz w:val="24"/>
                <w:szCs w:val="24"/>
                <w:u w:val="single"/>
              </w:rPr>
              <w:t xml:space="preserve"> izmantot Savienības tranzīta procedūru, kuras pamatā ir elektronisks manifests, attiecībā uz pr</w:t>
            </w:r>
            <w:r w:rsidR="00B961A5" w:rsidRPr="00251604">
              <w:rPr>
                <w:rFonts w:ascii="Times New Roman" w:hAnsi="Times New Roman" w:cs="Times New Roman"/>
                <w:sz w:val="24"/>
                <w:szCs w:val="24"/>
                <w:u w:val="single"/>
              </w:rPr>
              <w:t xml:space="preserve">ecēm, kuras pārvadā pa jūru </w:t>
            </w:r>
            <w:r w:rsidR="002D16BD" w:rsidRPr="00251604">
              <w:rPr>
                <w:rFonts w:ascii="Times New Roman" w:hAnsi="Times New Roman" w:cs="Times New Roman"/>
                <w:sz w:val="24"/>
                <w:szCs w:val="24"/>
                <w:u w:val="single"/>
              </w:rPr>
              <w:t>(8. nodaļa</w:t>
            </w:r>
            <w:r w:rsidR="002D16BD" w:rsidRPr="00251604">
              <w:rPr>
                <w:rFonts w:ascii="Times New Roman" w:hAnsi="Times New Roman" w:cs="Times New Roman"/>
                <w:sz w:val="24"/>
                <w:szCs w:val="24"/>
              </w:rPr>
              <w:t>)</w:t>
            </w:r>
            <w:r w:rsidR="007929D8" w:rsidRPr="00251604">
              <w:rPr>
                <w:rFonts w:ascii="Times New Roman" w:hAnsi="Times New Roman" w:cs="Times New Roman"/>
                <w:sz w:val="24"/>
                <w:szCs w:val="24"/>
              </w:rPr>
              <w:t xml:space="preserve"> - </w:t>
            </w:r>
            <w:r w:rsidR="00500DD5" w:rsidRPr="00251604">
              <w:rPr>
                <w:rFonts w:ascii="Times New Roman" w:hAnsi="Times New Roman" w:cs="Times New Roman"/>
                <w:i/>
                <w:sz w:val="24"/>
                <w:szCs w:val="24"/>
              </w:rPr>
              <w:t xml:space="preserve">nodrošina kuģošanas sabiedrībām iespēju, pārvietojot preces pa jūru, izmantot preču manifestu kā tranzīta deklarāciju elektroniskā formā </w:t>
            </w:r>
            <w:r w:rsidR="002D16BD" w:rsidRPr="00251604">
              <w:rPr>
                <w:rFonts w:ascii="Times New Roman" w:hAnsi="Times New Roman" w:cs="Times New Roman"/>
                <w:i/>
                <w:sz w:val="24"/>
                <w:szCs w:val="24"/>
              </w:rPr>
              <w:t>;</w:t>
            </w:r>
          </w:p>
          <w:p w14:paraId="2F5CD56D" w14:textId="5FFB1C94" w:rsidR="007929D8" w:rsidRPr="00251604" w:rsidRDefault="007929D8" w:rsidP="00251604">
            <w:pPr>
              <w:pStyle w:val="ListParagraph"/>
              <w:numPr>
                <w:ilvl w:val="0"/>
                <w:numId w:val="16"/>
              </w:numPr>
              <w:spacing w:before="120" w:after="120"/>
              <w:ind w:left="57" w:right="57" w:firstLine="0"/>
              <w:jc w:val="both"/>
              <w:rPr>
                <w:rFonts w:ascii="Times New Roman" w:hAnsi="Times New Roman" w:cs="Times New Roman"/>
                <w:i/>
                <w:sz w:val="24"/>
                <w:szCs w:val="24"/>
              </w:rPr>
            </w:pPr>
            <w:r w:rsidRPr="00251604">
              <w:rPr>
                <w:rFonts w:ascii="Times New Roman" w:hAnsi="Times New Roman" w:cs="Times New Roman"/>
                <w:sz w:val="24"/>
                <w:szCs w:val="24"/>
                <w:u w:val="single"/>
              </w:rPr>
              <w:t>atļauja izmantot Savienības tranzīta procedūru papīra formā attiecībā uz precēm, kuras pārvadā pa gaisu (9. nodaļa</w:t>
            </w:r>
            <w:r w:rsidRPr="00251604">
              <w:rPr>
                <w:rFonts w:ascii="Times New Roman" w:hAnsi="Times New Roman" w:cs="Times New Roman"/>
                <w:sz w:val="24"/>
                <w:szCs w:val="24"/>
              </w:rPr>
              <w:t>)</w:t>
            </w:r>
            <w:r w:rsidR="004C32A8" w:rsidRPr="00251604">
              <w:rPr>
                <w:rFonts w:ascii="Times New Roman" w:hAnsi="Times New Roman" w:cs="Times New Roman"/>
                <w:sz w:val="24"/>
                <w:szCs w:val="24"/>
              </w:rPr>
              <w:t xml:space="preserve"> </w:t>
            </w:r>
            <w:r w:rsidRPr="00251604">
              <w:rPr>
                <w:rFonts w:ascii="Times New Roman" w:hAnsi="Times New Roman" w:cs="Times New Roman"/>
                <w:i/>
                <w:sz w:val="24"/>
                <w:szCs w:val="24"/>
              </w:rPr>
              <w:t>atļauj aviosabiedrībām izvest preces no Savienības muitas teritorijas, pārvietojot tās starp diviem punktiem šajā teritorijā pa gaisu, ar noteikumu, ka tās pārvadātas pa tiešu maršrutu, neapstājoties ārpus Savienības muitas teritorijas;</w:t>
            </w:r>
          </w:p>
          <w:p w14:paraId="4B5E33A6" w14:textId="315A64E1" w:rsidR="00B961A5" w:rsidRPr="00251604" w:rsidRDefault="00B961A5" w:rsidP="00251604">
            <w:pPr>
              <w:pStyle w:val="ListParagraph"/>
              <w:numPr>
                <w:ilvl w:val="0"/>
                <w:numId w:val="16"/>
              </w:numPr>
              <w:spacing w:before="120" w:after="120"/>
              <w:ind w:left="57" w:right="57" w:firstLine="0"/>
              <w:jc w:val="both"/>
              <w:rPr>
                <w:rFonts w:ascii="Times New Roman" w:hAnsi="Times New Roman" w:cs="Times New Roman"/>
                <w:sz w:val="24"/>
                <w:szCs w:val="24"/>
              </w:rPr>
            </w:pPr>
            <w:r w:rsidRPr="00251604">
              <w:rPr>
                <w:rFonts w:ascii="Times New Roman" w:hAnsi="Times New Roman" w:cs="Times New Roman"/>
                <w:sz w:val="24"/>
                <w:szCs w:val="24"/>
                <w:u w:val="single"/>
              </w:rPr>
              <w:t>atļauja izmantot Savienības tranzīta procedūru, kuras pamatā ir elektronisks manifests, attiecībā uz precēm, kuras pārvadā pa gaisu (10. nodaļa)</w:t>
            </w:r>
            <w:r w:rsidRPr="00251604">
              <w:rPr>
                <w:rFonts w:ascii="Times New Roman" w:hAnsi="Times New Roman" w:cs="Times New Roman"/>
                <w:sz w:val="24"/>
                <w:szCs w:val="24"/>
              </w:rPr>
              <w:t xml:space="preserve"> </w:t>
            </w:r>
            <w:r w:rsidR="00A54620" w:rsidRPr="00251604">
              <w:rPr>
                <w:rFonts w:ascii="Times New Roman" w:hAnsi="Times New Roman" w:cs="Times New Roman"/>
                <w:i/>
                <w:sz w:val="24"/>
                <w:szCs w:val="24"/>
              </w:rPr>
              <w:t>atļauj aviosabiedrībām izmantot elektronisko manifestu kā muitas deklarāciju piemērojot kopīgā/Savienības tranzīta procedūru precēm, ko pārvadā pa gaisu;</w:t>
            </w:r>
          </w:p>
          <w:p w14:paraId="695EACDA" w14:textId="6414D5D0" w:rsidR="002D16BD" w:rsidRPr="00251604" w:rsidRDefault="002D16BD" w:rsidP="00251604">
            <w:pPr>
              <w:pStyle w:val="ListParagraph"/>
              <w:numPr>
                <w:ilvl w:val="0"/>
                <w:numId w:val="16"/>
              </w:numPr>
              <w:spacing w:before="120" w:after="120"/>
              <w:ind w:left="57" w:right="57" w:firstLine="0"/>
              <w:jc w:val="both"/>
              <w:rPr>
                <w:rFonts w:ascii="Times New Roman" w:hAnsi="Times New Roman" w:cs="Times New Roman"/>
                <w:sz w:val="24"/>
                <w:szCs w:val="24"/>
              </w:rPr>
            </w:pPr>
            <w:r w:rsidRPr="00251604">
              <w:rPr>
                <w:rFonts w:ascii="Times New Roman" w:hAnsi="Times New Roman" w:cs="Times New Roman"/>
                <w:sz w:val="24"/>
                <w:szCs w:val="24"/>
                <w:u w:val="single"/>
              </w:rPr>
              <w:lastRenderedPageBreak/>
              <w:t>atzītā eksportētāja atļauju patstāvīgi deklarēt preču izcelsmi (</w:t>
            </w:r>
            <w:r w:rsidR="00B961A5" w:rsidRPr="00251604">
              <w:rPr>
                <w:rFonts w:ascii="Times New Roman" w:hAnsi="Times New Roman" w:cs="Times New Roman"/>
                <w:sz w:val="24"/>
                <w:szCs w:val="24"/>
                <w:u w:val="single"/>
              </w:rPr>
              <w:t>11</w:t>
            </w:r>
            <w:r w:rsidRPr="00251604">
              <w:rPr>
                <w:rFonts w:ascii="Times New Roman" w:hAnsi="Times New Roman" w:cs="Times New Roman"/>
                <w:sz w:val="24"/>
                <w:szCs w:val="24"/>
                <w:u w:val="single"/>
              </w:rPr>
              <w:t>. nodaļa)</w:t>
            </w:r>
            <w:r w:rsidR="00B961A5" w:rsidRPr="00251604">
              <w:rPr>
                <w:rFonts w:ascii="Times New Roman" w:hAnsi="Times New Roman" w:cs="Times New Roman"/>
                <w:sz w:val="24"/>
                <w:szCs w:val="24"/>
                <w:u w:val="single"/>
              </w:rPr>
              <w:t xml:space="preserve"> </w:t>
            </w:r>
            <w:r w:rsidR="00B961A5" w:rsidRPr="00251604">
              <w:rPr>
                <w:rFonts w:ascii="Times New Roman" w:hAnsi="Times New Roman" w:cs="Times New Roman"/>
                <w:i/>
                <w:sz w:val="24"/>
                <w:szCs w:val="24"/>
              </w:rPr>
              <w:t xml:space="preserve">– atļauj komersantiem, kuri bieži eksportē izcelsmes preces, pašiem deklarēt preču </w:t>
            </w:r>
            <w:proofErr w:type="spellStart"/>
            <w:r w:rsidR="00B961A5" w:rsidRPr="00251604">
              <w:rPr>
                <w:rFonts w:ascii="Times New Roman" w:hAnsi="Times New Roman" w:cs="Times New Roman"/>
                <w:i/>
                <w:sz w:val="24"/>
                <w:szCs w:val="24"/>
              </w:rPr>
              <w:t>izcelmi</w:t>
            </w:r>
            <w:proofErr w:type="spellEnd"/>
            <w:r w:rsidR="00B961A5" w:rsidRPr="00251604">
              <w:rPr>
                <w:rFonts w:ascii="Times New Roman" w:hAnsi="Times New Roman" w:cs="Times New Roman"/>
                <w:i/>
                <w:sz w:val="24"/>
                <w:szCs w:val="24"/>
              </w:rPr>
              <w:t xml:space="preserve"> par jebkuru summu.</w:t>
            </w:r>
          </w:p>
          <w:p w14:paraId="6D327ED6" w14:textId="475B0196" w:rsidR="000B2154" w:rsidRPr="00251604" w:rsidRDefault="000B2154" w:rsidP="00251604">
            <w:pPr>
              <w:spacing w:before="120" w:after="0"/>
              <w:ind w:left="57" w:right="57"/>
              <w:rPr>
                <w:rFonts w:ascii="Times New Roman" w:hAnsi="Times New Roman" w:cs="Times New Roman"/>
                <w:b/>
                <w:sz w:val="24"/>
                <w:szCs w:val="24"/>
              </w:rPr>
            </w:pPr>
            <w:r w:rsidRPr="00251604">
              <w:rPr>
                <w:rFonts w:ascii="Times New Roman" w:hAnsi="Times New Roman" w:cs="Times New Roman"/>
                <w:b/>
                <w:sz w:val="24"/>
                <w:szCs w:val="24"/>
              </w:rPr>
              <w:t xml:space="preserve">Atļauja vienkāršotās deklarācijas izmantošanai un atļauja ierakstam deklarētāja reģistros </w:t>
            </w:r>
          </w:p>
          <w:p w14:paraId="7390586A" w14:textId="64BFEDFD" w:rsidR="005B1388" w:rsidRPr="00251604" w:rsidRDefault="00805264" w:rsidP="00251604">
            <w:pPr>
              <w:spacing w:before="120" w:after="0"/>
              <w:ind w:left="57" w:right="57"/>
              <w:rPr>
                <w:rFonts w:ascii="Times New Roman" w:hAnsi="Times New Roman" w:cs="Times New Roman"/>
                <w:iCs/>
                <w:sz w:val="24"/>
                <w:szCs w:val="24"/>
              </w:rPr>
            </w:pPr>
            <w:r w:rsidRPr="00251604">
              <w:rPr>
                <w:rFonts w:ascii="Times New Roman" w:hAnsi="Times New Roman" w:cs="Times New Roman"/>
                <w:sz w:val="24"/>
                <w:szCs w:val="24"/>
              </w:rPr>
              <w:t>Kopš</w:t>
            </w:r>
            <w:r w:rsidR="004A01F4" w:rsidRPr="00251604">
              <w:rPr>
                <w:rFonts w:ascii="Times New Roman" w:hAnsi="Times New Roman" w:cs="Times New Roman"/>
                <w:sz w:val="24"/>
                <w:szCs w:val="24"/>
              </w:rPr>
              <w:t xml:space="preserve"> 2016.</w:t>
            </w:r>
            <w:r w:rsidR="00E73D74" w:rsidRPr="00251604">
              <w:rPr>
                <w:rFonts w:ascii="Times New Roman" w:hAnsi="Times New Roman" w:cs="Times New Roman"/>
                <w:sz w:val="24"/>
                <w:szCs w:val="24"/>
              </w:rPr>
              <w:t> </w:t>
            </w:r>
            <w:r w:rsidR="004A01F4" w:rsidRPr="00251604">
              <w:rPr>
                <w:rFonts w:ascii="Times New Roman" w:hAnsi="Times New Roman" w:cs="Times New Roman"/>
                <w:sz w:val="24"/>
                <w:szCs w:val="24"/>
              </w:rPr>
              <w:t>gada 1.</w:t>
            </w:r>
            <w:r w:rsidR="00E73D74" w:rsidRPr="00251604">
              <w:rPr>
                <w:rFonts w:ascii="Times New Roman" w:hAnsi="Times New Roman" w:cs="Times New Roman"/>
                <w:sz w:val="24"/>
                <w:szCs w:val="24"/>
              </w:rPr>
              <w:t> </w:t>
            </w:r>
            <w:r w:rsidR="004A01F4" w:rsidRPr="00251604">
              <w:rPr>
                <w:rFonts w:ascii="Times New Roman" w:hAnsi="Times New Roman" w:cs="Times New Roman"/>
                <w:sz w:val="24"/>
                <w:szCs w:val="24"/>
              </w:rPr>
              <w:t>maija ir piemērojami regulas Nr.</w:t>
            </w:r>
            <w:r w:rsidR="00C671C5" w:rsidRPr="00251604">
              <w:rPr>
                <w:rFonts w:ascii="Times New Roman" w:hAnsi="Times New Roman" w:cs="Times New Roman"/>
                <w:sz w:val="24"/>
                <w:szCs w:val="24"/>
              </w:rPr>
              <w:t> </w:t>
            </w:r>
            <w:r w:rsidR="004A01F4" w:rsidRPr="00251604">
              <w:rPr>
                <w:rFonts w:ascii="Times New Roman" w:hAnsi="Times New Roman" w:cs="Times New Roman"/>
                <w:sz w:val="24"/>
                <w:szCs w:val="24"/>
              </w:rPr>
              <w:t xml:space="preserve">952/2013, </w:t>
            </w:r>
            <w:r w:rsidR="004A01F4" w:rsidRPr="00251604">
              <w:rPr>
                <w:rFonts w:ascii="Times New Roman" w:hAnsi="Times New Roman" w:cs="Times New Roman"/>
                <w:iCs/>
                <w:sz w:val="24"/>
                <w:szCs w:val="24"/>
              </w:rPr>
              <w:t>regulas Nr.</w:t>
            </w:r>
            <w:r w:rsidR="00C671C5" w:rsidRPr="00251604">
              <w:rPr>
                <w:rFonts w:ascii="Times New Roman" w:hAnsi="Times New Roman" w:cs="Times New Roman"/>
                <w:iCs/>
                <w:sz w:val="24"/>
                <w:szCs w:val="24"/>
              </w:rPr>
              <w:t> </w:t>
            </w:r>
            <w:r w:rsidR="004A01F4" w:rsidRPr="00251604">
              <w:rPr>
                <w:rFonts w:ascii="Times New Roman" w:hAnsi="Times New Roman" w:cs="Times New Roman"/>
                <w:iCs/>
                <w:sz w:val="24"/>
                <w:szCs w:val="24"/>
              </w:rPr>
              <w:t>2015/2446, regulas Nr.</w:t>
            </w:r>
            <w:r w:rsidR="00C671C5" w:rsidRPr="00251604">
              <w:rPr>
                <w:rFonts w:ascii="Times New Roman" w:hAnsi="Times New Roman" w:cs="Times New Roman"/>
                <w:iCs/>
                <w:sz w:val="24"/>
                <w:szCs w:val="24"/>
              </w:rPr>
              <w:t> </w:t>
            </w:r>
            <w:r w:rsidR="004A01F4" w:rsidRPr="00251604">
              <w:rPr>
                <w:rFonts w:ascii="Times New Roman" w:hAnsi="Times New Roman" w:cs="Times New Roman"/>
                <w:iCs/>
                <w:sz w:val="24"/>
                <w:szCs w:val="24"/>
              </w:rPr>
              <w:t xml:space="preserve">2015/2447 un regulas </w:t>
            </w:r>
            <w:r w:rsidR="00C671C5" w:rsidRPr="00251604">
              <w:rPr>
                <w:rFonts w:ascii="Times New Roman" w:hAnsi="Times New Roman" w:cs="Times New Roman"/>
                <w:iCs/>
                <w:sz w:val="24"/>
                <w:szCs w:val="24"/>
              </w:rPr>
              <w:t>Nr. </w:t>
            </w:r>
            <w:r w:rsidR="004A01F4" w:rsidRPr="00251604">
              <w:rPr>
                <w:rFonts w:ascii="Times New Roman" w:hAnsi="Times New Roman" w:cs="Times New Roman"/>
                <w:bCs/>
                <w:iCs/>
                <w:sz w:val="24"/>
                <w:szCs w:val="24"/>
              </w:rPr>
              <w:t>2016/341</w:t>
            </w:r>
            <w:r w:rsidR="004A01F4" w:rsidRPr="00251604">
              <w:rPr>
                <w:rFonts w:ascii="Times New Roman" w:hAnsi="Times New Roman" w:cs="Times New Roman"/>
                <w:iCs/>
                <w:sz w:val="24"/>
                <w:szCs w:val="24"/>
              </w:rPr>
              <w:t xml:space="preserve"> nosacījumi, kas ievieš būtiskas izmaiņas muitas vienkāršojumu – vienkāršotās deklarēšanas, vietējās muitošanas</w:t>
            </w:r>
            <w:r w:rsidR="00AE1596" w:rsidRPr="00251604">
              <w:rPr>
                <w:rFonts w:ascii="Times New Roman" w:hAnsi="Times New Roman" w:cs="Times New Roman"/>
                <w:iCs/>
                <w:sz w:val="24"/>
                <w:szCs w:val="24"/>
              </w:rPr>
              <w:t>, kā arī</w:t>
            </w:r>
            <w:r w:rsidR="004A01F4" w:rsidRPr="00251604">
              <w:rPr>
                <w:rFonts w:ascii="Times New Roman" w:hAnsi="Times New Roman" w:cs="Times New Roman"/>
                <w:iCs/>
                <w:sz w:val="24"/>
                <w:szCs w:val="24"/>
              </w:rPr>
              <w:t xml:space="preserve"> atzītā nosūtītāja un atzītā saņēmēja statusu un atzītā komersanta atļauju izmantošanā. </w:t>
            </w:r>
          </w:p>
          <w:p w14:paraId="039CCAFB" w14:textId="3D89534E" w:rsidR="004A01F4" w:rsidRPr="00251604" w:rsidRDefault="004A01F4" w:rsidP="00251604">
            <w:pPr>
              <w:spacing w:before="120" w:after="0"/>
              <w:ind w:left="57" w:right="57"/>
              <w:rPr>
                <w:rFonts w:ascii="Times New Roman" w:hAnsi="Times New Roman" w:cs="Times New Roman"/>
                <w:bCs/>
                <w:iCs/>
                <w:sz w:val="24"/>
                <w:szCs w:val="24"/>
              </w:rPr>
            </w:pPr>
            <w:r w:rsidRPr="00251604">
              <w:rPr>
                <w:rFonts w:ascii="Times New Roman" w:hAnsi="Times New Roman" w:cs="Times New Roman"/>
                <w:iCs/>
                <w:sz w:val="24"/>
                <w:szCs w:val="24"/>
              </w:rPr>
              <w:t xml:space="preserve">Vietējās muitošanas procedūra tiek aizstāta ar līdzīgu muitas vienkāršojumu – </w:t>
            </w:r>
            <w:r w:rsidRPr="00251604">
              <w:rPr>
                <w:rFonts w:ascii="Times New Roman" w:hAnsi="Times New Roman" w:cs="Times New Roman"/>
                <w:bCs/>
                <w:iCs/>
                <w:sz w:val="24"/>
                <w:szCs w:val="24"/>
              </w:rPr>
              <w:t>ieraksts deklarētāja reģistros</w:t>
            </w:r>
            <w:r w:rsidR="00805264" w:rsidRPr="00251604">
              <w:rPr>
                <w:rFonts w:ascii="Times New Roman" w:hAnsi="Times New Roman" w:cs="Times New Roman"/>
                <w:bCs/>
                <w:iCs/>
                <w:sz w:val="24"/>
                <w:szCs w:val="24"/>
              </w:rPr>
              <w:t xml:space="preserve"> </w:t>
            </w:r>
            <w:r w:rsidR="00805264" w:rsidRPr="00251604">
              <w:rPr>
                <w:rFonts w:ascii="Times New Roman" w:hAnsi="Times New Roman" w:cs="Times New Roman"/>
                <w:bCs/>
                <w:i/>
                <w:iCs/>
                <w:sz w:val="24"/>
                <w:szCs w:val="24"/>
              </w:rPr>
              <w:t>(</w:t>
            </w:r>
            <w:proofErr w:type="spellStart"/>
            <w:r w:rsidR="00805264" w:rsidRPr="00251604">
              <w:rPr>
                <w:rFonts w:ascii="Times New Roman" w:hAnsi="Times New Roman" w:cs="Times New Roman"/>
                <w:bCs/>
                <w:i/>
                <w:iCs/>
                <w:sz w:val="24"/>
                <w:szCs w:val="24"/>
              </w:rPr>
              <w:t>entry</w:t>
            </w:r>
            <w:proofErr w:type="spellEnd"/>
            <w:r w:rsidR="00805264" w:rsidRPr="00251604">
              <w:rPr>
                <w:rFonts w:ascii="Times New Roman" w:hAnsi="Times New Roman" w:cs="Times New Roman"/>
                <w:bCs/>
                <w:i/>
                <w:iCs/>
                <w:sz w:val="24"/>
                <w:szCs w:val="24"/>
              </w:rPr>
              <w:t xml:space="preserve"> </w:t>
            </w:r>
            <w:proofErr w:type="spellStart"/>
            <w:r w:rsidR="00805264" w:rsidRPr="00251604">
              <w:rPr>
                <w:rFonts w:ascii="Times New Roman" w:hAnsi="Times New Roman" w:cs="Times New Roman"/>
                <w:bCs/>
                <w:i/>
                <w:iCs/>
                <w:sz w:val="24"/>
                <w:szCs w:val="24"/>
              </w:rPr>
              <w:t>in</w:t>
            </w:r>
            <w:proofErr w:type="spellEnd"/>
            <w:r w:rsidR="00805264" w:rsidRPr="00251604">
              <w:rPr>
                <w:rFonts w:ascii="Times New Roman" w:hAnsi="Times New Roman" w:cs="Times New Roman"/>
                <w:bCs/>
                <w:i/>
                <w:iCs/>
                <w:sz w:val="24"/>
                <w:szCs w:val="24"/>
              </w:rPr>
              <w:t xml:space="preserve"> </w:t>
            </w:r>
            <w:proofErr w:type="spellStart"/>
            <w:r w:rsidR="00805264" w:rsidRPr="00251604">
              <w:rPr>
                <w:rFonts w:ascii="Times New Roman" w:hAnsi="Times New Roman" w:cs="Times New Roman"/>
                <w:bCs/>
                <w:i/>
                <w:iCs/>
                <w:sz w:val="24"/>
                <w:szCs w:val="24"/>
              </w:rPr>
              <w:t>the</w:t>
            </w:r>
            <w:proofErr w:type="spellEnd"/>
            <w:r w:rsidR="00805264" w:rsidRPr="00251604">
              <w:rPr>
                <w:rFonts w:ascii="Times New Roman" w:hAnsi="Times New Roman" w:cs="Times New Roman"/>
                <w:bCs/>
                <w:i/>
                <w:iCs/>
                <w:sz w:val="24"/>
                <w:szCs w:val="24"/>
              </w:rPr>
              <w:t xml:space="preserve"> </w:t>
            </w:r>
            <w:proofErr w:type="spellStart"/>
            <w:r w:rsidR="00805264" w:rsidRPr="00251604">
              <w:rPr>
                <w:rFonts w:ascii="Times New Roman" w:hAnsi="Times New Roman" w:cs="Times New Roman"/>
                <w:bCs/>
                <w:i/>
                <w:iCs/>
                <w:sz w:val="24"/>
                <w:szCs w:val="24"/>
              </w:rPr>
              <w:t>declarants</w:t>
            </w:r>
            <w:proofErr w:type="spellEnd"/>
            <w:r w:rsidR="00805264" w:rsidRPr="00251604">
              <w:rPr>
                <w:rFonts w:ascii="Times New Roman" w:hAnsi="Times New Roman" w:cs="Times New Roman"/>
                <w:bCs/>
                <w:i/>
                <w:iCs/>
                <w:sz w:val="24"/>
                <w:szCs w:val="24"/>
              </w:rPr>
              <w:t xml:space="preserve"> </w:t>
            </w:r>
            <w:proofErr w:type="spellStart"/>
            <w:r w:rsidR="00805264" w:rsidRPr="00251604">
              <w:rPr>
                <w:rFonts w:ascii="Times New Roman" w:hAnsi="Times New Roman" w:cs="Times New Roman"/>
                <w:bCs/>
                <w:i/>
                <w:iCs/>
                <w:sz w:val="24"/>
                <w:szCs w:val="24"/>
              </w:rPr>
              <w:t>records</w:t>
            </w:r>
            <w:proofErr w:type="spellEnd"/>
            <w:r w:rsidR="00805264" w:rsidRPr="00251604">
              <w:rPr>
                <w:rFonts w:ascii="Times New Roman" w:hAnsi="Times New Roman" w:cs="Times New Roman"/>
                <w:bCs/>
                <w:i/>
                <w:iCs/>
                <w:sz w:val="24"/>
                <w:szCs w:val="24"/>
              </w:rPr>
              <w:t>)</w:t>
            </w:r>
            <w:r w:rsidR="005B1388" w:rsidRPr="00251604">
              <w:rPr>
                <w:rFonts w:ascii="Times New Roman" w:hAnsi="Times New Roman" w:cs="Times New Roman"/>
                <w:bCs/>
                <w:iCs/>
                <w:sz w:val="24"/>
                <w:szCs w:val="24"/>
              </w:rPr>
              <w:t xml:space="preserve">, savukārt </w:t>
            </w:r>
            <w:r w:rsidRPr="00251604">
              <w:rPr>
                <w:rFonts w:ascii="Times New Roman" w:hAnsi="Times New Roman" w:cs="Times New Roman"/>
                <w:bCs/>
                <w:iCs/>
                <w:sz w:val="24"/>
                <w:szCs w:val="24"/>
              </w:rPr>
              <w:t>atzītā komersanta sertifikāts tiek aizstāts ar atzītā uzņēmēja atļauju. Ņemot vērā izmaiņas muitas vienkāršojumu jomā</w:t>
            </w:r>
            <w:r w:rsidR="005B1388" w:rsidRPr="00251604">
              <w:rPr>
                <w:rFonts w:ascii="Times New Roman" w:hAnsi="Times New Roman" w:cs="Times New Roman"/>
                <w:bCs/>
                <w:iCs/>
                <w:sz w:val="24"/>
                <w:szCs w:val="24"/>
              </w:rPr>
              <w:t>,</w:t>
            </w:r>
            <w:r w:rsidRPr="00251604">
              <w:rPr>
                <w:rFonts w:ascii="Times New Roman" w:hAnsi="Times New Roman" w:cs="Times New Roman"/>
                <w:bCs/>
                <w:iCs/>
                <w:sz w:val="24"/>
                <w:szCs w:val="24"/>
              </w:rPr>
              <w:t xml:space="preserve"> ir nepieciešams noteikt atsevišķus minēto atļauju izsniegšanas un izmantošanas nosacījumus. </w:t>
            </w:r>
          </w:p>
          <w:p w14:paraId="164817EA" w14:textId="07C6EBA3" w:rsidR="009704AF" w:rsidRPr="00251604" w:rsidRDefault="009704AF" w:rsidP="00251604">
            <w:pPr>
              <w:spacing w:before="120" w:after="0"/>
              <w:ind w:left="57" w:right="57"/>
              <w:rPr>
                <w:rFonts w:ascii="Times New Roman" w:hAnsi="Times New Roman" w:cs="Times New Roman"/>
                <w:bCs/>
                <w:iCs/>
                <w:sz w:val="24"/>
                <w:szCs w:val="24"/>
              </w:rPr>
            </w:pPr>
            <w:r w:rsidRPr="00251604">
              <w:rPr>
                <w:rFonts w:ascii="Times New Roman" w:hAnsi="Times New Roman" w:cs="Times New Roman"/>
                <w:bCs/>
                <w:iCs/>
                <w:sz w:val="24"/>
                <w:szCs w:val="24"/>
              </w:rPr>
              <w:t>Vienkāršotā deklarācija un nepilnā deklarācija kļūst par vienu muitas vienkāršojumu veidu – vienkāršoto deklarāciju. Atšķiras tās izmantojums – neregulāra (bez atļaujas) vai regulāra izmantošana (nepieciešama atļauja).</w:t>
            </w:r>
          </w:p>
          <w:p w14:paraId="596E2819" w14:textId="3422CC03" w:rsidR="000B2154" w:rsidRPr="00251604" w:rsidRDefault="000B2154" w:rsidP="00251604">
            <w:pPr>
              <w:spacing w:before="120" w:after="0"/>
              <w:ind w:left="57" w:right="57"/>
              <w:rPr>
                <w:rFonts w:ascii="Times New Roman" w:hAnsi="Times New Roman" w:cs="Times New Roman"/>
                <w:b/>
                <w:bCs/>
                <w:iCs/>
                <w:sz w:val="24"/>
                <w:szCs w:val="24"/>
              </w:rPr>
            </w:pPr>
            <w:r w:rsidRPr="00251604">
              <w:rPr>
                <w:rFonts w:ascii="Times New Roman" w:hAnsi="Times New Roman" w:cs="Times New Roman"/>
                <w:b/>
                <w:bCs/>
                <w:iCs/>
                <w:sz w:val="24"/>
                <w:szCs w:val="24"/>
              </w:rPr>
              <w:t>Kopējās atļauju izsniegšanas, grozīšanas, apturēšanas, atja</w:t>
            </w:r>
            <w:r w:rsidR="00C671C5" w:rsidRPr="00251604">
              <w:rPr>
                <w:rFonts w:ascii="Times New Roman" w:hAnsi="Times New Roman" w:cs="Times New Roman"/>
                <w:b/>
                <w:bCs/>
                <w:iCs/>
                <w:sz w:val="24"/>
                <w:szCs w:val="24"/>
              </w:rPr>
              <w:t>unošanas un anulēšanas prasības</w:t>
            </w:r>
          </w:p>
          <w:p w14:paraId="3123A506" w14:textId="094E6709" w:rsidR="004A01F4" w:rsidRPr="00251604" w:rsidRDefault="004A01F4" w:rsidP="00251604">
            <w:pPr>
              <w:spacing w:before="120" w:after="0"/>
              <w:ind w:left="57" w:right="57"/>
              <w:rPr>
                <w:rFonts w:ascii="Times New Roman" w:hAnsi="Times New Roman" w:cs="Times New Roman"/>
                <w:bCs/>
                <w:iCs/>
                <w:sz w:val="24"/>
                <w:szCs w:val="24"/>
              </w:rPr>
            </w:pPr>
            <w:r w:rsidRPr="00251604">
              <w:rPr>
                <w:rFonts w:ascii="Times New Roman" w:hAnsi="Times New Roman" w:cs="Times New Roman"/>
                <w:bCs/>
                <w:iCs/>
                <w:sz w:val="24"/>
                <w:szCs w:val="24"/>
              </w:rPr>
              <w:t>Lai nodrošinātu sabiedrības, vides un veselības aizsardzību, un ņemot vērā veidu</w:t>
            </w:r>
            <w:r w:rsidR="005B1388" w:rsidRPr="00251604">
              <w:rPr>
                <w:rFonts w:ascii="Times New Roman" w:hAnsi="Times New Roman" w:cs="Times New Roman"/>
                <w:bCs/>
                <w:iCs/>
                <w:sz w:val="24"/>
                <w:szCs w:val="24"/>
              </w:rPr>
              <w:t>,</w:t>
            </w:r>
            <w:r w:rsidRPr="00251604">
              <w:rPr>
                <w:rFonts w:ascii="Times New Roman" w:hAnsi="Times New Roman" w:cs="Times New Roman"/>
                <w:bCs/>
                <w:iCs/>
                <w:sz w:val="24"/>
                <w:szCs w:val="24"/>
              </w:rPr>
              <w:t xml:space="preserve"> kādā tiek piemērots ieraksts deklarētāja reģistros, kā arī regulas Nr.</w:t>
            </w:r>
            <w:r w:rsidR="00E73D74" w:rsidRPr="00251604">
              <w:rPr>
                <w:rFonts w:ascii="Times New Roman" w:hAnsi="Times New Roman" w:cs="Times New Roman"/>
                <w:bCs/>
                <w:iCs/>
                <w:sz w:val="24"/>
                <w:szCs w:val="24"/>
              </w:rPr>
              <w:t> </w:t>
            </w:r>
            <w:r w:rsidRPr="00251604">
              <w:rPr>
                <w:rFonts w:ascii="Times New Roman" w:hAnsi="Times New Roman" w:cs="Times New Roman"/>
                <w:bCs/>
                <w:iCs/>
                <w:sz w:val="24"/>
                <w:szCs w:val="24"/>
              </w:rPr>
              <w:t>2015/2446 A pielikumā “</w:t>
            </w:r>
            <w:r w:rsidR="005B1388" w:rsidRPr="00251604">
              <w:rPr>
                <w:rFonts w:ascii="Times New Roman" w:hAnsi="Times New Roman" w:cs="Times New Roman"/>
                <w:bCs/>
                <w:iCs/>
                <w:sz w:val="24"/>
                <w:szCs w:val="24"/>
              </w:rPr>
              <w:t>Kopējās datu prasības attiecībā uz pieteikumiem un lēmumiem”</w:t>
            </w:r>
            <w:r w:rsidRPr="00251604">
              <w:rPr>
                <w:rFonts w:ascii="Times New Roman" w:hAnsi="Times New Roman" w:cs="Times New Roman"/>
                <w:bCs/>
                <w:iCs/>
                <w:sz w:val="24"/>
                <w:szCs w:val="24"/>
              </w:rPr>
              <w:t xml:space="preserve"> noteikto attiecībā uz atzītā nosūtītāja un atzītā saņēmēja statusa atļauju, ir jānosaka preču veidi, kuru deklar</w:t>
            </w:r>
            <w:r w:rsidR="00E73D74" w:rsidRPr="00251604">
              <w:rPr>
                <w:rFonts w:ascii="Times New Roman" w:hAnsi="Times New Roman" w:cs="Times New Roman"/>
                <w:bCs/>
                <w:iCs/>
                <w:sz w:val="24"/>
                <w:szCs w:val="24"/>
              </w:rPr>
              <w:t xml:space="preserve">ēšanā nav izmantojams </w:t>
            </w:r>
            <w:r w:rsidRPr="00251604">
              <w:rPr>
                <w:rFonts w:ascii="Times New Roman" w:hAnsi="Times New Roman" w:cs="Times New Roman"/>
                <w:bCs/>
                <w:iCs/>
                <w:sz w:val="24"/>
                <w:szCs w:val="24"/>
              </w:rPr>
              <w:t>ieraksts deklarētāja reģistros un atzītā nosūtī</w:t>
            </w:r>
            <w:r w:rsidR="005B1388" w:rsidRPr="00251604">
              <w:rPr>
                <w:rFonts w:ascii="Times New Roman" w:hAnsi="Times New Roman" w:cs="Times New Roman"/>
                <w:bCs/>
                <w:iCs/>
                <w:sz w:val="24"/>
                <w:szCs w:val="24"/>
              </w:rPr>
              <w:t>tāja un atzītā saņēmēja statuss.</w:t>
            </w:r>
            <w:r w:rsidRPr="00251604">
              <w:rPr>
                <w:rFonts w:ascii="Times New Roman" w:hAnsi="Times New Roman" w:cs="Times New Roman"/>
                <w:bCs/>
                <w:iCs/>
                <w:sz w:val="24"/>
                <w:szCs w:val="24"/>
              </w:rPr>
              <w:t xml:space="preserve"> Tas nozīmē, ka </w:t>
            </w:r>
            <w:r w:rsidR="005B1388" w:rsidRPr="00251604">
              <w:rPr>
                <w:rFonts w:ascii="Times New Roman" w:hAnsi="Times New Roman" w:cs="Times New Roman"/>
                <w:bCs/>
                <w:iCs/>
                <w:sz w:val="24"/>
                <w:szCs w:val="24"/>
              </w:rPr>
              <w:t xml:space="preserve">tiek </w:t>
            </w:r>
            <w:r w:rsidRPr="00251604">
              <w:rPr>
                <w:rFonts w:ascii="Times New Roman" w:hAnsi="Times New Roman" w:cs="Times New Roman"/>
                <w:bCs/>
                <w:iCs/>
                <w:sz w:val="24"/>
                <w:szCs w:val="24"/>
              </w:rPr>
              <w:t xml:space="preserve">saglabāti </w:t>
            </w:r>
            <w:r w:rsidR="005B1388" w:rsidRPr="00251604">
              <w:rPr>
                <w:rFonts w:ascii="Times New Roman" w:hAnsi="Times New Roman" w:cs="Times New Roman"/>
                <w:sz w:val="24"/>
                <w:szCs w:val="24"/>
              </w:rPr>
              <w:t>MK</w:t>
            </w:r>
            <w:r w:rsidR="00496213" w:rsidRPr="00251604">
              <w:rPr>
                <w:rFonts w:ascii="Times New Roman" w:hAnsi="Times New Roman" w:cs="Times New Roman"/>
                <w:sz w:val="24"/>
                <w:szCs w:val="24"/>
              </w:rPr>
              <w:t xml:space="preserve"> noteikumos Nr.</w:t>
            </w:r>
            <w:r w:rsidR="00C671C5" w:rsidRPr="00251604">
              <w:rPr>
                <w:rFonts w:ascii="Times New Roman" w:hAnsi="Times New Roman" w:cs="Times New Roman"/>
                <w:sz w:val="24"/>
                <w:szCs w:val="24"/>
              </w:rPr>
              <w:t> </w:t>
            </w:r>
            <w:r w:rsidR="00496213" w:rsidRPr="00251604">
              <w:rPr>
                <w:rFonts w:ascii="Times New Roman" w:hAnsi="Times New Roman" w:cs="Times New Roman"/>
                <w:sz w:val="24"/>
                <w:szCs w:val="24"/>
              </w:rPr>
              <w:t xml:space="preserve">1048 </w:t>
            </w:r>
            <w:r w:rsidRPr="00251604">
              <w:rPr>
                <w:rFonts w:ascii="Times New Roman" w:hAnsi="Times New Roman" w:cs="Times New Roman"/>
                <w:bCs/>
                <w:iCs/>
                <w:sz w:val="24"/>
                <w:szCs w:val="24"/>
              </w:rPr>
              <w:t xml:space="preserve">noteiktie ierobežojumi atsevišķa veida preču deklarēšanā, nosakot tos noteikumu projekta </w:t>
            </w:r>
            <w:r w:rsidR="005B1388" w:rsidRPr="00251604">
              <w:rPr>
                <w:rFonts w:ascii="Times New Roman" w:hAnsi="Times New Roman" w:cs="Times New Roman"/>
                <w:bCs/>
                <w:iCs/>
                <w:sz w:val="24"/>
                <w:szCs w:val="24"/>
              </w:rPr>
              <w:t>1</w:t>
            </w:r>
            <w:r w:rsidR="002D49C4" w:rsidRPr="00251604">
              <w:rPr>
                <w:rFonts w:ascii="Times New Roman" w:hAnsi="Times New Roman" w:cs="Times New Roman"/>
                <w:bCs/>
                <w:iCs/>
                <w:sz w:val="24"/>
                <w:szCs w:val="24"/>
              </w:rPr>
              <w:t>3</w:t>
            </w:r>
            <w:r w:rsidR="00E73D74" w:rsidRPr="00251604">
              <w:rPr>
                <w:rFonts w:ascii="Times New Roman" w:hAnsi="Times New Roman" w:cs="Times New Roman"/>
                <w:bCs/>
                <w:iCs/>
                <w:sz w:val="24"/>
                <w:szCs w:val="24"/>
              </w:rPr>
              <w:t>. </w:t>
            </w:r>
            <w:r w:rsidRPr="00251604">
              <w:rPr>
                <w:rFonts w:ascii="Times New Roman" w:hAnsi="Times New Roman" w:cs="Times New Roman"/>
                <w:bCs/>
                <w:iCs/>
                <w:sz w:val="24"/>
                <w:szCs w:val="24"/>
              </w:rPr>
              <w:t>punktā</w:t>
            </w:r>
            <w:r w:rsidR="005B1388" w:rsidRPr="00251604">
              <w:rPr>
                <w:rFonts w:ascii="Times New Roman" w:hAnsi="Times New Roman" w:cs="Times New Roman"/>
                <w:bCs/>
                <w:iCs/>
                <w:sz w:val="24"/>
                <w:szCs w:val="24"/>
              </w:rPr>
              <w:t xml:space="preserve"> un 2</w:t>
            </w:r>
            <w:r w:rsidR="00E73D74" w:rsidRPr="00251604">
              <w:rPr>
                <w:rFonts w:ascii="Times New Roman" w:hAnsi="Times New Roman" w:cs="Times New Roman"/>
                <w:bCs/>
                <w:iCs/>
                <w:sz w:val="24"/>
                <w:szCs w:val="24"/>
              </w:rPr>
              <w:t>3</w:t>
            </w:r>
            <w:r w:rsidR="005B1388" w:rsidRPr="00251604">
              <w:rPr>
                <w:rFonts w:ascii="Times New Roman" w:hAnsi="Times New Roman" w:cs="Times New Roman"/>
                <w:bCs/>
                <w:iCs/>
                <w:sz w:val="24"/>
                <w:szCs w:val="24"/>
              </w:rPr>
              <w:t>.</w:t>
            </w:r>
            <w:r w:rsidR="00E73D74" w:rsidRPr="00251604">
              <w:rPr>
                <w:rFonts w:ascii="Times New Roman" w:hAnsi="Times New Roman" w:cs="Times New Roman"/>
                <w:bCs/>
                <w:iCs/>
                <w:sz w:val="24"/>
                <w:szCs w:val="24"/>
              </w:rPr>
              <w:t> </w:t>
            </w:r>
            <w:r w:rsidR="005B1388" w:rsidRPr="00251604">
              <w:rPr>
                <w:rFonts w:ascii="Times New Roman" w:hAnsi="Times New Roman" w:cs="Times New Roman"/>
                <w:bCs/>
                <w:iCs/>
                <w:sz w:val="24"/>
                <w:szCs w:val="24"/>
              </w:rPr>
              <w:t>punktā</w:t>
            </w:r>
            <w:r w:rsidR="00621474" w:rsidRPr="00251604">
              <w:rPr>
                <w:rFonts w:ascii="Times New Roman" w:hAnsi="Times New Roman" w:cs="Times New Roman"/>
                <w:bCs/>
                <w:iCs/>
                <w:sz w:val="24"/>
                <w:szCs w:val="24"/>
              </w:rPr>
              <w:t>.</w:t>
            </w:r>
          </w:p>
          <w:p w14:paraId="047DBC00" w14:textId="34F61950" w:rsidR="004A01F4" w:rsidRPr="00251604" w:rsidRDefault="004A01F4" w:rsidP="00251604">
            <w:pPr>
              <w:spacing w:before="120" w:after="0"/>
              <w:ind w:left="57" w:right="57"/>
              <w:rPr>
                <w:rFonts w:ascii="Times New Roman" w:hAnsi="Times New Roman" w:cs="Times New Roman"/>
                <w:bCs/>
                <w:iCs/>
                <w:sz w:val="24"/>
                <w:szCs w:val="24"/>
              </w:rPr>
            </w:pPr>
            <w:r w:rsidRPr="00251604">
              <w:rPr>
                <w:rFonts w:ascii="Times New Roman" w:hAnsi="Times New Roman" w:cs="Times New Roman"/>
                <w:bCs/>
                <w:iCs/>
                <w:sz w:val="24"/>
                <w:szCs w:val="24"/>
              </w:rPr>
              <w:t xml:space="preserve">Noteikumu projekta </w:t>
            </w:r>
            <w:r w:rsidR="00B62331" w:rsidRPr="00251604">
              <w:rPr>
                <w:rFonts w:ascii="Times New Roman" w:hAnsi="Times New Roman" w:cs="Times New Roman"/>
                <w:bCs/>
                <w:iCs/>
                <w:sz w:val="24"/>
                <w:szCs w:val="24"/>
              </w:rPr>
              <w:t>5</w:t>
            </w:r>
            <w:r w:rsidRPr="00251604">
              <w:rPr>
                <w:rFonts w:ascii="Times New Roman" w:hAnsi="Times New Roman" w:cs="Times New Roman"/>
                <w:bCs/>
                <w:iCs/>
                <w:sz w:val="24"/>
                <w:szCs w:val="24"/>
              </w:rPr>
              <w:t>.</w:t>
            </w:r>
            <w:r w:rsidR="00E73D74" w:rsidRPr="00251604">
              <w:rPr>
                <w:rFonts w:ascii="Times New Roman" w:hAnsi="Times New Roman" w:cs="Times New Roman"/>
                <w:bCs/>
                <w:iCs/>
                <w:sz w:val="24"/>
                <w:szCs w:val="24"/>
              </w:rPr>
              <w:t> </w:t>
            </w:r>
            <w:r w:rsidR="002D16BD" w:rsidRPr="00251604">
              <w:rPr>
                <w:rFonts w:ascii="Times New Roman" w:hAnsi="Times New Roman" w:cs="Times New Roman"/>
                <w:bCs/>
                <w:iCs/>
                <w:sz w:val="24"/>
                <w:szCs w:val="24"/>
              </w:rPr>
              <w:t>un 14. </w:t>
            </w:r>
            <w:r w:rsidRPr="00251604">
              <w:rPr>
                <w:rFonts w:ascii="Times New Roman" w:hAnsi="Times New Roman" w:cs="Times New Roman"/>
                <w:bCs/>
                <w:iCs/>
                <w:sz w:val="24"/>
                <w:szCs w:val="24"/>
              </w:rPr>
              <w:t xml:space="preserve">punktā noteikts, ka </w:t>
            </w:r>
            <w:r w:rsidR="00B62331" w:rsidRPr="00251604">
              <w:rPr>
                <w:rFonts w:ascii="Times New Roman" w:hAnsi="Times New Roman" w:cs="Times New Roman"/>
                <w:bCs/>
                <w:iCs/>
                <w:sz w:val="24"/>
                <w:szCs w:val="24"/>
              </w:rPr>
              <w:t>iesniegums</w:t>
            </w:r>
            <w:r w:rsidR="001D23A0" w:rsidRPr="00251604">
              <w:rPr>
                <w:rFonts w:ascii="Times New Roman" w:hAnsi="Times New Roman" w:cs="Times New Roman"/>
                <w:bCs/>
                <w:iCs/>
                <w:sz w:val="24"/>
                <w:szCs w:val="24"/>
              </w:rPr>
              <w:t xml:space="preserve"> atļaujas vienkāršotās deklarācijas izmantošanai </w:t>
            </w:r>
            <w:r w:rsidR="002D16BD" w:rsidRPr="00251604">
              <w:rPr>
                <w:rFonts w:ascii="Times New Roman" w:hAnsi="Times New Roman" w:cs="Times New Roman"/>
                <w:bCs/>
                <w:iCs/>
                <w:sz w:val="24"/>
                <w:szCs w:val="24"/>
              </w:rPr>
              <w:t xml:space="preserve">un ieraksta deklarētāja </w:t>
            </w:r>
            <w:r w:rsidR="001D23A0" w:rsidRPr="00251604">
              <w:rPr>
                <w:rFonts w:ascii="Times New Roman" w:hAnsi="Times New Roman" w:cs="Times New Roman"/>
                <w:bCs/>
                <w:iCs/>
                <w:sz w:val="24"/>
                <w:szCs w:val="24"/>
              </w:rPr>
              <w:t>saņemšanai</w:t>
            </w:r>
            <w:r w:rsidRPr="00251604">
              <w:rPr>
                <w:rFonts w:ascii="Times New Roman" w:hAnsi="Times New Roman" w:cs="Times New Roman"/>
                <w:bCs/>
                <w:iCs/>
                <w:sz w:val="24"/>
                <w:szCs w:val="24"/>
              </w:rPr>
              <w:t xml:space="preserve"> ir jāiesniedz saskaņā ar regulas Nr.</w:t>
            </w:r>
            <w:r w:rsidR="00E73D74" w:rsidRPr="00251604">
              <w:rPr>
                <w:rFonts w:ascii="Times New Roman" w:hAnsi="Times New Roman" w:cs="Times New Roman"/>
                <w:bCs/>
                <w:iCs/>
                <w:sz w:val="24"/>
                <w:szCs w:val="24"/>
              </w:rPr>
              <w:t> </w:t>
            </w:r>
            <w:r w:rsidRPr="00251604">
              <w:rPr>
                <w:rFonts w:ascii="Times New Roman" w:hAnsi="Times New Roman" w:cs="Times New Roman"/>
                <w:bCs/>
                <w:iCs/>
                <w:sz w:val="24"/>
                <w:szCs w:val="24"/>
              </w:rPr>
              <w:t>2015/2446 2.</w:t>
            </w:r>
            <w:r w:rsidR="00E73D74" w:rsidRPr="00251604">
              <w:rPr>
                <w:rFonts w:ascii="Times New Roman" w:hAnsi="Times New Roman" w:cs="Times New Roman"/>
                <w:bCs/>
                <w:iCs/>
                <w:sz w:val="24"/>
                <w:szCs w:val="24"/>
              </w:rPr>
              <w:t> </w:t>
            </w:r>
            <w:r w:rsidRPr="00251604">
              <w:rPr>
                <w:rFonts w:ascii="Times New Roman" w:hAnsi="Times New Roman" w:cs="Times New Roman"/>
                <w:bCs/>
                <w:iCs/>
                <w:sz w:val="24"/>
                <w:szCs w:val="24"/>
              </w:rPr>
              <w:t>panta 7.</w:t>
            </w:r>
            <w:r w:rsidR="00E73D74" w:rsidRPr="00251604">
              <w:rPr>
                <w:rFonts w:ascii="Times New Roman" w:hAnsi="Times New Roman" w:cs="Times New Roman"/>
                <w:bCs/>
                <w:iCs/>
                <w:sz w:val="24"/>
                <w:szCs w:val="24"/>
              </w:rPr>
              <w:t> </w:t>
            </w:r>
            <w:r w:rsidRPr="00251604">
              <w:rPr>
                <w:rFonts w:ascii="Times New Roman" w:hAnsi="Times New Roman" w:cs="Times New Roman"/>
                <w:bCs/>
                <w:iCs/>
                <w:sz w:val="24"/>
                <w:szCs w:val="24"/>
              </w:rPr>
              <w:t xml:space="preserve">punkta “a” apakšpunkta nosacījumiem, izmantojot regulas </w:t>
            </w:r>
            <w:r w:rsidR="00E73D74" w:rsidRPr="00251604">
              <w:rPr>
                <w:rFonts w:ascii="Times New Roman" w:hAnsi="Times New Roman" w:cs="Times New Roman"/>
                <w:bCs/>
                <w:iCs/>
                <w:sz w:val="24"/>
                <w:szCs w:val="24"/>
              </w:rPr>
              <w:t>Nr. </w:t>
            </w:r>
            <w:r w:rsidRPr="00251604">
              <w:rPr>
                <w:rFonts w:ascii="Times New Roman" w:hAnsi="Times New Roman" w:cs="Times New Roman"/>
                <w:bCs/>
                <w:iCs/>
                <w:sz w:val="24"/>
                <w:szCs w:val="24"/>
              </w:rPr>
              <w:t>2016/341 12.</w:t>
            </w:r>
            <w:r w:rsidR="00E73D74" w:rsidRPr="00251604">
              <w:rPr>
                <w:rFonts w:ascii="Times New Roman" w:hAnsi="Times New Roman" w:cs="Times New Roman"/>
                <w:bCs/>
                <w:iCs/>
                <w:sz w:val="24"/>
                <w:szCs w:val="24"/>
              </w:rPr>
              <w:t> </w:t>
            </w:r>
            <w:r w:rsidRPr="00251604">
              <w:rPr>
                <w:rFonts w:ascii="Times New Roman" w:hAnsi="Times New Roman" w:cs="Times New Roman"/>
                <w:bCs/>
                <w:iCs/>
                <w:sz w:val="24"/>
                <w:szCs w:val="24"/>
              </w:rPr>
              <w:t xml:space="preserve">pielikumā iekļauto </w:t>
            </w:r>
            <w:r w:rsidR="00B62331" w:rsidRPr="00251604">
              <w:rPr>
                <w:rFonts w:ascii="Times New Roman" w:hAnsi="Times New Roman" w:cs="Times New Roman"/>
                <w:bCs/>
                <w:iCs/>
                <w:sz w:val="24"/>
                <w:szCs w:val="24"/>
              </w:rPr>
              <w:t>iesnieguma</w:t>
            </w:r>
            <w:r w:rsidRPr="00251604">
              <w:rPr>
                <w:rFonts w:ascii="Times New Roman" w:hAnsi="Times New Roman" w:cs="Times New Roman"/>
                <w:bCs/>
                <w:iCs/>
                <w:sz w:val="24"/>
                <w:szCs w:val="24"/>
              </w:rPr>
              <w:t xml:space="preserve"> veidlapas paraugu. </w:t>
            </w:r>
          </w:p>
          <w:p w14:paraId="66A20CA9" w14:textId="07E55B95" w:rsidR="004A01F4" w:rsidRPr="00251604" w:rsidRDefault="004A01F4" w:rsidP="00251604">
            <w:pPr>
              <w:spacing w:before="120" w:after="0"/>
              <w:ind w:left="57" w:right="57"/>
              <w:rPr>
                <w:rFonts w:ascii="Times New Roman" w:hAnsi="Times New Roman" w:cs="Times New Roman"/>
                <w:bCs/>
                <w:iCs/>
                <w:sz w:val="24"/>
                <w:szCs w:val="24"/>
              </w:rPr>
            </w:pPr>
            <w:r w:rsidRPr="00251604">
              <w:rPr>
                <w:rFonts w:ascii="Times New Roman" w:hAnsi="Times New Roman" w:cs="Times New Roman"/>
                <w:bCs/>
                <w:iCs/>
                <w:sz w:val="24"/>
                <w:szCs w:val="24"/>
              </w:rPr>
              <w:t>Iesn</w:t>
            </w:r>
            <w:r w:rsidR="00AD67B8" w:rsidRPr="00251604">
              <w:rPr>
                <w:rFonts w:ascii="Times New Roman" w:hAnsi="Times New Roman" w:cs="Times New Roman"/>
                <w:bCs/>
                <w:iCs/>
                <w:sz w:val="24"/>
                <w:szCs w:val="24"/>
              </w:rPr>
              <w:t xml:space="preserve">iedzot vienkāršoto deklarāciju vai piemērojot ierakstu deklarētāja reģistros </w:t>
            </w:r>
            <w:r w:rsidRPr="00251604">
              <w:rPr>
                <w:rFonts w:ascii="Times New Roman" w:hAnsi="Times New Roman" w:cs="Times New Roman"/>
                <w:bCs/>
                <w:iCs/>
                <w:sz w:val="24"/>
                <w:szCs w:val="24"/>
              </w:rPr>
              <w:t xml:space="preserve">preces izlaiž, </w:t>
            </w:r>
            <w:r w:rsidRPr="00251604">
              <w:rPr>
                <w:rStyle w:val="sadalasteksts"/>
                <w:rFonts w:ascii="Times New Roman" w:hAnsi="Times New Roman" w:cs="Times New Roman"/>
                <w:sz w:val="24"/>
                <w:szCs w:val="24"/>
              </w:rPr>
              <w:t xml:space="preserve">ja ir </w:t>
            </w:r>
            <w:r w:rsidRPr="00251604">
              <w:rPr>
                <w:rStyle w:val="sadalasteksts"/>
                <w:rFonts w:ascii="Times New Roman" w:hAnsi="Times New Roman" w:cs="Times New Roman"/>
                <w:sz w:val="24"/>
                <w:szCs w:val="24"/>
              </w:rPr>
              <w:lastRenderedPageBreak/>
              <w:t>samaksāta muitas parādam atbilstīgā ievedmuitas vai izvedmuitas nodokļa summa</w:t>
            </w:r>
            <w:r w:rsidR="00B62331" w:rsidRPr="00251604">
              <w:rPr>
                <w:rStyle w:val="sadalasteksts"/>
                <w:rFonts w:ascii="Times New Roman" w:hAnsi="Times New Roman" w:cs="Times New Roman"/>
                <w:sz w:val="24"/>
                <w:szCs w:val="24"/>
              </w:rPr>
              <w:t>,</w:t>
            </w:r>
            <w:r w:rsidRPr="00251604">
              <w:rPr>
                <w:rStyle w:val="sadalasteksts"/>
                <w:rFonts w:ascii="Times New Roman" w:hAnsi="Times New Roman" w:cs="Times New Roman"/>
                <w:sz w:val="24"/>
                <w:szCs w:val="24"/>
              </w:rPr>
              <w:t xml:space="preserve"> vai</w:t>
            </w:r>
            <w:r w:rsidR="00635FDA" w:rsidRPr="00251604">
              <w:rPr>
                <w:rStyle w:val="sadalasteksts"/>
                <w:rFonts w:ascii="Times New Roman" w:hAnsi="Times New Roman" w:cs="Times New Roman"/>
                <w:sz w:val="24"/>
                <w:szCs w:val="24"/>
              </w:rPr>
              <w:t>,</w:t>
            </w:r>
            <w:r w:rsidRPr="00251604">
              <w:rPr>
                <w:rStyle w:val="sadalasteksts"/>
                <w:rFonts w:ascii="Times New Roman" w:hAnsi="Times New Roman" w:cs="Times New Roman"/>
                <w:sz w:val="24"/>
                <w:szCs w:val="24"/>
              </w:rPr>
              <w:t xml:space="preserve"> ja ir sniegts galvojums muitas parāda vai iespējamā muitas parāda segšanai atbilstoši piemērotai muitas procedūrai.</w:t>
            </w:r>
            <w:r w:rsidRPr="00251604">
              <w:rPr>
                <w:rFonts w:ascii="Times New Roman" w:hAnsi="Times New Roman" w:cs="Times New Roman"/>
                <w:bCs/>
                <w:iCs/>
                <w:sz w:val="24"/>
                <w:szCs w:val="24"/>
              </w:rPr>
              <w:t xml:space="preserve"> Tā kā </w:t>
            </w:r>
            <w:r w:rsidR="00B71F46" w:rsidRPr="00251604">
              <w:rPr>
                <w:rFonts w:ascii="Times New Roman" w:hAnsi="Times New Roman" w:cs="Times New Roman"/>
                <w:bCs/>
                <w:iCs/>
                <w:sz w:val="24"/>
                <w:szCs w:val="24"/>
              </w:rPr>
              <w:t xml:space="preserve">gan </w:t>
            </w:r>
            <w:r w:rsidRPr="00251604">
              <w:rPr>
                <w:rFonts w:ascii="Times New Roman" w:hAnsi="Times New Roman" w:cs="Times New Roman"/>
                <w:bCs/>
                <w:iCs/>
                <w:sz w:val="24"/>
                <w:szCs w:val="24"/>
              </w:rPr>
              <w:t>vienkāršotās deklarācijas piemērošanas sākuma posmā (C tipa deklarācija) muitai netiek iesniegti dati detalizētai muitas maksājumu aprēķināšanai,</w:t>
            </w:r>
            <w:r w:rsidR="00B71F46" w:rsidRPr="00251604">
              <w:rPr>
                <w:rFonts w:ascii="Times New Roman" w:hAnsi="Times New Roman" w:cs="Times New Roman"/>
                <w:bCs/>
                <w:iCs/>
                <w:sz w:val="24"/>
                <w:szCs w:val="24"/>
              </w:rPr>
              <w:t xml:space="preserve"> gan veicot ierakstu deklarētāja reģistros netiek iesniegti dati detalizētai muitas maksājumu aprēķināšanai, </w:t>
            </w:r>
            <w:r w:rsidRPr="00251604">
              <w:rPr>
                <w:rFonts w:ascii="Times New Roman" w:hAnsi="Times New Roman" w:cs="Times New Roman"/>
                <w:bCs/>
                <w:iCs/>
                <w:sz w:val="24"/>
                <w:szCs w:val="24"/>
              </w:rPr>
              <w:t xml:space="preserve">ir jāsniedz galvojums muitas parāda vai iespējamā muitas parāda segšanai, </w:t>
            </w:r>
            <w:r w:rsidR="00B71F46" w:rsidRPr="00251604">
              <w:rPr>
                <w:rFonts w:ascii="Times New Roman" w:hAnsi="Times New Roman" w:cs="Times New Roman"/>
                <w:bCs/>
                <w:iCs/>
                <w:sz w:val="24"/>
                <w:szCs w:val="24"/>
              </w:rPr>
              <w:t>tā kā</w:t>
            </w:r>
            <w:r w:rsidRPr="00251604">
              <w:rPr>
                <w:rFonts w:ascii="Times New Roman" w:hAnsi="Times New Roman" w:cs="Times New Roman"/>
                <w:bCs/>
                <w:iCs/>
                <w:sz w:val="24"/>
                <w:szCs w:val="24"/>
              </w:rPr>
              <w:t xml:space="preserve"> izlaišanas brīdī muitas maksājumi netiek ieka</w:t>
            </w:r>
            <w:r w:rsidR="00B62331" w:rsidRPr="00251604">
              <w:rPr>
                <w:rFonts w:ascii="Times New Roman" w:hAnsi="Times New Roman" w:cs="Times New Roman"/>
                <w:bCs/>
                <w:iCs/>
                <w:sz w:val="24"/>
                <w:szCs w:val="24"/>
              </w:rPr>
              <w:t>sēti. Tāpēc noteikumu projekta 6</w:t>
            </w:r>
            <w:r w:rsidRPr="00251604">
              <w:rPr>
                <w:rFonts w:ascii="Times New Roman" w:hAnsi="Times New Roman" w:cs="Times New Roman"/>
                <w:bCs/>
                <w:iCs/>
                <w:sz w:val="24"/>
                <w:szCs w:val="24"/>
              </w:rPr>
              <w:t>.</w:t>
            </w:r>
            <w:r w:rsidR="007A5385" w:rsidRPr="00251604">
              <w:rPr>
                <w:rFonts w:ascii="Times New Roman" w:hAnsi="Times New Roman" w:cs="Times New Roman"/>
                <w:bCs/>
                <w:iCs/>
                <w:sz w:val="24"/>
                <w:szCs w:val="24"/>
              </w:rPr>
              <w:t> </w:t>
            </w:r>
            <w:r w:rsidR="00B71F46" w:rsidRPr="00251604">
              <w:rPr>
                <w:rFonts w:ascii="Times New Roman" w:hAnsi="Times New Roman" w:cs="Times New Roman"/>
                <w:bCs/>
                <w:iCs/>
                <w:sz w:val="24"/>
                <w:szCs w:val="24"/>
              </w:rPr>
              <w:t>un 15. </w:t>
            </w:r>
            <w:r w:rsidRPr="00251604">
              <w:rPr>
                <w:rFonts w:ascii="Times New Roman" w:hAnsi="Times New Roman" w:cs="Times New Roman"/>
                <w:bCs/>
                <w:iCs/>
                <w:sz w:val="24"/>
                <w:szCs w:val="24"/>
              </w:rPr>
              <w:t xml:space="preserve">punktā noteikta prasība </w:t>
            </w:r>
            <w:r w:rsidR="00635FDA" w:rsidRPr="00251604">
              <w:rPr>
                <w:rFonts w:ascii="Times New Roman" w:hAnsi="Times New Roman" w:cs="Times New Roman"/>
                <w:bCs/>
                <w:iCs/>
                <w:sz w:val="24"/>
                <w:szCs w:val="24"/>
              </w:rPr>
              <w:t>iesnieguma</w:t>
            </w:r>
            <w:r w:rsidRPr="00251604">
              <w:rPr>
                <w:rFonts w:ascii="Times New Roman" w:hAnsi="Times New Roman" w:cs="Times New Roman"/>
                <w:bCs/>
                <w:iCs/>
                <w:sz w:val="24"/>
                <w:szCs w:val="24"/>
              </w:rPr>
              <w:t xml:space="preserve"> iesniedzējam norādīt </w:t>
            </w:r>
            <w:r w:rsidR="00B62331" w:rsidRPr="00251604">
              <w:rPr>
                <w:rFonts w:ascii="Times New Roman" w:hAnsi="Times New Roman" w:cs="Times New Roman"/>
                <w:bCs/>
                <w:iCs/>
                <w:sz w:val="24"/>
                <w:szCs w:val="24"/>
              </w:rPr>
              <w:t>iesnieguma</w:t>
            </w:r>
            <w:r w:rsidRPr="00251604">
              <w:rPr>
                <w:rFonts w:ascii="Times New Roman" w:hAnsi="Times New Roman" w:cs="Times New Roman"/>
                <w:bCs/>
                <w:iCs/>
                <w:sz w:val="24"/>
                <w:szCs w:val="24"/>
              </w:rPr>
              <w:t xml:space="preserve"> iesniedzēja vispārējā galvojuma atsauces numuru vai lēmuma par atbrīvojumu no galvojuma numuru, ko paredzēts izmantot vienkāršotai deklarēšanai. </w:t>
            </w:r>
          </w:p>
          <w:p w14:paraId="71CCA63A" w14:textId="283930C2" w:rsidR="004A01F4" w:rsidRPr="00251604" w:rsidRDefault="004A01F4" w:rsidP="00251604">
            <w:pPr>
              <w:spacing w:before="120" w:after="0"/>
              <w:ind w:left="57" w:right="57"/>
              <w:rPr>
                <w:rFonts w:ascii="Times New Roman" w:hAnsi="Times New Roman" w:cs="Times New Roman"/>
                <w:sz w:val="24"/>
                <w:szCs w:val="24"/>
              </w:rPr>
            </w:pPr>
            <w:r w:rsidRPr="00251604">
              <w:rPr>
                <w:rFonts w:ascii="Times New Roman" w:hAnsi="Times New Roman" w:cs="Times New Roman"/>
                <w:bCs/>
                <w:iCs/>
                <w:sz w:val="24"/>
                <w:szCs w:val="24"/>
              </w:rPr>
              <w:t xml:space="preserve">Noteikumu projekta </w:t>
            </w:r>
            <w:r w:rsidR="006E6A84" w:rsidRPr="00251604">
              <w:rPr>
                <w:rFonts w:ascii="Times New Roman" w:hAnsi="Times New Roman" w:cs="Times New Roman"/>
                <w:bCs/>
                <w:iCs/>
                <w:sz w:val="24"/>
                <w:szCs w:val="24"/>
              </w:rPr>
              <w:t>9</w:t>
            </w:r>
            <w:r w:rsidRPr="00251604">
              <w:rPr>
                <w:rFonts w:ascii="Times New Roman" w:hAnsi="Times New Roman" w:cs="Times New Roman"/>
                <w:bCs/>
                <w:iCs/>
                <w:sz w:val="24"/>
                <w:szCs w:val="24"/>
              </w:rPr>
              <w:t>.</w:t>
            </w:r>
            <w:r w:rsidR="00B71F46" w:rsidRPr="00251604">
              <w:rPr>
                <w:rFonts w:ascii="Times New Roman" w:hAnsi="Times New Roman" w:cs="Times New Roman"/>
                <w:bCs/>
                <w:iCs/>
                <w:sz w:val="24"/>
                <w:szCs w:val="24"/>
              </w:rPr>
              <w:t>, 18.</w:t>
            </w:r>
            <w:r w:rsidR="00C671C5" w:rsidRPr="00251604">
              <w:rPr>
                <w:rFonts w:ascii="Times New Roman" w:hAnsi="Times New Roman" w:cs="Times New Roman"/>
                <w:bCs/>
                <w:iCs/>
                <w:sz w:val="24"/>
                <w:szCs w:val="24"/>
              </w:rPr>
              <w:t>, 29., 37. un 73. </w:t>
            </w:r>
            <w:r w:rsidRPr="00251604">
              <w:rPr>
                <w:rFonts w:ascii="Times New Roman" w:hAnsi="Times New Roman" w:cs="Times New Roman"/>
                <w:bCs/>
                <w:iCs/>
                <w:sz w:val="24"/>
                <w:szCs w:val="24"/>
              </w:rPr>
              <w:t>punktā</w:t>
            </w:r>
            <w:r w:rsidR="00B71F46" w:rsidRPr="00251604">
              <w:rPr>
                <w:rFonts w:ascii="Times New Roman" w:hAnsi="Times New Roman" w:cs="Times New Roman"/>
                <w:b/>
                <w:bCs/>
                <w:iCs/>
                <w:sz w:val="24"/>
                <w:szCs w:val="24"/>
              </w:rPr>
              <w:t xml:space="preserve"> </w:t>
            </w:r>
            <w:r w:rsidRPr="00251604">
              <w:rPr>
                <w:rFonts w:ascii="Times New Roman" w:hAnsi="Times New Roman" w:cs="Times New Roman"/>
                <w:bCs/>
                <w:iCs/>
                <w:sz w:val="24"/>
                <w:szCs w:val="24"/>
              </w:rPr>
              <w:t>noteikts, ka</w:t>
            </w:r>
            <w:r w:rsidRPr="00251604">
              <w:rPr>
                <w:rFonts w:ascii="Times New Roman" w:hAnsi="Times New Roman" w:cs="Times New Roman"/>
                <w:sz w:val="24"/>
                <w:szCs w:val="24"/>
              </w:rPr>
              <w:t xml:space="preserve"> </w:t>
            </w:r>
            <w:r w:rsidR="003C1137" w:rsidRPr="00251604">
              <w:rPr>
                <w:rFonts w:ascii="Times New Roman" w:hAnsi="Times New Roman" w:cs="Times New Roman"/>
                <w:sz w:val="24"/>
                <w:szCs w:val="24"/>
              </w:rPr>
              <w:t xml:space="preserve">attiecīgās </w:t>
            </w:r>
            <w:r w:rsidRPr="00251604">
              <w:rPr>
                <w:rFonts w:ascii="Times New Roman" w:hAnsi="Times New Roman" w:cs="Times New Roman"/>
                <w:sz w:val="24"/>
                <w:szCs w:val="24"/>
              </w:rPr>
              <w:t>atļauj</w:t>
            </w:r>
            <w:r w:rsidR="003C1137" w:rsidRPr="00251604">
              <w:rPr>
                <w:rFonts w:ascii="Times New Roman" w:hAnsi="Times New Roman" w:cs="Times New Roman"/>
                <w:sz w:val="24"/>
                <w:szCs w:val="24"/>
              </w:rPr>
              <w:t xml:space="preserve">as </w:t>
            </w:r>
            <w:r w:rsidRPr="00251604">
              <w:rPr>
                <w:rFonts w:ascii="Times New Roman" w:hAnsi="Times New Roman" w:cs="Times New Roman"/>
                <w:sz w:val="24"/>
                <w:szCs w:val="24"/>
              </w:rPr>
              <w:t>turētājs</w:t>
            </w:r>
            <w:r w:rsidRPr="00251604">
              <w:rPr>
                <w:rFonts w:ascii="Times New Roman" w:hAnsi="Times New Roman" w:cs="Times New Roman"/>
                <w:b/>
                <w:sz w:val="24"/>
                <w:szCs w:val="24"/>
              </w:rPr>
              <w:t xml:space="preserve"> </w:t>
            </w:r>
            <w:r w:rsidRPr="00251604">
              <w:rPr>
                <w:rFonts w:ascii="Times New Roman" w:hAnsi="Times New Roman" w:cs="Times New Roman"/>
                <w:sz w:val="24"/>
                <w:szCs w:val="24"/>
              </w:rPr>
              <w:t xml:space="preserve">par visām izmaiņām atļaujas saņemšanai iesniegtajā </w:t>
            </w:r>
            <w:r w:rsidR="006E6A84" w:rsidRPr="00251604">
              <w:rPr>
                <w:rFonts w:ascii="Times New Roman" w:hAnsi="Times New Roman" w:cs="Times New Roman"/>
                <w:sz w:val="24"/>
                <w:szCs w:val="24"/>
              </w:rPr>
              <w:t>iesniegumā</w:t>
            </w:r>
            <w:r w:rsidRPr="00251604">
              <w:rPr>
                <w:rFonts w:ascii="Times New Roman" w:hAnsi="Times New Roman" w:cs="Times New Roman"/>
                <w:sz w:val="24"/>
                <w:szCs w:val="24"/>
              </w:rPr>
              <w:t xml:space="preserve"> un tam pievienotajos dokumentos </w:t>
            </w:r>
            <w:r w:rsidR="002D49C4" w:rsidRPr="00251604">
              <w:rPr>
                <w:rFonts w:ascii="Times New Roman" w:hAnsi="Times New Roman" w:cs="Times New Roman"/>
                <w:sz w:val="24"/>
                <w:szCs w:val="24"/>
              </w:rPr>
              <w:t xml:space="preserve">5 darbdienu laikā </w:t>
            </w:r>
            <w:r w:rsidRPr="00251604">
              <w:rPr>
                <w:rFonts w:ascii="Times New Roman" w:hAnsi="Times New Roman" w:cs="Times New Roman"/>
                <w:sz w:val="24"/>
                <w:szCs w:val="24"/>
              </w:rPr>
              <w:t>rakstiski informē Valsts ieņēmumu dienestu.</w:t>
            </w:r>
          </w:p>
          <w:p w14:paraId="7DEC1321" w14:textId="7058822F" w:rsidR="00940C1F" w:rsidRPr="00251604" w:rsidRDefault="00940C1F" w:rsidP="00251604">
            <w:pPr>
              <w:spacing w:before="120" w:after="0"/>
              <w:ind w:left="57" w:right="57"/>
              <w:rPr>
                <w:rFonts w:ascii="Times New Roman" w:hAnsi="Times New Roman" w:cs="Times New Roman"/>
                <w:iCs/>
                <w:sz w:val="24"/>
                <w:szCs w:val="24"/>
              </w:rPr>
            </w:pPr>
            <w:r w:rsidRPr="00251604">
              <w:rPr>
                <w:rFonts w:ascii="Times New Roman" w:hAnsi="Times New Roman" w:cs="Times New Roman"/>
                <w:sz w:val="24"/>
                <w:szCs w:val="24"/>
              </w:rPr>
              <w:t>V</w:t>
            </w:r>
            <w:r w:rsidR="004A01F4" w:rsidRPr="00251604">
              <w:rPr>
                <w:rFonts w:ascii="Times New Roman" w:hAnsi="Times New Roman" w:cs="Times New Roman"/>
                <w:sz w:val="24"/>
                <w:szCs w:val="24"/>
              </w:rPr>
              <w:t>ispārējie procedūras noteikumi par lēmuma pieņemšanu un pārraudzību, labvēlīgu lēmumu anulēšanu, atcelšanu un grozīšanu ir noteikti regul</w:t>
            </w:r>
            <w:r w:rsidR="00BF35C5" w:rsidRPr="00251604">
              <w:rPr>
                <w:rFonts w:ascii="Times New Roman" w:hAnsi="Times New Roman" w:cs="Times New Roman"/>
                <w:sz w:val="24"/>
                <w:szCs w:val="24"/>
              </w:rPr>
              <w:t>as</w:t>
            </w:r>
            <w:r w:rsidR="004A01F4" w:rsidRPr="00251604">
              <w:rPr>
                <w:rFonts w:ascii="Times New Roman" w:hAnsi="Times New Roman" w:cs="Times New Roman"/>
                <w:sz w:val="24"/>
                <w:szCs w:val="24"/>
              </w:rPr>
              <w:t xml:space="preserve"> Nr.</w:t>
            </w:r>
            <w:r w:rsidR="007A5385" w:rsidRPr="00251604">
              <w:rPr>
                <w:rFonts w:ascii="Times New Roman" w:hAnsi="Times New Roman" w:cs="Times New Roman"/>
                <w:sz w:val="24"/>
                <w:szCs w:val="24"/>
              </w:rPr>
              <w:t> </w:t>
            </w:r>
            <w:r w:rsidR="004A01F4" w:rsidRPr="00251604">
              <w:rPr>
                <w:rFonts w:ascii="Times New Roman" w:hAnsi="Times New Roman" w:cs="Times New Roman"/>
                <w:sz w:val="24"/>
                <w:szCs w:val="24"/>
              </w:rPr>
              <w:t>952/2013</w:t>
            </w:r>
            <w:r w:rsidR="00BF35C5" w:rsidRPr="00251604">
              <w:rPr>
                <w:rFonts w:ascii="Times New Roman" w:hAnsi="Times New Roman" w:cs="Times New Roman"/>
                <w:sz w:val="24"/>
                <w:szCs w:val="24"/>
              </w:rPr>
              <w:t xml:space="preserve"> 23.-32.</w:t>
            </w:r>
            <w:r w:rsidR="00C671C5" w:rsidRPr="00251604">
              <w:rPr>
                <w:rFonts w:ascii="Times New Roman" w:hAnsi="Times New Roman" w:cs="Times New Roman"/>
                <w:sz w:val="24"/>
                <w:szCs w:val="24"/>
              </w:rPr>
              <w:t> </w:t>
            </w:r>
            <w:r w:rsidR="00BF35C5" w:rsidRPr="00251604">
              <w:rPr>
                <w:rFonts w:ascii="Times New Roman" w:hAnsi="Times New Roman" w:cs="Times New Roman"/>
                <w:sz w:val="24"/>
                <w:szCs w:val="24"/>
              </w:rPr>
              <w:t>pantos</w:t>
            </w:r>
            <w:r w:rsidR="004A01F4" w:rsidRPr="00251604">
              <w:rPr>
                <w:rFonts w:ascii="Times New Roman" w:hAnsi="Times New Roman" w:cs="Times New Roman"/>
                <w:sz w:val="24"/>
                <w:szCs w:val="24"/>
              </w:rPr>
              <w:t xml:space="preserve">, </w:t>
            </w:r>
            <w:r w:rsidR="00BF35C5" w:rsidRPr="00251604">
              <w:rPr>
                <w:rFonts w:ascii="Times New Roman" w:hAnsi="Times New Roman" w:cs="Times New Roman"/>
                <w:iCs/>
                <w:sz w:val="24"/>
                <w:szCs w:val="24"/>
              </w:rPr>
              <w:t>regulas</w:t>
            </w:r>
            <w:r w:rsidR="004A01F4" w:rsidRPr="00251604">
              <w:rPr>
                <w:rFonts w:ascii="Times New Roman" w:hAnsi="Times New Roman" w:cs="Times New Roman"/>
                <w:iCs/>
                <w:sz w:val="24"/>
                <w:szCs w:val="24"/>
              </w:rPr>
              <w:t xml:space="preserve"> Nr.</w:t>
            </w:r>
            <w:r w:rsidR="00C671C5" w:rsidRPr="00251604">
              <w:rPr>
                <w:rFonts w:ascii="Times New Roman" w:hAnsi="Times New Roman" w:cs="Times New Roman"/>
                <w:iCs/>
                <w:sz w:val="24"/>
                <w:szCs w:val="24"/>
              </w:rPr>
              <w:t> </w:t>
            </w:r>
            <w:r w:rsidR="004A01F4" w:rsidRPr="00251604">
              <w:rPr>
                <w:rFonts w:ascii="Times New Roman" w:hAnsi="Times New Roman" w:cs="Times New Roman"/>
                <w:iCs/>
                <w:sz w:val="24"/>
                <w:szCs w:val="24"/>
              </w:rPr>
              <w:t>2015/2446</w:t>
            </w:r>
            <w:r w:rsidR="00BF35C5" w:rsidRPr="00251604">
              <w:rPr>
                <w:rFonts w:ascii="Times New Roman" w:hAnsi="Times New Roman" w:cs="Times New Roman"/>
                <w:iCs/>
                <w:sz w:val="24"/>
                <w:szCs w:val="24"/>
              </w:rPr>
              <w:t xml:space="preserve"> 15.-18.</w:t>
            </w:r>
            <w:r w:rsidR="007A5385" w:rsidRPr="00251604">
              <w:rPr>
                <w:rFonts w:ascii="Times New Roman" w:hAnsi="Times New Roman" w:cs="Times New Roman"/>
                <w:iCs/>
                <w:sz w:val="24"/>
                <w:szCs w:val="24"/>
              </w:rPr>
              <w:t> </w:t>
            </w:r>
            <w:r w:rsidR="00BF35C5" w:rsidRPr="00251604">
              <w:rPr>
                <w:rFonts w:ascii="Times New Roman" w:hAnsi="Times New Roman" w:cs="Times New Roman"/>
                <w:iCs/>
                <w:sz w:val="24"/>
                <w:szCs w:val="24"/>
              </w:rPr>
              <w:t>pantos un regulas</w:t>
            </w:r>
            <w:r w:rsidR="004A01F4" w:rsidRPr="00251604">
              <w:rPr>
                <w:rFonts w:ascii="Times New Roman" w:hAnsi="Times New Roman" w:cs="Times New Roman"/>
                <w:iCs/>
                <w:sz w:val="24"/>
                <w:szCs w:val="24"/>
              </w:rPr>
              <w:t xml:space="preserve"> Nr.</w:t>
            </w:r>
            <w:r w:rsidR="007A5385" w:rsidRPr="00251604">
              <w:rPr>
                <w:rFonts w:ascii="Times New Roman" w:hAnsi="Times New Roman" w:cs="Times New Roman"/>
                <w:iCs/>
                <w:sz w:val="24"/>
                <w:szCs w:val="24"/>
              </w:rPr>
              <w:t> </w:t>
            </w:r>
            <w:r w:rsidR="004A01F4" w:rsidRPr="00251604">
              <w:rPr>
                <w:rFonts w:ascii="Times New Roman" w:hAnsi="Times New Roman" w:cs="Times New Roman"/>
                <w:iCs/>
                <w:sz w:val="24"/>
                <w:szCs w:val="24"/>
              </w:rPr>
              <w:t>2015/2447</w:t>
            </w:r>
            <w:r w:rsidR="00BF35C5" w:rsidRPr="00251604">
              <w:rPr>
                <w:rFonts w:ascii="Times New Roman" w:hAnsi="Times New Roman" w:cs="Times New Roman"/>
                <w:iCs/>
                <w:sz w:val="24"/>
                <w:szCs w:val="24"/>
              </w:rPr>
              <w:t xml:space="preserve"> 15.</w:t>
            </w:r>
            <w:r w:rsidR="004C32A8" w:rsidRPr="00251604">
              <w:rPr>
                <w:rFonts w:ascii="Times New Roman" w:hAnsi="Times New Roman" w:cs="Times New Roman"/>
                <w:iCs/>
                <w:sz w:val="24"/>
                <w:szCs w:val="24"/>
              </w:rPr>
              <w:t> p</w:t>
            </w:r>
            <w:r w:rsidR="00BF35C5" w:rsidRPr="00251604">
              <w:rPr>
                <w:rFonts w:ascii="Times New Roman" w:hAnsi="Times New Roman" w:cs="Times New Roman"/>
                <w:iCs/>
                <w:sz w:val="24"/>
                <w:szCs w:val="24"/>
              </w:rPr>
              <w:t>antā</w:t>
            </w:r>
            <w:r w:rsidRPr="00251604">
              <w:rPr>
                <w:rFonts w:ascii="Times New Roman" w:hAnsi="Times New Roman" w:cs="Times New Roman"/>
                <w:iCs/>
                <w:sz w:val="24"/>
                <w:szCs w:val="24"/>
              </w:rPr>
              <w:t>.</w:t>
            </w:r>
            <w:r w:rsidR="004A01F4" w:rsidRPr="00251604">
              <w:rPr>
                <w:rFonts w:ascii="Times New Roman" w:hAnsi="Times New Roman" w:cs="Times New Roman"/>
                <w:iCs/>
                <w:sz w:val="24"/>
                <w:szCs w:val="24"/>
              </w:rPr>
              <w:t xml:space="preserve"> </w:t>
            </w:r>
          </w:p>
          <w:p w14:paraId="5312026B" w14:textId="38BAB2ED" w:rsidR="004A01F4" w:rsidRPr="00251604" w:rsidRDefault="00940C1F" w:rsidP="00251604">
            <w:pPr>
              <w:spacing w:before="120" w:after="0"/>
              <w:ind w:left="57" w:right="57"/>
              <w:rPr>
                <w:rFonts w:ascii="Times New Roman" w:hAnsi="Times New Roman" w:cs="Times New Roman"/>
                <w:iCs/>
                <w:sz w:val="24"/>
                <w:szCs w:val="24"/>
              </w:rPr>
            </w:pPr>
            <w:r w:rsidRPr="00251604">
              <w:rPr>
                <w:rFonts w:ascii="Times New Roman" w:hAnsi="Times New Roman" w:cs="Times New Roman"/>
                <w:iCs/>
                <w:sz w:val="24"/>
                <w:szCs w:val="24"/>
              </w:rPr>
              <w:t>N</w:t>
            </w:r>
            <w:r w:rsidR="004A01F4" w:rsidRPr="00251604">
              <w:rPr>
                <w:rFonts w:ascii="Times New Roman" w:hAnsi="Times New Roman" w:cs="Times New Roman"/>
                <w:iCs/>
                <w:sz w:val="24"/>
                <w:szCs w:val="24"/>
              </w:rPr>
              <w:t xml:space="preserve">oteikumu projekta </w:t>
            </w:r>
            <w:r w:rsidR="006E6A84" w:rsidRPr="00251604">
              <w:rPr>
                <w:rFonts w:ascii="Times New Roman" w:hAnsi="Times New Roman" w:cs="Times New Roman"/>
                <w:iCs/>
                <w:sz w:val="24"/>
                <w:szCs w:val="24"/>
              </w:rPr>
              <w:t>10</w:t>
            </w:r>
            <w:r w:rsidR="004A01F4" w:rsidRPr="00251604">
              <w:rPr>
                <w:rFonts w:ascii="Times New Roman" w:hAnsi="Times New Roman" w:cs="Times New Roman"/>
                <w:iCs/>
                <w:sz w:val="24"/>
                <w:szCs w:val="24"/>
              </w:rPr>
              <w:t>.</w:t>
            </w:r>
            <w:r w:rsidR="003C1137" w:rsidRPr="00251604">
              <w:rPr>
                <w:rFonts w:ascii="Times New Roman" w:hAnsi="Times New Roman" w:cs="Times New Roman"/>
                <w:iCs/>
                <w:sz w:val="24"/>
                <w:szCs w:val="24"/>
              </w:rPr>
              <w:t>, 19., 30., 38., 44., 50., 56., 62. un 6. </w:t>
            </w:r>
            <w:r w:rsidR="002D49C4" w:rsidRPr="00251604">
              <w:rPr>
                <w:rFonts w:ascii="Times New Roman" w:hAnsi="Times New Roman" w:cs="Times New Roman"/>
                <w:iCs/>
                <w:sz w:val="24"/>
                <w:szCs w:val="24"/>
              </w:rPr>
              <w:t xml:space="preserve">punktā </w:t>
            </w:r>
            <w:r w:rsidR="004A01F4" w:rsidRPr="00251604">
              <w:rPr>
                <w:rFonts w:ascii="Times New Roman" w:hAnsi="Times New Roman" w:cs="Times New Roman"/>
                <w:iCs/>
                <w:sz w:val="24"/>
                <w:szCs w:val="24"/>
              </w:rPr>
              <w:t xml:space="preserve">ir noteikti konkrēti gadījumi, kādos Valsts ieņēmumu dienests pieņem lēmumu par </w:t>
            </w:r>
            <w:r w:rsidR="003C1137" w:rsidRPr="00251604">
              <w:rPr>
                <w:rFonts w:ascii="Times New Roman" w:hAnsi="Times New Roman" w:cs="Times New Roman"/>
                <w:iCs/>
                <w:sz w:val="24"/>
                <w:szCs w:val="24"/>
              </w:rPr>
              <w:t xml:space="preserve">attiecīgās </w:t>
            </w:r>
            <w:r w:rsidR="004A01F4" w:rsidRPr="00251604">
              <w:rPr>
                <w:rFonts w:ascii="Times New Roman" w:hAnsi="Times New Roman" w:cs="Times New Roman"/>
                <w:iCs/>
                <w:sz w:val="24"/>
                <w:szCs w:val="24"/>
              </w:rPr>
              <w:t>atļaujas apturēšanu</w:t>
            </w:r>
            <w:r w:rsidR="00805264" w:rsidRPr="00251604">
              <w:rPr>
                <w:rFonts w:ascii="Times New Roman" w:hAnsi="Times New Roman" w:cs="Times New Roman"/>
                <w:iCs/>
                <w:sz w:val="24"/>
                <w:szCs w:val="24"/>
              </w:rPr>
              <w:t xml:space="preserve">, piemēram, atļaujas turētājs ir iesniedzis nepilnīgas vai nepatiesas ziņas vai dokumentus, kam bija nozīme </w:t>
            </w:r>
            <w:proofErr w:type="spellStart"/>
            <w:r w:rsidR="00805264" w:rsidRPr="00251604">
              <w:rPr>
                <w:rFonts w:ascii="Times New Roman" w:hAnsi="Times New Roman" w:cs="Times New Roman"/>
                <w:iCs/>
                <w:sz w:val="24"/>
                <w:szCs w:val="24"/>
              </w:rPr>
              <w:t>izniedzot</w:t>
            </w:r>
            <w:proofErr w:type="spellEnd"/>
            <w:r w:rsidR="00805264" w:rsidRPr="00251604">
              <w:rPr>
                <w:rFonts w:ascii="Times New Roman" w:hAnsi="Times New Roman" w:cs="Times New Roman"/>
                <w:iCs/>
                <w:sz w:val="24"/>
                <w:szCs w:val="24"/>
              </w:rPr>
              <w:t xml:space="preserve"> atļauju; ja netiek pildīti regulā Nr. 952/2013 noteiktie attiecīgās atļaujas turēšanas pienākumi</w:t>
            </w:r>
            <w:r w:rsidR="004A01F4" w:rsidRPr="00251604">
              <w:rPr>
                <w:rFonts w:ascii="Times New Roman" w:hAnsi="Times New Roman" w:cs="Times New Roman"/>
                <w:iCs/>
                <w:sz w:val="24"/>
                <w:szCs w:val="24"/>
              </w:rPr>
              <w:t xml:space="preserve"> </w:t>
            </w:r>
            <w:r w:rsidR="00805264" w:rsidRPr="00251604">
              <w:rPr>
                <w:rFonts w:ascii="Times New Roman" w:hAnsi="Times New Roman" w:cs="Times New Roman"/>
                <w:iCs/>
                <w:sz w:val="24"/>
                <w:szCs w:val="24"/>
              </w:rPr>
              <w:t>u.c.</w:t>
            </w:r>
          </w:p>
          <w:p w14:paraId="794029D7" w14:textId="57A2552A" w:rsidR="00E6161A" w:rsidRPr="00251604" w:rsidRDefault="00A60C11" w:rsidP="00251604">
            <w:pPr>
              <w:spacing w:before="120" w:after="0"/>
              <w:ind w:left="57" w:right="57"/>
              <w:rPr>
                <w:rFonts w:ascii="Times New Roman" w:hAnsi="Times New Roman" w:cs="Times New Roman"/>
                <w:sz w:val="24"/>
                <w:szCs w:val="24"/>
              </w:rPr>
            </w:pPr>
            <w:r w:rsidRPr="00251604">
              <w:rPr>
                <w:rFonts w:ascii="Times New Roman" w:hAnsi="Times New Roman" w:cs="Times New Roman"/>
                <w:sz w:val="24"/>
                <w:szCs w:val="24"/>
              </w:rPr>
              <w:t>Noteikumu projekta 1</w:t>
            </w:r>
            <w:r w:rsidR="006E6A84" w:rsidRPr="00251604">
              <w:rPr>
                <w:rFonts w:ascii="Times New Roman" w:hAnsi="Times New Roman" w:cs="Times New Roman"/>
                <w:sz w:val="24"/>
                <w:szCs w:val="24"/>
              </w:rPr>
              <w:t>1</w:t>
            </w:r>
            <w:r w:rsidRPr="00251604">
              <w:rPr>
                <w:rFonts w:ascii="Times New Roman" w:hAnsi="Times New Roman" w:cs="Times New Roman"/>
                <w:sz w:val="24"/>
                <w:szCs w:val="24"/>
              </w:rPr>
              <w:t>.</w:t>
            </w:r>
            <w:r w:rsidR="003C1137" w:rsidRPr="00251604">
              <w:rPr>
                <w:rFonts w:ascii="Times New Roman" w:hAnsi="Times New Roman" w:cs="Times New Roman"/>
                <w:sz w:val="24"/>
                <w:szCs w:val="24"/>
              </w:rPr>
              <w:t>, 20., 31., 34., 45., 51., 57., 63. un 69.</w:t>
            </w:r>
            <w:r w:rsidR="007A5385" w:rsidRPr="00251604">
              <w:rPr>
                <w:rFonts w:ascii="Times New Roman" w:hAnsi="Times New Roman" w:cs="Times New Roman"/>
                <w:sz w:val="24"/>
                <w:szCs w:val="24"/>
              </w:rPr>
              <w:t> </w:t>
            </w:r>
            <w:r w:rsidRPr="00251604">
              <w:rPr>
                <w:rFonts w:ascii="Times New Roman" w:hAnsi="Times New Roman" w:cs="Times New Roman"/>
                <w:sz w:val="24"/>
                <w:szCs w:val="24"/>
              </w:rPr>
              <w:t>punktā</w:t>
            </w:r>
            <w:r w:rsidR="003C1137" w:rsidRPr="00251604">
              <w:rPr>
                <w:rFonts w:ascii="Times New Roman" w:hAnsi="Times New Roman" w:cs="Times New Roman"/>
                <w:sz w:val="24"/>
                <w:szCs w:val="24"/>
              </w:rPr>
              <w:t xml:space="preserve"> </w:t>
            </w:r>
            <w:r w:rsidRPr="00251604">
              <w:rPr>
                <w:rFonts w:ascii="Times New Roman" w:hAnsi="Times New Roman" w:cs="Times New Roman"/>
                <w:sz w:val="24"/>
                <w:szCs w:val="24"/>
              </w:rPr>
              <w:t xml:space="preserve">noteikts, ka Valsts ieņēmumu dienests atjauno </w:t>
            </w:r>
            <w:r w:rsidR="003C1137" w:rsidRPr="00251604">
              <w:rPr>
                <w:rFonts w:ascii="Times New Roman" w:hAnsi="Times New Roman" w:cs="Times New Roman"/>
                <w:sz w:val="24"/>
                <w:szCs w:val="24"/>
              </w:rPr>
              <w:t xml:space="preserve">attiecīgo </w:t>
            </w:r>
            <w:r w:rsidR="005F22A2" w:rsidRPr="00251604">
              <w:rPr>
                <w:rFonts w:ascii="Times New Roman" w:hAnsi="Times New Roman" w:cs="Times New Roman"/>
                <w:sz w:val="24"/>
                <w:szCs w:val="24"/>
              </w:rPr>
              <w:t>atļauju</w:t>
            </w:r>
            <w:r w:rsidRPr="00251604">
              <w:rPr>
                <w:rFonts w:ascii="Times New Roman" w:hAnsi="Times New Roman" w:cs="Times New Roman"/>
                <w:sz w:val="24"/>
                <w:szCs w:val="24"/>
              </w:rPr>
              <w:t>, ja atļaujas turētājs lēmumā par atļaujas apturēšanu noteiktajā termiņā novērš atļaujas apturēšanas iemeslus</w:t>
            </w:r>
            <w:r w:rsidR="00E6161A" w:rsidRPr="00251604">
              <w:rPr>
                <w:rFonts w:ascii="Times New Roman" w:hAnsi="Times New Roman" w:cs="Times New Roman"/>
                <w:sz w:val="24"/>
                <w:szCs w:val="24"/>
              </w:rPr>
              <w:t>.</w:t>
            </w:r>
            <w:r w:rsidR="003C1137" w:rsidRPr="00251604">
              <w:rPr>
                <w:rFonts w:ascii="Times New Roman" w:hAnsi="Times New Roman" w:cs="Times New Roman"/>
                <w:sz w:val="24"/>
                <w:szCs w:val="24"/>
              </w:rPr>
              <w:t xml:space="preserve"> </w:t>
            </w:r>
          </w:p>
          <w:p w14:paraId="2BDBBA0A" w14:textId="146B393F" w:rsidR="00E6161A" w:rsidRPr="00251604" w:rsidRDefault="00E6161A" w:rsidP="00251604">
            <w:pPr>
              <w:spacing w:before="120" w:after="0"/>
              <w:ind w:left="57" w:right="57"/>
              <w:rPr>
                <w:rFonts w:ascii="Times New Roman" w:hAnsi="Times New Roman" w:cs="Times New Roman"/>
                <w:bCs/>
                <w:iCs/>
                <w:sz w:val="24"/>
                <w:szCs w:val="24"/>
              </w:rPr>
            </w:pPr>
            <w:r w:rsidRPr="00251604">
              <w:rPr>
                <w:rFonts w:ascii="Times New Roman" w:hAnsi="Times New Roman" w:cs="Times New Roman"/>
                <w:bCs/>
                <w:iCs/>
                <w:sz w:val="24"/>
                <w:szCs w:val="24"/>
              </w:rPr>
              <w:t>Noteikumu projekta 12., 21., 32., 40., 46., 52., 58., 64., 70. un 75. punktā noteikti gadījumi, kādos Valsts ieņēmumu dienests anulē attiecīgo atļauju, t.i., ja atļaujas turētājs lēmumā par atļaujas apturēšanu noteiktajā termiņā nav novērsis atļaujas apturēšanas iemeslus</w:t>
            </w:r>
            <w:r w:rsidR="00940C1F" w:rsidRPr="00251604">
              <w:rPr>
                <w:rFonts w:ascii="Times New Roman" w:hAnsi="Times New Roman" w:cs="Times New Roman"/>
                <w:bCs/>
                <w:iCs/>
                <w:sz w:val="24"/>
                <w:szCs w:val="24"/>
              </w:rPr>
              <w:t>; atļaujas turētājs ir iesniedzis iesniegumu par atļaujas anulēšanu u.c</w:t>
            </w:r>
            <w:r w:rsidRPr="00251604">
              <w:rPr>
                <w:rFonts w:ascii="Times New Roman" w:hAnsi="Times New Roman" w:cs="Times New Roman"/>
                <w:bCs/>
                <w:iCs/>
                <w:sz w:val="24"/>
                <w:szCs w:val="24"/>
              </w:rPr>
              <w:t>.</w:t>
            </w:r>
          </w:p>
          <w:p w14:paraId="2B788240" w14:textId="08434B85" w:rsidR="004A01F4" w:rsidRPr="00251604" w:rsidRDefault="004A01F4" w:rsidP="00251604">
            <w:pPr>
              <w:spacing w:before="120" w:after="0"/>
              <w:ind w:left="57" w:right="57"/>
              <w:rPr>
                <w:rFonts w:ascii="Times New Roman" w:hAnsi="Times New Roman" w:cs="Times New Roman"/>
                <w:bCs/>
                <w:iCs/>
                <w:sz w:val="24"/>
                <w:szCs w:val="24"/>
              </w:rPr>
            </w:pPr>
            <w:r w:rsidRPr="00251604">
              <w:rPr>
                <w:rFonts w:ascii="Times New Roman" w:hAnsi="Times New Roman" w:cs="Times New Roman"/>
                <w:bCs/>
                <w:iCs/>
                <w:sz w:val="24"/>
                <w:szCs w:val="24"/>
              </w:rPr>
              <w:t xml:space="preserve">Noteikumu projekta </w:t>
            </w:r>
            <w:r w:rsidR="00805264" w:rsidRPr="00251604">
              <w:rPr>
                <w:rFonts w:ascii="Times New Roman" w:hAnsi="Times New Roman" w:cs="Times New Roman"/>
                <w:bCs/>
                <w:iCs/>
                <w:sz w:val="24"/>
                <w:szCs w:val="24"/>
              </w:rPr>
              <w:t xml:space="preserve">7., </w:t>
            </w:r>
            <w:r w:rsidRPr="00251604">
              <w:rPr>
                <w:rFonts w:ascii="Times New Roman" w:hAnsi="Times New Roman" w:cs="Times New Roman"/>
                <w:bCs/>
                <w:iCs/>
                <w:sz w:val="24"/>
                <w:szCs w:val="24"/>
              </w:rPr>
              <w:t>1</w:t>
            </w:r>
            <w:r w:rsidR="006E6A84" w:rsidRPr="00251604">
              <w:rPr>
                <w:rFonts w:ascii="Times New Roman" w:hAnsi="Times New Roman" w:cs="Times New Roman"/>
                <w:bCs/>
                <w:iCs/>
                <w:sz w:val="24"/>
                <w:szCs w:val="24"/>
              </w:rPr>
              <w:t>6</w:t>
            </w:r>
            <w:r w:rsidRPr="00251604">
              <w:rPr>
                <w:rFonts w:ascii="Times New Roman" w:hAnsi="Times New Roman" w:cs="Times New Roman"/>
                <w:bCs/>
                <w:iCs/>
                <w:sz w:val="24"/>
                <w:szCs w:val="24"/>
              </w:rPr>
              <w:t>.</w:t>
            </w:r>
            <w:r w:rsidR="00805264" w:rsidRPr="00251604">
              <w:rPr>
                <w:rFonts w:ascii="Times New Roman" w:hAnsi="Times New Roman" w:cs="Times New Roman"/>
                <w:bCs/>
                <w:iCs/>
                <w:sz w:val="24"/>
                <w:szCs w:val="24"/>
              </w:rPr>
              <w:t xml:space="preserve">, </w:t>
            </w:r>
            <w:r w:rsidR="000F7E42" w:rsidRPr="00251604">
              <w:rPr>
                <w:rFonts w:ascii="Times New Roman" w:hAnsi="Times New Roman" w:cs="Times New Roman"/>
                <w:bCs/>
                <w:iCs/>
                <w:sz w:val="24"/>
                <w:szCs w:val="24"/>
              </w:rPr>
              <w:t xml:space="preserve">24., </w:t>
            </w:r>
            <w:r w:rsidR="00805264" w:rsidRPr="00251604">
              <w:rPr>
                <w:rFonts w:ascii="Times New Roman" w:hAnsi="Times New Roman" w:cs="Times New Roman"/>
                <w:bCs/>
                <w:iCs/>
                <w:sz w:val="24"/>
                <w:szCs w:val="24"/>
              </w:rPr>
              <w:t>26.</w:t>
            </w:r>
            <w:r w:rsidR="00A167E5" w:rsidRPr="00251604">
              <w:rPr>
                <w:rFonts w:ascii="Times New Roman" w:hAnsi="Times New Roman" w:cs="Times New Roman"/>
                <w:bCs/>
                <w:iCs/>
                <w:sz w:val="24"/>
                <w:szCs w:val="24"/>
              </w:rPr>
              <w:t>,</w:t>
            </w:r>
            <w:r w:rsidR="00805264" w:rsidRPr="00251604">
              <w:rPr>
                <w:rFonts w:ascii="Times New Roman" w:hAnsi="Times New Roman" w:cs="Times New Roman"/>
                <w:bCs/>
                <w:iCs/>
                <w:sz w:val="24"/>
                <w:szCs w:val="24"/>
              </w:rPr>
              <w:t xml:space="preserve"> 35.</w:t>
            </w:r>
            <w:r w:rsidR="00A167E5" w:rsidRPr="00251604">
              <w:rPr>
                <w:rFonts w:ascii="Times New Roman" w:hAnsi="Times New Roman" w:cs="Times New Roman"/>
                <w:bCs/>
                <w:iCs/>
                <w:sz w:val="24"/>
                <w:szCs w:val="24"/>
              </w:rPr>
              <w:t>, 41., 47., 53., 59., 65. un 71</w:t>
            </w:r>
            <w:r w:rsidR="003C0453" w:rsidRPr="00251604">
              <w:rPr>
                <w:rFonts w:ascii="Times New Roman" w:hAnsi="Times New Roman" w:cs="Times New Roman"/>
                <w:bCs/>
                <w:iCs/>
                <w:sz w:val="24"/>
                <w:szCs w:val="24"/>
              </w:rPr>
              <w:t>.</w:t>
            </w:r>
            <w:r w:rsidRPr="00251604">
              <w:rPr>
                <w:rFonts w:ascii="Times New Roman" w:hAnsi="Times New Roman" w:cs="Times New Roman"/>
                <w:bCs/>
                <w:iCs/>
                <w:sz w:val="24"/>
                <w:szCs w:val="24"/>
              </w:rPr>
              <w:t>punktā</w:t>
            </w:r>
            <w:r w:rsidR="00805264" w:rsidRPr="00251604">
              <w:rPr>
                <w:rFonts w:ascii="Times New Roman" w:hAnsi="Times New Roman" w:cs="Times New Roman"/>
                <w:bCs/>
                <w:iCs/>
                <w:sz w:val="24"/>
                <w:szCs w:val="24"/>
              </w:rPr>
              <w:t xml:space="preserve"> </w:t>
            </w:r>
            <w:proofErr w:type="spellStart"/>
            <w:r w:rsidRPr="00251604">
              <w:rPr>
                <w:rFonts w:ascii="Times New Roman" w:hAnsi="Times New Roman" w:cs="Times New Roman"/>
                <w:bCs/>
                <w:iCs/>
                <w:sz w:val="24"/>
                <w:szCs w:val="24"/>
              </w:rPr>
              <w:t>noteikt</w:t>
            </w:r>
            <w:r w:rsidR="00A167E5" w:rsidRPr="00251604">
              <w:rPr>
                <w:rFonts w:ascii="Times New Roman" w:hAnsi="Times New Roman" w:cs="Times New Roman"/>
                <w:bCs/>
                <w:iCs/>
                <w:sz w:val="24"/>
                <w:szCs w:val="24"/>
              </w:rPr>
              <w:t>ainformācija</w:t>
            </w:r>
            <w:proofErr w:type="spellEnd"/>
            <w:r w:rsidR="00A167E5" w:rsidRPr="00251604">
              <w:rPr>
                <w:rFonts w:ascii="Times New Roman" w:hAnsi="Times New Roman" w:cs="Times New Roman"/>
                <w:bCs/>
                <w:iCs/>
                <w:sz w:val="24"/>
                <w:szCs w:val="24"/>
              </w:rPr>
              <w:t xml:space="preserve"> </w:t>
            </w:r>
            <w:r w:rsidR="000F7E42" w:rsidRPr="00251604">
              <w:rPr>
                <w:rFonts w:ascii="Times New Roman" w:hAnsi="Times New Roman" w:cs="Times New Roman"/>
                <w:bCs/>
                <w:iCs/>
                <w:sz w:val="24"/>
                <w:szCs w:val="24"/>
              </w:rPr>
              <w:t xml:space="preserve">un </w:t>
            </w:r>
            <w:r w:rsidR="00A167E5" w:rsidRPr="00251604">
              <w:rPr>
                <w:rFonts w:ascii="Times New Roman" w:hAnsi="Times New Roman" w:cs="Times New Roman"/>
                <w:bCs/>
                <w:iCs/>
                <w:sz w:val="24"/>
                <w:szCs w:val="24"/>
              </w:rPr>
              <w:t>dokumenti</w:t>
            </w:r>
            <w:r w:rsidRPr="00251604">
              <w:rPr>
                <w:rFonts w:ascii="Times New Roman" w:hAnsi="Times New Roman" w:cs="Times New Roman"/>
                <w:bCs/>
                <w:iCs/>
                <w:sz w:val="24"/>
                <w:szCs w:val="24"/>
              </w:rPr>
              <w:t xml:space="preserve">, </w:t>
            </w:r>
            <w:r w:rsidRPr="00251604">
              <w:rPr>
                <w:rFonts w:ascii="Times New Roman" w:hAnsi="Times New Roman" w:cs="Times New Roman"/>
                <w:bCs/>
                <w:iCs/>
                <w:sz w:val="24"/>
                <w:szCs w:val="24"/>
              </w:rPr>
              <w:lastRenderedPageBreak/>
              <w:t xml:space="preserve">kas </w:t>
            </w:r>
            <w:r w:rsidR="00A167E5" w:rsidRPr="00251604">
              <w:rPr>
                <w:rFonts w:ascii="Times New Roman" w:hAnsi="Times New Roman" w:cs="Times New Roman"/>
                <w:bCs/>
                <w:iCs/>
                <w:sz w:val="24"/>
                <w:szCs w:val="24"/>
              </w:rPr>
              <w:t xml:space="preserve">jāsniedz </w:t>
            </w:r>
            <w:r w:rsidR="000F7E42" w:rsidRPr="00251604">
              <w:rPr>
                <w:rFonts w:ascii="Times New Roman" w:hAnsi="Times New Roman" w:cs="Times New Roman"/>
                <w:bCs/>
                <w:iCs/>
                <w:sz w:val="24"/>
                <w:szCs w:val="24"/>
              </w:rPr>
              <w:t>attiecīgās</w:t>
            </w:r>
            <w:r w:rsidRPr="00251604">
              <w:rPr>
                <w:rFonts w:ascii="Times New Roman" w:hAnsi="Times New Roman" w:cs="Times New Roman"/>
                <w:bCs/>
                <w:iCs/>
                <w:sz w:val="24"/>
                <w:szCs w:val="24"/>
              </w:rPr>
              <w:t xml:space="preserve"> atļaujas </w:t>
            </w:r>
            <w:r w:rsidR="003C0453" w:rsidRPr="00251604">
              <w:rPr>
                <w:rFonts w:ascii="Times New Roman" w:hAnsi="Times New Roman" w:cs="Times New Roman"/>
                <w:bCs/>
                <w:iCs/>
                <w:sz w:val="24"/>
                <w:szCs w:val="24"/>
              </w:rPr>
              <w:t>saņemšanai</w:t>
            </w:r>
            <w:r w:rsidRPr="00251604">
              <w:rPr>
                <w:rFonts w:ascii="Times New Roman" w:hAnsi="Times New Roman" w:cs="Times New Roman"/>
                <w:bCs/>
                <w:iCs/>
                <w:sz w:val="24"/>
                <w:szCs w:val="24"/>
              </w:rPr>
              <w:t>.</w:t>
            </w:r>
            <w:r w:rsidR="000F7E42" w:rsidRPr="00251604">
              <w:rPr>
                <w:rFonts w:ascii="Times New Roman" w:hAnsi="Times New Roman" w:cs="Times New Roman"/>
                <w:sz w:val="24"/>
                <w:szCs w:val="24"/>
              </w:rPr>
              <w:t xml:space="preserve"> </w:t>
            </w:r>
            <w:r w:rsidR="00C671C5" w:rsidRPr="00251604">
              <w:rPr>
                <w:rFonts w:ascii="Times New Roman" w:hAnsi="Times New Roman" w:cs="Times New Roman"/>
                <w:sz w:val="24"/>
                <w:szCs w:val="24"/>
              </w:rPr>
              <w:t>Noteikumu projekta 7., 16.</w:t>
            </w:r>
            <w:r w:rsidR="003C0453" w:rsidRPr="00251604">
              <w:rPr>
                <w:rFonts w:ascii="Times New Roman" w:hAnsi="Times New Roman" w:cs="Times New Roman"/>
                <w:sz w:val="24"/>
                <w:szCs w:val="24"/>
              </w:rPr>
              <w:t>,</w:t>
            </w:r>
            <w:r w:rsidR="004C32A8" w:rsidRPr="00251604">
              <w:rPr>
                <w:rFonts w:ascii="Times New Roman" w:hAnsi="Times New Roman" w:cs="Times New Roman"/>
                <w:sz w:val="24"/>
                <w:szCs w:val="24"/>
              </w:rPr>
              <w:t xml:space="preserve"> </w:t>
            </w:r>
            <w:r w:rsidR="000F7E42" w:rsidRPr="00251604">
              <w:rPr>
                <w:rFonts w:ascii="Times New Roman" w:hAnsi="Times New Roman" w:cs="Times New Roman"/>
                <w:sz w:val="24"/>
                <w:szCs w:val="24"/>
              </w:rPr>
              <w:t>24.</w:t>
            </w:r>
            <w:r w:rsidR="003C0453" w:rsidRPr="00251604">
              <w:rPr>
                <w:rFonts w:ascii="Times New Roman" w:hAnsi="Times New Roman" w:cs="Times New Roman"/>
                <w:sz w:val="24"/>
                <w:szCs w:val="24"/>
              </w:rPr>
              <w:t xml:space="preserve">, </w:t>
            </w:r>
            <w:r w:rsidR="003C0453" w:rsidRPr="00251604">
              <w:rPr>
                <w:rFonts w:ascii="Times New Roman" w:hAnsi="Times New Roman" w:cs="Times New Roman"/>
                <w:bCs/>
                <w:iCs/>
                <w:sz w:val="24"/>
                <w:szCs w:val="24"/>
              </w:rPr>
              <w:t>35., 41., 47., 53., 59. un 65.</w:t>
            </w:r>
            <w:r w:rsidR="000F7E42" w:rsidRPr="00251604">
              <w:rPr>
                <w:rFonts w:ascii="Times New Roman" w:hAnsi="Times New Roman" w:cs="Times New Roman"/>
                <w:sz w:val="24"/>
                <w:szCs w:val="24"/>
              </w:rPr>
              <w:t> punktā cita starpā ir</w:t>
            </w:r>
            <w:r w:rsidR="000F7E42" w:rsidRPr="00251604">
              <w:rPr>
                <w:rFonts w:ascii="Times New Roman" w:hAnsi="Times New Roman" w:cs="Times New Roman"/>
                <w:bCs/>
                <w:iCs/>
                <w:sz w:val="24"/>
                <w:szCs w:val="24"/>
              </w:rPr>
              <w:t xml:space="preserve"> noteikts, ka jāiesniedz atbildīgā darbinieka personas identifikācijas kods. Šāda prasība ir noteikta, lai </w:t>
            </w:r>
            <w:proofErr w:type="spellStart"/>
            <w:r w:rsidR="000F7E42" w:rsidRPr="00251604">
              <w:rPr>
                <w:rFonts w:ascii="Times New Roman" w:hAnsi="Times New Roman" w:cs="Times New Roman"/>
                <w:bCs/>
                <w:iCs/>
                <w:sz w:val="24"/>
                <w:szCs w:val="24"/>
              </w:rPr>
              <w:t>pāliecinātos</w:t>
            </w:r>
            <w:proofErr w:type="spellEnd"/>
            <w:r w:rsidR="000F7E42" w:rsidRPr="00251604">
              <w:rPr>
                <w:rFonts w:ascii="Times New Roman" w:hAnsi="Times New Roman" w:cs="Times New Roman"/>
                <w:bCs/>
                <w:iCs/>
                <w:sz w:val="24"/>
                <w:szCs w:val="24"/>
              </w:rPr>
              <w:t>, ka pieteikuma iesniedzējs un par pieteikuma iesniedzēja muitas jautājumiem atbildīgais darbinieks pēdējo trīs gadu laikā nav izdarījis smagus muitas vai nodokļu noteikumu pārkāpumus vai atkārtotus muitas vai nodokļu noteikumu pārkāpumus un tas saistībā ar savu saimniecisko darbību nav izdarījis smagus noziedzīgus nodarījumus (</w:t>
            </w:r>
            <w:r w:rsidR="00C671C5" w:rsidRPr="00251604">
              <w:rPr>
                <w:rFonts w:ascii="Times New Roman" w:hAnsi="Times New Roman" w:cs="Times New Roman"/>
                <w:bCs/>
                <w:iCs/>
                <w:sz w:val="24"/>
                <w:szCs w:val="24"/>
              </w:rPr>
              <w:t>regulas Nr. </w:t>
            </w:r>
            <w:r w:rsidR="000F7E42" w:rsidRPr="00251604">
              <w:rPr>
                <w:rFonts w:ascii="Times New Roman" w:hAnsi="Times New Roman" w:cs="Times New Roman"/>
                <w:bCs/>
                <w:iCs/>
                <w:sz w:val="24"/>
                <w:szCs w:val="24"/>
              </w:rPr>
              <w:t>952/2013 39.</w:t>
            </w:r>
            <w:r w:rsidR="00C671C5" w:rsidRPr="00251604">
              <w:rPr>
                <w:rFonts w:ascii="Times New Roman" w:hAnsi="Times New Roman" w:cs="Times New Roman"/>
                <w:bCs/>
                <w:iCs/>
                <w:sz w:val="24"/>
                <w:szCs w:val="24"/>
              </w:rPr>
              <w:t> </w:t>
            </w:r>
            <w:r w:rsidR="000F7E42" w:rsidRPr="00251604">
              <w:rPr>
                <w:rFonts w:ascii="Times New Roman" w:hAnsi="Times New Roman" w:cs="Times New Roman"/>
                <w:bCs/>
                <w:iCs/>
                <w:sz w:val="24"/>
                <w:szCs w:val="24"/>
              </w:rPr>
              <w:t xml:space="preserve">panta </w:t>
            </w:r>
            <w:r w:rsidR="00C671C5" w:rsidRPr="00251604">
              <w:rPr>
                <w:rFonts w:ascii="Times New Roman" w:hAnsi="Times New Roman" w:cs="Times New Roman"/>
                <w:bCs/>
                <w:iCs/>
                <w:sz w:val="24"/>
                <w:szCs w:val="24"/>
              </w:rPr>
              <w:t>“</w:t>
            </w:r>
            <w:r w:rsidR="000F7E42" w:rsidRPr="00251604">
              <w:rPr>
                <w:rFonts w:ascii="Times New Roman" w:hAnsi="Times New Roman" w:cs="Times New Roman"/>
                <w:bCs/>
                <w:iCs/>
                <w:sz w:val="24"/>
                <w:szCs w:val="24"/>
              </w:rPr>
              <w:t>a</w:t>
            </w:r>
            <w:r w:rsidR="00C671C5" w:rsidRPr="00251604">
              <w:rPr>
                <w:rFonts w:ascii="Times New Roman" w:hAnsi="Times New Roman" w:cs="Times New Roman"/>
                <w:bCs/>
                <w:iCs/>
                <w:sz w:val="24"/>
                <w:szCs w:val="24"/>
              </w:rPr>
              <w:t>”</w:t>
            </w:r>
            <w:r w:rsidR="000F7E42" w:rsidRPr="00251604">
              <w:rPr>
                <w:rFonts w:ascii="Times New Roman" w:hAnsi="Times New Roman" w:cs="Times New Roman"/>
                <w:bCs/>
                <w:iCs/>
                <w:sz w:val="24"/>
                <w:szCs w:val="24"/>
              </w:rPr>
              <w:t xml:space="preserve"> apakšpunkts), kas ir viens no attiecīgo atļauju izsniegšanas nosacījumiem. Minētā informācija tiek pieprasīta </w:t>
            </w:r>
            <w:proofErr w:type="spellStart"/>
            <w:r w:rsidR="000F7E42" w:rsidRPr="00251604">
              <w:rPr>
                <w:rFonts w:ascii="Times New Roman" w:hAnsi="Times New Roman" w:cs="Times New Roman"/>
                <w:bCs/>
                <w:iCs/>
                <w:sz w:val="24"/>
                <w:szCs w:val="24"/>
              </w:rPr>
              <w:t>Iekšlietu</w:t>
            </w:r>
            <w:proofErr w:type="spellEnd"/>
            <w:r w:rsidR="000F7E42" w:rsidRPr="00251604">
              <w:rPr>
                <w:rFonts w:ascii="Times New Roman" w:hAnsi="Times New Roman" w:cs="Times New Roman"/>
                <w:bCs/>
                <w:iCs/>
                <w:sz w:val="24"/>
                <w:szCs w:val="24"/>
              </w:rPr>
              <w:t xml:space="preserve"> ministrijas Informācijas centra datu bāzē norādot attiecīgās personas identifikācijas kodu.</w:t>
            </w:r>
          </w:p>
          <w:p w14:paraId="5D4A158D" w14:textId="6150205D" w:rsidR="004A01F4" w:rsidRPr="00251604" w:rsidRDefault="00DC4C24" w:rsidP="00251604">
            <w:pPr>
              <w:spacing w:before="120" w:after="0"/>
              <w:ind w:left="57" w:right="57"/>
              <w:rPr>
                <w:rFonts w:ascii="Times New Roman" w:hAnsi="Times New Roman" w:cs="Times New Roman"/>
                <w:sz w:val="24"/>
                <w:szCs w:val="24"/>
              </w:rPr>
            </w:pPr>
            <w:r w:rsidRPr="00251604">
              <w:rPr>
                <w:rFonts w:ascii="Times New Roman" w:hAnsi="Times New Roman" w:cs="Times New Roman"/>
                <w:sz w:val="24"/>
                <w:szCs w:val="24"/>
              </w:rPr>
              <w:t>T</w:t>
            </w:r>
            <w:r w:rsidR="004A01F4" w:rsidRPr="00251604">
              <w:rPr>
                <w:rFonts w:ascii="Times New Roman" w:hAnsi="Times New Roman" w:cs="Times New Roman"/>
                <w:sz w:val="24"/>
                <w:szCs w:val="24"/>
              </w:rPr>
              <w:t>ranzīta procedūras piemērošana ir saistīta ar preču identificēšanas pasākumu veikšanu, un</w:t>
            </w:r>
            <w:r w:rsidRPr="00251604">
              <w:rPr>
                <w:rFonts w:ascii="Times New Roman" w:hAnsi="Times New Roman" w:cs="Times New Roman"/>
                <w:sz w:val="24"/>
                <w:szCs w:val="24"/>
              </w:rPr>
              <w:t>,</w:t>
            </w:r>
            <w:r w:rsidR="004A01F4" w:rsidRPr="00251604">
              <w:rPr>
                <w:rFonts w:ascii="Times New Roman" w:hAnsi="Times New Roman" w:cs="Times New Roman"/>
                <w:sz w:val="24"/>
                <w:szCs w:val="24"/>
              </w:rPr>
              <w:t xml:space="preserve"> piemērojot Savienības tranzīta procedūru</w:t>
            </w:r>
            <w:r w:rsidRPr="00251604">
              <w:rPr>
                <w:rFonts w:ascii="Times New Roman" w:hAnsi="Times New Roman" w:cs="Times New Roman"/>
                <w:sz w:val="24"/>
                <w:szCs w:val="24"/>
              </w:rPr>
              <w:t>,</w:t>
            </w:r>
            <w:r w:rsidR="004A01F4" w:rsidRPr="00251604">
              <w:rPr>
                <w:rFonts w:ascii="Times New Roman" w:hAnsi="Times New Roman" w:cs="Times New Roman"/>
                <w:sz w:val="24"/>
                <w:szCs w:val="24"/>
              </w:rPr>
              <w:t xml:space="preserve"> muitas iestādei vai uzņēmējam, kam muitas dienesti to atļāvuši darīt (atzītajam nosūtītājam), izņemot regulas Nr.</w:t>
            </w:r>
            <w:r w:rsidR="0070087C" w:rsidRPr="00251604">
              <w:rPr>
                <w:rFonts w:ascii="Times New Roman" w:hAnsi="Times New Roman" w:cs="Times New Roman"/>
                <w:sz w:val="24"/>
                <w:szCs w:val="24"/>
              </w:rPr>
              <w:t> </w:t>
            </w:r>
            <w:r w:rsidR="004A01F4" w:rsidRPr="00251604">
              <w:rPr>
                <w:rFonts w:ascii="Times New Roman" w:hAnsi="Times New Roman" w:cs="Times New Roman"/>
                <w:sz w:val="24"/>
                <w:szCs w:val="24"/>
              </w:rPr>
              <w:t>2015/2447 302.</w:t>
            </w:r>
            <w:r w:rsidR="0070087C" w:rsidRPr="00251604">
              <w:rPr>
                <w:rFonts w:ascii="Times New Roman" w:hAnsi="Times New Roman" w:cs="Times New Roman"/>
                <w:sz w:val="24"/>
                <w:szCs w:val="24"/>
              </w:rPr>
              <w:t> </w:t>
            </w:r>
            <w:r w:rsidR="004A01F4" w:rsidRPr="00251604">
              <w:rPr>
                <w:rFonts w:ascii="Times New Roman" w:hAnsi="Times New Roman" w:cs="Times New Roman"/>
                <w:sz w:val="24"/>
                <w:szCs w:val="24"/>
              </w:rPr>
              <w:t>pantā noteiktajos gadījumos, ir jāuzliek plombu</w:t>
            </w:r>
            <w:r w:rsidRPr="00251604">
              <w:rPr>
                <w:rFonts w:ascii="Times New Roman" w:hAnsi="Times New Roman" w:cs="Times New Roman"/>
                <w:sz w:val="24"/>
                <w:szCs w:val="24"/>
              </w:rPr>
              <w:t>. G</w:t>
            </w:r>
            <w:r w:rsidR="004A01F4" w:rsidRPr="00251604">
              <w:rPr>
                <w:rFonts w:ascii="Times New Roman" w:hAnsi="Times New Roman" w:cs="Times New Roman"/>
                <w:sz w:val="24"/>
                <w:szCs w:val="24"/>
              </w:rPr>
              <w:t>adījumos, kad atzītajam nosūtītājam transporta līdzeklim vai iesaiņojumam ir jāuzliek plomba, tam ir jāizmanto īpaša veida plomba, kuras lietošanai jāsaņem regulas Nr.</w:t>
            </w:r>
            <w:r w:rsidR="0070087C" w:rsidRPr="00251604">
              <w:rPr>
                <w:rFonts w:ascii="Times New Roman" w:hAnsi="Times New Roman" w:cs="Times New Roman"/>
                <w:sz w:val="24"/>
                <w:szCs w:val="24"/>
              </w:rPr>
              <w:t> </w:t>
            </w:r>
            <w:r w:rsidR="004A01F4" w:rsidRPr="00251604">
              <w:rPr>
                <w:rFonts w:ascii="Times New Roman" w:hAnsi="Times New Roman" w:cs="Times New Roman"/>
                <w:sz w:val="24"/>
                <w:szCs w:val="24"/>
              </w:rPr>
              <w:t>952/2013 233.</w:t>
            </w:r>
            <w:r w:rsidR="0070087C" w:rsidRPr="00251604">
              <w:rPr>
                <w:rFonts w:ascii="Times New Roman" w:hAnsi="Times New Roman" w:cs="Times New Roman"/>
                <w:sz w:val="24"/>
                <w:szCs w:val="24"/>
              </w:rPr>
              <w:t> </w:t>
            </w:r>
            <w:r w:rsidR="004A01F4" w:rsidRPr="00251604">
              <w:rPr>
                <w:rFonts w:ascii="Times New Roman" w:hAnsi="Times New Roman" w:cs="Times New Roman"/>
                <w:sz w:val="24"/>
                <w:szCs w:val="24"/>
              </w:rPr>
              <w:t>panta 4.</w:t>
            </w:r>
            <w:r w:rsidR="0070087C" w:rsidRPr="00251604">
              <w:rPr>
                <w:rFonts w:ascii="Times New Roman" w:hAnsi="Times New Roman" w:cs="Times New Roman"/>
                <w:sz w:val="24"/>
                <w:szCs w:val="24"/>
              </w:rPr>
              <w:t> </w:t>
            </w:r>
            <w:r w:rsidR="004A01F4" w:rsidRPr="00251604">
              <w:rPr>
                <w:rFonts w:ascii="Times New Roman" w:hAnsi="Times New Roman" w:cs="Times New Roman"/>
                <w:sz w:val="24"/>
                <w:szCs w:val="24"/>
              </w:rPr>
              <w:t xml:space="preserve">punkta “c” apakšpunktā minētā atļauja īpaša veida plombas izmantošanai. Minētais nosacījums ir iekļauts noteikumu projekta </w:t>
            </w:r>
            <w:r w:rsidR="00A37C40" w:rsidRPr="00251604">
              <w:rPr>
                <w:rFonts w:ascii="Times New Roman" w:hAnsi="Times New Roman" w:cs="Times New Roman"/>
                <w:sz w:val="24"/>
                <w:szCs w:val="24"/>
              </w:rPr>
              <w:t>2</w:t>
            </w:r>
            <w:r w:rsidR="0070087C" w:rsidRPr="00251604">
              <w:rPr>
                <w:rFonts w:ascii="Times New Roman" w:hAnsi="Times New Roman" w:cs="Times New Roman"/>
                <w:sz w:val="24"/>
                <w:szCs w:val="24"/>
              </w:rPr>
              <w:t>5</w:t>
            </w:r>
            <w:r w:rsidR="004A01F4" w:rsidRPr="00251604">
              <w:rPr>
                <w:rFonts w:ascii="Times New Roman" w:hAnsi="Times New Roman" w:cs="Times New Roman"/>
                <w:sz w:val="24"/>
                <w:szCs w:val="24"/>
              </w:rPr>
              <w:t>.</w:t>
            </w:r>
            <w:r w:rsidR="0070087C" w:rsidRPr="00251604">
              <w:rPr>
                <w:rFonts w:ascii="Times New Roman" w:hAnsi="Times New Roman" w:cs="Times New Roman"/>
                <w:sz w:val="24"/>
                <w:szCs w:val="24"/>
              </w:rPr>
              <w:t> </w:t>
            </w:r>
            <w:r w:rsidR="004A01F4" w:rsidRPr="00251604">
              <w:rPr>
                <w:rFonts w:ascii="Times New Roman" w:hAnsi="Times New Roman" w:cs="Times New Roman"/>
                <w:sz w:val="24"/>
                <w:szCs w:val="24"/>
              </w:rPr>
              <w:t>punktā.</w:t>
            </w:r>
          </w:p>
          <w:p w14:paraId="7E299C5C" w14:textId="5F545110" w:rsidR="004A01F4" w:rsidRPr="00251604" w:rsidRDefault="000B2154" w:rsidP="00251604">
            <w:pPr>
              <w:spacing w:before="120" w:after="0"/>
              <w:ind w:left="57" w:right="57"/>
              <w:rPr>
                <w:rFonts w:ascii="Times New Roman" w:hAnsi="Times New Roman" w:cs="Times New Roman"/>
                <w:sz w:val="24"/>
                <w:szCs w:val="24"/>
              </w:rPr>
            </w:pPr>
            <w:r w:rsidRPr="00251604">
              <w:rPr>
                <w:rFonts w:ascii="Times New Roman" w:hAnsi="Times New Roman" w:cs="Times New Roman"/>
                <w:b/>
                <w:sz w:val="24"/>
                <w:szCs w:val="24"/>
              </w:rPr>
              <w:t xml:space="preserve">Atzītā uzņēmēja statuss </w:t>
            </w:r>
            <w:r w:rsidRPr="00251604">
              <w:rPr>
                <w:rFonts w:ascii="Times New Roman" w:hAnsi="Times New Roman" w:cs="Times New Roman"/>
                <w:sz w:val="24"/>
                <w:szCs w:val="24"/>
              </w:rPr>
              <w:t>(5. nodaļa)</w:t>
            </w:r>
          </w:p>
          <w:p w14:paraId="5F8E2439" w14:textId="00618F14" w:rsidR="0095158F" w:rsidRPr="00251604" w:rsidRDefault="0095158F" w:rsidP="00251604">
            <w:pPr>
              <w:pStyle w:val="rtejustify"/>
              <w:spacing w:before="120" w:after="0"/>
              <w:ind w:left="57" w:right="57"/>
              <w:rPr>
                <w:color w:val="000000"/>
              </w:rPr>
            </w:pPr>
            <w:r w:rsidRPr="00251604">
              <w:rPr>
                <w:color w:val="000000"/>
              </w:rPr>
              <w:t>E</w:t>
            </w:r>
            <w:r w:rsidR="000B2154" w:rsidRPr="00251604">
              <w:rPr>
                <w:color w:val="000000"/>
              </w:rPr>
              <w:t>iropas Savienībā</w:t>
            </w:r>
            <w:r w:rsidRPr="00251604">
              <w:rPr>
                <w:color w:val="000000"/>
              </w:rPr>
              <w:t xml:space="preserve"> atzītā uzņēmēja statusu atzīst un priekšrocības sertificētiem komersantiem piemēro visās E</w:t>
            </w:r>
            <w:r w:rsidR="000B2154" w:rsidRPr="00251604">
              <w:rPr>
                <w:color w:val="000000"/>
              </w:rPr>
              <w:t>iropas Savienības</w:t>
            </w:r>
            <w:r w:rsidRPr="00251604">
              <w:rPr>
                <w:color w:val="000000"/>
              </w:rPr>
              <w:t xml:space="preserve"> dalībvalstīs, neatkarīgi no tā, kurā dalībvalstī atļauja</w:t>
            </w:r>
            <w:r w:rsidR="00245C91" w:rsidRPr="00251604">
              <w:rPr>
                <w:color w:val="000000"/>
              </w:rPr>
              <w:t xml:space="preserve"> </w:t>
            </w:r>
            <w:r w:rsidRPr="00251604">
              <w:rPr>
                <w:color w:val="000000"/>
              </w:rPr>
              <w:t xml:space="preserve">ir izsniegta. Šo statusu atzīst valstīs, kuras nav </w:t>
            </w:r>
            <w:r w:rsidR="000B2154" w:rsidRPr="00251604">
              <w:rPr>
                <w:color w:val="000000"/>
              </w:rPr>
              <w:t>Eiropas Savienības</w:t>
            </w:r>
            <w:r w:rsidRPr="00251604">
              <w:rPr>
                <w:color w:val="000000"/>
              </w:rPr>
              <w:t xml:space="preserve"> dalībvalstis (trešajās valstīs), bet ar kurām </w:t>
            </w:r>
            <w:r w:rsidR="000B2154" w:rsidRPr="00251604">
              <w:rPr>
                <w:color w:val="000000"/>
              </w:rPr>
              <w:t>ar Eiropas Savienību</w:t>
            </w:r>
            <w:r w:rsidRPr="00251604">
              <w:rPr>
                <w:color w:val="000000"/>
              </w:rPr>
              <w:t xml:space="preserve"> ir noslēgtas vienošanās par atzītā uzņēmēja statusa un tai līdzvērtīgu koncepciju (programmu) savstarpējo atzīšanu. </w:t>
            </w:r>
            <w:r w:rsidR="000B2154" w:rsidRPr="00251604">
              <w:rPr>
                <w:color w:val="000000"/>
              </w:rPr>
              <w:t>Eiropas Savienības</w:t>
            </w:r>
            <w:r w:rsidRPr="00251604">
              <w:rPr>
                <w:color w:val="000000"/>
              </w:rPr>
              <w:t xml:space="preserve"> atzītajiem komersantiem trešajās valstīs piemēro tādas priekšrocības, par kurām savstarpējās atzīšanas ietvaros vienojās </w:t>
            </w:r>
            <w:r w:rsidR="000B2154" w:rsidRPr="00251604">
              <w:rPr>
                <w:color w:val="000000"/>
              </w:rPr>
              <w:t>Eiropas Savienības</w:t>
            </w:r>
            <w:r w:rsidRPr="00251604">
              <w:rPr>
                <w:color w:val="000000"/>
              </w:rPr>
              <w:t xml:space="preserve"> un attiecīgās trešās valsts muitas administrācijas. Lai iesaistītos muitošanas darbībās, atzītā uzņēmēja statuss nav obligāta prasība. Arī jebkuru muitas tiesību aktos paredzēto atļauju (jeb muitas atļauju) saņemšanai personai nav jābūt atzītajam uzņēmumam. Persona, novērtējot savu atbilstību atzītā uzņēmēja statusa kritērijiem, pati pieņem lēmumu, vai pieteikties šādas atļaujas saņemšanai.</w:t>
            </w:r>
          </w:p>
          <w:p w14:paraId="6B1081FC" w14:textId="5FB94636" w:rsidR="004A01F4" w:rsidRPr="00251604" w:rsidRDefault="004A01F4" w:rsidP="00251604">
            <w:pPr>
              <w:spacing w:before="120" w:after="0"/>
              <w:ind w:left="57" w:right="57"/>
              <w:rPr>
                <w:rFonts w:ascii="Times New Roman" w:hAnsi="Times New Roman" w:cs="Times New Roman"/>
                <w:bCs/>
                <w:iCs/>
                <w:sz w:val="24"/>
                <w:szCs w:val="24"/>
              </w:rPr>
            </w:pPr>
            <w:r w:rsidRPr="00251604">
              <w:rPr>
                <w:rFonts w:ascii="Times New Roman" w:hAnsi="Times New Roman" w:cs="Times New Roman"/>
                <w:bCs/>
                <w:iCs/>
                <w:sz w:val="24"/>
                <w:szCs w:val="24"/>
              </w:rPr>
              <w:lastRenderedPageBreak/>
              <w:t xml:space="preserve">Noteikumu projekta </w:t>
            </w:r>
            <w:r w:rsidR="00315F52" w:rsidRPr="00251604">
              <w:rPr>
                <w:rFonts w:ascii="Times New Roman" w:hAnsi="Times New Roman" w:cs="Times New Roman"/>
                <w:bCs/>
                <w:iCs/>
                <w:sz w:val="24"/>
                <w:szCs w:val="24"/>
              </w:rPr>
              <w:t>3</w:t>
            </w:r>
            <w:r w:rsidR="002C5000" w:rsidRPr="00251604">
              <w:rPr>
                <w:rFonts w:ascii="Times New Roman" w:hAnsi="Times New Roman" w:cs="Times New Roman"/>
                <w:bCs/>
                <w:iCs/>
                <w:sz w:val="24"/>
                <w:szCs w:val="24"/>
              </w:rPr>
              <w:t>4</w:t>
            </w:r>
            <w:r w:rsidRPr="00251604">
              <w:rPr>
                <w:rFonts w:ascii="Times New Roman" w:hAnsi="Times New Roman" w:cs="Times New Roman"/>
                <w:bCs/>
                <w:iCs/>
                <w:sz w:val="24"/>
                <w:szCs w:val="24"/>
              </w:rPr>
              <w:t>.</w:t>
            </w:r>
            <w:r w:rsidR="00245C91" w:rsidRPr="00251604">
              <w:rPr>
                <w:rFonts w:ascii="Times New Roman" w:hAnsi="Times New Roman" w:cs="Times New Roman"/>
                <w:bCs/>
                <w:iCs/>
                <w:sz w:val="24"/>
                <w:szCs w:val="24"/>
              </w:rPr>
              <w:t> </w:t>
            </w:r>
            <w:r w:rsidRPr="00251604">
              <w:rPr>
                <w:rFonts w:ascii="Times New Roman" w:hAnsi="Times New Roman" w:cs="Times New Roman"/>
                <w:bCs/>
                <w:iCs/>
                <w:sz w:val="24"/>
                <w:szCs w:val="24"/>
              </w:rPr>
              <w:t xml:space="preserve">punktā noteikts, ka </w:t>
            </w:r>
            <w:r w:rsidR="00315F52" w:rsidRPr="00251604">
              <w:rPr>
                <w:rFonts w:ascii="Times New Roman" w:hAnsi="Times New Roman" w:cs="Times New Roman"/>
                <w:bCs/>
                <w:iCs/>
                <w:sz w:val="24"/>
                <w:szCs w:val="24"/>
              </w:rPr>
              <w:t>iesniegums</w:t>
            </w:r>
            <w:r w:rsidRPr="00251604">
              <w:rPr>
                <w:rFonts w:ascii="Times New Roman" w:hAnsi="Times New Roman" w:cs="Times New Roman"/>
                <w:bCs/>
                <w:iCs/>
                <w:sz w:val="24"/>
                <w:szCs w:val="24"/>
              </w:rPr>
              <w:t xml:space="preserve"> atzītā uzņēmēja </w:t>
            </w:r>
            <w:r w:rsidR="00315F52" w:rsidRPr="00251604">
              <w:rPr>
                <w:rFonts w:ascii="Times New Roman" w:hAnsi="Times New Roman" w:cs="Times New Roman"/>
                <w:bCs/>
                <w:iCs/>
                <w:sz w:val="24"/>
                <w:szCs w:val="24"/>
              </w:rPr>
              <w:t xml:space="preserve">statusa </w:t>
            </w:r>
            <w:r w:rsidRPr="00251604">
              <w:rPr>
                <w:rFonts w:ascii="Times New Roman" w:hAnsi="Times New Roman" w:cs="Times New Roman"/>
                <w:bCs/>
                <w:iCs/>
                <w:sz w:val="24"/>
                <w:szCs w:val="24"/>
              </w:rPr>
              <w:t>atļaujas saņemšanai, saskaņā regulas Nr.</w:t>
            </w:r>
            <w:r w:rsidR="00245C91" w:rsidRPr="00251604">
              <w:rPr>
                <w:rFonts w:ascii="Times New Roman" w:hAnsi="Times New Roman" w:cs="Times New Roman"/>
                <w:bCs/>
                <w:iCs/>
                <w:sz w:val="24"/>
                <w:szCs w:val="24"/>
              </w:rPr>
              <w:t> </w:t>
            </w:r>
            <w:r w:rsidRPr="00251604">
              <w:rPr>
                <w:rFonts w:ascii="Times New Roman" w:hAnsi="Times New Roman" w:cs="Times New Roman"/>
                <w:bCs/>
                <w:iCs/>
                <w:sz w:val="24"/>
                <w:szCs w:val="24"/>
              </w:rPr>
              <w:t>2015/2446 2.</w:t>
            </w:r>
            <w:r w:rsidR="00245C91" w:rsidRPr="00251604">
              <w:rPr>
                <w:rFonts w:ascii="Times New Roman" w:hAnsi="Times New Roman" w:cs="Times New Roman"/>
                <w:bCs/>
                <w:iCs/>
                <w:sz w:val="24"/>
                <w:szCs w:val="24"/>
              </w:rPr>
              <w:t> </w:t>
            </w:r>
            <w:r w:rsidRPr="00251604">
              <w:rPr>
                <w:rFonts w:ascii="Times New Roman" w:hAnsi="Times New Roman" w:cs="Times New Roman"/>
                <w:bCs/>
                <w:iCs/>
                <w:sz w:val="24"/>
                <w:szCs w:val="24"/>
              </w:rPr>
              <w:t>panta 3.</w:t>
            </w:r>
            <w:r w:rsidR="00245C91" w:rsidRPr="00251604">
              <w:rPr>
                <w:rFonts w:ascii="Times New Roman" w:hAnsi="Times New Roman" w:cs="Times New Roman"/>
                <w:bCs/>
                <w:iCs/>
                <w:sz w:val="24"/>
                <w:szCs w:val="24"/>
              </w:rPr>
              <w:t> </w:t>
            </w:r>
            <w:r w:rsidRPr="00251604">
              <w:rPr>
                <w:rFonts w:ascii="Times New Roman" w:hAnsi="Times New Roman" w:cs="Times New Roman"/>
                <w:bCs/>
                <w:iCs/>
                <w:sz w:val="24"/>
                <w:szCs w:val="24"/>
              </w:rPr>
              <w:t>punkta otrās daļas un regulas Nr.</w:t>
            </w:r>
            <w:r w:rsidR="00245C91" w:rsidRPr="00251604">
              <w:rPr>
                <w:rFonts w:ascii="Times New Roman" w:hAnsi="Times New Roman" w:cs="Times New Roman"/>
                <w:bCs/>
                <w:iCs/>
                <w:sz w:val="24"/>
                <w:szCs w:val="24"/>
              </w:rPr>
              <w:t> </w:t>
            </w:r>
            <w:r w:rsidRPr="00251604">
              <w:rPr>
                <w:rFonts w:ascii="Times New Roman" w:hAnsi="Times New Roman" w:cs="Times New Roman"/>
                <w:bCs/>
                <w:iCs/>
                <w:sz w:val="24"/>
                <w:szCs w:val="24"/>
              </w:rPr>
              <w:t>2015/2447 2.</w:t>
            </w:r>
            <w:r w:rsidR="00245C91" w:rsidRPr="00251604">
              <w:rPr>
                <w:rFonts w:ascii="Times New Roman" w:hAnsi="Times New Roman" w:cs="Times New Roman"/>
                <w:bCs/>
                <w:iCs/>
                <w:sz w:val="24"/>
                <w:szCs w:val="24"/>
              </w:rPr>
              <w:t> </w:t>
            </w:r>
            <w:r w:rsidRPr="00251604">
              <w:rPr>
                <w:rFonts w:ascii="Times New Roman" w:hAnsi="Times New Roman" w:cs="Times New Roman"/>
                <w:bCs/>
                <w:iCs/>
                <w:sz w:val="24"/>
                <w:szCs w:val="24"/>
              </w:rPr>
              <w:t>panta 3.</w:t>
            </w:r>
            <w:r w:rsidR="00245C91" w:rsidRPr="00251604">
              <w:rPr>
                <w:rFonts w:ascii="Times New Roman" w:hAnsi="Times New Roman" w:cs="Times New Roman"/>
                <w:bCs/>
                <w:iCs/>
                <w:sz w:val="24"/>
                <w:szCs w:val="24"/>
              </w:rPr>
              <w:t> </w:t>
            </w:r>
            <w:r w:rsidRPr="00251604">
              <w:rPr>
                <w:rFonts w:ascii="Times New Roman" w:hAnsi="Times New Roman" w:cs="Times New Roman"/>
                <w:bCs/>
                <w:iCs/>
                <w:sz w:val="24"/>
                <w:szCs w:val="24"/>
              </w:rPr>
              <w:t xml:space="preserve">punkta otrās daļas nosacījumiem, ir jāiesniedz izmantojot regulas </w:t>
            </w:r>
            <w:r w:rsidR="00245C91" w:rsidRPr="00251604">
              <w:rPr>
                <w:rFonts w:ascii="Times New Roman" w:hAnsi="Times New Roman" w:cs="Times New Roman"/>
                <w:bCs/>
                <w:iCs/>
                <w:sz w:val="24"/>
                <w:szCs w:val="24"/>
              </w:rPr>
              <w:t>Nr. </w:t>
            </w:r>
            <w:r w:rsidRPr="00251604">
              <w:rPr>
                <w:rFonts w:ascii="Times New Roman" w:hAnsi="Times New Roman" w:cs="Times New Roman"/>
                <w:bCs/>
                <w:iCs/>
                <w:sz w:val="24"/>
                <w:szCs w:val="24"/>
              </w:rPr>
              <w:t>2016/341 6.</w:t>
            </w:r>
            <w:r w:rsidR="00245C91" w:rsidRPr="00251604">
              <w:rPr>
                <w:rFonts w:ascii="Times New Roman" w:hAnsi="Times New Roman" w:cs="Times New Roman"/>
                <w:bCs/>
                <w:iCs/>
                <w:sz w:val="24"/>
                <w:szCs w:val="24"/>
              </w:rPr>
              <w:t> </w:t>
            </w:r>
            <w:r w:rsidRPr="00251604">
              <w:rPr>
                <w:rFonts w:ascii="Times New Roman" w:hAnsi="Times New Roman" w:cs="Times New Roman"/>
                <w:bCs/>
                <w:iCs/>
                <w:sz w:val="24"/>
                <w:szCs w:val="24"/>
              </w:rPr>
              <w:t xml:space="preserve">pielikumā iekļauto </w:t>
            </w:r>
            <w:r w:rsidR="00315F52" w:rsidRPr="00251604">
              <w:rPr>
                <w:rFonts w:ascii="Times New Roman" w:hAnsi="Times New Roman" w:cs="Times New Roman"/>
                <w:bCs/>
                <w:iCs/>
                <w:sz w:val="24"/>
                <w:szCs w:val="24"/>
              </w:rPr>
              <w:t>iesnieguma</w:t>
            </w:r>
            <w:r w:rsidRPr="00251604">
              <w:rPr>
                <w:rFonts w:ascii="Times New Roman" w:hAnsi="Times New Roman" w:cs="Times New Roman"/>
                <w:bCs/>
                <w:iCs/>
                <w:sz w:val="24"/>
                <w:szCs w:val="24"/>
              </w:rPr>
              <w:t xml:space="preserve"> veidlapas paraugu.</w:t>
            </w:r>
          </w:p>
          <w:p w14:paraId="7357943C" w14:textId="400061CC" w:rsidR="002351F1" w:rsidRPr="00251604" w:rsidRDefault="008C69C6" w:rsidP="00251604">
            <w:pPr>
              <w:spacing w:before="120" w:after="0"/>
              <w:ind w:left="57" w:right="57"/>
              <w:rPr>
                <w:rFonts w:ascii="Times New Roman" w:hAnsi="Times New Roman" w:cs="Times New Roman"/>
                <w:bCs/>
                <w:iCs/>
                <w:sz w:val="24"/>
                <w:szCs w:val="24"/>
              </w:rPr>
            </w:pPr>
            <w:r w:rsidRPr="00251604">
              <w:rPr>
                <w:rFonts w:ascii="Times New Roman" w:hAnsi="Times New Roman" w:cs="Times New Roman"/>
                <w:bCs/>
                <w:iCs/>
                <w:sz w:val="24"/>
                <w:szCs w:val="24"/>
              </w:rPr>
              <w:t>Saskaņā ar regulas Nr.</w:t>
            </w:r>
            <w:r w:rsidR="00245C91" w:rsidRPr="00251604">
              <w:rPr>
                <w:rFonts w:ascii="Times New Roman" w:hAnsi="Times New Roman" w:cs="Times New Roman"/>
                <w:bCs/>
                <w:iCs/>
                <w:sz w:val="24"/>
                <w:szCs w:val="24"/>
              </w:rPr>
              <w:t> </w:t>
            </w:r>
            <w:r w:rsidRPr="00251604">
              <w:rPr>
                <w:rFonts w:ascii="Times New Roman" w:hAnsi="Times New Roman" w:cs="Times New Roman"/>
                <w:bCs/>
                <w:iCs/>
                <w:sz w:val="24"/>
                <w:szCs w:val="24"/>
              </w:rPr>
              <w:t>2015/2446 26.</w:t>
            </w:r>
            <w:r w:rsidR="00245C91" w:rsidRPr="00251604">
              <w:rPr>
                <w:rFonts w:ascii="Times New Roman" w:hAnsi="Times New Roman" w:cs="Times New Roman"/>
                <w:bCs/>
                <w:iCs/>
                <w:sz w:val="24"/>
                <w:szCs w:val="24"/>
              </w:rPr>
              <w:t> </w:t>
            </w:r>
            <w:r w:rsidRPr="00251604">
              <w:rPr>
                <w:rFonts w:ascii="Times New Roman" w:hAnsi="Times New Roman" w:cs="Times New Roman"/>
                <w:bCs/>
                <w:iCs/>
                <w:sz w:val="24"/>
                <w:szCs w:val="24"/>
              </w:rPr>
              <w:t>panta 1.</w:t>
            </w:r>
            <w:r w:rsidR="00245C91" w:rsidRPr="00251604">
              <w:rPr>
                <w:rFonts w:ascii="Times New Roman" w:hAnsi="Times New Roman" w:cs="Times New Roman"/>
                <w:bCs/>
                <w:iCs/>
                <w:sz w:val="24"/>
                <w:szCs w:val="24"/>
              </w:rPr>
              <w:t> </w:t>
            </w:r>
            <w:r w:rsidRPr="00251604">
              <w:rPr>
                <w:rFonts w:ascii="Times New Roman" w:hAnsi="Times New Roman" w:cs="Times New Roman"/>
                <w:bCs/>
                <w:iCs/>
                <w:sz w:val="24"/>
                <w:szCs w:val="24"/>
              </w:rPr>
              <w:t xml:space="preserve">punktā noteikto, </w:t>
            </w:r>
            <w:r w:rsidR="00315F52" w:rsidRPr="00251604">
              <w:rPr>
                <w:rFonts w:ascii="Times New Roman" w:hAnsi="Times New Roman" w:cs="Times New Roman"/>
                <w:bCs/>
                <w:iCs/>
                <w:sz w:val="24"/>
                <w:szCs w:val="24"/>
              </w:rPr>
              <w:t xml:space="preserve">noteikumu projekta </w:t>
            </w:r>
            <w:r w:rsidR="00245C91" w:rsidRPr="00251604">
              <w:rPr>
                <w:rFonts w:ascii="Times New Roman" w:hAnsi="Times New Roman" w:cs="Times New Roman"/>
                <w:bCs/>
                <w:iCs/>
                <w:sz w:val="24"/>
                <w:szCs w:val="24"/>
              </w:rPr>
              <w:t>34</w:t>
            </w:r>
            <w:r w:rsidR="004A01F4" w:rsidRPr="00251604">
              <w:rPr>
                <w:rFonts w:ascii="Times New Roman" w:hAnsi="Times New Roman" w:cs="Times New Roman"/>
                <w:bCs/>
                <w:iCs/>
                <w:sz w:val="24"/>
                <w:szCs w:val="24"/>
              </w:rPr>
              <w:t>.</w:t>
            </w:r>
            <w:r w:rsidR="00245C91" w:rsidRPr="00251604">
              <w:rPr>
                <w:rFonts w:ascii="Times New Roman" w:hAnsi="Times New Roman" w:cs="Times New Roman"/>
                <w:bCs/>
                <w:iCs/>
                <w:sz w:val="24"/>
                <w:szCs w:val="24"/>
              </w:rPr>
              <w:t> </w:t>
            </w:r>
            <w:r w:rsidR="004A01F4" w:rsidRPr="00251604">
              <w:rPr>
                <w:rFonts w:ascii="Times New Roman" w:hAnsi="Times New Roman" w:cs="Times New Roman"/>
                <w:bCs/>
                <w:iCs/>
                <w:sz w:val="24"/>
                <w:szCs w:val="24"/>
              </w:rPr>
              <w:t xml:space="preserve">punktā ir iekļauts nosacījums, kas nosaka, ka kopā ar </w:t>
            </w:r>
            <w:r w:rsidR="00315F52" w:rsidRPr="00251604">
              <w:rPr>
                <w:rFonts w:ascii="Times New Roman" w:hAnsi="Times New Roman" w:cs="Times New Roman"/>
                <w:bCs/>
                <w:iCs/>
                <w:sz w:val="24"/>
                <w:szCs w:val="24"/>
              </w:rPr>
              <w:t>iesniegumu</w:t>
            </w:r>
            <w:r w:rsidR="004A01F4" w:rsidRPr="00251604">
              <w:rPr>
                <w:rFonts w:ascii="Times New Roman" w:hAnsi="Times New Roman" w:cs="Times New Roman"/>
                <w:bCs/>
                <w:iCs/>
                <w:sz w:val="24"/>
                <w:szCs w:val="24"/>
              </w:rPr>
              <w:t xml:space="preserve"> uzņēmējam ir jāiesniedz </w:t>
            </w:r>
            <w:r w:rsidR="00315F52" w:rsidRPr="00251604">
              <w:rPr>
                <w:rFonts w:ascii="Times New Roman" w:hAnsi="Times New Roman" w:cs="Times New Roman"/>
                <w:bCs/>
                <w:iCs/>
                <w:sz w:val="24"/>
                <w:szCs w:val="24"/>
              </w:rPr>
              <w:t>atzītā uzņēmēja statusa</w:t>
            </w:r>
            <w:r w:rsidR="004A01F4" w:rsidRPr="00251604">
              <w:rPr>
                <w:rFonts w:ascii="Times New Roman" w:hAnsi="Times New Roman" w:cs="Times New Roman"/>
                <w:bCs/>
                <w:iCs/>
                <w:sz w:val="24"/>
                <w:szCs w:val="24"/>
              </w:rPr>
              <w:t xml:space="preserve"> </w:t>
            </w:r>
            <w:proofErr w:type="spellStart"/>
            <w:r w:rsidR="004A01F4" w:rsidRPr="00251604">
              <w:rPr>
                <w:rFonts w:ascii="Times New Roman" w:hAnsi="Times New Roman" w:cs="Times New Roman"/>
                <w:bCs/>
                <w:iCs/>
                <w:sz w:val="24"/>
                <w:szCs w:val="24"/>
              </w:rPr>
              <w:t>pašnovērtēšanas</w:t>
            </w:r>
            <w:proofErr w:type="spellEnd"/>
            <w:r w:rsidR="004A01F4" w:rsidRPr="00251604">
              <w:rPr>
                <w:rFonts w:ascii="Times New Roman" w:hAnsi="Times New Roman" w:cs="Times New Roman"/>
                <w:bCs/>
                <w:iCs/>
                <w:sz w:val="24"/>
                <w:szCs w:val="24"/>
              </w:rPr>
              <w:t xml:space="preserve"> anketa</w:t>
            </w:r>
            <w:r w:rsidRPr="00251604">
              <w:rPr>
                <w:rFonts w:ascii="Times New Roman" w:hAnsi="Times New Roman" w:cs="Times New Roman"/>
                <w:bCs/>
                <w:iCs/>
                <w:sz w:val="24"/>
                <w:szCs w:val="24"/>
              </w:rPr>
              <w:t>, kā arī informācija par to, ka šī anketa ir pieejama</w:t>
            </w:r>
            <w:r w:rsidRPr="00251604">
              <w:rPr>
                <w:rFonts w:ascii="Times New Roman" w:hAnsi="Times New Roman" w:cs="Times New Roman"/>
                <w:sz w:val="24"/>
                <w:szCs w:val="24"/>
              </w:rPr>
              <w:t xml:space="preserve"> </w:t>
            </w:r>
            <w:r w:rsidRPr="00251604">
              <w:rPr>
                <w:rFonts w:ascii="Times New Roman" w:hAnsi="Times New Roman" w:cs="Times New Roman"/>
                <w:bCs/>
                <w:iCs/>
                <w:sz w:val="24"/>
                <w:szCs w:val="24"/>
              </w:rPr>
              <w:t>Valsts ieņēmumu dienesta tīmekļvietnē.</w:t>
            </w:r>
          </w:p>
          <w:p w14:paraId="01DEAD06" w14:textId="77777777" w:rsidR="002351F1" w:rsidRPr="00251604" w:rsidRDefault="002351F1" w:rsidP="00251604">
            <w:pPr>
              <w:spacing w:before="120" w:after="0"/>
              <w:ind w:left="57" w:right="57"/>
              <w:rPr>
                <w:rFonts w:ascii="Times New Roman" w:hAnsi="Times New Roman" w:cs="Times New Roman"/>
                <w:sz w:val="24"/>
                <w:szCs w:val="24"/>
              </w:rPr>
            </w:pPr>
            <w:r w:rsidRPr="00251604">
              <w:rPr>
                <w:rFonts w:ascii="Times New Roman" w:hAnsi="Times New Roman" w:cs="Times New Roman"/>
                <w:bCs/>
                <w:iCs/>
                <w:sz w:val="24"/>
                <w:szCs w:val="24"/>
              </w:rPr>
              <w:t xml:space="preserve">Atzītā uzņēmēja statusa </w:t>
            </w:r>
            <w:proofErr w:type="spellStart"/>
            <w:r w:rsidRPr="00251604">
              <w:rPr>
                <w:rFonts w:ascii="Times New Roman" w:hAnsi="Times New Roman" w:cs="Times New Roman"/>
                <w:bCs/>
                <w:iCs/>
                <w:sz w:val="24"/>
                <w:szCs w:val="24"/>
              </w:rPr>
              <w:t>pašnovērtēšanas</w:t>
            </w:r>
            <w:proofErr w:type="spellEnd"/>
            <w:r w:rsidRPr="00251604">
              <w:rPr>
                <w:rFonts w:ascii="Times New Roman" w:hAnsi="Times New Roman" w:cs="Times New Roman"/>
                <w:sz w:val="24"/>
                <w:szCs w:val="24"/>
              </w:rPr>
              <w:t xml:space="preserve"> anketa ir dokuments, kuru veido Eiropas Komisijas Nodokļu politikas un muitas savienības ģenerāldirektorāta vadlīniju “Atzītie uzņēmumi” 1.a) un 1.b) pielikums (anketa un skaidrojumi tās aizpildīšanai) un kurā TAXUD darba grupas ietvaros ar zināmu regularitāti var tikt veiktas izmaiņas (abos dokumentos). Izmaiņas apstiprina attiecīgā TAXUD darba grupa.</w:t>
            </w:r>
          </w:p>
          <w:p w14:paraId="74B865AE" w14:textId="018E56D9" w:rsidR="000B2154" w:rsidRPr="00251604" w:rsidRDefault="000B2154" w:rsidP="00251604">
            <w:pPr>
              <w:spacing w:before="120" w:after="0"/>
              <w:ind w:left="57" w:right="57"/>
              <w:rPr>
                <w:rFonts w:ascii="Times New Roman" w:hAnsi="Times New Roman" w:cs="Times New Roman"/>
                <w:b/>
                <w:bCs/>
                <w:iCs/>
                <w:sz w:val="24"/>
                <w:szCs w:val="24"/>
              </w:rPr>
            </w:pPr>
            <w:r w:rsidRPr="00251604">
              <w:rPr>
                <w:rFonts w:ascii="Times New Roman" w:hAnsi="Times New Roman" w:cs="Times New Roman"/>
                <w:b/>
                <w:bCs/>
                <w:iCs/>
                <w:sz w:val="24"/>
                <w:szCs w:val="24"/>
              </w:rPr>
              <w:t>Pārejas periods vienkāršoto procedūru atļaujām</w:t>
            </w:r>
            <w:r w:rsidR="00940C1F" w:rsidRPr="00251604">
              <w:rPr>
                <w:rFonts w:ascii="Times New Roman" w:hAnsi="Times New Roman" w:cs="Times New Roman"/>
                <w:bCs/>
                <w:iCs/>
                <w:sz w:val="24"/>
                <w:szCs w:val="24"/>
              </w:rPr>
              <w:t xml:space="preserve"> </w:t>
            </w:r>
            <w:r w:rsidR="00940C1F" w:rsidRPr="00251604">
              <w:rPr>
                <w:rFonts w:ascii="Times New Roman" w:hAnsi="Times New Roman" w:cs="Times New Roman"/>
                <w:b/>
                <w:bCs/>
                <w:iCs/>
                <w:sz w:val="24"/>
                <w:szCs w:val="24"/>
              </w:rPr>
              <w:t>vietējai muitošanai</w:t>
            </w:r>
          </w:p>
          <w:p w14:paraId="1FE5CDB9" w14:textId="4F92887D" w:rsidR="004A01F4" w:rsidRPr="00251604" w:rsidRDefault="004A01F4" w:rsidP="00251604">
            <w:pPr>
              <w:spacing w:before="120" w:after="0"/>
              <w:ind w:left="57" w:right="57"/>
              <w:rPr>
                <w:rFonts w:ascii="Times New Roman" w:hAnsi="Times New Roman" w:cs="Times New Roman"/>
                <w:bCs/>
                <w:iCs/>
                <w:sz w:val="24"/>
                <w:szCs w:val="24"/>
              </w:rPr>
            </w:pPr>
            <w:r w:rsidRPr="00251604">
              <w:rPr>
                <w:rFonts w:ascii="Times New Roman" w:hAnsi="Times New Roman" w:cs="Times New Roman"/>
                <w:bCs/>
                <w:iCs/>
                <w:sz w:val="24"/>
                <w:szCs w:val="24"/>
              </w:rPr>
              <w:t>Saskaņā ar regulas Nr.</w:t>
            </w:r>
            <w:r w:rsidR="00245C91" w:rsidRPr="00251604">
              <w:rPr>
                <w:rFonts w:ascii="Times New Roman" w:hAnsi="Times New Roman" w:cs="Times New Roman"/>
                <w:bCs/>
                <w:iCs/>
                <w:sz w:val="24"/>
                <w:szCs w:val="24"/>
              </w:rPr>
              <w:t> </w:t>
            </w:r>
            <w:r w:rsidRPr="00251604">
              <w:rPr>
                <w:rFonts w:ascii="Times New Roman" w:hAnsi="Times New Roman" w:cs="Times New Roman"/>
                <w:bCs/>
                <w:iCs/>
                <w:sz w:val="24"/>
                <w:szCs w:val="24"/>
              </w:rPr>
              <w:t>2015/2446 251.</w:t>
            </w:r>
            <w:r w:rsidR="00245C91" w:rsidRPr="00251604">
              <w:rPr>
                <w:rFonts w:ascii="Times New Roman" w:hAnsi="Times New Roman" w:cs="Times New Roman"/>
                <w:bCs/>
                <w:iCs/>
                <w:sz w:val="24"/>
                <w:szCs w:val="24"/>
              </w:rPr>
              <w:t> </w:t>
            </w:r>
            <w:r w:rsidRPr="00251604">
              <w:rPr>
                <w:rFonts w:ascii="Times New Roman" w:hAnsi="Times New Roman" w:cs="Times New Roman"/>
                <w:bCs/>
                <w:iCs/>
                <w:sz w:val="24"/>
                <w:szCs w:val="24"/>
              </w:rPr>
              <w:t>panta 1.punkta “b” apakšpunktu un regulas Nr.</w:t>
            </w:r>
            <w:r w:rsidR="00245C91" w:rsidRPr="00251604">
              <w:rPr>
                <w:rFonts w:ascii="Times New Roman" w:hAnsi="Times New Roman" w:cs="Times New Roman"/>
                <w:bCs/>
                <w:iCs/>
                <w:sz w:val="24"/>
                <w:szCs w:val="24"/>
              </w:rPr>
              <w:t> </w:t>
            </w:r>
            <w:r w:rsidRPr="00251604">
              <w:rPr>
                <w:rFonts w:ascii="Times New Roman" w:hAnsi="Times New Roman" w:cs="Times New Roman"/>
                <w:bCs/>
                <w:iCs/>
                <w:sz w:val="24"/>
                <w:szCs w:val="24"/>
              </w:rPr>
              <w:t>2015/2447 345.</w:t>
            </w:r>
            <w:r w:rsidR="00245C91" w:rsidRPr="00251604">
              <w:rPr>
                <w:rFonts w:ascii="Times New Roman" w:hAnsi="Times New Roman" w:cs="Times New Roman"/>
                <w:bCs/>
                <w:iCs/>
                <w:sz w:val="24"/>
                <w:szCs w:val="24"/>
              </w:rPr>
              <w:t> </w:t>
            </w:r>
            <w:r w:rsidRPr="00251604">
              <w:rPr>
                <w:rFonts w:ascii="Times New Roman" w:hAnsi="Times New Roman" w:cs="Times New Roman"/>
                <w:bCs/>
                <w:iCs/>
                <w:sz w:val="24"/>
                <w:szCs w:val="24"/>
              </w:rPr>
              <w:t>panta 1.</w:t>
            </w:r>
            <w:r w:rsidR="00245C91" w:rsidRPr="00251604">
              <w:rPr>
                <w:rFonts w:ascii="Times New Roman" w:hAnsi="Times New Roman" w:cs="Times New Roman"/>
                <w:bCs/>
                <w:iCs/>
                <w:sz w:val="24"/>
                <w:szCs w:val="24"/>
              </w:rPr>
              <w:t> </w:t>
            </w:r>
            <w:r w:rsidRPr="00251604">
              <w:rPr>
                <w:rFonts w:ascii="Times New Roman" w:hAnsi="Times New Roman" w:cs="Times New Roman"/>
                <w:bCs/>
                <w:iCs/>
                <w:sz w:val="24"/>
                <w:szCs w:val="24"/>
              </w:rPr>
              <w:t>punktu vienkāršoto procedūru atļaujas vietējai muitošanai ievešanas procedūrām, kas piešķirtas, pamatojoties uz Regulu (EEK) Nr.</w:t>
            </w:r>
            <w:r w:rsidR="00245C91" w:rsidRPr="00251604">
              <w:rPr>
                <w:rFonts w:ascii="Times New Roman" w:hAnsi="Times New Roman" w:cs="Times New Roman"/>
                <w:bCs/>
                <w:iCs/>
                <w:sz w:val="24"/>
                <w:szCs w:val="24"/>
              </w:rPr>
              <w:t> </w:t>
            </w:r>
            <w:r w:rsidRPr="00251604">
              <w:rPr>
                <w:rFonts w:ascii="Times New Roman" w:hAnsi="Times New Roman" w:cs="Times New Roman"/>
                <w:bCs/>
                <w:iCs/>
                <w:sz w:val="24"/>
                <w:szCs w:val="24"/>
              </w:rPr>
              <w:t>2913/92 vai Regulu (EEK) Nr.</w:t>
            </w:r>
            <w:r w:rsidR="00245C91" w:rsidRPr="00251604">
              <w:rPr>
                <w:rFonts w:ascii="Times New Roman" w:hAnsi="Times New Roman" w:cs="Times New Roman"/>
                <w:bCs/>
                <w:iCs/>
                <w:sz w:val="24"/>
                <w:szCs w:val="24"/>
              </w:rPr>
              <w:t> </w:t>
            </w:r>
            <w:r w:rsidRPr="00251604">
              <w:rPr>
                <w:rFonts w:ascii="Times New Roman" w:hAnsi="Times New Roman" w:cs="Times New Roman"/>
                <w:bCs/>
                <w:iCs/>
                <w:sz w:val="24"/>
                <w:szCs w:val="24"/>
              </w:rPr>
              <w:t>2454/93, un kuras ir derīgas 2016.</w:t>
            </w:r>
            <w:r w:rsidR="00245C91" w:rsidRPr="00251604">
              <w:rPr>
                <w:rFonts w:ascii="Times New Roman" w:hAnsi="Times New Roman" w:cs="Times New Roman"/>
                <w:bCs/>
                <w:iCs/>
                <w:sz w:val="24"/>
                <w:szCs w:val="24"/>
              </w:rPr>
              <w:t> </w:t>
            </w:r>
            <w:r w:rsidRPr="00251604">
              <w:rPr>
                <w:rFonts w:ascii="Times New Roman" w:hAnsi="Times New Roman" w:cs="Times New Roman"/>
                <w:bCs/>
                <w:iCs/>
                <w:sz w:val="24"/>
                <w:szCs w:val="24"/>
              </w:rPr>
              <w:t>gada 1.maijā, saglabā derīgumu līdz to atkārtotai izvērtēšanai, bet ne vēlāk kā līdz 2019.</w:t>
            </w:r>
            <w:r w:rsidR="00245C91" w:rsidRPr="00251604">
              <w:rPr>
                <w:rFonts w:ascii="Times New Roman" w:hAnsi="Times New Roman" w:cs="Times New Roman"/>
                <w:bCs/>
                <w:iCs/>
                <w:sz w:val="24"/>
                <w:szCs w:val="24"/>
              </w:rPr>
              <w:t> </w:t>
            </w:r>
            <w:r w:rsidRPr="00251604">
              <w:rPr>
                <w:rFonts w:ascii="Times New Roman" w:hAnsi="Times New Roman" w:cs="Times New Roman"/>
                <w:bCs/>
                <w:iCs/>
                <w:sz w:val="24"/>
                <w:szCs w:val="24"/>
              </w:rPr>
              <w:t>gada 1.</w:t>
            </w:r>
            <w:r w:rsidR="00245C91" w:rsidRPr="00251604">
              <w:rPr>
                <w:rFonts w:ascii="Times New Roman" w:hAnsi="Times New Roman" w:cs="Times New Roman"/>
                <w:bCs/>
                <w:iCs/>
                <w:sz w:val="24"/>
                <w:szCs w:val="24"/>
              </w:rPr>
              <w:t> </w:t>
            </w:r>
            <w:r w:rsidRPr="00251604">
              <w:rPr>
                <w:rFonts w:ascii="Times New Roman" w:hAnsi="Times New Roman" w:cs="Times New Roman"/>
                <w:bCs/>
                <w:iCs/>
                <w:sz w:val="24"/>
                <w:szCs w:val="24"/>
              </w:rPr>
              <w:t>maijam. Līdz ar to pārejas periodā</w:t>
            </w:r>
            <w:r w:rsidR="00810F10" w:rsidRPr="00251604">
              <w:rPr>
                <w:rFonts w:ascii="Times New Roman" w:hAnsi="Times New Roman" w:cs="Times New Roman"/>
                <w:bCs/>
                <w:iCs/>
                <w:sz w:val="24"/>
                <w:szCs w:val="24"/>
              </w:rPr>
              <w:t>,</w:t>
            </w:r>
            <w:r w:rsidRPr="00251604">
              <w:rPr>
                <w:rFonts w:ascii="Times New Roman" w:hAnsi="Times New Roman" w:cs="Times New Roman"/>
                <w:bCs/>
                <w:iCs/>
                <w:sz w:val="24"/>
                <w:szCs w:val="24"/>
              </w:rPr>
              <w:t xml:space="preserve"> līdz minēto atļauju atkārtotai izvērtēšanai</w:t>
            </w:r>
            <w:r w:rsidR="00810F10" w:rsidRPr="00251604">
              <w:rPr>
                <w:rFonts w:ascii="Times New Roman" w:hAnsi="Times New Roman" w:cs="Times New Roman"/>
                <w:bCs/>
                <w:iCs/>
                <w:sz w:val="24"/>
                <w:szCs w:val="24"/>
              </w:rPr>
              <w:t>,</w:t>
            </w:r>
            <w:r w:rsidRPr="00251604">
              <w:rPr>
                <w:rFonts w:ascii="Times New Roman" w:hAnsi="Times New Roman" w:cs="Times New Roman"/>
                <w:bCs/>
                <w:iCs/>
                <w:sz w:val="24"/>
                <w:szCs w:val="24"/>
              </w:rPr>
              <w:t xml:space="preserve"> uzņēmēji var izmantot vienkāršoto procedūru atļaujas vietējai muitošanai ievešanas procedūrām ieraksta deklarētāja reģistros piemērošanai. Tāpēc noteikumu projekta </w:t>
            </w:r>
            <w:r w:rsidR="00CF7463" w:rsidRPr="00251604">
              <w:rPr>
                <w:rFonts w:ascii="Times New Roman" w:hAnsi="Times New Roman" w:cs="Times New Roman"/>
                <w:bCs/>
                <w:iCs/>
                <w:sz w:val="24"/>
                <w:szCs w:val="24"/>
              </w:rPr>
              <w:t>7</w:t>
            </w:r>
            <w:r w:rsidR="0039565B" w:rsidRPr="00251604">
              <w:rPr>
                <w:rFonts w:ascii="Times New Roman" w:hAnsi="Times New Roman" w:cs="Times New Roman"/>
                <w:bCs/>
                <w:iCs/>
                <w:sz w:val="24"/>
                <w:szCs w:val="24"/>
              </w:rPr>
              <w:t>6</w:t>
            </w:r>
            <w:r w:rsidRPr="00251604">
              <w:rPr>
                <w:rFonts w:ascii="Times New Roman" w:hAnsi="Times New Roman" w:cs="Times New Roman"/>
                <w:bCs/>
                <w:iCs/>
                <w:sz w:val="24"/>
                <w:szCs w:val="24"/>
              </w:rPr>
              <w:t>.</w:t>
            </w:r>
            <w:r w:rsidR="00245C91" w:rsidRPr="00251604">
              <w:rPr>
                <w:rFonts w:ascii="Times New Roman" w:hAnsi="Times New Roman" w:cs="Times New Roman"/>
                <w:bCs/>
                <w:iCs/>
                <w:sz w:val="24"/>
                <w:szCs w:val="24"/>
              </w:rPr>
              <w:t> </w:t>
            </w:r>
            <w:r w:rsidRPr="00251604">
              <w:rPr>
                <w:rFonts w:ascii="Times New Roman" w:hAnsi="Times New Roman" w:cs="Times New Roman"/>
                <w:bCs/>
                <w:iCs/>
                <w:sz w:val="24"/>
                <w:szCs w:val="24"/>
              </w:rPr>
              <w:t>punktā ietverts nosacījums līdz minēto atļauju atkārtotai izvērtēšanai atļaujas turētājiem nodrošināt elektroniskas preču uzskaites veikšanu ierakstam deklarētāja reģistros atbilstoši tām prasībām, kas bija spēkā atļauju izsniegšanas brīdī.</w:t>
            </w:r>
          </w:p>
          <w:p w14:paraId="4E11E9E1" w14:textId="53E5DE26" w:rsidR="001D23A0" w:rsidRPr="00251604" w:rsidRDefault="004A01F4" w:rsidP="00251604">
            <w:pPr>
              <w:spacing w:before="120" w:after="0"/>
              <w:ind w:left="57" w:right="57"/>
              <w:rPr>
                <w:rFonts w:ascii="Times New Roman" w:hAnsi="Times New Roman" w:cs="Times New Roman"/>
                <w:bCs/>
                <w:iCs/>
                <w:sz w:val="24"/>
                <w:szCs w:val="24"/>
              </w:rPr>
            </w:pPr>
            <w:r w:rsidRPr="00251604">
              <w:rPr>
                <w:rFonts w:ascii="Times New Roman" w:hAnsi="Times New Roman" w:cs="Times New Roman"/>
                <w:bCs/>
                <w:iCs/>
                <w:sz w:val="24"/>
                <w:szCs w:val="24"/>
              </w:rPr>
              <w:t>Ņemot vērā to, ka preču uzrādīšanas paziņojums aizstāj līdz 2015.</w:t>
            </w:r>
            <w:r w:rsidR="00245C91" w:rsidRPr="00251604">
              <w:rPr>
                <w:rFonts w:ascii="Times New Roman" w:hAnsi="Times New Roman" w:cs="Times New Roman"/>
                <w:bCs/>
                <w:iCs/>
                <w:sz w:val="24"/>
                <w:szCs w:val="24"/>
              </w:rPr>
              <w:t> </w:t>
            </w:r>
            <w:r w:rsidRPr="00251604">
              <w:rPr>
                <w:rFonts w:ascii="Times New Roman" w:hAnsi="Times New Roman" w:cs="Times New Roman"/>
                <w:bCs/>
                <w:iCs/>
                <w:sz w:val="24"/>
                <w:szCs w:val="24"/>
              </w:rPr>
              <w:t>gada 30.</w:t>
            </w:r>
            <w:r w:rsidR="00245C91" w:rsidRPr="00251604">
              <w:rPr>
                <w:rFonts w:ascii="Times New Roman" w:hAnsi="Times New Roman" w:cs="Times New Roman"/>
                <w:bCs/>
                <w:iCs/>
                <w:sz w:val="24"/>
                <w:szCs w:val="24"/>
              </w:rPr>
              <w:t> </w:t>
            </w:r>
            <w:r w:rsidRPr="00251604">
              <w:rPr>
                <w:rFonts w:ascii="Times New Roman" w:hAnsi="Times New Roman" w:cs="Times New Roman"/>
                <w:bCs/>
                <w:iCs/>
                <w:sz w:val="24"/>
                <w:szCs w:val="24"/>
              </w:rPr>
              <w:t xml:space="preserve">aprīlim izmantoto vietējās muitošanas paziņojumu un to, ka minētajiem paziņojumiem ir atšķirīgas datu kopas, kā arī ievērojot regulas </w:t>
            </w:r>
            <w:r w:rsidR="00245C91" w:rsidRPr="00251604">
              <w:rPr>
                <w:rFonts w:ascii="Times New Roman" w:hAnsi="Times New Roman" w:cs="Times New Roman"/>
                <w:bCs/>
                <w:iCs/>
                <w:sz w:val="24"/>
                <w:szCs w:val="24"/>
              </w:rPr>
              <w:t>Nr. </w:t>
            </w:r>
            <w:r w:rsidRPr="00251604">
              <w:rPr>
                <w:rFonts w:ascii="Times New Roman" w:hAnsi="Times New Roman" w:cs="Times New Roman"/>
                <w:bCs/>
                <w:iCs/>
                <w:sz w:val="24"/>
                <w:szCs w:val="24"/>
              </w:rPr>
              <w:t>2016/341 21.</w:t>
            </w:r>
            <w:r w:rsidR="00245C91" w:rsidRPr="00251604">
              <w:rPr>
                <w:rFonts w:ascii="Times New Roman" w:hAnsi="Times New Roman" w:cs="Times New Roman"/>
                <w:bCs/>
                <w:iCs/>
                <w:sz w:val="24"/>
                <w:szCs w:val="24"/>
              </w:rPr>
              <w:t> </w:t>
            </w:r>
            <w:r w:rsidRPr="00251604">
              <w:rPr>
                <w:rFonts w:ascii="Times New Roman" w:hAnsi="Times New Roman" w:cs="Times New Roman"/>
                <w:bCs/>
                <w:iCs/>
                <w:sz w:val="24"/>
                <w:szCs w:val="24"/>
              </w:rPr>
              <w:t>panta 1.</w:t>
            </w:r>
            <w:r w:rsidR="00245C91" w:rsidRPr="00251604">
              <w:rPr>
                <w:rFonts w:ascii="Times New Roman" w:hAnsi="Times New Roman" w:cs="Times New Roman"/>
                <w:bCs/>
                <w:iCs/>
                <w:sz w:val="24"/>
                <w:szCs w:val="24"/>
              </w:rPr>
              <w:t> </w:t>
            </w:r>
            <w:r w:rsidRPr="00251604">
              <w:rPr>
                <w:rFonts w:ascii="Times New Roman" w:hAnsi="Times New Roman" w:cs="Times New Roman"/>
                <w:bCs/>
                <w:iCs/>
                <w:sz w:val="24"/>
                <w:szCs w:val="24"/>
              </w:rPr>
              <w:t xml:space="preserve">punkta nosacījumus, kas nosaka, ka līdz Īstenošanas lēmuma </w:t>
            </w:r>
            <w:r w:rsidR="00245C91" w:rsidRPr="00251604">
              <w:rPr>
                <w:rFonts w:ascii="Times New Roman" w:hAnsi="Times New Roman" w:cs="Times New Roman"/>
                <w:bCs/>
                <w:iCs/>
                <w:sz w:val="24"/>
                <w:szCs w:val="24"/>
              </w:rPr>
              <w:t>Nr. </w:t>
            </w:r>
            <w:r w:rsidRPr="00251604">
              <w:rPr>
                <w:rFonts w:ascii="Times New Roman" w:hAnsi="Times New Roman" w:cs="Times New Roman"/>
                <w:bCs/>
                <w:iCs/>
                <w:sz w:val="24"/>
                <w:szCs w:val="24"/>
              </w:rPr>
              <w:t xml:space="preserve">2016/578 (aizstāj Īstenošanas lēmumu </w:t>
            </w:r>
            <w:r w:rsidR="00245C91" w:rsidRPr="00251604">
              <w:rPr>
                <w:rFonts w:ascii="Times New Roman" w:hAnsi="Times New Roman" w:cs="Times New Roman"/>
                <w:bCs/>
                <w:iCs/>
                <w:sz w:val="24"/>
                <w:szCs w:val="24"/>
              </w:rPr>
              <w:t>Nr. </w:t>
            </w:r>
            <w:r w:rsidRPr="00251604">
              <w:rPr>
                <w:rFonts w:ascii="Times New Roman" w:hAnsi="Times New Roman" w:cs="Times New Roman"/>
                <w:bCs/>
                <w:iCs/>
                <w:sz w:val="24"/>
                <w:szCs w:val="24"/>
              </w:rPr>
              <w:t xml:space="preserve">2014/255/ES) </w:t>
            </w:r>
            <w:r w:rsidRPr="00251604">
              <w:rPr>
                <w:rFonts w:ascii="Times New Roman" w:hAnsi="Times New Roman" w:cs="Times New Roman"/>
                <w:bCs/>
                <w:iCs/>
                <w:sz w:val="24"/>
                <w:szCs w:val="24"/>
              </w:rPr>
              <w:lastRenderedPageBreak/>
              <w:t xml:space="preserve">pielikumā minēto valsts importa sistēmu attiecīgās jaunināšanas pabeigšanai muitas dienesti var atļaut izmantot citus līdzekļus, kas nav elektroniskās datu apstrādes metodes, t.sk. šobrīd izmantotās elektroniskās muitas sistēmas, noteikumu projekta </w:t>
            </w:r>
            <w:r w:rsidR="00CF7463" w:rsidRPr="00251604">
              <w:rPr>
                <w:rFonts w:ascii="Times New Roman" w:hAnsi="Times New Roman" w:cs="Times New Roman"/>
                <w:bCs/>
                <w:iCs/>
                <w:sz w:val="24"/>
                <w:szCs w:val="24"/>
              </w:rPr>
              <w:t>7</w:t>
            </w:r>
            <w:r w:rsidR="0039565B" w:rsidRPr="00251604">
              <w:rPr>
                <w:rFonts w:ascii="Times New Roman" w:hAnsi="Times New Roman" w:cs="Times New Roman"/>
                <w:bCs/>
                <w:iCs/>
                <w:sz w:val="24"/>
                <w:szCs w:val="24"/>
              </w:rPr>
              <w:t>7</w:t>
            </w:r>
            <w:r w:rsidRPr="00251604">
              <w:rPr>
                <w:rFonts w:ascii="Times New Roman" w:hAnsi="Times New Roman" w:cs="Times New Roman"/>
                <w:bCs/>
                <w:iCs/>
                <w:sz w:val="24"/>
                <w:szCs w:val="24"/>
              </w:rPr>
              <w:t>.</w:t>
            </w:r>
            <w:r w:rsidR="00245C91" w:rsidRPr="00251604">
              <w:rPr>
                <w:rFonts w:ascii="Times New Roman" w:hAnsi="Times New Roman" w:cs="Times New Roman"/>
                <w:bCs/>
                <w:iCs/>
                <w:sz w:val="24"/>
                <w:szCs w:val="24"/>
              </w:rPr>
              <w:t> </w:t>
            </w:r>
            <w:r w:rsidRPr="00251604">
              <w:rPr>
                <w:rFonts w:ascii="Times New Roman" w:hAnsi="Times New Roman" w:cs="Times New Roman"/>
                <w:bCs/>
                <w:iCs/>
                <w:sz w:val="24"/>
                <w:szCs w:val="24"/>
              </w:rPr>
              <w:t xml:space="preserve">punktā noteikts, ka atļaujas turētājs līdz minēto importa sistēmu attiecīgas jaunināšanas pabeigšanai preču uzrādīšanas paziņojuma iesniegšanai izmanto Elektronisko muitas datu apstrādes sistēmu, nodrošinot, ka paziņojums satur </w:t>
            </w:r>
            <w:r w:rsidRPr="00251604">
              <w:rPr>
                <w:rFonts w:ascii="Times New Roman" w:hAnsi="Times New Roman" w:cs="Times New Roman"/>
                <w:sz w:val="24"/>
                <w:szCs w:val="24"/>
              </w:rPr>
              <w:t>Ministru kabineta 2010.</w:t>
            </w:r>
            <w:r w:rsidR="00245C91" w:rsidRPr="00251604">
              <w:rPr>
                <w:rFonts w:ascii="Times New Roman" w:hAnsi="Times New Roman" w:cs="Times New Roman"/>
                <w:sz w:val="24"/>
                <w:szCs w:val="24"/>
              </w:rPr>
              <w:t> </w:t>
            </w:r>
            <w:r w:rsidRPr="00251604">
              <w:rPr>
                <w:rFonts w:ascii="Times New Roman" w:hAnsi="Times New Roman" w:cs="Times New Roman"/>
                <w:sz w:val="24"/>
                <w:szCs w:val="24"/>
              </w:rPr>
              <w:t>gada 16.</w:t>
            </w:r>
            <w:r w:rsidR="00245C91" w:rsidRPr="00251604">
              <w:rPr>
                <w:rFonts w:ascii="Times New Roman" w:hAnsi="Times New Roman" w:cs="Times New Roman"/>
                <w:sz w:val="24"/>
                <w:szCs w:val="24"/>
              </w:rPr>
              <w:t> </w:t>
            </w:r>
            <w:r w:rsidRPr="00251604">
              <w:rPr>
                <w:rFonts w:ascii="Times New Roman" w:hAnsi="Times New Roman" w:cs="Times New Roman"/>
                <w:sz w:val="24"/>
                <w:szCs w:val="24"/>
              </w:rPr>
              <w:t>novembra noteikumos Nr.</w:t>
            </w:r>
            <w:r w:rsidR="00F66C27" w:rsidRPr="00251604">
              <w:rPr>
                <w:rFonts w:ascii="Times New Roman" w:hAnsi="Times New Roman" w:cs="Times New Roman"/>
                <w:sz w:val="24"/>
                <w:szCs w:val="24"/>
              </w:rPr>
              <w:t> </w:t>
            </w:r>
            <w:r w:rsidRPr="00251604">
              <w:rPr>
                <w:rFonts w:ascii="Times New Roman" w:hAnsi="Times New Roman" w:cs="Times New Roman"/>
                <w:sz w:val="24"/>
                <w:szCs w:val="24"/>
              </w:rPr>
              <w:t xml:space="preserve">1048 </w:t>
            </w:r>
            <w:r w:rsidRPr="00251604">
              <w:rPr>
                <w:rFonts w:ascii="Times New Roman" w:hAnsi="Times New Roman" w:cs="Times New Roman"/>
                <w:bCs/>
                <w:iCs/>
                <w:sz w:val="24"/>
                <w:szCs w:val="24"/>
              </w:rPr>
              <w:t>noteikto informāciju</w:t>
            </w:r>
            <w:r w:rsidR="004C1DCC" w:rsidRPr="00251604">
              <w:rPr>
                <w:rFonts w:ascii="Times New Roman" w:hAnsi="Times New Roman" w:cs="Times New Roman"/>
                <w:bCs/>
                <w:iCs/>
                <w:sz w:val="24"/>
                <w:szCs w:val="24"/>
              </w:rPr>
              <w:t>.</w:t>
            </w:r>
            <w:r w:rsidR="001D23A0" w:rsidRPr="00251604">
              <w:rPr>
                <w:rFonts w:ascii="Times New Roman" w:hAnsi="Times New Roman" w:cs="Times New Roman"/>
                <w:bCs/>
                <w:iCs/>
                <w:sz w:val="24"/>
                <w:szCs w:val="24"/>
              </w:rPr>
              <w:t xml:space="preserve"> </w:t>
            </w:r>
          </w:p>
          <w:p w14:paraId="639C0EF2" w14:textId="7EF3A437" w:rsidR="00404DBD" w:rsidRPr="00251604" w:rsidRDefault="00404DBD" w:rsidP="00251604">
            <w:pPr>
              <w:spacing w:before="120" w:after="0"/>
              <w:ind w:left="57" w:right="57"/>
              <w:rPr>
                <w:rFonts w:ascii="Times New Roman" w:hAnsi="Times New Roman" w:cs="Times New Roman"/>
                <w:b/>
                <w:bCs/>
                <w:iCs/>
                <w:sz w:val="24"/>
                <w:szCs w:val="24"/>
              </w:rPr>
            </w:pPr>
            <w:r w:rsidRPr="00251604">
              <w:rPr>
                <w:rFonts w:ascii="Times New Roman" w:hAnsi="Times New Roman" w:cs="Times New Roman"/>
                <w:b/>
                <w:bCs/>
                <w:iCs/>
                <w:sz w:val="24"/>
                <w:szCs w:val="24"/>
              </w:rPr>
              <w:t xml:space="preserve">Atļauja izmantot Savienības tranzīta procedūru papīra formā un atļauja izmantot Savienības tranzīta procedūru, kuras pamatā ir elektronisks manifests </w:t>
            </w:r>
            <w:r w:rsidRPr="00251604">
              <w:rPr>
                <w:rFonts w:ascii="Times New Roman" w:hAnsi="Times New Roman" w:cs="Times New Roman"/>
                <w:bCs/>
                <w:iCs/>
                <w:sz w:val="24"/>
                <w:szCs w:val="24"/>
              </w:rPr>
              <w:t>(7.-10. nodaļa)</w:t>
            </w:r>
          </w:p>
          <w:p w14:paraId="5D151D1C" w14:textId="028689BD" w:rsidR="00404DBD" w:rsidRPr="00251604" w:rsidRDefault="00404DBD" w:rsidP="00251604">
            <w:pPr>
              <w:spacing w:before="120" w:after="0"/>
              <w:ind w:left="57" w:right="57"/>
              <w:rPr>
                <w:rFonts w:ascii="Times New Roman" w:hAnsi="Times New Roman" w:cs="Times New Roman"/>
                <w:bCs/>
                <w:iCs/>
                <w:sz w:val="24"/>
                <w:szCs w:val="24"/>
              </w:rPr>
            </w:pPr>
            <w:r w:rsidRPr="00251604">
              <w:rPr>
                <w:rFonts w:ascii="Times New Roman" w:hAnsi="Times New Roman" w:cs="Times New Roman"/>
                <w:bCs/>
                <w:iCs/>
                <w:sz w:val="24"/>
                <w:szCs w:val="24"/>
              </w:rPr>
              <w:t xml:space="preserve">Minētās atļaujas var tikt izmantotas attiecībā uz precēm, kuras kuģošanas sabiedrības pārvieto pa jūru un </w:t>
            </w:r>
            <w:r w:rsidR="00FD13F6" w:rsidRPr="00251604">
              <w:rPr>
                <w:rFonts w:ascii="Times New Roman" w:hAnsi="Times New Roman" w:cs="Times New Roman"/>
                <w:bCs/>
                <w:iCs/>
                <w:sz w:val="24"/>
                <w:szCs w:val="24"/>
              </w:rPr>
              <w:t>avio</w:t>
            </w:r>
            <w:r w:rsidRPr="00251604">
              <w:rPr>
                <w:rFonts w:ascii="Times New Roman" w:hAnsi="Times New Roman" w:cs="Times New Roman"/>
                <w:bCs/>
                <w:iCs/>
                <w:sz w:val="24"/>
                <w:szCs w:val="24"/>
              </w:rPr>
              <w:t>sabiedrības pārvieto pa gaisu.</w:t>
            </w:r>
          </w:p>
          <w:p w14:paraId="113C9933" w14:textId="7C106AB6" w:rsidR="004B292D" w:rsidRPr="00251604" w:rsidRDefault="00832E54" w:rsidP="00251604">
            <w:pPr>
              <w:spacing w:before="120" w:after="0"/>
              <w:ind w:left="57" w:right="57"/>
              <w:rPr>
                <w:rFonts w:ascii="Times New Roman" w:hAnsi="Times New Roman" w:cs="Times New Roman"/>
                <w:sz w:val="24"/>
                <w:szCs w:val="24"/>
              </w:rPr>
            </w:pPr>
            <w:r w:rsidRPr="00251604">
              <w:rPr>
                <w:rFonts w:ascii="Times New Roman" w:hAnsi="Times New Roman" w:cs="Times New Roman"/>
                <w:sz w:val="24"/>
                <w:szCs w:val="24"/>
              </w:rPr>
              <w:t xml:space="preserve">Atļaujas vienkāršotās tranzīta procedūras izmantošanai, veicot pārvadājumus pa gaisu </w:t>
            </w:r>
            <w:r w:rsidR="004B292D" w:rsidRPr="00251604">
              <w:rPr>
                <w:rFonts w:ascii="Times New Roman" w:hAnsi="Times New Roman" w:cs="Times New Roman"/>
                <w:sz w:val="24"/>
                <w:szCs w:val="24"/>
              </w:rPr>
              <w:t xml:space="preserve">(noteikumu projekta </w:t>
            </w:r>
            <w:r w:rsidR="00F66C27" w:rsidRPr="00251604">
              <w:rPr>
                <w:rFonts w:ascii="Times New Roman" w:hAnsi="Times New Roman" w:cs="Times New Roman"/>
                <w:sz w:val="24"/>
                <w:szCs w:val="24"/>
              </w:rPr>
              <w:t>9.</w:t>
            </w:r>
            <w:r w:rsidR="004B292D" w:rsidRPr="00251604">
              <w:rPr>
                <w:rFonts w:ascii="Times New Roman" w:hAnsi="Times New Roman" w:cs="Times New Roman"/>
                <w:sz w:val="24"/>
                <w:szCs w:val="24"/>
              </w:rPr>
              <w:t xml:space="preserve"> un </w:t>
            </w:r>
            <w:r w:rsidR="00F66C27" w:rsidRPr="00251604">
              <w:rPr>
                <w:rFonts w:ascii="Times New Roman" w:hAnsi="Times New Roman" w:cs="Times New Roman"/>
                <w:sz w:val="24"/>
                <w:szCs w:val="24"/>
              </w:rPr>
              <w:t>10. </w:t>
            </w:r>
            <w:r w:rsidR="004B292D" w:rsidRPr="00251604">
              <w:rPr>
                <w:rFonts w:ascii="Times New Roman" w:hAnsi="Times New Roman" w:cs="Times New Roman"/>
                <w:sz w:val="24"/>
                <w:szCs w:val="24"/>
              </w:rPr>
              <w:t xml:space="preserve">nodaļa) </w:t>
            </w:r>
            <w:r w:rsidRPr="00251604">
              <w:rPr>
                <w:rFonts w:ascii="Times New Roman" w:hAnsi="Times New Roman" w:cs="Times New Roman"/>
                <w:sz w:val="24"/>
                <w:szCs w:val="24"/>
              </w:rPr>
              <w:t xml:space="preserve">izsniegšanas kārtība </w:t>
            </w:r>
            <w:r w:rsidR="00A84D41" w:rsidRPr="00251604">
              <w:rPr>
                <w:rFonts w:ascii="Times New Roman" w:hAnsi="Times New Roman" w:cs="Times New Roman"/>
                <w:sz w:val="24"/>
                <w:szCs w:val="24"/>
              </w:rPr>
              <w:t>šobrīd</w:t>
            </w:r>
            <w:r w:rsidRPr="00251604">
              <w:rPr>
                <w:rFonts w:ascii="Times New Roman" w:hAnsi="Times New Roman" w:cs="Times New Roman"/>
                <w:sz w:val="24"/>
                <w:szCs w:val="24"/>
              </w:rPr>
              <w:t xml:space="preserve"> </w:t>
            </w:r>
            <w:r w:rsidR="00A32621" w:rsidRPr="00251604">
              <w:rPr>
                <w:rFonts w:ascii="Times New Roman" w:hAnsi="Times New Roman" w:cs="Times New Roman"/>
                <w:sz w:val="24"/>
                <w:szCs w:val="24"/>
              </w:rPr>
              <w:t xml:space="preserve">MK noteikumos Nr.506 </w:t>
            </w:r>
            <w:r w:rsidRPr="00251604">
              <w:rPr>
                <w:rFonts w:ascii="Times New Roman" w:hAnsi="Times New Roman" w:cs="Times New Roman"/>
                <w:sz w:val="24"/>
                <w:szCs w:val="24"/>
              </w:rPr>
              <w:t>nav noteikta.</w:t>
            </w:r>
          </w:p>
          <w:p w14:paraId="5CCDF7F1" w14:textId="1A386F5C" w:rsidR="00832E54" w:rsidRPr="00251604" w:rsidRDefault="00832E54" w:rsidP="00251604">
            <w:pPr>
              <w:spacing w:before="120" w:after="0"/>
              <w:ind w:left="57" w:right="57"/>
              <w:rPr>
                <w:rFonts w:ascii="Times New Roman" w:hAnsi="Times New Roman" w:cs="Times New Roman"/>
                <w:sz w:val="24"/>
                <w:szCs w:val="24"/>
              </w:rPr>
            </w:pPr>
            <w:r w:rsidRPr="00251604">
              <w:rPr>
                <w:rFonts w:ascii="Times New Roman" w:hAnsi="Times New Roman" w:cs="Times New Roman"/>
                <w:iCs/>
                <w:sz w:val="24"/>
                <w:szCs w:val="24"/>
              </w:rPr>
              <w:t>Līdz 2016.</w:t>
            </w:r>
            <w:r w:rsidR="00F66C27" w:rsidRPr="00251604">
              <w:rPr>
                <w:rFonts w:ascii="Times New Roman" w:hAnsi="Times New Roman" w:cs="Times New Roman"/>
                <w:iCs/>
                <w:sz w:val="24"/>
                <w:szCs w:val="24"/>
              </w:rPr>
              <w:t> </w:t>
            </w:r>
            <w:r w:rsidRPr="00251604">
              <w:rPr>
                <w:rFonts w:ascii="Times New Roman" w:hAnsi="Times New Roman" w:cs="Times New Roman"/>
                <w:iCs/>
                <w:sz w:val="24"/>
                <w:szCs w:val="24"/>
              </w:rPr>
              <w:t>gada 1.</w:t>
            </w:r>
            <w:r w:rsidR="00F66C27" w:rsidRPr="00251604">
              <w:rPr>
                <w:rFonts w:ascii="Times New Roman" w:hAnsi="Times New Roman" w:cs="Times New Roman"/>
                <w:iCs/>
                <w:sz w:val="24"/>
                <w:szCs w:val="24"/>
              </w:rPr>
              <w:t> </w:t>
            </w:r>
            <w:r w:rsidRPr="00251604">
              <w:rPr>
                <w:rFonts w:ascii="Times New Roman" w:hAnsi="Times New Roman" w:cs="Times New Roman"/>
                <w:iCs/>
                <w:sz w:val="24"/>
                <w:szCs w:val="24"/>
              </w:rPr>
              <w:t>maijam muitas vienkāršojumam - “Atļaujai vienkāršotās tranzīta procedūras izmantošanai, veicot pārvadājumus jūras satiksmē” tika noteikti 2 līmeņi – piemērojot 1.</w:t>
            </w:r>
            <w:r w:rsidR="00F66C27" w:rsidRPr="00251604">
              <w:rPr>
                <w:rFonts w:ascii="Times New Roman" w:hAnsi="Times New Roman" w:cs="Times New Roman"/>
                <w:iCs/>
                <w:sz w:val="24"/>
                <w:szCs w:val="24"/>
              </w:rPr>
              <w:t> </w:t>
            </w:r>
            <w:r w:rsidRPr="00251604">
              <w:rPr>
                <w:rFonts w:ascii="Times New Roman" w:hAnsi="Times New Roman" w:cs="Times New Roman"/>
                <w:iCs/>
                <w:sz w:val="24"/>
                <w:szCs w:val="24"/>
              </w:rPr>
              <w:t>līmeni</w:t>
            </w:r>
            <w:r w:rsidR="0079735E" w:rsidRPr="00251604">
              <w:rPr>
                <w:rFonts w:ascii="Times New Roman" w:hAnsi="Times New Roman" w:cs="Times New Roman"/>
                <w:iCs/>
                <w:sz w:val="24"/>
                <w:szCs w:val="24"/>
              </w:rPr>
              <w:t>,</w:t>
            </w:r>
            <w:r w:rsidRPr="00251604">
              <w:rPr>
                <w:rFonts w:ascii="Times New Roman" w:hAnsi="Times New Roman" w:cs="Times New Roman"/>
                <w:iCs/>
                <w:sz w:val="24"/>
                <w:szCs w:val="24"/>
              </w:rPr>
              <w:t xml:space="preserve"> atļaujas turētājs </w:t>
            </w:r>
            <w:r w:rsidRPr="00251604">
              <w:rPr>
                <w:rFonts w:ascii="Times New Roman" w:hAnsi="Times New Roman" w:cs="Times New Roman"/>
                <w:sz w:val="24"/>
                <w:szCs w:val="24"/>
              </w:rPr>
              <w:t>izmantoja preču kravas sa</w:t>
            </w:r>
            <w:r w:rsidR="004B292D" w:rsidRPr="00251604">
              <w:rPr>
                <w:rFonts w:ascii="Times New Roman" w:hAnsi="Times New Roman" w:cs="Times New Roman"/>
                <w:sz w:val="24"/>
                <w:szCs w:val="24"/>
              </w:rPr>
              <w:t>rakstu kā tranzīta deklarāciju, savukārt p</w:t>
            </w:r>
            <w:r w:rsidRPr="00251604">
              <w:rPr>
                <w:rFonts w:ascii="Times New Roman" w:hAnsi="Times New Roman" w:cs="Times New Roman"/>
                <w:sz w:val="24"/>
                <w:szCs w:val="24"/>
              </w:rPr>
              <w:t>iemērojot 2.</w:t>
            </w:r>
            <w:r w:rsidR="00F66C27" w:rsidRPr="00251604">
              <w:rPr>
                <w:rFonts w:ascii="Times New Roman" w:hAnsi="Times New Roman" w:cs="Times New Roman"/>
                <w:sz w:val="24"/>
                <w:szCs w:val="24"/>
              </w:rPr>
              <w:t> </w:t>
            </w:r>
            <w:r w:rsidRPr="00251604">
              <w:rPr>
                <w:rFonts w:ascii="Times New Roman" w:hAnsi="Times New Roman" w:cs="Times New Roman"/>
                <w:sz w:val="24"/>
                <w:szCs w:val="24"/>
              </w:rPr>
              <w:t>līmeni</w:t>
            </w:r>
            <w:r w:rsidR="0079735E" w:rsidRPr="00251604">
              <w:rPr>
                <w:rFonts w:ascii="Times New Roman" w:hAnsi="Times New Roman" w:cs="Times New Roman"/>
                <w:sz w:val="24"/>
                <w:szCs w:val="24"/>
              </w:rPr>
              <w:t>,</w:t>
            </w:r>
            <w:r w:rsidRPr="00251604">
              <w:rPr>
                <w:rFonts w:ascii="Times New Roman" w:hAnsi="Times New Roman" w:cs="Times New Roman"/>
                <w:sz w:val="24"/>
                <w:szCs w:val="24"/>
              </w:rPr>
              <w:t xml:space="preserve"> atļaujas turētājs izmantoja vienotu kravas sarakstu kā tranzīta deklarāciju, ja kuģošanas sabiedrība apkalpoja lielāku skaitu regulāru reisu dalībvalstu starpā.</w:t>
            </w:r>
          </w:p>
          <w:p w14:paraId="64ADBE27" w14:textId="0E0CBB2D" w:rsidR="00832E54" w:rsidRPr="00251604" w:rsidRDefault="00A54620" w:rsidP="00251604">
            <w:pPr>
              <w:spacing w:before="120" w:after="0"/>
              <w:ind w:left="57" w:right="57"/>
              <w:rPr>
                <w:rFonts w:ascii="Times New Roman" w:hAnsi="Times New Roman" w:cs="Times New Roman"/>
                <w:iCs/>
                <w:sz w:val="24"/>
                <w:szCs w:val="24"/>
              </w:rPr>
            </w:pPr>
            <w:r w:rsidRPr="00251604">
              <w:rPr>
                <w:rFonts w:ascii="Times New Roman" w:hAnsi="Times New Roman" w:cs="Times New Roman"/>
                <w:iCs/>
                <w:sz w:val="24"/>
                <w:szCs w:val="24"/>
              </w:rPr>
              <w:t>Kopš</w:t>
            </w:r>
            <w:r w:rsidR="00832E54" w:rsidRPr="00251604">
              <w:rPr>
                <w:rFonts w:ascii="Times New Roman" w:hAnsi="Times New Roman" w:cs="Times New Roman"/>
                <w:iCs/>
                <w:sz w:val="24"/>
                <w:szCs w:val="24"/>
              </w:rPr>
              <w:t xml:space="preserve"> 2016.</w:t>
            </w:r>
            <w:r w:rsidR="00F66C27" w:rsidRPr="00251604">
              <w:rPr>
                <w:rFonts w:ascii="Times New Roman" w:hAnsi="Times New Roman" w:cs="Times New Roman"/>
                <w:iCs/>
                <w:sz w:val="24"/>
                <w:szCs w:val="24"/>
              </w:rPr>
              <w:t> </w:t>
            </w:r>
            <w:r w:rsidR="00832E54" w:rsidRPr="00251604">
              <w:rPr>
                <w:rFonts w:ascii="Times New Roman" w:hAnsi="Times New Roman" w:cs="Times New Roman"/>
                <w:iCs/>
                <w:sz w:val="24"/>
                <w:szCs w:val="24"/>
              </w:rPr>
              <w:t>gada 1.</w:t>
            </w:r>
            <w:r w:rsidR="00F66C27" w:rsidRPr="00251604">
              <w:rPr>
                <w:rFonts w:ascii="Times New Roman" w:hAnsi="Times New Roman" w:cs="Times New Roman"/>
                <w:iCs/>
                <w:sz w:val="24"/>
                <w:szCs w:val="24"/>
              </w:rPr>
              <w:t> </w:t>
            </w:r>
            <w:r w:rsidR="00832E54" w:rsidRPr="00251604">
              <w:rPr>
                <w:rFonts w:ascii="Times New Roman" w:hAnsi="Times New Roman" w:cs="Times New Roman"/>
                <w:iCs/>
                <w:sz w:val="24"/>
                <w:szCs w:val="24"/>
              </w:rPr>
              <w:t xml:space="preserve">maija </w:t>
            </w:r>
            <w:r w:rsidR="00D02258" w:rsidRPr="00251604">
              <w:rPr>
                <w:rFonts w:ascii="Times New Roman" w:hAnsi="Times New Roman" w:cs="Times New Roman"/>
                <w:iCs/>
                <w:sz w:val="24"/>
                <w:szCs w:val="24"/>
              </w:rPr>
              <w:t>atļauja</w:t>
            </w:r>
            <w:r w:rsidR="00832E54" w:rsidRPr="00251604">
              <w:rPr>
                <w:rFonts w:ascii="Times New Roman" w:hAnsi="Times New Roman" w:cs="Times New Roman"/>
                <w:iCs/>
                <w:sz w:val="24"/>
                <w:szCs w:val="24"/>
              </w:rPr>
              <w:t xml:space="preserve"> vienkāršotās tranzīta procedūras izmantošanai, veicot pārvadājumus jūras satiksmē tiek aizstāta ar divām atļaujām:</w:t>
            </w:r>
          </w:p>
          <w:p w14:paraId="67249F1D" w14:textId="172F5A2B" w:rsidR="00F66C27" w:rsidRPr="00251604" w:rsidRDefault="00251604" w:rsidP="00251604">
            <w:pPr>
              <w:pStyle w:val="ListParagraph"/>
              <w:spacing w:before="120"/>
              <w:ind w:left="57" w:right="57"/>
              <w:jc w:val="both"/>
              <w:rPr>
                <w:rFonts w:ascii="Times New Roman" w:hAnsi="Times New Roman" w:cs="Times New Roman"/>
                <w:iCs/>
                <w:sz w:val="24"/>
                <w:szCs w:val="24"/>
              </w:rPr>
            </w:pPr>
            <w:r>
              <w:rPr>
                <w:rFonts w:ascii="Times New Roman" w:hAnsi="Times New Roman" w:cs="Times New Roman"/>
                <w:iCs/>
                <w:sz w:val="24"/>
                <w:szCs w:val="24"/>
              </w:rPr>
              <w:t>1) </w:t>
            </w:r>
            <w:r w:rsidR="00832E54" w:rsidRPr="00251604">
              <w:rPr>
                <w:rFonts w:ascii="Times New Roman" w:hAnsi="Times New Roman" w:cs="Times New Roman"/>
                <w:iCs/>
                <w:sz w:val="24"/>
                <w:szCs w:val="24"/>
              </w:rPr>
              <w:t xml:space="preserve">Atļauja izmantot Savienības tranzīta procedūru </w:t>
            </w:r>
            <w:r w:rsidR="00D02258" w:rsidRPr="00251604">
              <w:rPr>
                <w:rFonts w:ascii="Times New Roman" w:hAnsi="Times New Roman" w:cs="Times New Roman"/>
                <w:iCs/>
                <w:sz w:val="24"/>
                <w:szCs w:val="24"/>
              </w:rPr>
              <w:t xml:space="preserve">papīra formā </w:t>
            </w:r>
            <w:r w:rsidR="00832E54" w:rsidRPr="00251604">
              <w:rPr>
                <w:rFonts w:ascii="Times New Roman" w:hAnsi="Times New Roman" w:cs="Times New Roman"/>
                <w:iCs/>
                <w:sz w:val="24"/>
                <w:szCs w:val="24"/>
              </w:rPr>
              <w:t>attiecībā uz</w:t>
            </w:r>
            <w:r w:rsidR="00F66C27" w:rsidRPr="00251604">
              <w:rPr>
                <w:rFonts w:ascii="Times New Roman" w:hAnsi="Times New Roman" w:cs="Times New Roman"/>
                <w:iCs/>
                <w:sz w:val="24"/>
                <w:szCs w:val="24"/>
              </w:rPr>
              <w:t xml:space="preserve"> precēm, kuras pārvadā pa jūru,</w:t>
            </w:r>
          </w:p>
          <w:p w14:paraId="4CB46239" w14:textId="26B6B7BC" w:rsidR="00832E54" w:rsidRPr="00251604" w:rsidRDefault="00251604" w:rsidP="00251604">
            <w:pPr>
              <w:pStyle w:val="ListParagraph"/>
              <w:spacing w:before="120"/>
              <w:ind w:left="57" w:right="57"/>
              <w:jc w:val="both"/>
              <w:rPr>
                <w:rFonts w:ascii="Times New Roman" w:hAnsi="Times New Roman" w:cs="Times New Roman"/>
                <w:iCs/>
                <w:sz w:val="24"/>
                <w:szCs w:val="24"/>
              </w:rPr>
            </w:pPr>
            <w:r>
              <w:rPr>
                <w:rFonts w:ascii="Times New Roman" w:hAnsi="Times New Roman" w:cs="Times New Roman"/>
                <w:iCs/>
                <w:sz w:val="24"/>
                <w:szCs w:val="24"/>
              </w:rPr>
              <w:t>2) </w:t>
            </w:r>
            <w:r w:rsidR="00832E54" w:rsidRPr="00251604">
              <w:rPr>
                <w:rFonts w:ascii="Times New Roman" w:hAnsi="Times New Roman" w:cs="Times New Roman"/>
                <w:iCs/>
                <w:sz w:val="24"/>
                <w:szCs w:val="24"/>
              </w:rPr>
              <w:t>Atļauja izmantot Savienības tranzīta procedūru, kuras pamatā ir elektronisks manifests, attiecībā uz precēm, kuras pārvadā pa jūru.</w:t>
            </w:r>
          </w:p>
          <w:p w14:paraId="3F29078A" w14:textId="625B47C9" w:rsidR="00832E54" w:rsidRPr="00251604" w:rsidRDefault="00832E54" w:rsidP="00251604">
            <w:pPr>
              <w:pStyle w:val="CM41"/>
              <w:spacing w:before="120"/>
              <w:ind w:left="57" w:right="57"/>
              <w:jc w:val="both"/>
            </w:pPr>
            <w:r w:rsidRPr="00251604">
              <w:rPr>
                <w:iCs/>
              </w:rPr>
              <w:t>Līdz 2016.</w:t>
            </w:r>
            <w:r w:rsidR="00F66C27" w:rsidRPr="00251604">
              <w:rPr>
                <w:iCs/>
              </w:rPr>
              <w:t> </w:t>
            </w:r>
            <w:r w:rsidRPr="00251604">
              <w:rPr>
                <w:iCs/>
              </w:rPr>
              <w:t>gada 1.</w:t>
            </w:r>
            <w:r w:rsidR="00F66C27" w:rsidRPr="00251604">
              <w:rPr>
                <w:iCs/>
              </w:rPr>
              <w:t> </w:t>
            </w:r>
            <w:r w:rsidRPr="00251604">
              <w:rPr>
                <w:iCs/>
              </w:rPr>
              <w:t>maijam muitas vienkāršojumam - “Atļaujai vienkāršotās tranzīta procedūras izmantošanai, veicot pārvadājumus pa gaisu” tika noteikti 2 līmeņi – piemērojot 1.</w:t>
            </w:r>
            <w:r w:rsidR="00F66C27" w:rsidRPr="00251604">
              <w:rPr>
                <w:iCs/>
              </w:rPr>
              <w:t> </w:t>
            </w:r>
            <w:r w:rsidRPr="00251604">
              <w:rPr>
                <w:iCs/>
              </w:rPr>
              <w:t xml:space="preserve">līmeni, atļaujas turētājs </w:t>
            </w:r>
            <w:r w:rsidRPr="00251604">
              <w:t>izmantoja preču kravas sarakstu kā tranzīta deklarāciju</w:t>
            </w:r>
            <w:r w:rsidR="0079735E" w:rsidRPr="00251604">
              <w:t xml:space="preserve">. Savukārt, </w:t>
            </w:r>
            <w:r w:rsidRPr="00251604">
              <w:t>piemērojot 2.</w:t>
            </w:r>
            <w:r w:rsidR="00F66C27" w:rsidRPr="00251604">
              <w:t> </w:t>
            </w:r>
            <w:r w:rsidRPr="00251604">
              <w:t>līmeni, atļaujas turētājs izmantoja pa datu apmaiņas sistēmu pārsūtītu kravas sarakstu kā tranzīta deklarāciju, ja aviosabiedrība apkalpoja lielāku skaitu regulāru reisu dalībvalstu starpā.</w:t>
            </w:r>
          </w:p>
          <w:p w14:paraId="24130304" w14:textId="6ECEE9BC" w:rsidR="00832E54" w:rsidRPr="00251604" w:rsidRDefault="00F66C27" w:rsidP="00251604">
            <w:pPr>
              <w:spacing w:before="120" w:after="0"/>
              <w:ind w:left="57" w:right="57"/>
              <w:rPr>
                <w:rFonts w:ascii="Times New Roman" w:hAnsi="Times New Roman" w:cs="Times New Roman"/>
                <w:iCs/>
                <w:sz w:val="24"/>
                <w:szCs w:val="24"/>
              </w:rPr>
            </w:pPr>
            <w:r w:rsidRPr="00251604">
              <w:rPr>
                <w:rFonts w:ascii="Times New Roman" w:hAnsi="Times New Roman" w:cs="Times New Roman"/>
                <w:iCs/>
                <w:sz w:val="24"/>
                <w:szCs w:val="24"/>
              </w:rPr>
              <w:lastRenderedPageBreak/>
              <w:t>Kopš</w:t>
            </w:r>
            <w:r w:rsidR="00832E54" w:rsidRPr="00251604">
              <w:rPr>
                <w:rFonts w:ascii="Times New Roman" w:hAnsi="Times New Roman" w:cs="Times New Roman"/>
                <w:iCs/>
                <w:sz w:val="24"/>
                <w:szCs w:val="24"/>
              </w:rPr>
              <w:t xml:space="preserve"> 2016.</w:t>
            </w:r>
            <w:r w:rsidR="00251604">
              <w:rPr>
                <w:rFonts w:ascii="Times New Roman" w:hAnsi="Times New Roman" w:cs="Times New Roman"/>
                <w:iCs/>
                <w:sz w:val="24"/>
                <w:szCs w:val="24"/>
              </w:rPr>
              <w:t> </w:t>
            </w:r>
            <w:r w:rsidR="00832E54" w:rsidRPr="00251604">
              <w:rPr>
                <w:rFonts w:ascii="Times New Roman" w:hAnsi="Times New Roman" w:cs="Times New Roman"/>
                <w:iCs/>
                <w:sz w:val="24"/>
                <w:szCs w:val="24"/>
              </w:rPr>
              <w:t>gada 1.</w:t>
            </w:r>
            <w:r w:rsidR="00251604">
              <w:rPr>
                <w:rFonts w:ascii="Times New Roman" w:hAnsi="Times New Roman" w:cs="Times New Roman"/>
                <w:iCs/>
                <w:sz w:val="24"/>
                <w:szCs w:val="24"/>
              </w:rPr>
              <w:t> </w:t>
            </w:r>
            <w:r w:rsidR="00832E54" w:rsidRPr="00251604">
              <w:rPr>
                <w:rFonts w:ascii="Times New Roman" w:hAnsi="Times New Roman" w:cs="Times New Roman"/>
                <w:iCs/>
                <w:sz w:val="24"/>
                <w:szCs w:val="24"/>
              </w:rPr>
              <w:t>maija</w:t>
            </w:r>
            <w:r w:rsidR="00832E54" w:rsidRPr="00251604" w:rsidDel="007E42A6">
              <w:rPr>
                <w:rFonts w:ascii="Times New Roman" w:hAnsi="Times New Roman" w:cs="Times New Roman"/>
                <w:iCs/>
                <w:sz w:val="24"/>
                <w:szCs w:val="24"/>
              </w:rPr>
              <w:t xml:space="preserve"> </w:t>
            </w:r>
            <w:r w:rsidR="00D02258" w:rsidRPr="00251604">
              <w:rPr>
                <w:rFonts w:ascii="Times New Roman" w:hAnsi="Times New Roman" w:cs="Times New Roman"/>
                <w:iCs/>
                <w:sz w:val="24"/>
                <w:szCs w:val="24"/>
              </w:rPr>
              <w:t>a</w:t>
            </w:r>
            <w:r w:rsidR="00832E54" w:rsidRPr="00251604">
              <w:rPr>
                <w:rFonts w:ascii="Times New Roman" w:hAnsi="Times New Roman" w:cs="Times New Roman"/>
                <w:iCs/>
                <w:sz w:val="24"/>
                <w:szCs w:val="24"/>
              </w:rPr>
              <w:t>tļauja vienkāršotās tranzīta procedūras izmantošanai, veicot pārvadājumus pa gaisu tiek aizstāta ar divām atļaujām:</w:t>
            </w:r>
          </w:p>
          <w:p w14:paraId="44A01174" w14:textId="0343C580" w:rsidR="00F66C27" w:rsidRPr="00251604" w:rsidRDefault="00251604" w:rsidP="00251604">
            <w:pPr>
              <w:pStyle w:val="ListParagraph"/>
              <w:spacing w:before="120"/>
              <w:ind w:left="57" w:right="57"/>
              <w:jc w:val="both"/>
              <w:rPr>
                <w:rFonts w:ascii="Times New Roman" w:hAnsi="Times New Roman" w:cs="Times New Roman"/>
                <w:iCs/>
                <w:sz w:val="24"/>
                <w:szCs w:val="24"/>
              </w:rPr>
            </w:pPr>
            <w:r>
              <w:rPr>
                <w:rFonts w:ascii="Times New Roman" w:hAnsi="Times New Roman" w:cs="Times New Roman"/>
                <w:iCs/>
                <w:sz w:val="24"/>
                <w:szCs w:val="24"/>
              </w:rPr>
              <w:t>1) </w:t>
            </w:r>
            <w:r w:rsidR="00832E54" w:rsidRPr="00251604">
              <w:rPr>
                <w:rFonts w:ascii="Times New Roman" w:hAnsi="Times New Roman" w:cs="Times New Roman"/>
                <w:iCs/>
                <w:sz w:val="24"/>
                <w:szCs w:val="24"/>
              </w:rPr>
              <w:t>Atļauja izmantot Savienības tranzīta procedūru</w:t>
            </w:r>
            <w:r w:rsidR="00D02258" w:rsidRPr="00251604">
              <w:rPr>
                <w:rFonts w:ascii="Times New Roman" w:hAnsi="Times New Roman" w:cs="Times New Roman"/>
                <w:iCs/>
                <w:sz w:val="24"/>
                <w:szCs w:val="24"/>
              </w:rPr>
              <w:t xml:space="preserve"> papīra formā</w:t>
            </w:r>
            <w:r w:rsidR="00832E54" w:rsidRPr="00251604">
              <w:rPr>
                <w:rFonts w:ascii="Times New Roman" w:hAnsi="Times New Roman" w:cs="Times New Roman"/>
                <w:iCs/>
                <w:sz w:val="24"/>
                <w:szCs w:val="24"/>
              </w:rPr>
              <w:t xml:space="preserve"> attiecībā uz</w:t>
            </w:r>
            <w:r w:rsidR="00D02258" w:rsidRPr="00251604">
              <w:rPr>
                <w:rFonts w:ascii="Times New Roman" w:hAnsi="Times New Roman" w:cs="Times New Roman"/>
                <w:iCs/>
                <w:sz w:val="24"/>
                <w:szCs w:val="24"/>
              </w:rPr>
              <w:t xml:space="preserve"> precēm, kuras pārvadā pa gaisu</w:t>
            </w:r>
            <w:r w:rsidR="00F66C27" w:rsidRPr="00251604">
              <w:rPr>
                <w:rFonts w:ascii="Times New Roman" w:hAnsi="Times New Roman" w:cs="Times New Roman"/>
                <w:iCs/>
                <w:sz w:val="24"/>
                <w:szCs w:val="24"/>
              </w:rPr>
              <w:t>,</w:t>
            </w:r>
          </w:p>
          <w:p w14:paraId="02012CAC" w14:textId="14E91B3E" w:rsidR="00906823" w:rsidRPr="00251604" w:rsidRDefault="00251604" w:rsidP="00251604">
            <w:pPr>
              <w:pStyle w:val="ListParagraph"/>
              <w:spacing w:before="120"/>
              <w:ind w:left="57" w:right="57"/>
              <w:jc w:val="both"/>
              <w:rPr>
                <w:rFonts w:ascii="Times New Roman" w:hAnsi="Times New Roman" w:cs="Times New Roman"/>
                <w:iCs/>
                <w:sz w:val="24"/>
                <w:szCs w:val="24"/>
              </w:rPr>
            </w:pPr>
            <w:r>
              <w:rPr>
                <w:rFonts w:ascii="Times New Roman" w:hAnsi="Times New Roman" w:cs="Times New Roman"/>
                <w:iCs/>
                <w:sz w:val="24"/>
                <w:szCs w:val="24"/>
              </w:rPr>
              <w:t>2) </w:t>
            </w:r>
            <w:r w:rsidR="00832E54" w:rsidRPr="00251604">
              <w:rPr>
                <w:rFonts w:ascii="Times New Roman" w:hAnsi="Times New Roman" w:cs="Times New Roman"/>
                <w:iCs/>
                <w:sz w:val="24"/>
                <w:szCs w:val="24"/>
              </w:rPr>
              <w:t>Atļauja izmantot Savienības tranzīta procedūru, kuras pamatā ir elektronisks manifests, attiecībā uz precēm, kuras pārvadā pa gaisu.</w:t>
            </w:r>
          </w:p>
          <w:p w14:paraId="1529FE34" w14:textId="76D616EC" w:rsidR="00830E69" w:rsidRPr="00251604" w:rsidRDefault="00830E69" w:rsidP="00251604">
            <w:pPr>
              <w:spacing w:before="120" w:after="0"/>
              <w:ind w:left="57" w:right="57"/>
              <w:rPr>
                <w:rFonts w:ascii="Times New Roman" w:hAnsi="Times New Roman" w:cs="Times New Roman"/>
                <w:bCs/>
                <w:iCs/>
                <w:sz w:val="24"/>
                <w:szCs w:val="24"/>
              </w:rPr>
            </w:pPr>
            <w:r w:rsidRPr="00251604">
              <w:rPr>
                <w:rFonts w:ascii="Times New Roman" w:hAnsi="Times New Roman" w:cs="Times New Roman"/>
                <w:bCs/>
                <w:iCs/>
                <w:sz w:val="24"/>
                <w:szCs w:val="24"/>
              </w:rPr>
              <w:t>Atbilstoši regulas Nr.2016/341 24.pantā noteiktajam, atļaujas izmantot Savienības tranzīta procedūru attiecībā uz precēm, kuras pārvadā pa gaisu vai jūru papīra formā tiks izsniegtas līdz nepieciešamo izmaiņu veikšanai Elektroniskās muitas datu apstrādes sistēmās.</w:t>
            </w:r>
          </w:p>
          <w:p w14:paraId="4745DF15" w14:textId="2C8706FF" w:rsidR="00404DBD" w:rsidRPr="00251604" w:rsidRDefault="00404DBD" w:rsidP="00251604">
            <w:pPr>
              <w:spacing w:before="120" w:after="0"/>
              <w:ind w:left="57" w:right="57"/>
              <w:rPr>
                <w:rFonts w:ascii="Times New Roman" w:hAnsi="Times New Roman" w:cs="Times New Roman"/>
                <w:iCs/>
                <w:sz w:val="24"/>
                <w:szCs w:val="24"/>
              </w:rPr>
            </w:pPr>
            <w:r w:rsidRPr="00251604">
              <w:rPr>
                <w:rFonts w:ascii="Times New Roman" w:hAnsi="Times New Roman" w:cs="Times New Roman"/>
                <w:iCs/>
                <w:sz w:val="24"/>
                <w:szCs w:val="24"/>
              </w:rPr>
              <w:t xml:space="preserve">Atļauja izmantot Savienības tranzīta procedūru attiecībā uz </w:t>
            </w:r>
            <w:r w:rsidR="00B9679C" w:rsidRPr="00251604">
              <w:rPr>
                <w:rFonts w:ascii="Times New Roman" w:hAnsi="Times New Roman" w:cs="Times New Roman"/>
                <w:iCs/>
                <w:sz w:val="24"/>
                <w:szCs w:val="24"/>
              </w:rPr>
              <w:t xml:space="preserve">precēm, kuras pārvadā pa jūru, </w:t>
            </w:r>
            <w:r w:rsidRPr="00251604">
              <w:rPr>
                <w:rFonts w:ascii="Times New Roman" w:hAnsi="Times New Roman" w:cs="Times New Roman"/>
                <w:iCs/>
                <w:sz w:val="24"/>
                <w:szCs w:val="24"/>
              </w:rPr>
              <w:t xml:space="preserve">nodrošina </w:t>
            </w:r>
            <w:r w:rsidR="009704AF" w:rsidRPr="00251604">
              <w:rPr>
                <w:rFonts w:ascii="Times New Roman" w:hAnsi="Times New Roman" w:cs="Times New Roman"/>
                <w:iCs/>
                <w:sz w:val="24"/>
                <w:szCs w:val="24"/>
              </w:rPr>
              <w:t xml:space="preserve">iespēju </w:t>
            </w:r>
            <w:r w:rsidRPr="00251604">
              <w:rPr>
                <w:rFonts w:ascii="Times New Roman" w:hAnsi="Times New Roman" w:cs="Times New Roman"/>
                <w:iCs/>
                <w:sz w:val="24"/>
                <w:szCs w:val="24"/>
              </w:rPr>
              <w:t xml:space="preserve">kuģošanas sabiedrībām, pārvietojot preces pa jūru, izmantot preču manifestu kā tranzīta deklarāciju atļaujā norādītajā formā. </w:t>
            </w:r>
          </w:p>
          <w:p w14:paraId="5E8BF7D4" w14:textId="77777777" w:rsidR="00404DBD" w:rsidRPr="00251604" w:rsidRDefault="00404DBD" w:rsidP="00251604">
            <w:pPr>
              <w:spacing w:before="120" w:after="0"/>
              <w:ind w:left="57" w:right="57"/>
              <w:rPr>
                <w:rFonts w:ascii="Times New Roman" w:hAnsi="Times New Roman" w:cs="Times New Roman"/>
                <w:iCs/>
                <w:sz w:val="24"/>
                <w:szCs w:val="24"/>
              </w:rPr>
            </w:pPr>
            <w:r w:rsidRPr="00251604">
              <w:rPr>
                <w:rFonts w:ascii="Times New Roman" w:hAnsi="Times New Roman" w:cs="Times New Roman"/>
                <w:iCs/>
                <w:sz w:val="24"/>
                <w:szCs w:val="24"/>
              </w:rPr>
              <w:t>Šīs procedūras būtiskā pazīme ir šāda: ja vienlaikus pārvadā gan preces, kurām piemērota Savienības ārējā tranzīta procedūra (T1), gan preces, kurām piemērota Savienības iekšējā tranzīta procedūra (T2F), tad katrai preču kategorijai izmanto atsevišķu manifestu.</w:t>
            </w:r>
          </w:p>
          <w:p w14:paraId="3AAF59A1" w14:textId="5E90E1EB" w:rsidR="00404DBD" w:rsidRPr="00251604" w:rsidRDefault="00404DBD" w:rsidP="00251604">
            <w:pPr>
              <w:spacing w:before="120" w:after="0"/>
              <w:ind w:left="57" w:right="57"/>
              <w:rPr>
                <w:rFonts w:ascii="Times New Roman" w:hAnsi="Times New Roman" w:cs="Times New Roman"/>
                <w:iCs/>
                <w:sz w:val="24"/>
                <w:szCs w:val="24"/>
              </w:rPr>
            </w:pPr>
            <w:r w:rsidRPr="00251604">
              <w:rPr>
                <w:rFonts w:ascii="Times New Roman" w:hAnsi="Times New Roman" w:cs="Times New Roman"/>
                <w:iCs/>
                <w:sz w:val="24"/>
                <w:szCs w:val="24"/>
              </w:rPr>
              <w:t xml:space="preserve">Atļauja izmantot Savienības tranzīta procedūru attiecībā uz precēm, kuras pārvadā pa gaisu nodrošina aviosabiedrībām </w:t>
            </w:r>
            <w:r w:rsidR="00FD13F6" w:rsidRPr="00251604">
              <w:rPr>
                <w:rFonts w:ascii="Times New Roman" w:hAnsi="Times New Roman" w:cs="Times New Roman"/>
                <w:iCs/>
                <w:sz w:val="24"/>
                <w:szCs w:val="24"/>
              </w:rPr>
              <w:t xml:space="preserve">iespēju </w:t>
            </w:r>
            <w:r w:rsidRPr="00251604">
              <w:rPr>
                <w:rFonts w:ascii="Times New Roman" w:hAnsi="Times New Roman" w:cs="Times New Roman"/>
                <w:iCs/>
                <w:sz w:val="24"/>
                <w:szCs w:val="24"/>
              </w:rPr>
              <w:t xml:space="preserve">izvest preces no Savienības muitas teritorijas, pārvietojot tās starp diviem punktiem šajā teritorijā pa gaisu, ar noteikumu, ka tās pārvadātas pa tiešu maršrutu, neapstājoties ārpus Savienības muitas teritorijas. </w:t>
            </w:r>
          </w:p>
          <w:p w14:paraId="740E589E" w14:textId="77777777" w:rsidR="00404DBD" w:rsidRPr="00251604" w:rsidRDefault="00404DBD" w:rsidP="00251604">
            <w:pPr>
              <w:spacing w:before="120" w:after="0"/>
              <w:ind w:left="57" w:right="57"/>
              <w:rPr>
                <w:rFonts w:ascii="Times New Roman" w:hAnsi="Times New Roman" w:cs="Times New Roman"/>
                <w:iCs/>
                <w:sz w:val="24"/>
                <w:szCs w:val="24"/>
              </w:rPr>
            </w:pPr>
            <w:r w:rsidRPr="00251604">
              <w:rPr>
                <w:rFonts w:ascii="Times New Roman" w:hAnsi="Times New Roman" w:cs="Times New Roman"/>
                <w:iCs/>
                <w:sz w:val="24"/>
                <w:szCs w:val="24"/>
              </w:rPr>
              <w:t>Izmantojot preču manifestu papīra formā preces, kurām piemērotas dažādas tranzīta procedūras, ir jāuzskaita atsevišķos manifestos, kas kalpos par tranzīta deklarāciju katrai attiecīgai procedūrai (piemēram, uz lidojumu var attiekties trīs manifesti).</w:t>
            </w:r>
          </w:p>
          <w:p w14:paraId="4184D169" w14:textId="656A8B26" w:rsidR="00404DBD" w:rsidRPr="00251604" w:rsidRDefault="00404DBD" w:rsidP="00251604">
            <w:pPr>
              <w:spacing w:before="120" w:after="0"/>
              <w:ind w:left="57" w:right="57"/>
              <w:rPr>
                <w:rFonts w:ascii="Times New Roman" w:hAnsi="Times New Roman" w:cs="Times New Roman"/>
                <w:iCs/>
                <w:sz w:val="24"/>
                <w:szCs w:val="24"/>
              </w:rPr>
            </w:pPr>
            <w:r w:rsidRPr="00251604">
              <w:rPr>
                <w:rFonts w:ascii="Times New Roman" w:hAnsi="Times New Roman" w:cs="Times New Roman"/>
                <w:iCs/>
                <w:sz w:val="24"/>
                <w:szCs w:val="24"/>
              </w:rPr>
              <w:t>Izmantojot elektroniskā manifesta formas kopīgā/Savienības tranzīta procedūru precēm, ko pārvadā pa gaisu, aviosabiedrības, pārvietojot preces pa gaisu, informācijas nodošanai starp nosūtīšanas un galamērķa lidostām izmanto elektroniskās datu apstrādes metodes.</w:t>
            </w:r>
          </w:p>
          <w:p w14:paraId="021B6747" w14:textId="23CCF6CF" w:rsidR="00AD4598" w:rsidRPr="00251604" w:rsidRDefault="00404DBD" w:rsidP="00251604">
            <w:pPr>
              <w:spacing w:before="120" w:after="0"/>
              <w:ind w:left="57" w:right="57"/>
              <w:rPr>
                <w:rFonts w:ascii="Times New Roman" w:eastAsia="Times New Roman" w:hAnsi="Times New Roman" w:cs="Times New Roman"/>
                <w:b/>
                <w:sz w:val="24"/>
                <w:szCs w:val="24"/>
              </w:rPr>
            </w:pPr>
            <w:r w:rsidRPr="00251604">
              <w:rPr>
                <w:rFonts w:ascii="Times New Roman" w:eastAsia="Calibri" w:hAnsi="Times New Roman" w:cs="Times New Roman"/>
                <w:b/>
                <w:sz w:val="24"/>
                <w:szCs w:val="24"/>
              </w:rPr>
              <w:t>A</w:t>
            </w:r>
            <w:r w:rsidR="00906823" w:rsidRPr="00251604">
              <w:rPr>
                <w:rFonts w:ascii="Times New Roman" w:eastAsia="Calibri" w:hAnsi="Times New Roman" w:cs="Times New Roman"/>
                <w:b/>
                <w:sz w:val="24"/>
                <w:szCs w:val="24"/>
              </w:rPr>
              <w:t>tzītā eksportētāja atļauja</w:t>
            </w:r>
            <w:r w:rsidR="00906823" w:rsidRPr="00251604">
              <w:rPr>
                <w:rFonts w:ascii="Times New Roman" w:eastAsia="Calibri" w:hAnsi="Times New Roman" w:cs="Times New Roman"/>
                <w:b/>
                <w:bCs/>
                <w:sz w:val="24"/>
                <w:szCs w:val="24"/>
              </w:rPr>
              <w:t xml:space="preserve"> patstāvīgi deklarēt preču izcelsmi</w:t>
            </w:r>
            <w:r w:rsidRPr="00251604">
              <w:rPr>
                <w:rFonts w:ascii="Times New Roman" w:eastAsia="Times New Roman" w:hAnsi="Times New Roman" w:cs="Times New Roman"/>
                <w:b/>
                <w:sz w:val="24"/>
                <w:szCs w:val="24"/>
              </w:rPr>
              <w:t xml:space="preserve"> </w:t>
            </w:r>
            <w:r w:rsidRPr="00251604">
              <w:rPr>
                <w:rFonts w:ascii="Times New Roman" w:eastAsia="Times New Roman" w:hAnsi="Times New Roman" w:cs="Times New Roman"/>
                <w:sz w:val="24"/>
                <w:szCs w:val="24"/>
              </w:rPr>
              <w:t>(11.nodaļa)</w:t>
            </w:r>
          </w:p>
          <w:p w14:paraId="7055C963" w14:textId="77777777" w:rsidR="00AD4598" w:rsidRPr="00251604" w:rsidRDefault="00AD4598" w:rsidP="00251604">
            <w:pPr>
              <w:spacing w:before="120" w:after="0"/>
              <w:ind w:left="57" w:right="57"/>
              <w:rPr>
                <w:rFonts w:ascii="Times New Roman" w:eastAsia="Times New Roman" w:hAnsi="Times New Roman" w:cs="Times New Roman"/>
                <w:sz w:val="24"/>
                <w:szCs w:val="24"/>
              </w:rPr>
            </w:pPr>
            <w:r w:rsidRPr="00251604">
              <w:rPr>
                <w:rFonts w:ascii="Times New Roman" w:hAnsi="Times New Roman" w:cs="Times New Roman"/>
                <w:vanish/>
                <w:color w:val="000000"/>
                <w:sz w:val="24"/>
                <w:szCs w:val="24"/>
              </w:rPr>
              <w:t xml:space="preserve">Līgumi, kas paredz izcelsmi apliecināt ar izcelsmi apliecinošiem sertifikātiem, nosaka, ka komersantiem, kuri bieži eksportē izcelsmes preces, muitas iestāde var </w:t>
            </w:r>
            <w:r w:rsidRPr="00251604">
              <w:rPr>
                <w:rFonts w:ascii="Times New Roman" w:hAnsi="Times New Roman" w:cs="Times New Roman"/>
                <w:vanish/>
                <w:color w:val="000000"/>
                <w:sz w:val="24"/>
                <w:szCs w:val="24"/>
              </w:rPr>
              <w:lastRenderedPageBreak/>
              <w:t xml:space="preserve">piešķirt pilnvaru pašiem deklarēt preču </w:t>
            </w:r>
            <w:proofErr w:type="spellStart"/>
            <w:r w:rsidRPr="00251604">
              <w:rPr>
                <w:rFonts w:ascii="Times New Roman" w:hAnsi="Times New Roman" w:cs="Times New Roman"/>
                <w:vanish/>
                <w:color w:val="000000"/>
                <w:sz w:val="24"/>
                <w:szCs w:val="24"/>
              </w:rPr>
              <w:t>izcelmi</w:t>
            </w:r>
            <w:proofErr w:type="spellEnd"/>
            <w:r w:rsidRPr="00251604">
              <w:rPr>
                <w:rFonts w:ascii="Times New Roman" w:hAnsi="Times New Roman" w:cs="Times New Roman"/>
                <w:vanish/>
                <w:color w:val="000000"/>
                <w:sz w:val="24"/>
                <w:szCs w:val="24"/>
              </w:rPr>
              <w:t xml:space="preserve"> par jebkuru summu. Tas nozīmē, ka komersantam nav nepieciešams katram sūtījumam formēt muitas iestādē preču izcelsmi apliecinošu sertifikātu, bet ir iespēja sagatavot izcelsmes deklarāciju uz rēķina. Līgumi, kas paredz izcelsmi apliecināt ar izcelsmi apliecinošiem sertifikātiem, nosaka, ka komersantiem, kuri bieži eksportē izcelsmes preces, muitas iestāde var piešķirt pilnvaru pašiem deklarēt preču </w:t>
            </w:r>
            <w:proofErr w:type="spellStart"/>
            <w:r w:rsidRPr="00251604">
              <w:rPr>
                <w:rFonts w:ascii="Times New Roman" w:hAnsi="Times New Roman" w:cs="Times New Roman"/>
                <w:vanish/>
                <w:color w:val="000000"/>
                <w:sz w:val="24"/>
                <w:szCs w:val="24"/>
              </w:rPr>
              <w:t>izcelmi</w:t>
            </w:r>
            <w:proofErr w:type="spellEnd"/>
            <w:r w:rsidRPr="00251604">
              <w:rPr>
                <w:rFonts w:ascii="Times New Roman" w:hAnsi="Times New Roman" w:cs="Times New Roman"/>
                <w:vanish/>
                <w:color w:val="000000"/>
                <w:sz w:val="24"/>
                <w:szCs w:val="24"/>
              </w:rPr>
              <w:t xml:space="preserve"> par jebkuru summu. Tas nozīmē, ka komersantam nav nepieciešams katram sūtījumam formēt muitas iestādē preču izcelsmi apliecinošu sertifikātu, bet ir iespēja sagatavot izcelsmes deklarāciju uz rēķina. Līgumi, kas paredz izcelsmi apliecināt ar izcelsmi apliecinošiem sertifikātiem, nosaka, ka komersantiem, kuri bieži eksportē izcelsmes preces, muitas iestāde var piešķirt pilnvaru pašiem deklarēt preču </w:t>
            </w:r>
            <w:proofErr w:type="spellStart"/>
            <w:r w:rsidRPr="00251604">
              <w:rPr>
                <w:rFonts w:ascii="Times New Roman" w:hAnsi="Times New Roman" w:cs="Times New Roman"/>
                <w:vanish/>
                <w:color w:val="000000"/>
                <w:sz w:val="24"/>
                <w:szCs w:val="24"/>
              </w:rPr>
              <w:t>izcelmi</w:t>
            </w:r>
            <w:proofErr w:type="spellEnd"/>
            <w:r w:rsidRPr="00251604">
              <w:rPr>
                <w:rFonts w:ascii="Times New Roman" w:hAnsi="Times New Roman" w:cs="Times New Roman"/>
                <w:vanish/>
                <w:color w:val="000000"/>
                <w:sz w:val="24"/>
                <w:szCs w:val="24"/>
              </w:rPr>
              <w:t xml:space="preserve"> par jebkuru summu. Tas nozīmē, ka komersantam nav nepieciešams katram sūtījumam formēt muitas iestādē preču izcelsmi apliecinošu sertifikātu, bet ir iespēja sagatavot izcelsmes deklarāciju uz rēķina. </w:t>
            </w:r>
            <w:r w:rsidRPr="00251604">
              <w:rPr>
                <w:rFonts w:ascii="Times New Roman" w:hAnsi="Times New Roman" w:cs="Times New Roman"/>
                <w:color w:val="000000"/>
                <w:sz w:val="24"/>
                <w:szCs w:val="24"/>
              </w:rPr>
              <w:t xml:space="preserve">Līgumi, kas paredz izcelsmi apliecināt ar izcelsmi apliecinošiem sertifikātiem, nosaka, ka komersantiem, kuri bieži eksportē izcelsmes preces, muitas iestāde var piešķirt pilnvaru pašiem deklarēt preču </w:t>
            </w:r>
            <w:proofErr w:type="spellStart"/>
            <w:r w:rsidRPr="00251604">
              <w:rPr>
                <w:rFonts w:ascii="Times New Roman" w:hAnsi="Times New Roman" w:cs="Times New Roman"/>
                <w:color w:val="000000"/>
                <w:sz w:val="24"/>
                <w:szCs w:val="24"/>
              </w:rPr>
              <w:t>izcelmi</w:t>
            </w:r>
            <w:proofErr w:type="spellEnd"/>
            <w:r w:rsidRPr="00251604">
              <w:rPr>
                <w:rFonts w:ascii="Times New Roman" w:hAnsi="Times New Roman" w:cs="Times New Roman"/>
                <w:color w:val="000000"/>
                <w:sz w:val="24"/>
                <w:szCs w:val="24"/>
              </w:rPr>
              <w:t xml:space="preserve"> par jebkuru summu</w:t>
            </w:r>
            <w:r w:rsidR="00E96693" w:rsidRPr="00251604">
              <w:rPr>
                <w:rFonts w:ascii="Times New Roman" w:hAnsi="Times New Roman" w:cs="Times New Roman"/>
                <w:color w:val="000000"/>
                <w:sz w:val="24"/>
                <w:szCs w:val="24"/>
              </w:rPr>
              <w:t xml:space="preserve">, izsniedzot </w:t>
            </w:r>
            <w:r w:rsidR="00E96693" w:rsidRPr="00251604">
              <w:rPr>
                <w:rFonts w:ascii="Times New Roman" w:eastAsia="Calibri" w:hAnsi="Times New Roman" w:cs="Times New Roman"/>
                <w:sz w:val="24"/>
                <w:szCs w:val="24"/>
              </w:rPr>
              <w:t>atzītā eksportētāja atļauju</w:t>
            </w:r>
            <w:r w:rsidR="00E96693" w:rsidRPr="00251604">
              <w:rPr>
                <w:rFonts w:ascii="Times New Roman" w:eastAsia="Calibri" w:hAnsi="Times New Roman" w:cs="Times New Roman"/>
                <w:b/>
                <w:bCs/>
                <w:sz w:val="24"/>
                <w:szCs w:val="24"/>
              </w:rPr>
              <w:t xml:space="preserve"> </w:t>
            </w:r>
            <w:r w:rsidR="00E96693" w:rsidRPr="00251604">
              <w:rPr>
                <w:rFonts w:ascii="Times New Roman" w:eastAsia="Calibri" w:hAnsi="Times New Roman" w:cs="Times New Roman"/>
                <w:bCs/>
                <w:sz w:val="24"/>
                <w:szCs w:val="24"/>
              </w:rPr>
              <w:t>patstāvīgi deklarēt preču izcelsmi</w:t>
            </w:r>
            <w:r w:rsidRPr="00251604">
              <w:rPr>
                <w:rFonts w:ascii="Times New Roman" w:hAnsi="Times New Roman" w:cs="Times New Roman"/>
                <w:color w:val="000000"/>
                <w:sz w:val="24"/>
                <w:szCs w:val="24"/>
              </w:rPr>
              <w:t>. Tas nozīmē, ka komersantam nav nepieciešams katram sūtījumam formēt muitas iestādē preču izcelsmi apliecinošu sertifikātu, bet ir iespēja sagatavot izcelsmes deklarāciju uz rēķina. </w:t>
            </w:r>
          </w:p>
          <w:p w14:paraId="13A59C1B" w14:textId="75CFAD04" w:rsidR="0079735E" w:rsidRPr="00251604" w:rsidRDefault="0079735E" w:rsidP="00251604">
            <w:pPr>
              <w:spacing w:before="120" w:after="0"/>
              <w:ind w:left="57" w:right="57"/>
              <w:rPr>
                <w:rFonts w:ascii="Times New Roman" w:hAnsi="Times New Roman" w:cs="Times New Roman"/>
                <w:sz w:val="24"/>
                <w:szCs w:val="24"/>
              </w:rPr>
            </w:pPr>
            <w:r w:rsidRPr="00251604">
              <w:rPr>
                <w:rFonts w:ascii="Times New Roman" w:hAnsi="Times New Roman" w:cs="Times New Roman"/>
                <w:sz w:val="24"/>
                <w:szCs w:val="24"/>
              </w:rPr>
              <w:t>Regulas Nr.</w:t>
            </w:r>
            <w:r w:rsidR="00F66C27" w:rsidRPr="00251604">
              <w:rPr>
                <w:rFonts w:ascii="Times New Roman" w:hAnsi="Times New Roman" w:cs="Times New Roman"/>
                <w:sz w:val="24"/>
                <w:szCs w:val="24"/>
              </w:rPr>
              <w:t> </w:t>
            </w:r>
            <w:r w:rsidRPr="00251604">
              <w:rPr>
                <w:rFonts w:ascii="Times New Roman" w:hAnsi="Times New Roman" w:cs="Times New Roman"/>
                <w:sz w:val="24"/>
                <w:szCs w:val="24"/>
              </w:rPr>
              <w:t>2015/2447 67.</w:t>
            </w:r>
            <w:r w:rsidR="00F66C27" w:rsidRPr="00251604">
              <w:rPr>
                <w:rFonts w:ascii="Times New Roman" w:hAnsi="Times New Roman" w:cs="Times New Roman"/>
                <w:sz w:val="24"/>
                <w:szCs w:val="24"/>
              </w:rPr>
              <w:t> </w:t>
            </w:r>
            <w:r w:rsidRPr="00251604">
              <w:rPr>
                <w:rFonts w:ascii="Times New Roman" w:hAnsi="Times New Roman" w:cs="Times New Roman"/>
                <w:sz w:val="24"/>
                <w:szCs w:val="24"/>
              </w:rPr>
              <w:t>panta 1.</w:t>
            </w:r>
            <w:r w:rsidR="00F66C27" w:rsidRPr="00251604">
              <w:rPr>
                <w:rFonts w:ascii="Times New Roman" w:hAnsi="Times New Roman" w:cs="Times New Roman"/>
                <w:sz w:val="24"/>
                <w:szCs w:val="24"/>
              </w:rPr>
              <w:t> </w:t>
            </w:r>
            <w:r w:rsidRPr="00251604">
              <w:rPr>
                <w:rFonts w:ascii="Times New Roman" w:hAnsi="Times New Roman" w:cs="Times New Roman"/>
                <w:sz w:val="24"/>
                <w:szCs w:val="24"/>
              </w:rPr>
              <w:t>punktā noteikts, ja Savienībai ir preferenču nolīgums ar trešo valsti, kurā noteikts, ka izcelsmes apliecinājums tiek izsniegts deklarācijas vai izcelsmes deklarācijas veidā, ko sagatavo atzīts eksportētājs, kas veic uzņēmējdarbību Savienības muitas teritorijā, var pieteikties atzītā eksportētāja atļaujas saņemšanai nolūkā sagatavot un aizstāt minētās deklarācijas.</w:t>
            </w:r>
          </w:p>
          <w:p w14:paraId="53627DCA" w14:textId="7290AE97" w:rsidR="0079735E" w:rsidRPr="00251604" w:rsidRDefault="0079735E" w:rsidP="00251604">
            <w:pPr>
              <w:spacing w:before="120" w:after="0"/>
              <w:ind w:left="57" w:right="57"/>
              <w:rPr>
                <w:rFonts w:ascii="Times New Roman" w:hAnsi="Times New Roman" w:cs="Times New Roman"/>
                <w:sz w:val="24"/>
                <w:szCs w:val="24"/>
              </w:rPr>
            </w:pPr>
            <w:r w:rsidRPr="00251604">
              <w:rPr>
                <w:rFonts w:ascii="Times New Roman" w:hAnsi="Times New Roman" w:cs="Times New Roman"/>
                <w:sz w:val="24"/>
                <w:szCs w:val="24"/>
              </w:rPr>
              <w:t>No 2017.</w:t>
            </w:r>
            <w:r w:rsidR="00F66C27" w:rsidRPr="00251604">
              <w:rPr>
                <w:rFonts w:ascii="Times New Roman" w:hAnsi="Times New Roman" w:cs="Times New Roman"/>
                <w:sz w:val="24"/>
                <w:szCs w:val="24"/>
              </w:rPr>
              <w:t> </w:t>
            </w:r>
            <w:r w:rsidRPr="00251604">
              <w:rPr>
                <w:rFonts w:ascii="Times New Roman" w:hAnsi="Times New Roman" w:cs="Times New Roman"/>
                <w:sz w:val="24"/>
                <w:szCs w:val="24"/>
              </w:rPr>
              <w:t xml:space="preserve">gada </w:t>
            </w:r>
            <w:proofErr w:type="spellStart"/>
            <w:r w:rsidRPr="00251604">
              <w:rPr>
                <w:rFonts w:ascii="Times New Roman" w:hAnsi="Times New Roman" w:cs="Times New Roman"/>
                <w:sz w:val="24"/>
                <w:szCs w:val="24"/>
              </w:rPr>
              <w:t>gada</w:t>
            </w:r>
            <w:proofErr w:type="spellEnd"/>
            <w:r w:rsidRPr="00251604">
              <w:rPr>
                <w:rFonts w:ascii="Times New Roman" w:hAnsi="Times New Roman" w:cs="Times New Roman"/>
                <w:sz w:val="24"/>
                <w:szCs w:val="24"/>
              </w:rPr>
              <w:t xml:space="preserve"> 1.</w:t>
            </w:r>
            <w:r w:rsidR="00F66C27" w:rsidRPr="00251604">
              <w:rPr>
                <w:rFonts w:ascii="Times New Roman" w:hAnsi="Times New Roman" w:cs="Times New Roman"/>
                <w:sz w:val="24"/>
                <w:szCs w:val="24"/>
              </w:rPr>
              <w:t> </w:t>
            </w:r>
            <w:r w:rsidRPr="00251604">
              <w:rPr>
                <w:rFonts w:ascii="Times New Roman" w:hAnsi="Times New Roman" w:cs="Times New Roman"/>
                <w:sz w:val="24"/>
                <w:szCs w:val="24"/>
              </w:rPr>
              <w:t>janvāra Vispārējās priekšrocību sistēmas (VPS) ietvaros sāk piemērot reģistrēto eksportētāju sistēmu (REX). Regulas Nr.</w:t>
            </w:r>
            <w:r w:rsidR="00F66C27" w:rsidRPr="00251604">
              <w:rPr>
                <w:rFonts w:ascii="Times New Roman" w:hAnsi="Times New Roman" w:cs="Times New Roman"/>
                <w:sz w:val="24"/>
                <w:szCs w:val="24"/>
              </w:rPr>
              <w:t> </w:t>
            </w:r>
            <w:r w:rsidRPr="00251604">
              <w:rPr>
                <w:rFonts w:ascii="Times New Roman" w:hAnsi="Times New Roman" w:cs="Times New Roman"/>
                <w:sz w:val="24"/>
                <w:szCs w:val="24"/>
              </w:rPr>
              <w:t>2015/2447 86.</w:t>
            </w:r>
            <w:r w:rsidR="00F66C27" w:rsidRPr="00251604">
              <w:rPr>
                <w:rFonts w:ascii="Times New Roman" w:hAnsi="Times New Roman" w:cs="Times New Roman"/>
                <w:sz w:val="24"/>
                <w:szCs w:val="24"/>
              </w:rPr>
              <w:t> </w:t>
            </w:r>
            <w:r w:rsidRPr="00251604">
              <w:rPr>
                <w:rFonts w:ascii="Times New Roman" w:hAnsi="Times New Roman" w:cs="Times New Roman"/>
                <w:sz w:val="24"/>
                <w:szCs w:val="24"/>
              </w:rPr>
              <w:t>panta 2.</w:t>
            </w:r>
            <w:r w:rsidR="00F66C27" w:rsidRPr="00251604">
              <w:rPr>
                <w:rFonts w:ascii="Times New Roman" w:hAnsi="Times New Roman" w:cs="Times New Roman"/>
                <w:sz w:val="24"/>
                <w:szCs w:val="24"/>
              </w:rPr>
              <w:t> </w:t>
            </w:r>
            <w:r w:rsidRPr="00251604">
              <w:rPr>
                <w:rFonts w:ascii="Times New Roman" w:hAnsi="Times New Roman" w:cs="Times New Roman"/>
                <w:sz w:val="24"/>
                <w:szCs w:val="24"/>
              </w:rPr>
              <w:t xml:space="preserve">punktā noteikts, lai kļūtu par reģistrētu eksportētāju, eksportētājs vai preču pārsūtītājs, kurš veic uzņēmējdarbību Savienības muitas teritorijā, iesniedz </w:t>
            </w:r>
            <w:r w:rsidR="00546B6E" w:rsidRPr="00251604">
              <w:rPr>
                <w:rFonts w:ascii="Times New Roman" w:hAnsi="Times New Roman" w:cs="Times New Roman"/>
                <w:sz w:val="24"/>
                <w:szCs w:val="24"/>
              </w:rPr>
              <w:t>iesniegumu</w:t>
            </w:r>
            <w:r w:rsidRPr="00251604">
              <w:rPr>
                <w:rFonts w:ascii="Times New Roman" w:hAnsi="Times New Roman" w:cs="Times New Roman"/>
                <w:sz w:val="24"/>
                <w:szCs w:val="24"/>
              </w:rPr>
              <w:t xml:space="preserve"> attiecīgās dalībvalsts muitas dienestiem. </w:t>
            </w:r>
            <w:r w:rsidR="00546B6E" w:rsidRPr="00251604">
              <w:rPr>
                <w:rFonts w:ascii="Times New Roman" w:hAnsi="Times New Roman" w:cs="Times New Roman"/>
                <w:sz w:val="24"/>
                <w:szCs w:val="24"/>
              </w:rPr>
              <w:t>Iesniegumu</w:t>
            </w:r>
            <w:r w:rsidRPr="00251604">
              <w:rPr>
                <w:rFonts w:ascii="Times New Roman" w:hAnsi="Times New Roman" w:cs="Times New Roman"/>
                <w:sz w:val="24"/>
                <w:szCs w:val="24"/>
              </w:rPr>
              <w:t xml:space="preserve"> iesniedz, izmantojot 22-06.</w:t>
            </w:r>
            <w:r w:rsidR="00F66C27" w:rsidRPr="00251604">
              <w:rPr>
                <w:rFonts w:ascii="Times New Roman" w:hAnsi="Times New Roman" w:cs="Times New Roman"/>
                <w:sz w:val="24"/>
                <w:szCs w:val="24"/>
              </w:rPr>
              <w:t> </w:t>
            </w:r>
            <w:r w:rsidRPr="00251604">
              <w:rPr>
                <w:rFonts w:ascii="Times New Roman" w:hAnsi="Times New Roman" w:cs="Times New Roman"/>
                <w:sz w:val="24"/>
                <w:szCs w:val="24"/>
              </w:rPr>
              <w:t>pielikumā iekļauto veidlapu.</w:t>
            </w:r>
          </w:p>
          <w:p w14:paraId="0480A140" w14:textId="77777777" w:rsidR="0079735E" w:rsidRPr="00251604" w:rsidRDefault="0079735E" w:rsidP="00251604">
            <w:pPr>
              <w:spacing w:before="120" w:after="0"/>
              <w:ind w:left="57" w:right="57"/>
              <w:rPr>
                <w:rFonts w:ascii="Times New Roman" w:hAnsi="Times New Roman" w:cs="Times New Roman"/>
                <w:sz w:val="24"/>
                <w:szCs w:val="24"/>
              </w:rPr>
            </w:pPr>
            <w:r w:rsidRPr="00251604">
              <w:rPr>
                <w:rFonts w:ascii="Times New Roman" w:hAnsi="Times New Roman" w:cs="Times New Roman"/>
                <w:sz w:val="24"/>
                <w:szCs w:val="24"/>
              </w:rPr>
              <w:t xml:space="preserve">Starptautisko nolīgumu pantā “Atzīts eksportētājs” noteikts, ka muitas iestādes var piešķirt atzītā </w:t>
            </w:r>
            <w:r w:rsidRPr="00251604">
              <w:rPr>
                <w:rFonts w:ascii="Times New Roman" w:hAnsi="Times New Roman" w:cs="Times New Roman"/>
                <w:sz w:val="24"/>
                <w:szCs w:val="24"/>
              </w:rPr>
              <w:lastRenderedPageBreak/>
              <w:t>eksportētāja statusu saskaņā ar jebkuriem nosacījumiem, kurus uzskata par atbilstīgiem.</w:t>
            </w:r>
          </w:p>
          <w:p w14:paraId="55B6D92F" w14:textId="77777777" w:rsidR="0079735E" w:rsidRPr="00251604" w:rsidRDefault="0079735E" w:rsidP="00251604">
            <w:pPr>
              <w:spacing w:before="120" w:after="0"/>
              <w:ind w:left="57" w:right="57"/>
              <w:rPr>
                <w:rFonts w:ascii="Times New Roman" w:hAnsi="Times New Roman" w:cs="Times New Roman"/>
                <w:sz w:val="24"/>
                <w:szCs w:val="24"/>
              </w:rPr>
            </w:pPr>
            <w:r w:rsidRPr="00251604">
              <w:rPr>
                <w:rFonts w:ascii="Times New Roman" w:hAnsi="Times New Roman" w:cs="Times New Roman"/>
                <w:sz w:val="24"/>
                <w:szCs w:val="24"/>
              </w:rPr>
              <w:t>Respektīvi, ņemot vērā tiesību aktos ietvertās normas, atzītā eksportētāja statusa jēdziens (vai reģistrētā eksportētāja) minēts 3 līdzīgos gadījumos:</w:t>
            </w:r>
          </w:p>
          <w:p w14:paraId="4997EA31" w14:textId="77777777" w:rsidR="00F66C27" w:rsidRPr="00251604" w:rsidRDefault="0079735E" w:rsidP="00251604">
            <w:pPr>
              <w:pStyle w:val="ListParagraph"/>
              <w:numPr>
                <w:ilvl w:val="0"/>
                <w:numId w:val="13"/>
              </w:numPr>
              <w:spacing w:before="120"/>
              <w:ind w:left="57" w:right="57" w:firstLine="0"/>
              <w:contextualSpacing/>
              <w:rPr>
                <w:rFonts w:ascii="Times New Roman" w:hAnsi="Times New Roman" w:cs="Times New Roman"/>
                <w:sz w:val="24"/>
                <w:szCs w:val="24"/>
              </w:rPr>
            </w:pPr>
            <w:r w:rsidRPr="00251604">
              <w:rPr>
                <w:rFonts w:ascii="Times New Roman" w:hAnsi="Times New Roman" w:cs="Times New Roman"/>
                <w:sz w:val="24"/>
                <w:szCs w:val="24"/>
              </w:rPr>
              <w:t>Savienības pārsūtītājiem nolūkā aizstāt izcelsmes deklarācijas;</w:t>
            </w:r>
          </w:p>
          <w:p w14:paraId="0B899BED" w14:textId="77777777" w:rsidR="00F66C27" w:rsidRPr="00251604" w:rsidRDefault="0079735E" w:rsidP="00251604">
            <w:pPr>
              <w:pStyle w:val="ListParagraph"/>
              <w:numPr>
                <w:ilvl w:val="0"/>
                <w:numId w:val="13"/>
              </w:numPr>
              <w:spacing w:before="120"/>
              <w:ind w:left="57" w:right="57" w:firstLine="0"/>
              <w:contextualSpacing/>
              <w:rPr>
                <w:rFonts w:ascii="Times New Roman" w:hAnsi="Times New Roman" w:cs="Times New Roman"/>
                <w:sz w:val="24"/>
                <w:szCs w:val="24"/>
              </w:rPr>
            </w:pPr>
            <w:r w:rsidRPr="00251604">
              <w:rPr>
                <w:rFonts w:ascii="Times New Roman" w:hAnsi="Times New Roman" w:cs="Times New Roman"/>
                <w:sz w:val="24"/>
                <w:szCs w:val="24"/>
              </w:rPr>
              <w:t>REX ietvaros, VPS sistēmas piemērošanai;</w:t>
            </w:r>
          </w:p>
          <w:p w14:paraId="258B717B" w14:textId="6F4D8238" w:rsidR="0079735E" w:rsidRPr="00251604" w:rsidRDefault="0079735E" w:rsidP="00251604">
            <w:pPr>
              <w:pStyle w:val="ListParagraph"/>
              <w:numPr>
                <w:ilvl w:val="0"/>
                <w:numId w:val="13"/>
              </w:numPr>
              <w:spacing w:before="120"/>
              <w:ind w:left="57" w:right="57" w:firstLine="0"/>
              <w:contextualSpacing/>
              <w:rPr>
                <w:rFonts w:ascii="Times New Roman" w:hAnsi="Times New Roman" w:cs="Times New Roman"/>
                <w:sz w:val="24"/>
                <w:szCs w:val="24"/>
              </w:rPr>
            </w:pPr>
            <w:r w:rsidRPr="00251604">
              <w:rPr>
                <w:rFonts w:ascii="Times New Roman" w:hAnsi="Times New Roman" w:cs="Times New Roman"/>
                <w:sz w:val="24"/>
                <w:szCs w:val="24"/>
              </w:rPr>
              <w:t>Starptautisko nolīgumu ietvaros.</w:t>
            </w:r>
          </w:p>
          <w:p w14:paraId="718D3886" w14:textId="34537C9E" w:rsidR="0079735E" w:rsidRPr="00251604" w:rsidRDefault="00105B8E" w:rsidP="00251604">
            <w:pPr>
              <w:spacing w:before="120" w:after="0"/>
              <w:ind w:left="57" w:right="57"/>
              <w:rPr>
                <w:rFonts w:ascii="Times New Roman" w:hAnsi="Times New Roman" w:cs="Times New Roman"/>
                <w:sz w:val="24"/>
                <w:szCs w:val="24"/>
              </w:rPr>
            </w:pPr>
            <w:r w:rsidRPr="00251604">
              <w:rPr>
                <w:rFonts w:ascii="Times New Roman" w:hAnsi="Times New Roman" w:cs="Times New Roman"/>
                <w:sz w:val="24"/>
                <w:szCs w:val="24"/>
              </w:rPr>
              <w:t>MK</w:t>
            </w:r>
            <w:r w:rsidR="0079735E" w:rsidRPr="00251604">
              <w:rPr>
                <w:rFonts w:ascii="Times New Roman" w:hAnsi="Times New Roman" w:cs="Times New Roman"/>
                <w:sz w:val="24"/>
                <w:szCs w:val="24"/>
              </w:rPr>
              <w:t xml:space="preserve"> noteikumos Nr.</w:t>
            </w:r>
            <w:r w:rsidR="00810F10" w:rsidRPr="00251604">
              <w:rPr>
                <w:rFonts w:ascii="Times New Roman" w:hAnsi="Times New Roman" w:cs="Times New Roman"/>
                <w:sz w:val="24"/>
                <w:szCs w:val="24"/>
              </w:rPr>
              <w:t> </w:t>
            </w:r>
            <w:r w:rsidR="0079735E" w:rsidRPr="00251604">
              <w:rPr>
                <w:rFonts w:ascii="Times New Roman" w:hAnsi="Times New Roman" w:cs="Times New Roman"/>
                <w:sz w:val="24"/>
                <w:szCs w:val="24"/>
              </w:rPr>
              <w:t xml:space="preserve">507 ietvertās tiesību normas ir attiecināmas uz atzītā eksportētāja statusa piešķiršanu starptautisko nolīgumu ietvaros. </w:t>
            </w:r>
            <w:r w:rsidRPr="00251604">
              <w:rPr>
                <w:rFonts w:ascii="Times New Roman" w:hAnsi="Times New Roman" w:cs="Times New Roman"/>
                <w:sz w:val="24"/>
                <w:szCs w:val="24"/>
              </w:rPr>
              <w:t>MK</w:t>
            </w:r>
            <w:r w:rsidR="0079735E" w:rsidRPr="00251604">
              <w:rPr>
                <w:rFonts w:ascii="Times New Roman" w:hAnsi="Times New Roman" w:cs="Times New Roman"/>
                <w:sz w:val="24"/>
                <w:szCs w:val="24"/>
              </w:rPr>
              <w:t xml:space="preserve"> noteikumos Nr.</w:t>
            </w:r>
            <w:r w:rsidR="00810F10" w:rsidRPr="00251604">
              <w:rPr>
                <w:rFonts w:ascii="Times New Roman" w:hAnsi="Times New Roman" w:cs="Times New Roman"/>
                <w:sz w:val="24"/>
                <w:szCs w:val="24"/>
              </w:rPr>
              <w:t> </w:t>
            </w:r>
            <w:r w:rsidR="0079735E" w:rsidRPr="00251604">
              <w:rPr>
                <w:rFonts w:ascii="Times New Roman" w:hAnsi="Times New Roman" w:cs="Times New Roman"/>
                <w:sz w:val="24"/>
                <w:szCs w:val="24"/>
              </w:rPr>
              <w:t xml:space="preserve">507 atsevišķi izdalīti ļoti liberāli nosacījumi atzītā eksportētāja statusa iegūšanai tirdzniecībā ar Korejas Republiku (uzņēmums ir reģistrēts Latvijas Republikas Uzņēmumu reģistra komercreģistrā, uzņēmumam nav nodokļu parāda un uzņēmums nav sodīts par noziedzīgiem nodarījumiem muitas jomā), jo Brīvās tirdzniecības līgums starp Eiropas Savienību un Korejas Republiku neparedz iespēju preces izcelsmi apliecināt ar muitā izsniegtu sertifikātu. Faktiski šīs normas liedz iespēju Valsts ieņēmumu dienestam no uzņēmuma pieprasīt informāciju par eksportējamās preces atbilstību izcelsmes iegūšanas kritērijiem. </w:t>
            </w:r>
          </w:p>
          <w:p w14:paraId="51BE5966" w14:textId="156B7BA8" w:rsidR="0079735E" w:rsidRPr="00251604" w:rsidRDefault="0079735E" w:rsidP="00251604">
            <w:pPr>
              <w:spacing w:before="120" w:after="0"/>
              <w:ind w:left="57" w:right="57"/>
              <w:rPr>
                <w:rFonts w:ascii="Times New Roman" w:hAnsi="Times New Roman" w:cs="Times New Roman"/>
                <w:sz w:val="24"/>
                <w:szCs w:val="24"/>
              </w:rPr>
            </w:pPr>
            <w:r w:rsidRPr="00251604">
              <w:rPr>
                <w:rFonts w:ascii="Times New Roman" w:hAnsi="Times New Roman" w:cs="Times New Roman"/>
                <w:sz w:val="24"/>
                <w:szCs w:val="24"/>
              </w:rPr>
              <w:t xml:space="preserve">Savukārt, attiecībā uz pārējām valstīm atsevišķas </w:t>
            </w:r>
            <w:r w:rsidR="00105B8E" w:rsidRPr="00251604">
              <w:rPr>
                <w:rFonts w:ascii="Times New Roman" w:hAnsi="Times New Roman" w:cs="Times New Roman"/>
                <w:sz w:val="24"/>
                <w:szCs w:val="24"/>
              </w:rPr>
              <w:t>MK</w:t>
            </w:r>
            <w:r w:rsidRPr="00251604">
              <w:rPr>
                <w:rFonts w:ascii="Times New Roman" w:hAnsi="Times New Roman" w:cs="Times New Roman"/>
                <w:sz w:val="24"/>
                <w:szCs w:val="24"/>
              </w:rPr>
              <w:t xml:space="preserve"> noteikumos Nr.</w:t>
            </w:r>
            <w:r w:rsidR="00F66C27" w:rsidRPr="00251604">
              <w:rPr>
                <w:rFonts w:ascii="Times New Roman" w:hAnsi="Times New Roman" w:cs="Times New Roman"/>
                <w:sz w:val="24"/>
                <w:szCs w:val="24"/>
              </w:rPr>
              <w:t> </w:t>
            </w:r>
            <w:r w:rsidRPr="00251604">
              <w:rPr>
                <w:rFonts w:ascii="Times New Roman" w:hAnsi="Times New Roman" w:cs="Times New Roman"/>
                <w:sz w:val="24"/>
                <w:szCs w:val="24"/>
              </w:rPr>
              <w:t xml:space="preserve">507 iekļautās normas nevajadzīgi liedz iespēju uzņēmumam piešķirt atzītā eksportētāja statusu arī tad, ja tiek izpildīti preces izcelsmes iegūšanas kritēriji. </w:t>
            </w:r>
          </w:p>
          <w:p w14:paraId="0E788D7A" w14:textId="723A505C" w:rsidR="0079735E" w:rsidRPr="00251604" w:rsidRDefault="00105B8E" w:rsidP="00251604">
            <w:pPr>
              <w:spacing w:before="120" w:after="0"/>
              <w:ind w:left="57" w:right="57"/>
              <w:rPr>
                <w:rFonts w:ascii="Times New Roman" w:hAnsi="Times New Roman" w:cs="Times New Roman"/>
                <w:sz w:val="24"/>
                <w:szCs w:val="24"/>
              </w:rPr>
            </w:pPr>
            <w:r w:rsidRPr="00251604">
              <w:rPr>
                <w:rFonts w:ascii="Times New Roman" w:hAnsi="Times New Roman" w:cs="Times New Roman"/>
                <w:sz w:val="24"/>
                <w:szCs w:val="24"/>
              </w:rPr>
              <w:t>MK</w:t>
            </w:r>
            <w:r w:rsidR="0079735E" w:rsidRPr="00251604">
              <w:rPr>
                <w:rFonts w:ascii="Times New Roman" w:hAnsi="Times New Roman" w:cs="Times New Roman"/>
                <w:sz w:val="24"/>
                <w:szCs w:val="24"/>
              </w:rPr>
              <w:t xml:space="preserve"> noteikumu Nr.</w:t>
            </w:r>
            <w:r w:rsidR="00F66C27" w:rsidRPr="00251604">
              <w:rPr>
                <w:rFonts w:ascii="Times New Roman" w:hAnsi="Times New Roman" w:cs="Times New Roman"/>
                <w:sz w:val="24"/>
                <w:szCs w:val="24"/>
              </w:rPr>
              <w:t> </w:t>
            </w:r>
            <w:r w:rsidR="0079735E" w:rsidRPr="00251604">
              <w:rPr>
                <w:rFonts w:ascii="Times New Roman" w:hAnsi="Times New Roman" w:cs="Times New Roman"/>
                <w:sz w:val="24"/>
                <w:szCs w:val="24"/>
              </w:rPr>
              <w:t>507 5.</w:t>
            </w:r>
            <w:r w:rsidR="00F66C27" w:rsidRPr="00251604">
              <w:rPr>
                <w:rFonts w:ascii="Times New Roman" w:hAnsi="Times New Roman" w:cs="Times New Roman"/>
                <w:sz w:val="24"/>
                <w:szCs w:val="24"/>
              </w:rPr>
              <w:t> </w:t>
            </w:r>
            <w:r w:rsidR="0079735E" w:rsidRPr="00251604">
              <w:rPr>
                <w:rFonts w:ascii="Times New Roman" w:hAnsi="Times New Roman" w:cs="Times New Roman"/>
                <w:sz w:val="24"/>
                <w:szCs w:val="24"/>
              </w:rPr>
              <w:t>punktā ir uzskaitīti atzītā eksportētāja statusa saņemšanai iesniedzamie dokumenti. No šā uzskaitījuma ir secināms, ka atzītā eksportētāja statusu var saņemt tikai ražotāji. Šis nosacījums nav atbilstošs citu Savienības dalībvalstu praksei, kā arī Eiropas Komisijas viedoklim, ka preces izcelsmi var apliecināt persona, kurai ir jebkura veida pierādījumi par attiecīgās preces izcelsmi.</w:t>
            </w:r>
          </w:p>
          <w:p w14:paraId="41D8389E" w14:textId="259C51BF" w:rsidR="0079735E" w:rsidRPr="00251604" w:rsidRDefault="0079735E" w:rsidP="00251604">
            <w:pPr>
              <w:spacing w:before="120" w:after="0"/>
              <w:ind w:left="57" w:right="57"/>
              <w:rPr>
                <w:rFonts w:ascii="Times New Roman" w:hAnsi="Times New Roman" w:cs="Times New Roman"/>
                <w:sz w:val="24"/>
                <w:szCs w:val="24"/>
              </w:rPr>
            </w:pPr>
            <w:r w:rsidRPr="00251604">
              <w:rPr>
                <w:rFonts w:ascii="Times New Roman" w:hAnsi="Times New Roman" w:cs="Times New Roman"/>
                <w:sz w:val="24"/>
                <w:szCs w:val="24"/>
              </w:rPr>
              <w:t>Regulas Nr.</w:t>
            </w:r>
            <w:r w:rsidR="00F66C27" w:rsidRPr="00251604">
              <w:rPr>
                <w:rFonts w:ascii="Times New Roman" w:hAnsi="Times New Roman" w:cs="Times New Roman"/>
                <w:sz w:val="24"/>
                <w:szCs w:val="24"/>
              </w:rPr>
              <w:t> </w:t>
            </w:r>
            <w:r w:rsidRPr="00251604">
              <w:rPr>
                <w:rFonts w:ascii="Times New Roman" w:hAnsi="Times New Roman" w:cs="Times New Roman"/>
                <w:sz w:val="24"/>
                <w:szCs w:val="24"/>
              </w:rPr>
              <w:t>2015/2447 67.</w:t>
            </w:r>
            <w:r w:rsidR="00F66C27" w:rsidRPr="00251604">
              <w:rPr>
                <w:rFonts w:ascii="Times New Roman" w:hAnsi="Times New Roman" w:cs="Times New Roman"/>
                <w:sz w:val="24"/>
                <w:szCs w:val="24"/>
              </w:rPr>
              <w:t> </w:t>
            </w:r>
            <w:r w:rsidRPr="00251604">
              <w:rPr>
                <w:rFonts w:ascii="Times New Roman" w:hAnsi="Times New Roman" w:cs="Times New Roman"/>
                <w:sz w:val="24"/>
                <w:szCs w:val="24"/>
              </w:rPr>
              <w:t>pantā noteikts, ka atzītā eksportētāja atļauju piešķir tikai personām, kuras atbilst nosacījumiem, kas izklāstīti izcelsmes noteikumos, kuri iekļauti vai nu nolīgumos, kurus Savienība ir noslēgusi ar dažām valstīm vai teritorijām, kas atrodas ārpus savienības muitas teritorijas, vai tiesību aktos, kurus savienība ir pieņēmusi vienpusēji attiecībā uz minētajām valstīm vai teritorijām.</w:t>
            </w:r>
          </w:p>
          <w:p w14:paraId="1F00E130" w14:textId="77777777" w:rsidR="0079735E" w:rsidRPr="00251604" w:rsidRDefault="0079735E" w:rsidP="00251604">
            <w:pPr>
              <w:autoSpaceDE w:val="0"/>
              <w:autoSpaceDN w:val="0"/>
              <w:adjustRightInd w:val="0"/>
              <w:spacing w:before="120" w:after="0"/>
              <w:ind w:left="57" w:right="57"/>
              <w:rPr>
                <w:rFonts w:ascii="Times New Roman" w:hAnsi="Times New Roman" w:cs="Times New Roman"/>
                <w:sz w:val="24"/>
                <w:szCs w:val="24"/>
              </w:rPr>
            </w:pPr>
            <w:r w:rsidRPr="00251604">
              <w:rPr>
                <w:rFonts w:ascii="Times New Roman" w:hAnsi="Times New Roman" w:cs="Times New Roman"/>
                <w:sz w:val="24"/>
                <w:szCs w:val="24"/>
              </w:rPr>
              <w:t xml:space="preserve">Lai saņemtu atzītā eksportētāja atļauju, persona Valsts ieņēmumu dienestam iesniedz </w:t>
            </w:r>
            <w:r w:rsidR="00105B8E" w:rsidRPr="00251604">
              <w:rPr>
                <w:rFonts w:ascii="Times New Roman" w:hAnsi="Times New Roman" w:cs="Times New Roman"/>
                <w:sz w:val="24"/>
                <w:szCs w:val="24"/>
              </w:rPr>
              <w:t>iesniegumu</w:t>
            </w:r>
            <w:r w:rsidRPr="00251604">
              <w:rPr>
                <w:rFonts w:ascii="Times New Roman" w:hAnsi="Times New Roman" w:cs="Times New Roman"/>
                <w:sz w:val="24"/>
                <w:szCs w:val="24"/>
              </w:rPr>
              <w:t xml:space="preserve">, norādot visu nepieciešamo informāciju preces izcelsmes noteikšanai. </w:t>
            </w:r>
            <w:r w:rsidRPr="00251604">
              <w:rPr>
                <w:rFonts w:ascii="Times New Roman" w:hAnsi="Times New Roman" w:cs="Times New Roman"/>
                <w:sz w:val="24"/>
                <w:szCs w:val="24"/>
              </w:rPr>
              <w:lastRenderedPageBreak/>
              <w:t xml:space="preserve">Valsts ieņēmumu dienests, lemjot par atļaujas piešķiršanu, no personas, kura vēlas iegūt atzītā eksportētāja statusu, var pieprasīt jebkuru informāciju, kura nepieciešama, lai pārliecinātos, ka tiek izpildīti nosacījumi, kas izklāstīti preču izcelsmes noteikumos. Informācija par šiem nosacījumiem pieejama Valsts ieņēmumu dienesta </w:t>
            </w:r>
            <w:r w:rsidR="005B3017" w:rsidRPr="00251604">
              <w:rPr>
                <w:rFonts w:ascii="Times New Roman" w:hAnsi="Times New Roman" w:cs="Times New Roman"/>
                <w:sz w:val="24"/>
                <w:szCs w:val="24"/>
              </w:rPr>
              <w:t>tīmekļa</w:t>
            </w:r>
            <w:r w:rsidRPr="00251604">
              <w:rPr>
                <w:rFonts w:ascii="Times New Roman" w:hAnsi="Times New Roman" w:cs="Times New Roman"/>
                <w:sz w:val="24"/>
                <w:szCs w:val="24"/>
              </w:rPr>
              <w:t xml:space="preserve"> vietnē.</w:t>
            </w:r>
          </w:p>
          <w:p w14:paraId="7FCBB577" w14:textId="77777777" w:rsidR="0079735E" w:rsidRPr="00251604" w:rsidRDefault="00105B8E" w:rsidP="00251604">
            <w:pPr>
              <w:spacing w:before="120" w:after="0"/>
              <w:ind w:left="57" w:right="57"/>
              <w:rPr>
                <w:rFonts w:ascii="Times New Roman" w:eastAsia="Calibri" w:hAnsi="Times New Roman" w:cs="Times New Roman"/>
                <w:sz w:val="24"/>
                <w:szCs w:val="24"/>
              </w:rPr>
            </w:pPr>
            <w:bookmarkStart w:id="4" w:name="p-79723"/>
            <w:bookmarkStart w:id="5" w:name="p5"/>
            <w:bookmarkEnd w:id="4"/>
            <w:bookmarkEnd w:id="5"/>
            <w:r w:rsidRPr="00251604">
              <w:rPr>
                <w:rFonts w:ascii="Times New Roman" w:eastAsia="Calibri" w:hAnsi="Times New Roman" w:cs="Times New Roman"/>
                <w:sz w:val="24"/>
                <w:szCs w:val="24"/>
              </w:rPr>
              <w:t>Iesnieguma</w:t>
            </w:r>
            <w:r w:rsidR="0079735E" w:rsidRPr="00251604">
              <w:rPr>
                <w:rFonts w:ascii="Times New Roman" w:eastAsia="Calibri" w:hAnsi="Times New Roman" w:cs="Times New Roman"/>
                <w:sz w:val="24"/>
                <w:szCs w:val="24"/>
              </w:rPr>
              <w:t xml:space="preserve"> iesniedzējam jānorāda šādas ziņas:</w:t>
            </w:r>
          </w:p>
          <w:p w14:paraId="44FD9DED" w14:textId="77777777" w:rsidR="0079735E" w:rsidRPr="00251604" w:rsidRDefault="0079735E" w:rsidP="00251604">
            <w:pPr>
              <w:spacing w:before="120" w:after="0"/>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t>Eksportējamās produkcijas nosaukums un HS kods, valstis, uz kurām plānots eksportēt preces, vai persona pati ražo preces, vai tās ir iegādātas Savienībā, visas ziņas un pamatojumi par eksportējamās preces atbilstību nepieciešamajiem izcelsmes iegūšanas kritērijiem.</w:t>
            </w:r>
          </w:p>
          <w:p w14:paraId="50A06523" w14:textId="524E3562" w:rsidR="0079735E" w:rsidRPr="00251604" w:rsidRDefault="00AC5C37" w:rsidP="00251604">
            <w:pPr>
              <w:spacing w:before="120" w:after="0"/>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t>Noteikumu projekta 72. punktā ir noteikts, ka Valsts ieņēmumu dienests vērtē personas atbilstību regulas Nr. 2015/2447 67. panta 3. punktā paredzētajiem nosacījumiem, kas nozīmē, ka persona i</w:t>
            </w:r>
            <w:r w:rsidR="00105B8E" w:rsidRPr="00251604">
              <w:rPr>
                <w:rFonts w:ascii="Times New Roman" w:eastAsia="Calibri" w:hAnsi="Times New Roman" w:cs="Times New Roman"/>
                <w:sz w:val="24"/>
                <w:szCs w:val="24"/>
              </w:rPr>
              <w:t>esniegumam</w:t>
            </w:r>
            <w:r w:rsidR="0079735E" w:rsidRPr="00251604">
              <w:rPr>
                <w:rFonts w:ascii="Times New Roman" w:eastAsia="Calibri" w:hAnsi="Times New Roman" w:cs="Times New Roman"/>
                <w:sz w:val="24"/>
                <w:szCs w:val="24"/>
              </w:rPr>
              <w:t xml:space="preserve"> pievieno dokumentus, kas apliecina, ka ir ievēroti izcelsmes noteikumu nosacījumi atbilstoši nolīgumam vai vienošanās starp Savienību un trešo valsti:</w:t>
            </w:r>
          </w:p>
          <w:p w14:paraId="3454D9F7" w14:textId="1BCF12F6" w:rsidR="0079735E" w:rsidRPr="00251604" w:rsidRDefault="0079735E" w:rsidP="00251604">
            <w:pPr>
              <w:spacing w:before="120" w:after="0"/>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t>1) ja preču ražošanā tiek izmantoti izejmateriāli, kuriem ir Savienības izce</w:t>
            </w:r>
            <w:r w:rsidR="00810F10" w:rsidRPr="00251604">
              <w:rPr>
                <w:rFonts w:ascii="Times New Roman" w:eastAsia="Calibri" w:hAnsi="Times New Roman" w:cs="Times New Roman"/>
                <w:sz w:val="24"/>
                <w:szCs w:val="24"/>
              </w:rPr>
              <w:t>lsme, to izcelsmi apliecina ar r</w:t>
            </w:r>
            <w:r w:rsidRPr="00251604">
              <w:rPr>
                <w:rFonts w:ascii="Times New Roman" w:eastAsia="Calibri" w:hAnsi="Times New Roman" w:cs="Times New Roman"/>
                <w:sz w:val="24"/>
                <w:szCs w:val="24"/>
              </w:rPr>
              <w:t>egulas Nr.</w:t>
            </w:r>
            <w:r w:rsidR="00AC5C37" w:rsidRPr="00251604">
              <w:rPr>
                <w:rFonts w:ascii="Times New Roman" w:eastAsia="Calibri" w:hAnsi="Times New Roman" w:cs="Times New Roman"/>
                <w:sz w:val="24"/>
                <w:szCs w:val="24"/>
              </w:rPr>
              <w:t> </w:t>
            </w:r>
            <w:r w:rsidRPr="00251604">
              <w:rPr>
                <w:rFonts w:ascii="Times New Roman" w:eastAsia="Calibri" w:hAnsi="Times New Roman" w:cs="Times New Roman"/>
                <w:sz w:val="24"/>
                <w:szCs w:val="24"/>
              </w:rPr>
              <w:t>2015/2447 63.</w:t>
            </w:r>
            <w:r w:rsidR="00AC5C37" w:rsidRPr="00251604">
              <w:rPr>
                <w:rFonts w:ascii="Times New Roman" w:eastAsia="Calibri" w:hAnsi="Times New Roman" w:cs="Times New Roman"/>
                <w:sz w:val="24"/>
                <w:szCs w:val="24"/>
              </w:rPr>
              <w:t> </w:t>
            </w:r>
            <w:r w:rsidRPr="00251604">
              <w:rPr>
                <w:rFonts w:ascii="Times New Roman" w:eastAsia="Calibri" w:hAnsi="Times New Roman" w:cs="Times New Roman"/>
                <w:sz w:val="24"/>
                <w:szCs w:val="24"/>
              </w:rPr>
              <w:t>panta 2.punktā minēto piegādātāja deklarāciju;</w:t>
            </w:r>
          </w:p>
          <w:p w14:paraId="363AA1F0" w14:textId="77777777" w:rsidR="0079735E" w:rsidRPr="00251604" w:rsidRDefault="0079735E" w:rsidP="00251604">
            <w:pPr>
              <w:spacing w:before="120" w:after="0"/>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t>2) ja preču ražošanā ir izmantoti nenoteiktas izcelsmes izejmateriāli un eksportam paredzētās preces izcelsmes noteikšanai piemērojama pievienotās vērtības metode, to izcelsmi pierāda ar pašizmaksas kalkulāciju;</w:t>
            </w:r>
          </w:p>
          <w:p w14:paraId="0263396D" w14:textId="77777777" w:rsidR="0079735E" w:rsidRPr="00251604" w:rsidRDefault="0079735E" w:rsidP="00251604">
            <w:pPr>
              <w:spacing w:before="120" w:after="0"/>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t>3) ja preču ražošanā piemērota kumulācija ar preferenciālās zonas valstīm, to izcelsmi pierāda ar izmantoto izejvielu izcelsmi apliecinošu dokumentu.</w:t>
            </w:r>
          </w:p>
          <w:p w14:paraId="339EB7C8" w14:textId="639EEBE6" w:rsidR="0079735E" w:rsidRPr="00251604" w:rsidRDefault="0079735E" w:rsidP="00251604">
            <w:pPr>
              <w:spacing w:before="120" w:after="0"/>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t>R</w:t>
            </w:r>
            <w:r w:rsidR="00AC5C37" w:rsidRPr="00251604">
              <w:rPr>
                <w:rFonts w:ascii="Times New Roman" w:eastAsia="Calibri" w:hAnsi="Times New Roman" w:cs="Times New Roman"/>
                <w:sz w:val="24"/>
                <w:szCs w:val="24"/>
              </w:rPr>
              <w:t xml:space="preserve">EX sistēmas ietvaros persona saskaņā ar regulas Nr. 2015/2447 86. pantu </w:t>
            </w:r>
            <w:r w:rsidRPr="00251604">
              <w:rPr>
                <w:rFonts w:ascii="Times New Roman" w:eastAsia="Calibri" w:hAnsi="Times New Roman" w:cs="Times New Roman"/>
                <w:sz w:val="24"/>
                <w:szCs w:val="24"/>
              </w:rPr>
              <w:t>Valsts ieņēmumu dienestā iesniedz aizpildītu Regulas Nr.</w:t>
            </w:r>
            <w:r w:rsidR="00AC5C37" w:rsidRPr="00251604">
              <w:rPr>
                <w:rFonts w:ascii="Times New Roman" w:eastAsia="Calibri" w:hAnsi="Times New Roman" w:cs="Times New Roman"/>
                <w:sz w:val="24"/>
                <w:szCs w:val="24"/>
              </w:rPr>
              <w:t> </w:t>
            </w:r>
            <w:r w:rsidRPr="00251604">
              <w:rPr>
                <w:rFonts w:ascii="Times New Roman" w:eastAsia="Calibri" w:hAnsi="Times New Roman" w:cs="Times New Roman"/>
                <w:sz w:val="24"/>
                <w:szCs w:val="24"/>
              </w:rPr>
              <w:t>2015/2447 22-06.</w:t>
            </w:r>
            <w:r w:rsidR="00AC5C37" w:rsidRPr="00251604">
              <w:rPr>
                <w:rFonts w:ascii="Times New Roman" w:eastAsia="Calibri" w:hAnsi="Times New Roman" w:cs="Times New Roman"/>
                <w:sz w:val="24"/>
                <w:szCs w:val="24"/>
              </w:rPr>
              <w:t> </w:t>
            </w:r>
            <w:r w:rsidRPr="00251604">
              <w:rPr>
                <w:rFonts w:ascii="Times New Roman" w:eastAsia="Calibri" w:hAnsi="Times New Roman" w:cs="Times New Roman"/>
                <w:sz w:val="24"/>
                <w:szCs w:val="24"/>
              </w:rPr>
              <w:t>pielikumu</w:t>
            </w:r>
            <w:r w:rsidR="00AC5C37" w:rsidRPr="00251604">
              <w:rPr>
                <w:rFonts w:ascii="Times New Roman" w:eastAsia="Calibri" w:hAnsi="Times New Roman" w:cs="Times New Roman"/>
                <w:sz w:val="24"/>
                <w:szCs w:val="24"/>
              </w:rPr>
              <w:t xml:space="preserve"> (pielikuma forma ir pieejama Valsts ieņēmumu dienesta tīmekļa vietnē).</w:t>
            </w:r>
          </w:p>
          <w:p w14:paraId="6AFD3B70" w14:textId="77777777" w:rsidR="0079735E" w:rsidRPr="00251604" w:rsidRDefault="0079735E" w:rsidP="00251604">
            <w:pPr>
              <w:autoSpaceDE w:val="0"/>
              <w:autoSpaceDN w:val="0"/>
              <w:adjustRightInd w:val="0"/>
              <w:spacing w:before="120" w:after="0"/>
              <w:ind w:left="57" w:right="57"/>
              <w:rPr>
                <w:rFonts w:ascii="Times New Roman" w:eastAsia="Calibri" w:hAnsi="Times New Roman" w:cs="Times New Roman"/>
                <w:sz w:val="24"/>
                <w:szCs w:val="24"/>
              </w:rPr>
            </w:pPr>
            <w:bookmarkStart w:id="6" w:name="p-79725"/>
            <w:bookmarkStart w:id="7" w:name="p7"/>
            <w:bookmarkEnd w:id="6"/>
            <w:bookmarkEnd w:id="7"/>
            <w:r w:rsidRPr="00251604">
              <w:rPr>
                <w:rFonts w:ascii="Times New Roman" w:eastAsia="Calibri" w:hAnsi="Times New Roman" w:cs="Times New Roman"/>
                <w:sz w:val="24"/>
                <w:szCs w:val="24"/>
              </w:rPr>
              <w:t>Atļaujas patstāvīgi deklarēt preču izcelsmi piešķiršanas gadījumā atzītais eksportētājs uzņemas saistības:</w:t>
            </w:r>
          </w:p>
          <w:p w14:paraId="0FDE28FB" w14:textId="46D7AB0E" w:rsidR="0079735E" w:rsidRPr="00251604" w:rsidRDefault="0079735E" w:rsidP="00251604">
            <w:pPr>
              <w:autoSpaceDE w:val="0"/>
              <w:autoSpaceDN w:val="0"/>
              <w:adjustRightInd w:val="0"/>
              <w:spacing w:before="120" w:after="0"/>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t>1) pēc pieprasījuma iesniegt Valsts ieņēmumu dienestā eksportēto preču izcelsmes apliecinājumus;</w:t>
            </w:r>
          </w:p>
          <w:p w14:paraId="58D6F13C" w14:textId="77777777" w:rsidR="0079735E" w:rsidRPr="00251604" w:rsidRDefault="0079735E" w:rsidP="00251604">
            <w:pPr>
              <w:autoSpaceDE w:val="0"/>
              <w:autoSpaceDN w:val="0"/>
              <w:adjustRightInd w:val="0"/>
              <w:spacing w:before="120" w:after="0"/>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t>2) glabāt izcelsmes apliecinājumus trīs gadus no izcelsmes apliecinājuma piešķiršanas dienas;</w:t>
            </w:r>
          </w:p>
          <w:p w14:paraId="48F172A6" w14:textId="77777777" w:rsidR="0079735E" w:rsidRPr="00251604" w:rsidRDefault="0079735E" w:rsidP="00251604">
            <w:pPr>
              <w:autoSpaceDE w:val="0"/>
              <w:autoSpaceDN w:val="0"/>
              <w:adjustRightInd w:val="0"/>
              <w:spacing w:before="120" w:after="0"/>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t>3) noformēt izcelsmes apliecinājumus tikai tām precēm, kuras atbilst nosacījumiem, kas izklāstīti konkrētajā nolīgumā vai vienošanās starp Savienību un trešo valsti.</w:t>
            </w:r>
          </w:p>
          <w:p w14:paraId="71C81AB3" w14:textId="33B5A102" w:rsidR="0079735E" w:rsidRPr="00251604" w:rsidRDefault="0079735E" w:rsidP="00251604">
            <w:pPr>
              <w:autoSpaceDE w:val="0"/>
              <w:autoSpaceDN w:val="0"/>
              <w:adjustRightInd w:val="0"/>
              <w:spacing w:before="120" w:after="0"/>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lastRenderedPageBreak/>
              <w:t>Ņemot vērā to, ka atzītā eksportētāja atļauju patstāvīgi deklarēt preču izcelsmi piešķir tikai personām, kuras atbilst Komisijas Regulas Nr.2015/2447, 67.</w:t>
            </w:r>
            <w:r w:rsidR="00251604" w:rsidRPr="00251604">
              <w:rPr>
                <w:rFonts w:ascii="Times New Roman" w:eastAsia="Calibri" w:hAnsi="Times New Roman" w:cs="Times New Roman"/>
                <w:sz w:val="24"/>
                <w:szCs w:val="24"/>
              </w:rPr>
              <w:t> </w:t>
            </w:r>
            <w:r w:rsidRPr="00251604">
              <w:rPr>
                <w:rFonts w:ascii="Times New Roman" w:eastAsia="Calibri" w:hAnsi="Times New Roman" w:cs="Times New Roman"/>
                <w:sz w:val="24"/>
                <w:szCs w:val="24"/>
              </w:rPr>
              <w:t>panta 3.punktā paredzētajiem nosacījumiem, Valsts ieņēmumu dienests var atteikt atļaujas patstāvīgi deklarēt preču izcelsmi izdošanu gadījumā, ja persona nesniedz pietiekamas ziņas, lai noteiktu vai eksportējamā prece atbilst Regulas Nr.</w:t>
            </w:r>
            <w:r w:rsidR="00251604" w:rsidRPr="00251604">
              <w:rPr>
                <w:rFonts w:ascii="Times New Roman" w:eastAsia="Calibri" w:hAnsi="Times New Roman" w:cs="Times New Roman"/>
                <w:sz w:val="24"/>
                <w:szCs w:val="24"/>
              </w:rPr>
              <w:t> </w:t>
            </w:r>
            <w:r w:rsidRPr="00251604">
              <w:rPr>
                <w:rFonts w:ascii="Times New Roman" w:eastAsia="Calibri" w:hAnsi="Times New Roman" w:cs="Times New Roman"/>
                <w:sz w:val="24"/>
                <w:szCs w:val="24"/>
              </w:rPr>
              <w:t>2015/2447 67.panta 3.punktā paredzētajiem nosacījumiem. Ja persona Valsts ieņēmumu dienestam nesniedz informāciju par to, ka ir mainījušies nosacījumi, pamatojoties uz kuriem tika noteikta eksportējamās produkcijas izcelsme, Valsts ieņēmumu dienests anulē atļauju patstāvīgi deklarēt preču izcelsmi.</w:t>
            </w:r>
          </w:p>
          <w:p w14:paraId="24B54169" w14:textId="07D97AAA" w:rsidR="005A3B23" w:rsidRPr="00251604" w:rsidRDefault="0079735E" w:rsidP="00251604">
            <w:pPr>
              <w:autoSpaceDE w:val="0"/>
              <w:autoSpaceDN w:val="0"/>
              <w:adjustRightInd w:val="0"/>
              <w:spacing w:before="120" w:after="120"/>
              <w:ind w:left="57" w:right="57"/>
              <w:rPr>
                <w:rFonts w:ascii="Times New Roman" w:hAnsi="Times New Roman" w:cs="Times New Roman"/>
                <w:sz w:val="24"/>
                <w:szCs w:val="24"/>
              </w:rPr>
            </w:pPr>
            <w:r w:rsidRPr="00251604">
              <w:rPr>
                <w:rFonts w:ascii="Times New Roman" w:eastAsia="Calibri" w:hAnsi="Times New Roman" w:cs="Times New Roman"/>
                <w:sz w:val="24"/>
                <w:szCs w:val="24"/>
              </w:rPr>
              <w:t>Ņemot vērā to, ka Regulā Nr.</w:t>
            </w:r>
            <w:r w:rsidR="00AC5C37" w:rsidRPr="00251604">
              <w:rPr>
                <w:rFonts w:ascii="Times New Roman" w:eastAsia="Calibri" w:hAnsi="Times New Roman" w:cs="Times New Roman"/>
                <w:sz w:val="24"/>
                <w:szCs w:val="24"/>
              </w:rPr>
              <w:t> </w:t>
            </w:r>
            <w:r w:rsidRPr="00251604">
              <w:rPr>
                <w:rFonts w:ascii="Times New Roman" w:eastAsia="Calibri" w:hAnsi="Times New Roman" w:cs="Times New Roman"/>
                <w:sz w:val="24"/>
                <w:szCs w:val="24"/>
              </w:rPr>
              <w:t>952/2013 netiek lietots termins “komersants”, kas tika lietots</w:t>
            </w:r>
            <w:r w:rsidRPr="00251604">
              <w:rPr>
                <w:rFonts w:ascii="Times New Roman" w:hAnsi="Times New Roman" w:cs="Times New Roman"/>
                <w:sz w:val="24"/>
                <w:szCs w:val="24"/>
              </w:rPr>
              <w:t xml:space="preserve"> </w:t>
            </w:r>
            <w:r w:rsidRPr="00251604">
              <w:rPr>
                <w:rFonts w:ascii="Times New Roman" w:eastAsia="Calibri" w:hAnsi="Times New Roman" w:cs="Times New Roman"/>
                <w:sz w:val="24"/>
                <w:szCs w:val="24"/>
              </w:rPr>
              <w:t>Ministru kabineta 2010.</w:t>
            </w:r>
            <w:r w:rsidR="00AC5C37" w:rsidRPr="00251604">
              <w:rPr>
                <w:rFonts w:ascii="Times New Roman" w:eastAsia="Calibri" w:hAnsi="Times New Roman" w:cs="Times New Roman"/>
                <w:sz w:val="24"/>
                <w:szCs w:val="24"/>
              </w:rPr>
              <w:t> </w:t>
            </w:r>
            <w:r w:rsidRPr="00251604">
              <w:rPr>
                <w:rFonts w:ascii="Times New Roman" w:eastAsia="Calibri" w:hAnsi="Times New Roman" w:cs="Times New Roman"/>
                <w:sz w:val="24"/>
                <w:szCs w:val="24"/>
              </w:rPr>
              <w:t>gada 8.</w:t>
            </w:r>
            <w:r w:rsidR="00AC5C37" w:rsidRPr="00251604">
              <w:rPr>
                <w:rFonts w:ascii="Times New Roman" w:eastAsia="Calibri" w:hAnsi="Times New Roman" w:cs="Times New Roman"/>
                <w:sz w:val="24"/>
                <w:szCs w:val="24"/>
              </w:rPr>
              <w:t> </w:t>
            </w:r>
            <w:r w:rsidRPr="00251604">
              <w:rPr>
                <w:rFonts w:ascii="Times New Roman" w:eastAsia="Calibri" w:hAnsi="Times New Roman" w:cs="Times New Roman"/>
                <w:sz w:val="24"/>
                <w:szCs w:val="24"/>
              </w:rPr>
              <w:t>jūnija noteikumos Nr.</w:t>
            </w:r>
            <w:r w:rsidR="00AC5C37" w:rsidRPr="00251604">
              <w:rPr>
                <w:rFonts w:ascii="Times New Roman" w:eastAsia="Calibri" w:hAnsi="Times New Roman" w:cs="Times New Roman"/>
                <w:sz w:val="24"/>
                <w:szCs w:val="24"/>
              </w:rPr>
              <w:t> </w:t>
            </w:r>
            <w:r w:rsidRPr="00251604">
              <w:rPr>
                <w:rFonts w:ascii="Times New Roman" w:eastAsia="Calibri" w:hAnsi="Times New Roman" w:cs="Times New Roman"/>
                <w:sz w:val="24"/>
                <w:szCs w:val="24"/>
              </w:rPr>
              <w:t>507, noteikumu projektā tiek lietots termins “uzņēmums” atbilstoši</w:t>
            </w:r>
            <w:r w:rsidRPr="00251604">
              <w:rPr>
                <w:rFonts w:ascii="Times New Roman" w:hAnsi="Times New Roman" w:cs="Times New Roman"/>
                <w:sz w:val="24"/>
                <w:szCs w:val="24"/>
              </w:rPr>
              <w:t xml:space="preserve"> </w:t>
            </w:r>
            <w:r w:rsidRPr="00251604">
              <w:rPr>
                <w:rFonts w:ascii="Times New Roman" w:eastAsia="Calibri" w:hAnsi="Times New Roman" w:cs="Times New Roman"/>
                <w:sz w:val="24"/>
                <w:szCs w:val="24"/>
              </w:rPr>
              <w:t>Regulā Nr.</w:t>
            </w:r>
            <w:r w:rsidR="00AC5C37" w:rsidRPr="00251604">
              <w:rPr>
                <w:rFonts w:ascii="Times New Roman" w:eastAsia="Calibri" w:hAnsi="Times New Roman" w:cs="Times New Roman"/>
                <w:sz w:val="24"/>
                <w:szCs w:val="24"/>
              </w:rPr>
              <w:t> </w:t>
            </w:r>
            <w:r w:rsidRPr="00251604">
              <w:rPr>
                <w:rFonts w:ascii="Times New Roman" w:eastAsia="Calibri" w:hAnsi="Times New Roman" w:cs="Times New Roman"/>
                <w:sz w:val="24"/>
                <w:szCs w:val="24"/>
              </w:rPr>
              <w:t xml:space="preserve">952/2013 lietotajai terminoloģijai. </w:t>
            </w:r>
            <w:bookmarkStart w:id="8" w:name="p-79727"/>
            <w:bookmarkStart w:id="9" w:name="p8"/>
            <w:bookmarkEnd w:id="8"/>
            <w:bookmarkEnd w:id="9"/>
          </w:p>
        </w:tc>
      </w:tr>
      <w:tr w:rsidR="00941AE5" w:rsidRPr="00251604" w14:paraId="14BF0C66" w14:textId="77777777" w:rsidTr="00251604">
        <w:trPr>
          <w:trHeight w:val="476"/>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52425EC6" w14:textId="77777777" w:rsidR="002D7DCA" w:rsidRPr="00251604" w:rsidRDefault="006C7812" w:rsidP="0056343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lastRenderedPageBreak/>
              <w:t>3</w:t>
            </w:r>
            <w:r w:rsidR="002D7DCA" w:rsidRPr="00251604">
              <w:rPr>
                <w:rFonts w:ascii="Times New Roman" w:eastAsia="Times New Roman" w:hAnsi="Times New Roman" w:cs="Times New Roman"/>
                <w:sz w:val="24"/>
                <w:szCs w:val="24"/>
                <w:lang w:eastAsia="lv-LV"/>
              </w:rPr>
              <w:t>.</w:t>
            </w:r>
          </w:p>
        </w:tc>
        <w:tc>
          <w:tcPr>
            <w:tcW w:w="3078" w:type="dxa"/>
            <w:gridSpan w:val="2"/>
            <w:tcBorders>
              <w:top w:val="outset" w:sz="6" w:space="0" w:color="auto"/>
              <w:left w:val="outset" w:sz="6" w:space="0" w:color="auto"/>
              <w:bottom w:val="outset" w:sz="6" w:space="0" w:color="auto"/>
              <w:right w:val="outset" w:sz="6" w:space="0" w:color="auto"/>
            </w:tcBorders>
            <w:hideMark/>
          </w:tcPr>
          <w:p w14:paraId="573AB369" w14:textId="77777777" w:rsidR="002D7DCA" w:rsidRPr="00251604" w:rsidRDefault="002D7DCA" w:rsidP="004E3590">
            <w:pPr>
              <w:spacing w:before="100" w:beforeAutospacing="1" w:after="100" w:afterAutospacing="1" w:line="40" w:lineRule="atLeast"/>
              <w:ind w:left="172"/>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Projekta izstrādē iesaistītās institūcijas</w:t>
            </w:r>
          </w:p>
        </w:tc>
        <w:tc>
          <w:tcPr>
            <w:tcW w:w="5568" w:type="dxa"/>
            <w:gridSpan w:val="6"/>
            <w:tcBorders>
              <w:top w:val="outset" w:sz="6" w:space="0" w:color="auto"/>
              <w:left w:val="outset" w:sz="6" w:space="0" w:color="auto"/>
              <w:bottom w:val="outset" w:sz="6" w:space="0" w:color="auto"/>
              <w:right w:val="outset" w:sz="6" w:space="0" w:color="auto"/>
            </w:tcBorders>
            <w:hideMark/>
          </w:tcPr>
          <w:p w14:paraId="0201A90D" w14:textId="77777777" w:rsidR="002D7DCA" w:rsidRPr="00251604" w:rsidRDefault="004658E3" w:rsidP="00620FE9">
            <w:pPr>
              <w:spacing w:after="0" w:line="40" w:lineRule="atLeast"/>
              <w:ind w:left="57" w:right="57" w:hanging="23"/>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Va</w:t>
            </w:r>
            <w:r w:rsidR="00AD6F89" w:rsidRPr="00251604">
              <w:rPr>
                <w:rFonts w:ascii="Times New Roman" w:eastAsia="Times New Roman" w:hAnsi="Times New Roman" w:cs="Times New Roman"/>
                <w:sz w:val="24"/>
                <w:szCs w:val="24"/>
                <w:lang w:eastAsia="lv-LV"/>
              </w:rPr>
              <w:t>lsts ieņēmumu dienests</w:t>
            </w:r>
            <w:r w:rsidR="004C1DCC" w:rsidRPr="00251604">
              <w:rPr>
                <w:rFonts w:ascii="Times New Roman" w:eastAsia="Times New Roman" w:hAnsi="Times New Roman" w:cs="Times New Roman"/>
                <w:sz w:val="24"/>
                <w:szCs w:val="24"/>
                <w:lang w:eastAsia="lv-LV"/>
              </w:rPr>
              <w:t>.</w:t>
            </w:r>
          </w:p>
        </w:tc>
      </w:tr>
      <w:tr w:rsidR="00941AE5" w:rsidRPr="00251604" w14:paraId="5E2C790F" w14:textId="77777777" w:rsidTr="00251604">
        <w:trPr>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004B7323" w14:textId="77777777" w:rsidR="002D7DCA" w:rsidRPr="00251604" w:rsidRDefault="006C7812" w:rsidP="0056343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4</w:t>
            </w:r>
            <w:r w:rsidR="002D7DCA" w:rsidRPr="00251604">
              <w:rPr>
                <w:rFonts w:ascii="Times New Roman" w:eastAsia="Times New Roman" w:hAnsi="Times New Roman" w:cs="Times New Roman"/>
                <w:sz w:val="24"/>
                <w:szCs w:val="24"/>
                <w:lang w:eastAsia="lv-LV"/>
              </w:rPr>
              <w:t>.</w:t>
            </w:r>
          </w:p>
        </w:tc>
        <w:tc>
          <w:tcPr>
            <w:tcW w:w="3078" w:type="dxa"/>
            <w:gridSpan w:val="2"/>
            <w:tcBorders>
              <w:top w:val="outset" w:sz="6" w:space="0" w:color="auto"/>
              <w:left w:val="outset" w:sz="6" w:space="0" w:color="auto"/>
              <w:bottom w:val="outset" w:sz="6" w:space="0" w:color="auto"/>
              <w:right w:val="outset" w:sz="6" w:space="0" w:color="auto"/>
            </w:tcBorders>
            <w:hideMark/>
          </w:tcPr>
          <w:p w14:paraId="698CB42B" w14:textId="77777777" w:rsidR="002D7DCA" w:rsidRPr="00251604" w:rsidRDefault="002D7DCA" w:rsidP="004E3590">
            <w:pPr>
              <w:spacing w:before="100" w:beforeAutospacing="1" w:after="100" w:afterAutospacing="1" w:line="40" w:lineRule="atLeast"/>
              <w:ind w:left="172"/>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Cita informācija</w:t>
            </w:r>
          </w:p>
        </w:tc>
        <w:tc>
          <w:tcPr>
            <w:tcW w:w="5568" w:type="dxa"/>
            <w:gridSpan w:val="6"/>
            <w:tcBorders>
              <w:top w:val="outset" w:sz="6" w:space="0" w:color="auto"/>
              <w:left w:val="outset" w:sz="6" w:space="0" w:color="auto"/>
              <w:bottom w:val="outset" w:sz="6" w:space="0" w:color="auto"/>
              <w:right w:val="outset" w:sz="6" w:space="0" w:color="auto"/>
            </w:tcBorders>
            <w:hideMark/>
          </w:tcPr>
          <w:p w14:paraId="55E8C723" w14:textId="77777777" w:rsidR="002D7DCA" w:rsidRPr="00251604" w:rsidRDefault="000B29AA" w:rsidP="00620FE9">
            <w:pPr>
              <w:spacing w:after="0"/>
              <w:ind w:left="57" w:right="57" w:hanging="23"/>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Nav</w:t>
            </w:r>
          </w:p>
        </w:tc>
      </w:tr>
      <w:tr w:rsidR="00941AE5" w:rsidRPr="00251604" w14:paraId="3A1143FD" w14:textId="77777777" w:rsidTr="00251604">
        <w:trPr>
          <w:tblCellSpacing w:w="0" w:type="dxa"/>
        </w:trPr>
        <w:tc>
          <w:tcPr>
            <w:tcW w:w="9064" w:type="dxa"/>
            <w:gridSpan w:val="9"/>
            <w:tcBorders>
              <w:top w:val="outset" w:sz="6" w:space="0" w:color="auto"/>
              <w:left w:val="outset" w:sz="6" w:space="0" w:color="auto"/>
              <w:bottom w:val="outset" w:sz="6" w:space="0" w:color="auto"/>
              <w:right w:val="outset" w:sz="6" w:space="0" w:color="auto"/>
            </w:tcBorders>
            <w:vAlign w:val="center"/>
            <w:hideMark/>
          </w:tcPr>
          <w:p w14:paraId="6B2D0B24" w14:textId="77777777" w:rsidR="00490599" w:rsidRPr="00251604" w:rsidRDefault="00490599" w:rsidP="00251604">
            <w:pPr>
              <w:spacing w:before="120" w:after="120" w:line="40" w:lineRule="atLeast"/>
              <w:ind w:left="0"/>
              <w:jc w:val="center"/>
              <w:rPr>
                <w:rFonts w:ascii="Times New Roman" w:eastAsia="Times New Roman" w:hAnsi="Times New Roman" w:cs="Times New Roman"/>
                <w:b/>
                <w:sz w:val="24"/>
                <w:szCs w:val="24"/>
                <w:lang w:eastAsia="lv-LV"/>
              </w:rPr>
            </w:pPr>
            <w:r w:rsidRPr="00251604">
              <w:rPr>
                <w:rFonts w:ascii="Times New Roman" w:eastAsia="Times New Roman" w:hAnsi="Times New Roman" w:cs="Times New Roman"/>
                <w:b/>
                <w:sz w:val="24"/>
                <w:szCs w:val="24"/>
                <w:lang w:eastAsia="lv-LV"/>
              </w:rPr>
              <w:t>II. Tiesību akta projekta ietekme uz sabiedrību</w:t>
            </w:r>
            <w:r w:rsidR="00633309" w:rsidRPr="00251604">
              <w:rPr>
                <w:rFonts w:ascii="Times New Roman" w:hAnsi="Times New Roman" w:cs="Times New Roman"/>
                <w:b/>
                <w:bCs/>
                <w:sz w:val="24"/>
                <w:szCs w:val="24"/>
              </w:rPr>
              <w:t>, tautsaimniecības attīstību un administratīvo slogu</w:t>
            </w:r>
          </w:p>
        </w:tc>
      </w:tr>
      <w:tr w:rsidR="00941AE5" w:rsidRPr="00251604" w14:paraId="66BE9EB6" w14:textId="77777777" w:rsidTr="00251604">
        <w:trPr>
          <w:trHeight w:val="467"/>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436A0791" w14:textId="77777777" w:rsidR="00490599" w:rsidRPr="00251604" w:rsidRDefault="000F17FF" w:rsidP="00563436">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1</w:t>
            </w:r>
            <w:r w:rsidR="00490599" w:rsidRPr="00251604">
              <w:rPr>
                <w:rFonts w:ascii="Times New Roman" w:eastAsia="Times New Roman" w:hAnsi="Times New Roman" w:cs="Times New Roman"/>
                <w:sz w:val="24"/>
                <w:szCs w:val="24"/>
                <w:lang w:eastAsia="lv-LV"/>
              </w:rPr>
              <w:t>.</w:t>
            </w:r>
          </w:p>
        </w:tc>
        <w:tc>
          <w:tcPr>
            <w:tcW w:w="3078" w:type="dxa"/>
            <w:gridSpan w:val="2"/>
            <w:tcBorders>
              <w:top w:val="outset" w:sz="6" w:space="0" w:color="auto"/>
              <w:left w:val="outset" w:sz="6" w:space="0" w:color="auto"/>
              <w:bottom w:val="outset" w:sz="6" w:space="0" w:color="auto"/>
              <w:right w:val="outset" w:sz="6" w:space="0" w:color="auto"/>
            </w:tcBorders>
            <w:hideMark/>
          </w:tcPr>
          <w:p w14:paraId="55B12A87" w14:textId="77777777" w:rsidR="00490599" w:rsidRPr="00251604" w:rsidRDefault="00490599" w:rsidP="00251604">
            <w:pPr>
              <w:spacing w:before="120"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 xml:space="preserve">Sabiedrības </w:t>
            </w:r>
            <w:proofErr w:type="spellStart"/>
            <w:r w:rsidRPr="00251604">
              <w:rPr>
                <w:rFonts w:ascii="Times New Roman" w:eastAsia="Times New Roman" w:hAnsi="Times New Roman" w:cs="Times New Roman"/>
                <w:sz w:val="24"/>
                <w:szCs w:val="24"/>
                <w:lang w:eastAsia="lv-LV"/>
              </w:rPr>
              <w:t>mērķgrupa</w:t>
            </w:r>
            <w:r w:rsidR="006A02DF" w:rsidRPr="00251604">
              <w:rPr>
                <w:rFonts w:ascii="Times New Roman" w:eastAsia="Times New Roman" w:hAnsi="Times New Roman" w:cs="Times New Roman"/>
                <w:sz w:val="24"/>
                <w:szCs w:val="24"/>
                <w:lang w:eastAsia="lv-LV"/>
              </w:rPr>
              <w:t>s</w:t>
            </w:r>
            <w:proofErr w:type="spellEnd"/>
            <w:r w:rsidR="006A02DF" w:rsidRPr="00251604">
              <w:rPr>
                <w:rFonts w:ascii="Times New Roman" w:eastAsia="Times New Roman" w:hAnsi="Times New Roman" w:cs="Times New Roman"/>
                <w:sz w:val="24"/>
                <w:szCs w:val="24"/>
                <w:lang w:eastAsia="lv-LV"/>
              </w:rPr>
              <w:t xml:space="preserve">, </w:t>
            </w:r>
            <w:r w:rsidR="006A02DF" w:rsidRPr="00251604">
              <w:rPr>
                <w:rFonts w:ascii="Times New Roman" w:hAnsi="Times New Roman" w:cs="Times New Roman"/>
                <w:sz w:val="24"/>
                <w:szCs w:val="24"/>
              </w:rPr>
              <w:t>kuras tiesiskais regulējums ietekmē vai varētu ietekmēt</w:t>
            </w:r>
          </w:p>
        </w:tc>
        <w:tc>
          <w:tcPr>
            <w:tcW w:w="5568" w:type="dxa"/>
            <w:gridSpan w:val="6"/>
            <w:tcBorders>
              <w:top w:val="outset" w:sz="6" w:space="0" w:color="auto"/>
              <w:left w:val="outset" w:sz="6" w:space="0" w:color="auto"/>
              <w:bottom w:val="outset" w:sz="6" w:space="0" w:color="auto"/>
              <w:right w:val="outset" w:sz="6" w:space="0" w:color="auto"/>
            </w:tcBorders>
            <w:hideMark/>
          </w:tcPr>
          <w:p w14:paraId="08B9699E" w14:textId="77777777" w:rsidR="004A6B56" w:rsidRPr="00251604" w:rsidRDefault="001E523E" w:rsidP="001E523E">
            <w:pPr>
              <w:spacing w:before="120"/>
              <w:ind w:left="57" w:right="57"/>
              <w:rPr>
                <w:rFonts w:ascii="Times New Roman" w:eastAsia="Times New Roman" w:hAnsi="Times New Roman" w:cs="Times New Roman"/>
                <w:sz w:val="24"/>
                <w:szCs w:val="24"/>
              </w:rPr>
            </w:pPr>
            <w:r w:rsidRPr="00251604">
              <w:rPr>
                <w:rFonts w:ascii="Times New Roman" w:eastAsia="Times New Roman" w:hAnsi="Times New Roman" w:cs="Times New Roman"/>
                <w:sz w:val="24"/>
                <w:szCs w:val="24"/>
                <w:lang w:eastAsia="lv-LV"/>
              </w:rPr>
              <w:t>-</w:t>
            </w:r>
            <w:r w:rsidRPr="00251604">
              <w:rPr>
                <w:rFonts w:ascii="Times New Roman" w:eastAsia="Times New Roman" w:hAnsi="Times New Roman" w:cs="Times New Roman"/>
                <w:sz w:val="24"/>
                <w:szCs w:val="24"/>
              </w:rPr>
              <w:t xml:space="preserve"> </w:t>
            </w:r>
            <w:r w:rsidR="004A01F4" w:rsidRPr="00251604">
              <w:rPr>
                <w:rFonts w:ascii="Times New Roman" w:eastAsia="Times New Roman" w:hAnsi="Times New Roman" w:cs="Times New Roman"/>
                <w:sz w:val="24"/>
                <w:szCs w:val="24"/>
              </w:rPr>
              <w:t xml:space="preserve">Projekta </w:t>
            </w:r>
            <w:proofErr w:type="spellStart"/>
            <w:r w:rsidR="004A01F4" w:rsidRPr="00251604">
              <w:rPr>
                <w:rFonts w:ascii="Times New Roman" w:eastAsia="Times New Roman" w:hAnsi="Times New Roman" w:cs="Times New Roman"/>
                <w:sz w:val="24"/>
                <w:szCs w:val="24"/>
              </w:rPr>
              <w:t>mērķgrupa</w:t>
            </w:r>
            <w:proofErr w:type="spellEnd"/>
            <w:r w:rsidR="004A01F4" w:rsidRPr="00251604">
              <w:rPr>
                <w:rFonts w:ascii="Times New Roman" w:eastAsia="Times New Roman" w:hAnsi="Times New Roman" w:cs="Times New Roman"/>
                <w:sz w:val="24"/>
                <w:szCs w:val="24"/>
              </w:rPr>
              <w:t xml:space="preserve"> ir tie komersanti, kas ir saņēmuši vai nākotnē saņems </w:t>
            </w:r>
            <w:r w:rsidR="004A01F4" w:rsidRPr="00251604">
              <w:rPr>
                <w:rFonts w:ascii="Times New Roman" w:eastAsia="Times New Roman" w:hAnsi="Times New Roman" w:cs="Times New Roman"/>
                <w:bCs/>
                <w:sz w:val="24"/>
                <w:szCs w:val="24"/>
              </w:rPr>
              <w:t>vienkāršotās deklarēšanas un ierakstu deklarētāja reģistros, atzītā nosūtītāja un atzītā saņēmēja statusu un atzītā uzņēmēja atļauju</w:t>
            </w:r>
            <w:r w:rsidR="00C4071F" w:rsidRPr="00251604">
              <w:rPr>
                <w:rFonts w:ascii="Times New Roman" w:eastAsia="Times New Roman" w:hAnsi="Times New Roman" w:cs="Times New Roman"/>
                <w:sz w:val="24"/>
                <w:szCs w:val="24"/>
              </w:rPr>
              <w:t>.</w:t>
            </w:r>
          </w:p>
          <w:p w14:paraId="4C158D71" w14:textId="77777777" w:rsidR="004A01F4" w:rsidRPr="00251604" w:rsidRDefault="004A01F4" w:rsidP="00EC7FD5">
            <w:pPr>
              <w:spacing w:before="120" w:after="0"/>
              <w:ind w:left="57" w:right="57"/>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 xml:space="preserve">Līdz šim Latvijā ir izsniegtas 9 vienkāršotās deklarēšanas atļaujas, 38 vietējās muitošanas atļaujas, izsniegti 24 atzītā uzņēmēja atļaujas, piešķirts atzītā saņēmēja statuss 71 </w:t>
            </w:r>
            <w:r w:rsidR="004C1DCC" w:rsidRPr="00251604">
              <w:rPr>
                <w:rFonts w:ascii="Times New Roman" w:eastAsia="Times New Roman" w:hAnsi="Times New Roman" w:cs="Times New Roman"/>
                <w:sz w:val="24"/>
                <w:szCs w:val="24"/>
                <w:lang w:eastAsia="lv-LV"/>
              </w:rPr>
              <w:t>komersantam</w:t>
            </w:r>
            <w:r w:rsidRPr="00251604">
              <w:rPr>
                <w:rFonts w:ascii="Times New Roman" w:eastAsia="Times New Roman" w:hAnsi="Times New Roman" w:cs="Times New Roman"/>
                <w:sz w:val="24"/>
                <w:szCs w:val="24"/>
                <w:lang w:eastAsia="lv-LV"/>
              </w:rPr>
              <w:t>, savukārt 76 komersantiem piešķirts atzītā nosūtītāja statuss</w:t>
            </w:r>
            <w:r w:rsidR="004C1DCC" w:rsidRPr="00251604">
              <w:rPr>
                <w:rFonts w:ascii="Times New Roman" w:eastAsia="Times New Roman" w:hAnsi="Times New Roman" w:cs="Times New Roman"/>
                <w:sz w:val="24"/>
                <w:szCs w:val="24"/>
                <w:lang w:eastAsia="lv-LV"/>
              </w:rPr>
              <w:t>.</w:t>
            </w:r>
          </w:p>
          <w:p w14:paraId="71E006FB" w14:textId="77777777" w:rsidR="009172B7" w:rsidRPr="00251604" w:rsidRDefault="001E523E" w:rsidP="00EC7FD5">
            <w:pPr>
              <w:spacing w:before="120" w:after="0"/>
              <w:ind w:left="57" w:right="57"/>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 xml:space="preserve">- </w:t>
            </w:r>
            <w:r w:rsidR="009172B7" w:rsidRPr="00251604">
              <w:rPr>
                <w:rFonts w:ascii="Times New Roman" w:eastAsia="Times New Roman" w:hAnsi="Times New Roman" w:cs="Times New Roman"/>
                <w:sz w:val="24"/>
                <w:szCs w:val="24"/>
                <w:lang w:eastAsia="lv-LV"/>
              </w:rPr>
              <w:t xml:space="preserve">Projekta </w:t>
            </w:r>
            <w:proofErr w:type="spellStart"/>
            <w:r w:rsidR="009172B7" w:rsidRPr="00251604">
              <w:rPr>
                <w:rFonts w:ascii="Times New Roman" w:eastAsia="Times New Roman" w:hAnsi="Times New Roman" w:cs="Times New Roman"/>
                <w:sz w:val="24"/>
                <w:szCs w:val="24"/>
                <w:lang w:eastAsia="lv-LV"/>
              </w:rPr>
              <w:t>mērķgrupa</w:t>
            </w:r>
            <w:proofErr w:type="spellEnd"/>
            <w:r w:rsidR="009172B7" w:rsidRPr="00251604">
              <w:rPr>
                <w:rFonts w:ascii="Times New Roman" w:eastAsia="Times New Roman" w:hAnsi="Times New Roman" w:cs="Times New Roman"/>
                <w:sz w:val="24"/>
                <w:szCs w:val="24"/>
                <w:lang w:eastAsia="lv-LV"/>
              </w:rPr>
              <w:t xml:space="preserve"> ir tās kuģošanas sabiedrības, kas nākotnē iegūs atļaujas regulāro kuģu pārvadājumu pakalpojumu sniegšanai un atļaujas izmantot Savienības tranzīta procedūras, veicot pārvadājumus jūras satiksmē, kā arī tās kuģošanas sabiedrības, kas minētās atļaujas jau ir saņēmušas, kā arī aviosabiedrības, kas nākotnē iegūs atļaujas izmantot Savienības tranzīta procedūras attiecībā uz precēm, kuras pārvadā pa gaisu, kā arī tās aviosabiedrības, kas minētās atļaujas jau ir saņēmušas.</w:t>
            </w:r>
          </w:p>
          <w:p w14:paraId="3A78D0B5" w14:textId="3CCB529F" w:rsidR="009172B7" w:rsidRPr="00251604" w:rsidRDefault="009172B7" w:rsidP="00EC7FD5">
            <w:pPr>
              <w:spacing w:before="120" w:after="0"/>
              <w:ind w:left="57" w:right="57"/>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 xml:space="preserve">Līdz šim Latvijā ir izsniegtas 7 regulāro kuģu pārvadājumu pakalpojumu sniegšanas atļaujas (šobrīd aktīva ir 1 atļauja) un 2 atļaujas vienkāršotās tranzīta </w:t>
            </w:r>
            <w:r w:rsidRPr="00251604">
              <w:rPr>
                <w:rFonts w:ascii="Times New Roman" w:eastAsia="Times New Roman" w:hAnsi="Times New Roman" w:cs="Times New Roman"/>
                <w:sz w:val="24"/>
                <w:szCs w:val="24"/>
                <w:lang w:eastAsia="lv-LV"/>
              </w:rPr>
              <w:lastRenderedPageBreak/>
              <w:t>procedūras izmantošanai, veicot pārvadājumus pa gaisu (1. un 2.</w:t>
            </w:r>
            <w:r w:rsidR="00131DA3" w:rsidRPr="00251604">
              <w:rPr>
                <w:rFonts w:ascii="Times New Roman" w:eastAsia="Times New Roman" w:hAnsi="Times New Roman" w:cs="Times New Roman"/>
                <w:sz w:val="24"/>
                <w:szCs w:val="24"/>
                <w:lang w:eastAsia="lv-LV"/>
              </w:rPr>
              <w:t> </w:t>
            </w:r>
            <w:r w:rsidRPr="00251604">
              <w:rPr>
                <w:rFonts w:ascii="Times New Roman" w:eastAsia="Times New Roman" w:hAnsi="Times New Roman" w:cs="Times New Roman"/>
                <w:sz w:val="24"/>
                <w:szCs w:val="24"/>
                <w:lang w:eastAsia="lv-LV"/>
              </w:rPr>
              <w:t>līmeņa).</w:t>
            </w:r>
          </w:p>
          <w:p w14:paraId="47EB7D9B" w14:textId="77777777" w:rsidR="009172B7" w:rsidRPr="00251604" w:rsidRDefault="009172B7" w:rsidP="00EC7FD5">
            <w:pPr>
              <w:spacing w:before="120" w:after="0"/>
              <w:ind w:left="57" w:right="57"/>
              <w:rPr>
                <w:rFonts w:ascii="Times New Roman" w:hAnsi="Times New Roman" w:cs="Times New Roman"/>
                <w:sz w:val="24"/>
                <w:szCs w:val="24"/>
              </w:rPr>
            </w:pPr>
            <w:r w:rsidRPr="00251604">
              <w:rPr>
                <w:rFonts w:ascii="Times New Roman" w:eastAsia="Times New Roman" w:hAnsi="Times New Roman" w:cs="Times New Roman"/>
                <w:sz w:val="24"/>
                <w:szCs w:val="24"/>
                <w:lang w:eastAsia="lv-LV"/>
              </w:rPr>
              <w:t>Līdz šim Latvijā nav izsniegta neviena</w:t>
            </w:r>
            <w:r w:rsidRPr="00251604">
              <w:rPr>
                <w:rFonts w:ascii="Times New Roman" w:hAnsi="Times New Roman" w:cs="Times New Roman"/>
                <w:sz w:val="24"/>
                <w:szCs w:val="24"/>
              </w:rPr>
              <w:t xml:space="preserve"> atļauja vienkāršotās tranzīta procedūras piemērošanai, veicot pārvadājumus jūras satiksmē.</w:t>
            </w:r>
          </w:p>
          <w:p w14:paraId="303E7296" w14:textId="77777777" w:rsidR="009172B7" w:rsidRPr="00251604" w:rsidRDefault="001E523E" w:rsidP="00EC7FD5">
            <w:pPr>
              <w:spacing w:before="120" w:after="0"/>
              <w:ind w:left="57" w:right="57"/>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 xml:space="preserve">- </w:t>
            </w:r>
            <w:r w:rsidR="00F955DF" w:rsidRPr="00251604">
              <w:rPr>
                <w:rFonts w:ascii="Times New Roman" w:eastAsia="Times New Roman" w:hAnsi="Times New Roman" w:cs="Times New Roman"/>
                <w:sz w:val="24"/>
                <w:szCs w:val="24"/>
                <w:lang w:eastAsia="lv-LV"/>
              </w:rPr>
              <w:t xml:space="preserve">Projekta </w:t>
            </w:r>
            <w:proofErr w:type="spellStart"/>
            <w:r w:rsidR="00F955DF" w:rsidRPr="00251604">
              <w:rPr>
                <w:rFonts w:ascii="Times New Roman" w:eastAsia="Times New Roman" w:hAnsi="Times New Roman" w:cs="Times New Roman"/>
                <w:sz w:val="24"/>
                <w:szCs w:val="24"/>
                <w:lang w:eastAsia="lv-LV"/>
              </w:rPr>
              <w:t>mērķgrupa</w:t>
            </w:r>
            <w:proofErr w:type="spellEnd"/>
            <w:r w:rsidR="00F955DF" w:rsidRPr="00251604">
              <w:rPr>
                <w:rFonts w:ascii="Times New Roman" w:eastAsia="Times New Roman" w:hAnsi="Times New Roman" w:cs="Times New Roman"/>
                <w:sz w:val="24"/>
                <w:szCs w:val="24"/>
                <w:lang w:eastAsia="lv-LV"/>
              </w:rPr>
              <w:t xml:space="preserve"> ir </w:t>
            </w:r>
            <w:r w:rsidR="009172B7" w:rsidRPr="00251604">
              <w:rPr>
                <w:rFonts w:ascii="Times New Roman" w:eastAsia="Times New Roman" w:hAnsi="Times New Roman" w:cs="Times New Roman"/>
                <w:sz w:val="24"/>
                <w:szCs w:val="24"/>
                <w:lang w:eastAsia="lv-LV"/>
              </w:rPr>
              <w:t xml:space="preserve">Latvijas Republikā reģistrētas juridiskas un fiziskas personas, kas veic preču eksportu uz trešajām valstīm vai </w:t>
            </w:r>
            <w:proofErr w:type="spellStart"/>
            <w:r w:rsidR="009172B7" w:rsidRPr="00251604">
              <w:rPr>
                <w:rFonts w:ascii="Times New Roman" w:eastAsia="Times New Roman" w:hAnsi="Times New Roman" w:cs="Times New Roman"/>
                <w:sz w:val="24"/>
                <w:szCs w:val="24"/>
                <w:lang w:eastAsia="lv-LV"/>
              </w:rPr>
              <w:t>pārsūta</w:t>
            </w:r>
            <w:proofErr w:type="spellEnd"/>
            <w:r w:rsidR="009172B7" w:rsidRPr="00251604">
              <w:rPr>
                <w:rFonts w:ascii="Times New Roman" w:eastAsia="Times New Roman" w:hAnsi="Times New Roman" w:cs="Times New Roman"/>
                <w:sz w:val="24"/>
                <w:szCs w:val="24"/>
                <w:lang w:eastAsia="lv-LV"/>
              </w:rPr>
              <w:t xml:space="preserve"> preces uz citu vietu Savienībā preferenciālo režīmu ietvaros.</w:t>
            </w:r>
          </w:p>
        </w:tc>
      </w:tr>
      <w:tr w:rsidR="00941AE5" w:rsidRPr="00251604" w14:paraId="409EDF60" w14:textId="77777777" w:rsidTr="00251604">
        <w:trPr>
          <w:trHeight w:val="517"/>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39DB8B21" w14:textId="77777777" w:rsidR="00490599" w:rsidRPr="00251604" w:rsidRDefault="006A02DF" w:rsidP="00563436">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lastRenderedPageBreak/>
              <w:t>2</w:t>
            </w:r>
            <w:r w:rsidR="00490599" w:rsidRPr="00251604">
              <w:rPr>
                <w:rFonts w:ascii="Times New Roman" w:eastAsia="Times New Roman" w:hAnsi="Times New Roman" w:cs="Times New Roman"/>
                <w:sz w:val="24"/>
                <w:szCs w:val="24"/>
                <w:lang w:eastAsia="lv-LV"/>
              </w:rPr>
              <w:t>.</w:t>
            </w:r>
          </w:p>
        </w:tc>
        <w:tc>
          <w:tcPr>
            <w:tcW w:w="3078" w:type="dxa"/>
            <w:gridSpan w:val="2"/>
            <w:tcBorders>
              <w:top w:val="outset" w:sz="6" w:space="0" w:color="auto"/>
              <w:left w:val="outset" w:sz="6" w:space="0" w:color="auto"/>
              <w:bottom w:val="outset" w:sz="6" w:space="0" w:color="auto"/>
              <w:right w:val="outset" w:sz="6" w:space="0" w:color="auto"/>
            </w:tcBorders>
            <w:hideMark/>
          </w:tcPr>
          <w:p w14:paraId="367530C1" w14:textId="77777777" w:rsidR="00490599" w:rsidRPr="00251604" w:rsidRDefault="00E243EF" w:rsidP="00251604">
            <w:pPr>
              <w:spacing w:before="120"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hAnsi="Times New Roman" w:cs="Times New Roman"/>
                <w:sz w:val="24"/>
                <w:szCs w:val="24"/>
              </w:rPr>
              <w:t>Tiesiskā regulējuma ietekme uz tautsaimniecību un administratīvo slogu</w:t>
            </w:r>
          </w:p>
        </w:tc>
        <w:tc>
          <w:tcPr>
            <w:tcW w:w="5568" w:type="dxa"/>
            <w:gridSpan w:val="6"/>
            <w:tcBorders>
              <w:top w:val="outset" w:sz="6" w:space="0" w:color="auto"/>
              <w:left w:val="outset" w:sz="6" w:space="0" w:color="auto"/>
              <w:bottom w:val="outset" w:sz="6" w:space="0" w:color="auto"/>
              <w:right w:val="outset" w:sz="6" w:space="0" w:color="auto"/>
            </w:tcBorders>
            <w:hideMark/>
          </w:tcPr>
          <w:p w14:paraId="48DC25B1" w14:textId="77777777" w:rsidR="00490599" w:rsidRPr="00251604" w:rsidRDefault="009172B7" w:rsidP="00A630DC">
            <w:pPr>
              <w:spacing w:before="120" w:after="0"/>
              <w:ind w:left="57" w:right="57"/>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Noteikumu projekts paredz, ka administratīvais slogs uzņēmumiem tiks samazināts vai saglabāsies esošajā līmenī, jo saņemot atļauju patstāvīgi deklarēt preču izcelsmi, uzņēmumam nebūs nepieciešams doties uz muitas iestādi apstiprināt preču izcelsmi apliecinošo sertifikātu EUR.1 vai EUR.MED, kas ir alternatīva preču izcelsmes apliecināšanas iespēja. Pie kam, preču izcelsmi apliecinošie sertifikāti EUR.1 un EUR.MED tiek apstiprināti tikai Rīgā, Ventspilī un Daugavpilī.</w:t>
            </w:r>
          </w:p>
        </w:tc>
      </w:tr>
      <w:tr w:rsidR="00941AE5" w:rsidRPr="00251604" w14:paraId="4A026133" w14:textId="77777777" w:rsidTr="00251604">
        <w:trPr>
          <w:trHeight w:val="531"/>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29EC4B2E" w14:textId="77777777" w:rsidR="00490599" w:rsidRPr="00251604" w:rsidRDefault="00414A8B" w:rsidP="00251604">
            <w:pPr>
              <w:spacing w:before="120" w:after="120" w:line="40" w:lineRule="atLeast"/>
              <w:ind w:left="57" w:right="57"/>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3</w:t>
            </w:r>
            <w:r w:rsidR="00490599" w:rsidRPr="00251604">
              <w:rPr>
                <w:rFonts w:ascii="Times New Roman" w:eastAsia="Times New Roman" w:hAnsi="Times New Roman" w:cs="Times New Roman"/>
                <w:sz w:val="24"/>
                <w:szCs w:val="24"/>
                <w:lang w:eastAsia="lv-LV"/>
              </w:rPr>
              <w:t>.</w:t>
            </w:r>
          </w:p>
        </w:tc>
        <w:tc>
          <w:tcPr>
            <w:tcW w:w="3078" w:type="dxa"/>
            <w:gridSpan w:val="2"/>
            <w:tcBorders>
              <w:top w:val="outset" w:sz="6" w:space="0" w:color="auto"/>
              <w:left w:val="outset" w:sz="6" w:space="0" w:color="auto"/>
              <w:bottom w:val="outset" w:sz="6" w:space="0" w:color="auto"/>
              <w:right w:val="outset" w:sz="6" w:space="0" w:color="auto"/>
            </w:tcBorders>
            <w:hideMark/>
          </w:tcPr>
          <w:p w14:paraId="690CED5D" w14:textId="77777777" w:rsidR="00490599" w:rsidRPr="00251604" w:rsidRDefault="00414A8B" w:rsidP="00251604">
            <w:pPr>
              <w:spacing w:before="120" w:after="120" w:line="40" w:lineRule="atLeast"/>
              <w:ind w:left="57" w:right="57"/>
              <w:jc w:val="left"/>
              <w:rPr>
                <w:rFonts w:ascii="Times New Roman" w:eastAsia="Times New Roman" w:hAnsi="Times New Roman" w:cs="Times New Roman"/>
                <w:sz w:val="24"/>
                <w:szCs w:val="24"/>
                <w:lang w:eastAsia="lv-LV"/>
              </w:rPr>
            </w:pPr>
            <w:r w:rsidRPr="00251604">
              <w:rPr>
                <w:rFonts w:ascii="Times New Roman" w:hAnsi="Times New Roman" w:cs="Times New Roman"/>
                <w:sz w:val="24"/>
                <w:szCs w:val="24"/>
              </w:rPr>
              <w:t>Administratīvo izmaksu monetārs novērtējums</w:t>
            </w:r>
          </w:p>
        </w:tc>
        <w:tc>
          <w:tcPr>
            <w:tcW w:w="5568" w:type="dxa"/>
            <w:gridSpan w:val="6"/>
            <w:tcBorders>
              <w:top w:val="outset" w:sz="6" w:space="0" w:color="auto"/>
              <w:left w:val="outset" w:sz="6" w:space="0" w:color="auto"/>
              <w:bottom w:val="outset" w:sz="6" w:space="0" w:color="auto"/>
              <w:right w:val="outset" w:sz="6" w:space="0" w:color="auto"/>
            </w:tcBorders>
            <w:hideMark/>
          </w:tcPr>
          <w:p w14:paraId="2FFAF7D5" w14:textId="77777777" w:rsidR="00490599" w:rsidRPr="00251604" w:rsidRDefault="008E71FA" w:rsidP="00251604">
            <w:pPr>
              <w:spacing w:before="120" w:after="120" w:line="40" w:lineRule="atLeast"/>
              <w:ind w:left="57" w:right="57"/>
              <w:rPr>
                <w:rFonts w:ascii="Times New Roman" w:eastAsia="Times New Roman" w:hAnsi="Times New Roman" w:cs="Times New Roman"/>
                <w:sz w:val="24"/>
                <w:szCs w:val="24"/>
                <w:highlight w:val="yellow"/>
                <w:lang w:eastAsia="lv-LV"/>
              </w:rPr>
            </w:pPr>
            <w:r w:rsidRPr="00251604">
              <w:rPr>
                <w:rFonts w:ascii="Times New Roman" w:eastAsia="Times New Roman" w:hAnsi="Times New Roman" w:cs="Times New Roman"/>
                <w:sz w:val="24"/>
                <w:szCs w:val="24"/>
                <w:lang w:eastAsia="lv-LV"/>
              </w:rPr>
              <w:t>Noteikumu p</w:t>
            </w:r>
            <w:r w:rsidR="00987DE1" w:rsidRPr="00251604">
              <w:rPr>
                <w:rFonts w:ascii="Times New Roman" w:eastAsia="Times New Roman" w:hAnsi="Times New Roman" w:cs="Times New Roman"/>
                <w:sz w:val="24"/>
                <w:szCs w:val="24"/>
                <w:lang w:eastAsia="lv-LV"/>
              </w:rPr>
              <w:t>rojekts šo jomu neskar</w:t>
            </w:r>
            <w:r w:rsidR="00A630DC" w:rsidRPr="00251604">
              <w:rPr>
                <w:rFonts w:ascii="Times New Roman" w:eastAsia="Times New Roman" w:hAnsi="Times New Roman" w:cs="Times New Roman"/>
                <w:sz w:val="24"/>
                <w:szCs w:val="24"/>
                <w:lang w:eastAsia="lv-LV"/>
              </w:rPr>
              <w:t>.</w:t>
            </w:r>
          </w:p>
        </w:tc>
      </w:tr>
      <w:tr w:rsidR="00941AE5" w:rsidRPr="00251604" w14:paraId="38D939A7" w14:textId="77777777" w:rsidTr="00251604">
        <w:trPr>
          <w:trHeight w:val="371"/>
          <w:tblCellSpacing w:w="0" w:type="dxa"/>
        </w:trPr>
        <w:tc>
          <w:tcPr>
            <w:tcW w:w="418" w:type="dxa"/>
            <w:tcBorders>
              <w:top w:val="outset" w:sz="6" w:space="0" w:color="auto"/>
              <w:left w:val="outset" w:sz="6" w:space="0" w:color="auto"/>
              <w:bottom w:val="outset" w:sz="6" w:space="0" w:color="auto"/>
              <w:right w:val="outset" w:sz="6" w:space="0" w:color="auto"/>
            </w:tcBorders>
          </w:tcPr>
          <w:p w14:paraId="5857AB8E" w14:textId="77777777" w:rsidR="00AF7C80" w:rsidRPr="00251604" w:rsidRDefault="00AF7C80" w:rsidP="00251604">
            <w:pPr>
              <w:spacing w:before="120" w:after="120" w:line="40" w:lineRule="atLeast"/>
              <w:ind w:left="57" w:right="57"/>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4.</w:t>
            </w:r>
          </w:p>
        </w:tc>
        <w:tc>
          <w:tcPr>
            <w:tcW w:w="3078" w:type="dxa"/>
            <w:gridSpan w:val="2"/>
            <w:tcBorders>
              <w:top w:val="outset" w:sz="6" w:space="0" w:color="auto"/>
              <w:left w:val="outset" w:sz="6" w:space="0" w:color="auto"/>
              <w:bottom w:val="outset" w:sz="6" w:space="0" w:color="auto"/>
              <w:right w:val="outset" w:sz="6" w:space="0" w:color="auto"/>
            </w:tcBorders>
          </w:tcPr>
          <w:p w14:paraId="365D521C" w14:textId="77777777" w:rsidR="00AF7C80" w:rsidRPr="00251604" w:rsidRDefault="00AF7C80" w:rsidP="00251604">
            <w:pPr>
              <w:spacing w:before="120" w:after="120" w:line="40" w:lineRule="atLeast"/>
              <w:ind w:left="57" w:right="57"/>
              <w:jc w:val="left"/>
              <w:rPr>
                <w:rFonts w:ascii="Times New Roman" w:hAnsi="Times New Roman" w:cs="Times New Roman"/>
                <w:sz w:val="24"/>
                <w:szCs w:val="24"/>
              </w:rPr>
            </w:pPr>
            <w:r w:rsidRPr="00251604">
              <w:rPr>
                <w:rFonts w:ascii="Times New Roman" w:eastAsia="Times New Roman" w:hAnsi="Times New Roman" w:cs="Times New Roman"/>
                <w:sz w:val="24"/>
                <w:szCs w:val="24"/>
                <w:lang w:eastAsia="lv-LV"/>
              </w:rPr>
              <w:t>Cita informācija</w:t>
            </w:r>
          </w:p>
        </w:tc>
        <w:tc>
          <w:tcPr>
            <w:tcW w:w="5568" w:type="dxa"/>
            <w:gridSpan w:val="6"/>
            <w:tcBorders>
              <w:top w:val="outset" w:sz="6" w:space="0" w:color="auto"/>
              <w:left w:val="outset" w:sz="6" w:space="0" w:color="auto"/>
              <w:bottom w:val="outset" w:sz="6" w:space="0" w:color="auto"/>
              <w:right w:val="outset" w:sz="6" w:space="0" w:color="auto"/>
            </w:tcBorders>
          </w:tcPr>
          <w:p w14:paraId="3523C8C0" w14:textId="77777777" w:rsidR="00AF7C80" w:rsidRPr="00251604" w:rsidRDefault="00AF7C80" w:rsidP="00251604">
            <w:pPr>
              <w:spacing w:before="120" w:after="120" w:line="40" w:lineRule="atLeast"/>
              <w:ind w:left="57" w:right="57"/>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Nav</w:t>
            </w:r>
            <w:r w:rsidR="00A630DC" w:rsidRPr="00251604">
              <w:rPr>
                <w:rFonts w:ascii="Times New Roman" w:eastAsia="Times New Roman" w:hAnsi="Times New Roman" w:cs="Times New Roman"/>
                <w:sz w:val="24"/>
                <w:szCs w:val="24"/>
                <w:lang w:eastAsia="lv-LV"/>
              </w:rPr>
              <w:t>.</w:t>
            </w:r>
          </w:p>
        </w:tc>
      </w:tr>
      <w:tr w:rsidR="00941AE5" w:rsidRPr="00251604" w14:paraId="1FC84DC5" w14:textId="77777777" w:rsidTr="00251604">
        <w:trPr>
          <w:tblCellSpacing w:w="0" w:type="dxa"/>
        </w:trPr>
        <w:tc>
          <w:tcPr>
            <w:tcW w:w="9064" w:type="dxa"/>
            <w:gridSpan w:val="9"/>
            <w:tcBorders>
              <w:top w:val="outset" w:sz="6" w:space="0" w:color="auto"/>
              <w:left w:val="outset" w:sz="6" w:space="0" w:color="auto"/>
              <w:bottom w:val="outset" w:sz="6" w:space="0" w:color="auto"/>
              <w:right w:val="outset" w:sz="6" w:space="0" w:color="auto"/>
            </w:tcBorders>
            <w:hideMark/>
          </w:tcPr>
          <w:p w14:paraId="00859596" w14:textId="77777777" w:rsidR="00015133" w:rsidRPr="00251604" w:rsidRDefault="00015133" w:rsidP="00251604">
            <w:pPr>
              <w:spacing w:before="120" w:after="120" w:line="40" w:lineRule="atLeast"/>
              <w:ind w:left="0"/>
              <w:jc w:val="center"/>
              <w:rPr>
                <w:rFonts w:ascii="Times New Roman" w:eastAsia="Times New Roman" w:hAnsi="Times New Roman" w:cs="Times New Roman"/>
                <w:b/>
                <w:bCs/>
                <w:sz w:val="24"/>
                <w:szCs w:val="24"/>
                <w:lang w:eastAsia="lv-LV"/>
              </w:rPr>
            </w:pPr>
            <w:r w:rsidRPr="00251604">
              <w:rPr>
                <w:rFonts w:ascii="Times New Roman" w:hAnsi="Times New Roman" w:cs="Times New Roman"/>
                <w:sz w:val="24"/>
                <w:szCs w:val="24"/>
              </w:rPr>
              <w:br w:type="page"/>
            </w:r>
            <w:r w:rsidRPr="00251604">
              <w:rPr>
                <w:rFonts w:ascii="Times New Roman" w:eastAsia="Times New Roman" w:hAnsi="Times New Roman" w:cs="Times New Roman"/>
                <w:b/>
                <w:bCs/>
                <w:sz w:val="24"/>
                <w:szCs w:val="24"/>
                <w:lang w:eastAsia="lv-LV"/>
              </w:rPr>
              <w:t>V. Tiesību akta projekta atbilstība Latvijas Republikas starptautiskajām saistībām</w:t>
            </w:r>
          </w:p>
        </w:tc>
      </w:tr>
      <w:tr w:rsidR="00941AE5" w:rsidRPr="00251604" w14:paraId="23AD34A4" w14:textId="77777777" w:rsidTr="00251604">
        <w:trPr>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625C53D6" w14:textId="77777777" w:rsidR="00015133" w:rsidRPr="00251604" w:rsidRDefault="00015133" w:rsidP="00251604">
            <w:pPr>
              <w:spacing w:before="120" w:after="0" w:line="40" w:lineRule="atLeast"/>
              <w:ind w:left="57" w:right="57"/>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 1.</w:t>
            </w:r>
          </w:p>
        </w:tc>
        <w:tc>
          <w:tcPr>
            <w:tcW w:w="3078" w:type="dxa"/>
            <w:gridSpan w:val="2"/>
            <w:tcBorders>
              <w:top w:val="outset" w:sz="6" w:space="0" w:color="auto"/>
              <w:left w:val="outset" w:sz="6" w:space="0" w:color="auto"/>
              <w:bottom w:val="outset" w:sz="6" w:space="0" w:color="auto"/>
              <w:right w:val="outset" w:sz="6" w:space="0" w:color="auto"/>
            </w:tcBorders>
            <w:hideMark/>
          </w:tcPr>
          <w:p w14:paraId="0B0912D9" w14:textId="77777777" w:rsidR="00015133" w:rsidRPr="00251604" w:rsidRDefault="00015133" w:rsidP="00251604">
            <w:pPr>
              <w:spacing w:before="120" w:after="0"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Saistības pret Eiropas Savienību</w:t>
            </w:r>
          </w:p>
        </w:tc>
        <w:tc>
          <w:tcPr>
            <w:tcW w:w="5568" w:type="dxa"/>
            <w:gridSpan w:val="6"/>
            <w:tcBorders>
              <w:top w:val="outset" w:sz="6" w:space="0" w:color="auto"/>
              <w:left w:val="outset" w:sz="6" w:space="0" w:color="auto"/>
              <w:bottom w:val="outset" w:sz="6" w:space="0" w:color="auto"/>
              <w:right w:val="outset" w:sz="6" w:space="0" w:color="auto"/>
            </w:tcBorders>
            <w:hideMark/>
          </w:tcPr>
          <w:p w14:paraId="7624BF62" w14:textId="5E98F681" w:rsidR="004A01F4" w:rsidRPr="00251604" w:rsidRDefault="00131DA3" w:rsidP="006E6F09">
            <w:pPr>
              <w:spacing w:before="120" w:after="0"/>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t>1. </w:t>
            </w:r>
            <w:r w:rsidR="004A01F4" w:rsidRPr="00251604">
              <w:rPr>
                <w:rFonts w:ascii="Times New Roman" w:eastAsia="Calibri" w:hAnsi="Times New Roman" w:cs="Times New Roman"/>
                <w:sz w:val="24"/>
                <w:szCs w:val="24"/>
              </w:rPr>
              <w:t>Eiropas Parlamenta un Padomes 2013.</w:t>
            </w:r>
            <w:r w:rsidRPr="00251604">
              <w:rPr>
                <w:rFonts w:ascii="Times New Roman" w:eastAsia="Calibri" w:hAnsi="Times New Roman" w:cs="Times New Roman"/>
                <w:sz w:val="24"/>
                <w:szCs w:val="24"/>
              </w:rPr>
              <w:t> </w:t>
            </w:r>
            <w:r w:rsidR="004A01F4" w:rsidRPr="00251604">
              <w:rPr>
                <w:rFonts w:ascii="Times New Roman" w:eastAsia="Calibri" w:hAnsi="Times New Roman" w:cs="Times New Roman"/>
                <w:sz w:val="24"/>
                <w:szCs w:val="24"/>
              </w:rPr>
              <w:t>gada 9.oktobra Regula (ES) Nr.952/2013, ar ko izveido Savienības Muitas kodeksu.</w:t>
            </w:r>
          </w:p>
          <w:p w14:paraId="7ACF0769" w14:textId="3CA73873" w:rsidR="004A01F4" w:rsidRPr="00251604" w:rsidRDefault="00131DA3" w:rsidP="006E6F09">
            <w:pPr>
              <w:spacing w:before="120" w:after="0"/>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t>2. </w:t>
            </w:r>
            <w:r w:rsidR="004A01F4" w:rsidRPr="00251604">
              <w:rPr>
                <w:rFonts w:ascii="Times New Roman" w:eastAsia="Calibri" w:hAnsi="Times New Roman" w:cs="Times New Roman"/>
                <w:sz w:val="24"/>
                <w:szCs w:val="24"/>
              </w:rPr>
              <w:t>Komisijas 2015.</w:t>
            </w:r>
            <w:r w:rsidRPr="00251604">
              <w:rPr>
                <w:rFonts w:ascii="Times New Roman" w:eastAsia="Calibri" w:hAnsi="Times New Roman" w:cs="Times New Roman"/>
                <w:sz w:val="24"/>
                <w:szCs w:val="24"/>
              </w:rPr>
              <w:t> gada 28. </w:t>
            </w:r>
            <w:r w:rsidR="004A01F4" w:rsidRPr="00251604">
              <w:rPr>
                <w:rFonts w:ascii="Times New Roman" w:eastAsia="Calibri" w:hAnsi="Times New Roman" w:cs="Times New Roman"/>
                <w:sz w:val="24"/>
                <w:szCs w:val="24"/>
              </w:rPr>
              <w:t>jūlija Deleģētā regula (ES) Nr.</w:t>
            </w:r>
            <w:r w:rsidRPr="00251604">
              <w:rPr>
                <w:rFonts w:ascii="Times New Roman" w:eastAsia="Calibri" w:hAnsi="Times New Roman" w:cs="Times New Roman"/>
                <w:sz w:val="24"/>
                <w:szCs w:val="24"/>
              </w:rPr>
              <w:t> </w:t>
            </w:r>
            <w:r w:rsidR="004A01F4" w:rsidRPr="00251604">
              <w:rPr>
                <w:rFonts w:ascii="Times New Roman" w:eastAsia="Calibri" w:hAnsi="Times New Roman" w:cs="Times New Roman"/>
                <w:sz w:val="24"/>
                <w:szCs w:val="24"/>
              </w:rPr>
              <w:t>2015/2446, ar ko papildina Eiropas Parlam</w:t>
            </w:r>
            <w:r w:rsidRPr="00251604">
              <w:rPr>
                <w:rFonts w:ascii="Times New Roman" w:eastAsia="Calibri" w:hAnsi="Times New Roman" w:cs="Times New Roman"/>
                <w:sz w:val="24"/>
                <w:szCs w:val="24"/>
              </w:rPr>
              <w:t>enta un Padomes Regulu (ES) Nr. </w:t>
            </w:r>
            <w:r w:rsidR="004A01F4" w:rsidRPr="00251604">
              <w:rPr>
                <w:rFonts w:ascii="Times New Roman" w:eastAsia="Calibri" w:hAnsi="Times New Roman" w:cs="Times New Roman"/>
                <w:sz w:val="24"/>
                <w:szCs w:val="24"/>
              </w:rPr>
              <w:t>952/2013 attiecībā uz sīki izstrādātiem noteikumiem, kuri attiecas uz dažiem Savienības Muitas kodeksa noteikumiem.</w:t>
            </w:r>
          </w:p>
          <w:p w14:paraId="735C4E3D" w14:textId="02F0974A" w:rsidR="004A01F4" w:rsidRPr="00251604" w:rsidRDefault="00131DA3" w:rsidP="006E6F09">
            <w:pPr>
              <w:spacing w:before="120" w:after="0"/>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t>3. </w:t>
            </w:r>
            <w:r w:rsidR="004A01F4" w:rsidRPr="00251604">
              <w:rPr>
                <w:rFonts w:ascii="Times New Roman" w:eastAsia="Calibri" w:hAnsi="Times New Roman" w:cs="Times New Roman"/>
                <w:sz w:val="24"/>
                <w:szCs w:val="24"/>
              </w:rPr>
              <w:t>Komisijas 2015.gada 24.novembra Īstenošanas regula (ES) Nr.2015/2447, ar ko paredz sīki izstrādātus noteikumus, kas vajadzīgi, lai īstenotu konkrētus noteikumus Eiropas Parlamenta un Padomes Regulā (ES) Nr. 952/2013, ar ko izveido Savienības Muitas kodeksu.</w:t>
            </w:r>
          </w:p>
          <w:p w14:paraId="3732672F" w14:textId="0D338C27" w:rsidR="00015133" w:rsidRPr="00251604" w:rsidRDefault="00131DA3" w:rsidP="006E6F09">
            <w:pPr>
              <w:spacing w:before="120" w:after="0"/>
              <w:ind w:left="57" w:right="57"/>
              <w:rPr>
                <w:rFonts w:ascii="Times New Roman" w:hAnsi="Times New Roman" w:cs="Times New Roman"/>
                <w:sz w:val="24"/>
                <w:szCs w:val="24"/>
              </w:rPr>
            </w:pPr>
            <w:r w:rsidRPr="00251604">
              <w:rPr>
                <w:rFonts w:ascii="Times New Roman" w:eastAsia="Calibri" w:hAnsi="Times New Roman" w:cs="Times New Roman"/>
                <w:sz w:val="24"/>
                <w:szCs w:val="24"/>
              </w:rPr>
              <w:t>4. </w:t>
            </w:r>
            <w:r w:rsidR="004A01F4" w:rsidRPr="00251604">
              <w:rPr>
                <w:rFonts w:ascii="Times New Roman" w:eastAsia="Calibri" w:hAnsi="Times New Roman" w:cs="Times New Roman"/>
                <w:sz w:val="24"/>
                <w:szCs w:val="24"/>
              </w:rPr>
              <w:t>Komisijas 2015.</w:t>
            </w:r>
            <w:r w:rsidRPr="00251604">
              <w:rPr>
                <w:rFonts w:ascii="Times New Roman" w:eastAsia="Calibri" w:hAnsi="Times New Roman" w:cs="Times New Roman"/>
                <w:sz w:val="24"/>
                <w:szCs w:val="24"/>
              </w:rPr>
              <w:t> </w:t>
            </w:r>
            <w:r w:rsidR="004A01F4" w:rsidRPr="00251604">
              <w:rPr>
                <w:rFonts w:ascii="Times New Roman" w:eastAsia="Calibri" w:hAnsi="Times New Roman" w:cs="Times New Roman"/>
                <w:sz w:val="24"/>
                <w:szCs w:val="24"/>
              </w:rPr>
              <w:t>gada 17.</w:t>
            </w:r>
            <w:r w:rsidRPr="00251604">
              <w:rPr>
                <w:rFonts w:ascii="Times New Roman" w:eastAsia="Calibri" w:hAnsi="Times New Roman" w:cs="Times New Roman"/>
                <w:sz w:val="24"/>
                <w:szCs w:val="24"/>
              </w:rPr>
              <w:t> </w:t>
            </w:r>
            <w:r w:rsidR="004A01F4" w:rsidRPr="00251604">
              <w:rPr>
                <w:rFonts w:ascii="Times New Roman" w:eastAsia="Calibri" w:hAnsi="Times New Roman" w:cs="Times New Roman"/>
                <w:sz w:val="24"/>
                <w:szCs w:val="24"/>
              </w:rPr>
              <w:t>decembra Deleģētās regula (ES) 2016/341, ar ko papildina Eiropas Parlamenta un Padomes regulu (ES) Nr.</w:t>
            </w:r>
            <w:r w:rsidRPr="00251604">
              <w:rPr>
                <w:rFonts w:ascii="Times New Roman" w:eastAsia="Calibri" w:hAnsi="Times New Roman" w:cs="Times New Roman"/>
                <w:sz w:val="24"/>
                <w:szCs w:val="24"/>
              </w:rPr>
              <w:t> </w:t>
            </w:r>
            <w:r w:rsidR="004A01F4" w:rsidRPr="00251604">
              <w:rPr>
                <w:rFonts w:ascii="Times New Roman" w:eastAsia="Calibri" w:hAnsi="Times New Roman" w:cs="Times New Roman"/>
                <w:sz w:val="24"/>
                <w:szCs w:val="24"/>
              </w:rPr>
              <w:t>952/2013 attiecībā uz pārejas noteikumiem, kurus paredz attiecībā uz konkrētiem Savienības Muitas Kodeksa noteikumiem, ja attiecīgas elektroniskās sistēmas vēl nedarbojas, un groza Deleģēto regulu Nr.</w:t>
            </w:r>
            <w:r w:rsidRPr="00251604">
              <w:rPr>
                <w:rFonts w:ascii="Times New Roman" w:eastAsia="Calibri" w:hAnsi="Times New Roman" w:cs="Times New Roman"/>
                <w:sz w:val="24"/>
                <w:szCs w:val="24"/>
              </w:rPr>
              <w:t> </w:t>
            </w:r>
            <w:r w:rsidR="004A01F4" w:rsidRPr="00251604">
              <w:rPr>
                <w:rFonts w:ascii="Times New Roman" w:eastAsia="Calibri" w:hAnsi="Times New Roman" w:cs="Times New Roman"/>
                <w:sz w:val="24"/>
                <w:szCs w:val="24"/>
              </w:rPr>
              <w:t>2015/2446</w:t>
            </w:r>
            <w:r w:rsidR="004C1DCC" w:rsidRPr="00251604">
              <w:rPr>
                <w:rFonts w:ascii="Times New Roman" w:eastAsia="Calibri" w:hAnsi="Times New Roman" w:cs="Times New Roman"/>
                <w:sz w:val="24"/>
                <w:szCs w:val="24"/>
              </w:rPr>
              <w:t>.</w:t>
            </w:r>
          </w:p>
        </w:tc>
      </w:tr>
      <w:tr w:rsidR="00941AE5" w:rsidRPr="00251604" w14:paraId="7187786B" w14:textId="77777777" w:rsidTr="00251604">
        <w:trPr>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46C944C1" w14:textId="6361D300" w:rsidR="00015133" w:rsidRPr="00251604" w:rsidRDefault="00015133" w:rsidP="00251604">
            <w:pPr>
              <w:spacing w:before="120" w:after="0" w:line="40" w:lineRule="atLeast"/>
              <w:ind w:left="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2.</w:t>
            </w:r>
          </w:p>
        </w:tc>
        <w:tc>
          <w:tcPr>
            <w:tcW w:w="3117" w:type="dxa"/>
            <w:gridSpan w:val="3"/>
            <w:tcBorders>
              <w:top w:val="outset" w:sz="6" w:space="0" w:color="auto"/>
              <w:left w:val="outset" w:sz="6" w:space="0" w:color="auto"/>
              <w:bottom w:val="outset" w:sz="6" w:space="0" w:color="auto"/>
              <w:right w:val="outset" w:sz="6" w:space="0" w:color="auto"/>
            </w:tcBorders>
            <w:hideMark/>
          </w:tcPr>
          <w:p w14:paraId="325F7D66" w14:textId="77777777" w:rsidR="00015133" w:rsidRPr="00251604" w:rsidRDefault="00015133" w:rsidP="00251604">
            <w:pPr>
              <w:spacing w:before="120" w:after="120" w:line="40" w:lineRule="atLeast"/>
              <w:ind w:left="0"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Citas starptautiskās saistības</w:t>
            </w:r>
          </w:p>
        </w:tc>
        <w:tc>
          <w:tcPr>
            <w:tcW w:w="5529" w:type="dxa"/>
            <w:gridSpan w:val="5"/>
            <w:tcBorders>
              <w:top w:val="outset" w:sz="6" w:space="0" w:color="auto"/>
              <w:left w:val="outset" w:sz="6" w:space="0" w:color="auto"/>
              <w:bottom w:val="outset" w:sz="6" w:space="0" w:color="auto"/>
              <w:right w:val="outset" w:sz="6" w:space="0" w:color="auto"/>
            </w:tcBorders>
            <w:hideMark/>
          </w:tcPr>
          <w:p w14:paraId="145A915E" w14:textId="77777777" w:rsidR="00015133" w:rsidRPr="00251604" w:rsidRDefault="000950B2" w:rsidP="00251604">
            <w:pPr>
              <w:tabs>
                <w:tab w:val="left" w:pos="459"/>
              </w:tabs>
              <w:spacing w:before="120" w:after="0"/>
              <w:ind w:left="0"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Noteikumu projekts šo jomu neskar</w:t>
            </w:r>
            <w:r w:rsidR="00015133" w:rsidRPr="00251604">
              <w:rPr>
                <w:rFonts w:ascii="Times New Roman" w:eastAsia="Times New Roman" w:hAnsi="Times New Roman" w:cs="Times New Roman"/>
                <w:sz w:val="24"/>
                <w:szCs w:val="24"/>
                <w:lang w:eastAsia="lv-LV"/>
              </w:rPr>
              <w:t xml:space="preserve"> </w:t>
            </w:r>
          </w:p>
        </w:tc>
      </w:tr>
      <w:tr w:rsidR="00941AE5" w:rsidRPr="00251604" w14:paraId="704A6BE7" w14:textId="77777777" w:rsidTr="00251604">
        <w:trPr>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7523A6B1" w14:textId="2E1B0F46" w:rsidR="00015133" w:rsidRPr="00251604" w:rsidRDefault="00015133" w:rsidP="00251604">
            <w:pPr>
              <w:spacing w:before="120" w:after="100" w:afterAutospacing="1" w:line="40" w:lineRule="atLeast"/>
              <w:ind w:left="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lastRenderedPageBreak/>
              <w:t>3.</w:t>
            </w:r>
          </w:p>
        </w:tc>
        <w:tc>
          <w:tcPr>
            <w:tcW w:w="3117" w:type="dxa"/>
            <w:gridSpan w:val="3"/>
            <w:tcBorders>
              <w:top w:val="outset" w:sz="6" w:space="0" w:color="auto"/>
              <w:left w:val="outset" w:sz="6" w:space="0" w:color="auto"/>
              <w:bottom w:val="outset" w:sz="6" w:space="0" w:color="auto"/>
              <w:right w:val="outset" w:sz="6" w:space="0" w:color="auto"/>
            </w:tcBorders>
            <w:hideMark/>
          </w:tcPr>
          <w:p w14:paraId="73BEBE06" w14:textId="77777777" w:rsidR="00015133" w:rsidRPr="00251604" w:rsidRDefault="00015133" w:rsidP="00251604">
            <w:pPr>
              <w:spacing w:before="120" w:after="100" w:afterAutospacing="1" w:line="40" w:lineRule="atLeast"/>
              <w:ind w:left="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Cita informācija</w:t>
            </w:r>
          </w:p>
        </w:tc>
        <w:tc>
          <w:tcPr>
            <w:tcW w:w="5529" w:type="dxa"/>
            <w:gridSpan w:val="5"/>
            <w:tcBorders>
              <w:top w:val="outset" w:sz="6" w:space="0" w:color="auto"/>
              <w:left w:val="outset" w:sz="6" w:space="0" w:color="auto"/>
              <w:bottom w:val="outset" w:sz="6" w:space="0" w:color="auto"/>
              <w:right w:val="outset" w:sz="6" w:space="0" w:color="auto"/>
            </w:tcBorders>
            <w:hideMark/>
          </w:tcPr>
          <w:p w14:paraId="778CD168" w14:textId="77777777" w:rsidR="00015133" w:rsidRPr="00251604" w:rsidRDefault="004D2B99" w:rsidP="00251604">
            <w:pPr>
              <w:spacing w:before="120" w:after="0"/>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Nav</w:t>
            </w:r>
            <w:r w:rsidR="000950B2" w:rsidRPr="00251604">
              <w:rPr>
                <w:rFonts w:ascii="Times New Roman" w:eastAsia="Times New Roman" w:hAnsi="Times New Roman" w:cs="Times New Roman"/>
                <w:sz w:val="24"/>
                <w:szCs w:val="24"/>
                <w:lang w:eastAsia="lv-LV"/>
              </w:rPr>
              <w:t xml:space="preserve"> </w:t>
            </w:r>
          </w:p>
        </w:tc>
      </w:tr>
      <w:tr w:rsidR="00941AE5" w:rsidRPr="00251604" w14:paraId="7A2375E7" w14:textId="77777777" w:rsidTr="00251604">
        <w:trPr>
          <w:trHeight w:val="523"/>
          <w:tblCellSpacing w:w="0" w:type="dxa"/>
        </w:trPr>
        <w:tc>
          <w:tcPr>
            <w:tcW w:w="9064" w:type="dxa"/>
            <w:gridSpan w:val="9"/>
            <w:tcBorders>
              <w:top w:val="outset" w:sz="6" w:space="0" w:color="auto"/>
              <w:left w:val="outset" w:sz="6" w:space="0" w:color="auto"/>
              <w:bottom w:val="outset" w:sz="6" w:space="0" w:color="auto"/>
              <w:right w:val="outset" w:sz="6" w:space="0" w:color="auto"/>
            </w:tcBorders>
            <w:vAlign w:val="center"/>
            <w:hideMark/>
          </w:tcPr>
          <w:p w14:paraId="721A7720" w14:textId="77777777" w:rsidR="00015133" w:rsidRPr="00251604" w:rsidRDefault="00015133" w:rsidP="00251604">
            <w:pPr>
              <w:spacing w:before="120" w:after="0"/>
              <w:ind w:left="0"/>
              <w:jc w:val="center"/>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1.tabula</w:t>
            </w:r>
          </w:p>
          <w:p w14:paraId="7C58EA5A" w14:textId="77777777" w:rsidR="00015133" w:rsidRPr="00251604" w:rsidRDefault="00015133" w:rsidP="000950B2">
            <w:pPr>
              <w:spacing w:after="0"/>
              <w:ind w:left="0"/>
              <w:jc w:val="center"/>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Tiesību akta projekta atbilstība ES tiesību aktiem</w:t>
            </w:r>
          </w:p>
        </w:tc>
      </w:tr>
      <w:tr w:rsidR="00941AE5" w:rsidRPr="00251604" w14:paraId="1FBD283B" w14:textId="77777777" w:rsidTr="00251604">
        <w:trPr>
          <w:trHeight w:val="1252"/>
          <w:tblCellSpacing w:w="0" w:type="dxa"/>
        </w:trPr>
        <w:tc>
          <w:tcPr>
            <w:tcW w:w="2401" w:type="dxa"/>
            <w:gridSpan w:val="2"/>
            <w:tcBorders>
              <w:top w:val="outset" w:sz="6" w:space="0" w:color="auto"/>
              <w:left w:val="outset" w:sz="6" w:space="0" w:color="auto"/>
              <w:bottom w:val="outset" w:sz="6" w:space="0" w:color="auto"/>
              <w:right w:val="outset" w:sz="6" w:space="0" w:color="auto"/>
            </w:tcBorders>
            <w:vAlign w:val="center"/>
            <w:hideMark/>
          </w:tcPr>
          <w:p w14:paraId="3D6F1ED2" w14:textId="77777777" w:rsidR="00015133" w:rsidRPr="00251604" w:rsidRDefault="00015133" w:rsidP="00251604">
            <w:pPr>
              <w:spacing w:before="100" w:beforeAutospacing="1" w:after="0" w:line="40" w:lineRule="atLeast"/>
              <w:ind w:left="0"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Attiecīgā ES tiesību akta datums, numurs un nosaukums</w:t>
            </w:r>
          </w:p>
        </w:tc>
        <w:tc>
          <w:tcPr>
            <w:tcW w:w="6663" w:type="dxa"/>
            <w:gridSpan w:val="7"/>
            <w:tcBorders>
              <w:top w:val="outset" w:sz="6" w:space="0" w:color="auto"/>
              <w:left w:val="outset" w:sz="6" w:space="0" w:color="auto"/>
              <w:bottom w:val="outset" w:sz="6" w:space="0" w:color="auto"/>
              <w:right w:val="outset" w:sz="6" w:space="0" w:color="auto"/>
            </w:tcBorders>
            <w:vAlign w:val="center"/>
            <w:hideMark/>
          </w:tcPr>
          <w:p w14:paraId="6AFE3A86" w14:textId="77777777" w:rsidR="004A01F4" w:rsidRPr="00251604" w:rsidRDefault="004A01F4" w:rsidP="00251604">
            <w:pPr>
              <w:spacing w:before="120" w:after="0"/>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Regula Nr.952/2013</w:t>
            </w:r>
            <w:r w:rsidR="0099021B" w:rsidRPr="00251604">
              <w:rPr>
                <w:rFonts w:ascii="Times New Roman" w:eastAsia="Times New Roman" w:hAnsi="Times New Roman" w:cs="Times New Roman"/>
                <w:sz w:val="24"/>
                <w:szCs w:val="24"/>
                <w:lang w:eastAsia="lv-LV"/>
              </w:rPr>
              <w:t>;</w:t>
            </w:r>
            <w:r w:rsidRPr="00251604">
              <w:rPr>
                <w:rFonts w:ascii="Times New Roman" w:eastAsia="Times New Roman" w:hAnsi="Times New Roman" w:cs="Times New Roman"/>
                <w:sz w:val="24"/>
                <w:szCs w:val="24"/>
                <w:lang w:eastAsia="lv-LV"/>
              </w:rPr>
              <w:t> </w:t>
            </w:r>
          </w:p>
          <w:p w14:paraId="36181786" w14:textId="77777777" w:rsidR="004A01F4" w:rsidRPr="00251604" w:rsidRDefault="004A01F4" w:rsidP="00251604">
            <w:pPr>
              <w:spacing w:after="0"/>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t>Regula Nr.2015/2446</w:t>
            </w:r>
            <w:r w:rsidR="0099021B" w:rsidRPr="00251604">
              <w:rPr>
                <w:rFonts w:ascii="Times New Roman" w:eastAsia="Calibri" w:hAnsi="Times New Roman" w:cs="Times New Roman"/>
                <w:sz w:val="24"/>
                <w:szCs w:val="24"/>
              </w:rPr>
              <w:t>;</w:t>
            </w:r>
          </w:p>
          <w:p w14:paraId="554B386F" w14:textId="77777777" w:rsidR="004A01F4" w:rsidRPr="00251604" w:rsidRDefault="004A01F4" w:rsidP="00251604">
            <w:pPr>
              <w:spacing w:after="0"/>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t>Regula Nr.2015/2447</w:t>
            </w:r>
            <w:r w:rsidR="0099021B" w:rsidRPr="00251604">
              <w:rPr>
                <w:rFonts w:ascii="Times New Roman" w:eastAsia="Calibri" w:hAnsi="Times New Roman" w:cs="Times New Roman"/>
                <w:sz w:val="24"/>
                <w:szCs w:val="24"/>
              </w:rPr>
              <w:t>;</w:t>
            </w:r>
          </w:p>
          <w:p w14:paraId="41C0E27A" w14:textId="77777777" w:rsidR="00015133" w:rsidRPr="00251604" w:rsidRDefault="004A01F4" w:rsidP="00251604">
            <w:pPr>
              <w:spacing w:after="0"/>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t>Regula Nr.2016/341</w:t>
            </w:r>
            <w:r w:rsidR="0099021B" w:rsidRPr="00251604">
              <w:rPr>
                <w:rFonts w:ascii="Times New Roman" w:eastAsia="Calibri" w:hAnsi="Times New Roman" w:cs="Times New Roman"/>
                <w:sz w:val="24"/>
                <w:szCs w:val="24"/>
              </w:rPr>
              <w:t>.</w:t>
            </w:r>
          </w:p>
        </w:tc>
      </w:tr>
      <w:tr w:rsidR="00941AE5" w:rsidRPr="00251604" w14:paraId="4A573DD9" w14:textId="77777777" w:rsidTr="00251604">
        <w:trPr>
          <w:trHeight w:val="165"/>
          <w:tblCellSpacing w:w="0" w:type="dxa"/>
        </w:trPr>
        <w:tc>
          <w:tcPr>
            <w:tcW w:w="4194" w:type="dxa"/>
            <w:gridSpan w:val="5"/>
            <w:tcBorders>
              <w:top w:val="outset" w:sz="6" w:space="0" w:color="auto"/>
              <w:left w:val="outset" w:sz="6" w:space="0" w:color="auto"/>
              <w:bottom w:val="outset" w:sz="6" w:space="0" w:color="auto"/>
              <w:right w:val="outset" w:sz="6" w:space="0" w:color="auto"/>
            </w:tcBorders>
            <w:vAlign w:val="center"/>
            <w:hideMark/>
          </w:tcPr>
          <w:p w14:paraId="36BD24F8" w14:textId="77777777" w:rsidR="00331EF4" w:rsidRPr="00251604" w:rsidRDefault="00331EF4" w:rsidP="00331EF4">
            <w:pPr>
              <w:spacing w:after="0"/>
              <w:ind w:left="0"/>
              <w:jc w:val="center"/>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A</w:t>
            </w:r>
          </w:p>
        </w:tc>
        <w:tc>
          <w:tcPr>
            <w:tcW w:w="1741" w:type="dxa"/>
            <w:tcBorders>
              <w:top w:val="outset" w:sz="6" w:space="0" w:color="auto"/>
              <w:left w:val="outset" w:sz="6" w:space="0" w:color="auto"/>
              <w:bottom w:val="outset" w:sz="6" w:space="0" w:color="auto"/>
              <w:right w:val="outset" w:sz="6" w:space="0" w:color="auto"/>
            </w:tcBorders>
            <w:vAlign w:val="center"/>
            <w:hideMark/>
          </w:tcPr>
          <w:p w14:paraId="11400727" w14:textId="77777777" w:rsidR="00331EF4" w:rsidRPr="00251604" w:rsidRDefault="00331EF4" w:rsidP="00331EF4">
            <w:pPr>
              <w:spacing w:after="0"/>
              <w:ind w:left="0"/>
              <w:jc w:val="center"/>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B</w:t>
            </w:r>
          </w:p>
        </w:tc>
        <w:tc>
          <w:tcPr>
            <w:tcW w:w="1439" w:type="dxa"/>
            <w:tcBorders>
              <w:top w:val="outset" w:sz="6" w:space="0" w:color="auto"/>
              <w:left w:val="outset" w:sz="6" w:space="0" w:color="auto"/>
              <w:bottom w:val="outset" w:sz="6" w:space="0" w:color="auto"/>
              <w:right w:val="outset" w:sz="6" w:space="0" w:color="auto"/>
            </w:tcBorders>
            <w:vAlign w:val="center"/>
            <w:hideMark/>
          </w:tcPr>
          <w:p w14:paraId="605F1A77" w14:textId="77777777" w:rsidR="00331EF4" w:rsidRPr="00251604" w:rsidRDefault="00331EF4" w:rsidP="00331EF4">
            <w:pPr>
              <w:spacing w:after="0"/>
              <w:ind w:left="0"/>
              <w:jc w:val="center"/>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C</w:t>
            </w:r>
          </w:p>
        </w:tc>
        <w:tc>
          <w:tcPr>
            <w:tcW w:w="1690" w:type="dxa"/>
            <w:gridSpan w:val="2"/>
            <w:tcBorders>
              <w:top w:val="outset" w:sz="6" w:space="0" w:color="auto"/>
              <w:left w:val="outset" w:sz="6" w:space="0" w:color="auto"/>
              <w:bottom w:val="outset" w:sz="6" w:space="0" w:color="auto"/>
              <w:right w:val="outset" w:sz="6" w:space="0" w:color="auto"/>
            </w:tcBorders>
            <w:vAlign w:val="center"/>
            <w:hideMark/>
          </w:tcPr>
          <w:p w14:paraId="3B872305" w14:textId="77777777" w:rsidR="00331EF4" w:rsidRPr="00251604" w:rsidRDefault="00331EF4" w:rsidP="00331EF4">
            <w:pPr>
              <w:spacing w:after="0"/>
              <w:ind w:left="0"/>
              <w:jc w:val="center"/>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D</w:t>
            </w:r>
          </w:p>
        </w:tc>
      </w:tr>
      <w:tr w:rsidR="00941AE5" w:rsidRPr="00251604" w14:paraId="4D597285" w14:textId="77777777" w:rsidTr="00251604">
        <w:trPr>
          <w:trHeight w:val="165"/>
          <w:tblCellSpacing w:w="0" w:type="dxa"/>
        </w:trPr>
        <w:tc>
          <w:tcPr>
            <w:tcW w:w="4194" w:type="dxa"/>
            <w:gridSpan w:val="5"/>
            <w:tcBorders>
              <w:top w:val="outset" w:sz="6" w:space="0" w:color="auto"/>
              <w:left w:val="outset" w:sz="6" w:space="0" w:color="auto"/>
              <w:bottom w:val="outset" w:sz="6" w:space="0" w:color="auto"/>
              <w:right w:val="outset" w:sz="6" w:space="0" w:color="auto"/>
            </w:tcBorders>
            <w:vAlign w:val="center"/>
          </w:tcPr>
          <w:p w14:paraId="0FEC8F2B" w14:textId="77777777" w:rsidR="00A62E81" w:rsidRPr="00251604" w:rsidRDefault="00A62E81" w:rsidP="00331EF4">
            <w:pPr>
              <w:spacing w:after="0"/>
              <w:ind w:left="0"/>
              <w:jc w:val="center"/>
              <w:rPr>
                <w:rFonts w:ascii="Times New Roman" w:eastAsia="Times New Roman" w:hAnsi="Times New Roman" w:cs="Times New Roman"/>
                <w:sz w:val="24"/>
                <w:szCs w:val="24"/>
                <w:lang w:eastAsia="lv-LV"/>
              </w:rPr>
            </w:pPr>
          </w:p>
        </w:tc>
        <w:tc>
          <w:tcPr>
            <w:tcW w:w="1741" w:type="dxa"/>
            <w:tcBorders>
              <w:top w:val="outset" w:sz="6" w:space="0" w:color="auto"/>
              <w:left w:val="outset" w:sz="6" w:space="0" w:color="auto"/>
              <w:bottom w:val="outset" w:sz="6" w:space="0" w:color="auto"/>
              <w:right w:val="outset" w:sz="6" w:space="0" w:color="auto"/>
            </w:tcBorders>
            <w:vAlign w:val="center"/>
          </w:tcPr>
          <w:p w14:paraId="013D163A" w14:textId="77777777" w:rsidR="00A62E81" w:rsidRPr="00251604" w:rsidRDefault="00A62E81" w:rsidP="00331EF4">
            <w:pPr>
              <w:spacing w:after="0"/>
              <w:ind w:left="0"/>
              <w:jc w:val="center"/>
              <w:rPr>
                <w:rFonts w:ascii="Times New Roman" w:eastAsia="Times New Roman" w:hAnsi="Times New Roman" w:cs="Times New Roman"/>
                <w:sz w:val="24"/>
                <w:szCs w:val="24"/>
                <w:lang w:eastAsia="lv-LV"/>
              </w:rPr>
            </w:pPr>
          </w:p>
        </w:tc>
        <w:tc>
          <w:tcPr>
            <w:tcW w:w="1439" w:type="dxa"/>
            <w:tcBorders>
              <w:top w:val="outset" w:sz="6" w:space="0" w:color="auto"/>
              <w:left w:val="outset" w:sz="6" w:space="0" w:color="auto"/>
              <w:bottom w:val="outset" w:sz="6" w:space="0" w:color="auto"/>
              <w:right w:val="outset" w:sz="6" w:space="0" w:color="auto"/>
            </w:tcBorders>
            <w:vAlign w:val="center"/>
          </w:tcPr>
          <w:p w14:paraId="1F8A6BFD" w14:textId="77777777" w:rsidR="00A62E81" w:rsidRPr="00251604" w:rsidRDefault="00A62E81" w:rsidP="00331EF4">
            <w:pPr>
              <w:spacing w:after="0"/>
              <w:ind w:left="0"/>
              <w:jc w:val="center"/>
              <w:rPr>
                <w:rFonts w:ascii="Times New Roman" w:eastAsia="Times New Roman" w:hAnsi="Times New Roman" w:cs="Times New Roman"/>
                <w:sz w:val="24"/>
                <w:szCs w:val="24"/>
                <w:lang w:eastAsia="lv-LV"/>
              </w:rPr>
            </w:pPr>
          </w:p>
        </w:tc>
        <w:tc>
          <w:tcPr>
            <w:tcW w:w="1690" w:type="dxa"/>
            <w:gridSpan w:val="2"/>
            <w:tcBorders>
              <w:top w:val="outset" w:sz="6" w:space="0" w:color="auto"/>
              <w:left w:val="outset" w:sz="6" w:space="0" w:color="auto"/>
              <w:bottom w:val="outset" w:sz="6" w:space="0" w:color="auto"/>
              <w:right w:val="outset" w:sz="6" w:space="0" w:color="auto"/>
            </w:tcBorders>
            <w:vAlign w:val="center"/>
          </w:tcPr>
          <w:p w14:paraId="1C5D963D" w14:textId="77777777" w:rsidR="00A62E81" w:rsidRPr="00251604" w:rsidRDefault="00A62E81" w:rsidP="00331EF4">
            <w:pPr>
              <w:spacing w:after="0"/>
              <w:ind w:left="0"/>
              <w:jc w:val="center"/>
              <w:rPr>
                <w:rFonts w:ascii="Times New Roman" w:eastAsia="Times New Roman" w:hAnsi="Times New Roman" w:cs="Times New Roman"/>
                <w:sz w:val="24"/>
                <w:szCs w:val="24"/>
                <w:lang w:eastAsia="lv-LV"/>
              </w:rPr>
            </w:pPr>
          </w:p>
        </w:tc>
      </w:tr>
      <w:tr w:rsidR="00941AE5" w:rsidRPr="00251604" w14:paraId="4CA25D05" w14:textId="77777777" w:rsidTr="00251604">
        <w:trPr>
          <w:trHeight w:val="889"/>
          <w:tblCellSpacing w:w="0" w:type="dxa"/>
        </w:trPr>
        <w:tc>
          <w:tcPr>
            <w:tcW w:w="4194" w:type="dxa"/>
            <w:gridSpan w:val="5"/>
            <w:tcBorders>
              <w:top w:val="outset" w:sz="6" w:space="0" w:color="auto"/>
              <w:left w:val="outset" w:sz="6" w:space="0" w:color="auto"/>
              <w:bottom w:val="outset" w:sz="6" w:space="0" w:color="auto"/>
              <w:right w:val="outset" w:sz="6" w:space="0" w:color="auto"/>
            </w:tcBorders>
            <w:hideMark/>
          </w:tcPr>
          <w:p w14:paraId="7B8B3E07" w14:textId="79977893" w:rsidR="00015133" w:rsidRPr="00251604" w:rsidRDefault="004A01F4" w:rsidP="00C70586">
            <w:pPr>
              <w:spacing w:before="100" w:beforeAutospacing="1" w:after="100" w:afterAutospacing="1" w:line="40" w:lineRule="atLeast"/>
              <w:ind w:left="57" w:right="57"/>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Regulas</w:t>
            </w:r>
            <w:r w:rsidR="00C70586">
              <w:rPr>
                <w:rFonts w:ascii="Times New Roman" w:eastAsia="Times New Roman" w:hAnsi="Times New Roman" w:cs="Times New Roman"/>
                <w:sz w:val="24"/>
                <w:szCs w:val="24"/>
                <w:lang w:eastAsia="lv-LV"/>
              </w:rPr>
              <w:t xml:space="preserve"> Nr.2015/2446 2.panta 7.punkta “</w:t>
            </w:r>
            <w:r w:rsidRPr="00251604">
              <w:rPr>
                <w:rFonts w:ascii="Times New Roman" w:eastAsia="Times New Roman" w:hAnsi="Times New Roman" w:cs="Times New Roman"/>
                <w:sz w:val="24"/>
                <w:szCs w:val="24"/>
                <w:lang w:eastAsia="lv-LV"/>
              </w:rPr>
              <w:t>a” apakšpunkts</w:t>
            </w:r>
          </w:p>
        </w:tc>
        <w:tc>
          <w:tcPr>
            <w:tcW w:w="1741" w:type="dxa"/>
            <w:tcBorders>
              <w:top w:val="outset" w:sz="6" w:space="0" w:color="auto"/>
              <w:left w:val="outset" w:sz="6" w:space="0" w:color="auto"/>
              <w:bottom w:val="outset" w:sz="6" w:space="0" w:color="auto"/>
              <w:right w:val="outset" w:sz="6" w:space="0" w:color="auto"/>
            </w:tcBorders>
            <w:hideMark/>
          </w:tcPr>
          <w:p w14:paraId="27D795AB" w14:textId="77777777" w:rsidR="00015133" w:rsidRPr="00251604" w:rsidRDefault="00015133" w:rsidP="003544B5">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 xml:space="preserve">Noteikumu </w:t>
            </w:r>
            <w:r w:rsidR="00EE5C75" w:rsidRPr="00251604">
              <w:rPr>
                <w:rFonts w:ascii="Times New Roman" w:eastAsia="Times New Roman" w:hAnsi="Times New Roman" w:cs="Times New Roman"/>
                <w:sz w:val="24"/>
                <w:szCs w:val="24"/>
                <w:lang w:eastAsia="lv-LV"/>
              </w:rPr>
              <w:t xml:space="preserve">projekta </w:t>
            </w:r>
            <w:r w:rsidR="003544B5" w:rsidRPr="00251604">
              <w:rPr>
                <w:rFonts w:ascii="Times New Roman" w:eastAsia="Times New Roman" w:hAnsi="Times New Roman" w:cs="Times New Roman"/>
                <w:sz w:val="24"/>
                <w:szCs w:val="24"/>
                <w:lang w:eastAsia="lv-LV"/>
              </w:rPr>
              <w:t>5</w:t>
            </w:r>
            <w:r w:rsidRPr="00251604">
              <w:rPr>
                <w:rFonts w:ascii="Times New Roman" w:eastAsia="Times New Roman" w:hAnsi="Times New Roman" w:cs="Times New Roman"/>
                <w:sz w:val="24"/>
                <w:szCs w:val="24"/>
                <w:lang w:eastAsia="lv-LV"/>
              </w:rPr>
              <w:t>.punkts</w:t>
            </w:r>
          </w:p>
        </w:tc>
        <w:tc>
          <w:tcPr>
            <w:tcW w:w="1439" w:type="dxa"/>
            <w:tcBorders>
              <w:top w:val="outset" w:sz="6" w:space="0" w:color="auto"/>
              <w:left w:val="outset" w:sz="6" w:space="0" w:color="auto"/>
              <w:bottom w:val="outset" w:sz="6" w:space="0" w:color="auto"/>
              <w:right w:val="outset" w:sz="6" w:space="0" w:color="auto"/>
            </w:tcBorders>
            <w:hideMark/>
          </w:tcPr>
          <w:p w14:paraId="1495962B" w14:textId="77777777" w:rsidR="00015133" w:rsidRPr="00251604" w:rsidRDefault="00015133"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Tiek ieviests pilnībā</w:t>
            </w:r>
          </w:p>
        </w:tc>
        <w:tc>
          <w:tcPr>
            <w:tcW w:w="1690" w:type="dxa"/>
            <w:gridSpan w:val="2"/>
            <w:tcBorders>
              <w:top w:val="outset" w:sz="6" w:space="0" w:color="auto"/>
              <w:left w:val="outset" w:sz="6" w:space="0" w:color="auto"/>
              <w:bottom w:val="outset" w:sz="6" w:space="0" w:color="auto"/>
              <w:right w:val="outset" w:sz="6" w:space="0" w:color="auto"/>
            </w:tcBorders>
            <w:hideMark/>
          </w:tcPr>
          <w:p w14:paraId="49AEA951" w14:textId="77777777" w:rsidR="00015133" w:rsidRPr="00251604" w:rsidRDefault="00015133"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Nacionālais tiesību akts neparedz stingrākas prasības</w:t>
            </w:r>
          </w:p>
        </w:tc>
      </w:tr>
      <w:tr w:rsidR="00941AE5" w:rsidRPr="00251604" w14:paraId="521C9295" w14:textId="77777777" w:rsidTr="00251604">
        <w:trPr>
          <w:trHeight w:val="889"/>
          <w:tblCellSpacing w:w="0" w:type="dxa"/>
        </w:trPr>
        <w:tc>
          <w:tcPr>
            <w:tcW w:w="4194" w:type="dxa"/>
            <w:gridSpan w:val="5"/>
            <w:tcBorders>
              <w:top w:val="outset" w:sz="6" w:space="0" w:color="auto"/>
              <w:left w:val="outset" w:sz="6" w:space="0" w:color="auto"/>
              <w:bottom w:val="outset" w:sz="6" w:space="0" w:color="auto"/>
              <w:right w:val="outset" w:sz="6" w:space="0" w:color="auto"/>
            </w:tcBorders>
          </w:tcPr>
          <w:p w14:paraId="0BD7656E" w14:textId="77777777" w:rsidR="00A62E81" w:rsidRPr="00251604" w:rsidRDefault="00A62E81" w:rsidP="0099021B">
            <w:pPr>
              <w:spacing w:before="100" w:beforeAutospacing="1" w:after="100" w:afterAutospacing="1" w:line="40" w:lineRule="atLeast"/>
              <w:ind w:left="57" w:right="57"/>
              <w:rPr>
                <w:rFonts w:ascii="Times New Roman" w:eastAsia="Times New Roman" w:hAnsi="Times New Roman" w:cs="Times New Roman"/>
                <w:sz w:val="24"/>
                <w:szCs w:val="24"/>
                <w:lang w:eastAsia="lv-LV"/>
              </w:rPr>
            </w:pPr>
            <w:r w:rsidRPr="00251604">
              <w:rPr>
                <w:rFonts w:ascii="Times New Roman" w:eastAsia="Calibri" w:hAnsi="Times New Roman" w:cs="Times New Roman"/>
                <w:sz w:val="24"/>
                <w:szCs w:val="24"/>
              </w:rPr>
              <w:t>Regulas 2016/341 12.pielikums</w:t>
            </w:r>
          </w:p>
        </w:tc>
        <w:tc>
          <w:tcPr>
            <w:tcW w:w="1741" w:type="dxa"/>
            <w:tcBorders>
              <w:top w:val="outset" w:sz="6" w:space="0" w:color="auto"/>
              <w:left w:val="outset" w:sz="6" w:space="0" w:color="auto"/>
              <w:bottom w:val="outset" w:sz="6" w:space="0" w:color="auto"/>
              <w:right w:val="outset" w:sz="6" w:space="0" w:color="auto"/>
            </w:tcBorders>
          </w:tcPr>
          <w:p w14:paraId="615AF3EB" w14:textId="77777777" w:rsidR="00A62E81" w:rsidRPr="00251604" w:rsidRDefault="00A62E81" w:rsidP="003544B5">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 xml:space="preserve">Noteikumu projekta </w:t>
            </w:r>
            <w:r w:rsidR="003544B5" w:rsidRPr="00251604">
              <w:rPr>
                <w:rFonts w:ascii="Times New Roman" w:eastAsia="Times New Roman" w:hAnsi="Times New Roman" w:cs="Times New Roman"/>
                <w:sz w:val="24"/>
                <w:szCs w:val="24"/>
                <w:lang w:eastAsia="lv-LV"/>
              </w:rPr>
              <w:t>5</w:t>
            </w:r>
            <w:r w:rsidRPr="00251604">
              <w:rPr>
                <w:rFonts w:ascii="Times New Roman" w:eastAsia="Times New Roman" w:hAnsi="Times New Roman" w:cs="Times New Roman"/>
                <w:sz w:val="24"/>
                <w:szCs w:val="24"/>
                <w:lang w:eastAsia="lv-LV"/>
              </w:rPr>
              <w:t>.punkts</w:t>
            </w:r>
          </w:p>
        </w:tc>
        <w:tc>
          <w:tcPr>
            <w:tcW w:w="1439" w:type="dxa"/>
            <w:tcBorders>
              <w:top w:val="outset" w:sz="6" w:space="0" w:color="auto"/>
              <w:left w:val="outset" w:sz="6" w:space="0" w:color="auto"/>
              <w:bottom w:val="outset" w:sz="6" w:space="0" w:color="auto"/>
              <w:right w:val="outset" w:sz="6" w:space="0" w:color="auto"/>
            </w:tcBorders>
          </w:tcPr>
          <w:p w14:paraId="794C58BB" w14:textId="77777777" w:rsidR="00A62E81" w:rsidRPr="00251604"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Tiek ieviests pilnībā</w:t>
            </w:r>
          </w:p>
        </w:tc>
        <w:tc>
          <w:tcPr>
            <w:tcW w:w="1690" w:type="dxa"/>
            <w:gridSpan w:val="2"/>
            <w:tcBorders>
              <w:top w:val="outset" w:sz="6" w:space="0" w:color="auto"/>
              <w:left w:val="outset" w:sz="6" w:space="0" w:color="auto"/>
              <w:bottom w:val="outset" w:sz="6" w:space="0" w:color="auto"/>
              <w:right w:val="outset" w:sz="6" w:space="0" w:color="auto"/>
            </w:tcBorders>
          </w:tcPr>
          <w:p w14:paraId="00F50063" w14:textId="77777777" w:rsidR="00A62E81" w:rsidRPr="00251604"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Nacionālais tiesību akts neparedz stingrākas prasības</w:t>
            </w:r>
          </w:p>
        </w:tc>
      </w:tr>
      <w:tr w:rsidR="00941AE5" w:rsidRPr="00251604" w14:paraId="6BDC0039" w14:textId="77777777" w:rsidTr="00251604">
        <w:trPr>
          <w:trHeight w:val="889"/>
          <w:tblCellSpacing w:w="0" w:type="dxa"/>
        </w:trPr>
        <w:tc>
          <w:tcPr>
            <w:tcW w:w="4194" w:type="dxa"/>
            <w:gridSpan w:val="5"/>
            <w:tcBorders>
              <w:top w:val="outset" w:sz="6" w:space="0" w:color="auto"/>
              <w:left w:val="outset" w:sz="6" w:space="0" w:color="auto"/>
              <w:bottom w:val="outset" w:sz="6" w:space="0" w:color="auto"/>
              <w:right w:val="outset" w:sz="6" w:space="0" w:color="auto"/>
            </w:tcBorders>
          </w:tcPr>
          <w:p w14:paraId="2D3035F3" w14:textId="77777777" w:rsidR="00A62E81" w:rsidRPr="00251604" w:rsidRDefault="001567D8" w:rsidP="0099021B">
            <w:pPr>
              <w:spacing w:before="100" w:beforeAutospacing="1" w:after="100" w:afterAutospacing="1" w:line="40" w:lineRule="atLeast"/>
              <w:ind w:left="57" w:right="57"/>
              <w:rPr>
                <w:rFonts w:ascii="Times New Roman" w:eastAsia="Times New Roman" w:hAnsi="Times New Roman" w:cs="Times New Roman"/>
                <w:sz w:val="24"/>
                <w:szCs w:val="24"/>
                <w:lang w:eastAsia="lv-LV"/>
              </w:rPr>
            </w:pPr>
            <w:r w:rsidRPr="00251604">
              <w:rPr>
                <w:rFonts w:ascii="Times New Roman" w:eastAsia="Calibri" w:hAnsi="Times New Roman" w:cs="Times New Roman"/>
                <w:sz w:val="24"/>
                <w:szCs w:val="24"/>
              </w:rPr>
              <w:t>Regulas Nr.2015/2446 145.pants</w:t>
            </w:r>
          </w:p>
        </w:tc>
        <w:tc>
          <w:tcPr>
            <w:tcW w:w="1741" w:type="dxa"/>
            <w:tcBorders>
              <w:top w:val="outset" w:sz="6" w:space="0" w:color="auto"/>
              <w:left w:val="outset" w:sz="6" w:space="0" w:color="auto"/>
              <w:bottom w:val="outset" w:sz="6" w:space="0" w:color="auto"/>
              <w:right w:val="outset" w:sz="6" w:space="0" w:color="auto"/>
            </w:tcBorders>
          </w:tcPr>
          <w:p w14:paraId="2D9265B9" w14:textId="77777777" w:rsidR="00A62E81" w:rsidRPr="00251604" w:rsidRDefault="004C1DCC" w:rsidP="003544B5">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Noteikumu p</w:t>
            </w:r>
            <w:r w:rsidR="001567D8" w:rsidRPr="00251604">
              <w:rPr>
                <w:rFonts w:ascii="Times New Roman" w:eastAsia="Times New Roman" w:hAnsi="Times New Roman" w:cs="Times New Roman"/>
                <w:sz w:val="24"/>
                <w:szCs w:val="24"/>
                <w:lang w:eastAsia="lv-LV"/>
              </w:rPr>
              <w:t xml:space="preserve">rojekta </w:t>
            </w:r>
            <w:r w:rsidR="003544B5" w:rsidRPr="00251604">
              <w:rPr>
                <w:rFonts w:ascii="Times New Roman" w:eastAsia="Times New Roman" w:hAnsi="Times New Roman" w:cs="Times New Roman"/>
                <w:sz w:val="24"/>
                <w:szCs w:val="24"/>
                <w:lang w:eastAsia="lv-LV"/>
              </w:rPr>
              <w:t>8</w:t>
            </w:r>
            <w:r w:rsidR="001567D8" w:rsidRPr="00251604">
              <w:rPr>
                <w:rFonts w:ascii="Times New Roman" w:eastAsia="Times New Roman" w:hAnsi="Times New Roman" w:cs="Times New Roman"/>
                <w:sz w:val="24"/>
                <w:szCs w:val="24"/>
                <w:lang w:eastAsia="lv-LV"/>
              </w:rPr>
              <w:t>.punkts</w:t>
            </w:r>
          </w:p>
        </w:tc>
        <w:tc>
          <w:tcPr>
            <w:tcW w:w="1439" w:type="dxa"/>
            <w:tcBorders>
              <w:top w:val="outset" w:sz="6" w:space="0" w:color="auto"/>
              <w:left w:val="outset" w:sz="6" w:space="0" w:color="auto"/>
              <w:bottom w:val="outset" w:sz="6" w:space="0" w:color="auto"/>
              <w:right w:val="outset" w:sz="6" w:space="0" w:color="auto"/>
            </w:tcBorders>
          </w:tcPr>
          <w:p w14:paraId="645537C2" w14:textId="77777777" w:rsidR="00A62E81" w:rsidRPr="00251604"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Tiek ieviests pilnībā</w:t>
            </w:r>
          </w:p>
        </w:tc>
        <w:tc>
          <w:tcPr>
            <w:tcW w:w="1690" w:type="dxa"/>
            <w:gridSpan w:val="2"/>
            <w:tcBorders>
              <w:top w:val="outset" w:sz="6" w:space="0" w:color="auto"/>
              <w:left w:val="outset" w:sz="6" w:space="0" w:color="auto"/>
              <w:bottom w:val="outset" w:sz="6" w:space="0" w:color="auto"/>
              <w:right w:val="outset" w:sz="6" w:space="0" w:color="auto"/>
            </w:tcBorders>
          </w:tcPr>
          <w:p w14:paraId="3448E73E" w14:textId="77777777" w:rsidR="00A62E81" w:rsidRPr="00251604"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Nacionālais tiesību akts neparedz stingrākas prasības</w:t>
            </w:r>
          </w:p>
        </w:tc>
      </w:tr>
      <w:tr w:rsidR="00941AE5" w:rsidRPr="00251604" w14:paraId="2F2A18E5" w14:textId="77777777" w:rsidTr="00251604">
        <w:trPr>
          <w:trHeight w:val="889"/>
          <w:tblCellSpacing w:w="0" w:type="dxa"/>
        </w:trPr>
        <w:tc>
          <w:tcPr>
            <w:tcW w:w="4194" w:type="dxa"/>
            <w:gridSpan w:val="5"/>
            <w:tcBorders>
              <w:top w:val="outset" w:sz="6" w:space="0" w:color="auto"/>
              <w:left w:val="outset" w:sz="6" w:space="0" w:color="auto"/>
              <w:bottom w:val="outset" w:sz="6" w:space="0" w:color="auto"/>
              <w:right w:val="outset" w:sz="6" w:space="0" w:color="auto"/>
            </w:tcBorders>
          </w:tcPr>
          <w:p w14:paraId="72018E94" w14:textId="77777777" w:rsidR="001567D8" w:rsidRPr="00251604" w:rsidRDefault="001567D8" w:rsidP="00ED1137">
            <w:pPr>
              <w:spacing w:before="100" w:beforeAutospacing="1" w:after="100" w:afterAutospacing="1" w:line="40" w:lineRule="atLeast"/>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t>Regulas Nr.2015/2446 2.panta 7.punkta “</w:t>
            </w:r>
            <w:r w:rsidR="00ED1137" w:rsidRPr="00251604">
              <w:rPr>
                <w:rFonts w:ascii="Times New Roman" w:eastAsia="Calibri" w:hAnsi="Times New Roman" w:cs="Times New Roman"/>
                <w:sz w:val="24"/>
                <w:szCs w:val="24"/>
              </w:rPr>
              <w:t>c</w:t>
            </w:r>
            <w:r w:rsidRPr="00251604">
              <w:rPr>
                <w:rFonts w:ascii="Times New Roman" w:eastAsia="Calibri" w:hAnsi="Times New Roman" w:cs="Times New Roman"/>
                <w:sz w:val="24"/>
                <w:szCs w:val="24"/>
              </w:rPr>
              <w:t>” apakšpunkts</w:t>
            </w:r>
          </w:p>
        </w:tc>
        <w:tc>
          <w:tcPr>
            <w:tcW w:w="1741" w:type="dxa"/>
            <w:tcBorders>
              <w:top w:val="outset" w:sz="6" w:space="0" w:color="auto"/>
              <w:left w:val="outset" w:sz="6" w:space="0" w:color="auto"/>
              <w:bottom w:val="outset" w:sz="6" w:space="0" w:color="auto"/>
              <w:right w:val="outset" w:sz="6" w:space="0" w:color="auto"/>
            </w:tcBorders>
          </w:tcPr>
          <w:p w14:paraId="40C7B7FB" w14:textId="77777777" w:rsidR="001567D8" w:rsidRPr="00251604" w:rsidRDefault="004C1DCC" w:rsidP="00ED1137">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Noteikumu p</w:t>
            </w:r>
            <w:r w:rsidR="001567D8" w:rsidRPr="00251604">
              <w:rPr>
                <w:rFonts w:ascii="Times New Roman" w:eastAsia="Times New Roman" w:hAnsi="Times New Roman" w:cs="Times New Roman"/>
                <w:sz w:val="24"/>
                <w:szCs w:val="24"/>
                <w:lang w:eastAsia="lv-LV"/>
              </w:rPr>
              <w:t xml:space="preserve">rojekta </w:t>
            </w:r>
            <w:r w:rsidR="00ED1137" w:rsidRPr="00251604">
              <w:rPr>
                <w:rFonts w:ascii="Times New Roman" w:eastAsia="Times New Roman" w:hAnsi="Times New Roman" w:cs="Times New Roman"/>
                <w:sz w:val="24"/>
                <w:szCs w:val="24"/>
                <w:lang w:eastAsia="lv-LV"/>
              </w:rPr>
              <w:t>14</w:t>
            </w:r>
            <w:r w:rsidR="001567D8" w:rsidRPr="00251604">
              <w:rPr>
                <w:rFonts w:ascii="Times New Roman" w:eastAsia="Times New Roman" w:hAnsi="Times New Roman" w:cs="Times New Roman"/>
                <w:sz w:val="24"/>
                <w:szCs w:val="24"/>
                <w:lang w:eastAsia="lv-LV"/>
              </w:rPr>
              <w:t>.punkts</w:t>
            </w:r>
          </w:p>
        </w:tc>
        <w:tc>
          <w:tcPr>
            <w:tcW w:w="1439" w:type="dxa"/>
            <w:tcBorders>
              <w:top w:val="outset" w:sz="6" w:space="0" w:color="auto"/>
              <w:left w:val="outset" w:sz="6" w:space="0" w:color="auto"/>
              <w:bottom w:val="outset" w:sz="6" w:space="0" w:color="auto"/>
              <w:right w:val="outset" w:sz="6" w:space="0" w:color="auto"/>
            </w:tcBorders>
          </w:tcPr>
          <w:p w14:paraId="48E9E788" w14:textId="77777777" w:rsidR="001567D8" w:rsidRPr="00251604"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Tiek ieviests pilnībā</w:t>
            </w:r>
          </w:p>
        </w:tc>
        <w:tc>
          <w:tcPr>
            <w:tcW w:w="1690" w:type="dxa"/>
            <w:gridSpan w:val="2"/>
            <w:tcBorders>
              <w:top w:val="outset" w:sz="6" w:space="0" w:color="auto"/>
              <w:left w:val="outset" w:sz="6" w:space="0" w:color="auto"/>
              <w:bottom w:val="outset" w:sz="6" w:space="0" w:color="auto"/>
              <w:right w:val="outset" w:sz="6" w:space="0" w:color="auto"/>
            </w:tcBorders>
          </w:tcPr>
          <w:p w14:paraId="506433F5" w14:textId="77777777" w:rsidR="001567D8" w:rsidRPr="00251604"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Nacionālais tiesību akts neparedz stingrākas prasības</w:t>
            </w:r>
          </w:p>
        </w:tc>
      </w:tr>
      <w:tr w:rsidR="00941AE5" w:rsidRPr="00251604" w14:paraId="61879A6C" w14:textId="77777777" w:rsidTr="00251604">
        <w:trPr>
          <w:trHeight w:val="889"/>
          <w:tblCellSpacing w:w="0" w:type="dxa"/>
        </w:trPr>
        <w:tc>
          <w:tcPr>
            <w:tcW w:w="4194" w:type="dxa"/>
            <w:gridSpan w:val="5"/>
            <w:tcBorders>
              <w:top w:val="outset" w:sz="6" w:space="0" w:color="auto"/>
              <w:left w:val="outset" w:sz="6" w:space="0" w:color="auto"/>
              <w:bottom w:val="outset" w:sz="6" w:space="0" w:color="auto"/>
              <w:right w:val="outset" w:sz="6" w:space="0" w:color="auto"/>
            </w:tcBorders>
          </w:tcPr>
          <w:p w14:paraId="7D09C954" w14:textId="77777777" w:rsidR="001567D8" w:rsidRPr="00251604" w:rsidRDefault="001567D8" w:rsidP="0099021B">
            <w:pPr>
              <w:spacing w:before="100" w:beforeAutospacing="1" w:after="100" w:afterAutospacing="1" w:line="40" w:lineRule="atLeast"/>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t>Regulas 2016/341 12.pielikums</w:t>
            </w:r>
          </w:p>
        </w:tc>
        <w:tc>
          <w:tcPr>
            <w:tcW w:w="1741" w:type="dxa"/>
            <w:tcBorders>
              <w:top w:val="outset" w:sz="6" w:space="0" w:color="auto"/>
              <w:left w:val="outset" w:sz="6" w:space="0" w:color="auto"/>
              <w:bottom w:val="outset" w:sz="6" w:space="0" w:color="auto"/>
              <w:right w:val="outset" w:sz="6" w:space="0" w:color="auto"/>
            </w:tcBorders>
          </w:tcPr>
          <w:p w14:paraId="7B7D87EF" w14:textId="77777777" w:rsidR="001567D8" w:rsidRPr="00251604" w:rsidRDefault="004C1DCC" w:rsidP="00ED1137">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Noteikumu p</w:t>
            </w:r>
            <w:r w:rsidR="001567D8" w:rsidRPr="00251604">
              <w:rPr>
                <w:rFonts w:ascii="Times New Roman" w:eastAsia="Times New Roman" w:hAnsi="Times New Roman" w:cs="Times New Roman"/>
                <w:sz w:val="24"/>
                <w:szCs w:val="24"/>
                <w:lang w:eastAsia="lv-LV"/>
              </w:rPr>
              <w:t xml:space="preserve">rojekta </w:t>
            </w:r>
            <w:r w:rsidR="00ED1137" w:rsidRPr="00251604">
              <w:rPr>
                <w:rFonts w:ascii="Times New Roman" w:eastAsia="Times New Roman" w:hAnsi="Times New Roman" w:cs="Times New Roman"/>
                <w:sz w:val="24"/>
                <w:szCs w:val="24"/>
                <w:lang w:eastAsia="lv-LV"/>
              </w:rPr>
              <w:t>14</w:t>
            </w:r>
            <w:r w:rsidR="001567D8" w:rsidRPr="00251604">
              <w:rPr>
                <w:rFonts w:ascii="Times New Roman" w:eastAsia="Times New Roman" w:hAnsi="Times New Roman" w:cs="Times New Roman"/>
                <w:sz w:val="24"/>
                <w:szCs w:val="24"/>
                <w:lang w:eastAsia="lv-LV"/>
              </w:rPr>
              <w:t>.punkts</w:t>
            </w:r>
          </w:p>
        </w:tc>
        <w:tc>
          <w:tcPr>
            <w:tcW w:w="1439" w:type="dxa"/>
            <w:tcBorders>
              <w:top w:val="outset" w:sz="6" w:space="0" w:color="auto"/>
              <w:left w:val="outset" w:sz="6" w:space="0" w:color="auto"/>
              <w:bottom w:val="outset" w:sz="6" w:space="0" w:color="auto"/>
              <w:right w:val="outset" w:sz="6" w:space="0" w:color="auto"/>
            </w:tcBorders>
          </w:tcPr>
          <w:p w14:paraId="19D4D5BC" w14:textId="77777777" w:rsidR="001567D8" w:rsidRPr="00251604"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Tiek ieviests pilnībā</w:t>
            </w:r>
          </w:p>
        </w:tc>
        <w:tc>
          <w:tcPr>
            <w:tcW w:w="1690" w:type="dxa"/>
            <w:gridSpan w:val="2"/>
            <w:tcBorders>
              <w:top w:val="outset" w:sz="6" w:space="0" w:color="auto"/>
              <w:left w:val="outset" w:sz="6" w:space="0" w:color="auto"/>
              <w:bottom w:val="outset" w:sz="6" w:space="0" w:color="auto"/>
              <w:right w:val="outset" w:sz="6" w:space="0" w:color="auto"/>
            </w:tcBorders>
          </w:tcPr>
          <w:p w14:paraId="15185528" w14:textId="77777777" w:rsidR="001567D8" w:rsidRPr="00251604"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Nacionālais tiesību akts neparedz stingrākas prasības</w:t>
            </w:r>
          </w:p>
        </w:tc>
      </w:tr>
      <w:tr w:rsidR="00941AE5" w:rsidRPr="00251604" w14:paraId="24BC6599" w14:textId="77777777" w:rsidTr="00251604">
        <w:trPr>
          <w:trHeight w:val="889"/>
          <w:tblCellSpacing w:w="0" w:type="dxa"/>
        </w:trPr>
        <w:tc>
          <w:tcPr>
            <w:tcW w:w="4194" w:type="dxa"/>
            <w:gridSpan w:val="5"/>
            <w:tcBorders>
              <w:top w:val="outset" w:sz="6" w:space="0" w:color="auto"/>
              <w:left w:val="outset" w:sz="6" w:space="0" w:color="auto"/>
              <w:bottom w:val="outset" w:sz="6" w:space="0" w:color="auto"/>
              <w:right w:val="outset" w:sz="6" w:space="0" w:color="auto"/>
            </w:tcBorders>
          </w:tcPr>
          <w:p w14:paraId="2A3C1899" w14:textId="77777777" w:rsidR="001567D8" w:rsidRPr="00251604" w:rsidRDefault="001567D8" w:rsidP="0099021B">
            <w:pPr>
              <w:spacing w:before="100" w:beforeAutospacing="1" w:after="100" w:afterAutospacing="1" w:line="40" w:lineRule="atLeast"/>
              <w:ind w:left="57" w:right="57"/>
              <w:rPr>
                <w:rFonts w:ascii="Times New Roman" w:eastAsia="Calibri" w:hAnsi="Times New Roman" w:cs="Times New Roman"/>
                <w:sz w:val="24"/>
                <w:szCs w:val="24"/>
              </w:rPr>
            </w:pPr>
            <w:r w:rsidRPr="00251604">
              <w:rPr>
                <w:rFonts w:ascii="Times New Roman" w:eastAsia="Times New Roman" w:hAnsi="Times New Roman" w:cs="Times New Roman"/>
                <w:sz w:val="24"/>
                <w:szCs w:val="24"/>
                <w:lang w:eastAsia="lv-LV"/>
              </w:rPr>
              <w:t>Regulas Nr.2015/2446 150.panta 1.punkts</w:t>
            </w:r>
          </w:p>
        </w:tc>
        <w:tc>
          <w:tcPr>
            <w:tcW w:w="1741" w:type="dxa"/>
            <w:tcBorders>
              <w:top w:val="outset" w:sz="6" w:space="0" w:color="auto"/>
              <w:left w:val="outset" w:sz="6" w:space="0" w:color="auto"/>
              <w:bottom w:val="outset" w:sz="6" w:space="0" w:color="auto"/>
              <w:right w:val="outset" w:sz="6" w:space="0" w:color="auto"/>
            </w:tcBorders>
          </w:tcPr>
          <w:p w14:paraId="5E88669E" w14:textId="77777777" w:rsidR="001567D8" w:rsidRPr="00251604" w:rsidRDefault="004C1DCC" w:rsidP="00ED1137">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Noteikumu p</w:t>
            </w:r>
            <w:r w:rsidR="001567D8" w:rsidRPr="00251604">
              <w:rPr>
                <w:rFonts w:ascii="Times New Roman" w:eastAsia="Times New Roman" w:hAnsi="Times New Roman" w:cs="Times New Roman"/>
                <w:sz w:val="24"/>
                <w:szCs w:val="24"/>
                <w:lang w:eastAsia="lv-LV"/>
              </w:rPr>
              <w:t>rojekta 1</w:t>
            </w:r>
            <w:r w:rsidR="00ED1137" w:rsidRPr="00251604">
              <w:rPr>
                <w:rFonts w:ascii="Times New Roman" w:eastAsia="Times New Roman" w:hAnsi="Times New Roman" w:cs="Times New Roman"/>
                <w:sz w:val="24"/>
                <w:szCs w:val="24"/>
                <w:lang w:eastAsia="lv-LV"/>
              </w:rPr>
              <w:t>7</w:t>
            </w:r>
            <w:r w:rsidR="001567D8" w:rsidRPr="00251604">
              <w:rPr>
                <w:rFonts w:ascii="Times New Roman" w:eastAsia="Times New Roman" w:hAnsi="Times New Roman" w:cs="Times New Roman"/>
                <w:sz w:val="24"/>
                <w:szCs w:val="24"/>
                <w:lang w:eastAsia="lv-LV"/>
              </w:rPr>
              <w:t>.punkts</w:t>
            </w:r>
          </w:p>
        </w:tc>
        <w:tc>
          <w:tcPr>
            <w:tcW w:w="1439" w:type="dxa"/>
            <w:tcBorders>
              <w:top w:val="outset" w:sz="6" w:space="0" w:color="auto"/>
              <w:left w:val="outset" w:sz="6" w:space="0" w:color="auto"/>
              <w:bottom w:val="outset" w:sz="6" w:space="0" w:color="auto"/>
              <w:right w:val="outset" w:sz="6" w:space="0" w:color="auto"/>
            </w:tcBorders>
          </w:tcPr>
          <w:p w14:paraId="31D5AEB7" w14:textId="77777777" w:rsidR="001567D8" w:rsidRPr="00251604"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Tiek ieviests pilnībā</w:t>
            </w:r>
          </w:p>
        </w:tc>
        <w:tc>
          <w:tcPr>
            <w:tcW w:w="1690" w:type="dxa"/>
            <w:gridSpan w:val="2"/>
            <w:tcBorders>
              <w:top w:val="outset" w:sz="6" w:space="0" w:color="auto"/>
              <w:left w:val="outset" w:sz="6" w:space="0" w:color="auto"/>
              <w:bottom w:val="outset" w:sz="6" w:space="0" w:color="auto"/>
              <w:right w:val="outset" w:sz="6" w:space="0" w:color="auto"/>
            </w:tcBorders>
          </w:tcPr>
          <w:p w14:paraId="6D9C6ADC" w14:textId="77777777" w:rsidR="001567D8" w:rsidRPr="00251604"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Nacionālais tiesību akts neparedz stingrākas prasības</w:t>
            </w:r>
          </w:p>
        </w:tc>
      </w:tr>
      <w:tr w:rsidR="00ED1137" w:rsidRPr="00251604" w14:paraId="7475BFA2" w14:textId="77777777" w:rsidTr="00251604">
        <w:trPr>
          <w:trHeight w:val="889"/>
          <w:tblCellSpacing w:w="0" w:type="dxa"/>
        </w:trPr>
        <w:tc>
          <w:tcPr>
            <w:tcW w:w="4194" w:type="dxa"/>
            <w:gridSpan w:val="5"/>
            <w:tcBorders>
              <w:top w:val="outset" w:sz="6" w:space="0" w:color="auto"/>
              <w:left w:val="outset" w:sz="6" w:space="0" w:color="auto"/>
              <w:bottom w:val="outset" w:sz="6" w:space="0" w:color="auto"/>
              <w:right w:val="outset" w:sz="6" w:space="0" w:color="auto"/>
            </w:tcBorders>
          </w:tcPr>
          <w:p w14:paraId="6A9252CE" w14:textId="0B96EBDA" w:rsidR="00ED1137" w:rsidRPr="00251604" w:rsidRDefault="00ED1137" w:rsidP="00C830C3">
            <w:pPr>
              <w:spacing w:before="100" w:beforeAutospacing="1" w:after="100" w:afterAutospacing="1" w:line="40" w:lineRule="atLeast"/>
              <w:ind w:left="57" w:right="57"/>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 xml:space="preserve">Regulas Nr.952/2013 233.panta 4.punkta </w:t>
            </w:r>
            <w:r w:rsidR="00C830C3" w:rsidRPr="00251604">
              <w:rPr>
                <w:rFonts w:ascii="Times New Roman" w:eastAsia="Times New Roman" w:hAnsi="Times New Roman" w:cs="Times New Roman"/>
                <w:sz w:val="24"/>
                <w:szCs w:val="24"/>
                <w:lang w:eastAsia="lv-LV"/>
              </w:rPr>
              <w:t>“</w:t>
            </w:r>
            <w:r w:rsidRPr="00251604">
              <w:rPr>
                <w:rFonts w:ascii="Times New Roman" w:eastAsia="Times New Roman" w:hAnsi="Times New Roman" w:cs="Times New Roman"/>
                <w:sz w:val="24"/>
                <w:szCs w:val="24"/>
                <w:lang w:eastAsia="lv-LV"/>
              </w:rPr>
              <w:t>c</w:t>
            </w:r>
            <w:r w:rsidR="00C830C3" w:rsidRPr="00251604">
              <w:rPr>
                <w:rFonts w:ascii="Times New Roman" w:eastAsia="Times New Roman" w:hAnsi="Times New Roman" w:cs="Times New Roman"/>
                <w:sz w:val="24"/>
                <w:szCs w:val="24"/>
                <w:lang w:eastAsia="lv-LV"/>
              </w:rPr>
              <w:t>”</w:t>
            </w:r>
            <w:r w:rsidRPr="00251604">
              <w:rPr>
                <w:rFonts w:ascii="Times New Roman" w:eastAsia="Times New Roman" w:hAnsi="Times New Roman" w:cs="Times New Roman"/>
                <w:sz w:val="24"/>
                <w:szCs w:val="24"/>
                <w:lang w:eastAsia="lv-LV"/>
              </w:rPr>
              <w:t xml:space="preserve"> apakšpunkts</w:t>
            </w:r>
          </w:p>
        </w:tc>
        <w:tc>
          <w:tcPr>
            <w:tcW w:w="1741" w:type="dxa"/>
            <w:tcBorders>
              <w:top w:val="outset" w:sz="6" w:space="0" w:color="auto"/>
              <w:left w:val="outset" w:sz="6" w:space="0" w:color="auto"/>
              <w:bottom w:val="outset" w:sz="6" w:space="0" w:color="auto"/>
              <w:right w:val="outset" w:sz="6" w:space="0" w:color="auto"/>
            </w:tcBorders>
          </w:tcPr>
          <w:p w14:paraId="0A7F99D5" w14:textId="77777777" w:rsidR="00ED1137" w:rsidRPr="00251604" w:rsidRDefault="00ED1137" w:rsidP="00ED1137">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Noteikumu projekta 24.punkts</w:t>
            </w:r>
          </w:p>
        </w:tc>
        <w:tc>
          <w:tcPr>
            <w:tcW w:w="1439" w:type="dxa"/>
            <w:tcBorders>
              <w:top w:val="outset" w:sz="6" w:space="0" w:color="auto"/>
              <w:left w:val="outset" w:sz="6" w:space="0" w:color="auto"/>
              <w:bottom w:val="outset" w:sz="6" w:space="0" w:color="auto"/>
              <w:right w:val="outset" w:sz="6" w:space="0" w:color="auto"/>
            </w:tcBorders>
          </w:tcPr>
          <w:p w14:paraId="5C3D308E" w14:textId="77777777" w:rsidR="00ED1137"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Tiek ieviests pilnībā</w:t>
            </w:r>
          </w:p>
        </w:tc>
        <w:tc>
          <w:tcPr>
            <w:tcW w:w="1690" w:type="dxa"/>
            <w:gridSpan w:val="2"/>
            <w:tcBorders>
              <w:top w:val="outset" w:sz="6" w:space="0" w:color="auto"/>
              <w:left w:val="outset" w:sz="6" w:space="0" w:color="auto"/>
              <w:bottom w:val="outset" w:sz="6" w:space="0" w:color="auto"/>
              <w:right w:val="outset" w:sz="6" w:space="0" w:color="auto"/>
            </w:tcBorders>
          </w:tcPr>
          <w:p w14:paraId="327CAFEC" w14:textId="77777777" w:rsidR="00ED1137"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Nacionālais tiesību akts neparedz stingrākas prasības</w:t>
            </w:r>
          </w:p>
        </w:tc>
      </w:tr>
      <w:tr w:rsidR="00ED1137" w:rsidRPr="00251604" w14:paraId="67C44AC1" w14:textId="77777777" w:rsidTr="00251604">
        <w:trPr>
          <w:trHeight w:val="889"/>
          <w:tblCellSpacing w:w="0" w:type="dxa"/>
        </w:trPr>
        <w:tc>
          <w:tcPr>
            <w:tcW w:w="4194" w:type="dxa"/>
            <w:gridSpan w:val="5"/>
            <w:tcBorders>
              <w:top w:val="outset" w:sz="6" w:space="0" w:color="auto"/>
              <w:left w:val="outset" w:sz="6" w:space="0" w:color="auto"/>
              <w:bottom w:val="outset" w:sz="6" w:space="0" w:color="auto"/>
              <w:right w:val="outset" w:sz="6" w:space="0" w:color="auto"/>
            </w:tcBorders>
          </w:tcPr>
          <w:p w14:paraId="64458DF4" w14:textId="77777777" w:rsidR="00ED1137" w:rsidRPr="00251604" w:rsidRDefault="00ED1137" w:rsidP="00ED1137">
            <w:pPr>
              <w:spacing w:before="100" w:beforeAutospacing="1" w:after="100" w:afterAutospacing="1" w:line="40" w:lineRule="atLeast"/>
              <w:ind w:left="57" w:right="57"/>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Regulas Nr.2015/2446 191.pants</w:t>
            </w:r>
          </w:p>
        </w:tc>
        <w:tc>
          <w:tcPr>
            <w:tcW w:w="1741" w:type="dxa"/>
            <w:tcBorders>
              <w:top w:val="outset" w:sz="6" w:space="0" w:color="auto"/>
              <w:left w:val="outset" w:sz="6" w:space="0" w:color="auto"/>
              <w:bottom w:val="outset" w:sz="6" w:space="0" w:color="auto"/>
              <w:right w:val="outset" w:sz="6" w:space="0" w:color="auto"/>
            </w:tcBorders>
          </w:tcPr>
          <w:p w14:paraId="5B63BD41" w14:textId="0D7EACBA" w:rsidR="00ED1137" w:rsidRPr="00251604" w:rsidRDefault="00ED1137" w:rsidP="00ED1137">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 xml:space="preserve">Noteikumu projekta </w:t>
            </w:r>
            <w:r w:rsidR="003D29FE" w:rsidRPr="00251604">
              <w:rPr>
                <w:rFonts w:ascii="Times New Roman" w:eastAsia="Times New Roman" w:hAnsi="Times New Roman" w:cs="Times New Roman"/>
                <w:sz w:val="24"/>
                <w:szCs w:val="24"/>
                <w:lang w:eastAsia="lv-LV"/>
              </w:rPr>
              <w:t>27</w:t>
            </w:r>
            <w:r w:rsidRPr="00251604">
              <w:rPr>
                <w:rFonts w:ascii="Times New Roman" w:eastAsia="Times New Roman" w:hAnsi="Times New Roman" w:cs="Times New Roman"/>
                <w:sz w:val="24"/>
                <w:szCs w:val="24"/>
                <w:lang w:eastAsia="lv-LV"/>
              </w:rPr>
              <w:t>.punkts</w:t>
            </w:r>
          </w:p>
        </w:tc>
        <w:tc>
          <w:tcPr>
            <w:tcW w:w="1439" w:type="dxa"/>
            <w:tcBorders>
              <w:top w:val="outset" w:sz="6" w:space="0" w:color="auto"/>
              <w:left w:val="outset" w:sz="6" w:space="0" w:color="auto"/>
              <w:bottom w:val="outset" w:sz="6" w:space="0" w:color="auto"/>
              <w:right w:val="outset" w:sz="6" w:space="0" w:color="auto"/>
            </w:tcBorders>
          </w:tcPr>
          <w:p w14:paraId="1C604ADF" w14:textId="77777777" w:rsidR="00ED1137"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Tiek ieviests pilnībā</w:t>
            </w:r>
          </w:p>
        </w:tc>
        <w:tc>
          <w:tcPr>
            <w:tcW w:w="1690" w:type="dxa"/>
            <w:gridSpan w:val="2"/>
            <w:tcBorders>
              <w:top w:val="outset" w:sz="6" w:space="0" w:color="auto"/>
              <w:left w:val="outset" w:sz="6" w:space="0" w:color="auto"/>
              <w:bottom w:val="outset" w:sz="6" w:space="0" w:color="auto"/>
              <w:right w:val="outset" w:sz="6" w:space="0" w:color="auto"/>
            </w:tcBorders>
          </w:tcPr>
          <w:p w14:paraId="352501D6" w14:textId="77777777" w:rsidR="00ED1137"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 xml:space="preserve">Nacionālais tiesību akts neparedz </w:t>
            </w:r>
            <w:r w:rsidRPr="00251604">
              <w:rPr>
                <w:rFonts w:ascii="Times New Roman" w:eastAsia="Times New Roman" w:hAnsi="Times New Roman" w:cs="Times New Roman"/>
                <w:sz w:val="24"/>
                <w:szCs w:val="24"/>
                <w:lang w:eastAsia="lv-LV"/>
              </w:rPr>
              <w:lastRenderedPageBreak/>
              <w:t>stingrākas prasības</w:t>
            </w:r>
          </w:p>
        </w:tc>
      </w:tr>
      <w:tr w:rsidR="00941AE5" w:rsidRPr="00251604" w14:paraId="4DC8FB03" w14:textId="77777777" w:rsidTr="00251604">
        <w:trPr>
          <w:trHeight w:val="889"/>
          <w:tblCellSpacing w:w="0" w:type="dxa"/>
        </w:trPr>
        <w:tc>
          <w:tcPr>
            <w:tcW w:w="4194" w:type="dxa"/>
            <w:gridSpan w:val="5"/>
            <w:tcBorders>
              <w:top w:val="outset" w:sz="6" w:space="0" w:color="auto"/>
              <w:left w:val="outset" w:sz="6" w:space="0" w:color="auto"/>
              <w:bottom w:val="outset" w:sz="6" w:space="0" w:color="auto"/>
              <w:right w:val="outset" w:sz="6" w:space="0" w:color="auto"/>
            </w:tcBorders>
          </w:tcPr>
          <w:p w14:paraId="7074AA0C" w14:textId="77777777" w:rsidR="001567D8" w:rsidRPr="00251604" w:rsidRDefault="001567D8" w:rsidP="0099021B">
            <w:pPr>
              <w:spacing w:before="100" w:beforeAutospacing="1" w:after="100" w:afterAutospacing="1" w:line="40" w:lineRule="atLeast"/>
              <w:ind w:left="57" w:right="57"/>
              <w:rPr>
                <w:rFonts w:ascii="Times New Roman" w:eastAsia="Times New Roman" w:hAnsi="Times New Roman" w:cs="Times New Roman"/>
                <w:sz w:val="24"/>
                <w:szCs w:val="24"/>
                <w:lang w:eastAsia="lv-LV"/>
              </w:rPr>
            </w:pPr>
            <w:r w:rsidRPr="00251604">
              <w:rPr>
                <w:rFonts w:ascii="Times New Roman" w:eastAsia="Calibri" w:hAnsi="Times New Roman" w:cs="Times New Roman"/>
                <w:sz w:val="24"/>
                <w:szCs w:val="24"/>
              </w:rPr>
              <w:lastRenderedPageBreak/>
              <w:t>Regulas Nr.2015/2446 2.panta 3.punkta otrā daļa</w:t>
            </w:r>
          </w:p>
        </w:tc>
        <w:tc>
          <w:tcPr>
            <w:tcW w:w="1741" w:type="dxa"/>
            <w:tcBorders>
              <w:top w:val="outset" w:sz="6" w:space="0" w:color="auto"/>
              <w:left w:val="outset" w:sz="6" w:space="0" w:color="auto"/>
              <w:bottom w:val="outset" w:sz="6" w:space="0" w:color="auto"/>
              <w:right w:val="outset" w:sz="6" w:space="0" w:color="auto"/>
            </w:tcBorders>
          </w:tcPr>
          <w:p w14:paraId="46AC89B1" w14:textId="77777777" w:rsidR="001567D8" w:rsidRPr="00251604" w:rsidRDefault="004C1DCC" w:rsidP="00914751">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Noteikumu p</w:t>
            </w:r>
            <w:r w:rsidR="001567D8" w:rsidRPr="00251604">
              <w:rPr>
                <w:rFonts w:ascii="Times New Roman" w:eastAsia="Times New Roman" w:hAnsi="Times New Roman" w:cs="Times New Roman"/>
                <w:sz w:val="24"/>
                <w:szCs w:val="24"/>
                <w:lang w:eastAsia="lv-LV"/>
              </w:rPr>
              <w:t xml:space="preserve">rojekta </w:t>
            </w:r>
            <w:r w:rsidR="00914751" w:rsidRPr="00251604">
              <w:rPr>
                <w:rFonts w:ascii="Times New Roman" w:eastAsia="Times New Roman" w:hAnsi="Times New Roman" w:cs="Times New Roman"/>
                <w:sz w:val="24"/>
                <w:szCs w:val="24"/>
                <w:lang w:eastAsia="lv-LV"/>
              </w:rPr>
              <w:t>31</w:t>
            </w:r>
            <w:r w:rsidR="001567D8" w:rsidRPr="00251604">
              <w:rPr>
                <w:rFonts w:ascii="Times New Roman" w:eastAsia="Times New Roman" w:hAnsi="Times New Roman" w:cs="Times New Roman"/>
                <w:sz w:val="24"/>
                <w:szCs w:val="24"/>
                <w:lang w:eastAsia="lv-LV"/>
              </w:rPr>
              <w:t>.punkts</w:t>
            </w:r>
          </w:p>
        </w:tc>
        <w:tc>
          <w:tcPr>
            <w:tcW w:w="1439" w:type="dxa"/>
            <w:tcBorders>
              <w:top w:val="outset" w:sz="6" w:space="0" w:color="auto"/>
              <w:left w:val="outset" w:sz="6" w:space="0" w:color="auto"/>
              <w:bottom w:val="outset" w:sz="6" w:space="0" w:color="auto"/>
              <w:right w:val="outset" w:sz="6" w:space="0" w:color="auto"/>
            </w:tcBorders>
          </w:tcPr>
          <w:p w14:paraId="642B248A" w14:textId="77777777" w:rsidR="001567D8" w:rsidRPr="00251604"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Tiek ieviests pilnībā</w:t>
            </w:r>
          </w:p>
        </w:tc>
        <w:tc>
          <w:tcPr>
            <w:tcW w:w="1690" w:type="dxa"/>
            <w:gridSpan w:val="2"/>
            <w:tcBorders>
              <w:top w:val="outset" w:sz="6" w:space="0" w:color="auto"/>
              <w:left w:val="outset" w:sz="6" w:space="0" w:color="auto"/>
              <w:bottom w:val="outset" w:sz="6" w:space="0" w:color="auto"/>
              <w:right w:val="outset" w:sz="6" w:space="0" w:color="auto"/>
            </w:tcBorders>
          </w:tcPr>
          <w:p w14:paraId="6625A8C8" w14:textId="77777777" w:rsidR="001567D8" w:rsidRPr="00251604"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Nacionālais tiesību akts neparedz stingrākas prasības</w:t>
            </w:r>
          </w:p>
        </w:tc>
      </w:tr>
      <w:tr w:rsidR="00941AE5" w:rsidRPr="00251604" w14:paraId="5F72EDF9" w14:textId="77777777" w:rsidTr="00251604">
        <w:trPr>
          <w:trHeight w:val="889"/>
          <w:tblCellSpacing w:w="0" w:type="dxa"/>
        </w:trPr>
        <w:tc>
          <w:tcPr>
            <w:tcW w:w="4194" w:type="dxa"/>
            <w:gridSpan w:val="5"/>
            <w:tcBorders>
              <w:top w:val="outset" w:sz="6" w:space="0" w:color="auto"/>
              <w:left w:val="outset" w:sz="6" w:space="0" w:color="auto"/>
              <w:bottom w:val="outset" w:sz="6" w:space="0" w:color="auto"/>
              <w:right w:val="outset" w:sz="6" w:space="0" w:color="auto"/>
            </w:tcBorders>
          </w:tcPr>
          <w:p w14:paraId="325293AF" w14:textId="77777777" w:rsidR="001567D8" w:rsidRPr="00251604" w:rsidRDefault="001567D8" w:rsidP="0099021B">
            <w:pPr>
              <w:spacing w:before="100" w:beforeAutospacing="1" w:after="100" w:afterAutospacing="1" w:line="40" w:lineRule="atLeast"/>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t>Regulas Nr.2015/2447 2.panta 3.punkta otrā daļa</w:t>
            </w:r>
          </w:p>
        </w:tc>
        <w:tc>
          <w:tcPr>
            <w:tcW w:w="1741" w:type="dxa"/>
            <w:tcBorders>
              <w:top w:val="outset" w:sz="6" w:space="0" w:color="auto"/>
              <w:left w:val="outset" w:sz="6" w:space="0" w:color="auto"/>
              <w:bottom w:val="outset" w:sz="6" w:space="0" w:color="auto"/>
              <w:right w:val="outset" w:sz="6" w:space="0" w:color="auto"/>
            </w:tcBorders>
          </w:tcPr>
          <w:p w14:paraId="24F86223" w14:textId="43EC75E8" w:rsidR="001567D8" w:rsidRPr="00251604" w:rsidRDefault="004C1DCC" w:rsidP="003D29FE">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Noteikumu p</w:t>
            </w:r>
            <w:r w:rsidR="001567D8" w:rsidRPr="00251604">
              <w:rPr>
                <w:rFonts w:ascii="Times New Roman" w:eastAsia="Times New Roman" w:hAnsi="Times New Roman" w:cs="Times New Roman"/>
                <w:sz w:val="24"/>
                <w:szCs w:val="24"/>
                <w:lang w:eastAsia="lv-LV"/>
              </w:rPr>
              <w:t xml:space="preserve">rojekta </w:t>
            </w:r>
            <w:r w:rsidR="00914751" w:rsidRPr="00251604">
              <w:rPr>
                <w:rFonts w:ascii="Times New Roman" w:eastAsia="Times New Roman" w:hAnsi="Times New Roman" w:cs="Times New Roman"/>
                <w:sz w:val="24"/>
                <w:szCs w:val="24"/>
                <w:lang w:eastAsia="lv-LV"/>
              </w:rPr>
              <w:t>3</w:t>
            </w:r>
            <w:r w:rsidR="003D29FE" w:rsidRPr="00251604">
              <w:rPr>
                <w:rFonts w:ascii="Times New Roman" w:eastAsia="Times New Roman" w:hAnsi="Times New Roman" w:cs="Times New Roman"/>
                <w:sz w:val="24"/>
                <w:szCs w:val="24"/>
                <w:lang w:eastAsia="lv-LV"/>
              </w:rPr>
              <w:t>3</w:t>
            </w:r>
            <w:r w:rsidR="001567D8" w:rsidRPr="00251604">
              <w:rPr>
                <w:rFonts w:ascii="Times New Roman" w:eastAsia="Times New Roman" w:hAnsi="Times New Roman" w:cs="Times New Roman"/>
                <w:sz w:val="24"/>
                <w:szCs w:val="24"/>
                <w:lang w:eastAsia="lv-LV"/>
              </w:rPr>
              <w:t>.punkts</w:t>
            </w:r>
          </w:p>
        </w:tc>
        <w:tc>
          <w:tcPr>
            <w:tcW w:w="1439" w:type="dxa"/>
            <w:tcBorders>
              <w:top w:val="outset" w:sz="6" w:space="0" w:color="auto"/>
              <w:left w:val="outset" w:sz="6" w:space="0" w:color="auto"/>
              <w:bottom w:val="outset" w:sz="6" w:space="0" w:color="auto"/>
              <w:right w:val="outset" w:sz="6" w:space="0" w:color="auto"/>
            </w:tcBorders>
          </w:tcPr>
          <w:p w14:paraId="67D9B014" w14:textId="77777777" w:rsidR="001567D8" w:rsidRPr="00251604"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Tiek ieviests pilnībā</w:t>
            </w:r>
          </w:p>
        </w:tc>
        <w:tc>
          <w:tcPr>
            <w:tcW w:w="1690" w:type="dxa"/>
            <w:gridSpan w:val="2"/>
            <w:tcBorders>
              <w:top w:val="outset" w:sz="6" w:space="0" w:color="auto"/>
              <w:left w:val="outset" w:sz="6" w:space="0" w:color="auto"/>
              <w:bottom w:val="outset" w:sz="6" w:space="0" w:color="auto"/>
              <w:right w:val="outset" w:sz="6" w:space="0" w:color="auto"/>
            </w:tcBorders>
          </w:tcPr>
          <w:p w14:paraId="2544E787" w14:textId="77777777" w:rsidR="001567D8" w:rsidRPr="00251604"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Nacionālais tiesību akts neparedz stingrākas prasības</w:t>
            </w:r>
          </w:p>
        </w:tc>
      </w:tr>
      <w:tr w:rsidR="00941AE5" w:rsidRPr="00251604" w14:paraId="64E05A97" w14:textId="77777777" w:rsidTr="00251604">
        <w:trPr>
          <w:trHeight w:val="889"/>
          <w:tblCellSpacing w:w="0" w:type="dxa"/>
        </w:trPr>
        <w:tc>
          <w:tcPr>
            <w:tcW w:w="4194" w:type="dxa"/>
            <w:gridSpan w:val="5"/>
            <w:tcBorders>
              <w:top w:val="outset" w:sz="6" w:space="0" w:color="auto"/>
              <w:left w:val="outset" w:sz="6" w:space="0" w:color="auto"/>
              <w:bottom w:val="outset" w:sz="6" w:space="0" w:color="auto"/>
              <w:right w:val="outset" w:sz="6" w:space="0" w:color="auto"/>
            </w:tcBorders>
          </w:tcPr>
          <w:p w14:paraId="572051AE" w14:textId="77777777" w:rsidR="001567D8" w:rsidRPr="00251604" w:rsidRDefault="001567D8" w:rsidP="0099021B">
            <w:pPr>
              <w:spacing w:before="100" w:beforeAutospacing="1" w:after="100" w:afterAutospacing="1" w:line="40" w:lineRule="atLeast"/>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t>Regulas 2016/341 6.pielikums</w:t>
            </w:r>
          </w:p>
        </w:tc>
        <w:tc>
          <w:tcPr>
            <w:tcW w:w="1741" w:type="dxa"/>
            <w:tcBorders>
              <w:top w:val="outset" w:sz="6" w:space="0" w:color="auto"/>
              <w:left w:val="outset" w:sz="6" w:space="0" w:color="auto"/>
              <w:bottom w:val="outset" w:sz="6" w:space="0" w:color="auto"/>
              <w:right w:val="outset" w:sz="6" w:space="0" w:color="auto"/>
            </w:tcBorders>
          </w:tcPr>
          <w:p w14:paraId="0DEA7374" w14:textId="3B787CFA" w:rsidR="001567D8" w:rsidRPr="00251604" w:rsidRDefault="004C1DCC" w:rsidP="003D29FE">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Noteikumu p</w:t>
            </w:r>
            <w:r w:rsidR="001567D8" w:rsidRPr="00251604">
              <w:rPr>
                <w:rFonts w:ascii="Times New Roman" w:eastAsia="Times New Roman" w:hAnsi="Times New Roman" w:cs="Times New Roman"/>
                <w:sz w:val="24"/>
                <w:szCs w:val="24"/>
                <w:lang w:eastAsia="lv-LV"/>
              </w:rPr>
              <w:t xml:space="preserve">rojekta </w:t>
            </w:r>
            <w:r w:rsidR="00914751" w:rsidRPr="00251604">
              <w:rPr>
                <w:rFonts w:ascii="Times New Roman" w:eastAsia="Times New Roman" w:hAnsi="Times New Roman" w:cs="Times New Roman"/>
                <w:sz w:val="24"/>
                <w:szCs w:val="24"/>
                <w:lang w:eastAsia="lv-LV"/>
              </w:rPr>
              <w:t>3</w:t>
            </w:r>
            <w:r w:rsidR="003D29FE" w:rsidRPr="00251604">
              <w:rPr>
                <w:rFonts w:ascii="Times New Roman" w:eastAsia="Times New Roman" w:hAnsi="Times New Roman" w:cs="Times New Roman"/>
                <w:sz w:val="24"/>
                <w:szCs w:val="24"/>
                <w:lang w:eastAsia="lv-LV"/>
              </w:rPr>
              <w:t>4</w:t>
            </w:r>
            <w:r w:rsidR="001567D8" w:rsidRPr="00251604">
              <w:rPr>
                <w:rFonts w:ascii="Times New Roman" w:eastAsia="Times New Roman" w:hAnsi="Times New Roman" w:cs="Times New Roman"/>
                <w:sz w:val="24"/>
                <w:szCs w:val="24"/>
                <w:lang w:eastAsia="lv-LV"/>
              </w:rPr>
              <w:t>.punkts</w:t>
            </w:r>
          </w:p>
        </w:tc>
        <w:tc>
          <w:tcPr>
            <w:tcW w:w="1439" w:type="dxa"/>
            <w:tcBorders>
              <w:top w:val="outset" w:sz="6" w:space="0" w:color="auto"/>
              <w:left w:val="outset" w:sz="6" w:space="0" w:color="auto"/>
              <w:bottom w:val="outset" w:sz="6" w:space="0" w:color="auto"/>
              <w:right w:val="outset" w:sz="6" w:space="0" w:color="auto"/>
            </w:tcBorders>
          </w:tcPr>
          <w:p w14:paraId="765BEA8D" w14:textId="77777777" w:rsidR="001567D8" w:rsidRPr="00251604"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Tiek ieviests pilnībā</w:t>
            </w:r>
          </w:p>
        </w:tc>
        <w:tc>
          <w:tcPr>
            <w:tcW w:w="1690" w:type="dxa"/>
            <w:gridSpan w:val="2"/>
            <w:tcBorders>
              <w:top w:val="outset" w:sz="6" w:space="0" w:color="auto"/>
              <w:left w:val="outset" w:sz="6" w:space="0" w:color="auto"/>
              <w:bottom w:val="outset" w:sz="6" w:space="0" w:color="auto"/>
              <w:right w:val="outset" w:sz="6" w:space="0" w:color="auto"/>
            </w:tcBorders>
          </w:tcPr>
          <w:p w14:paraId="3F421304" w14:textId="77777777" w:rsidR="001567D8" w:rsidRPr="00251604"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Nacionālais tiesību akts neparedz stingrākas prasības</w:t>
            </w:r>
          </w:p>
        </w:tc>
      </w:tr>
      <w:tr w:rsidR="00ED0D83" w:rsidRPr="00251604" w14:paraId="0EF1AC11" w14:textId="77777777" w:rsidTr="00251604">
        <w:trPr>
          <w:trHeight w:val="889"/>
          <w:tblCellSpacing w:w="0" w:type="dxa"/>
        </w:trPr>
        <w:tc>
          <w:tcPr>
            <w:tcW w:w="4194" w:type="dxa"/>
            <w:gridSpan w:val="5"/>
            <w:tcBorders>
              <w:top w:val="outset" w:sz="6" w:space="0" w:color="auto"/>
              <w:left w:val="outset" w:sz="6" w:space="0" w:color="auto"/>
              <w:bottom w:val="outset" w:sz="6" w:space="0" w:color="auto"/>
              <w:right w:val="outset" w:sz="6" w:space="0" w:color="auto"/>
            </w:tcBorders>
          </w:tcPr>
          <w:p w14:paraId="0E004067" w14:textId="77777777" w:rsidR="00ED0D83" w:rsidRPr="00251604" w:rsidRDefault="00ED0D83" w:rsidP="00ED0D83">
            <w:pPr>
              <w:spacing w:before="100" w:beforeAutospacing="1" w:after="100" w:afterAutospacing="1" w:line="40" w:lineRule="atLeast"/>
              <w:ind w:left="57" w:right="57"/>
              <w:rPr>
                <w:rFonts w:ascii="Times New Roman" w:hAnsi="Times New Roman" w:cs="Times New Roman"/>
                <w:sz w:val="24"/>
                <w:szCs w:val="24"/>
              </w:rPr>
            </w:pPr>
            <w:r w:rsidRPr="00251604">
              <w:rPr>
                <w:rFonts w:ascii="Times New Roman" w:eastAsia="Calibri" w:hAnsi="Times New Roman" w:cs="Times New Roman"/>
                <w:sz w:val="24"/>
                <w:szCs w:val="24"/>
              </w:rPr>
              <w:t>Regulas Nr.2015/2446 26.pants</w:t>
            </w:r>
          </w:p>
        </w:tc>
        <w:tc>
          <w:tcPr>
            <w:tcW w:w="1741" w:type="dxa"/>
            <w:tcBorders>
              <w:top w:val="outset" w:sz="6" w:space="0" w:color="auto"/>
              <w:left w:val="outset" w:sz="6" w:space="0" w:color="auto"/>
              <w:bottom w:val="outset" w:sz="6" w:space="0" w:color="auto"/>
              <w:right w:val="outset" w:sz="6" w:space="0" w:color="auto"/>
            </w:tcBorders>
          </w:tcPr>
          <w:p w14:paraId="3AB37853" w14:textId="568CEAFA" w:rsidR="00ED0D83" w:rsidRPr="00251604" w:rsidRDefault="00ED0D83" w:rsidP="003D29FE">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Noteikumu projekta 3</w:t>
            </w:r>
            <w:r w:rsidR="003D29FE" w:rsidRPr="00251604">
              <w:rPr>
                <w:rFonts w:ascii="Times New Roman" w:eastAsia="Times New Roman" w:hAnsi="Times New Roman" w:cs="Times New Roman"/>
                <w:sz w:val="24"/>
                <w:szCs w:val="24"/>
                <w:lang w:eastAsia="lv-LV"/>
              </w:rPr>
              <w:t>4</w:t>
            </w:r>
            <w:r w:rsidRPr="00251604">
              <w:rPr>
                <w:rFonts w:ascii="Times New Roman" w:eastAsia="Times New Roman" w:hAnsi="Times New Roman" w:cs="Times New Roman"/>
                <w:sz w:val="24"/>
                <w:szCs w:val="24"/>
                <w:lang w:eastAsia="lv-LV"/>
              </w:rPr>
              <w:t>.punkts</w:t>
            </w:r>
          </w:p>
        </w:tc>
        <w:tc>
          <w:tcPr>
            <w:tcW w:w="1439" w:type="dxa"/>
            <w:tcBorders>
              <w:top w:val="outset" w:sz="6" w:space="0" w:color="auto"/>
              <w:left w:val="outset" w:sz="6" w:space="0" w:color="auto"/>
              <w:bottom w:val="outset" w:sz="6" w:space="0" w:color="auto"/>
              <w:right w:val="outset" w:sz="6" w:space="0" w:color="auto"/>
            </w:tcBorders>
          </w:tcPr>
          <w:p w14:paraId="121BD7E1" w14:textId="77777777" w:rsidR="00ED0D83"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Tiek ieviests pilnībā</w:t>
            </w:r>
          </w:p>
        </w:tc>
        <w:tc>
          <w:tcPr>
            <w:tcW w:w="1690" w:type="dxa"/>
            <w:gridSpan w:val="2"/>
            <w:tcBorders>
              <w:top w:val="outset" w:sz="6" w:space="0" w:color="auto"/>
              <w:left w:val="outset" w:sz="6" w:space="0" w:color="auto"/>
              <w:bottom w:val="outset" w:sz="6" w:space="0" w:color="auto"/>
              <w:right w:val="outset" w:sz="6" w:space="0" w:color="auto"/>
            </w:tcBorders>
          </w:tcPr>
          <w:p w14:paraId="51359067" w14:textId="77777777" w:rsidR="00ED0D83"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Nacionālais tiesību akts neparedz stingrākas prasības</w:t>
            </w:r>
          </w:p>
        </w:tc>
      </w:tr>
      <w:tr w:rsidR="00ED0D83" w:rsidRPr="00251604" w14:paraId="08B2E8A0" w14:textId="77777777" w:rsidTr="00251604">
        <w:trPr>
          <w:trHeight w:val="889"/>
          <w:tblCellSpacing w:w="0" w:type="dxa"/>
        </w:trPr>
        <w:tc>
          <w:tcPr>
            <w:tcW w:w="4194" w:type="dxa"/>
            <w:gridSpan w:val="5"/>
            <w:tcBorders>
              <w:top w:val="outset" w:sz="6" w:space="0" w:color="auto"/>
              <w:left w:val="outset" w:sz="6" w:space="0" w:color="auto"/>
              <w:bottom w:val="outset" w:sz="6" w:space="0" w:color="auto"/>
              <w:right w:val="outset" w:sz="6" w:space="0" w:color="auto"/>
            </w:tcBorders>
          </w:tcPr>
          <w:p w14:paraId="6862CA2F" w14:textId="77777777" w:rsidR="00ED0D83" w:rsidRPr="00251604" w:rsidRDefault="009B12C7" w:rsidP="003D29FE">
            <w:pPr>
              <w:spacing w:before="100" w:beforeAutospacing="1" w:after="100" w:afterAutospacing="1" w:line="40" w:lineRule="atLeast"/>
              <w:ind w:left="57" w:right="57"/>
              <w:jc w:val="left"/>
              <w:rPr>
                <w:rFonts w:ascii="Times New Roman" w:eastAsia="Calibri" w:hAnsi="Times New Roman" w:cs="Times New Roman"/>
                <w:sz w:val="24"/>
                <w:szCs w:val="24"/>
              </w:rPr>
            </w:pPr>
            <w:r w:rsidRPr="00251604">
              <w:rPr>
                <w:rFonts w:ascii="Times New Roman" w:eastAsia="Calibri" w:hAnsi="Times New Roman" w:cs="Times New Roman"/>
                <w:sz w:val="24"/>
                <w:szCs w:val="24"/>
              </w:rPr>
              <w:t>Regulas Nr.2015/2446 A pielikuma X sadaļa</w:t>
            </w:r>
          </w:p>
        </w:tc>
        <w:tc>
          <w:tcPr>
            <w:tcW w:w="1741" w:type="dxa"/>
            <w:tcBorders>
              <w:top w:val="outset" w:sz="6" w:space="0" w:color="auto"/>
              <w:left w:val="outset" w:sz="6" w:space="0" w:color="auto"/>
              <w:bottom w:val="outset" w:sz="6" w:space="0" w:color="auto"/>
              <w:right w:val="outset" w:sz="6" w:space="0" w:color="auto"/>
            </w:tcBorders>
          </w:tcPr>
          <w:p w14:paraId="30F36E40" w14:textId="1B798DEA" w:rsidR="00ED0D83" w:rsidRPr="00251604" w:rsidRDefault="009B12C7" w:rsidP="003D29FE">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 xml:space="preserve">Noteikumu projekta </w:t>
            </w:r>
            <w:r w:rsidR="003D29FE" w:rsidRPr="00251604">
              <w:rPr>
                <w:rFonts w:ascii="Times New Roman" w:eastAsia="Times New Roman" w:hAnsi="Times New Roman" w:cs="Times New Roman"/>
                <w:sz w:val="24"/>
                <w:szCs w:val="24"/>
                <w:lang w:eastAsia="lv-LV"/>
              </w:rPr>
              <w:t>41</w:t>
            </w:r>
            <w:r w:rsidRPr="00251604">
              <w:rPr>
                <w:rFonts w:ascii="Times New Roman" w:eastAsia="Times New Roman" w:hAnsi="Times New Roman" w:cs="Times New Roman"/>
                <w:sz w:val="24"/>
                <w:szCs w:val="24"/>
                <w:lang w:eastAsia="lv-LV"/>
              </w:rPr>
              <w:t>.punkts</w:t>
            </w:r>
          </w:p>
        </w:tc>
        <w:tc>
          <w:tcPr>
            <w:tcW w:w="1439" w:type="dxa"/>
            <w:tcBorders>
              <w:top w:val="outset" w:sz="6" w:space="0" w:color="auto"/>
              <w:left w:val="outset" w:sz="6" w:space="0" w:color="auto"/>
              <w:bottom w:val="outset" w:sz="6" w:space="0" w:color="auto"/>
              <w:right w:val="outset" w:sz="6" w:space="0" w:color="auto"/>
            </w:tcBorders>
          </w:tcPr>
          <w:p w14:paraId="05D96CCA" w14:textId="77777777" w:rsidR="00ED0D83"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Tiek ieviests pilnībā</w:t>
            </w:r>
          </w:p>
        </w:tc>
        <w:tc>
          <w:tcPr>
            <w:tcW w:w="1690" w:type="dxa"/>
            <w:gridSpan w:val="2"/>
            <w:tcBorders>
              <w:top w:val="outset" w:sz="6" w:space="0" w:color="auto"/>
              <w:left w:val="outset" w:sz="6" w:space="0" w:color="auto"/>
              <w:bottom w:val="outset" w:sz="6" w:space="0" w:color="auto"/>
              <w:right w:val="outset" w:sz="6" w:space="0" w:color="auto"/>
            </w:tcBorders>
          </w:tcPr>
          <w:p w14:paraId="012F2534" w14:textId="77777777" w:rsidR="00ED0D83"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Nacionālais tiesību akts neparedz stingrākas prasības</w:t>
            </w:r>
          </w:p>
        </w:tc>
      </w:tr>
      <w:tr w:rsidR="00ED0D83" w:rsidRPr="00251604" w14:paraId="60281D42" w14:textId="77777777" w:rsidTr="00251604">
        <w:trPr>
          <w:trHeight w:val="889"/>
          <w:tblCellSpacing w:w="0" w:type="dxa"/>
        </w:trPr>
        <w:tc>
          <w:tcPr>
            <w:tcW w:w="4194" w:type="dxa"/>
            <w:gridSpan w:val="5"/>
            <w:tcBorders>
              <w:top w:val="outset" w:sz="6" w:space="0" w:color="auto"/>
              <w:left w:val="outset" w:sz="6" w:space="0" w:color="auto"/>
              <w:bottom w:val="outset" w:sz="6" w:space="0" w:color="auto"/>
              <w:right w:val="outset" w:sz="6" w:space="0" w:color="auto"/>
            </w:tcBorders>
          </w:tcPr>
          <w:p w14:paraId="52930676" w14:textId="77777777" w:rsidR="00ED0D83" w:rsidRPr="00251604" w:rsidRDefault="009B12C7" w:rsidP="0099021B">
            <w:pPr>
              <w:spacing w:before="100" w:beforeAutospacing="1" w:after="100" w:afterAutospacing="1" w:line="40" w:lineRule="atLeast"/>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t>Regulas Nr.2015/2446 120.panta 2.punkts</w:t>
            </w:r>
          </w:p>
        </w:tc>
        <w:tc>
          <w:tcPr>
            <w:tcW w:w="1741" w:type="dxa"/>
            <w:tcBorders>
              <w:top w:val="outset" w:sz="6" w:space="0" w:color="auto"/>
              <w:left w:val="outset" w:sz="6" w:space="0" w:color="auto"/>
              <w:bottom w:val="outset" w:sz="6" w:space="0" w:color="auto"/>
              <w:right w:val="outset" w:sz="6" w:space="0" w:color="auto"/>
            </w:tcBorders>
          </w:tcPr>
          <w:p w14:paraId="6D6BB505" w14:textId="77777777" w:rsidR="00ED0D83" w:rsidRPr="00251604" w:rsidRDefault="009B12C7" w:rsidP="00914751">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Noteikumu projekta 39.punkts</w:t>
            </w:r>
          </w:p>
        </w:tc>
        <w:tc>
          <w:tcPr>
            <w:tcW w:w="1439" w:type="dxa"/>
            <w:tcBorders>
              <w:top w:val="outset" w:sz="6" w:space="0" w:color="auto"/>
              <w:left w:val="outset" w:sz="6" w:space="0" w:color="auto"/>
              <w:bottom w:val="outset" w:sz="6" w:space="0" w:color="auto"/>
              <w:right w:val="outset" w:sz="6" w:space="0" w:color="auto"/>
            </w:tcBorders>
          </w:tcPr>
          <w:p w14:paraId="580C625F" w14:textId="77777777" w:rsidR="00ED0D83"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Tiek ieviests pilnībā</w:t>
            </w:r>
          </w:p>
        </w:tc>
        <w:tc>
          <w:tcPr>
            <w:tcW w:w="1690" w:type="dxa"/>
            <w:gridSpan w:val="2"/>
            <w:tcBorders>
              <w:top w:val="outset" w:sz="6" w:space="0" w:color="auto"/>
              <w:left w:val="outset" w:sz="6" w:space="0" w:color="auto"/>
              <w:bottom w:val="outset" w:sz="6" w:space="0" w:color="auto"/>
              <w:right w:val="outset" w:sz="6" w:space="0" w:color="auto"/>
            </w:tcBorders>
          </w:tcPr>
          <w:p w14:paraId="6E26C388" w14:textId="77777777" w:rsidR="00ED0D83"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Nacionālais tiesību akts neparedz stingrākas prasības</w:t>
            </w:r>
          </w:p>
        </w:tc>
      </w:tr>
      <w:tr w:rsidR="004E43C9" w:rsidRPr="00251604" w14:paraId="32340B19" w14:textId="77777777" w:rsidTr="00251604">
        <w:trPr>
          <w:trHeight w:val="889"/>
          <w:tblCellSpacing w:w="0" w:type="dxa"/>
        </w:trPr>
        <w:tc>
          <w:tcPr>
            <w:tcW w:w="4194" w:type="dxa"/>
            <w:gridSpan w:val="5"/>
            <w:tcBorders>
              <w:top w:val="outset" w:sz="6" w:space="0" w:color="auto"/>
              <w:left w:val="outset" w:sz="6" w:space="0" w:color="auto"/>
              <w:bottom w:val="outset" w:sz="6" w:space="0" w:color="auto"/>
              <w:right w:val="outset" w:sz="6" w:space="0" w:color="auto"/>
            </w:tcBorders>
          </w:tcPr>
          <w:p w14:paraId="7DF759B2" w14:textId="77777777" w:rsidR="004E43C9" w:rsidRPr="00251604" w:rsidRDefault="00CD2A98" w:rsidP="0099021B">
            <w:pPr>
              <w:spacing w:before="100" w:beforeAutospacing="1" w:after="100" w:afterAutospacing="1" w:line="40" w:lineRule="atLeast"/>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t>Regulas Nr.2015/2446 120.panta 2.punkts</w:t>
            </w:r>
          </w:p>
        </w:tc>
        <w:tc>
          <w:tcPr>
            <w:tcW w:w="1741" w:type="dxa"/>
            <w:tcBorders>
              <w:top w:val="outset" w:sz="6" w:space="0" w:color="auto"/>
              <w:left w:val="outset" w:sz="6" w:space="0" w:color="auto"/>
              <w:bottom w:val="outset" w:sz="6" w:space="0" w:color="auto"/>
              <w:right w:val="outset" w:sz="6" w:space="0" w:color="auto"/>
            </w:tcBorders>
          </w:tcPr>
          <w:p w14:paraId="1538F103" w14:textId="0BF7EEA1" w:rsidR="004E43C9" w:rsidRPr="00251604" w:rsidRDefault="00CD2A98" w:rsidP="003D29FE">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Noteikumu projekta 4</w:t>
            </w:r>
            <w:r w:rsidR="003D29FE" w:rsidRPr="00251604">
              <w:rPr>
                <w:rFonts w:ascii="Times New Roman" w:eastAsia="Times New Roman" w:hAnsi="Times New Roman" w:cs="Times New Roman"/>
                <w:sz w:val="24"/>
                <w:szCs w:val="24"/>
                <w:lang w:eastAsia="lv-LV"/>
              </w:rPr>
              <w:t>4</w:t>
            </w:r>
            <w:r w:rsidRPr="00251604">
              <w:rPr>
                <w:rFonts w:ascii="Times New Roman" w:eastAsia="Times New Roman" w:hAnsi="Times New Roman" w:cs="Times New Roman"/>
                <w:sz w:val="24"/>
                <w:szCs w:val="24"/>
                <w:lang w:eastAsia="lv-LV"/>
              </w:rPr>
              <w:t>.punkts</w:t>
            </w:r>
          </w:p>
        </w:tc>
        <w:tc>
          <w:tcPr>
            <w:tcW w:w="1439" w:type="dxa"/>
            <w:tcBorders>
              <w:top w:val="outset" w:sz="6" w:space="0" w:color="auto"/>
              <w:left w:val="outset" w:sz="6" w:space="0" w:color="auto"/>
              <w:bottom w:val="outset" w:sz="6" w:space="0" w:color="auto"/>
              <w:right w:val="outset" w:sz="6" w:space="0" w:color="auto"/>
            </w:tcBorders>
          </w:tcPr>
          <w:p w14:paraId="4482B092" w14:textId="77777777" w:rsidR="004E43C9"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Tiek ieviests pilnībā</w:t>
            </w:r>
          </w:p>
        </w:tc>
        <w:tc>
          <w:tcPr>
            <w:tcW w:w="1690" w:type="dxa"/>
            <w:gridSpan w:val="2"/>
            <w:tcBorders>
              <w:top w:val="outset" w:sz="6" w:space="0" w:color="auto"/>
              <w:left w:val="outset" w:sz="6" w:space="0" w:color="auto"/>
              <w:bottom w:val="outset" w:sz="6" w:space="0" w:color="auto"/>
              <w:right w:val="outset" w:sz="6" w:space="0" w:color="auto"/>
            </w:tcBorders>
          </w:tcPr>
          <w:p w14:paraId="64BC9885" w14:textId="77777777" w:rsidR="004E43C9"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Nacionālais tiesību akts neparedz stingrākas prasības</w:t>
            </w:r>
          </w:p>
        </w:tc>
      </w:tr>
      <w:tr w:rsidR="004E43C9" w:rsidRPr="00251604" w14:paraId="1525621F" w14:textId="77777777" w:rsidTr="00251604">
        <w:trPr>
          <w:trHeight w:val="889"/>
          <w:tblCellSpacing w:w="0" w:type="dxa"/>
        </w:trPr>
        <w:tc>
          <w:tcPr>
            <w:tcW w:w="4194" w:type="dxa"/>
            <w:gridSpan w:val="5"/>
            <w:tcBorders>
              <w:top w:val="outset" w:sz="6" w:space="0" w:color="auto"/>
              <w:left w:val="outset" w:sz="6" w:space="0" w:color="auto"/>
              <w:bottom w:val="outset" w:sz="6" w:space="0" w:color="auto"/>
              <w:right w:val="outset" w:sz="6" w:space="0" w:color="auto"/>
            </w:tcBorders>
          </w:tcPr>
          <w:p w14:paraId="119A7D53" w14:textId="0077826D" w:rsidR="004E43C9" w:rsidRPr="00251604" w:rsidRDefault="006725E8" w:rsidP="00C830C3">
            <w:pPr>
              <w:spacing w:before="100" w:beforeAutospacing="1" w:after="100" w:afterAutospacing="1" w:line="40" w:lineRule="atLeast"/>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t xml:space="preserve">Regulas 2016/341 26.panta 1.punkta </w:t>
            </w:r>
            <w:r w:rsidR="00C830C3" w:rsidRPr="00251604">
              <w:rPr>
                <w:rFonts w:ascii="Times New Roman" w:eastAsia="Calibri" w:hAnsi="Times New Roman" w:cs="Times New Roman"/>
                <w:sz w:val="24"/>
                <w:szCs w:val="24"/>
              </w:rPr>
              <w:t>“</w:t>
            </w:r>
            <w:r w:rsidRPr="00251604">
              <w:rPr>
                <w:rFonts w:ascii="Times New Roman" w:eastAsia="Calibri" w:hAnsi="Times New Roman" w:cs="Times New Roman"/>
                <w:sz w:val="24"/>
                <w:szCs w:val="24"/>
              </w:rPr>
              <w:t>b</w:t>
            </w:r>
            <w:r w:rsidR="00C830C3" w:rsidRPr="00251604">
              <w:rPr>
                <w:rFonts w:ascii="Times New Roman" w:eastAsia="Calibri" w:hAnsi="Times New Roman" w:cs="Times New Roman"/>
                <w:sz w:val="24"/>
                <w:szCs w:val="24"/>
              </w:rPr>
              <w:t>”</w:t>
            </w:r>
            <w:r w:rsidRPr="00251604">
              <w:rPr>
                <w:rFonts w:ascii="Times New Roman" w:eastAsia="Calibri" w:hAnsi="Times New Roman" w:cs="Times New Roman"/>
                <w:sz w:val="24"/>
                <w:szCs w:val="24"/>
              </w:rPr>
              <w:t xml:space="preserve">, </w:t>
            </w:r>
            <w:r w:rsidR="00C830C3" w:rsidRPr="00251604">
              <w:rPr>
                <w:rFonts w:ascii="Times New Roman" w:eastAsia="Calibri" w:hAnsi="Times New Roman" w:cs="Times New Roman"/>
                <w:sz w:val="24"/>
                <w:szCs w:val="24"/>
              </w:rPr>
              <w:t>“</w:t>
            </w:r>
            <w:r w:rsidRPr="00251604">
              <w:rPr>
                <w:rFonts w:ascii="Times New Roman" w:eastAsia="Calibri" w:hAnsi="Times New Roman" w:cs="Times New Roman"/>
                <w:sz w:val="24"/>
                <w:szCs w:val="24"/>
              </w:rPr>
              <w:t>c</w:t>
            </w:r>
            <w:r w:rsidR="00C830C3" w:rsidRPr="00251604">
              <w:rPr>
                <w:rFonts w:ascii="Times New Roman" w:eastAsia="Calibri" w:hAnsi="Times New Roman" w:cs="Times New Roman"/>
                <w:sz w:val="24"/>
                <w:szCs w:val="24"/>
              </w:rPr>
              <w:t>”, “d”, “e”</w:t>
            </w:r>
            <w:r w:rsidRPr="00251604">
              <w:rPr>
                <w:rFonts w:ascii="Times New Roman" w:eastAsia="Calibri" w:hAnsi="Times New Roman" w:cs="Times New Roman"/>
                <w:sz w:val="24"/>
                <w:szCs w:val="24"/>
              </w:rPr>
              <w:t xml:space="preserve"> apakšpunkts; 29.panta 1.punkta </w:t>
            </w:r>
            <w:r w:rsidR="00C830C3" w:rsidRPr="00251604">
              <w:rPr>
                <w:rFonts w:ascii="Times New Roman" w:eastAsia="Calibri" w:hAnsi="Times New Roman" w:cs="Times New Roman"/>
                <w:sz w:val="24"/>
                <w:szCs w:val="24"/>
              </w:rPr>
              <w:t>“a”</w:t>
            </w:r>
            <w:r w:rsidRPr="00251604">
              <w:rPr>
                <w:rFonts w:ascii="Times New Roman" w:eastAsia="Calibri" w:hAnsi="Times New Roman" w:cs="Times New Roman"/>
                <w:sz w:val="24"/>
                <w:szCs w:val="24"/>
              </w:rPr>
              <w:t xml:space="preserve"> apakšpunkts</w:t>
            </w:r>
          </w:p>
        </w:tc>
        <w:tc>
          <w:tcPr>
            <w:tcW w:w="1741" w:type="dxa"/>
            <w:tcBorders>
              <w:top w:val="outset" w:sz="6" w:space="0" w:color="auto"/>
              <w:left w:val="outset" w:sz="6" w:space="0" w:color="auto"/>
              <w:bottom w:val="outset" w:sz="6" w:space="0" w:color="auto"/>
              <w:right w:val="outset" w:sz="6" w:space="0" w:color="auto"/>
            </w:tcBorders>
          </w:tcPr>
          <w:p w14:paraId="6EC69850" w14:textId="207033F3" w:rsidR="004E43C9" w:rsidRPr="00251604" w:rsidRDefault="00CD2A98" w:rsidP="003D29FE">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Noteikumu projekta 4</w:t>
            </w:r>
            <w:r w:rsidR="003D29FE" w:rsidRPr="00251604">
              <w:rPr>
                <w:rFonts w:ascii="Times New Roman" w:eastAsia="Times New Roman" w:hAnsi="Times New Roman" w:cs="Times New Roman"/>
                <w:sz w:val="24"/>
                <w:szCs w:val="24"/>
                <w:lang w:eastAsia="lv-LV"/>
              </w:rPr>
              <w:t>8</w:t>
            </w:r>
            <w:r w:rsidRPr="00251604">
              <w:rPr>
                <w:rFonts w:ascii="Times New Roman" w:eastAsia="Times New Roman" w:hAnsi="Times New Roman" w:cs="Times New Roman"/>
                <w:sz w:val="24"/>
                <w:szCs w:val="24"/>
                <w:lang w:eastAsia="lv-LV"/>
              </w:rPr>
              <w:t>.punkts</w:t>
            </w:r>
          </w:p>
        </w:tc>
        <w:tc>
          <w:tcPr>
            <w:tcW w:w="1439" w:type="dxa"/>
            <w:tcBorders>
              <w:top w:val="outset" w:sz="6" w:space="0" w:color="auto"/>
              <w:left w:val="outset" w:sz="6" w:space="0" w:color="auto"/>
              <w:bottom w:val="outset" w:sz="6" w:space="0" w:color="auto"/>
              <w:right w:val="outset" w:sz="6" w:space="0" w:color="auto"/>
            </w:tcBorders>
          </w:tcPr>
          <w:p w14:paraId="53CE39FC" w14:textId="77777777" w:rsidR="004E43C9"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Tiek ieviests pilnībā</w:t>
            </w:r>
          </w:p>
        </w:tc>
        <w:tc>
          <w:tcPr>
            <w:tcW w:w="1690" w:type="dxa"/>
            <w:gridSpan w:val="2"/>
            <w:tcBorders>
              <w:top w:val="outset" w:sz="6" w:space="0" w:color="auto"/>
              <w:left w:val="outset" w:sz="6" w:space="0" w:color="auto"/>
              <w:bottom w:val="outset" w:sz="6" w:space="0" w:color="auto"/>
              <w:right w:val="outset" w:sz="6" w:space="0" w:color="auto"/>
            </w:tcBorders>
          </w:tcPr>
          <w:p w14:paraId="29935B61" w14:textId="77777777" w:rsidR="004E43C9"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Nacionālais tiesību akts neparedz stingrākas prasības</w:t>
            </w:r>
          </w:p>
        </w:tc>
      </w:tr>
      <w:tr w:rsidR="004E43C9" w:rsidRPr="00251604" w14:paraId="514F9673" w14:textId="77777777" w:rsidTr="00251604">
        <w:trPr>
          <w:trHeight w:val="889"/>
          <w:tblCellSpacing w:w="0" w:type="dxa"/>
        </w:trPr>
        <w:tc>
          <w:tcPr>
            <w:tcW w:w="4194" w:type="dxa"/>
            <w:gridSpan w:val="5"/>
            <w:tcBorders>
              <w:top w:val="outset" w:sz="6" w:space="0" w:color="auto"/>
              <w:left w:val="outset" w:sz="6" w:space="0" w:color="auto"/>
              <w:bottom w:val="outset" w:sz="6" w:space="0" w:color="auto"/>
              <w:right w:val="outset" w:sz="6" w:space="0" w:color="auto"/>
            </w:tcBorders>
          </w:tcPr>
          <w:p w14:paraId="5631F67C" w14:textId="1AB965E9" w:rsidR="004E43C9" w:rsidRPr="00251604" w:rsidRDefault="005121D5" w:rsidP="0099021B">
            <w:pPr>
              <w:spacing w:before="100" w:beforeAutospacing="1" w:after="100" w:afterAutospacing="1" w:line="40" w:lineRule="atLeast"/>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t xml:space="preserve">Regulas 2016/341 </w:t>
            </w:r>
            <w:r w:rsidR="00C830C3" w:rsidRPr="00251604">
              <w:rPr>
                <w:rFonts w:ascii="Times New Roman" w:eastAsia="Calibri" w:hAnsi="Times New Roman" w:cs="Times New Roman"/>
                <w:sz w:val="24"/>
                <w:szCs w:val="24"/>
              </w:rPr>
              <w:t>26.panta 1.punkta “b”, “c”, “d”, “e”</w:t>
            </w:r>
            <w:r w:rsidRPr="00251604">
              <w:rPr>
                <w:rFonts w:ascii="Times New Roman" w:eastAsia="Calibri" w:hAnsi="Times New Roman" w:cs="Times New Roman"/>
                <w:sz w:val="24"/>
                <w:szCs w:val="24"/>
              </w:rPr>
              <w:t xml:space="preserve"> apakšpunkts</w:t>
            </w:r>
          </w:p>
        </w:tc>
        <w:tc>
          <w:tcPr>
            <w:tcW w:w="1741" w:type="dxa"/>
            <w:tcBorders>
              <w:top w:val="outset" w:sz="6" w:space="0" w:color="auto"/>
              <w:left w:val="outset" w:sz="6" w:space="0" w:color="auto"/>
              <w:bottom w:val="outset" w:sz="6" w:space="0" w:color="auto"/>
              <w:right w:val="outset" w:sz="6" w:space="0" w:color="auto"/>
            </w:tcBorders>
          </w:tcPr>
          <w:p w14:paraId="55C9C7DD" w14:textId="09B440D4" w:rsidR="004E43C9" w:rsidRPr="00251604" w:rsidRDefault="005121D5" w:rsidP="003D29FE">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 xml:space="preserve">Noteikumu projekta </w:t>
            </w:r>
            <w:r w:rsidR="003D29FE" w:rsidRPr="00251604">
              <w:rPr>
                <w:rFonts w:ascii="Times New Roman" w:eastAsia="Times New Roman" w:hAnsi="Times New Roman" w:cs="Times New Roman"/>
                <w:sz w:val="24"/>
                <w:szCs w:val="24"/>
                <w:lang w:eastAsia="lv-LV"/>
              </w:rPr>
              <w:t>50</w:t>
            </w:r>
            <w:r w:rsidRPr="00251604">
              <w:rPr>
                <w:rFonts w:ascii="Times New Roman" w:eastAsia="Times New Roman" w:hAnsi="Times New Roman" w:cs="Times New Roman"/>
                <w:sz w:val="24"/>
                <w:szCs w:val="24"/>
                <w:lang w:eastAsia="lv-LV"/>
              </w:rPr>
              <w:t>.punkts</w:t>
            </w:r>
          </w:p>
        </w:tc>
        <w:tc>
          <w:tcPr>
            <w:tcW w:w="1439" w:type="dxa"/>
            <w:tcBorders>
              <w:top w:val="outset" w:sz="6" w:space="0" w:color="auto"/>
              <w:left w:val="outset" w:sz="6" w:space="0" w:color="auto"/>
              <w:bottom w:val="outset" w:sz="6" w:space="0" w:color="auto"/>
              <w:right w:val="outset" w:sz="6" w:space="0" w:color="auto"/>
            </w:tcBorders>
          </w:tcPr>
          <w:p w14:paraId="39055ACD" w14:textId="77777777" w:rsidR="004E43C9"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Tiek ieviests pilnībā</w:t>
            </w:r>
          </w:p>
        </w:tc>
        <w:tc>
          <w:tcPr>
            <w:tcW w:w="1690" w:type="dxa"/>
            <w:gridSpan w:val="2"/>
            <w:tcBorders>
              <w:top w:val="outset" w:sz="6" w:space="0" w:color="auto"/>
              <w:left w:val="outset" w:sz="6" w:space="0" w:color="auto"/>
              <w:bottom w:val="outset" w:sz="6" w:space="0" w:color="auto"/>
              <w:right w:val="outset" w:sz="6" w:space="0" w:color="auto"/>
            </w:tcBorders>
          </w:tcPr>
          <w:p w14:paraId="1D794B6F" w14:textId="77777777" w:rsidR="004E43C9"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Nacionālais tiesību akts neparedz stingrākas prasības</w:t>
            </w:r>
          </w:p>
        </w:tc>
      </w:tr>
      <w:tr w:rsidR="004E43C9" w:rsidRPr="00251604" w14:paraId="6CB84C7E" w14:textId="77777777" w:rsidTr="00251604">
        <w:trPr>
          <w:trHeight w:val="889"/>
          <w:tblCellSpacing w:w="0" w:type="dxa"/>
        </w:trPr>
        <w:tc>
          <w:tcPr>
            <w:tcW w:w="4194" w:type="dxa"/>
            <w:gridSpan w:val="5"/>
            <w:tcBorders>
              <w:top w:val="outset" w:sz="6" w:space="0" w:color="auto"/>
              <w:left w:val="outset" w:sz="6" w:space="0" w:color="auto"/>
              <w:bottom w:val="outset" w:sz="6" w:space="0" w:color="auto"/>
              <w:right w:val="outset" w:sz="6" w:space="0" w:color="auto"/>
            </w:tcBorders>
          </w:tcPr>
          <w:p w14:paraId="754B8B4C" w14:textId="5AC87A52" w:rsidR="004E43C9" w:rsidRPr="00251604" w:rsidRDefault="00B879F6" w:rsidP="00C830C3">
            <w:pPr>
              <w:spacing w:before="100" w:beforeAutospacing="1" w:after="100" w:afterAutospacing="1" w:line="40" w:lineRule="atLeast"/>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lastRenderedPageBreak/>
              <w:t xml:space="preserve">Regulas 2016/341 28.panta 1.punkts; 29.panta 1.punkta </w:t>
            </w:r>
            <w:r w:rsidR="00C830C3" w:rsidRPr="00251604">
              <w:rPr>
                <w:rFonts w:ascii="Times New Roman" w:eastAsia="Calibri" w:hAnsi="Times New Roman" w:cs="Times New Roman"/>
                <w:sz w:val="24"/>
                <w:szCs w:val="24"/>
              </w:rPr>
              <w:t>“</w:t>
            </w:r>
            <w:r w:rsidRPr="00251604">
              <w:rPr>
                <w:rFonts w:ascii="Times New Roman" w:eastAsia="Calibri" w:hAnsi="Times New Roman" w:cs="Times New Roman"/>
                <w:sz w:val="24"/>
                <w:szCs w:val="24"/>
              </w:rPr>
              <w:t>a</w:t>
            </w:r>
            <w:r w:rsidR="00C830C3" w:rsidRPr="00251604">
              <w:rPr>
                <w:rFonts w:ascii="Times New Roman" w:eastAsia="Calibri" w:hAnsi="Times New Roman" w:cs="Times New Roman"/>
                <w:sz w:val="24"/>
                <w:szCs w:val="24"/>
              </w:rPr>
              <w:t>”</w:t>
            </w:r>
            <w:r w:rsidRPr="00251604">
              <w:rPr>
                <w:rFonts w:ascii="Times New Roman" w:eastAsia="Calibri" w:hAnsi="Times New Roman" w:cs="Times New Roman"/>
                <w:sz w:val="24"/>
                <w:szCs w:val="24"/>
              </w:rPr>
              <w:t xml:space="preserve"> apakšpunkts</w:t>
            </w:r>
          </w:p>
        </w:tc>
        <w:tc>
          <w:tcPr>
            <w:tcW w:w="1741" w:type="dxa"/>
            <w:tcBorders>
              <w:top w:val="outset" w:sz="6" w:space="0" w:color="auto"/>
              <w:left w:val="outset" w:sz="6" w:space="0" w:color="auto"/>
              <w:bottom w:val="outset" w:sz="6" w:space="0" w:color="auto"/>
              <w:right w:val="outset" w:sz="6" w:space="0" w:color="auto"/>
            </w:tcBorders>
          </w:tcPr>
          <w:p w14:paraId="6E2BD46C" w14:textId="1F9C3D84" w:rsidR="004E43C9" w:rsidRPr="00251604" w:rsidRDefault="005121D5" w:rsidP="003D29FE">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Noteikumu projekta 5</w:t>
            </w:r>
            <w:r w:rsidR="003D29FE" w:rsidRPr="00251604">
              <w:rPr>
                <w:rFonts w:ascii="Times New Roman" w:eastAsia="Times New Roman" w:hAnsi="Times New Roman" w:cs="Times New Roman"/>
                <w:sz w:val="24"/>
                <w:szCs w:val="24"/>
                <w:lang w:eastAsia="lv-LV"/>
              </w:rPr>
              <w:t>4</w:t>
            </w:r>
            <w:r w:rsidRPr="00251604">
              <w:rPr>
                <w:rFonts w:ascii="Times New Roman" w:eastAsia="Times New Roman" w:hAnsi="Times New Roman" w:cs="Times New Roman"/>
                <w:sz w:val="24"/>
                <w:szCs w:val="24"/>
                <w:lang w:eastAsia="lv-LV"/>
              </w:rPr>
              <w:t>.punkts</w:t>
            </w:r>
          </w:p>
        </w:tc>
        <w:tc>
          <w:tcPr>
            <w:tcW w:w="1439" w:type="dxa"/>
            <w:tcBorders>
              <w:top w:val="outset" w:sz="6" w:space="0" w:color="auto"/>
              <w:left w:val="outset" w:sz="6" w:space="0" w:color="auto"/>
              <w:bottom w:val="outset" w:sz="6" w:space="0" w:color="auto"/>
              <w:right w:val="outset" w:sz="6" w:space="0" w:color="auto"/>
            </w:tcBorders>
          </w:tcPr>
          <w:p w14:paraId="22813024" w14:textId="77777777" w:rsidR="004E43C9"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Tiek ieviests pilnībā</w:t>
            </w:r>
          </w:p>
        </w:tc>
        <w:tc>
          <w:tcPr>
            <w:tcW w:w="1690" w:type="dxa"/>
            <w:gridSpan w:val="2"/>
            <w:tcBorders>
              <w:top w:val="outset" w:sz="6" w:space="0" w:color="auto"/>
              <w:left w:val="outset" w:sz="6" w:space="0" w:color="auto"/>
              <w:bottom w:val="outset" w:sz="6" w:space="0" w:color="auto"/>
              <w:right w:val="outset" w:sz="6" w:space="0" w:color="auto"/>
            </w:tcBorders>
          </w:tcPr>
          <w:p w14:paraId="5120A720" w14:textId="77777777" w:rsidR="004E43C9"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Nacionālais tiesību akts neparedz stingrākas prasības</w:t>
            </w:r>
          </w:p>
        </w:tc>
      </w:tr>
      <w:tr w:rsidR="004E43C9" w:rsidRPr="00251604" w14:paraId="3B5EB73A" w14:textId="77777777" w:rsidTr="00251604">
        <w:trPr>
          <w:trHeight w:val="889"/>
          <w:tblCellSpacing w:w="0" w:type="dxa"/>
        </w:trPr>
        <w:tc>
          <w:tcPr>
            <w:tcW w:w="4194" w:type="dxa"/>
            <w:gridSpan w:val="5"/>
            <w:tcBorders>
              <w:top w:val="outset" w:sz="6" w:space="0" w:color="auto"/>
              <w:left w:val="outset" w:sz="6" w:space="0" w:color="auto"/>
              <w:bottom w:val="outset" w:sz="6" w:space="0" w:color="auto"/>
              <w:right w:val="outset" w:sz="6" w:space="0" w:color="auto"/>
            </w:tcBorders>
          </w:tcPr>
          <w:p w14:paraId="755B5DC1" w14:textId="77777777" w:rsidR="004E43C9" w:rsidRPr="00251604" w:rsidRDefault="0005745B" w:rsidP="0005745B">
            <w:pPr>
              <w:spacing w:before="100" w:beforeAutospacing="1" w:after="100" w:afterAutospacing="1" w:line="40" w:lineRule="atLeast"/>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t>Regulas 2016/341 28.panta 1.punkts un 3.punkts</w:t>
            </w:r>
          </w:p>
        </w:tc>
        <w:tc>
          <w:tcPr>
            <w:tcW w:w="1741" w:type="dxa"/>
            <w:tcBorders>
              <w:top w:val="outset" w:sz="6" w:space="0" w:color="auto"/>
              <w:left w:val="outset" w:sz="6" w:space="0" w:color="auto"/>
              <w:bottom w:val="outset" w:sz="6" w:space="0" w:color="auto"/>
              <w:right w:val="outset" w:sz="6" w:space="0" w:color="auto"/>
            </w:tcBorders>
          </w:tcPr>
          <w:p w14:paraId="4D28A92D" w14:textId="3BD2C0BE" w:rsidR="004E43C9" w:rsidRPr="00251604" w:rsidRDefault="00B879F6" w:rsidP="003D29FE">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Noteikumu projekta 5</w:t>
            </w:r>
            <w:r w:rsidR="003D29FE" w:rsidRPr="00251604">
              <w:rPr>
                <w:rFonts w:ascii="Times New Roman" w:eastAsia="Times New Roman" w:hAnsi="Times New Roman" w:cs="Times New Roman"/>
                <w:sz w:val="24"/>
                <w:szCs w:val="24"/>
                <w:lang w:eastAsia="lv-LV"/>
              </w:rPr>
              <w:t>6</w:t>
            </w:r>
            <w:r w:rsidRPr="00251604">
              <w:rPr>
                <w:rFonts w:ascii="Times New Roman" w:eastAsia="Times New Roman" w:hAnsi="Times New Roman" w:cs="Times New Roman"/>
                <w:sz w:val="24"/>
                <w:szCs w:val="24"/>
                <w:lang w:eastAsia="lv-LV"/>
              </w:rPr>
              <w:t>.punkts</w:t>
            </w:r>
          </w:p>
        </w:tc>
        <w:tc>
          <w:tcPr>
            <w:tcW w:w="1439" w:type="dxa"/>
            <w:tcBorders>
              <w:top w:val="outset" w:sz="6" w:space="0" w:color="auto"/>
              <w:left w:val="outset" w:sz="6" w:space="0" w:color="auto"/>
              <w:bottom w:val="outset" w:sz="6" w:space="0" w:color="auto"/>
              <w:right w:val="outset" w:sz="6" w:space="0" w:color="auto"/>
            </w:tcBorders>
          </w:tcPr>
          <w:p w14:paraId="2BEF0B20" w14:textId="77777777" w:rsidR="004E43C9"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Tiek ieviests pilnībā</w:t>
            </w:r>
          </w:p>
        </w:tc>
        <w:tc>
          <w:tcPr>
            <w:tcW w:w="1690" w:type="dxa"/>
            <w:gridSpan w:val="2"/>
            <w:tcBorders>
              <w:top w:val="outset" w:sz="6" w:space="0" w:color="auto"/>
              <w:left w:val="outset" w:sz="6" w:space="0" w:color="auto"/>
              <w:bottom w:val="outset" w:sz="6" w:space="0" w:color="auto"/>
              <w:right w:val="outset" w:sz="6" w:space="0" w:color="auto"/>
            </w:tcBorders>
          </w:tcPr>
          <w:p w14:paraId="0C8A940F" w14:textId="77777777" w:rsidR="004E43C9"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Nacionālais tiesību akts neparedz stingrākas prasības</w:t>
            </w:r>
          </w:p>
        </w:tc>
      </w:tr>
      <w:tr w:rsidR="004E43C9" w:rsidRPr="00251604" w14:paraId="0610661F" w14:textId="77777777" w:rsidTr="00251604">
        <w:trPr>
          <w:trHeight w:val="889"/>
          <w:tblCellSpacing w:w="0" w:type="dxa"/>
        </w:trPr>
        <w:tc>
          <w:tcPr>
            <w:tcW w:w="4194" w:type="dxa"/>
            <w:gridSpan w:val="5"/>
            <w:tcBorders>
              <w:top w:val="outset" w:sz="6" w:space="0" w:color="auto"/>
              <w:left w:val="outset" w:sz="6" w:space="0" w:color="auto"/>
              <w:bottom w:val="outset" w:sz="6" w:space="0" w:color="auto"/>
              <w:right w:val="outset" w:sz="6" w:space="0" w:color="auto"/>
            </w:tcBorders>
          </w:tcPr>
          <w:p w14:paraId="3BA7F341" w14:textId="67755000" w:rsidR="004E43C9" w:rsidRPr="00251604" w:rsidRDefault="00F82E5E" w:rsidP="00C830C3">
            <w:pPr>
              <w:spacing w:before="100" w:beforeAutospacing="1" w:after="100" w:afterAutospacing="1" w:line="40" w:lineRule="atLeast"/>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t>Regulas 2016/34</w:t>
            </w:r>
            <w:r w:rsidR="00C830C3" w:rsidRPr="00251604">
              <w:rPr>
                <w:rFonts w:ascii="Times New Roman" w:eastAsia="Calibri" w:hAnsi="Times New Roman" w:cs="Times New Roman"/>
                <w:sz w:val="24"/>
                <w:szCs w:val="24"/>
              </w:rPr>
              <w:t>1 26.panta 1.punkta “a”, “c”, “d”, “</w:t>
            </w:r>
            <w:r w:rsidRPr="00251604">
              <w:rPr>
                <w:rFonts w:ascii="Times New Roman" w:eastAsia="Calibri" w:hAnsi="Times New Roman" w:cs="Times New Roman"/>
                <w:sz w:val="24"/>
                <w:szCs w:val="24"/>
              </w:rPr>
              <w:t>e</w:t>
            </w:r>
            <w:r w:rsidR="00C830C3" w:rsidRPr="00251604">
              <w:rPr>
                <w:rFonts w:ascii="Times New Roman" w:eastAsia="Calibri" w:hAnsi="Times New Roman" w:cs="Times New Roman"/>
                <w:sz w:val="24"/>
                <w:szCs w:val="24"/>
              </w:rPr>
              <w:t>”</w:t>
            </w:r>
            <w:r w:rsidRPr="00251604">
              <w:rPr>
                <w:rFonts w:ascii="Times New Roman" w:eastAsia="Calibri" w:hAnsi="Times New Roman" w:cs="Times New Roman"/>
                <w:sz w:val="24"/>
                <w:szCs w:val="24"/>
              </w:rPr>
              <w:t xml:space="preserve"> apakšpunkts; 29.panta 1.punkta </w:t>
            </w:r>
            <w:r w:rsidR="00C830C3" w:rsidRPr="00251604">
              <w:rPr>
                <w:rFonts w:ascii="Times New Roman" w:eastAsia="Calibri" w:hAnsi="Times New Roman" w:cs="Times New Roman"/>
                <w:sz w:val="24"/>
                <w:szCs w:val="24"/>
              </w:rPr>
              <w:t>“a”</w:t>
            </w:r>
            <w:r w:rsidRPr="00251604">
              <w:rPr>
                <w:rFonts w:ascii="Times New Roman" w:eastAsia="Calibri" w:hAnsi="Times New Roman" w:cs="Times New Roman"/>
                <w:sz w:val="24"/>
                <w:szCs w:val="24"/>
              </w:rPr>
              <w:t xml:space="preserve"> apakšpunkts</w:t>
            </w:r>
          </w:p>
        </w:tc>
        <w:tc>
          <w:tcPr>
            <w:tcW w:w="1741" w:type="dxa"/>
            <w:tcBorders>
              <w:top w:val="outset" w:sz="6" w:space="0" w:color="auto"/>
              <w:left w:val="outset" w:sz="6" w:space="0" w:color="auto"/>
              <w:bottom w:val="outset" w:sz="6" w:space="0" w:color="auto"/>
              <w:right w:val="outset" w:sz="6" w:space="0" w:color="auto"/>
            </w:tcBorders>
          </w:tcPr>
          <w:p w14:paraId="352BCD85" w14:textId="133D5BC1" w:rsidR="004E43C9" w:rsidRPr="00251604" w:rsidRDefault="00D802F1" w:rsidP="003D29FE">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 xml:space="preserve">Noteikumu projekta </w:t>
            </w:r>
            <w:r w:rsidR="003D29FE" w:rsidRPr="00251604">
              <w:rPr>
                <w:rFonts w:ascii="Times New Roman" w:eastAsia="Times New Roman" w:hAnsi="Times New Roman" w:cs="Times New Roman"/>
                <w:sz w:val="24"/>
                <w:szCs w:val="24"/>
                <w:lang w:eastAsia="lv-LV"/>
              </w:rPr>
              <w:t>60</w:t>
            </w:r>
            <w:r w:rsidRPr="00251604">
              <w:rPr>
                <w:rFonts w:ascii="Times New Roman" w:eastAsia="Times New Roman" w:hAnsi="Times New Roman" w:cs="Times New Roman"/>
                <w:sz w:val="24"/>
                <w:szCs w:val="24"/>
                <w:lang w:eastAsia="lv-LV"/>
              </w:rPr>
              <w:t>.punkts</w:t>
            </w:r>
          </w:p>
        </w:tc>
        <w:tc>
          <w:tcPr>
            <w:tcW w:w="1439" w:type="dxa"/>
            <w:tcBorders>
              <w:top w:val="outset" w:sz="6" w:space="0" w:color="auto"/>
              <w:left w:val="outset" w:sz="6" w:space="0" w:color="auto"/>
              <w:bottom w:val="outset" w:sz="6" w:space="0" w:color="auto"/>
              <w:right w:val="outset" w:sz="6" w:space="0" w:color="auto"/>
            </w:tcBorders>
          </w:tcPr>
          <w:p w14:paraId="6C78370A" w14:textId="77777777" w:rsidR="004E43C9"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Tiek ieviests pilnībā</w:t>
            </w:r>
          </w:p>
        </w:tc>
        <w:tc>
          <w:tcPr>
            <w:tcW w:w="1690" w:type="dxa"/>
            <w:gridSpan w:val="2"/>
            <w:tcBorders>
              <w:top w:val="outset" w:sz="6" w:space="0" w:color="auto"/>
              <w:left w:val="outset" w:sz="6" w:space="0" w:color="auto"/>
              <w:bottom w:val="outset" w:sz="6" w:space="0" w:color="auto"/>
              <w:right w:val="outset" w:sz="6" w:space="0" w:color="auto"/>
            </w:tcBorders>
          </w:tcPr>
          <w:p w14:paraId="5AE45EA9" w14:textId="77777777" w:rsidR="004E43C9"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Nacionālais tiesību akts neparedz stingrākas prasības</w:t>
            </w:r>
          </w:p>
        </w:tc>
      </w:tr>
      <w:tr w:rsidR="00F41256" w:rsidRPr="00251604" w14:paraId="0B0AEFFA" w14:textId="77777777" w:rsidTr="00251604">
        <w:trPr>
          <w:trHeight w:val="889"/>
          <w:tblCellSpacing w:w="0" w:type="dxa"/>
        </w:trPr>
        <w:tc>
          <w:tcPr>
            <w:tcW w:w="4194" w:type="dxa"/>
            <w:gridSpan w:val="5"/>
            <w:tcBorders>
              <w:top w:val="outset" w:sz="6" w:space="0" w:color="auto"/>
              <w:left w:val="outset" w:sz="6" w:space="0" w:color="auto"/>
              <w:bottom w:val="outset" w:sz="6" w:space="0" w:color="auto"/>
              <w:right w:val="outset" w:sz="6" w:space="0" w:color="auto"/>
            </w:tcBorders>
          </w:tcPr>
          <w:p w14:paraId="3E2A55E1" w14:textId="4C88D070" w:rsidR="00F41256" w:rsidRPr="00251604" w:rsidRDefault="00F41256" w:rsidP="00F41256">
            <w:pPr>
              <w:spacing w:before="100" w:beforeAutospacing="1" w:after="100" w:afterAutospacing="1" w:line="40" w:lineRule="atLeast"/>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t xml:space="preserve">Regulas 2016/341 26.panta 1.punkta </w:t>
            </w:r>
            <w:r w:rsidR="00C830C3" w:rsidRPr="00251604">
              <w:rPr>
                <w:rFonts w:ascii="Times New Roman" w:eastAsia="Calibri" w:hAnsi="Times New Roman" w:cs="Times New Roman"/>
                <w:sz w:val="24"/>
                <w:szCs w:val="24"/>
              </w:rPr>
              <w:t>“</w:t>
            </w:r>
            <w:r w:rsidRPr="00251604">
              <w:rPr>
                <w:rFonts w:ascii="Times New Roman" w:eastAsia="Calibri" w:hAnsi="Times New Roman" w:cs="Times New Roman"/>
                <w:sz w:val="24"/>
                <w:szCs w:val="24"/>
              </w:rPr>
              <w:t>a</w:t>
            </w:r>
            <w:r w:rsidR="00C830C3" w:rsidRPr="00251604">
              <w:rPr>
                <w:rFonts w:ascii="Times New Roman" w:eastAsia="Calibri" w:hAnsi="Times New Roman" w:cs="Times New Roman"/>
                <w:sz w:val="24"/>
                <w:szCs w:val="24"/>
              </w:rPr>
              <w:t>”</w:t>
            </w:r>
            <w:r w:rsidRPr="00251604">
              <w:rPr>
                <w:rFonts w:ascii="Times New Roman" w:eastAsia="Calibri" w:hAnsi="Times New Roman" w:cs="Times New Roman"/>
                <w:sz w:val="24"/>
                <w:szCs w:val="24"/>
              </w:rPr>
              <w:t xml:space="preserve">, </w:t>
            </w:r>
            <w:r w:rsidR="00C830C3" w:rsidRPr="00251604">
              <w:rPr>
                <w:rFonts w:ascii="Times New Roman" w:eastAsia="Calibri" w:hAnsi="Times New Roman" w:cs="Times New Roman"/>
                <w:sz w:val="24"/>
                <w:szCs w:val="24"/>
              </w:rPr>
              <w:t>“</w:t>
            </w:r>
            <w:r w:rsidRPr="00251604">
              <w:rPr>
                <w:rFonts w:ascii="Times New Roman" w:eastAsia="Calibri" w:hAnsi="Times New Roman" w:cs="Times New Roman"/>
                <w:sz w:val="24"/>
                <w:szCs w:val="24"/>
              </w:rPr>
              <w:t>c</w:t>
            </w:r>
            <w:r w:rsidR="00C830C3" w:rsidRPr="00251604">
              <w:rPr>
                <w:rFonts w:ascii="Times New Roman" w:eastAsia="Calibri" w:hAnsi="Times New Roman" w:cs="Times New Roman"/>
                <w:sz w:val="24"/>
                <w:szCs w:val="24"/>
              </w:rPr>
              <w:t>”</w:t>
            </w:r>
            <w:r w:rsidRPr="00251604">
              <w:rPr>
                <w:rFonts w:ascii="Times New Roman" w:eastAsia="Calibri" w:hAnsi="Times New Roman" w:cs="Times New Roman"/>
                <w:sz w:val="24"/>
                <w:szCs w:val="24"/>
              </w:rPr>
              <w:t xml:space="preserve">, </w:t>
            </w:r>
            <w:r w:rsidR="00C830C3" w:rsidRPr="00251604">
              <w:rPr>
                <w:rFonts w:ascii="Times New Roman" w:eastAsia="Calibri" w:hAnsi="Times New Roman" w:cs="Times New Roman"/>
                <w:sz w:val="24"/>
                <w:szCs w:val="24"/>
              </w:rPr>
              <w:t>“d”</w:t>
            </w:r>
            <w:r w:rsidRPr="00251604">
              <w:rPr>
                <w:rFonts w:ascii="Times New Roman" w:eastAsia="Calibri" w:hAnsi="Times New Roman" w:cs="Times New Roman"/>
                <w:sz w:val="24"/>
                <w:szCs w:val="24"/>
              </w:rPr>
              <w:t xml:space="preserve">, </w:t>
            </w:r>
            <w:r w:rsidR="00C830C3" w:rsidRPr="00251604">
              <w:rPr>
                <w:rFonts w:ascii="Times New Roman" w:eastAsia="Calibri" w:hAnsi="Times New Roman" w:cs="Times New Roman"/>
                <w:sz w:val="24"/>
                <w:szCs w:val="24"/>
              </w:rPr>
              <w:t>“e”</w:t>
            </w:r>
            <w:r w:rsidRPr="00251604">
              <w:rPr>
                <w:rFonts w:ascii="Times New Roman" w:eastAsia="Calibri" w:hAnsi="Times New Roman" w:cs="Times New Roman"/>
                <w:sz w:val="24"/>
                <w:szCs w:val="24"/>
              </w:rPr>
              <w:t xml:space="preserve"> apakšpunkts</w:t>
            </w:r>
          </w:p>
        </w:tc>
        <w:tc>
          <w:tcPr>
            <w:tcW w:w="1741" w:type="dxa"/>
            <w:tcBorders>
              <w:top w:val="outset" w:sz="6" w:space="0" w:color="auto"/>
              <w:left w:val="outset" w:sz="6" w:space="0" w:color="auto"/>
              <w:bottom w:val="outset" w:sz="6" w:space="0" w:color="auto"/>
              <w:right w:val="outset" w:sz="6" w:space="0" w:color="auto"/>
            </w:tcBorders>
          </w:tcPr>
          <w:p w14:paraId="792D6F6D" w14:textId="493EEDFE" w:rsidR="00F41256" w:rsidRPr="00251604" w:rsidRDefault="00F41256" w:rsidP="003D29FE">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 xml:space="preserve">Noteikumu projekta </w:t>
            </w:r>
            <w:r w:rsidR="003D29FE" w:rsidRPr="00251604">
              <w:rPr>
                <w:rFonts w:ascii="Times New Roman" w:eastAsia="Times New Roman" w:hAnsi="Times New Roman" w:cs="Times New Roman"/>
                <w:sz w:val="24"/>
                <w:szCs w:val="24"/>
                <w:lang w:eastAsia="lv-LV"/>
              </w:rPr>
              <w:t>62</w:t>
            </w:r>
            <w:r w:rsidRPr="00251604">
              <w:rPr>
                <w:rFonts w:ascii="Times New Roman" w:eastAsia="Times New Roman" w:hAnsi="Times New Roman" w:cs="Times New Roman"/>
                <w:sz w:val="24"/>
                <w:szCs w:val="24"/>
                <w:lang w:eastAsia="lv-LV"/>
              </w:rPr>
              <w:t>.punkts</w:t>
            </w:r>
          </w:p>
        </w:tc>
        <w:tc>
          <w:tcPr>
            <w:tcW w:w="1439" w:type="dxa"/>
            <w:tcBorders>
              <w:top w:val="outset" w:sz="6" w:space="0" w:color="auto"/>
              <w:left w:val="outset" w:sz="6" w:space="0" w:color="auto"/>
              <w:bottom w:val="outset" w:sz="6" w:space="0" w:color="auto"/>
              <w:right w:val="outset" w:sz="6" w:space="0" w:color="auto"/>
            </w:tcBorders>
          </w:tcPr>
          <w:p w14:paraId="5F18AEDE" w14:textId="77777777" w:rsidR="00F41256"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Tiek ieviests pilnībā</w:t>
            </w:r>
          </w:p>
        </w:tc>
        <w:tc>
          <w:tcPr>
            <w:tcW w:w="1690" w:type="dxa"/>
            <w:gridSpan w:val="2"/>
            <w:tcBorders>
              <w:top w:val="outset" w:sz="6" w:space="0" w:color="auto"/>
              <w:left w:val="outset" w:sz="6" w:space="0" w:color="auto"/>
              <w:bottom w:val="outset" w:sz="6" w:space="0" w:color="auto"/>
              <w:right w:val="outset" w:sz="6" w:space="0" w:color="auto"/>
            </w:tcBorders>
          </w:tcPr>
          <w:p w14:paraId="50F967AB" w14:textId="77777777" w:rsidR="00F41256"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Nacionālais tiesību akts neparedz stingrākas prasības</w:t>
            </w:r>
          </w:p>
        </w:tc>
      </w:tr>
      <w:tr w:rsidR="0005669A" w:rsidRPr="00251604" w14:paraId="3E830E61" w14:textId="77777777" w:rsidTr="00251604">
        <w:trPr>
          <w:trHeight w:val="889"/>
          <w:tblCellSpacing w:w="0" w:type="dxa"/>
        </w:trPr>
        <w:tc>
          <w:tcPr>
            <w:tcW w:w="4194" w:type="dxa"/>
            <w:gridSpan w:val="5"/>
            <w:tcBorders>
              <w:top w:val="outset" w:sz="6" w:space="0" w:color="auto"/>
              <w:left w:val="outset" w:sz="6" w:space="0" w:color="auto"/>
              <w:bottom w:val="outset" w:sz="6" w:space="0" w:color="auto"/>
              <w:right w:val="outset" w:sz="6" w:space="0" w:color="auto"/>
            </w:tcBorders>
          </w:tcPr>
          <w:p w14:paraId="3DA51007" w14:textId="27D59A9A" w:rsidR="0005669A" w:rsidRPr="00251604" w:rsidRDefault="0005669A" w:rsidP="00C830C3">
            <w:pPr>
              <w:spacing w:before="100" w:beforeAutospacing="1" w:after="100" w:afterAutospacing="1" w:line="40" w:lineRule="atLeast"/>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t xml:space="preserve">Regulas 2016/341 27.panta 1.punkts un 29.panta 1.punkta </w:t>
            </w:r>
            <w:r w:rsidR="00C830C3" w:rsidRPr="00251604">
              <w:rPr>
                <w:rFonts w:ascii="Times New Roman" w:eastAsia="Calibri" w:hAnsi="Times New Roman" w:cs="Times New Roman"/>
                <w:sz w:val="24"/>
                <w:szCs w:val="24"/>
              </w:rPr>
              <w:t>“</w:t>
            </w:r>
            <w:r w:rsidRPr="00251604">
              <w:rPr>
                <w:rFonts w:ascii="Times New Roman" w:eastAsia="Calibri" w:hAnsi="Times New Roman" w:cs="Times New Roman"/>
                <w:sz w:val="24"/>
                <w:szCs w:val="24"/>
              </w:rPr>
              <w:t>a</w:t>
            </w:r>
            <w:r w:rsidR="00C830C3" w:rsidRPr="00251604">
              <w:rPr>
                <w:rFonts w:ascii="Times New Roman" w:eastAsia="Calibri" w:hAnsi="Times New Roman" w:cs="Times New Roman"/>
                <w:sz w:val="24"/>
                <w:szCs w:val="24"/>
              </w:rPr>
              <w:t>”</w:t>
            </w:r>
            <w:r w:rsidRPr="00251604">
              <w:rPr>
                <w:rFonts w:ascii="Times New Roman" w:eastAsia="Calibri" w:hAnsi="Times New Roman" w:cs="Times New Roman"/>
                <w:sz w:val="24"/>
                <w:szCs w:val="24"/>
              </w:rPr>
              <w:t xml:space="preserve"> apakšpunkts</w:t>
            </w:r>
          </w:p>
        </w:tc>
        <w:tc>
          <w:tcPr>
            <w:tcW w:w="1741" w:type="dxa"/>
            <w:tcBorders>
              <w:top w:val="outset" w:sz="6" w:space="0" w:color="auto"/>
              <w:left w:val="outset" w:sz="6" w:space="0" w:color="auto"/>
              <w:bottom w:val="outset" w:sz="6" w:space="0" w:color="auto"/>
              <w:right w:val="outset" w:sz="6" w:space="0" w:color="auto"/>
            </w:tcBorders>
          </w:tcPr>
          <w:p w14:paraId="0064BDF4" w14:textId="4AA62AEB" w:rsidR="0005669A" w:rsidRPr="00251604" w:rsidRDefault="0005669A" w:rsidP="003D29FE">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Noteikumu projekta 6</w:t>
            </w:r>
            <w:r w:rsidR="003D29FE" w:rsidRPr="00251604">
              <w:rPr>
                <w:rFonts w:ascii="Times New Roman" w:eastAsia="Times New Roman" w:hAnsi="Times New Roman" w:cs="Times New Roman"/>
                <w:sz w:val="24"/>
                <w:szCs w:val="24"/>
                <w:lang w:eastAsia="lv-LV"/>
              </w:rPr>
              <w:t>6</w:t>
            </w:r>
            <w:r w:rsidRPr="00251604">
              <w:rPr>
                <w:rFonts w:ascii="Times New Roman" w:eastAsia="Times New Roman" w:hAnsi="Times New Roman" w:cs="Times New Roman"/>
                <w:sz w:val="24"/>
                <w:szCs w:val="24"/>
                <w:lang w:eastAsia="lv-LV"/>
              </w:rPr>
              <w:t>.punkts</w:t>
            </w:r>
          </w:p>
        </w:tc>
        <w:tc>
          <w:tcPr>
            <w:tcW w:w="1439" w:type="dxa"/>
            <w:tcBorders>
              <w:top w:val="outset" w:sz="6" w:space="0" w:color="auto"/>
              <w:left w:val="outset" w:sz="6" w:space="0" w:color="auto"/>
              <w:bottom w:val="outset" w:sz="6" w:space="0" w:color="auto"/>
              <w:right w:val="outset" w:sz="6" w:space="0" w:color="auto"/>
            </w:tcBorders>
          </w:tcPr>
          <w:p w14:paraId="33D7F236" w14:textId="77777777" w:rsidR="0005669A"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Tiek ieviests pilnībā</w:t>
            </w:r>
          </w:p>
        </w:tc>
        <w:tc>
          <w:tcPr>
            <w:tcW w:w="1690" w:type="dxa"/>
            <w:gridSpan w:val="2"/>
            <w:tcBorders>
              <w:top w:val="outset" w:sz="6" w:space="0" w:color="auto"/>
              <w:left w:val="outset" w:sz="6" w:space="0" w:color="auto"/>
              <w:bottom w:val="outset" w:sz="6" w:space="0" w:color="auto"/>
              <w:right w:val="outset" w:sz="6" w:space="0" w:color="auto"/>
            </w:tcBorders>
          </w:tcPr>
          <w:p w14:paraId="7E73E0C6" w14:textId="77777777" w:rsidR="0005669A"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Nacionālais tiesību akts neparedz stingrākas prasības</w:t>
            </w:r>
          </w:p>
        </w:tc>
      </w:tr>
      <w:tr w:rsidR="0005669A" w:rsidRPr="00251604" w14:paraId="5D4FD70B" w14:textId="77777777" w:rsidTr="00251604">
        <w:trPr>
          <w:trHeight w:val="889"/>
          <w:tblCellSpacing w:w="0" w:type="dxa"/>
        </w:trPr>
        <w:tc>
          <w:tcPr>
            <w:tcW w:w="4194" w:type="dxa"/>
            <w:gridSpan w:val="5"/>
            <w:tcBorders>
              <w:top w:val="outset" w:sz="6" w:space="0" w:color="auto"/>
              <w:left w:val="outset" w:sz="6" w:space="0" w:color="auto"/>
              <w:bottom w:val="outset" w:sz="6" w:space="0" w:color="auto"/>
              <w:right w:val="outset" w:sz="6" w:space="0" w:color="auto"/>
            </w:tcBorders>
          </w:tcPr>
          <w:p w14:paraId="44CB8238" w14:textId="77777777" w:rsidR="0005669A" w:rsidRPr="00251604" w:rsidRDefault="0012331D" w:rsidP="00F41256">
            <w:pPr>
              <w:spacing w:before="100" w:beforeAutospacing="1" w:after="100" w:afterAutospacing="1" w:line="40" w:lineRule="atLeast"/>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t>Regulas 2016/341 27.panta 1.punkts un 3.punkts</w:t>
            </w:r>
          </w:p>
        </w:tc>
        <w:tc>
          <w:tcPr>
            <w:tcW w:w="1741" w:type="dxa"/>
            <w:tcBorders>
              <w:top w:val="outset" w:sz="6" w:space="0" w:color="auto"/>
              <w:left w:val="outset" w:sz="6" w:space="0" w:color="auto"/>
              <w:bottom w:val="outset" w:sz="6" w:space="0" w:color="auto"/>
              <w:right w:val="outset" w:sz="6" w:space="0" w:color="auto"/>
            </w:tcBorders>
          </w:tcPr>
          <w:p w14:paraId="4E4F7629" w14:textId="050E142F" w:rsidR="0005669A" w:rsidRPr="00251604" w:rsidRDefault="0012331D" w:rsidP="003D29FE">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Noteikumu projekta 6</w:t>
            </w:r>
            <w:r w:rsidR="003D29FE" w:rsidRPr="00251604">
              <w:rPr>
                <w:rFonts w:ascii="Times New Roman" w:eastAsia="Times New Roman" w:hAnsi="Times New Roman" w:cs="Times New Roman"/>
                <w:sz w:val="24"/>
                <w:szCs w:val="24"/>
                <w:lang w:eastAsia="lv-LV"/>
              </w:rPr>
              <w:t>8</w:t>
            </w:r>
            <w:r w:rsidRPr="00251604">
              <w:rPr>
                <w:rFonts w:ascii="Times New Roman" w:eastAsia="Times New Roman" w:hAnsi="Times New Roman" w:cs="Times New Roman"/>
                <w:sz w:val="24"/>
                <w:szCs w:val="24"/>
                <w:lang w:eastAsia="lv-LV"/>
              </w:rPr>
              <w:t>.punkts</w:t>
            </w:r>
          </w:p>
        </w:tc>
        <w:tc>
          <w:tcPr>
            <w:tcW w:w="1439" w:type="dxa"/>
            <w:tcBorders>
              <w:top w:val="outset" w:sz="6" w:space="0" w:color="auto"/>
              <w:left w:val="outset" w:sz="6" w:space="0" w:color="auto"/>
              <w:bottom w:val="outset" w:sz="6" w:space="0" w:color="auto"/>
              <w:right w:val="outset" w:sz="6" w:space="0" w:color="auto"/>
            </w:tcBorders>
          </w:tcPr>
          <w:p w14:paraId="5974D83D" w14:textId="77777777" w:rsidR="0005669A"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Tiek ieviests pilnībā</w:t>
            </w:r>
          </w:p>
        </w:tc>
        <w:tc>
          <w:tcPr>
            <w:tcW w:w="1690" w:type="dxa"/>
            <w:gridSpan w:val="2"/>
            <w:tcBorders>
              <w:top w:val="outset" w:sz="6" w:space="0" w:color="auto"/>
              <w:left w:val="outset" w:sz="6" w:space="0" w:color="auto"/>
              <w:bottom w:val="outset" w:sz="6" w:space="0" w:color="auto"/>
              <w:right w:val="outset" w:sz="6" w:space="0" w:color="auto"/>
            </w:tcBorders>
          </w:tcPr>
          <w:p w14:paraId="729871BA" w14:textId="77777777" w:rsidR="0005669A"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Nacionālais tiesību akts neparedz stingrākas prasības</w:t>
            </w:r>
          </w:p>
        </w:tc>
      </w:tr>
      <w:tr w:rsidR="0005669A" w:rsidRPr="00251604" w14:paraId="29989CD0" w14:textId="77777777" w:rsidTr="00251604">
        <w:trPr>
          <w:trHeight w:val="889"/>
          <w:tblCellSpacing w:w="0" w:type="dxa"/>
        </w:trPr>
        <w:tc>
          <w:tcPr>
            <w:tcW w:w="4194" w:type="dxa"/>
            <w:gridSpan w:val="5"/>
            <w:tcBorders>
              <w:top w:val="outset" w:sz="6" w:space="0" w:color="auto"/>
              <w:left w:val="outset" w:sz="6" w:space="0" w:color="auto"/>
              <w:bottom w:val="outset" w:sz="6" w:space="0" w:color="auto"/>
              <w:right w:val="outset" w:sz="6" w:space="0" w:color="auto"/>
            </w:tcBorders>
          </w:tcPr>
          <w:p w14:paraId="5AF99F2E" w14:textId="77777777" w:rsidR="0005669A" w:rsidRPr="00251604" w:rsidRDefault="009F6E7C" w:rsidP="009F6E7C">
            <w:pPr>
              <w:spacing w:before="100" w:beforeAutospacing="1" w:after="100" w:afterAutospacing="1" w:line="40" w:lineRule="atLeast"/>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t>Regulas Nr.2015/2447 67.panta 3.punkts</w:t>
            </w:r>
          </w:p>
        </w:tc>
        <w:tc>
          <w:tcPr>
            <w:tcW w:w="1741" w:type="dxa"/>
            <w:tcBorders>
              <w:top w:val="outset" w:sz="6" w:space="0" w:color="auto"/>
              <w:left w:val="outset" w:sz="6" w:space="0" w:color="auto"/>
              <w:bottom w:val="outset" w:sz="6" w:space="0" w:color="auto"/>
              <w:right w:val="outset" w:sz="6" w:space="0" w:color="auto"/>
            </w:tcBorders>
          </w:tcPr>
          <w:p w14:paraId="355C8DEA" w14:textId="656C6DD4" w:rsidR="0005669A" w:rsidRPr="00251604" w:rsidRDefault="009F6E7C" w:rsidP="003D29FE">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 xml:space="preserve">Noteikumu projekta </w:t>
            </w:r>
            <w:r w:rsidR="003D29FE" w:rsidRPr="00251604">
              <w:rPr>
                <w:rFonts w:ascii="Times New Roman" w:eastAsia="Times New Roman" w:hAnsi="Times New Roman" w:cs="Times New Roman"/>
                <w:sz w:val="24"/>
                <w:szCs w:val="24"/>
                <w:lang w:eastAsia="lv-LV"/>
              </w:rPr>
              <w:t>72</w:t>
            </w:r>
            <w:r w:rsidRPr="00251604">
              <w:rPr>
                <w:rFonts w:ascii="Times New Roman" w:eastAsia="Times New Roman" w:hAnsi="Times New Roman" w:cs="Times New Roman"/>
                <w:sz w:val="24"/>
                <w:szCs w:val="24"/>
                <w:lang w:eastAsia="lv-LV"/>
              </w:rPr>
              <w:t>.punkts</w:t>
            </w:r>
          </w:p>
        </w:tc>
        <w:tc>
          <w:tcPr>
            <w:tcW w:w="1439" w:type="dxa"/>
            <w:tcBorders>
              <w:top w:val="outset" w:sz="6" w:space="0" w:color="auto"/>
              <w:left w:val="outset" w:sz="6" w:space="0" w:color="auto"/>
              <w:bottom w:val="outset" w:sz="6" w:space="0" w:color="auto"/>
              <w:right w:val="outset" w:sz="6" w:space="0" w:color="auto"/>
            </w:tcBorders>
          </w:tcPr>
          <w:p w14:paraId="3ABD1A8E" w14:textId="77777777" w:rsidR="0005669A"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Tiek ieviests pilnībā</w:t>
            </w:r>
          </w:p>
        </w:tc>
        <w:tc>
          <w:tcPr>
            <w:tcW w:w="1690" w:type="dxa"/>
            <w:gridSpan w:val="2"/>
            <w:tcBorders>
              <w:top w:val="outset" w:sz="6" w:space="0" w:color="auto"/>
              <w:left w:val="outset" w:sz="6" w:space="0" w:color="auto"/>
              <w:bottom w:val="outset" w:sz="6" w:space="0" w:color="auto"/>
              <w:right w:val="outset" w:sz="6" w:space="0" w:color="auto"/>
            </w:tcBorders>
          </w:tcPr>
          <w:p w14:paraId="03B09D8B" w14:textId="77777777" w:rsidR="0005669A"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Nacionālais tiesību akts neparedz stingrākas prasības</w:t>
            </w:r>
          </w:p>
        </w:tc>
      </w:tr>
      <w:tr w:rsidR="0005669A" w:rsidRPr="00251604" w14:paraId="5B6C52BE" w14:textId="77777777" w:rsidTr="00251604">
        <w:trPr>
          <w:trHeight w:val="889"/>
          <w:tblCellSpacing w:w="0" w:type="dxa"/>
        </w:trPr>
        <w:tc>
          <w:tcPr>
            <w:tcW w:w="4194" w:type="dxa"/>
            <w:gridSpan w:val="5"/>
            <w:tcBorders>
              <w:top w:val="outset" w:sz="6" w:space="0" w:color="auto"/>
              <w:left w:val="outset" w:sz="6" w:space="0" w:color="auto"/>
              <w:bottom w:val="outset" w:sz="6" w:space="0" w:color="auto"/>
              <w:right w:val="outset" w:sz="6" w:space="0" w:color="auto"/>
            </w:tcBorders>
          </w:tcPr>
          <w:p w14:paraId="5EC49DB2" w14:textId="77777777" w:rsidR="0005669A" w:rsidRPr="00251604" w:rsidRDefault="004049C2" w:rsidP="00F41256">
            <w:pPr>
              <w:spacing w:before="100" w:beforeAutospacing="1" w:after="100" w:afterAutospacing="1" w:line="40" w:lineRule="atLeast"/>
              <w:ind w:left="57" w:right="57"/>
              <w:rPr>
                <w:rFonts w:ascii="Times New Roman" w:eastAsia="Calibri" w:hAnsi="Times New Roman" w:cs="Times New Roman"/>
                <w:sz w:val="24"/>
                <w:szCs w:val="24"/>
              </w:rPr>
            </w:pPr>
            <w:r w:rsidRPr="00251604">
              <w:rPr>
                <w:rFonts w:ascii="Times New Roman" w:eastAsia="Calibri" w:hAnsi="Times New Roman" w:cs="Times New Roman"/>
                <w:sz w:val="24"/>
                <w:szCs w:val="24"/>
              </w:rPr>
              <w:t>Regulas Nr.2015/2447 67.panta 3.punkts</w:t>
            </w:r>
          </w:p>
        </w:tc>
        <w:tc>
          <w:tcPr>
            <w:tcW w:w="1741" w:type="dxa"/>
            <w:tcBorders>
              <w:top w:val="outset" w:sz="6" w:space="0" w:color="auto"/>
              <w:left w:val="outset" w:sz="6" w:space="0" w:color="auto"/>
              <w:bottom w:val="outset" w:sz="6" w:space="0" w:color="auto"/>
              <w:right w:val="outset" w:sz="6" w:space="0" w:color="auto"/>
            </w:tcBorders>
          </w:tcPr>
          <w:p w14:paraId="37E2901A" w14:textId="298FA785" w:rsidR="0005669A" w:rsidRPr="00251604" w:rsidRDefault="004049C2" w:rsidP="003D29FE">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Noteikumu projekta 7</w:t>
            </w:r>
            <w:r w:rsidR="003D29FE" w:rsidRPr="00251604">
              <w:rPr>
                <w:rFonts w:ascii="Times New Roman" w:eastAsia="Times New Roman" w:hAnsi="Times New Roman" w:cs="Times New Roman"/>
                <w:sz w:val="24"/>
                <w:szCs w:val="24"/>
                <w:lang w:eastAsia="lv-LV"/>
              </w:rPr>
              <w:t>5</w:t>
            </w:r>
            <w:r w:rsidRPr="00251604">
              <w:rPr>
                <w:rFonts w:ascii="Times New Roman" w:eastAsia="Times New Roman" w:hAnsi="Times New Roman" w:cs="Times New Roman"/>
                <w:sz w:val="24"/>
                <w:szCs w:val="24"/>
                <w:lang w:eastAsia="lv-LV"/>
              </w:rPr>
              <w:t>.punkts</w:t>
            </w:r>
          </w:p>
        </w:tc>
        <w:tc>
          <w:tcPr>
            <w:tcW w:w="1439" w:type="dxa"/>
            <w:tcBorders>
              <w:top w:val="outset" w:sz="6" w:space="0" w:color="auto"/>
              <w:left w:val="outset" w:sz="6" w:space="0" w:color="auto"/>
              <w:bottom w:val="outset" w:sz="6" w:space="0" w:color="auto"/>
              <w:right w:val="outset" w:sz="6" w:space="0" w:color="auto"/>
            </w:tcBorders>
          </w:tcPr>
          <w:p w14:paraId="09BF1881" w14:textId="77777777" w:rsidR="0005669A"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Tiek ieviests pilnībā</w:t>
            </w:r>
          </w:p>
        </w:tc>
        <w:tc>
          <w:tcPr>
            <w:tcW w:w="1690" w:type="dxa"/>
            <w:gridSpan w:val="2"/>
            <w:tcBorders>
              <w:top w:val="outset" w:sz="6" w:space="0" w:color="auto"/>
              <w:left w:val="outset" w:sz="6" w:space="0" w:color="auto"/>
              <w:bottom w:val="outset" w:sz="6" w:space="0" w:color="auto"/>
              <w:right w:val="outset" w:sz="6" w:space="0" w:color="auto"/>
            </w:tcBorders>
          </w:tcPr>
          <w:p w14:paraId="031BC54A" w14:textId="77777777" w:rsidR="0005669A" w:rsidRPr="00251604"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Nacionālais tiesību akts neparedz stingrākas prasības</w:t>
            </w:r>
          </w:p>
        </w:tc>
      </w:tr>
      <w:tr w:rsidR="00941AE5" w:rsidRPr="00251604" w14:paraId="5A3D25CE" w14:textId="77777777" w:rsidTr="00251604">
        <w:trPr>
          <w:trHeight w:val="281"/>
          <w:tblCellSpacing w:w="0" w:type="dxa"/>
        </w:trPr>
        <w:tc>
          <w:tcPr>
            <w:tcW w:w="4194" w:type="dxa"/>
            <w:gridSpan w:val="5"/>
            <w:tcBorders>
              <w:top w:val="outset" w:sz="6" w:space="0" w:color="auto"/>
              <w:left w:val="outset" w:sz="6" w:space="0" w:color="auto"/>
              <w:bottom w:val="outset" w:sz="6" w:space="0" w:color="auto"/>
              <w:right w:val="outset" w:sz="6" w:space="0" w:color="auto"/>
            </w:tcBorders>
            <w:vAlign w:val="center"/>
            <w:hideMark/>
          </w:tcPr>
          <w:p w14:paraId="65AF18F7" w14:textId="77777777" w:rsidR="00015133" w:rsidRPr="00251604" w:rsidRDefault="00015133"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p w14:paraId="095DB9B0" w14:textId="77777777" w:rsidR="00015133" w:rsidRPr="00251604" w:rsidRDefault="00015133"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Kādēļ?</w:t>
            </w:r>
          </w:p>
        </w:tc>
        <w:tc>
          <w:tcPr>
            <w:tcW w:w="4870" w:type="dxa"/>
            <w:gridSpan w:val="4"/>
            <w:tcBorders>
              <w:top w:val="outset" w:sz="6" w:space="0" w:color="auto"/>
              <w:left w:val="outset" w:sz="6" w:space="0" w:color="auto"/>
              <w:bottom w:val="outset" w:sz="6" w:space="0" w:color="auto"/>
              <w:right w:val="outset" w:sz="6" w:space="0" w:color="auto"/>
            </w:tcBorders>
            <w:hideMark/>
          </w:tcPr>
          <w:p w14:paraId="6BA95560" w14:textId="77777777" w:rsidR="00015133" w:rsidRPr="00251604" w:rsidRDefault="00190DB7"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Noteikumu projekts šo jomu neskar</w:t>
            </w:r>
          </w:p>
        </w:tc>
      </w:tr>
      <w:tr w:rsidR="00941AE5" w:rsidRPr="00251604" w14:paraId="3CE3081D" w14:textId="77777777" w:rsidTr="00251604">
        <w:trPr>
          <w:trHeight w:val="913"/>
          <w:tblCellSpacing w:w="0" w:type="dxa"/>
        </w:trPr>
        <w:tc>
          <w:tcPr>
            <w:tcW w:w="4194" w:type="dxa"/>
            <w:gridSpan w:val="5"/>
            <w:tcBorders>
              <w:top w:val="outset" w:sz="6" w:space="0" w:color="auto"/>
              <w:left w:val="outset" w:sz="6" w:space="0" w:color="auto"/>
              <w:bottom w:val="outset" w:sz="6" w:space="0" w:color="auto"/>
              <w:right w:val="outset" w:sz="6" w:space="0" w:color="auto"/>
            </w:tcBorders>
            <w:vAlign w:val="center"/>
            <w:hideMark/>
          </w:tcPr>
          <w:p w14:paraId="76E03942" w14:textId="77777777" w:rsidR="00015133" w:rsidRPr="00251604" w:rsidRDefault="00015133"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 xml:space="preserve"> Saistības sniegt paziņojumu ES institūcijām un ES dalībvalstīm atbilstoši normatīvajiem aktiem, kas regulē informācijas sniegšanu par tehnisko noteikumu, valsts atbalsta piešķiršanas un </w:t>
            </w:r>
            <w:r w:rsidRPr="00251604">
              <w:rPr>
                <w:rFonts w:ascii="Times New Roman" w:eastAsia="Times New Roman" w:hAnsi="Times New Roman" w:cs="Times New Roman"/>
                <w:sz w:val="24"/>
                <w:szCs w:val="24"/>
                <w:lang w:eastAsia="lv-LV"/>
              </w:rPr>
              <w:lastRenderedPageBreak/>
              <w:t>finanšu noteikumu (attiecībā uz monetāro politiku) projektiem</w:t>
            </w:r>
          </w:p>
        </w:tc>
        <w:tc>
          <w:tcPr>
            <w:tcW w:w="4870" w:type="dxa"/>
            <w:gridSpan w:val="4"/>
            <w:tcBorders>
              <w:top w:val="outset" w:sz="6" w:space="0" w:color="auto"/>
              <w:left w:val="outset" w:sz="6" w:space="0" w:color="auto"/>
              <w:bottom w:val="outset" w:sz="6" w:space="0" w:color="auto"/>
              <w:right w:val="outset" w:sz="6" w:space="0" w:color="auto"/>
            </w:tcBorders>
            <w:hideMark/>
          </w:tcPr>
          <w:p w14:paraId="1301889F" w14:textId="77777777" w:rsidR="00015133" w:rsidRPr="00251604" w:rsidRDefault="00190DB7"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lastRenderedPageBreak/>
              <w:t>Noteikumu projekts šo jomu neskar</w:t>
            </w:r>
          </w:p>
        </w:tc>
      </w:tr>
      <w:tr w:rsidR="00941AE5" w:rsidRPr="00251604" w14:paraId="23C29330" w14:textId="77777777" w:rsidTr="00251604">
        <w:trPr>
          <w:trHeight w:val="299"/>
          <w:tblCellSpacing w:w="0" w:type="dxa"/>
        </w:trPr>
        <w:tc>
          <w:tcPr>
            <w:tcW w:w="4194" w:type="dxa"/>
            <w:gridSpan w:val="5"/>
            <w:tcBorders>
              <w:top w:val="outset" w:sz="6" w:space="0" w:color="auto"/>
              <w:left w:val="outset" w:sz="6" w:space="0" w:color="auto"/>
              <w:bottom w:val="outset" w:sz="6" w:space="0" w:color="auto"/>
              <w:right w:val="outset" w:sz="6" w:space="0" w:color="auto"/>
            </w:tcBorders>
            <w:hideMark/>
          </w:tcPr>
          <w:p w14:paraId="6CBB1DE5" w14:textId="77777777" w:rsidR="00015133" w:rsidRPr="00251604" w:rsidRDefault="00015133"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 Cita informācija</w:t>
            </w:r>
          </w:p>
        </w:tc>
        <w:tc>
          <w:tcPr>
            <w:tcW w:w="4870" w:type="dxa"/>
            <w:gridSpan w:val="4"/>
            <w:tcBorders>
              <w:top w:val="outset" w:sz="6" w:space="0" w:color="auto"/>
              <w:left w:val="outset" w:sz="6" w:space="0" w:color="auto"/>
              <w:bottom w:val="outset" w:sz="6" w:space="0" w:color="auto"/>
              <w:right w:val="outset" w:sz="6" w:space="0" w:color="auto"/>
            </w:tcBorders>
            <w:hideMark/>
          </w:tcPr>
          <w:p w14:paraId="6176C078" w14:textId="77777777" w:rsidR="00015133" w:rsidRPr="00251604" w:rsidRDefault="00015133"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Nav</w:t>
            </w:r>
          </w:p>
        </w:tc>
      </w:tr>
      <w:tr w:rsidR="00941AE5" w:rsidRPr="00251604" w14:paraId="22D99A1F" w14:textId="77777777" w:rsidTr="00251604">
        <w:trPr>
          <w:trHeight w:val="792"/>
          <w:tblCellSpacing w:w="0" w:type="dxa"/>
        </w:trPr>
        <w:tc>
          <w:tcPr>
            <w:tcW w:w="9064" w:type="dxa"/>
            <w:gridSpan w:val="9"/>
            <w:tcBorders>
              <w:top w:val="outset" w:sz="6" w:space="0" w:color="auto"/>
              <w:left w:val="outset" w:sz="6" w:space="0" w:color="auto"/>
              <w:bottom w:val="outset" w:sz="6" w:space="0" w:color="auto"/>
              <w:right w:val="outset" w:sz="6" w:space="0" w:color="auto"/>
            </w:tcBorders>
            <w:vAlign w:val="center"/>
            <w:hideMark/>
          </w:tcPr>
          <w:p w14:paraId="7A9558DF" w14:textId="77777777" w:rsidR="00015133" w:rsidRPr="00251604" w:rsidRDefault="00015133" w:rsidP="00B60C42">
            <w:pPr>
              <w:spacing w:after="0"/>
              <w:ind w:left="0"/>
              <w:jc w:val="center"/>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2.tabula</w:t>
            </w:r>
          </w:p>
          <w:p w14:paraId="4E7F6B4E" w14:textId="77777777" w:rsidR="00015133" w:rsidRPr="00251604" w:rsidRDefault="00015133" w:rsidP="00B60C42">
            <w:pPr>
              <w:spacing w:after="0"/>
              <w:ind w:left="0"/>
              <w:jc w:val="center"/>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Ar tiesību akta projektu</w:t>
            </w:r>
            <w:r w:rsidR="00FB5C20" w:rsidRPr="00251604">
              <w:rPr>
                <w:rFonts w:ascii="Times New Roman" w:eastAsia="Times New Roman" w:hAnsi="Times New Roman" w:cs="Times New Roman"/>
                <w:sz w:val="24"/>
                <w:szCs w:val="24"/>
                <w:lang w:eastAsia="lv-LV"/>
              </w:rPr>
              <w:t xml:space="preserve"> izpildītās vai</w:t>
            </w:r>
            <w:r w:rsidRPr="00251604">
              <w:rPr>
                <w:rFonts w:ascii="Times New Roman" w:eastAsia="Times New Roman" w:hAnsi="Times New Roman" w:cs="Times New Roman"/>
                <w:sz w:val="24"/>
                <w:szCs w:val="24"/>
                <w:lang w:eastAsia="lv-LV"/>
              </w:rPr>
              <w:t xml:space="preserve"> uzņemtās saistības, kas izriet no starptautiskajiem tiesību aktiem vai starptautiskas institūcijas vai organizācijas dokumentiem</w:t>
            </w:r>
            <w:r w:rsidR="006B1833" w:rsidRPr="00251604">
              <w:rPr>
                <w:rFonts w:ascii="Times New Roman" w:eastAsia="Times New Roman" w:hAnsi="Times New Roman" w:cs="Times New Roman"/>
                <w:sz w:val="24"/>
                <w:szCs w:val="24"/>
                <w:lang w:eastAsia="lv-LV"/>
              </w:rPr>
              <w:t>.</w:t>
            </w:r>
          </w:p>
          <w:p w14:paraId="094478C4" w14:textId="77777777" w:rsidR="00015133" w:rsidRPr="00251604" w:rsidRDefault="00015133" w:rsidP="00B60C42">
            <w:pPr>
              <w:spacing w:after="0"/>
              <w:ind w:left="0"/>
              <w:jc w:val="center"/>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Pasākumi šo saistību izpildei</w:t>
            </w:r>
          </w:p>
        </w:tc>
      </w:tr>
      <w:tr w:rsidR="00941AE5" w:rsidRPr="00251604" w14:paraId="0E4E4431" w14:textId="77777777" w:rsidTr="00251604">
        <w:trPr>
          <w:trHeight w:val="411"/>
          <w:tblCellSpacing w:w="0" w:type="dxa"/>
        </w:trPr>
        <w:tc>
          <w:tcPr>
            <w:tcW w:w="4194" w:type="dxa"/>
            <w:gridSpan w:val="5"/>
            <w:tcBorders>
              <w:top w:val="outset" w:sz="6" w:space="0" w:color="auto"/>
              <w:left w:val="outset" w:sz="6" w:space="0" w:color="auto"/>
              <w:bottom w:val="outset" w:sz="6" w:space="0" w:color="auto"/>
              <w:right w:val="outset" w:sz="6" w:space="0" w:color="auto"/>
            </w:tcBorders>
            <w:vAlign w:val="center"/>
            <w:hideMark/>
          </w:tcPr>
          <w:p w14:paraId="10FA6378" w14:textId="77777777" w:rsidR="00015133" w:rsidRPr="00251604" w:rsidRDefault="00015133" w:rsidP="006B1833">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4870" w:type="dxa"/>
            <w:gridSpan w:val="4"/>
            <w:tcBorders>
              <w:top w:val="outset" w:sz="6" w:space="0" w:color="auto"/>
              <w:left w:val="outset" w:sz="6" w:space="0" w:color="auto"/>
              <w:bottom w:val="outset" w:sz="6" w:space="0" w:color="auto"/>
              <w:right w:val="outset" w:sz="6" w:space="0" w:color="auto"/>
            </w:tcBorders>
            <w:hideMark/>
          </w:tcPr>
          <w:p w14:paraId="70C69BA7" w14:textId="77777777" w:rsidR="00015133" w:rsidRPr="00251604" w:rsidRDefault="00190DB7"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Noteikumu projekts šo jomu neskar</w:t>
            </w:r>
          </w:p>
        </w:tc>
      </w:tr>
      <w:tr w:rsidR="00941AE5" w:rsidRPr="00251604" w14:paraId="4D40A79E" w14:textId="77777777" w:rsidTr="00251604">
        <w:trPr>
          <w:trHeight w:val="358"/>
          <w:tblCellSpacing w:w="0" w:type="dxa"/>
        </w:trPr>
        <w:tc>
          <w:tcPr>
            <w:tcW w:w="4194" w:type="dxa"/>
            <w:gridSpan w:val="5"/>
            <w:tcBorders>
              <w:top w:val="outset" w:sz="6" w:space="0" w:color="auto"/>
              <w:left w:val="outset" w:sz="6" w:space="0" w:color="auto"/>
              <w:bottom w:val="outset" w:sz="6" w:space="0" w:color="auto"/>
              <w:right w:val="outset" w:sz="6" w:space="0" w:color="auto"/>
            </w:tcBorders>
            <w:vAlign w:val="center"/>
            <w:hideMark/>
          </w:tcPr>
          <w:p w14:paraId="6B9ABC47" w14:textId="77777777" w:rsidR="00015133" w:rsidRPr="00251604" w:rsidRDefault="00015133" w:rsidP="006B18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A</w:t>
            </w:r>
          </w:p>
        </w:tc>
        <w:tc>
          <w:tcPr>
            <w:tcW w:w="3294" w:type="dxa"/>
            <w:gridSpan w:val="3"/>
            <w:tcBorders>
              <w:top w:val="outset" w:sz="6" w:space="0" w:color="auto"/>
              <w:left w:val="outset" w:sz="6" w:space="0" w:color="auto"/>
              <w:bottom w:val="outset" w:sz="6" w:space="0" w:color="auto"/>
              <w:right w:val="outset" w:sz="6" w:space="0" w:color="auto"/>
            </w:tcBorders>
            <w:vAlign w:val="center"/>
            <w:hideMark/>
          </w:tcPr>
          <w:p w14:paraId="2A35DDA4" w14:textId="77777777" w:rsidR="00015133" w:rsidRPr="00251604" w:rsidRDefault="00015133" w:rsidP="006B18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B</w:t>
            </w:r>
          </w:p>
        </w:tc>
        <w:tc>
          <w:tcPr>
            <w:tcW w:w="1576" w:type="dxa"/>
            <w:tcBorders>
              <w:top w:val="outset" w:sz="6" w:space="0" w:color="auto"/>
              <w:left w:val="outset" w:sz="6" w:space="0" w:color="auto"/>
              <w:bottom w:val="outset" w:sz="6" w:space="0" w:color="auto"/>
              <w:right w:val="outset" w:sz="6" w:space="0" w:color="auto"/>
            </w:tcBorders>
            <w:vAlign w:val="center"/>
            <w:hideMark/>
          </w:tcPr>
          <w:p w14:paraId="6F849B24" w14:textId="77777777" w:rsidR="00015133" w:rsidRPr="00251604" w:rsidRDefault="00015133" w:rsidP="00190D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C</w:t>
            </w:r>
          </w:p>
        </w:tc>
      </w:tr>
      <w:tr w:rsidR="00941AE5" w:rsidRPr="00251604" w14:paraId="4E1AE886" w14:textId="77777777" w:rsidTr="00251604">
        <w:trPr>
          <w:trHeight w:val="161"/>
          <w:tblCellSpacing w:w="0" w:type="dxa"/>
        </w:trPr>
        <w:tc>
          <w:tcPr>
            <w:tcW w:w="4194" w:type="dxa"/>
            <w:gridSpan w:val="5"/>
            <w:tcBorders>
              <w:top w:val="outset" w:sz="6" w:space="0" w:color="auto"/>
              <w:left w:val="outset" w:sz="6" w:space="0" w:color="auto"/>
              <w:bottom w:val="outset" w:sz="6" w:space="0" w:color="auto"/>
              <w:right w:val="outset" w:sz="6" w:space="0" w:color="auto"/>
            </w:tcBorders>
            <w:vAlign w:val="center"/>
            <w:hideMark/>
          </w:tcPr>
          <w:p w14:paraId="446B35D6" w14:textId="77777777" w:rsidR="00015133" w:rsidRPr="00251604" w:rsidRDefault="00015133" w:rsidP="006B1833">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Projekts šo jomu neskar</w:t>
            </w:r>
          </w:p>
        </w:tc>
        <w:tc>
          <w:tcPr>
            <w:tcW w:w="3294" w:type="dxa"/>
            <w:gridSpan w:val="3"/>
            <w:tcBorders>
              <w:top w:val="outset" w:sz="6" w:space="0" w:color="auto"/>
              <w:left w:val="outset" w:sz="6" w:space="0" w:color="auto"/>
              <w:bottom w:val="outset" w:sz="6" w:space="0" w:color="auto"/>
              <w:right w:val="outset" w:sz="6" w:space="0" w:color="auto"/>
            </w:tcBorders>
            <w:vAlign w:val="center"/>
            <w:hideMark/>
          </w:tcPr>
          <w:p w14:paraId="5FFD199F" w14:textId="77777777" w:rsidR="00015133" w:rsidRPr="00251604" w:rsidRDefault="00190DB7"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Noteikumu projekts šo jomu neskar</w:t>
            </w:r>
          </w:p>
        </w:tc>
        <w:tc>
          <w:tcPr>
            <w:tcW w:w="1576" w:type="dxa"/>
            <w:tcBorders>
              <w:top w:val="outset" w:sz="6" w:space="0" w:color="auto"/>
              <w:left w:val="outset" w:sz="6" w:space="0" w:color="auto"/>
              <w:bottom w:val="outset" w:sz="6" w:space="0" w:color="auto"/>
              <w:right w:val="outset" w:sz="6" w:space="0" w:color="auto"/>
            </w:tcBorders>
            <w:vAlign w:val="center"/>
            <w:hideMark/>
          </w:tcPr>
          <w:p w14:paraId="0BCCE286" w14:textId="77777777" w:rsidR="00015133" w:rsidRPr="00251604" w:rsidRDefault="00190DB7"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Noteikumu projekts šo jomu neskar</w:t>
            </w:r>
          </w:p>
        </w:tc>
      </w:tr>
      <w:tr w:rsidR="00941AE5" w:rsidRPr="00251604" w14:paraId="3CB187C4" w14:textId="77777777" w:rsidTr="00251604">
        <w:trPr>
          <w:trHeight w:val="161"/>
          <w:tblCellSpacing w:w="0" w:type="dxa"/>
        </w:trPr>
        <w:tc>
          <w:tcPr>
            <w:tcW w:w="4194" w:type="dxa"/>
            <w:gridSpan w:val="5"/>
            <w:tcBorders>
              <w:top w:val="outset" w:sz="6" w:space="0" w:color="auto"/>
              <w:left w:val="outset" w:sz="6" w:space="0" w:color="auto"/>
              <w:bottom w:val="outset" w:sz="6" w:space="0" w:color="auto"/>
              <w:right w:val="outset" w:sz="6" w:space="0" w:color="auto"/>
            </w:tcBorders>
            <w:vAlign w:val="center"/>
            <w:hideMark/>
          </w:tcPr>
          <w:p w14:paraId="79573F35" w14:textId="77777777" w:rsidR="00015133" w:rsidRPr="00251604" w:rsidRDefault="00015133" w:rsidP="00190DB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4870" w:type="dxa"/>
            <w:gridSpan w:val="4"/>
            <w:tcBorders>
              <w:top w:val="outset" w:sz="6" w:space="0" w:color="auto"/>
              <w:left w:val="outset" w:sz="6" w:space="0" w:color="auto"/>
              <w:bottom w:val="outset" w:sz="6" w:space="0" w:color="auto"/>
              <w:right w:val="outset" w:sz="6" w:space="0" w:color="auto"/>
            </w:tcBorders>
            <w:hideMark/>
          </w:tcPr>
          <w:p w14:paraId="2320CEFD" w14:textId="77777777" w:rsidR="00015133" w:rsidRPr="00251604" w:rsidRDefault="00EA55C6" w:rsidP="00EA55C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Noteikumu p</w:t>
            </w:r>
            <w:r w:rsidR="00015133" w:rsidRPr="00251604">
              <w:rPr>
                <w:rFonts w:ascii="Times New Roman" w:eastAsia="Times New Roman" w:hAnsi="Times New Roman" w:cs="Times New Roman"/>
                <w:sz w:val="24"/>
                <w:szCs w:val="24"/>
                <w:lang w:eastAsia="lv-LV"/>
              </w:rPr>
              <w:t>rojekts šo jomu neskar</w:t>
            </w:r>
          </w:p>
        </w:tc>
      </w:tr>
      <w:tr w:rsidR="00941AE5" w:rsidRPr="00251604" w14:paraId="67780BB0" w14:textId="77777777" w:rsidTr="00251604">
        <w:trPr>
          <w:trHeight w:val="289"/>
          <w:tblCellSpacing w:w="0" w:type="dxa"/>
        </w:trPr>
        <w:tc>
          <w:tcPr>
            <w:tcW w:w="4194" w:type="dxa"/>
            <w:gridSpan w:val="5"/>
            <w:tcBorders>
              <w:top w:val="outset" w:sz="6" w:space="0" w:color="auto"/>
              <w:left w:val="outset" w:sz="6" w:space="0" w:color="auto"/>
              <w:bottom w:val="outset" w:sz="6" w:space="0" w:color="auto"/>
              <w:right w:val="outset" w:sz="6" w:space="0" w:color="auto"/>
            </w:tcBorders>
            <w:hideMark/>
          </w:tcPr>
          <w:p w14:paraId="01B24B77" w14:textId="77777777" w:rsidR="00015133" w:rsidRPr="00251604" w:rsidRDefault="00015133"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Cita informācija</w:t>
            </w:r>
          </w:p>
        </w:tc>
        <w:tc>
          <w:tcPr>
            <w:tcW w:w="4870" w:type="dxa"/>
            <w:gridSpan w:val="4"/>
            <w:tcBorders>
              <w:top w:val="outset" w:sz="6" w:space="0" w:color="auto"/>
              <w:left w:val="outset" w:sz="6" w:space="0" w:color="auto"/>
              <w:bottom w:val="outset" w:sz="6" w:space="0" w:color="auto"/>
              <w:right w:val="outset" w:sz="6" w:space="0" w:color="auto"/>
            </w:tcBorders>
            <w:hideMark/>
          </w:tcPr>
          <w:p w14:paraId="3005BEDE" w14:textId="77777777" w:rsidR="00015133" w:rsidRPr="00251604" w:rsidRDefault="00015133"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Nav.</w:t>
            </w:r>
          </w:p>
        </w:tc>
      </w:tr>
      <w:tr w:rsidR="00C830C3" w:rsidRPr="00251604" w14:paraId="6C1D35EB" w14:textId="77777777" w:rsidTr="00251604">
        <w:trPr>
          <w:trHeight w:val="359"/>
          <w:tblCellSpacing w:w="0" w:type="dxa"/>
        </w:trPr>
        <w:tc>
          <w:tcPr>
            <w:tcW w:w="9064" w:type="dxa"/>
            <w:gridSpan w:val="9"/>
            <w:tcBorders>
              <w:top w:val="outset" w:sz="6" w:space="0" w:color="auto"/>
              <w:left w:val="outset" w:sz="6" w:space="0" w:color="auto"/>
              <w:bottom w:val="outset" w:sz="6" w:space="0" w:color="auto"/>
              <w:right w:val="outset" w:sz="6" w:space="0" w:color="auto"/>
            </w:tcBorders>
          </w:tcPr>
          <w:p w14:paraId="6EFC9CED" w14:textId="3E5DD556" w:rsidR="00C830C3" w:rsidRPr="00251604" w:rsidRDefault="00C830C3" w:rsidP="00C830C3">
            <w:pPr>
              <w:spacing w:before="120" w:after="100" w:afterAutospacing="1"/>
              <w:ind w:left="0"/>
              <w:jc w:val="center"/>
              <w:rPr>
                <w:rFonts w:ascii="Times New Roman" w:eastAsia="Times New Roman" w:hAnsi="Times New Roman" w:cs="Times New Roman"/>
                <w:sz w:val="24"/>
                <w:szCs w:val="24"/>
                <w:lang w:eastAsia="lv-LV"/>
              </w:rPr>
            </w:pPr>
            <w:r w:rsidRPr="00251604">
              <w:rPr>
                <w:rFonts w:ascii="Times New Roman" w:eastAsia="Times New Roman" w:hAnsi="Times New Roman" w:cs="Times New Roman"/>
                <w:b/>
                <w:bCs/>
                <w:sz w:val="24"/>
                <w:szCs w:val="24"/>
                <w:lang w:eastAsia="lv-LV"/>
              </w:rPr>
              <w:t>VI. Sabiedrības līdzdalība un komunikācijas aktivitātes</w:t>
            </w:r>
          </w:p>
        </w:tc>
      </w:tr>
      <w:tr w:rsidR="00941AE5" w:rsidRPr="00251604" w14:paraId="23F2F19B" w14:textId="77777777" w:rsidTr="00251604">
        <w:trPr>
          <w:trHeight w:val="427"/>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21D3E35D" w14:textId="77777777" w:rsidR="001567D8" w:rsidRPr="00251604" w:rsidRDefault="001567D8" w:rsidP="008A7FBA">
            <w:pPr>
              <w:spacing w:after="100" w:afterAutospacing="1" w:line="40" w:lineRule="atLeast"/>
              <w:ind w:left="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 xml:space="preserve"> 1.</w:t>
            </w:r>
          </w:p>
        </w:tc>
        <w:tc>
          <w:tcPr>
            <w:tcW w:w="3078" w:type="dxa"/>
            <w:gridSpan w:val="2"/>
            <w:tcBorders>
              <w:top w:val="outset" w:sz="6" w:space="0" w:color="auto"/>
              <w:left w:val="outset" w:sz="6" w:space="0" w:color="auto"/>
              <w:bottom w:val="outset" w:sz="6" w:space="0" w:color="auto"/>
              <w:right w:val="outset" w:sz="6" w:space="0" w:color="auto"/>
            </w:tcBorders>
            <w:hideMark/>
          </w:tcPr>
          <w:p w14:paraId="58C61ADC" w14:textId="77777777" w:rsidR="001567D8" w:rsidRPr="00251604" w:rsidRDefault="001567D8" w:rsidP="00251604">
            <w:pPr>
              <w:spacing w:before="120" w:after="0"/>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Plānotās sabiedrības līdzdalības un komunikācijas aktivitātes saistībā ar projektu</w:t>
            </w:r>
          </w:p>
        </w:tc>
        <w:tc>
          <w:tcPr>
            <w:tcW w:w="5568" w:type="dxa"/>
            <w:gridSpan w:val="6"/>
            <w:tcBorders>
              <w:top w:val="outset" w:sz="6" w:space="0" w:color="auto"/>
              <w:left w:val="outset" w:sz="6" w:space="0" w:color="auto"/>
              <w:bottom w:val="outset" w:sz="6" w:space="0" w:color="auto"/>
              <w:right w:val="outset" w:sz="6" w:space="0" w:color="auto"/>
            </w:tcBorders>
            <w:hideMark/>
          </w:tcPr>
          <w:p w14:paraId="43014CFA" w14:textId="666D409B" w:rsidR="00251604" w:rsidRPr="00251604" w:rsidRDefault="00C169A4" w:rsidP="00251604">
            <w:pPr>
              <w:pStyle w:val="naiskr"/>
              <w:spacing w:before="120" w:beforeAutospacing="0" w:after="120" w:afterAutospacing="0"/>
              <w:ind w:left="57" w:right="57"/>
              <w:jc w:val="both"/>
            </w:pPr>
            <w:r w:rsidRPr="00251604">
              <w:t>Sabiedrības līdzdalība ir nodr</w:t>
            </w:r>
            <w:r w:rsidR="00251604" w:rsidRPr="00251604">
              <w:t xml:space="preserve">ošināta, publicējot uzziņu par </w:t>
            </w:r>
            <w:r w:rsidRPr="00251604">
              <w:t>noteikumu projekta izstrādes uzsākšanu 2016.</w:t>
            </w:r>
            <w:r w:rsidR="00131DA3" w:rsidRPr="00251604">
              <w:t> </w:t>
            </w:r>
            <w:r w:rsidRPr="00251604">
              <w:t>gada 5.</w:t>
            </w:r>
            <w:r w:rsidR="00131DA3" w:rsidRPr="00251604">
              <w:t> </w:t>
            </w:r>
            <w:r w:rsidRPr="00251604">
              <w:t>februārī Finanšu ministrijas tīmekļvietnē sadaļā “Sabiedrības līdzdalība”.</w:t>
            </w:r>
          </w:p>
        </w:tc>
      </w:tr>
      <w:tr w:rsidR="00941AE5" w:rsidRPr="00251604" w14:paraId="79486949" w14:textId="77777777" w:rsidTr="00251604">
        <w:trPr>
          <w:trHeight w:val="463"/>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3A2B9888" w14:textId="77777777" w:rsidR="001567D8" w:rsidRPr="00251604" w:rsidRDefault="001567D8" w:rsidP="008A7FBA">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 2.</w:t>
            </w:r>
          </w:p>
        </w:tc>
        <w:tc>
          <w:tcPr>
            <w:tcW w:w="3078" w:type="dxa"/>
            <w:gridSpan w:val="2"/>
            <w:tcBorders>
              <w:top w:val="outset" w:sz="6" w:space="0" w:color="auto"/>
              <w:left w:val="outset" w:sz="6" w:space="0" w:color="auto"/>
              <w:bottom w:val="outset" w:sz="6" w:space="0" w:color="auto"/>
              <w:right w:val="outset" w:sz="6" w:space="0" w:color="auto"/>
            </w:tcBorders>
            <w:hideMark/>
          </w:tcPr>
          <w:p w14:paraId="35876F5A" w14:textId="77777777" w:rsidR="001567D8" w:rsidRPr="00251604" w:rsidRDefault="001567D8" w:rsidP="00251604">
            <w:pPr>
              <w:spacing w:before="120" w:after="0"/>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Sabiedrības līdzdalība projekta izstrādē</w:t>
            </w:r>
          </w:p>
        </w:tc>
        <w:tc>
          <w:tcPr>
            <w:tcW w:w="5568" w:type="dxa"/>
            <w:gridSpan w:val="6"/>
            <w:tcBorders>
              <w:top w:val="outset" w:sz="6" w:space="0" w:color="auto"/>
              <w:left w:val="outset" w:sz="6" w:space="0" w:color="auto"/>
              <w:bottom w:val="outset" w:sz="6" w:space="0" w:color="auto"/>
              <w:right w:val="outset" w:sz="6" w:space="0" w:color="auto"/>
            </w:tcBorders>
            <w:hideMark/>
          </w:tcPr>
          <w:p w14:paraId="0C802D04" w14:textId="3C963BC2" w:rsidR="00756424" w:rsidRPr="00251604" w:rsidRDefault="00B9679C" w:rsidP="00251604">
            <w:pPr>
              <w:pStyle w:val="naiskr"/>
              <w:spacing w:before="120" w:beforeAutospacing="0" w:after="0" w:afterAutospacing="0"/>
              <w:ind w:left="57" w:right="57"/>
              <w:jc w:val="both"/>
              <w:rPr>
                <w:lang w:bidi="lv-LV"/>
              </w:rPr>
            </w:pPr>
            <w:r w:rsidRPr="00251604">
              <w:rPr>
                <w:lang w:bidi="lv-LV"/>
              </w:rPr>
              <w:t>Finanšu ministrija 2016. gada 12. oktobrī Konsultatīvās padomes muitas politikas jomā locekļiem (</w:t>
            </w:r>
            <w:r w:rsidR="00C169A4" w:rsidRPr="00251604">
              <w:rPr>
                <w:lang w:bidi="lv-LV"/>
              </w:rPr>
              <w:t>Latvijas</w:t>
            </w:r>
            <w:r w:rsidRPr="00251604">
              <w:rPr>
                <w:lang w:bidi="lv-LV"/>
              </w:rPr>
              <w:t xml:space="preserve"> </w:t>
            </w:r>
            <w:r w:rsidR="00C169A4" w:rsidRPr="00251604">
              <w:rPr>
                <w:lang w:bidi="lv-LV"/>
              </w:rPr>
              <w:t>Tirdzniecības</w:t>
            </w:r>
            <w:r w:rsidRPr="00251604">
              <w:rPr>
                <w:lang w:bidi="lv-LV"/>
              </w:rPr>
              <w:t xml:space="preserve"> un rūpniecības kamera</w:t>
            </w:r>
            <w:r w:rsidR="00C169A4" w:rsidRPr="00251604">
              <w:rPr>
                <w:lang w:bidi="lv-LV"/>
              </w:rPr>
              <w:t>, Latvi</w:t>
            </w:r>
            <w:r w:rsidRPr="00251604">
              <w:rPr>
                <w:lang w:bidi="lv-LV"/>
              </w:rPr>
              <w:t>jas Tranzīta biznesa asociācija</w:t>
            </w:r>
            <w:r w:rsidR="00C169A4" w:rsidRPr="00251604">
              <w:rPr>
                <w:lang w:bidi="lv-LV"/>
              </w:rPr>
              <w:t>, Latvijas Loģistikas asociācijai, Latvijas Nacionālajai kravas eksped</w:t>
            </w:r>
            <w:r w:rsidRPr="00251604">
              <w:rPr>
                <w:lang w:bidi="lv-LV"/>
              </w:rPr>
              <w:t>itoru un loģistikas asociācijai,</w:t>
            </w:r>
            <w:r w:rsidR="00C169A4" w:rsidRPr="00251604">
              <w:rPr>
                <w:lang w:bidi="lv-LV"/>
              </w:rPr>
              <w:t xml:space="preserve"> Latv</w:t>
            </w:r>
            <w:r w:rsidRPr="00251604">
              <w:rPr>
                <w:lang w:bidi="lv-LV"/>
              </w:rPr>
              <w:t>ijas Darba devēju konfederācija) viedokļu sniegšanai nosūtīja MK noteikumu projektus</w:t>
            </w:r>
            <w:r w:rsidR="00756424" w:rsidRPr="00251604">
              <w:rPr>
                <w:lang w:bidi="lv-LV"/>
              </w:rPr>
              <w:t>:</w:t>
            </w:r>
          </w:p>
          <w:p w14:paraId="3D67C989" w14:textId="2AFF4BEA" w:rsidR="00756424" w:rsidRPr="00251604" w:rsidRDefault="00756424" w:rsidP="00B9679C">
            <w:pPr>
              <w:pStyle w:val="naiskr"/>
              <w:spacing w:before="0" w:beforeAutospacing="0" w:after="0" w:afterAutospacing="0"/>
              <w:ind w:left="57" w:right="57"/>
              <w:jc w:val="both"/>
              <w:rPr>
                <w:lang w:bidi="lv-LV"/>
              </w:rPr>
            </w:pPr>
            <w:r w:rsidRPr="00251604">
              <w:rPr>
                <w:lang w:bidi="lv-LV"/>
              </w:rPr>
              <w:t>1) “Kārtība, kādā izsniedz, groza, aptur, atjauno un anulē atļauju izveidot regulāru kuģu satiksmi, atļauju izmantot Savienības tranzīta procedūru attiecībā uz precēm, kuras pārvadā pa jūru vai gaisu un atļauju izmantot Savienības tranzīta procedūru, kuras pamatā ir elektronisks manifests, attiecībā uz pre</w:t>
            </w:r>
            <w:r w:rsidR="00B9679C" w:rsidRPr="00251604">
              <w:rPr>
                <w:lang w:bidi="lv-LV"/>
              </w:rPr>
              <w:t xml:space="preserve">cēm, kuras pārvadā pa jūru </w:t>
            </w:r>
            <w:r w:rsidRPr="00251604">
              <w:rPr>
                <w:lang w:bidi="lv-LV"/>
              </w:rPr>
              <w:t>vai gaisu”;</w:t>
            </w:r>
          </w:p>
          <w:p w14:paraId="51AB61F6" w14:textId="6DEE802F" w:rsidR="00756424" w:rsidRPr="00251604" w:rsidRDefault="00756424" w:rsidP="00B9679C">
            <w:pPr>
              <w:pStyle w:val="naiskr"/>
              <w:spacing w:before="0" w:beforeAutospacing="0" w:after="0" w:afterAutospacing="0"/>
              <w:ind w:left="57" w:right="57"/>
              <w:jc w:val="both"/>
              <w:rPr>
                <w:lang w:bidi="lv-LV"/>
              </w:rPr>
            </w:pPr>
            <w:r w:rsidRPr="00251604">
              <w:rPr>
                <w:lang w:bidi="lv-LV"/>
              </w:rPr>
              <w:t>2) “Noteikumi par vienkāršoto deklarēšanu un ierakstu deklarētāja reģistros, atzītā nosūtītāja un atzītā saņēmēja statusu un atzītā uzņēmēja atļauju”;</w:t>
            </w:r>
          </w:p>
          <w:p w14:paraId="27C79049" w14:textId="21D9F97A" w:rsidR="00C169A4" w:rsidRPr="00251604" w:rsidRDefault="00756424" w:rsidP="00B9679C">
            <w:pPr>
              <w:pStyle w:val="naiskr"/>
              <w:spacing w:before="0" w:beforeAutospacing="0" w:after="0" w:afterAutospacing="0"/>
              <w:ind w:left="57" w:right="57"/>
              <w:jc w:val="both"/>
              <w:rPr>
                <w:lang w:bidi="lv-LV"/>
              </w:rPr>
            </w:pPr>
            <w:r w:rsidRPr="00251604">
              <w:rPr>
                <w:lang w:bidi="lv-LV"/>
              </w:rPr>
              <w:t>3) “Kārtība, kādā izsniedz, groza un anulē atzītā eksportētāja atļauju patstāvīgi deklarēt preču izcelsmi”.</w:t>
            </w:r>
          </w:p>
          <w:p w14:paraId="2DF70A07" w14:textId="61B57847" w:rsidR="00F225C3" w:rsidRPr="00251604" w:rsidRDefault="00756424" w:rsidP="00B9679C">
            <w:pPr>
              <w:pStyle w:val="naiskr"/>
              <w:spacing w:before="120" w:beforeAutospacing="0" w:after="0" w:afterAutospacing="0"/>
              <w:ind w:left="57" w:right="57"/>
              <w:jc w:val="both"/>
              <w:rPr>
                <w:lang w:bidi="lv-LV"/>
              </w:rPr>
            </w:pPr>
            <w:r w:rsidRPr="00251604">
              <w:rPr>
                <w:lang w:bidi="lv-LV"/>
              </w:rPr>
              <w:lastRenderedPageBreak/>
              <w:t>Noteikumu projekta izstrādes laikā šie projekti tika apvienoti vienā Ministru kabineta noteikumu projektā.</w:t>
            </w:r>
          </w:p>
        </w:tc>
      </w:tr>
      <w:tr w:rsidR="00941AE5" w:rsidRPr="00251604" w14:paraId="70345C76" w14:textId="77777777" w:rsidTr="00251604">
        <w:trPr>
          <w:trHeight w:val="260"/>
          <w:tblCellSpacing w:w="0" w:type="dxa"/>
        </w:trPr>
        <w:tc>
          <w:tcPr>
            <w:tcW w:w="418" w:type="dxa"/>
            <w:tcBorders>
              <w:top w:val="outset" w:sz="6" w:space="0" w:color="auto"/>
              <w:left w:val="outset" w:sz="6" w:space="0" w:color="auto"/>
              <w:bottom w:val="outset" w:sz="6" w:space="0" w:color="auto"/>
              <w:right w:val="outset" w:sz="6" w:space="0" w:color="auto"/>
            </w:tcBorders>
          </w:tcPr>
          <w:p w14:paraId="69FBFEF1" w14:textId="77777777" w:rsidR="001567D8" w:rsidRPr="00251604" w:rsidRDefault="001567D8" w:rsidP="00B9679C">
            <w:pPr>
              <w:spacing w:before="120" w:after="0"/>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lastRenderedPageBreak/>
              <w:t>3</w:t>
            </w:r>
            <w:r w:rsidR="004C1DCC" w:rsidRPr="00251604">
              <w:rPr>
                <w:rFonts w:ascii="Times New Roman" w:eastAsia="Times New Roman" w:hAnsi="Times New Roman" w:cs="Times New Roman"/>
                <w:sz w:val="24"/>
                <w:szCs w:val="24"/>
                <w:lang w:eastAsia="lv-LV"/>
              </w:rPr>
              <w:t>.</w:t>
            </w:r>
          </w:p>
        </w:tc>
        <w:tc>
          <w:tcPr>
            <w:tcW w:w="3078" w:type="dxa"/>
            <w:gridSpan w:val="2"/>
            <w:tcBorders>
              <w:top w:val="outset" w:sz="6" w:space="0" w:color="auto"/>
              <w:left w:val="outset" w:sz="6" w:space="0" w:color="auto"/>
              <w:bottom w:val="outset" w:sz="6" w:space="0" w:color="auto"/>
              <w:right w:val="outset" w:sz="6" w:space="0" w:color="auto"/>
            </w:tcBorders>
          </w:tcPr>
          <w:p w14:paraId="03705346" w14:textId="77777777" w:rsidR="001567D8" w:rsidRPr="00251604" w:rsidRDefault="001567D8" w:rsidP="00251604">
            <w:pPr>
              <w:spacing w:before="120" w:after="0"/>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Sabiedrības līdzdalības rezultāti</w:t>
            </w:r>
          </w:p>
        </w:tc>
        <w:tc>
          <w:tcPr>
            <w:tcW w:w="5568" w:type="dxa"/>
            <w:gridSpan w:val="6"/>
            <w:tcBorders>
              <w:top w:val="outset" w:sz="6" w:space="0" w:color="auto"/>
              <w:left w:val="outset" w:sz="6" w:space="0" w:color="auto"/>
              <w:bottom w:val="outset" w:sz="6" w:space="0" w:color="auto"/>
              <w:right w:val="outset" w:sz="6" w:space="0" w:color="auto"/>
            </w:tcBorders>
          </w:tcPr>
          <w:p w14:paraId="0737513E" w14:textId="77777777" w:rsidR="001567D8" w:rsidRPr="00251604" w:rsidDel="00EE5C75" w:rsidRDefault="00C169A4" w:rsidP="00251604">
            <w:pPr>
              <w:spacing w:before="120" w:after="0"/>
              <w:ind w:left="57" w:right="57"/>
              <w:rPr>
                <w:rFonts w:ascii="Times New Roman" w:eastAsia="Times New Roman" w:hAnsi="Times New Roman" w:cs="Times New Roman"/>
                <w:sz w:val="24"/>
                <w:szCs w:val="24"/>
                <w:lang w:eastAsia="lv-LV"/>
              </w:rPr>
            </w:pPr>
            <w:r w:rsidRPr="00251604">
              <w:rPr>
                <w:rFonts w:ascii="Times New Roman" w:hAnsi="Times New Roman" w:cs="Times New Roman"/>
                <w:sz w:val="24"/>
                <w:szCs w:val="24"/>
              </w:rPr>
              <w:t>Konsultatīvās padomes muitas politikas jomā locekļi kopumā atbalsta noteikumu projektu piedāvātajā redakcijā.</w:t>
            </w:r>
          </w:p>
        </w:tc>
      </w:tr>
      <w:tr w:rsidR="00941AE5" w:rsidRPr="00251604" w14:paraId="2C49741D" w14:textId="77777777" w:rsidTr="00251604">
        <w:trPr>
          <w:trHeight w:val="434"/>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23CC09C3" w14:textId="77777777" w:rsidR="001567D8" w:rsidRPr="00251604" w:rsidRDefault="001567D8" w:rsidP="008A7FBA">
            <w:pPr>
              <w:spacing w:after="0" w:line="40" w:lineRule="atLeast"/>
              <w:ind w:left="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 4.</w:t>
            </w:r>
          </w:p>
        </w:tc>
        <w:tc>
          <w:tcPr>
            <w:tcW w:w="3078" w:type="dxa"/>
            <w:gridSpan w:val="2"/>
            <w:tcBorders>
              <w:top w:val="outset" w:sz="6" w:space="0" w:color="auto"/>
              <w:left w:val="outset" w:sz="6" w:space="0" w:color="auto"/>
              <w:bottom w:val="outset" w:sz="6" w:space="0" w:color="auto"/>
              <w:right w:val="outset" w:sz="6" w:space="0" w:color="auto"/>
            </w:tcBorders>
            <w:hideMark/>
          </w:tcPr>
          <w:p w14:paraId="659F5115" w14:textId="77777777" w:rsidR="001567D8" w:rsidRPr="00251604" w:rsidRDefault="001567D8" w:rsidP="00251604">
            <w:pPr>
              <w:spacing w:before="120" w:after="0"/>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Cita informācija</w:t>
            </w:r>
          </w:p>
        </w:tc>
        <w:tc>
          <w:tcPr>
            <w:tcW w:w="5568" w:type="dxa"/>
            <w:gridSpan w:val="6"/>
            <w:tcBorders>
              <w:top w:val="outset" w:sz="6" w:space="0" w:color="auto"/>
              <w:left w:val="outset" w:sz="6" w:space="0" w:color="auto"/>
              <w:bottom w:val="outset" w:sz="6" w:space="0" w:color="auto"/>
              <w:right w:val="outset" w:sz="6" w:space="0" w:color="auto"/>
            </w:tcBorders>
            <w:hideMark/>
          </w:tcPr>
          <w:p w14:paraId="2BF68B44" w14:textId="77777777" w:rsidR="001567D8" w:rsidRPr="00251604" w:rsidRDefault="001567D8" w:rsidP="00B9679C">
            <w:pPr>
              <w:spacing w:before="120" w:after="0"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Nav</w:t>
            </w:r>
          </w:p>
        </w:tc>
      </w:tr>
      <w:tr w:rsidR="00C830C3" w:rsidRPr="00251604" w14:paraId="1F3EC6B3" w14:textId="77777777" w:rsidTr="00251604">
        <w:trPr>
          <w:trHeight w:val="423"/>
          <w:tblCellSpacing w:w="0" w:type="dxa"/>
        </w:trPr>
        <w:tc>
          <w:tcPr>
            <w:tcW w:w="9064" w:type="dxa"/>
            <w:gridSpan w:val="9"/>
            <w:tcBorders>
              <w:top w:val="outset" w:sz="6" w:space="0" w:color="auto"/>
              <w:left w:val="outset" w:sz="6" w:space="0" w:color="auto"/>
              <w:bottom w:val="outset" w:sz="6" w:space="0" w:color="auto"/>
              <w:right w:val="outset" w:sz="6" w:space="0" w:color="auto"/>
            </w:tcBorders>
          </w:tcPr>
          <w:p w14:paraId="0ED868F2" w14:textId="4C0D4753" w:rsidR="00C830C3" w:rsidRPr="00251604" w:rsidRDefault="00C830C3" w:rsidP="00B9679C">
            <w:pPr>
              <w:spacing w:before="120" w:after="0" w:line="40" w:lineRule="atLeast"/>
              <w:ind w:left="57" w:right="57"/>
              <w:jc w:val="center"/>
              <w:rPr>
                <w:rFonts w:ascii="Times New Roman" w:eastAsia="Times New Roman" w:hAnsi="Times New Roman" w:cs="Times New Roman"/>
                <w:sz w:val="24"/>
                <w:szCs w:val="24"/>
                <w:lang w:eastAsia="lv-LV"/>
              </w:rPr>
            </w:pPr>
            <w:r w:rsidRPr="00251604">
              <w:rPr>
                <w:rFonts w:ascii="Times New Roman" w:eastAsia="Times New Roman" w:hAnsi="Times New Roman" w:cs="Times New Roman"/>
                <w:b/>
                <w:bCs/>
                <w:sz w:val="24"/>
                <w:szCs w:val="24"/>
                <w:lang w:eastAsia="lv-LV"/>
              </w:rPr>
              <w:t>VII. Tiesību akta projekta izpildes nodrošināšana un tās ietekme uz institūcijām</w:t>
            </w:r>
          </w:p>
        </w:tc>
      </w:tr>
      <w:tr w:rsidR="00941AE5" w:rsidRPr="00251604" w14:paraId="76CABAA4" w14:textId="77777777" w:rsidTr="00251604">
        <w:trPr>
          <w:trHeight w:val="427"/>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5960E953" w14:textId="77777777" w:rsidR="00836187" w:rsidRPr="00251604" w:rsidRDefault="00B32CC6" w:rsidP="00A36B47">
            <w:pPr>
              <w:spacing w:after="100" w:afterAutospacing="1" w:line="40" w:lineRule="atLeast"/>
              <w:ind w:left="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1.</w:t>
            </w:r>
          </w:p>
        </w:tc>
        <w:tc>
          <w:tcPr>
            <w:tcW w:w="3078" w:type="dxa"/>
            <w:gridSpan w:val="2"/>
            <w:tcBorders>
              <w:top w:val="outset" w:sz="6" w:space="0" w:color="auto"/>
              <w:left w:val="outset" w:sz="6" w:space="0" w:color="auto"/>
              <w:bottom w:val="outset" w:sz="6" w:space="0" w:color="auto"/>
              <w:right w:val="outset" w:sz="6" w:space="0" w:color="auto"/>
            </w:tcBorders>
            <w:hideMark/>
          </w:tcPr>
          <w:p w14:paraId="75E3EAA4" w14:textId="77777777" w:rsidR="00836187" w:rsidRPr="00251604" w:rsidRDefault="00836187" w:rsidP="004E3590">
            <w:pPr>
              <w:spacing w:before="100" w:beforeAutospacing="1" w:after="100" w:afterAutospacing="1" w:line="40" w:lineRule="atLeast"/>
              <w:ind w:left="19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Projekta izpildē iesaistītās institūcijas</w:t>
            </w:r>
          </w:p>
        </w:tc>
        <w:tc>
          <w:tcPr>
            <w:tcW w:w="5568" w:type="dxa"/>
            <w:gridSpan w:val="6"/>
            <w:tcBorders>
              <w:top w:val="outset" w:sz="6" w:space="0" w:color="auto"/>
              <w:left w:val="outset" w:sz="6" w:space="0" w:color="auto"/>
              <w:bottom w:val="outset" w:sz="6" w:space="0" w:color="auto"/>
              <w:right w:val="outset" w:sz="6" w:space="0" w:color="auto"/>
            </w:tcBorders>
            <w:hideMark/>
          </w:tcPr>
          <w:p w14:paraId="43AD9F72" w14:textId="77777777" w:rsidR="00836187" w:rsidRPr="00251604" w:rsidRDefault="00836187" w:rsidP="00B9679C">
            <w:pPr>
              <w:spacing w:before="120" w:after="0" w:line="40" w:lineRule="atLeast"/>
              <w:ind w:left="57" w:right="57"/>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V</w:t>
            </w:r>
            <w:r w:rsidR="00AD6F89" w:rsidRPr="00251604">
              <w:rPr>
                <w:rFonts w:ascii="Times New Roman" w:eastAsia="Times New Roman" w:hAnsi="Times New Roman" w:cs="Times New Roman"/>
                <w:sz w:val="24"/>
                <w:szCs w:val="24"/>
                <w:lang w:eastAsia="lv-LV"/>
              </w:rPr>
              <w:t>alsts ieņēmumu dienests</w:t>
            </w:r>
          </w:p>
        </w:tc>
      </w:tr>
      <w:tr w:rsidR="00941AE5" w:rsidRPr="00251604" w14:paraId="6D1309DF" w14:textId="77777777" w:rsidTr="00251604">
        <w:trPr>
          <w:trHeight w:val="463"/>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5A672ACD" w14:textId="77777777" w:rsidR="00836187" w:rsidRPr="00251604" w:rsidRDefault="00836187" w:rsidP="00A36B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 2.</w:t>
            </w:r>
          </w:p>
        </w:tc>
        <w:tc>
          <w:tcPr>
            <w:tcW w:w="3078" w:type="dxa"/>
            <w:gridSpan w:val="2"/>
            <w:tcBorders>
              <w:top w:val="outset" w:sz="6" w:space="0" w:color="auto"/>
              <w:left w:val="outset" w:sz="6" w:space="0" w:color="auto"/>
              <w:bottom w:val="outset" w:sz="6" w:space="0" w:color="auto"/>
              <w:right w:val="outset" w:sz="6" w:space="0" w:color="auto"/>
            </w:tcBorders>
            <w:hideMark/>
          </w:tcPr>
          <w:p w14:paraId="42E1D2D0" w14:textId="12DF0687" w:rsidR="00836187" w:rsidRPr="00251604" w:rsidRDefault="004E3590" w:rsidP="004E3590">
            <w:pPr>
              <w:spacing w:before="100" w:beforeAutospacing="1" w:after="100" w:afterAutospacing="1" w:line="40" w:lineRule="atLeast"/>
              <w:ind w:left="19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Projekta izpildes ietekme uz pārvaldes funkcijām un institucionālo struktū</w:t>
            </w:r>
            <w:r w:rsidR="00B9679C" w:rsidRPr="00251604">
              <w:rPr>
                <w:rFonts w:ascii="Times New Roman" w:eastAsia="Times New Roman" w:hAnsi="Times New Roman" w:cs="Times New Roman"/>
                <w:sz w:val="24"/>
                <w:szCs w:val="24"/>
                <w:lang w:eastAsia="lv-LV"/>
              </w:rPr>
              <w:t xml:space="preserve">ru. Jaunu institūciju izveide, </w:t>
            </w:r>
            <w:r w:rsidRPr="00251604">
              <w:rPr>
                <w:rFonts w:ascii="Times New Roman" w:eastAsia="Times New Roman" w:hAnsi="Times New Roman" w:cs="Times New Roman"/>
                <w:sz w:val="24"/>
                <w:szCs w:val="24"/>
                <w:lang w:eastAsia="lv-LV"/>
              </w:rPr>
              <w:t>esošu institūciju likvidācija vai reorganizācija, to ietekme uz institūcijas cilvēkresursiem</w:t>
            </w:r>
          </w:p>
        </w:tc>
        <w:tc>
          <w:tcPr>
            <w:tcW w:w="5568" w:type="dxa"/>
            <w:gridSpan w:val="6"/>
            <w:tcBorders>
              <w:top w:val="outset" w:sz="6" w:space="0" w:color="auto"/>
              <w:left w:val="outset" w:sz="6" w:space="0" w:color="auto"/>
              <w:bottom w:val="outset" w:sz="6" w:space="0" w:color="auto"/>
              <w:right w:val="outset" w:sz="6" w:space="0" w:color="auto"/>
            </w:tcBorders>
            <w:hideMark/>
          </w:tcPr>
          <w:p w14:paraId="6C615552" w14:textId="77777777" w:rsidR="0018043E" w:rsidRPr="00251604" w:rsidRDefault="00C169A4" w:rsidP="00B9679C">
            <w:pPr>
              <w:pStyle w:val="naisnod"/>
              <w:spacing w:before="120" w:beforeAutospacing="0" w:after="0" w:afterAutospacing="0"/>
              <w:ind w:left="57" w:right="57"/>
              <w:jc w:val="both"/>
            </w:pPr>
            <w:r w:rsidRPr="00251604">
              <w:t>Noteikumu projekta izpildes nodrošināšana tiks veikta esošo funkciju un cilvēkresursu ietvaros. Jaunas institūcijas netiks izveidotas, netiks veikta esošo institūciju likvidācija vai reorganizācija.</w:t>
            </w:r>
          </w:p>
        </w:tc>
      </w:tr>
      <w:tr w:rsidR="00941AE5" w:rsidRPr="00251604" w14:paraId="11E57B11" w14:textId="77777777" w:rsidTr="00251604">
        <w:trPr>
          <w:trHeight w:val="260"/>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0E6E9D30" w14:textId="77777777" w:rsidR="00836187" w:rsidRPr="00251604" w:rsidRDefault="00C02D80" w:rsidP="00A36B47">
            <w:pPr>
              <w:spacing w:after="0" w:line="40" w:lineRule="atLeast"/>
              <w:ind w:left="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 3</w:t>
            </w:r>
            <w:r w:rsidR="00836187" w:rsidRPr="00251604">
              <w:rPr>
                <w:rFonts w:ascii="Times New Roman" w:eastAsia="Times New Roman" w:hAnsi="Times New Roman" w:cs="Times New Roman"/>
                <w:sz w:val="24"/>
                <w:szCs w:val="24"/>
                <w:lang w:eastAsia="lv-LV"/>
              </w:rPr>
              <w:t>.</w:t>
            </w:r>
          </w:p>
        </w:tc>
        <w:tc>
          <w:tcPr>
            <w:tcW w:w="3078" w:type="dxa"/>
            <w:gridSpan w:val="2"/>
            <w:tcBorders>
              <w:top w:val="outset" w:sz="6" w:space="0" w:color="auto"/>
              <w:left w:val="outset" w:sz="6" w:space="0" w:color="auto"/>
              <w:bottom w:val="outset" w:sz="6" w:space="0" w:color="auto"/>
              <w:right w:val="outset" w:sz="6" w:space="0" w:color="auto"/>
            </w:tcBorders>
            <w:hideMark/>
          </w:tcPr>
          <w:p w14:paraId="4490E093" w14:textId="77777777" w:rsidR="00836187" w:rsidRPr="00251604" w:rsidRDefault="00836187" w:rsidP="00B5686C">
            <w:pPr>
              <w:spacing w:before="100" w:beforeAutospacing="1" w:after="100" w:afterAutospacing="1" w:line="40" w:lineRule="atLeast"/>
              <w:ind w:left="19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Cita informācija</w:t>
            </w:r>
          </w:p>
        </w:tc>
        <w:tc>
          <w:tcPr>
            <w:tcW w:w="5568" w:type="dxa"/>
            <w:gridSpan w:val="6"/>
            <w:tcBorders>
              <w:top w:val="outset" w:sz="6" w:space="0" w:color="auto"/>
              <w:left w:val="outset" w:sz="6" w:space="0" w:color="auto"/>
              <w:bottom w:val="outset" w:sz="6" w:space="0" w:color="auto"/>
              <w:right w:val="outset" w:sz="6" w:space="0" w:color="auto"/>
            </w:tcBorders>
            <w:hideMark/>
          </w:tcPr>
          <w:p w14:paraId="050452B4" w14:textId="77777777" w:rsidR="00836187" w:rsidRPr="00251604" w:rsidRDefault="007C6831" w:rsidP="005060D5">
            <w:pPr>
              <w:spacing w:before="100" w:beforeAutospacing="1" w:after="100" w:afterAutospacing="1" w:line="40" w:lineRule="atLeast"/>
              <w:ind w:left="158"/>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Nav</w:t>
            </w:r>
          </w:p>
        </w:tc>
      </w:tr>
    </w:tbl>
    <w:p w14:paraId="70C9F10E" w14:textId="77777777" w:rsidR="005C6A66" w:rsidRPr="00251604" w:rsidRDefault="00A672E0" w:rsidP="006A423C">
      <w:pPr>
        <w:spacing w:after="0"/>
        <w:ind w:left="0"/>
        <w:jc w:val="left"/>
        <w:rPr>
          <w:rFonts w:ascii="Times New Roman" w:eastAsia="Times New Roman" w:hAnsi="Times New Roman" w:cs="Times New Roman"/>
          <w:sz w:val="24"/>
          <w:szCs w:val="24"/>
          <w:lang w:eastAsia="lv-LV"/>
        </w:rPr>
      </w:pPr>
      <w:r w:rsidRPr="00251604">
        <w:rPr>
          <w:rFonts w:ascii="Times New Roman" w:eastAsia="Times New Roman" w:hAnsi="Times New Roman" w:cs="Times New Roman"/>
          <w:sz w:val="24"/>
          <w:szCs w:val="24"/>
          <w:lang w:eastAsia="lv-LV"/>
        </w:rPr>
        <w:t xml:space="preserve">Anotācijas </w:t>
      </w:r>
      <w:r w:rsidR="004D3309" w:rsidRPr="00251604">
        <w:rPr>
          <w:rFonts w:ascii="Times New Roman" w:eastAsia="Times New Roman" w:hAnsi="Times New Roman" w:cs="Times New Roman"/>
          <w:sz w:val="24"/>
          <w:szCs w:val="24"/>
          <w:lang w:eastAsia="lv-LV"/>
        </w:rPr>
        <w:t>III</w:t>
      </w:r>
      <w:r w:rsidR="001567D8" w:rsidRPr="00251604">
        <w:rPr>
          <w:rFonts w:ascii="Times New Roman" w:eastAsia="Times New Roman" w:hAnsi="Times New Roman" w:cs="Times New Roman"/>
          <w:sz w:val="24"/>
          <w:szCs w:val="24"/>
          <w:lang w:eastAsia="lv-LV"/>
        </w:rPr>
        <w:t xml:space="preserve"> un </w:t>
      </w:r>
      <w:r w:rsidR="004D3309" w:rsidRPr="00251604">
        <w:rPr>
          <w:rFonts w:ascii="Times New Roman" w:eastAsia="Times New Roman" w:hAnsi="Times New Roman" w:cs="Times New Roman"/>
          <w:sz w:val="24"/>
          <w:szCs w:val="24"/>
          <w:lang w:eastAsia="lv-LV"/>
        </w:rPr>
        <w:t>IV</w:t>
      </w:r>
      <w:r w:rsidR="001567D8" w:rsidRPr="00251604">
        <w:rPr>
          <w:rFonts w:ascii="Times New Roman" w:eastAsia="Times New Roman" w:hAnsi="Times New Roman" w:cs="Times New Roman"/>
          <w:sz w:val="24"/>
          <w:szCs w:val="24"/>
          <w:lang w:eastAsia="lv-LV"/>
        </w:rPr>
        <w:t xml:space="preserve"> </w:t>
      </w:r>
      <w:r w:rsidR="00BF4463" w:rsidRPr="00251604">
        <w:rPr>
          <w:rFonts w:ascii="Times New Roman" w:eastAsia="Times New Roman" w:hAnsi="Times New Roman" w:cs="Times New Roman"/>
          <w:sz w:val="24"/>
          <w:szCs w:val="24"/>
          <w:lang w:eastAsia="lv-LV"/>
        </w:rPr>
        <w:t>sadaļ</w:t>
      </w:r>
      <w:r w:rsidR="00987DE1" w:rsidRPr="00251604">
        <w:rPr>
          <w:rFonts w:ascii="Times New Roman" w:eastAsia="Times New Roman" w:hAnsi="Times New Roman" w:cs="Times New Roman"/>
          <w:sz w:val="24"/>
          <w:szCs w:val="24"/>
          <w:lang w:eastAsia="lv-LV"/>
        </w:rPr>
        <w:t>a – projekts š</w:t>
      </w:r>
      <w:r w:rsidR="0094568F" w:rsidRPr="00251604">
        <w:rPr>
          <w:rFonts w:ascii="Times New Roman" w:eastAsia="Times New Roman" w:hAnsi="Times New Roman" w:cs="Times New Roman"/>
          <w:sz w:val="24"/>
          <w:szCs w:val="24"/>
          <w:lang w:eastAsia="lv-LV"/>
        </w:rPr>
        <w:t>o</w:t>
      </w:r>
      <w:r w:rsidR="00987DE1" w:rsidRPr="00251604">
        <w:rPr>
          <w:rFonts w:ascii="Times New Roman" w:eastAsia="Times New Roman" w:hAnsi="Times New Roman" w:cs="Times New Roman"/>
          <w:sz w:val="24"/>
          <w:szCs w:val="24"/>
          <w:lang w:eastAsia="lv-LV"/>
        </w:rPr>
        <w:t xml:space="preserve"> jom</w:t>
      </w:r>
      <w:r w:rsidR="0094568F" w:rsidRPr="00251604">
        <w:rPr>
          <w:rFonts w:ascii="Times New Roman" w:eastAsia="Times New Roman" w:hAnsi="Times New Roman" w:cs="Times New Roman"/>
          <w:sz w:val="24"/>
          <w:szCs w:val="24"/>
          <w:lang w:eastAsia="lv-LV"/>
        </w:rPr>
        <w:t>u</w:t>
      </w:r>
      <w:r w:rsidR="00987DE1" w:rsidRPr="00251604">
        <w:rPr>
          <w:rFonts w:ascii="Times New Roman" w:eastAsia="Times New Roman" w:hAnsi="Times New Roman" w:cs="Times New Roman"/>
          <w:sz w:val="24"/>
          <w:szCs w:val="24"/>
          <w:lang w:eastAsia="lv-LV"/>
        </w:rPr>
        <w:t xml:space="preserve"> neskar.</w:t>
      </w:r>
      <w:r w:rsidR="00670E79" w:rsidRPr="00251604">
        <w:rPr>
          <w:rFonts w:ascii="Times New Roman" w:eastAsia="Times New Roman" w:hAnsi="Times New Roman" w:cs="Times New Roman"/>
          <w:sz w:val="24"/>
          <w:szCs w:val="24"/>
          <w:lang w:eastAsia="lv-LV"/>
        </w:rPr>
        <w:t xml:space="preserve"> </w:t>
      </w:r>
    </w:p>
    <w:p w14:paraId="0E31894B" w14:textId="37DE049F" w:rsidR="004C1DCC" w:rsidRDefault="004C1DCC" w:rsidP="001567D8">
      <w:pPr>
        <w:spacing w:after="0"/>
        <w:ind w:left="0" w:firstLine="709"/>
        <w:rPr>
          <w:rFonts w:ascii="Times New Roman" w:eastAsia="Times New Roman" w:hAnsi="Times New Roman" w:cs="Times New Roman"/>
          <w:b/>
          <w:sz w:val="24"/>
          <w:szCs w:val="24"/>
          <w:lang w:eastAsia="lv-LV"/>
        </w:rPr>
      </w:pPr>
    </w:p>
    <w:p w14:paraId="5B64196F" w14:textId="77777777" w:rsidR="00251604" w:rsidRPr="00251604" w:rsidRDefault="00251604" w:rsidP="001567D8">
      <w:pPr>
        <w:spacing w:after="0"/>
        <w:ind w:left="0" w:firstLine="709"/>
        <w:rPr>
          <w:rFonts w:ascii="Times New Roman" w:eastAsia="Times New Roman" w:hAnsi="Times New Roman" w:cs="Times New Roman"/>
          <w:b/>
          <w:sz w:val="24"/>
          <w:szCs w:val="24"/>
          <w:lang w:eastAsia="lv-LV"/>
        </w:rPr>
      </w:pPr>
    </w:p>
    <w:p w14:paraId="71B00C92" w14:textId="564E4318" w:rsidR="00E04202" w:rsidRPr="00251604" w:rsidRDefault="00E04202" w:rsidP="001567D8">
      <w:pPr>
        <w:tabs>
          <w:tab w:val="left" w:pos="6804"/>
          <w:tab w:val="left" w:pos="7088"/>
          <w:tab w:val="left" w:pos="7371"/>
        </w:tabs>
        <w:spacing w:after="0"/>
        <w:ind w:left="0" w:right="-624"/>
        <w:jc w:val="left"/>
        <w:rPr>
          <w:rFonts w:ascii="Times New Roman" w:hAnsi="Times New Roman" w:cs="Times New Roman"/>
          <w:sz w:val="24"/>
          <w:szCs w:val="24"/>
        </w:rPr>
      </w:pPr>
      <w:r w:rsidRPr="00251604">
        <w:rPr>
          <w:rFonts w:ascii="Times New Roman" w:eastAsia="Times New Roman" w:hAnsi="Times New Roman" w:cs="Times New Roman"/>
          <w:sz w:val="24"/>
          <w:szCs w:val="24"/>
          <w:lang w:eastAsia="lv-LV"/>
        </w:rPr>
        <w:t>Finanšu ministr</w:t>
      </w:r>
      <w:r w:rsidR="005F23AA" w:rsidRPr="00251604">
        <w:rPr>
          <w:rFonts w:ascii="Times New Roman" w:eastAsia="Times New Roman" w:hAnsi="Times New Roman" w:cs="Times New Roman"/>
          <w:sz w:val="24"/>
          <w:szCs w:val="24"/>
          <w:lang w:eastAsia="lv-LV"/>
        </w:rPr>
        <w:t>e</w:t>
      </w:r>
      <w:r w:rsidR="005F23AA" w:rsidRPr="00251604">
        <w:rPr>
          <w:rFonts w:ascii="Times New Roman" w:eastAsia="Times New Roman" w:hAnsi="Times New Roman" w:cs="Times New Roman"/>
          <w:sz w:val="24"/>
          <w:szCs w:val="24"/>
          <w:lang w:eastAsia="lv-LV"/>
        </w:rPr>
        <w:tab/>
      </w:r>
      <w:r w:rsidR="005F23AA" w:rsidRPr="00251604">
        <w:rPr>
          <w:rFonts w:ascii="Times New Roman" w:hAnsi="Times New Roman" w:cs="Times New Roman"/>
          <w:sz w:val="24"/>
          <w:szCs w:val="24"/>
        </w:rPr>
        <w:t>D</w:t>
      </w:r>
      <w:r w:rsidR="00131DA3" w:rsidRPr="00251604">
        <w:rPr>
          <w:rFonts w:ascii="Times New Roman" w:hAnsi="Times New Roman" w:cs="Times New Roman"/>
          <w:sz w:val="24"/>
          <w:szCs w:val="24"/>
        </w:rPr>
        <w:t xml:space="preserve">ana </w:t>
      </w:r>
      <w:r w:rsidR="005F23AA" w:rsidRPr="00251604">
        <w:rPr>
          <w:rFonts w:ascii="Times New Roman" w:hAnsi="Times New Roman" w:cs="Times New Roman"/>
          <w:sz w:val="24"/>
          <w:szCs w:val="24"/>
        </w:rPr>
        <w:t>Reizniece-Ozola</w:t>
      </w:r>
    </w:p>
    <w:p w14:paraId="09DF4364" w14:textId="37F11C0A" w:rsidR="00C4036B" w:rsidRDefault="00C4036B" w:rsidP="001567D8">
      <w:pPr>
        <w:tabs>
          <w:tab w:val="left" w:pos="6804"/>
          <w:tab w:val="left" w:pos="7088"/>
          <w:tab w:val="left" w:pos="7371"/>
        </w:tabs>
        <w:spacing w:after="0"/>
        <w:ind w:left="0" w:right="-624"/>
        <w:jc w:val="left"/>
        <w:rPr>
          <w:rFonts w:ascii="Times New Roman" w:hAnsi="Times New Roman" w:cs="Times New Roman"/>
          <w:sz w:val="24"/>
          <w:szCs w:val="24"/>
        </w:rPr>
      </w:pPr>
    </w:p>
    <w:p w14:paraId="37CD87CC" w14:textId="12701541" w:rsidR="00251604" w:rsidRDefault="00251604" w:rsidP="001567D8">
      <w:pPr>
        <w:tabs>
          <w:tab w:val="left" w:pos="6804"/>
          <w:tab w:val="left" w:pos="7088"/>
          <w:tab w:val="left" w:pos="7371"/>
        </w:tabs>
        <w:spacing w:after="0"/>
        <w:ind w:left="0" w:right="-624"/>
        <w:jc w:val="left"/>
        <w:rPr>
          <w:rFonts w:ascii="Times New Roman" w:hAnsi="Times New Roman" w:cs="Times New Roman"/>
          <w:sz w:val="24"/>
          <w:szCs w:val="24"/>
        </w:rPr>
      </w:pPr>
    </w:p>
    <w:p w14:paraId="70EC09EB" w14:textId="0E6547D2" w:rsidR="00251604" w:rsidRDefault="00251604" w:rsidP="001567D8">
      <w:pPr>
        <w:tabs>
          <w:tab w:val="left" w:pos="6804"/>
          <w:tab w:val="left" w:pos="7088"/>
          <w:tab w:val="left" w:pos="7371"/>
        </w:tabs>
        <w:spacing w:after="0"/>
        <w:ind w:left="0" w:right="-624"/>
        <w:jc w:val="left"/>
        <w:rPr>
          <w:rFonts w:ascii="Times New Roman" w:hAnsi="Times New Roman" w:cs="Times New Roman"/>
          <w:sz w:val="24"/>
          <w:szCs w:val="24"/>
        </w:rPr>
      </w:pPr>
    </w:p>
    <w:p w14:paraId="5E810B25" w14:textId="77777777" w:rsidR="00251604" w:rsidRPr="00251604" w:rsidRDefault="00251604" w:rsidP="001567D8">
      <w:pPr>
        <w:tabs>
          <w:tab w:val="left" w:pos="6804"/>
          <w:tab w:val="left" w:pos="7088"/>
          <w:tab w:val="left" w:pos="7371"/>
        </w:tabs>
        <w:spacing w:after="0"/>
        <w:ind w:left="0" w:right="-624"/>
        <w:jc w:val="left"/>
        <w:rPr>
          <w:rFonts w:ascii="Times New Roman" w:hAnsi="Times New Roman" w:cs="Times New Roman"/>
          <w:sz w:val="24"/>
          <w:szCs w:val="24"/>
        </w:rPr>
      </w:pPr>
      <w:bookmarkStart w:id="10" w:name="_GoBack"/>
      <w:bookmarkEnd w:id="10"/>
    </w:p>
    <w:p w14:paraId="20253376" w14:textId="77777777" w:rsidR="00C4036B" w:rsidRPr="00251604" w:rsidRDefault="00C4036B" w:rsidP="00C4036B">
      <w:pPr>
        <w:spacing w:after="0"/>
        <w:ind w:left="0"/>
        <w:rPr>
          <w:rFonts w:ascii="Times New Roman" w:hAnsi="Times New Roman" w:cs="Times New Roman"/>
          <w:sz w:val="20"/>
          <w:szCs w:val="20"/>
        </w:rPr>
      </w:pPr>
      <w:proofErr w:type="spellStart"/>
      <w:r w:rsidRPr="00251604">
        <w:rPr>
          <w:rFonts w:ascii="Times New Roman" w:hAnsi="Times New Roman" w:cs="Times New Roman"/>
          <w:sz w:val="20"/>
          <w:szCs w:val="20"/>
        </w:rPr>
        <w:t>Vībāne</w:t>
      </w:r>
      <w:proofErr w:type="spellEnd"/>
      <w:r w:rsidRPr="00251604">
        <w:rPr>
          <w:rFonts w:ascii="Times New Roman" w:hAnsi="Times New Roman" w:cs="Times New Roman"/>
          <w:sz w:val="20"/>
          <w:szCs w:val="20"/>
        </w:rPr>
        <w:t>, 67095559</w:t>
      </w:r>
    </w:p>
    <w:p w14:paraId="4E33F854" w14:textId="77777777" w:rsidR="00C4036B" w:rsidRPr="00251604" w:rsidRDefault="00C4036B" w:rsidP="00C4036B">
      <w:pPr>
        <w:spacing w:after="0"/>
        <w:ind w:left="0"/>
        <w:rPr>
          <w:rFonts w:ascii="Times New Roman" w:hAnsi="Times New Roman" w:cs="Times New Roman"/>
          <w:i/>
          <w:iCs/>
          <w:sz w:val="20"/>
          <w:szCs w:val="20"/>
        </w:rPr>
      </w:pPr>
      <w:r w:rsidRPr="00251604">
        <w:rPr>
          <w:rFonts w:ascii="Times New Roman" w:hAnsi="Times New Roman" w:cs="Times New Roman"/>
          <w:sz w:val="20"/>
          <w:szCs w:val="20"/>
        </w:rPr>
        <w:t>Marika.Vibane@fm.gov.lv</w:t>
      </w:r>
      <w:r w:rsidRPr="00251604">
        <w:rPr>
          <w:rFonts w:ascii="Times New Roman" w:hAnsi="Times New Roman" w:cs="Times New Roman"/>
          <w:i/>
          <w:iCs/>
          <w:sz w:val="20"/>
          <w:szCs w:val="20"/>
        </w:rPr>
        <w:t> </w:t>
      </w:r>
    </w:p>
    <w:p w14:paraId="3ACA8CC7" w14:textId="77777777" w:rsidR="00C4036B" w:rsidRPr="00251604" w:rsidRDefault="00C4036B" w:rsidP="00C4036B">
      <w:pPr>
        <w:spacing w:before="120" w:after="0"/>
        <w:ind w:left="0"/>
        <w:rPr>
          <w:rFonts w:ascii="Times New Roman" w:hAnsi="Times New Roman" w:cs="Times New Roman"/>
          <w:i/>
          <w:iCs/>
          <w:sz w:val="20"/>
          <w:szCs w:val="20"/>
        </w:rPr>
      </w:pPr>
    </w:p>
    <w:p w14:paraId="0787751B" w14:textId="77777777" w:rsidR="00C4036B" w:rsidRPr="00251604" w:rsidRDefault="00C4036B" w:rsidP="00C4036B">
      <w:pPr>
        <w:spacing w:after="0"/>
        <w:ind w:left="0"/>
        <w:rPr>
          <w:rFonts w:ascii="Times New Roman" w:hAnsi="Times New Roman" w:cs="Times New Roman"/>
          <w:sz w:val="20"/>
          <w:szCs w:val="20"/>
        </w:rPr>
      </w:pPr>
      <w:proofErr w:type="spellStart"/>
      <w:r w:rsidRPr="00251604">
        <w:rPr>
          <w:rFonts w:ascii="Times New Roman" w:hAnsi="Times New Roman" w:cs="Times New Roman"/>
          <w:sz w:val="20"/>
          <w:szCs w:val="20"/>
        </w:rPr>
        <w:t>Cveigele</w:t>
      </w:r>
      <w:proofErr w:type="spellEnd"/>
      <w:r w:rsidRPr="00251604">
        <w:rPr>
          <w:rFonts w:ascii="Times New Roman" w:hAnsi="Times New Roman" w:cs="Times New Roman"/>
          <w:sz w:val="20"/>
          <w:szCs w:val="20"/>
        </w:rPr>
        <w:t>, 67120868</w:t>
      </w:r>
    </w:p>
    <w:p w14:paraId="72A432DF" w14:textId="77777777" w:rsidR="00C4036B" w:rsidRPr="00251604" w:rsidRDefault="00C4036B" w:rsidP="00C4036B">
      <w:pPr>
        <w:spacing w:after="0"/>
        <w:ind w:left="0"/>
        <w:rPr>
          <w:rFonts w:ascii="Times New Roman" w:hAnsi="Times New Roman" w:cs="Times New Roman"/>
          <w:sz w:val="20"/>
          <w:szCs w:val="20"/>
        </w:rPr>
      </w:pPr>
      <w:r w:rsidRPr="00251604">
        <w:rPr>
          <w:rFonts w:ascii="Times New Roman" w:hAnsi="Times New Roman" w:cs="Times New Roman"/>
          <w:sz w:val="20"/>
          <w:szCs w:val="20"/>
        </w:rPr>
        <w:t>Diana.Cveigele@vid.gov.lv</w:t>
      </w:r>
    </w:p>
    <w:p w14:paraId="647BE0D6" w14:textId="77777777" w:rsidR="00C4036B" w:rsidRPr="00251604" w:rsidRDefault="00C4036B" w:rsidP="001567D8">
      <w:pPr>
        <w:tabs>
          <w:tab w:val="left" w:pos="6804"/>
          <w:tab w:val="left" w:pos="7088"/>
          <w:tab w:val="left" w:pos="7371"/>
        </w:tabs>
        <w:spacing w:after="0"/>
        <w:ind w:left="0" w:right="-624"/>
        <w:jc w:val="left"/>
        <w:rPr>
          <w:rFonts w:ascii="Times New Roman" w:hAnsi="Times New Roman" w:cs="Times New Roman"/>
          <w:sz w:val="24"/>
          <w:szCs w:val="24"/>
        </w:rPr>
      </w:pPr>
    </w:p>
    <w:sectPr w:rsidR="00C4036B" w:rsidRPr="00251604" w:rsidSect="00251604">
      <w:headerReference w:type="default" r:id="rId8"/>
      <w:footerReference w:type="default" r:id="rId9"/>
      <w:footerReference w:type="first" r:id="rId10"/>
      <w:pgSz w:w="11907" w:h="16839" w:code="9"/>
      <w:pgMar w:top="1418" w:right="1134" w:bottom="1134" w:left="1701"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4D331" w14:textId="77777777" w:rsidR="009B45FA" w:rsidRDefault="009B45FA" w:rsidP="003B0A1E">
      <w:pPr>
        <w:spacing w:after="0"/>
      </w:pPr>
      <w:r>
        <w:separator/>
      </w:r>
    </w:p>
  </w:endnote>
  <w:endnote w:type="continuationSeparator" w:id="0">
    <w:p w14:paraId="74AB7784" w14:textId="77777777" w:rsidR="009B45FA" w:rsidRDefault="009B45FA" w:rsidP="003B0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59B40" w14:textId="02C552AD" w:rsidR="00E6161A" w:rsidRPr="00AC2E47" w:rsidRDefault="00E6161A" w:rsidP="00FF3E82">
    <w:pPr>
      <w:spacing w:after="0"/>
      <w:ind w:left="0"/>
      <w:rPr>
        <w:rFonts w:ascii="Times New Roman" w:hAnsi="Times New Roman" w:cs="Times New Roman"/>
        <w:sz w:val="20"/>
        <w:szCs w:val="20"/>
      </w:rPr>
    </w:pPr>
    <w:r w:rsidRPr="00064B0B">
      <w:rPr>
        <w:rFonts w:ascii="Times New Roman" w:hAnsi="Times New Roman" w:cs="Times New Roman"/>
        <w:sz w:val="20"/>
        <w:szCs w:val="20"/>
      </w:rPr>
      <w:t>FMAnot_</w:t>
    </w:r>
    <w:r>
      <w:rPr>
        <w:rFonts w:ascii="Times New Roman" w:hAnsi="Times New Roman" w:cs="Times New Roman"/>
        <w:sz w:val="20"/>
        <w:szCs w:val="20"/>
      </w:rPr>
      <w:t>1</w:t>
    </w:r>
    <w:r w:rsidR="004C32A8">
      <w:rPr>
        <w:rFonts w:ascii="Times New Roman" w:hAnsi="Times New Roman" w:cs="Times New Roman"/>
        <w:sz w:val="20"/>
        <w:szCs w:val="20"/>
      </w:rPr>
      <w:t>5</w:t>
    </w:r>
    <w:r>
      <w:rPr>
        <w:rFonts w:ascii="Times New Roman" w:hAnsi="Times New Roman" w:cs="Times New Roman"/>
        <w:sz w:val="20"/>
        <w:szCs w:val="20"/>
      </w:rPr>
      <w:t>0617_atlaujas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D5918" w14:textId="08333462" w:rsidR="00E6161A" w:rsidRPr="00AC2E47" w:rsidRDefault="00E6161A" w:rsidP="00064B0B">
    <w:pPr>
      <w:spacing w:after="0"/>
      <w:ind w:left="0"/>
      <w:rPr>
        <w:rFonts w:ascii="Times New Roman" w:hAnsi="Times New Roman" w:cs="Times New Roman"/>
        <w:sz w:val="20"/>
        <w:szCs w:val="20"/>
      </w:rPr>
    </w:pPr>
    <w:r w:rsidRPr="00064B0B">
      <w:rPr>
        <w:rFonts w:ascii="Times New Roman" w:hAnsi="Times New Roman" w:cs="Times New Roman"/>
        <w:sz w:val="20"/>
        <w:szCs w:val="20"/>
      </w:rPr>
      <w:t>FMAnot_</w:t>
    </w:r>
    <w:r>
      <w:rPr>
        <w:rFonts w:ascii="Times New Roman" w:hAnsi="Times New Roman" w:cs="Times New Roman"/>
        <w:sz w:val="20"/>
        <w:szCs w:val="20"/>
      </w:rPr>
      <w:t>1</w:t>
    </w:r>
    <w:r w:rsidR="004C32A8">
      <w:rPr>
        <w:rFonts w:ascii="Times New Roman" w:hAnsi="Times New Roman" w:cs="Times New Roman"/>
        <w:sz w:val="20"/>
        <w:szCs w:val="20"/>
      </w:rPr>
      <w:t>5</w:t>
    </w:r>
    <w:r>
      <w:rPr>
        <w:rFonts w:ascii="Times New Roman" w:hAnsi="Times New Roman" w:cs="Times New Roman"/>
        <w:sz w:val="20"/>
        <w:szCs w:val="20"/>
      </w:rPr>
      <w:t>0617_atlaujas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B6744" w14:textId="77777777" w:rsidR="009B45FA" w:rsidRDefault="009B45FA" w:rsidP="003B0A1E">
      <w:pPr>
        <w:spacing w:after="0"/>
      </w:pPr>
      <w:r>
        <w:separator/>
      </w:r>
    </w:p>
  </w:footnote>
  <w:footnote w:type="continuationSeparator" w:id="0">
    <w:p w14:paraId="25E4DA7F" w14:textId="77777777" w:rsidR="009B45FA" w:rsidRDefault="009B45FA" w:rsidP="003B0A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836261784"/>
      <w:docPartObj>
        <w:docPartGallery w:val="Page Numbers (Top of Page)"/>
        <w:docPartUnique/>
      </w:docPartObj>
    </w:sdtPr>
    <w:sdtEndPr/>
    <w:sdtContent>
      <w:p w14:paraId="15887BCF" w14:textId="5181C748" w:rsidR="00E6161A" w:rsidRPr="00251604" w:rsidRDefault="00E6161A">
        <w:pPr>
          <w:pStyle w:val="Header"/>
          <w:jc w:val="center"/>
          <w:rPr>
            <w:sz w:val="24"/>
            <w:szCs w:val="24"/>
          </w:rPr>
        </w:pPr>
        <w:r w:rsidRPr="00251604">
          <w:rPr>
            <w:sz w:val="24"/>
            <w:szCs w:val="24"/>
          </w:rPr>
          <w:fldChar w:fldCharType="begin"/>
        </w:r>
        <w:r w:rsidRPr="00251604">
          <w:rPr>
            <w:sz w:val="24"/>
            <w:szCs w:val="24"/>
          </w:rPr>
          <w:instrText xml:space="preserve"> PAGE   \* MERGEFORMAT </w:instrText>
        </w:r>
        <w:r w:rsidRPr="00251604">
          <w:rPr>
            <w:sz w:val="24"/>
            <w:szCs w:val="24"/>
          </w:rPr>
          <w:fldChar w:fldCharType="separate"/>
        </w:r>
        <w:r w:rsidR="000C09A8">
          <w:rPr>
            <w:noProof/>
            <w:sz w:val="24"/>
            <w:szCs w:val="24"/>
          </w:rPr>
          <w:t>19</w:t>
        </w:r>
        <w:r w:rsidRPr="00251604">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2135"/>
    <w:multiLevelType w:val="hybridMultilevel"/>
    <w:tmpl w:val="A71A2D0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30341A"/>
    <w:multiLevelType w:val="hybridMultilevel"/>
    <w:tmpl w:val="2B502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39711F"/>
    <w:multiLevelType w:val="hybridMultilevel"/>
    <w:tmpl w:val="875C7484"/>
    <w:lvl w:ilvl="0" w:tplc="B0C4F84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212256A6"/>
    <w:multiLevelType w:val="hybridMultilevel"/>
    <w:tmpl w:val="0F0472E2"/>
    <w:lvl w:ilvl="0" w:tplc="44CA5354">
      <w:start w:val="1"/>
      <w:numFmt w:val="decimal"/>
      <w:lvlText w:val="%1)"/>
      <w:lvlJc w:val="left"/>
      <w:pPr>
        <w:ind w:left="492" w:hanging="435"/>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22B70CA8"/>
    <w:multiLevelType w:val="hybridMultilevel"/>
    <w:tmpl w:val="BA6EB0D2"/>
    <w:lvl w:ilvl="0" w:tplc="D0A4C95E">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15:restartNumberingAfterBreak="0">
    <w:nsid w:val="23633866"/>
    <w:multiLevelType w:val="hybridMultilevel"/>
    <w:tmpl w:val="3FE8134C"/>
    <w:lvl w:ilvl="0" w:tplc="DC0EC6E2">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6" w15:restartNumberingAfterBreak="0">
    <w:nsid w:val="25B96009"/>
    <w:multiLevelType w:val="hybridMultilevel"/>
    <w:tmpl w:val="04F239DA"/>
    <w:lvl w:ilvl="0" w:tplc="C5C46DEA">
      <w:start w:val="1"/>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8D106AC"/>
    <w:multiLevelType w:val="hybridMultilevel"/>
    <w:tmpl w:val="2B92F0BC"/>
    <w:lvl w:ilvl="0" w:tplc="D5EA12DE">
      <w:start w:val="1"/>
      <w:numFmt w:val="decimal"/>
      <w:lvlText w:val="%1)"/>
      <w:lvlJc w:val="left"/>
      <w:pPr>
        <w:ind w:left="720" w:hanging="360"/>
      </w:pPr>
      <w:rPr>
        <w:color w:val="1F497D"/>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15:restartNumberingAfterBreak="0">
    <w:nsid w:val="295D0779"/>
    <w:multiLevelType w:val="hybridMultilevel"/>
    <w:tmpl w:val="D6BC79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5D68D8"/>
    <w:multiLevelType w:val="hybridMultilevel"/>
    <w:tmpl w:val="C94CEC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CA11C5E"/>
    <w:multiLevelType w:val="hybridMultilevel"/>
    <w:tmpl w:val="368E569C"/>
    <w:lvl w:ilvl="0" w:tplc="4A0E4ACE">
      <w:start w:val="42"/>
      <w:numFmt w:val="bullet"/>
      <w:lvlText w:val="-"/>
      <w:lvlJc w:val="left"/>
      <w:pPr>
        <w:ind w:left="628" w:hanging="360"/>
      </w:pPr>
      <w:rPr>
        <w:rFonts w:ascii="Times New Roman" w:eastAsia="Times New Roman" w:hAnsi="Times New Roman" w:cs="Times New Roman" w:hint="default"/>
      </w:rPr>
    </w:lvl>
    <w:lvl w:ilvl="1" w:tplc="04260003" w:tentative="1">
      <w:start w:val="1"/>
      <w:numFmt w:val="bullet"/>
      <w:lvlText w:val="o"/>
      <w:lvlJc w:val="left"/>
      <w:pPr>
        <w:ind w:left="1348" w:hanging="360"/>
      </w:pPr>
      <w:rPr>
        <w:rFonts w:ascii="Courier New" w:hAnsi="Courier New" w:cs="Courier New" w:hint="default"/>
      </w:rPr>
    </w:lvl>
    <w:lvl w:ilvl="2" w:tplc="04260005" w:tentative="1">
      <w:start w:val="1"/>
      <w:numFmt w:val="bullet"/>
      <w:lvlText w:val=""/>
      <w:lvlJc w:val="left"/>
      <w:pPr>
        <w:ind w:left="2068" w:hanging="360"/>
      </w:pPr>
      <w:rPr>
        <w:rFonts w:ascii="Wingdings" w:hAnsi="Wingdings" w:hint="default"/>
      </w:rPr>
    </w:lvl>
    <w:lvl w:ilvl="3" w:tplc="04260001" w:tentative="1">
      <w:start w:val="1"/>
      <w:numFmt w:val="bullet"/>
      <w:lvlText w:val=""/>
      <w:lvlJc w:val="left"/>
      <w:pPr>
        <w:ind w:left="2788" w:hanging="360"/>
      </w:pPr>
      <w:rPr>
        <w:rFonts w:ascii="Symbol" w:hAnsi="Symbol" w:hint="default"/>
      </w:rPr>
    </w:lvl>
    <w:lvl w:ilvl="4" w:tplc="04260003" w:tentative="1">
      <w:start w:val="1"/>
      <w:numFmt w:val="bullet"/>
      <w:lvlText w:val="o"/>
      <w:lvlJc w:val="left"/>
      <w:pPr>
        <w:ind w:left="3508" w:hanging="360"/>
      </w:pPr>
      <w:rPr>
        <w:rFonts w:ascii="Courier New" w:hAnsi="Courier New" w:cs="Courier New" w:hint="default"/>
      </w:rPr>
    </w:lvl>
    <w:lvl w:ilvl="5" w:tplc="04260005" w:tentative="1">
      <w:start w:val="1"/>
      <w:numFmt w:val="bullet"/>
      <w:lvlText w:val=""/>
      <w:lvlJc w:val="left"/>
      <w:pPr>
        <w:ind w:left="4228" w:hanging="360"/>
      </w:pPr>
      <w:rPr>
        <w:rFonts w:ascii="Wingdings" w:hAnsi="Wingdings" w:hint="default"/>
      </w:rPr>
    </w:lvl>
    <w:lvl w:ilvl="6" w:tplc="04260001" w:tentative="1">
      <w:start w:val="1"/>
      <w:numFmt w:val="bullet"/>
      <w:lvlText w:val=""/>
      <w:lvlJc w:val="left"/>
      <w:pPr>
        <w:ind w:left="4948" w:hanging="360"/>
      </w:pPr>
      <w:rPr>
        <w:rFonts w:ascii="Symbol" w:hAnsi="Symbol" w:hint="default"/>
      </w:rPr>
    </w:lvl>
    <w:lvl w:ilvl="7" w:tplc="04260003" w:tentative="1">
      <w:start w:val="1"/>
      <w:numFmt w:val="bullet"/>
      <w:lvlText w:val="o"/>
      <w:lvlJc w:val="left"/>
      <w:pPr>
        <w:ind w:left="5668" w:hanging="360"/>
      </w:pPr>
      <w:rPr>
        <w:rFonts w:ascii="Courier New" w:hAnsi="Courier New" w:cs="Courier New" w:hint="default"/>
      </w:rPr>
    </w:lvl>
    <w:lvl w:ilvl="8" w:tplc="04260005" w:tentative="1">
      <w:start w:val="1"/>
      <w:numFmt w:val="bullet"/>
      <w:lvlText w:val=""/>
      <w:lvlJc w:val="left"/>
      <w:pPr>
        <w:ind w:left="6388" w:hanging="360"/>
      </w:pPr>
      <w:rPr>
        <w:rFonts w:ascii="Wingdings" w:hAnsi="Wingdings" w:hint="default"/>
      </w:rPr>
    </w:lvl>
  </w:abstractNum>
  <w:abstractNum w:abstractNumId="11" w15:restartNumberingAfterBreak="0">
    <w:nsid w:val="4B8E4DD8"/>
    <w:multiLevelType w:val="hybridMultilevel"/>
    <w:tmpl w:val="7AE4ED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BC13D1D"/>
    <w:multiLevelType w:val="hybridMultilevel"/>
    <w:tmpl w:val="A71A2D0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E4187F"/>
    <w:multiLevelType w:val="hybridMultilevel"/>
    <w:tmpl w:val="D2242E78"/>
    <w:lvl w:ilvl="0" w:tplc="0452131A">
      <w:start w:val="1"/>
      <w:numFmt w:val="decimal"/>
      <w:lvlText w:val="%1)"/>
      <w:lvlJc w:val="left"/>
      <w:pPr>
        <w:ind w:left="467" w:hanging="360"/>
      </w:pPr>
      <w:rPr>
        <w:rFonts w:ascii="Times New Roman" w:eastAsiaTheme="minorHAnsi" w:hAnsi="Times New Roman" w:cs="Times New Roman"/>
      </w:rPr>
    </w:lvl>
    <w:lvl w:ilvl="1" w:tplc="04260003" w:tentative="1">
      <w:start w:val="1"/>
      <w:numFmt w:val="bullet"/>
      <w:lvlText w:val="o"/>
      <w:lvlJc w:val="left"/>
      <w:pPr>
        <w:ind w:left="1187" w:hanging="360"/>
      </w:pPr>
      <w:rPr>
        <w:rFonts w:ascii="Courier New" w:hAnsi="Courier New" w:cs="Courier New" w:hint="default"/>
      </w:rPr>
    </w:lvl>
    <w:lvl w:ilvl="2" w:tplc="04260005" w:tentative="1">
      <w:start w:val="1"/>
      <w:numFmt w:val="bullet"/>
      <w:lvlText w:val=""/>
      <w:lvlJc w:val="left"/>
      <w:pPr>
        <w:ind w:left="1907" w:hanging="360"/>
      </w:pPr>
      <w:rPr>
        <w:rFonts w:ascii="Wingdings" w:hAnsi="Wingdings" w:hint="default"/>
      </w:rPr>
    </w:lvl>
    <w:lvl w:ilvl="3" w:tplc="04260001" w:tentative="1">
      <w:start w:val="1"/>
      <w:numFmt w:val="bullet"/>
      <w:lvlText w:val=""/>
      <w:lvlJc w:val="left"/>
      <w:pPr>
        <w:ind w:left="2627" w:hanging="360"/>
      </w:pPr>
      <w:rPr>
        <w:rFonts w:ascii="Symbol" w:hAnsi="Symbol" w:hint="default"/>
      </w:rPr>
    </w:lvl>
    <w:lvl w:ilvl="4" w:tplc="04260003" w:tentative="1">
      <w:start w:val="1"/>
      <w:numFmt w:val="bullet"/>
      <w:lvlText w:val="o"/>
      <w:lvlJc w:val="left"/>
      <w:pPr>
        <w:ind w:left="3347" w:hanging="360"/>
      </w:pPr>
      <w:rPr>
        <w:rFonts w:ascii="Courier New" w:hAnsi="Courier New" w:cs="Courier New" w:hint="default"/>
      </w:rPr>
    </w:lvl>
    <w:lvl w:ilvl="5" w:tplc="04260005" w:tentative="1">
      <w:start w:val="1"/>
      <w:numFmt w:val="bullet"/>
      <w:lvlText w:val=""/>
      <w:lvlJc w:val="left"/>
      <w:pPr>
        <w:ind w:left="4067" w:hanging="360"/>
      </w:pPr>
      <w:rPr>
        <w:rFonts w:ascii="Wingdings" w:hAnsi="Wingdings" w:hint="default"/>
      </w:rPr>
    </w:lvl>
    <w:lvl w:ilvl="6" w:tplc="04260001" w:tentative="1">
      <w:start w:val="1"/>
      <w:numFmt w:val="bullet"/>
      <w:lvlText w:val=""/>
      <w:lvlJc w:val="left"/>
      <w:pPr>
        <w:ind w:left="4787" w:hanging="360"/>
      </w:pPr>
      <w:rPr>
        <w:rFonts w:ascii="Symbol" w:hAnsi="Symbol" w:hint="default"/>
      </w:rPr>
    </w:lvl>
    <w:lvl w:ilvl="7" w:tplc="04260003" w:tentative="1">
      <w:start w:val="1"/>
      <w:numFmt w:val="bullet"/>
      <w:lvlText w:val="o"/>
      <w:lvlJc w:val="left"/>
      <w:pPr>
        <w:ind w:left="5507" w:hanging="360"/>
      </w:pPr>
      <w:rPr>
        <w:rFonts w:ascii="Courier New" w:hAnsi="Courier New" w:cs="Courier New" w:hint="default"/>
      </w:rPr>
    </w:lvl>
    <w:lvl w:ilvl="8" w:tplc="04260005" w:tentative="1">
      <w:start w:val="1"/>
      <w:numFmt w:val="bullet"/>
      <w:lvlText w:val=""/>
      <w:lvlJc w:val="left"/>
      <w:pPr>
        <w:ind w:left="6227" w:hanging="360"/>
      </w:pPr>
      <w:rPr>
        <w:rFonts w:ascii="Wingdings" w:hAnsi="Wingdings" w:hint="default"/>
      </w:rPr>
    </w:lvl>
  </w:abstractNum>
  <w:abstractNum w:abstractNumId="14" w15:restartNumberingAfterBreak="0">
    <w:nsid w:val="65762F32"/>
    <w:multiLevelType w:val="hybridMultilevel"/>
    <w:tmpl w:val="FACAB124"/>
    <w:lvl w:ilvl="0" w:tplc="C6B0C2C8">
      <w:numFmt w:val="bullet"/>
      <w:lvlText w:val="-"/>
      <w:lvlJc w:val="left"/>
      <w:pPr>
        <w:ind w:left="640" w:hanging="360"/>
      </w:pPr>
      <w:rPr>
        <w:rFonts w:ascii="Times New Roman" w:eastAsiaTheme="minorHAnsi" w:hAnsi="Times New Roman" w:cs="Times New Roman" w:hint="default"/>
      </w:rPr>
    </w:lvl>
    <w:lvl w:ilvl="1" w:tplc="04260003" w:tentative="1">
      <w:start w:val="1"/>
      <w:numFmt w:val="bullet"/>
      <w:lvlText w:val="o"/>
      <w:lvlJc w:val="left"/>
      <w:pPr>
        <w:ind w:left="1360" w:hanging="360"/>
      </w:pPr>
      <w:rPr>
        <w:rFonts w:ascii="Courier New" w:hAnsi="Courier New" w:cs="Courier New" w:hint="default"/>
      </w:rPr>
    </w:lvl>
    <w:lvl w:ilvl="2" w:tplc="04260005" w:tentative="1">
      <w:start w:val="1"/>
      <w:numFmt w:val="bullet"/>
      <w:lvlText w:val=""/>
      <w:lvlJc w:val="left"/>
      <w:pPr>
        <w:ind w:left="2080" w:hanging="360"/>
      </w:pPr>
      <w:rPr>
        <w:rFonts w:ascii="Wingdings" w:hAnsi="Wingdings" w:hint="default"/>
      </w:rPr>
    </w:lvl>
    <w:lvl w:ilvl="3" w:tplc="04260001" w:tentative="1">
      <w:start w:val="1"/>
      <w:numFmt w:val="bullet"/>
      <w:lvlText w:val=""/>
      <w:lvlJc w:val="left"/>
      <w:pPr>
        <w:ind w:left="2800" w:hanging="360"/>
      </w:pPr>
      <w:rPr>
        <w:rFonts w:ascii="Symbol" w:hAnsi="Symbol" w:hint="default"/>
      </w:rPr>
    </w:lvl>
    <w:lvl w:ilvl="4" w:tplc="04260003" w:tentative="1">
      <w:start w:val="1"/>
      <w:numFmt w:val="bullet"/>
      <w:lvlText w:val="o"/>
      <w:lvlJc w:val="left"/>
      <w:pPr>
        <w:ind w:left="3520" w:hanging="360"/>
      </w:pPr>
      <w:rPr>
        <w:rFonts w:ascii="Courier New" w:hAnsi="Courier New" w:cs="Courier New" w:hint="default"/>
      </w:rPr>
    </w:lvl>
    <w:lvl w:ilvl="5" w:tplc="04260005" w:tentative="1">
      <w:start w:val="1"/>
      <w:numFmt w:val="bullet"/>
      <w:lvlText w:val=""/>
      <w:lvlJc w:val="left"/>
      <w:pPr>
        <w:ind w:left="4240" w:hanging="360"/>
      </w:pPr>
      <w:rPr>
        <w:rFonts w:ascii="Wingdings" w:hAnsi="Wingdings" w:hint="default"/>
      </w:rPr>
    </w:lvl>
    <w:lvl w:ilvl="6" w:tplc="04260001" w:tentative="1">
      <w:start w:val="1"/>
      <w:numFmt w:val="bullet"/>
      <w:lvlText w:val=""/>
      <w:lvlJc w:val="left"/>
      <w:pPr>
        <w:ind w:left="4960" w:hanging="360"/>
      </w:pPr>
      <w:rPr>
        <w:rFonts w:ascii="Symbol" w:hAnsi="Symbol" w:hint="default"/>
      </w:rPr>
    </w:lvl>
    <w:lvl w:ilvl="7" w:tplc="04260003" w:tentative="1">
      <w:start w:val="1"/>
      <w:numFmt w:val="bullet"/>
      <w:lvlText w:val="o"/>
      <w:lvlJc w:val="left"/>
      <w:pPr>
        <w:ind w:left="5680" w:hanging="360"/>
      </w:pPr>
      <w:rPr>
        <w:rFonts w:ascii="Courier New" w:hAnsi="Courier New" w:cs="Courier New" w:hint="default"/>
      </w:rPr>
    </w:lvl>
    <w:lvl w:ilvl="8" w:tplc="04260005" w:tentative="1">
      <w:start w:val="1"/>
      <w:numFmt w:val="bullet"/>
      <w:lvlText w:val=""/>
      <w:lvlJc w:val="left"/>
      <w:pPr>
        <w:ind w:left="6400" w:hanging="360"/>
      </w:pPr>
      <w:rPr>
        <w:rFonts w:ascii="Wingdings" w:hAnsi="Wingdings" w:hint="default"/>
      </w:rPr>
    </w:lvl>
  </w:abstractNum>
  <w:abstractNum w:abstractNumId="15" w15:restartNumberingAfterBreak="0">
    <w:nsid w:val="78436216"/>
    <w:multiLevelType w:val="hybridMultilevel"/>
    <w:tmpl w:val="7AE4ED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A51517B"/>
    <w:multiLevelType w:val="hybridMultilevel"/>
    <w:tmpl w:val="76B43AE8"/>
    <w:lvl w:ilvl="0" w:tplc="59BE647C">
      <w:start w:val="1"/>
      <w:numFmt w:val="decimal"/>
      <w:lvlText w:val="%1)"/>
      <w:lvlJc w:val="left"/>
      <w:pPr>
        <w:ind w:left="492" w:hanging="435"/>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9"/>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15"/>
  </w:num>
  <w:num w:numId="11">
    <w:abstractNumId w:val="0"/>
  </w:num>
  <w:num w:numId="12">
    <w:abstractNumId w:val="8"/>
  </w:num>
  <w:num w:numId="13">
    <w:abstractNumId w:val="13"/>
  </w:num>
  <w:num w:numId="14">
    <w:abstractNumId w:val="16"/>
  </w:num>
  <w:num w:numId="15">
    <w:abstractNumId w:val="3"/>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70"/>
    <w:rsid w:val="000015B0"/>
    <w:rsid w:val="00001ECB"/>
    <w:rsid w:val="000058DD"/>
    <w:rsid w:val="00006251"/>
    <w:rsid w:val="00006E60"/>
    <w:rsid w:val="000079C0"/>
    <w:rsid w:val="0001074A"/>
    <w:rsid w:val="00010FAD"/>
    <w:rsid w:val="00011472"/>
    <w:rsid w:val="000128A2"/>
    <w:rsid w:val="0001413F"/>
    <w:rsid w:val="00014346"/>
    <w:rsid w:val="00014352"/>
    <w:rsid w:val="00015133"/>
    <w:rsid w:val="00016716"/>
    <w:rsid w:val="0001769E"/>
    <w:rsid w:val="00020FDD"/>
    <w:rsid w:val="00021D0B"/>
    <w:rsid w:val="00021D55"/>
    <w:rsid w:val="0002308D"/>
    <w:rsid w:val="0002396B"/>
    <w:rsid w:val="00024B9B"/>
    <w:rsid w:val="00025396"/>
    <w:rsid w:val="00026F81"/>
    <w:rsid w:val="00027E5E"/>
    <w:rsid w:val="0003110D"/>
    <w:rsid w:val="00032486"/>
    <w:rsid w:val="00032772"/>
    <w:rsid w:val="000331B9"/>
    <w:rsid w:val="0003336D"/>
    <w:rsid w:val="000344F5"/>
    <w:rsid w:val="000373B0"/>
    <w:rsid w:val="00040544"/>
    <w:rsid w:val="0004072A"/>
    <w:rsid w:val="00040DC3"/>
    <w:rsid w:val="00041339"/>
    <w:rsid w:val="000432DC"/>
    <w:rsid w:val="00044425"/>
    <w:rsid w:val="000448B4"/>
    <w:rsid w:val="000455CC"/>
    <w:rsid w:val="000466A2"/>
    <w:rsid w:val="00047323"/>
    <w:rsid w:val="000477F0"/>
    <w:rsid w:val="00052345"/>
    <w:rsid w:val="00053AC7"/>
    <w:rsid w:val="00053C3D"/>
    <w:rsid w:val="00053DD9"/>
    <w:rsid w:val="00054DDF"/>
    <w:rsid w:val="0005520E"/>
    <w:rsid w:val="00055342"/>
    <w:rsid w:val="00056392"/>
    <w:rsid w:val="0005669A"/>
    <w:rsid w:val="00056B93"/>
    <w:rsid w:val="0005745B"/>
    <w:rsid w:val="0006100D"/>
    <w:rsid w:val="000615C6"/>
    <w:rsid w:val="00062599"/>
    <w:rsid w:val="00062EBC"/>
    <w:rsid w:val="00063167"/>
    <w:rsid w:val="00063375"/>
    <w:rsid w:val="00063C76"/>
    <w:rsid w:val="00063ECB"/>
    <w:rsid w:val="000642F6"/>
    <w:rsid w:val="00064612"/>
    <w:rsid w:val="00064B0B"/>
    <w:rsid w:val="0006671A"/>
    <w:rsid w:val="00066D5E"/>
    <w:rsid w:val="00066DD7"/>
    <w:rsid w:val="00070186"/>
    <w:rsid w:val="0007077A"/>
    <w:rsid w:val="00070992"/>
    <w:rsid w:val="00071DDB"/>
    <w:rsid w:val="00075AE3"/>
    <w:rsid w:val="00076313"/>
    <w:rsid w:val="000803AC"/>
    <w:rsid w:val="00081806"/>
    <w:rsid w:val="00082B1E"/>
    <w:rsid w:val="00082BE2"/>
    <w:rsid w:val="0008422E"/>
    <w:rsid w:val="00084BED"/>
    <w:rsid w:val="00085163"/>
    <w:rsid w:val="00085C54"/>
    <w:rsid w:val="00086348"/>
    <w:rsid w:val="0008682D"/>
    <w:rsid w:val="00086C4E"/>
    <w:rsid w:val="00091396"/>
    <w:rsid w:val="0009378E"/>
    <w:rsid w:val="00094113"/>
    <w:rsid w:val="00094915"/>
    <w:rsid w:val="000950B2"/>
    <w:rsid w:val="00096032"/>
    <w:rsid w:val="0009640D"/>
    <w:rsid w:val="0009673C"/>
    <w:rsid w:val="00096E55"/>
    <w:rsid w:val="00097A68"/>
    <w:rsid w:val="000A05CC"/>
    <w:rsid w:val="000A094D"/>
    <w:rsid w:val="000A3BCF"/>
    <w:rsid w:val="000A4766"/>
    <w:rsid w:val="000A573B"/>
    <w:rsid w:val="000B0BF5"/>
    <w:rsid w:val="000B1464"/>
    <w:rsid w:val="000B2154"/>
    <w:rsid w:val="000B2413"/>
    <w:rsid w:val="000B29AA"/>
    <w:rsid w:val="000B2A87"/>
    <w:rsid w:val="000B2BA5"/>
    <w:rsid w:val="000B32E9"/>
    <w:rsid w:val="000B3763"/>
    <w:rsid w:val="000B624E"/>
    <w:rsid w:val="000B7C36"/>
    <w:rsid w:val="000C09A8"/>
    <w:rsid w:val="000C22A3"/>
    <w:rsid w:val="000C30E6"/>
    <w:rsid w:val="000C32C9"/>
    <w:rsid w:val="000C3927"/>
    <w:rsid w:val="000C3E90"/>
    <w:rsid w:val="000C4036"/>
    <w:rsid w:val="000C54B0"/>
    <w:rsid w:val="000C55C8"/>
    <w:rsid w:val="000C79BC"/>
    <w:rsid w:val="000C7F5A"/>
    <w:rsid w:val="000D0957"/>
    <w:rsid w:val="000D2057"/>
    <w:rsid w:val="000D2C98"/>
    <w:rsid w:val="000D41F3"/>
    <w:rsid w:val="000D45E6"/>
    <w:rsid w:val="000D4EAB"/>
    <w:rsid w:val="000E08BE"/>
    <w:rsid w:val="000E0F24"/>
    <w:rsid w:val="000E208D"/>
    <w:rsid w:val="000E262F"/>
    <w:rsid w:val="000E3353"/>
    <w:rsid w:val="000E4850"/>
    <w:rsid w:val="000E6DF8"/>
    <w:rsid w:val="000F0E77"/>
    <w:rsid w:val="000F17FF"/>
    <w:rsid w:val="000F2411"/>
    <w:rsid w:val="000F3ADC"/>
    <w:rsid w:val="000F6735"/>
    <w:rsid w:val="000F6B58"/>
    <w:rsid w:val="000F6BB7"/>
    <w:rsid w:val="000F7BE7"/>
    <w:rsid w:val="000F7E42"/>
    <w:rsid w:val="00100644"/>
    <w:rsid w:val="001007FA"/>
    <w:rsid w:val="00100BD3"/>
    <w:rsid w:val="00101353"/>
    <w:rsid w:val="00101542"/>
    <w:rsid w:val="00102D96"/>
    <w:rsid w:val="00103E09"/>
    <w:rsid w:val="00105435"/>
    <w:rsid w:val="00105B8E"/>
    <w:rsid w:val="00106DE3"/>
    <w:rsid w:val="00107B6C"/>
    <w:rsid w:val="00107BF8"/>
    <w:rsid w:val="0011064F"/>
    <w:rsid w:val="00110C0D"/>
    <w:rsid w:val="0011417B"/>
    <w:rsid w:val="0011473A"/>
    <w:rsid w:val="00114911"/>
    <w:rsid w:val="00114B07"/>
    <w:rsid w:val="001171B7"/>
    <w:rsid w:val="001175D5"/>
    <w:rsid w:val="00117E73"/>
    <w:rsid w:val="0012331D"/>
    <w:rsid w:val="00123847"/>
    <w:rsid w:val="00124328"/>
    <w:rsid w:val="00124882"/>
    <w:rsid w:val="00127C69"/>
    <w:rsid w:val="00130586"/>
    <w:rsid w:val="00131DA3"/>
    <w:rsid w:val="00132CE2"/>
    <w:rsid w:val="00132E79"/>
    <w:rsid w:val="00136347"/>
    <w:rsid w:val="00136854"/>
    <w:rsid w:val="00136A66"/>
    <w:rsid w:val="00137A58"/>
    <w:rsid w:val="00140606"/>
    <w:rsid w:val="0014060B"/>
    <w:rsid w:val="001428D1"/>
    <w:rsid w:val="00142C3D"/>
    <w:rsid w:val="00144589"/>
    <w:rsid w:val="001447CA"/>
    <w:rsid w:val="00145066"/>
    <w:rsid w:val="00145BC2"/>
    <w:rsid w:val="00146A84"/>
    <w:rsid w:val="00146D2C"/>
    <w:rsid w:val="00147013"/>
    <w:rsid w:val="0014798E"/>
    <w:rsid w:val="0015262B"/>
    <w:rsid w:val="00153025"/>
    <w:rsid w:val="001531F2"/>
    <w:rsid w:val="001539D3"/>
    <w:rsid w:val="0015424F"/>
    <w:rsid w:val="00154D04"/>
    <w:rsid w:val="001560D7"/>
    <w:rsid w:val="00156451"/>
    <w:rsid w:val="001566F5"/>
    <w:rsid w:val="001567D8"/>
    <w:rsid w:val="001600BC"/>
    <w:rsid w:val="00160EE4"/>
    <w:rsid w:val="00161470"/>
    <w:rsid w:val="0016210B"/>
    <w:rsid w:val="00162333"/>
    <w:rsid w:val="0016243A"/>
    <w:rsid w:val="00163F6F"/>
    <w:rsid w:val="0016418B"/>
    <w:rsid w:val="00164545"/>
    <w:rsid w:val="00164FC1"/>
    <w:rsid w:val="00167A1C"/>
    <w:rsid w:val="00167BF2"/>
    <w:rsid w:val="00167D58"/>
    <w:rsid w:val="0017112B"/>
    <w:rsid w:val="001711B5"/>
    <w:rsid w:val="00171A50"/>
    <w:rsid w:val="001739E3"/>
    <w:rsid w:val="00173D17"/>
    <w:rsid w:val="001741BA"/>
    <w:rsid w:val="0017545C"/>
    <w:rsid w:val="00176622"/>
    <w:rsid w:val="00176B35"/>
    <w:rsid w:val="0017716B"/>
    <w:rsid w:val="0018043E"/>
    <w:rsid w:val="00180440"/>
    <w:rsid w:val="0018241F"/>
    <w:rsid w:val="001833FE"/>
    <w:rsid w:val="00183ABA"/>
    <w:rsid w:val="00184216"/>
    <w:rsid w:val="00184382"/>
    <w:rsid w:val="001853FB"/>
    <w:rsid w:val="00186231"/>
    <w:rsid w:val="00190DB7"/>
    <w:rsid w:val="00194E76"/>
    <w:rsid w:val="0019616B"/>
    <w:rsid w:val="001962DB"/>
    <w:rsid w:val="00196699"/>
    <w:rsid w:val="00196C75"/>
    <w:rsid w:val="001A2D14"/>
    <w:rsid w:val="001A33BD"/>
    <w:rsid w:val="001A5BA9"/>
    <w:rsid w:val="001A79B3"/>
    <w:rsid w:val="001B238A"/>
    <w:rsid w:val="001B2DE4"/>
    <w:rsid w:val="001B36B5"/>
    <w:rsid w:val="001B4708"/>
    <w:rsid w:val="001B4995"/>
    <w:rsid w:val="001B50C6"/>
    <w:rsid w:val="001B514E"/>
    <w:rsid w:val="001B6A27"/>
    <w:rsid w:val="001B7D14"/>
    <w:rsid w:val="001C0AFC"/>
    <w:rsid w:val="001C1603"/>
    <w:rsid w:val="001C1F15"/>
    <w:rsid w:val="001C2FFC"/>
    <w:rsid w:val="001C33A0"/>
    <w:rsid w:val="001C3608"/>
    <w:rsid w:val="001C5CE6"/>
    <w:rsid w:val="001C67C0"/>
    <w:rsid w:val="001C7139"/>
    <w:rsid w:val="001C7546"/>
    <w:rsid w:val="001C76EF"/>
    <w:rsid w:val="001D1731"/>
    <w:rsid w:val="001D23A0"/>
    <w:rsid w:val="001D3183"/>
    <w:rsid w:val="001D5918"/>
    <w:rsid w:val="001D621D"/>
    <w:rsid w:val="001D62AF"/>
    <w:rsid w:val="001E0C45"/>
    <w:rsid w:val="001E1098"/>
    <w:rsid w:val="001E3549"/>
    <w:rsid w:val="001E4F4E"/>
    <w:rsid w:val="001E51FA"/>
    <w:rsid w:val="001E523E"/>
    <w:rsid w:val="001E5976"/>
    <w:rsid w:val="001F046C"/>
    <w:rsid w:val="001F249E"/>
    <w:rsid w:val="001F3523"/>
    <w:rsid w:val="001F4EFB"/>
    <w:rsid w:val="001F54B3"/>
    <w:rsid w:val="001F658F"/>
    <w:rsid w:val="001F6D21"/>
    <w:rsid w:val="001F7286"/>
    <w:rsid w:val="001F77B4"/>
    <w:rsid w:val="00200C53"/>
    <w:rsid w:val="00200EEE"/>
    <w:rsid w:val="00201968"/>
    <w:rsid w:val="00201A4D"/>
    <w:rsid w:val="00202927"/>
    <w:rsid w:val="0020295D"/>
    <w:rsid w:val="002033FE"/>
    <w:rsid w:val="00205449"/>
    <w:rsid w:val="00206D22"/>
    <w:rsid w:val="002078C5"/>
    <w:rsid w:val="00207D4F"/>
    <w:rsid w:val="002100B3"/>
    <w:rsid w:val="00212388"/>
    <w:rsid w:val="00212DF2"/>
    <w:rsid w:val="00213214"/>
    <w:rsid w:val="00215DFB"/>
    <w:rsid w:val="002168EA"/>
    <w:rsid w:val="00216F28"/>
    <w:rsid w:val="002174F3"/>
    <w:rsid w:val="0021754D"/>
    <w:rsid w:val="00217C38"/>
    <w:rsid w:val="00220676"/>
    <w:rsid w:val="00220B8F"/>
    <w:rsid w:val="00221224"/>
    <w:rsid w:val="00221906"/>
    <w:rsid w:val="002227CB"/>
    <w:rsid w:val="00223646"/>
    <w:rsid w:val="00226ABE"/>
    <w:rsid w:val="00227178"/>
    <w:rsid w:val="0023067C"/>
    <w:rsid w:val="002308C7"/>
    <w:rsid w:val="00233436"/>
    <w:rsid w:val="002334D5"/>
    <w:rsid w:val="00233E8D"/>
    <w:rsid w:val="00233E8E"/>
    <w:rsid w:val="00234EE2"/>
    <w:rsid w:val="00234F22"/>
    <w:rsid w:val="002351F1"/>
    <w:rsid w:val="002352B9"/>
    <w:rsid w:val="00236203"/>
    <w:rsid w:val="00237AA1"/>
    <w:rsid w:val="00237FE7"/>
    <w:rsid w:val="00240067"/>
    <w:rsid w:val="002402E4"/>
    <w:rsid w:val="00240933"/>
    <w:rsid w:val="00240A17"/>
    <w:rsid w:val="00241038"/>
    <w:rsid w:val="00241CAA"/>
    <w:rsid w:val="0024350A"/>
    <w:rsid w:val="00245C91"/>
    <w:rsid w:val="002460AD"/>
    <w:rsid w:val="00246B36"/>
    <w:rsid w:val="00246FBB"/>
    <w:rsid w:val="0024715B"/>
    <w:rsid w:val="00250202"/>
    <w:rsid w:val="00251604"/>
    <w:rsid w:val="002522D4"/>
    <w:rsid w:val="0025288E"/>
    <w:rsid w:val="0025371B"/>
    <w:rsid w:val="00254D23"/>
    <w:rsid w:val="002574C6"/>
    <w:rsid w:val="002579CC"/>
    <w:rsid w:val="00257EC0"/>
    <w:rsid w:val="0026022E"/>
    <w:rsid w:val="00261BD4"/>
    <w:rsid w:val="002624DD"/>
    <w:rsid w:val="00262C51"/>
    <w:rsid w:val="002633EF"/>
    <w:rsid w:val="002658E7"/>
    <w:rsid w:val="00266487"/>
    <w:rsid w:val="00266BE4"/>
    <w:rsid w:val="002672A9"/>
    <w:rsid w:val="002674DE"/>
    <w:rsid w:val="002728F2"/>
    <w:rsid w:val="00272DD3"/>
    <w:rsid w:val="00274EBA"/>
    <w:rsid w:val="00276147"/>
    <w:rsid w:val="00280DC0"/>
    <w:rsid w:val="00281396"/>
    <w:rsid w:val="00281C39"/>
    <w:rsid w:val="0028428E"/>
    <w:rsid w:val="00284C81"/>
    <w:rsid w:val="00284F65"/>
    <w:rsid w:val="00285224"/>
    <w:rsid w:val="00285B54"/>
    <w:rsid w:val="00286ACF"/>
    <w:rsid w:val="00290545"/>
    <w:rsid w:val="0029066D"/>
    <w:rsid w:val="00290672"/>
    <w:rsid w:val="0029116E"/>
    <w:rsid w:val="002927A9"/>
    <w:rsid w:val="00292AC0"/>
    <w:rsid w:val="002930E7"/>
    <w:rsid w:val="002932D1"/>
    <w:rsid w:val="00294F4D"/>
    <w:rsid w:val="0029537B"/>
    <w:rsid w:val="002970F7"/>
    <w:rsid w:val="00297454"/>
    <w:rsid w:val="00297830"/>
    <w:rsid w:val="00297D44"/>
    <w:rsid w:val="002A01F7"/>
    <w:rsid w:val="002A0973"/>
    <w:rsid w:val="002A19B2"/>
    <w:rsid w:val="002A1D04"/>
    <w:rsid w:val="002A319B"/>
    <w:rsid w:val="002A3474"/>
    <w:rsid w:val="002A3FD8"/>
    <w:rsid w:val="002A5506"/>
    <w:rsid w:val="002A560D"/>
    <w:rsid w:val="002A5DF2"/>
    <w:rsid w:val="002A7477"/>
    <w:rsid w:val="002B0DC4"/>
    <w:rsid w:val="002B2082"/>
    <w:rsid w:val="002B2ADE"/>
    <w:rsid w:val="002B3AF9"/>
    <w:rsid w:val="002B5591"/>
    <w:rsid w:val="002B55E6"/>
    <w:rsid w:val="002B60F5"/>
    <w:rsid w:val="002B6D5D"/>
    <w:rsid w:val="002B6ED9"/>
    <w:rsid w:val="002B7155"/>
    <w:rsid w:val="002C0425"/>
    <w:rsid w:val="002C076C"/>
    <w:rsid w:val="002C0A46"/>
    <w:rsid w:val="002C0D2E"/>
    <w:rsid w:val="002C2772"/>
    <w:rsid w:val="002C2F0E"/>
    <w:rsid w:val="002C3097"/>
    <w:rsid w:val="002C3D74"/>
    <w:rsid w:val="002C4009"/>
    <w:rsid w:val="002C4963"/>
    <w:rsid w:val="002C5000"/>
    <w:rsid w:val="002C665C"/>
    <w:rsid w:val="002D10FE"/>
    <w:rsid w:val="002D16BD"/>
    <w:rsid w:val="002D3734"/>
    <w:rsid w:val="002D49C4"/>
    <w:rsid w:val="002D5599"/>
    <w:rsid w:val="002D6161"/>
    <w:rsid w:val="002D6599"/>
    <w:rsid w:val="002D6F64"/>
    <w:rsid w:val="002D712A"/>
    <w:rsid w:val="002D7DCA"/>
    <w:rsid w:val="002E02D2"/>
    <w:rsid w:val="002E0FB9"/>
    <w:rsid w:val="002E1022"/>
    <w:rsid w:val="002E18AE"/>
    <w:rsid w:val="002E19AD"/>
    <w:rsid w:val="002E2A8C"/>
    <w:rsid w:val="002E2B4C"/>
    <w:rsid w:val="002E469D"/>
    <w:rsid w:val="002E7084"/>
    <w:rsid w:val="002E73A3"/>
    <w:rsid w:val="002E742E"/>
    <w:rsid w:val="002F0097"/>
    <w:rsid w:val="002F3922"/>
    <w:rsid w:val="002F3971"/>
    <w:rsid w:val="002F3C2A"/>
    <w:rsid w:val="002F4B42"/>
    <w:rsid w:val="002F4DE4"/>
    <w:rsid w:val="002F5294"/>
    <w:rsid w:val="002F786C"/>
    <w:rsid w:val="002F7889"/>
    <w:rsid w:val="0030025E"/>
    <w:rsid w:val="00302B00"/>
    <w:rsid w:val="00304764"/>
    <w:rsid w:val="0030479D"/>
    <w:rsid w:val="00304EC6"/>
    <w:rsid w:val="00306967"/>
    <w:rsid w:val="003069BB"/>
    <w:rsid w:val="00306BA2"/>
    <w:rsid w:val="00306CEB"/>
    <w:rsid w:val="003073F3"/>
    <w:rsid w:val="00311A12"/>
    <w:rsid w:val="0031215B"/>
    <w:rsid w:val="00313252"/>
    <w:rsid w:val="00313DD0"/>
    <w:rsid w:val="00314D9F"/>
    <w:rsid w:val="00314DAE"/>
    <w:rsid w:val="00314FD7"/>
    <w:rsid w:val="003153FD"/>
    <w:rsid w:val="00315C74"/>
    <w:rsid w:val="00315F52"/>
    <w:rsid w:val="00316030"/>
    <w:rsid w:val="003160C4"/>
    <w:rsid w:val="00316D9E"/>
    <w:rsid w:val="0032014A"/>
    <w:rsid w:val="00321ACC"/>
    <w:rsid w:val="00322E4F"/>
    <w:rsid w:val="00323F1A"/>
    <w:rsid w:val="003263FA"/>
    <w:rsid w:val="003268AB"/>
    <w:rsid w:val="00331EF4"/>
    <w:rsid w:val="0033269B"/>
    <w:rsid w:val="00332F21"/>
    <w:rsid w:val="00333667"/>
    <w:rsid w:val="00333ADA"/>
    <w:rsid w:val="00333B34"/>
    <w:rsid w:val="00334621"/>
    <w:rsid w:val="00335669"/>
    <w:rsid w:val="0033659B"/>
    <w:rsid w:val="00336A4F"/>
    <w:rsid w:val="00336DF3"/>
    <w:rsid w:val="00336E15"/>
    <w:rsid w:val="00337B32"/>
    <w:rsid w:val="003407E5"/>
    <w:rsid w:val="00340A83"/>
    <w:rsid w:val="00341FDE"/>
    <w:rsid w:val="00342D62"/>
    <w:rsid w:val="00343850"/>
    <w:rsid w:val="0034459D"/>
    <w:rsid w:val="003445E7"/>
    <w:rsid w:val="00344C17"/>
    <w:rsid w:val="00345745"/>
    <w:rsid w:val="00345997"/>
    <w:rsid w:val="00346247"/>
    <w:rsid w:val="00346AE0"/>
    <w:rsid w:val="00347A37"/>
    <w:rsid w:val="00347BCF"/>
    <w:rsid w:val="003503B8"/>
    <w:rsid w:val="00350EBA"/>
    <w:rsid w:val="00351020"/>
    <w:rsid w:val="003527F8"/>
    <w:rsid w:val="00353957"/>
    <w:rsid w:val="003544B5"/>
    <w:rsid w:val="0035496B"/>
    <w:rsid w:val="003554EC"/>
    <w:rsid w:val="003562AF"/>
    <w:rsid w:val="00356689"/>
    <w:rsid w:val="00357FB6"/>
    <w:rsid w:val="003632DC"/>
    <w:rsid w:val="00365978"/>
    <w:rsid w:val="00365A08"/>
    <w:rsid w:val="00365DF2"/>
    <w:rsid w:val="00366413"/>
    <w:rsid w:val="003677B2"/>
    <w:rsid w:val="00367A5D"/>
    <w:rsid w:val="0037077D"/>
    <w:rsid w:val="00371917"/>
    <w:rsid w:val="00371A60"/>
    <w:rsid w:val="00372DB5"/>
    <w:rsid w:val="0037378B"/>
    <w:rsid w:val="00374251"/>
    <w:rsid w:val="003742C2"/>
    <w:rsid w:val="0037510C"/>
    <w:rsid w:val="0037544A"/>
    <w:rsid w:val="00376C04"/>
    <w:rsid w:val="003770DD"/>
    <w:rsid w:val="003770E1"/>
    <w:rsid w:val="00377389"/>
    <w:rsid w:val="0037786A"/>
    <w:rsid w:val="003800AC"/>
    <w:rsid w:val="00380F42"/>
    <w:rsid w:val="0038166F"/>
    <w:rsid w:val="0038206D"/>
    <w:rsid w:val="003849AB"/>
    <w:rsid w:val="00385895"/>
    <w:rsid w:val="00385C57"/>
    <w:rsid w:val="00385E2C"/>
    <w:rsid w:val="003862DA"/>
    <w:rsid w:val="003868F2"/>
    <w:rsid w:val="00386908"/>
    <w:rsid w:val="003873CB"/>
    <w:rsid w:val="00387C2B"/>
    <w:rsid w:val="00390D7E"/>
    <w:rsid w:val="0039311E"/>
    <w:rsid w:val="00393E3E"/>
    <w:rsid w:val="00394693"/>
    <w:rsid w:val="0039472D"/>
    <w:rsid w:val="00394CFF"/>
    <w:rsid w:val="00395096"/>
    <w:rsid w:val="00395307"/>
    <w:rsid w:val="0039565B"/>
    <w:rsid w:val="00395D3D"/>
    <w:rsid w:val="003975DF"/>
    <w:rsid w:val="0039791C"/>
    <w:rsid w:val="003A0155"/>
    <w:rsid w:val="003A0C55"/>
    <w:rsid w:val="003A0CF8"/>
    <w:rsid w:val="003A29CD"/>
    <w:rsid w:val="003A2C08"/>
    <w:rsid w:val="003A2FEC"/>
    <w:rsid w:val="003A3DD2"/>
    <w:rsid w:val="003A41CC"/>
    <w:rsid w:val="003A44AB"/>
    <w:rsid w:val="003A4836"/>
    <w:rsid w:val="003A48CC"/>
    <w:rsid w:val="003A6D80"/>
    <w:rsid w:val="003A7A16"/>
    <w:rsid w:val="003B0A1E"/>
    <w:rsid w:val="003B196C"/>
    <w:rsid w:val="003B252D"/>
    <w:rsid w:val="003B3A42"/>
    <w:rsid w:val="003B3CCA"/>
    <w:rsid w:val="003B6ECD"/>
    <w:rsid w:val="003B720D"/>
    <w:rsid w:val="003C0453"/>
    <w:rsid w:val="003C0706"/>
    <w:rsid w:val="003C0A05"/>
    <w:rsid w:val="003C0DEC"/>
    <w:rsid w:val="003C1137"/>
    <w:rsid w:val="003C116F"/>
    <w:rsid w:val="003C1D19"/>
    <w:rsid w:val="003C5BB7"/>
    <w:rsid w:val="003C5C90"/>
    <w:rsid w:val="003C5CB5"/>
    <w:rsid w:val="003C62FD"/>
    <w:rsid w:val="003C74FD"/>
    <w:rsid w:val="003D0EE4"/>
    <w:rsid w:val="003D0F6A"/>
    <w:rsid w:val="003D29FE"/>
    <w:rsid w:val="003D7E8C"/>
    <w:rsid w:val="003E13B5"/>
    <w:rsid w:val="003E1B62"/>
    <w:rsid w:val="003E21F9"/>
    <w:rsid w:val="003E2A34"/>
    <w:rsid w:val="003E55A8"/>
    <w:rsid w:val="003E6444"/>
    <w:rsid w:val="003E7AEA"/>
    <w:rsid w:val="003F0903"/>
    <w:rsid w:val="003F47AE"/>
    <w:rsid w:val="003F4905"/>
    <w:rsid w:val="003F5366"/>
    <w:rsid w:val="003F5B02"/>
    <w:rsid w:val="003F63B1"/>
    <w:rsid w:val="003F7562"/>
    <w:rsid w:val="0040075F"/>
    <w:rsid w:val="0040143E"/>
    <w:rsid w:val="00401FF6"/>
    <w:rsid w:val="0040218A"/>
    <w:rsid w:val="0040354D"/>
    <w:rsid w:val="0040471F"/>
    <w:rsid w:val="004049C2"/>
    <w:rsid w:val="00404BEC"/>
    <w:rsid w:val="00404DBD"/>
    <w:rsid w:val="004052FF"/>
    <w:rsid w:val="0040543F"/>
    <w:rsid w:val="004061B2"/>
    <w:rsid w:val="004066D7"/>
    <w:rsid w:val="00406B05"/>
    <w:rsid w:val="0040753A"/>
    <w:rsid w:val="00407E46"/>
    <w:rsid w:val="00407F01"/>
    <w:rsid w:val="0041017F"/>
    <w:rsid w:val="004108EA"/>
    <w:rsid w:val="00412402"/>
    <w:rsid w:val="00413FA9"/>
    <w:rsid w:val="00414A8B"/>
    <w:rsid w:val="00414FEE"/>
    <w:rsid w:val="00415D55"/>
    <w:rsid w:val="0041674C"/>
    <w:rsid w:val="00416ABD"/>
    <w:rsid w:val="00416DE9"/>
    <w:rsid w:val="0041746F"/>
    <w:rsid w:val="004205AD"/>
    <w:rsid w:val="00420C2A"/>
    <w:rsid w:val="004215F7"/>
    <w:rsid w:val="0042313D"/>
    <w:rsid w:val="00423709"/>
    <w:rsid w:val="00423FD7"/>
    <w:rsid w:val="004248AC"/>
    <w:rsid w:val="00424CCB"/>
    <w:rsid w:val="004256D7"/>
    <w:rsid w:val="00427E42"/>
    <w:rsid w:val="00434426"/>
    <w:rsid w:val="00435971"/>
    <w:rsid w:val="00435A1F"/>
    <w:rsid w:val="004378AA"/>
    <w:rsid w:val="004404B3"/>
    <w:rsid w:val="0044052A"/>
    <w:rsid w:val="0044092C"/>
    <w:rsid w:val="004418EF"/>
    <w:rsid w:val="00444800"/>
    <w:rsid w:val="00444DA2"/>
    <w:rsid w:val="004452FC"/>
    <w:rsid w:val="0044566E"/>
    <w:rsid w:val="00445CD9"/>
    <w:rsid w:val="004478E6"/>
    <w:rsid w:val="0045082C"/>
    <w:rsid w:val="00451AF3"/>
    <w:rsid w:val="004534A5"/>
    <w:rsid w:val="004534FD"/>
    <w:rsid w:val="00456C1B"/>
    <w:rsid w:val="004577D1"/>
    <w:rsid w:val="00460941"/>
    <w:rsid w:val="00463812"/>
    <w:rsid w:val="004641D4"/>
    <w:rsid w:val="00465369"/>
    <w:rsid w:val="004658E3"/>
    <w:rsid w:val="00465A28"/>
    <w:rsid w:val="0046650E"/>
    <w:rsid w:val="004676C3"/>
    <w:rsid w:val="00470B80"/>
    <w:rsid w:val="00473007"/>
    <w:rsid w:val="00474B5F"/>
    <w:rsid w:val="0047534E"/>
    <w:rsid w:val="00475A91"/>
    <w:rsid w:val="00476455"/>
    <w:rsid w:val="0048082F"/>
    <w:rsid w:val="00481998"/>
    <w:rsid w:val="0048237D"/>
    <w:rsid w:val="00484A15"/>
    <w:rsid w:val="004850C1"/>
    <w:rsid w:val="004858F1"/>
    <w:rsid w:val="00485FB6"/>
    <w:rsid w:val="00490599"/>
    <w:rsid w:val="004915E5"/>
    <w:rsid w:val="00491A36"/>
    <w:rsid w:val="00492CDD"/>
    <w:rsid w:val="00492D0D"/>
    <w:rsid w:val="00492F40"/>
    <w:rsid w:val="00493F80"/>
    <w:rsid w:val="00495171"/>
    <w:rsid w:val="004954F4"/>
    <w:rsid w:val="00495669"/>
    <w:rsid w:val="00496213"/>
    <w:rsid w:val="00496857"/>
    <w:rsid w:val="00496F90"/>
    <w:rsid w:val="00497199"/>
    <w:rsid w:val="004A01F4"/>
    <w:rsid w:val="004A0401"/>
    <w:rsid w:val="004A0D08"/>
    <w:rsid w:val="004A13E6"/>
    <w:rsid w:val="004A168A"/>
    <w:rsid w:val="004A1B27"/>
    <w:rsid w:val="004A1D10"/>
    <w:rsid w:val="004A218F"/>
    <w:rsid w:val="004A246A"/>
    <w:rsid w:val="004A3CE6"/>
    <w:rsid w:val="004A40C3"/>
    <w:rsid w:val="004A61DB"/>
    <w:rsid w:val="004A6B56"/>
    <w:rsid w:val="004A773E"/>
    <w:rsid w:val="004A7FF5"/>
    <w:rsid w:val="004B084A"/>
    <w:rsid w:val="004B146D"/>
    <w:rsid w:val="004B2071"/>
    <w:rsid w:val="004B292D"/>
    <w:rsid w:val="004B2DE4"/>
    <w:rsid w:val="004B2DFA"/>
    <w:rsid w:val="004B32D9"/>
    <w:rsid w:val="004B3BAB"/>
    <w:rsid w:val="004B3DE1"/>
    <w:rsid w:val="004B4AAF"/>
    <w:rsid w:val="004B7E6E"/>
    <w:rsid w:val="004C0947"/>
    <w:rsid w:val="004C1DCC"/>
    <w:rsid w:val="004C3271"/>
    <w:rsid w:val="004C32A8"/>
    <w:rsid w:val="004C425D"/>
    <w:rsid w:val="004C740C"/>
    <w:rsid w:val="004D079F"/>
    <w:rsid w:val="004D13EA"/>
    <w:rsid w:val="004D1BFE"/>
    <w:rsid w:val="004D2B99"/>
    <w:rsid w:val="004D2BF7"/>
    <w:rsid w:val="004D319B"/>
    <w:rsid w:val="004D3309"/>
    <w:rsid w:val="004D42FE"/>
    <w:rsid w:val="004D49CE"/>
    <w:rsid w:val="004D4FC9"/>
    <w:rsid w:val="004D547F"/>
    <w:rsid w:val="004D6EE6"/>
    <w:rsid w:val="004E2625"/>
    <w:rsid w:val="004E2DC2"/>
    <w:rsid w:val="004E3590"/>
    <w:rsid w:val="004E38E3"/>
    <w:rsid w:val="004E3A9C"/>
    <w:rsid w:val="004E42F1"/>
    <w:rsid w:val="004E43C9"/>
    <w:rsid w:val="004E4ED0"/>
    <w:rsid w:val="004E5205"/>
    <w:rsid w:val="004E59DC"/>
    <w:rsid w:val="004E70CB"/>
    <w:rsid w:val="004E7CC9"/>
    <w:rsid w:val="004F1C0A"/>
    <w:rsid w:val="004F22ED"/>
    <w:rsid w:val="004F2CF1"/>
    <w:rsid w:val="004F40BF"/>
    <w:rsid w:val="004F46D0"/>
    <w:rsid w:val="004F4FBE"/>
    <w:rsid w:val="004F5F66"/>
    <w:rsid w:val="00500DD5"/>
    <w:rsid w:val="00501916"/>
    <w:rsid w:val="00501AC0"/>
    <w:rsid w:val="005031E8"/>
    <w:rsid w:val="00505801"/>
    <w:rsid w:val="005060D5"/>
    <w:rsid w:val="005107C2"/>
    <w:rsid w:val="00511B91"/>
    <w:rsid w:val="005121D5"/>
    <w:rsid w:val="00512D0C"/>
    <w:rsid w:val="00513CB4"/>
    <w:rsid w:val="00516D0D"/>
    <w:rsid w:val="005172D1"/>
    <w:rsid w:val="00522F8F"/>
    <w:rsid w:val="005236E5"/>
    <w:rsid w:val="0052471D"/>
    <w:rsid w:val="00525B3E"/>
    <w:rsid w:val="00526145"/>
    <w:rsid w:val="00526592"/>
    <w:rsid w:val="00526C44"/>
    <w:rsid w:val="005316C9"/>
    <w:rsid w:val="005340F5"/>
    <w:rsid w:val="0053437C"/>
    <w:rsid w:val="00534D46"/>
    <w:rsid w:val="005358A6"/>
    <w:rsid w:val="00535B2C"/>
    <w:rsid w:val="00536CF6"/>
    <w:rsid w:val="00541347"/>
    <w:rsid w:val="00541F04"/>
    <w:rsid w:val="0054250A"/>
    <w:rsid w:val="00544D50"/>
    <w:rsid w:val="00546B6E"/>
    <w:rsid w:val="005477A6"/>
    <w:rsid w:val="00551798"/>
    <w:rsid w:val="00552B04"/>
    <w:rsid w:val="00553E56"/>
    <w:rsid w:val="00554619"/>
    <w:rsid w:val="005554A4"/>
    <w:rsid w:val="005559C9"/>
    <w:rsid w:val="00555BC8"/>
    <w:rsid w:val="005600A5"/>
    <w:rsid w:val="00561806"/>
    <w:rsid w:val="00563321"/>
    <w:rsid w:val="00563436"/>
    <w:rsid w:val="00564DD3"/>
    <w:rsid w:val="00565BA7"/>
    <w:rsid w:val="00566021"/>
    <w:rsid w:val="00566E9B"/>
    <w:rsid w:val="005713BB"/>
    <w:rsid w:val="00572784"/>
    <w:rsid w:val="005729F5"/>
    <w:rsid w:val="00572C7A"/>
    <w:rsid w:val="005735ED"/>
    <w:rsid w:val="005744E7"/>
    <w:rsid w:val="005751F3"/>
    <w:rsid w:val="00575E29"/>
    <w:rsid w:val="00575F4D"/>
    <w:rsid w:val="00577952"/>
    <w:rsid w:val="005808DA"/>
    <w:rsid w:val="00581FBC"/>
    <w:rsid w:val="00582354"/>
    <w:rsid w:val="005837A6"/>
    <w:rsid w:val="005848C7"/>
    <w:rsid w:val="00586503"/>
    <w:rsid w:val="00586DDF"/>
    <w:rsid w:val="005870D5"/>
    <w:rsid w:val="00587441"/>
    <w:rsid w:val="00590F2F"/>
    <w:rsid w:val="00590F8D"/>
    <w:rsid w:val="00591750"/>
    <w:rsid w:val="00591BA4"/>
    <w:rsid w:val="00592C65"/>
    <w:rsid w:val="005938F0"/>
    <w:rsid w:val="005940FD"/>
    <w:rsid w:val="00594ECA"/>
    <w:rsid w:val="0059650A"/>
    <w:rsid w:val="00596772"/>
    <w:rsid w:val="00597A01"/>
    <w:rsid w:val="005A0ECD"/>
    <w:rsid w:val="005A10C4"/>
    <w:rsid w:val="005A1B44"/>
    <w:rsid w:val="005A2614"/>
    <w:rsid w:val="005A2AC1"/>
    <w:rsid w:val="005A3B23"/>
    <w:rsid w:val="005A4864"/>
    <w:rsid w:val="005A4BF5"/>
    <w:rsid w:val="005A6D2D"/>
    <w:rsid w:val="005A7044"/>
    <w:rsid w:val="005A79E1"/>
    <w:rsid w:val="005A7F96"/>
    <w:rsid w:val="005B0DE6"/>
    <w:rsid w:val="005B1388"/>
    <w:rsid w:val="005B28AC"/>
    <w:rsid w:val="005B3017"/>
    <w:rsid w:val="005B3604"/>
    <w:rsid w:val="005B3F4F"/>
    <w:rsid w:val="005B57D5"/>
    <w:rsid w:val="005B7678"/>
    <w:rsid w:val="005B793B"/>
    <w:rsid w:val="005C20AC"/>
    <w:rsid w:val="005C28C6"/>
    <w:rsid w:val="005C3B5D"/>
    <w:rsid w:val="005C4085"/>
    <w:rsid w:val="005C41A4"/>
    <w:rsid w:val="005C4640"/>
    <w:rsid w:val="005C4939"/>
    <w:rsid w:val="005C4B5B"/>
    <w:rsid w:val="005C5709"/>
    <w:rsid w:val="005C6625"/>
    <w:rsid w:val="005C6818"/>
    <w:rsid w:val="005C6A66"/>
    <w:rsid w:val="005C6ADC"/>
    <w:rsid w:val="005C6F43"/>
    <w:rsid w:val="005C775B"/>
    <w:rsid w:val="005D05B1"/>
    <w:rsid w:val="005D2987"/>
    <w:rsid w:val="005D2C81"/>
    <w:rsid w:val="005D315F"/>
    <w:rsid w:val="005D378E"/>
    <w:rsid w:val="005D3817"/>
    <w:rsid w:val="005D4A18"/>
    <w:rsid w:val="005D4A40"/>
    <w:rsid w:val="005D5609"/>
    <w:rsid w:val="005D61F4"/>
    <w:rsid w:val="005D67F6"/>
    <w:rsid w:val="005D7453"/>
    <w:rsid w:val="005D7900"/>
    <w:rsid w:val="005E0882"/>
    <w:rsid w:val="005E15DC"/>
    <w:rsid w:val="005E2903"/>
    <w:rsid w:val="005F22A2"/>
    <w:rsid w:val="005F23AA"/>
    <w:rsid w:val="005F3A0D"/>
    <w:rsid w:val="005F4EEA"/>
    <w:rsid w:val="005F6683"/>
    <w:rsid w:val="005F6E5A"/>
    <w:rsid w:val="005F7CD2"/>
    <w:rsid w:val="005F7D06"/>
    <w:rsid w:val="00603101"/>
    <w:rsid w:val="00603C63"/>
    <w:rsid w:val="0060691F"/>
    <w:rsid w:val="00606B64"/>
    <w:rsid w:val="00607794"/>
    <w:rsid w:val="0060791D"/>
    <w:rsid w:val="00607E84"/>
    <w:rsid w:val="00610CB9"/>
    <w:rsid w:val="00611A09"/>
    <w:rsid w:val="006139AF"/>
    <w:rsid w:val="00613B2D"/>
    <w:rsid w:val="00614A4E"/>
    <w:rsid w:val="00614EE3"/>
    <w:rsid w:val="006156FB"/>
    <w:rsid w:val="00615CD4"/>
    <w:rsid w:val="00617140"/>
    <w:rsid w:val="006173DB"/>
    <w:rsid w:val="00617DD3"/>
    <w:rsid w:val="00620FE9"/>
    <w:rsid w:val="00621474"/>
    <w:rsid w:val="00622CDC"/>
    <w:rsid w:val="00624D1C"/>
    <w:rsid w:val="0062520B"/>
    <w:rsid w:val="00625653"/>
    <w:rsid w:val="00625E34"/>
    <w:rsid w:val="006276FB"/>
    <w:rsid w:val="00632352"/>
    <w:rsid w:val="00632E2F"/>
    <w:rsid w:val="00633309"/>
    <w:rsid w:val="00633434"/>
    <w:rsid w:val="00633EAE"/>
    <w:rsid w:val="00634539"/>
    <w:rsid w:val="00635059"/>
    <w:rsid w:val="0063594D"/>
    <w:rsid w:val="00635FDA"/>
    <w:rsid w:val="006361D2"/>
    <w:rsid w:val="006371AD"/>
    <w:rsid w:val="0063732D"/>
    <w:rsid w:val="00640D66"/>
    <w:rsid w:val="00641FF3"/>
    <w:rsid w:val="0064324D"/>
    <w:rsid w:val="006436AF"/>
    <w:rsid w:val="00643A5A"/>
    <w:rsid w:val="00643BC9"/>
    <w:rsid w:val="00644F30"/>
    <w:rsid w:val="006464B7"/>
    <w:rsid w:val="0064750B"/>
    <w:rsid w:val="00650643"/>
    <w:rsid w:val="0065234C"/>
    <w:rsid w:val="00652DC6"/>
    <w:rsid w:val="006539EA"/>
    <w:rsid w:val="00653C5E"/>
    <w:rsid w:val="0065512C"/>
    <w:rsid w:val="006552CE"/>
    <w:rsid w:val="006568F3"/>
    <w:rsid w:val="006570E0"/>
    <w:rsid w:val="00661206"/>
    <w:rsid w:val="00661236"/>
    <w:rsid w:val="006620CB"/>
    <w:rsid w:val="006630ED"/>
    <w:rsid w:val="00663F5C"/>
    <w:rsid w:val="00664D09"/>
    <w:rsid w:val="00664F09"/>
    <w:rsid w:val="00670BC8"/>
    <w:rsid w:val="00670E79"/>
    <w:rsid w:val="00671969"/>
    <w:rsid w:val="006725E4"/>
    <w:rsid w:val="006725E8"/>
    <w:rsid w:val="00672CED"/>
    <w:rsid w:val="006743CE"/>
    <w:rsid w:val="0067464A"/>
    <w:rsid w:val="006756D7"/>
    <w:rsid w:val="006758A0"/>
    <w:rsid w:val="006766DF"/>
    <w:rsid w:val="00680F60"/>
    <w:rsid w:val="006819F9"/>
    <w:rsid w:val="00683B03"/>
    <w:rsid w:val="00685905"/>
    <w:rsid w:val="0068776E"/>
    <w:rsid w:val="00690ADE"/>
    <w:rsid w:val="006912C8"/>
    <w:rsid w:val="00691710"/>
    <w:rsid w:val="00692697"/>
    <w:rsid w:val="00694472"/>
    <w:rsid w:val="006968FF"/>
    <w:rsid w:val="006977F2"/>
    <w:rsid w:val="006978B8"/>
    <w:rsid w:val="006979A9"/>
    <w:rsid w:val="006A02DF"/>
    <w:rsid w:val="006A1643"/>
    <w:rsid w:val="006A2EF9"/>
    <w:rsid w:val="006A3553"/>
    <w:rsid w:val="006A3893"/>
    <w:rsid w:val="006A3C8F"/>
    <w:rsid w:val="006A423C"/>
    <w:rsid w:val="006A45B4"/>
    <w:rsid w:val="006A479A"/>
    <w:rsid w:val="006A4C1D"/>
    <w:rsid w:val="006A6C71"/>
    <w:rsid w:val="006A72ED"/>
    <w:rsid w:val="006A7DC3"/>
    <w:rsid w:val="006B1833"/>
    <w:rsid w:val="006B2047"/>
    <w:rsid w:val="006B25A4"/>
    <w:rsid w:val="006B40A0"/>
    <w:rsid w:val="006B4FD1"/>
    <w:rsid w:val="006B65F2"/>
    <w:rsid w:val="006B68F0"/>
    <w:rsid w:val="006C01CF"/>
    <w:rsid w:val="006C1638"/>
    <w:rsid w:val="006C20F1"/>
    <w:rsid w:val="006C247B"/>
    <w:rsid w:val="006C2740"/>
    <w:rsid w:val="006C38F5"/>
    <w:rsid w:val="006C3CB1"/>
    <w:rsid w:val="006C3D2E"/>
    <w:rsid w:val="006C4CB1"/>
    <w:rsid w:val="006C5638"/>
    <w:rsid w:val="006C7812"/>
    <w:rsid w:val="006D0336"/>
    <w:rsid w:val="006D0D3A"/>
    <w:rsid w:val="006D386C"/>
    <w:rsid w:val="006D3957"/>
    <w:rsid w:val="006D4119"/>
    <w:rsid w:val="006D4DA7"/>
    <w:rsid w:val="006D7EDF"/>
    <w:rsid w:val="006E074E"/>
    <w:rsid w:val="006E1B61"/>
    <w:rsid w:val="006E239F"/>
    <w:rsid w:val="006E31E8"/>
    <w:rsid w:val="006E395E"/>
    <w:rsid w:val="006E3DCD"/>
    <w:rsid w:val="006E4590"/>
    <w:rsid w:val="006E66A2"/>
    <w:rsid w:val="006E6A84"/>
    <w:rsid w:val="006E6F09"/>
    <w:rsid w:val="006E7A84"/>
    <w:rsid w:val="006E7BD6"/>
    <w:rsid w:val="006F0BF7"/>
    <w:rsid w:val="006F1EE7"/>
    <w:rsid w:val="006F4056"/>
    <w:rsid w:val="006F497D"/>
    <w:rsid w:val="006F499F"/>
    <w:rsid w:val="006F5775"/>
    <w:rsid w:val="006F69C2"/>
    <w:rsid w:val="006F75BA"/>
    <w:rsid w:val="0070054D"/>
    <w:rsid w:val="0070087C"/>
    <w:rsid w:val="00701BE8"/>
    <w:rsid w:val="00703C19"/>
    <w:rsid w:val="00703F49"/>
    <w:rsid w:val="007063C1"/>
    <w:rsid w:val="00706526"/>
    <w:rsid w:val="00707BF9"/>
    <w:rsid w:val="007113F0"/>
    <w:rsid w:val="00711B8F"/>
    <w:rsid w:val="00711DE2"/>
    <w:rsid w:val="00712ED5"/>
    <w:rsid w:val="007153F1"/>
    <w:rsid w:val="00715E65"/>
    <w:rsid w:val="00716645"/>
    <w:rsid w:val="00717783"/>
    <w:rsid w:val="007179D6"/>
    <w:rsid w:val="00717B54"/>
    <w:rsid w:val="007209D4"/>
    <w:rsid w:val="00721AE5"/>
    <w:rsid w:val="007221BD"/>
    <w:rsid w:val="00722B4F"/>
    <w:rsid w:val="00722F9D"/>
    <w:rsid w:val="007266E9"/>
    <w:rsid w:val="007278E0"/>
    <w:rsid w:val="00730758"/>
    <w:rsid w:val="00730F9A"/>
    <w:rsid w:val="007310A0"/>
    <w:rsid w:val="00731B81"/>
    <w:rsid w:val="007323C3"/>
    <w:rsid w:val="00732690"/>
    <w:rsid w:val="0073382D"/>
    <w:rsid w:val="00733A63"/>
    <w:rsid w:val="00734CC8"/>
    <w:rsid w:val="00734F8D"/>
    <w:rsid w:val="00735A82"/>
    <w:rsid w:val="00736B54"/>
    <w:rsid w:val="0073720F"/>
    <w:rsid w:val="00737265"/>
    <w:rsid w:val="0073754B"/>
    <w:rsid w:val="00740CA7"/>
    <w:rsid w:val="00742455"/>
    <w:rsid w:val="0074329F"/>
    <w:rsid w:val="007466EB"/>
    <w:rsid w:val="00746B6C"/>
    <w:rsid w:val="00747858"/>
    <w:rsid w:val="007479EB"/>
    <w:rsid w:val="00747AD0"/>
    <w:rsid w:val="00750C1C"/>
    <w:rsid w:val="00751152"/>
    <w:rsid w:val="0075166E"/>
    <w:rsid w:val="00756424"/>
    <w:rsid w:val="00757DB4"/>
    <w:rsid w:val="00760630"/>
    <w:rsid w:val="00760945"/>
    <w:rsid w:val="007611D3"/>
    <w:rsid w:val="00761564"/>
    <w:rsid w:val="00765CD2"/>
    <w:rsid w:val="00766BE3"/>
    <w:rsid w:val="0077113D"/>
    <w:rsid w:val="0077354C"/>
    <w:rsid w:val="00774319"/>
    <w:rsid w:val="00774AAF"/>
    <w:rsid w:val="007768F0"/>
    <w:rsid w:val="00776CAE"/>
    <w:rsid w:val="007773E4"/>
    <w:rsid w:val="00777613"/>
    <w:rsid w:val="00780D6E"/>
    <w:rsid w:val="00781413"/>
    <w:rsid w:val="007817B5"/>
    <w:rsid w:val="00781BEF"/>
    <w:rsid w:val="00782E36"/>
    <w:rsid w:val="00783AE2"/>
    <w:rsid w:val="00784795"/>
    <w:rsid w:val="007852AF"/>
    <w:rsid w:val="00787AD4"/>
    <w:rsid w:val="00790054"/>
    <w:rsid w:val="007929D8"/>
    <w:rsid w:val="00792D51"/>
    <w:rsid w:val="00793A5E"/>
    <w:rsid w:val="0079609A"/>
    <w:rsid w:val="007960F5"/>
    <w:rsid w:val="007964EB"/>
    <w:rsid w:val="0079735E"/>
    <w:rsid w:val="007A065A"/>
    <w:rsid w:val="007A1D10"/>
    <w:rsid w:val="007A47D1"/>
    <w:rsid w:val="007A51F1"/>
    <w:rsid w:val="007A5385"/>
    <w:rsid w:val="007A55A5"/>
    <w:rsid w:val="007A5769"/>
    <w:rsid w:val="007A64B9"/>
    <w:rsid w:val="007A781E"/>
    <w:rsid w:val="007B04AC"/>
    <w:rsid w:val="007B1D4D"/>
    <w:rsid w:val="007B200E"/>
    <w:rsid w:val="007B2186"/>
    <w:rsid w:val="007B2983"/>
    <w:rsid w:val="007B38C1"/>
    <w:rsid w:val="007B3914"/>
    <w:rsid w:val="007B4F58"/>
    <w:rsid w:val="007B7CD9"/>
    <w:rsid w:val="007C31D1"/>
    <w:rsid w:val="007C3DF6"/>
    <w:rsid w:val="007C5A61"/>
    <w:rsid w:val="007C6527"/>
    <w:rsid w:val="007C6831"/>
    <w:rsid w:val="007C6C6A"/>
    <w:rsid w:val="007C6F21"/>
    <w:rsid w:val="007C700E"/>
    <w:rsid w:val="007C7503"/>
    <w:rsid w:val="007C7E6C"/>
    <w:rsid w:val="007D098F"/>
    <w:rsid w:val="007D12AF"/>
    <w:rsid w:val="007D1F94"/>
    <w:rsid w:val="007D3BF4"/>
    <w:rsid w:val="007D4D38"/>
    <w:rsid w:val="007D511D"/>
    <w:rsid w:val="007D53D6"/>
    <w:rsid w:val="007D750C"/>
    <w:rsid w:val="007E0EB1"/>
    <w:rsid w:val="007E0EE6"/>
    <w:rsid w:val="007E1532"/>
    <w:rsid w:val="007E1F62"/>
    <w:rsid w:val="007E2610"/>
    <w:rsid w:val="007E2ED1"/>
    <w:rsid w:val="007E3F20"/>
    <w:rsid w:val="007E531B"/>
    <w:rsid w:val="007E54FC"/>
    <w:rsid w:val="007E6EA4"/>
    <w:rsid w:val="007E71F1"/>
    <w:rsid w:val="007F03BE"/>
    <w:rsid w:val="007F0801"/>
    <w:rsid w:val="007F08BF"/>
    <w:rsid w:val="007F13F6"/>
    <w:rsid w:val="007F1BD9"/>
    <w:rsid w:val="007F1E4E"/>
    <w:rsid w:val="007F3647"/>
    <w:rsid w:val="007F40E7"/>
    <w:rsid w:val="007F57EF"/>
    <w:rsid w:val="00800FF7"/>
    <w:rsid w:val="008015AC"/>
    <w:rsid w:val="008015B5"/>
    <w:rsid w:val="008016D8"/>
    <w:rsid w:val="00802ABC"/>
    <w:rsid w:val="00804853"/>
    <w:rsid w:val="00804C01"/>
    <w:rsid w:val="00805264"/>
    <w:rsid w:val="0080543E"/>
    <w:rsid w:val="00807AF0"/>
    <w:rsid w:val="00810F10"/>
    <w:rsid w:val="00813A95"/>
    <w:rsid w:val="00815610"/>
    <w:rsid w:val="00816DD0"/>
    <w:rsid w:val="0081798D"/>
    <w:rsid w:val="00817FAC"/>
    <w:rsid w:val="0082055F"/>
    <w:rsid w:val="00820829"/>
    <w:rsid w:val="00820857"/>
    <w:rsid w:val="00821358"/>
    <w:rsid w:val="0082151F"/>
    <w:rsid w:val="00821DCB"/>
    <w:rsid w:val="00822EC2"/>
    <w:rsid w:val="0082342A"/>
    <w:rsid w:val="008249EB"/>
    <w:rsid w:val="0082631C"/>
    <w:rsid w:val="0083010A"/>
    <w:rsid w:val="00830E69"/>
    <w:rsid w:val="00831001"/>
    <w:rsid w:val="00831EB8"/>
    <w:rsid w:val="00832E54"/>
    <w:rsid w:val="0083478F"/>
    <w:rsid w:val="008352F1"/>
    <w:rsid w:val="00835DB6"/>
    <w:rsid w:val="00835FE1"/>
    <w:rsid w:val="00836187"/>
    <w:rsid w:val="008376B8"/>
    <w:rsid w:val="00840904"/>
    <w:rsid w:val="00840FC6"/>
    <w:rsid w:val="008414D6"/>
    <w:rsid w:val="008420D7"/>
    <w:rsid w:val="00842D31"/>
    <w:rsid w:val="008439EA"/>
    <w:rsid w:val="00844825"/>
    <w:rsid w:val="008456D3"/>
    <w:rsid w:val="00846E26"/>
    <w:rsid w:val="00847995"/>
    <w:rsid w:val="00847F3D"/>
    <w:rsid w:val="008521A3"/>
    <w:rsid w:val="0085264B"/>
    <w:rsid w:val="00853580"/>
    <w:rsid w:val="0085543F"/>
    <w:rsid w:val="008557BD"/>
    <w:rsid w:val="00856DB0"/>
    <w:rsid w:val="008575B5"/>
    <w:rsid w:val="00857C38"/>
    <w:rsid w:val="0086237E"/>
    <w:rsid w:val="0086376E"/>
    <w:rsid w:val="008651F0"/>
    <w:rsid w:val="008654C8"/>
    <w:rsid w:val="0086665D"/>
    <w:rsid w:val="0087285C"/>
    <w:rsid w:val="00874E4F"/>
    <w:rsid w:val="00876737"/>
    <w:rsid w:val="008774FE"/>
    <w:rsid w:val="00877904"/>
    <w:rsid w:val="00882993"/>
    <w:rsid w:val="00882CBE"/>
    <w:rsid w:val="00883511"/>
    <w:rsid w:val="00884C17"/>
    <w:rsid w:val="008853FF"/>
    <w:rsid w:val="008861E2"/>
    <w:rsid w:val="00886392"/>
    <w:rsid w:val="00886629"/>
    <w:rsid w:val="0088753A"/>
    <w:rsid w:val="00887B99"/>
    <w:rsid w:val="00887DDB"/>
    <w:rsid w:val="008923B8"/>
    <w:rsid w:val="00893C9C"/>
    <w:rsid w:val="00895F34"/>
    <w:rsid w:val="00895F38"/>
    <w:rsid w:val="008A069A"/>
    <w:rsid w:val="008A1269"/>
    <w:rsid w:val="008A2B48"/>
    <w:rsid w:val="008A2E6D"/>
    <w:rsid w:val="008A318B"/>
    <w:rsid w:val="008A4286"/>
    <w:rsid w:val="008A53C7"/>
    <w:rsid w:val="008A5C45"/>
    <w:rsid w:val="008A613F"/>
    <w:rsid w:val="008A64BD"/>
    <w:rsid w:val="008A6511"/>
    <w:rsid w:val="008A7466"/>
    <w:rsid w:val="008A7FBA"/>
    <w:rsid w:val="008B0709"/>
    <w:rsid w:val="008B08A7"/>
    <w:rsid w:val="008B1A72"/>
    <w:rsid w:val="008B1A7C"/>
    <w:rsid w:val="008B1F07"/>
    <w:rsid w:val="008B2510"/>
    <w:rsid w:val="008B62C4"/>
    <w:rsid w:val="008B6440"/>
    <w:rsid w:val="008B72A3"/>
    <w:rsid w:val="008C1AF0"/>
    <w:rsid w:val="008C1B72"/>
    <w:rsid w:val="008C1DCB"/>
    <w:rsid w:val="008C2643"/>
    <w:rsid w:val="008C352E"/>
    <w:rsid w:val="008C4AF7"/>
    <w:rsid w:val="008C5285"/>
    <w:rsid w:val="008C54F4"/>
    <w:rsid w:val="008C6393"/>
    <w:rsid w:val="008C69C6"/>
    <w:rsid w:val="008C7D84"/>
    <w:rsid w:val="008D419F"/>
    <w:rsid w:val="008D448C"/>
    <w:rsid w:val="008D492F"/>
    <w:rsid w:val="008D4E13"/>
    <w:rsid w:val="008D51D7"/>
    <w:rsid w:val="008D539B"/>
    <w:rsid w:val="008D6158"/>
    <w:rsid w:val="008D66DC"/>
    <w:rsid w:val="008E2601"/>
    <w:rsid w:val="008E41D5"/>
    <w:rsid w:val="008E4628"/>
    <w:rsid w:val="008E4886"/>
    <w:rsid w:val="008E512C"/>
    <w:rsid w:val="008E5C04"/>
    <w:rsid w:val="008E70C7"/>
    <w:rsid w:val="008E71FA"/>
    <w:rsid w:val="008E75A8"/>
    <w:rsid w:val="008E7FA7"/>
    <w:rsid w:val="008F1539"/>
    <w:rsid w:val="008F1979"/>
    <w:rsid w:val="008F1FE5"/>
    <w:rsid w:val="008F2869"/>
    <w:rsid w:val="008F3756"/>
    <w:rsid w:val="008F3881"/>
    <w:rsid w:val="008F6809"/>
    <w:rsid w:val="008F7245"/>
    <w:rsid w:val="008F770F"/>
    <w:rsid w:val="0090189A"/>
    <w:rsid w:val="00902045"/>
    <w:rsid w:val="00902F3B"/>
    <w:rsid w:val="0090325A"/>
    <w:rsid w:val="0090466E"/>
    <w:rsid w:val="00904E2D"/>
    <w:rsid w:val="00905C1D"/>
    <w:rsid w:val="00906823"/>
    <w:rsid w:val="009141C6"/>
    <w:rsid w:val="00914234"/>
    <w:rsid w:val="00914751"/>
    <w:rsid w:val="009153F2"/>
    <w:rsid w:val="009154AA"/>
    <w:rsid w:val="00915ECD"/>
    <w:rsid w:val="009166C8"/>
    <w:rsid w:val="009172B7"/>
    <w:rsid w:val="00917650"/>
    <w:rsid w:val="00917BA0"/>
    <w:rsid w:val="00917CFE"/>
    <w:rsid w:val="00920186"/>
    <w:rsid w:val="009210B3"/>
    <w:rsid w:val="0092148F"/>
    <w:rsid w:val="00921AAC"/>
    <w:rsid w:val="00921E94"/>
    <w:rsid w:val="00922661"/>
    <w:rsid w:val="00922766"/>
    <w:rsid w:val="00923F25"/>
    <w:rsid w:val="009257ED"/>
    <w:rsid w:val="0092701A"/>
    <w:rsid w:val="00930B0A"/>
    <w:rsid w:val="00930B21"/>
    <w:rsid w:val="00931622"/>
    <w:rsid w:val="0093254D"/>
    <w:rsid w:val="009330D5"/>
    <w:rsid w:val="00933B5A"/>
    <w:rsid w:val="00935936"/>
    <w:rsid w:val="00937688"/>
    <w:rsid w:val="00937F13"/>
    <w:rsid w:val="00940112"/>
    <w:rsid w:val="00940C1F"/>
    <w:rsid w:val="009410C5"/>
    <w:rsid w:val="009416E5"/>
    <w:rsid w:val="00941AE5"/>
    <w:rsid w:val="009420D4"/>
    <w:rsid w:val="00942319"/>
    <w:rsid w:val="0094568F"/>
    <w:rsid w:val="00946BB2"/>
    <w:rsid w:val="00946EFF"/>
    <w:rsid w:val="00947FFC"/>
    <w:rsid w:val="0095158F"/>
    <w:rsid w:val="0095254C"/>
    <w:rsid w:val="00953AA6"/>
    <w:rsid w:val="00953D0D"/>
    <w:rsid w:val="00954786"/>
    <w:rsid w:val="00954DDD"/>
    <w:rsid w:val="00956CAC"/>
    <w:rsid w:val="00960AEB"/>
    <w:rsid w:val="00961381"/>
    <w:rsid w:val="0096204E"/>
    <w:rsid w:val="009629BF"/>
    <w:rsid w:val="00962A20"/>
    <w:rsid w:val="0096348A"/>
    <w:rsid w:val="009639A9"/>
    <w:rsid w:val="00965BA7"/>
    <w:rsid w:val="00966CD4"/>
    <w:rsid w:val="009672A1"/>
    <w:rsid w:val="00970214"/>
    <w:rsid w:val="009704AF"/>
    <w:rsid w:val="0097069B"/>
    <w:rsid w:val="00970B4E"/>
    <w:rsid w:val="009713B6"/>
    <w:rsid w:val="00971747"/>
    <w:rsid w:val="0097174A"/>
    <w:rsid w:val="009722E8"/>
    <w:rsid w:val="0097287D"/>
    <w:rsid w:val="00972D21"/>
    <w:rsid w:val="00972E6D"/>
    <w:rsid w:val="00974957"/>
    <w:rsid w:val="00974D54"/>
    <w:rsid w:val="009753C1"/>
    <w:rsid w:val="009777BF"/>
    <w:rsid w:val="009779EC"/>
    <w:rsid w:val="00977B56"/>
    <w:rsid w:val="009815BD"/>
    <w:rsid w:val="0098249B"/>
    <w:rsid w:val="009826CC"/>
    <w:rsid w:val="00984053"/>
    <w:rsid w:val="009843DA"/>
    <w:rsid w:val="009847EF"/>
    <w:rsid w:val="0098612F"/>
    <w:rsid w:val="00987DE1"/>
    <w:rsid w:val="0099021B"/>
    <w:rsid w:val="00990310"/>
    <w:rsid w:val="00991712"/>
    <w:rsid w:val="00991907"/>
    <w:rsid w:val="0099205D"/>
    <w:rsid w:val="00992BEC"/>
    <w:rsid w:val="00993087"/>
    <w:rsid w:val="00993129"/>
    <w:rsid w:val="00993362"/>
    <w:rsid w:val="00993F64"/>
    <w:rsid w:val="0099589F"/>
    <w:rsid w:val="00996610"/>
    <w:rsid w:val="00996A74"/>
    <w:rsid w:val="00997A36"/>
    <w:rsid w:val="009A0DD2"/>
    <w:rsid w:val="009A1871"/>
    <w:rsid w:val="009A33AF"/>
    <w:rsid w:val="009A5991"/>
    <w:rsid w:val="009A6608"/>
    <w:rsid w:val="009B0A05"/>
    <w:rsid w:val="009B12C7"/>
    <w:rsid w:val="009B1FEB"/>
    <w:rsid w:val="009B2751"/>
    <w:rsid w:val="009B3086"/>
    <w:rsid w:val="009B45FA"/>
    <w:rsid w:val="009B4C3D"/>
    <w:rsid w:val="009B5524"/>
    <w:rsid w:val="009B61A5"/>
    <w:rsid w:val="009B6C2D"/>
    <w:rsid w:val="009C0F3C"/>
    <w:rsid w:val="009C2620"/>
    <w:rsid w:val="009C2FE6"/>
    <w:rsid w:val="009C3014"/>
    <w:rsid w:val="009C4F95"/>
    <w:rsid w:val="009C5880"/>
    <w:rsid w:val="009C7A5E"/>
    <w:rsid w:val="009D02EE"/>
    <w:rsid w:val="009D0B7B"/>
    <w:rsid w:val="009D185F"/>
    <w:rsid w:val="009D2F3E"/>
    <w:rsid w:val="009D4AD8"/>
    <w:rsid w:val="009D50B2"/>
    <w:rsid w:val="009D642C"/>
    <w:rsid w:val="009E1A3D"/>
    <w:rsid w:val="009E1EDB"/>
    <w:rsid w:val="009E2203"/>
    <w:rsid w:val="009E25FE"/>
    <w:rsid w:val="009E2753"/>
    <w:rsid w:val="009E3EC9"/>
    <w:rsid w:val="009E5649"/>
    <w:rsid w:val="009E593A"/>
    <w:rsid w:val="009E63EC"/>
    <w:rsid w:val="009E64CD"/>
    <w:rsid w:val="009F1952"/>
    <w:rsid w:val="009F228B"/>
    <w:rsid w:val="009F266B"/>
    <w:rsid w:val="009F3890"/>
    <w:rsid w:val="009F6E7C"/>
    <w:rsid w:val="009F708E"/>
    <w:rsid w:val="00A00E73"/>
    <w:rsid w:val="00A04C49"/>
    <w:rsid w:val="00A06B51"/>
    <w:rsid w:val="00A0720A"/>
    <w:rsid w:val="00A10B5E"/>
    <w:rsid w:val="00A10B6E"/>
    <w:rsid w:val="00A1132E"/>
    <w:rsid w:val="00A13DDC"/>
    <w:rsid w:val="00A15C5E"/>
    <w:rsid w:val="00A167E5"/>
    <w:rsid w:val="00A17B26"/>
    <w:rsid w:val="00A21A6D"/>
    <w:rsid w:val="00A22599"/>
    <w:rsid w:val="00A22FE6"/>
    <w:rsid w:val="00A24070"/>
    <w:rsid w:val="00A25661"/>
    <w:rsid w:val="00A25680"/>
    <w:rsid w:val="00A2744C"/>
    <w:rsid w:val="00A27A38"/>
    <w:rsid w:val="00A3060B"/>
    <w:rsid w:val="00A30F1A"/>
    <w:rsid w:val="00A32621"/>
    <w:rsid w:val="00A32C7E"/>
    <w:rsid w:val="00A34550"/>
    <w:rsid w:val="00A35F60"/>
    <w:rsid w:val="00A36B47"/>
    <w:rsid w:val="00A37C40"/>
    <w:rsid w:val="00A40211"/>
    <w:rsid w:val="00A40FDF"/>
    <w:rsid w:val="00A411DE"/>
    <w:rsid w:val="00A41598"/>
    <w:rsid w:val="00A430F0"/>
    <w:rsid w:val="00A43E12"/>
    <w:rsid w:val="00A44D4F"/>
    <w:rsid w:val="00A4550C"/>
    <w:rsid w:val="00A47166"/>
    <w:rsid w:val="00A47322"/>
    <w:rsid w:val="00A50C11"/>
    <w:rsid w:val="00A5187D"/>
    <w:rsid w:val="00A523C6"/>
    <w:rsid w:val="00A5317E"/>
    <w:rsid w:val="00A53E9B"/>
    <w:rsid w:val="00A5425B"/>
    <w:rsid w:val="00A54620"/>
    <w:rsid w:val="00A5596C"/>
    <w:rsid w:val="00A55B08"/>
    <w:rsid w:val="00A572E5"/>
    <w:rsid w:val="00A57794"/>
    <w:rsid w:val="00A5781B"/>
    <w:rsid w:val="00A6064D"/>
    <w:rsid w:val="00A60C11"/>
    <w:rsid w:val="00A621AF"/>
    <w:rsid w:val="00A62E81"/>
    <w:rsid w:val="00A630DC"/>
    <w:rsid w:val="00A63A46"/>
    <w:rsid w:val="00A63D34"/>
    <w:rsid w:val="00A6443D"/>
    <w:rsid w:val="00A6640C"/>
    <w:rsid w:val="00A66AD6"/>
    <w:rsid w:val="00A672E0"/>
    <w:rsid w:val="00A71C83"/>
    <w:rsid w:val="00A723DD"/>
    <w:rsid w:val="00A724B6"/>
    <w:rsid w:val="00A72F28"/>
    <w:rsid w:val="00A72F54"/>
    <w:rsid w:val="00A732AF"/>
    <w:rsid w:val="00A739B7"/>
    <w:rsid w:val="00A74995"/>
    <w:rsid w:val="00A77204"/>
    <w:rsid w:val="00A77745"/>
    <w:rsid w:val="00A804BA"/>
    <w:rsid w:val="00A808D8"/>
    <w:rsid w:val="00A83B58"/>
    <w:rsid w:val="00A84954"/>
    <w:rsid w:val="00A84D41"/>
    <w:rsid w:val="00A85229"/>
    <w:rsid w:val="00A87103"/>
    <w:rsid w:val="00A90F56"/>
    <w:rsid w:val="00A91A60"/>
    <w:rsid w:val="00A9370D"/>
    <w:rsid w:val="00A93D42"/>
    <w:rsid w:val="00A9429B"/>
    <w:rsid w:val="00A94D51"/>
    <w:rsid w:val="00A95E92"/>
    <w:rsid w:val="00A974C5"/>
    <w:rsid w:val="00AA29E0"/>
    <w:rsid w:val="00AA3773"/>
    <w:rsid w:val="00AA44C2"/>
    <w:rsid w:val="00AA45EB"/>
    <w:rsid w:val="00AA4CE3"/>
    <w:rsid w:val="00AA63A0"/>
    <w:rsid w:val="00AA7E67"/>
    <w:rsid w:val="00AB05BE"/>
    <w:rsid w:val="00AB2A73"/>
    <w:rsid w:val="00AB316A"/>
    <w:rsid w:val="00AB51B0"/>
    <w:rsid w:val="00AC196C"/>
    <w:rsid w:val="00AC250A"/>
    <w:rsid w:val="00AC2E47"/>
    <w:rsid w:val="00AC3036"/>
    <w:rsid w:val="00AC3116"/>
    <w:rsid w:val="00AC4909"/>
    <w:rsid w:val="00AC5A84"/>
    <w:rsid w:val="00AC5C37"/>
    <w:rsid w:val="00AC71BE"/>
    <w:rsid w:val="00AC74A0"/>
    <w:rsid w:val="00AC769B"/>
    <w:rsid w:val="00AD0042"/>
    <w:rsid w:val="00AD0363"/>
    <w:rsid w:val="00AD0D8B"/>
    <w:rsid w:val="00AD16A9"/>
    <w:rsid w:val="00AD19B5"/>
    <w:rsid w:val="00AD2997"/>
    <w:rsid w:val="00AD38FB"/>
    <w:rsid w:val="00AD3A71"/>
    <w:rsid w:val="00AD43F2"/>
    <w:rsid w:val="00AD4598"/>
    <w:rsid w:val="00AD637E"/>
    <w:rsid w:val="00AD67B8"/>
    <w:rsid w:val="00AD6F89"/>
    <w:rsid w:val="00AE0F4C"/>
    <w:rsid w:val="00AE11EA"/>
    <w:rsid w:val="00AE1596"/>
    <w:rsid w:val="00AE15E7"/>
    <w:rsid w:val="00AE1BC3"/>
    <w:rsid w:val="00AE2037"/>
    <w:rsid w:val="00AE29E7"/>
    <w:rsid w:val="00AE3388"/>
    <w:rsid w:val="00AE4448"/>
    <w:rsid w:val="00AE4D62"/>
    <w:rsid w:val="00AE52B5"/>
    <w:rsid w:val="00AE548D"/>
    <w:rsid w:val="00AE5CAB"/>
    <w:rsid w:val="00AF119F"/>
    <w:rsid w:val="00AF20F5"/>
    <w:rsid w:val="00AF292E"/>
    <w:rsid w:val="00AF3991"/>
    <w:rsid w:val="00AF51A0"/>
    <w:rsid w:val="00AF6A3A"/>
    <w:rsid w:val="00AF7848"/>
    <w:rsid w:val="00AF7C80"/>
    <w:rsid w:val="00B00016"/>
    <w:rsid w:val="00B00983"/>
    <w:rsid w:val="00B03F04"/>
    <w:rsid w:val="00B0594C"/>
    <w:rsid w:val="00B06446"/>
    <w:rsid w:val="00B06507"/>
    <w:rsid w:val="00B06AFC"/>
    <w:rsid w:val="00B0705E"/>
    <w:rsid w:val="00B1119A"/>
    <w:rsid w:val="00B1276D"/>
    <w:rsid w:val="00B127BD"/>
    <w:rsid w:val="00B1438C"/>
    <w:rsid w:val="00B14E71"/>
    <w:rsid w:val="00B15BA6"/>
    <w:rsid w:val="00B172EB"/>
    <w:rsid w:val="00B174D2"/>
    <w:rsid w:val="00B21FCC"/>
    <w:rsid w:val="00B220A3"/>
    <w:rsid w:val="00B23916"/>
    <w:rsid w:val="00B23C11"/>
    <w:rsid w:val="00B23C30"/>
    <w:rsid w:val="00B23E8E"/>
    <w:rsid w:val="00B24010"/>
    <w:rsid w:val="00B24517"/>
    <w:rsid w:val="00B24AAE"/>
    <w:rsid w:val="00B26F78"/>
    <w:rsid w:val="00B32CC6"/>
    <w:rsid w:val="00B32FA1"/>
    <w:rsid w:val="00B3465B"/>
    <w:rsid w:val="00B35E21"/>
    <w:rsid w:val="00B401B9"/>
    <w:rsid w:val="00B41AFE"/>
    <w:rsid w:val="00B42309"/>
    <w:rsid w:val="00B433BC"/>
    <w:rsid w:val="00B43478"/>
    <w:rsid w:val="00B446E0"/>
    <w:rsid w:val="00B46848"/>
    <w:rsid w:val="00B46B0E"/>
    <w:rsid w:val="00B50D13"/>
    <w:rsid w:val="00B52DCF"/>
    <w:rsid w:val="00B54459"/>
    <w:rsid w:val="00B550E7"/>
    <w:rsid w:val="00B552A2"/>
    <w:rsid w:val="00B55757"/>
    <w:rsid w:val="00B55846"/>
    <w:rsid w:val="00B56249"/>
    <w:rsid w:val="00B5686C"/>
    <w:rsid w:val="00B56E35"/>
    <w:rsid w:val="00B570C2"/>
    <w:rsid w:val="00B60C42"/>
    <w:rsid w:val="00B61D04"/>
    <w:rsid w:val="00B62331"/>
    <w:rsid w:val="00B6281F"/>
    <w:rsid w:val="00B64F16"/>
    <w:rsid w:val="00B66F2E"/>
    <w:rsid w:val="00B70146"/>
    <w:rsid w:val="00B70615"/>
    <w:rsid w:val="00B715B6"/>
    <w:rsid w:val="00B71F46"/>
    <w:rsid w:val="00B72362"/>
    <w:rsid w:val="00B72407"/>
    <w:rsid w:val="00B72D11"/>
    <w:rsid w:val="00B73D78"/>
    <w:rsid w:val="00B75F05"/>
    <w:rsid w:val="00B77A5E"/>
    <w:rsid w:val="00B80299"/>
    <w:rsid w:val="00B80364"/>
    <w:rsid w:val="00B80A29"/>
    <w:rsid w:val="00B8165F"/>
    <w:rsid w:val="00B820DD"/>
    <w:rsid w:val="00B8367C"/>
    <w:rsid w:val="00B84EA9"/>
    <w:rsid w:val="00B86CA7"/>
    <w:rsid w:val="00B879D7"/>
    <w:rsid w:val="00B879F6"/>
    <w:rsid w:val="00B93D4E"/>
    <w:rsid w:val="00B94AAB"/>
    <w:rsid w:val="00B961A5"/>
    <w:rsid w:val="00B9679C"/>
    <w:rsid w:val="00B978FB"/>
    <w:rsid w:val="00BA0066"/>
    <w:rsid w:val="00BA03E9"/>
    <w:rsid w:val="00BA1F33"/>
    <w:rsid w:val="00BA2666"/>
    <w:rsid w:val="00BA35AC"/>
    <w:rsid w:val="00BA594C"/>
    <w:rsid w:val="00BA5D05"/>
    <w:rsid w:val="00BA5F2A"/>
    <w:rsid w:val="00BB17BD"/>
    <w:rsid w:val="00BB2FF0"/>
    <w:rsid w:val="00BB301F"/>
    <w:rsid w:val="00BB5913"/>
    <w:rsid w:val="00BB5EE1"/>
    <w:rsid w:val="00BB7CD5"/>
    <w:rsid w:val="00BC1685"/>
    <w:rsid w:val="00BC1D0C"/>
    <w:rsid w:val="00BC21F7"/>
    <w:rsid w:val="00BC25DF"/>
    <w:rsid w:val="00BD00A7"/>
    <w:rsid w:val="00BD05A4"/>
    <w:rsid w:val="00BD36B1"/>
    <w:rsid w:val="00BD51CC"/>
    <w:rsid w:val="00BD651A"/>
    <w:rsid w:val="00BD700A"/>
    <w:rsid w:val="00BD739B"/>
    <w:rsid w:val="00BD7D53"/>
    <w:rsid w:val="00BD7E65"/>
    <w:rsid w:val="00BD7F75"/>
    <w:rsid w:val="00BE0048"/>
    <w:rsid w:val="00BE05C4"/>
    <w:rsid w:val="00BE0AA0"/>
    <w:rsid w:val="00BE0D56"/>
    <w:rsid w:val="00BE160D"/>
    <w:rsid w:val="00BE1A9B"/>
    <w:rsid w:val="00BE20ED"/>
    <w:rsid w:val="00BE2F8F"/>
    <w:rsid w:val="00BE40C4"/>
    <w:rsid w:val="00BE445F"/>
    <w:rsid w:val="00BE579D"/>
    <w:rsid w:val="00BE70CA"/>
    <w:rsid w:val="00BE725F"/>
    <w:rsid w:val="00BE737A"/>
    <w:rsid w:val="00BE7817"/>
    <w:rsid w:val="00BF0316"/>
    <w:rsid w:val="00BF045F"/>
    <w:rsid w:val="00BF18F4"/>
    <w:rsid w:val="00BF1C99"/>
    <w:rsid w:val="00BF204F"/>
    <w:rsid w:val="00BF2ECB"/>
    <w:rsid w:val="00BF35C5"/>
    <w:rsid w:val="00BF4463"/>
    <w:rsid w:val="00BF5773"/>
    <w:rsid w:val="00BF6DA8"/>
    <w:rsid w:val="00BF7084"/>
    <w:rsid w:val="00C0122B"/>
    <w:rsid w:val="00C01AFD"/>
    <w:rsid w:val="00C02382"/>
    <w:rsid w:val="00C02D80"/>
    <w:rsid w:val="00C04EB8"/>
    <w:rsid w:val="00C04F50"/>
    <w:rsid w:val="00C06FFA"/>
    <w:rsid w:val="00C07036"/>
    <w:rsid w:val="00C11733"/>
    <w:rsid w:val="00C1314D"/>
    <w:rsid w:val="00C141BD"/>
    <w:rsid w:val="00C169A4"/>
    <w:rsid w:val="00C16B47"/>
    <w:rsid w:val="00C17DED"/>
    <w:rsid w:val="00C20049"/>
    <w:rsid w:val="00C2075C"/>
    <w:rsid w:val="00C22C1E"/>
    <w:rsid w:val="00C22D8F"/>
    <w:rsid w:val="00C23AE7"/>
    <w:rsid w:val="00C241EB"/>
    <w:rsid w:val="00C2445E"/>
    <w:rsid w:val="00C2458A"/>
    <w:rsid w:val="00C245AB"/>
    <w:rsid w:val="00C2492A"/>
    <w:rsid w:val="00C258D8"/>
    <w:rsid w:val="00C26070"/>
    <w:rsid w:val="00C27D01"/>
    <w:rsid w:val="00C27D63"/>
    <w:rsid w:val="00C3191D"/>
    <w:rsid w:val="00C32362"/>
    <w:rsid w:val="00C332CF"/>
    <w:rsid w:val="00C3335E"/>
    <w:rsid w:val="00C33917"/>
    <w:rsid w:val="00C34F6B"/>
    <w:rsid w:val="00C3751B"/>
    <w:rsid w:val="00C37D70"/>
    <w:rsid w:val="00C4036B"/>
    <w:rsid w:val="00C4071F"/>
    <w:rsid w:val="00C40E3D"/>
    <w:rsid w:val="00C42F1D"/>
    <w:rsid w:val="00C42FE0"/>
    <w:rsid w:val="00C44380"/>
    <w:rsid w:val="00C44C5D"/>
    <w:rsid w:val="00C450C4"/>
    <w:rsid w:val="00C457D4"/>
    <w:rsid w:val="00C45B06"/>
    <w:rsid w:val="00C46BAA"/>
    <w:rsid w:val="00C4764D"/>
    <w:rsid w:val="00C501B8"/>
    <w:rsid w:val="00C506C4"/>
    <w:rsid w:val="00C51307"/>
    <w:rsid w:val="00C52C82"/>
    <w:rsid w:val="00C52F37"/>
    <w:rsid w:val="00C535AD"/>
    <w:rsid w:val="00C54EA0"/>
    <w:rsid w:val="00C55942"/>
    <w:rsid w:val="00C56C72"/>
    <w:rsid w:val="00C574BF"/>
    <w:rsid w:val="00C60F3E"/>
    <w:rsid w:val="00C61247"/>
    <w:rsid w:val="00C61B2A"/>
    <w:rsid w:val="00C6328B"/>
    <w:rsid w:val="00C6364E"/>
    <w:rsid w:val="00C63748"/>
    <w:rsid w:val="00C671C5"/>
    <w:rsid w:val="00C704A7"/>
    <w:rsid w:val="00C70586"/>
    <w:rsid w:val="00C70FD9"/>
    <w:rsid w:val="00C710CA"/>
    <w:rsid w:val="00C711DA"/>
    <w:rsid w:val="00C72479"/>
    <w:rsid w:val="00C750C1"/>
    <w:rsid w:val="00C75153"/>
    <w:rsid w:val="00C75B55"/>
    <w:rsid w:val="00C76ABD"/>
    <w:rsid w:val="00C77EB8"/>
    <w:rsid w:val="00C81DEC"/>
    <w:rsid w:val="00C81F8A"/>
    <w:rsid w:val="00C82078"/>
    <w:rsid w:val="00C82DD2"/>
    <w:rsid w:val="00C830C3"/>
    <w:rsid w:val="00C8446B"/>
    <w:rsid w:val="00C85EF6"/>
    <w:rsid w:val="00C871F1"/>
    <w:rsid w:val="00C878A1"/>
    <w:rsid w:val="00C9017A"/>
    <w:rsid w:val="00C9275F"/>
    <w:rsid w:val="00C93960"/>
    <w:rsid w:val="00C97E24"/>
    <w:rsid w:val="00CA16A0"/>
    <w:rsid w:val="00CA2B2A"/>
    <w:rsid w:val="00CA2FD4"/>
    <w:rsid w:val="00CA3278"/>
    <w:rsid w:val="00CA3FA7"/>
    <w:rsid w:val="00CA541B"/>
    <w:rsid w:val="00CA635C"/>
    <w:rsid w:val="00CB0015"/>
    <w:rsid w:val="00CB0C63"/>
    <w:rsid w:val="00CB15DD"/>
    <w:rsid w:val="00CB2750"/>
    <w:rsid w:val="00CB28B4"/>
    <w:rsid w:val="00CB37C0"/>
    <w:rsid w:val="00CB42A4"/>
    <w:rsid w:val="00CB4F71"/>
    <w:rsid w:val="00CB5C09"/>
    <w:rsid w:val="00CB6EA8"/>
    <w:rsid w:val="00CC007C"/>
    <w:rsid w:val="00CC0FCE"/>
    <w:rsid w:val="00CC148C"/>
    <w:rsid w:val="00CC1F33"/>
    <w:rsid w:val="00CC2571"/>
    <w:rsid w:val="00CC3251"/>
    <w:rsid w:val="00CC6628"/>
    <w:rsid w:val="00CC7429"/>
    <w:rsid w:val="00CC74EF"/>
    <w:rsid w:val="00CC7C74"/>
    <w:rsid w:val="00CC7D3D"/>
    <w:rsid w:val="00CD0FDA"/>
    <w:rsid w:val="00CD1AC9"/>
    <w:rsid w:val="00CD219E"/>
    <w:rsid w:val="00CD2A98"/>
    <w:rsid w:val="00CD2ACD"/>
    <w:rsid w:val="00CD2B75"/>
    <w:rsid w:val="00CD30F3"/>
    <w:rsid w:val="00CD4E4A"/>
    <w:rsid w:val="00CD76BE"/>
    <w:rsid w:val="00CD7A72"/>
    <w:rsid w:val="00CE09F6"/>
    <w:rsid w:val="00CE3B2A"/>
    <w:rsid w:val="00CE4119"/>
    <w:rsid w:val="00CE4BA1"/>
    <w:rsid w:val="00CE516B"/>
    <w:rsid w:val="00CE588F"/>
    <w:rsid w:val="00CE7312"/>
    <w:rsid w:val="00CF08B0"/>
    <w:rsid w:val="00CF14FB"/>
    <w:rsid w:val="00CF3848"/>
    <w:rsid w:val="00CF3CE8"/>
    <w:rsid w:val="00CF4705"/>
    <w:rsid w:val="00CF5487"/>
    <w:rsid w:val="00CF5CE6"/>
    <w:rsid w:val="00CF6A02"/>
    <w:rsid w:val="00CF7463"/>
    <w:rsid w:val="00CF7B15"/>
    <w:rsid w:val="00D01496"/>
    <w:rsid w:val="00D02258"/>
    <w:rsid w:val="00D02C55"/>
    <w:rsid w:val="00D04427"/>
    <w:rsid w:val="00D05EEF"/>
    <w:rsid w:val="00D06B75"/>
    <w:rsid w:val="00D115E0"/>
    <w:rsid w:val="00D11BD4"/>
    <w:rsid w:val="00D12513"/>
    <w:rsid w:val="00D12604"/>
    <w:rsid w:val="00D12F55"/>
    <w:rsid w:val="00D15A65"/>
    <w:rsid w:val="00D2228B"/>
    <w:rsid w:val="00D2466A"/>
    <w:rsid w:val="00D25B47"/>
    <w:rsid w:val="00D26C91"/>
    <w:rsid w:val="00D26C9A"/>
    <w:rsid w:val="00D27A56"/>
    <w:rsid w:val="00D30816"/>
    <w:rsid w:val="00D3344B"/>
    <w:rsid w:val="00D35106"/>
    <w:rsid w:val="00D3527C"/>
    <w:rsid w:val="00D35EB9"/>
    <w:rsid w:val="00D361F8"/>
    <w:rsid w:val="00D36684"/>
    <w:rsid w:val="00D37BD3"/>
    <w:rsid w:val="00D402B0"/>
    <w:rsid w:val="00D410DF"/>
    <w:rsid w:val="00D413CE"/>
    <w:rsid w:val="00D43EB7"/>
    <w:rsid w:val="00D4433D"/>
    <w:rsid w:val="00D445E7"/>
    <w:rsid w:val="00D44F9F"/>
    <w:rsid w:val="00D464B1"/>
    <w:rsid w:val="00D465CF"/>
    <w:rsid w:val="00D503E9"/>
    <w:rsid w:val="00D50CC3"/>
    <w:rsid w:val="00D519CB"/>
    <w:rsid w:val="00D54AB5"/>
    <w:rsid w:val="00D56850"/>
    <w:rsid w:val="00D57CEA"/>
    <w:rsid w:val="00D62A98"/>
    <w:rsid w:val="00D637C7"/>
    <w:rsid w:val="00D65D56"/>
    <w:rsid w:val="00D66441"/>
    <w:rsid w:val="00D671BC"/>
    <w:rsid w:val="00D71067"/>
    <w:rsid w:val="00D71370"/>
    <w:rsid w:val="00D7174D"/>
    <w:rsid w:val="00D75D34"/>
    <w:rsid w:val="00D7660E"/>
    <w:rsid w:val="00D802F1"/>
    <w:rsid w:val="00D8179F"/>
    <w:rsid w:val="00D8195E"/>
    <w:rsid w:val="00D81C2C"/>
    <w:rsid w:val="00D81CEB"/>
    <w:rsid w:val="00D84DD0"/>
    <w:rsid w:val="00D85406"/>
    <w:rsid w:val="00D85C90"/>
    <w:rsid w:val="00D85D77"/>
    <w:rsid w:val="00D87689"/>
    <w:rsid w:val="00D87A10"/>
    <w:rsid w:val="00D909A0"/>
    <w:rsid w:val="00D914D4"/>
    <w:rsid w:val="00D957D8"/>
    <w:rsid w:val="00D9630A"/>
    <w:rsid w:val="00D9660D"/>
    <w:rsid w:val="00D96A72"/>
    <w:rsid w:val="00D97C40"/>
    <w:rsid w:val="00DA0491"/>
    <w:rsid w:val="00DA213B"/>
    <w:rsid w:val="00DA38CC"/>
    <w:rsid w:val="00DA391B"/>
    <w:rsid w:val="00DA4DFD"/>
    <w:rsid w:val="00DA57DA"/>
    <w:rsid w:val="00DB0553"/>
    <w:rsid w:val="00DB0742"/>
    <w:rsid w:val="00DB16B4"/>
    <w:rsid w:val="00DB1985"/>
    <w:rsid w:val="00DB2336"/>
    <w:rsid w:val="00DB2885"/>
    <w:rsid w:val="00DB3AE8"/>
    <w:rsid w:val="00DB57AB"/>
    <w:rsid w:val="00DB68CD"/>
    <w:rsid w:val="00DC2193"/>
    <w:rsid w:val="00DC223F"/>
    <w:rsid w:val="00DC39DF"/>
    <w:rsid w:val="00DC3EA6"/>
    <w:rsid w:val="00DC4225"/>
    <w:rsid w:val="00DC4353"/>
    <w:rsid w:val="00DC4A69"/>
    <w:rsid w:val="00DC4AFF"/>
    <w:rsid w:val="00DC4C24"/>
    <w:rsid w:val="00DC5C1A"/>
    <w:rsid w:val="00DC6872"/>
    <w:rsid w:val="00DC6B52"/>
    <w:rsid w:val="00DC7265"/>
    <w:rsid w:val="00DC7D12"/>
    <w:rsid w:val="00DD153B"/>
    <w:rsid w:val="00DD4665"/>
    <w:rsid w:val="00DD485C"/>
    <w:rsid w:val="00DD635C"/>
    <w:rsid w:val="00DD65CF"/>
    <w:rsid w:val="00DD68AF"/>
    <w:rsid w:val="00DE0407"/>
    <w:rsid w:val="00DE06D2"/>
    <w:rsid w:val="00DE245C"/>
    <w:rsid w:val="00DE2DED"/>
    <w:rsid w:val="00DE5E20"/>
    <w:rsid w:val="00DE6BA3"/>
    <w:rsid w:val="00DE6CC1"/>
    <w:rsid w:val="00DF2603"/>
    <w:rsid w:val="00DF277D"/>
    <w:rsid w:val="00DF4DF3"/>
    <w:rsid w:val="00E00A81"/>
    <w:rsid w:val="00E01D8C"/>
    <w:rsid w:val="00E04030"/>
    <w:rsid w:val="00E04202"/>
    <w:rsid w:val="00E0438B"/>
    <w:rsid w:val="00E04DC8"/>
    <w:rsid w:val="00E04F21"/>
    <w:rsid w:val="00E05EF2"/>
    <w:rsid w:val="00E062D6"/>
    <w:rsid w:val="00E06389"/>
    <w:rsid w:val="00E064A8"/>
    <w:rsid w:val="00E109FB"/>
    <w:rsid w:val="00E13BAF"/>
    <w:rsid w:val="00E16243"/>
    <w:rsid w:val="00E200CE"/>
    <w:rsid w:val="00E20C58"/>
    <w:rsid w:val="00E21C4D"/>
    <w:rsid w:val="00E243EF"/>
    <w:rsid w:val="00E2582E"/>
    <w:rsid w:val="00E25A08"/>
    <w:rsid w:val="00E25E1B"/>
    <w:rsid w:val="00E27964"/>
    <w:rsid w:val="00E3001D"/>
    <w:rsid w:val="00E302AE"/>
    <w:rsid w:val="00E32302"/>
    <w:rsid w:val="00E32419"/>
    <w:rsid w:val="00E32B0A"/>
    <w:rsid w:val="00E32FEB"/>
    <w:rsid w:val="00E3440C"/>
    <w:rsid w:val="00E34C26"/>
    <w:rsid w:val="00E358F9"/>
    <w:rsid w:val="00E35BFB"/>
    <w:rsid w:val="00E37521"/>
    <w:rsid w:val="00E37628"/>
    <w:rsid w:val="00E401CE"/>
    <w:rsid w:val="00E430F0"/>
    <w:rsid w:val="00E43B20"/>
    <w:rsid w:val="00E4473D"/>
    <w:rsid w:val="00E463B4"/>
    <w:rsid w:val="00E5029D"/>
    <w:rsid w:val="00E50824"/>
    <w:rsid w:val="00E51B59"/>
    <w:rsid w:val="00E51EB4"/>
    <w:rsid w:val="00E52DD8"/>
    <w:rsid w:val="00E52DE4"/>
    <w:rsid w:val="00E53927"/>
    <w:rsid w:val="00E563AE"/>
    <w:rsid w:val="00E563F0"/>
    <w:rsid w:val="00E568AA"/>
    <w:rsid w:val="00E57E52"/>
    <w:rsid w:val="00E605B7"/>
    <w:rsid w:val="00E6069F"/>
    <w:rsid w:val="00E6161A"/>
    <w:rsid w:val="00E6372D"/>
    <w:rsid w:val="00E63E3C"/>
    <w:rsid w:val="00E6674F"/>
    <w:rsid w:val="00E70428"/>
    <w:rsid w:val="00E706B2"/>
    <w:rsid w:val="00E7244C"/>
    <w:rsid w:val="00E72C99"/>
    <w:rsid w:val="00E73C1D"/>
    <w:rsid w:val="00E73D74"/>
    <w:rsid w:val="00E7795E"/>
    <w:rsid w:val="00E8040D"/>
    <w:rsid w:val="00E804A7"/>
    <w:rsid w:val="00E80EFD"/>
    <w:rsid w:val="00E8328F"/>
    <w:rsid w:val="00E8439B"/>
    <w:rsid w:val="00E85159"/>
    <w:rsid w:val="00E85278"/>
    <w:rsid w:val="00E9063B"/>
    <w:rsid w:val="00E93646"/>
    <w:rsid w:val="00E93D11"/>
    <w:rsid w:val="00E942F4"/>
    <w:rsid w:val="00E95303"/>
    <w:rsid w:val="00E96693"/>
    <w:rsid w:val="00E970C6"/>
    <w:rsid w:val="00E973D5"/>
    <w:rsid w:val="00E97B13"/>
    <w:rsid w:val="00EA0855"/>
    <w:rsid w:val="00EA08AE"/>
    <w:rsid w:val="00EA0FF0"/>
    <w:rsid w:val="00EA16D3"/>
    <w:rsid w:val="00EA280A"/>
    <w:rsid w:val="00EA3107"/>
    <w:rsid w:val="00EA333B"/>
    <w:rsid w:val="00EA390D"/>
    <w:rsid w:val="00EA3F8E"/>
    <w:rsid w:val="00EA447A"/>
    <w:rsid w:val="00EA4C73"/>
    <w:rsid w:val="00EA4F21"/>
    <w:rsid w:val="00EA5185"/>
    <w:rsid w:val="00EA55C6"/>
    <w:rsid w:val="00EA6091"/>
    <w:rsid w:val="00EA67A7"/>
    <w:rsid w:val="00EA72A9"/>
    <w:rsid w:val="00EA7FF2"/>
    <w:rsid w:val="00EB005B"/>
    <w:rsid w:val="00EB0AE4"/>
    <w:rsid w:val="00EB1337"/>
    <w:rsid w:val="00EB1FFC"/>
    <w:rsid w:val="00EB334C"/>
    <w:rsid w:val="00EB4BDF"/>
    <w:rsid w:val="00EB5F49"/>
    <w:rsid w:val="00EB7ADB"/>
    <w:rsid w:val="00EC053B"/>
    <w:rsid w:val="00EC0AF8"/>
    <w:rsid w:val="00EC0FE4"/>
    <w:rsid w:val="00EC10B6"/>
    <w:rsid w:val="00EC1172"/>
    <w:rsid w:val="00EC2580"/>
    <w:rsid w:val="00EC2B94"/>
    <w:rsid w:val="00EC4E69"/>
    <w:rsid w:val="00EC56CF"/>
    <w:rsid w:val="00EC5DA9"/>
    <w:rsid w:val="00EC610A"/>
    <w:rsid w:val="00EC7804"/>
    <w:rsid w:val="00EC7FD5"/>
    <w:rsid w:val="00ED0700"/>
    <w:rsid w:val="00ED0C9E"/>
    <w:rsid w:val="00ED0D83"/>
    <w:rsid w:val="00ED1137"/>
    <w:rsid w:val="00ED129E"/>
    <w:rsid w:val="00ED1550"/>
    <w:rsid w:val="00ED1CD2"/>
    <w:rsid w:val="00ED1F70"/>
    <w:rsid w:val="00ED32F8"/>
    <w:rsid w:val="00ED3B69"/>
    <w:rsid w:val="00ED473C"/>
    <w:rsid w:val="00ED5857"/>
    <w:rsid w:val="00ED6E61"/>
    <w:rsid w:val="00ED7B90"/>
    <w:rsid w:val="00EE0855"/>
    <w:rsid w:val="00EE136D"/>
    <w:rsid w:val="00EE1BC8"/>
    <w:rsid w:val="00EE2616"/>
    <w:rsid w:val="00EE2D34"/>
    <w:rsid w:val="00EE5C75"/>
    <w:rsid w:val="00EE698D"/>
    <w:rsid w:val="00EE73D4"/>
    <w:rsid w:val="00EE7566"/>
    <w:rsid w:val="00EF0AFF"/>
    <w:rsid w:val="00EF21C2"/>
    <w:rsid w:val="00EF2209"/>
    <w:rsid w:val="00EF2470"/>
    <w:rsid w:val="00EF2543"/>
    <w:rsid w:val="00EF31E5"/>
    <w:rsid w:val="00EF39B1"/>
    <w:rsid w:val="00EF4F42"/>
    <w:rsid w:val="00EF4FA1"/>
    <w:rsid w:val="00EF5031"/>
    <w:rsid w:val="00EF6107"/>
    <w:rsid w:val="00EF63D5"/>
    <w:rsid w:val="00EF69E1"/>
    <w:rsid w:val="00EF6B9B"/>
    <w:rsid w:val="00EF6BF7"/>
    <w:rsid w:val="00EF6D45"/>
    <w:rsid w:val="00F0253E"/>
    <w:rsid w:val="00F03EF2"/>
    <w:rsid w:val="00F057FB"/>
    <w:rsid w:val="00F059AE"/>
    <w:rsid w:val="00F05E7F"/>
    <w:rsid w:val="00F06171"/>
    <w:rsid w:val="00F071DA"/>
    <w:rsid w:val="00F079A8"/>
    <w:rsid w:val="00F10D74"/>
    <w:rsid w:val="00F1151B"/>
    <w:rsid w:val="00F13C6F"/>
    <w:rsid w:val="00F15F4D"/>
    <w:rsid w:val="00F16125"/>
    <w:rsid w:val="00F16C74"/>
    <w:rsid w:val="00F16D28"/>
    <w:rsid w:val="00F17BB9"/>
    <w:rsid w:val="00F225C3"/>
    <w:rsid w:val="00F23EA1"/>
    <w:rsid w:val="00F25516"/>
    <w:rsid w:val="00F25F1B"/>
    <w:rsid w:val="00F269F5"/>
    <w:rsid w:val="00F30687"/>
    <w:rsid w:val="00F318E4"/>
    <w:rsid w:val="00F323D1"/>
    <w:rsid w:val="00F3268A"/>
    <w:rsid w:val="00F32932"/>
    <w:rsid w:val="00F32AFB"/>
    <w:rsid w:val="00F33B9F"/>
    <w:rsid w:val="00F33BB9"/>
    <w:rsid w:val="00F34223"/>
    <w:rsid w:val="00F346AB"/>
    <w:rsid w:val="00F35099"/>
    <w:rsid w:val="00F3587F"/>
    <w:rsid w:val="00F36198"/>
    <w:rsid w:val="00F373EE"/>
    <w:rsid w:val="00F379B6"/>
    <w:rsid w:val="00F40F90"/>
    <w:rsid w:val="00F41256"/>
    <w:rsid w:val="00F42374"/>
    <w:rsid w:val="00F4326B"/>
    <w:rsid w:val="00F44E08"/>
    <w:rsid w:val="00F451A2"/>
    <w:rsid w:val="00F4603D"/>
    <w:rsid w:val="00F46BA7"/>
    <w:rsid w:val="00F475E3"/>
    <w:rsid w:val="00F50334"/>
    <w:rsid w:val="00F50EAC"/>
    <w:rsid w:val="00F540C8"/>
    <w:rsid w:val="00F55735"/>
    <w:rsid w:val="00F55EC3"/>
    <w:rsid w:val="00F567BD"/>
    <w:rsid w:val="00F575C7"/>
    <w:rsid w:val="00F577AA"/>
    <w:rsid w:val="00F60690"/>
    <w:rsid w:val="00F61633"/>
    <w:rsid w:val="00F647BC"/>
    <w:rsid w:val="00F6654D"/>
    <w:rsid w:val="00F66C27"/>
    <w:rsid w:val="00F673C9"/>
    <w:rsid w:val="00F72005"/>
    <w:rsid w:val="00F722F4"/>
    <w:rsid w:val="00F72528"/>
    <w:rsid w:val="00F725CD"/>
    <w:rsid w:val="00F72886"/>
    <w:rsid w:val="00F730BB"/>
    <w:rsid w:val="00F735DB"/>
    <w:rsid w:val="00F73B38"/>
    <w:rsid w:val="00F74728"/>
    <w:rsid w:val="00F7482C"/>
    <w:rsid w:val="00F75551"/>
    <w:rsid w:val="00F75921"/>
    <w:rsid w:val="00F773D4"/>
    <w:rsid w:val="00F805FD"/>
    <w:rsid w:val="00F80ACA"/>
    <w:rsid w:val="00F81753"/>
    <w:rsid w:val="00F818CA"/>
    <w:rsid w:val="00F82E5E"/>
    <w:rsid w:val="00F855BE"/>
    <w:rsid w:val="00F8580D"/>
    <w:rsid w:val="00F86AF9"/>
    <w:rsid w:val="00F87411"/>
    <w:rsid w:val="00F8765B"/>
    <w:rsid w:val="00F8788B"/>
    <w:rsid w:val="00F91449"/>
    <w:rsid w:val="00F92021"/>
    <w:rsid w:val="00F92A6A"/>
    <w:rsid w:val="00F92E91"/>
    <w:rsid w:val="00F9324F"/>
    <w:rsid w:val="00F932BA"/>
    <w:rsid w:val="00F93E33"/>
    <w:rsid w:val="00F945D5"/>
    <w:rsid w:val="00F955DF"/>
    <w:rsid w:val="00F95604"/>
    <w:rsid w:val="00F97443"/>
    <w:rsid w:val="00FA08BB"/>
    <w:rsid w:val="00FA0ECB"/>
    <w:rsid w:val="00FA377A"/>
    <w:rsid w:val="00FA3847"/>
    <w:rsid w:val="00FA429B"/>
    <w:rsid w:val="00FA4FF4"/>
    <w:rsid w:val="00FA4FF5"/>
    <w:rsid w:val="00FA506D"/>
    <w:rsid w:val="00FA69FC"/>
    <w:rsid w:val="00FB0320"/>
    <w:rsid w:val="00FB0E61"/>
    <w:rsid w:val="00FB16DD"/>
    <w:rsid w:val="00FB2EFA"/>
    <w:rsid w:val="00FB4DBC"/>
    <w:rsid w:val="00FB51CE"/>
    <w:rsid w:val="00FB5385"/>
    <w:rsid w:val="00FB5C20"/>
    <w:rsid w:val="00FB5DC1"/>
    <w:rsid w:val="00FB666C"/>
    <w:rsid w:val="00FB6B3F"/>
    <w:rsid w:val="00FB72E5"/>
    <w:rsid w:val="00FC007A"/>
    <w:rsid w:val="00FC03B7"/>
    <w:rsid w:val="00FC26C5"/>
    <w:rsid w:val="00FC2848"/>
    <w:rsid w:val="00FC4592"/>
    <w:rsid w:val="00FC66D9"/>
    <w:rsid w:val="00FC7181"/>
    <w:rsid w:val="00FC7B99"/>
    <w:rsid w:val="00FD038A"/>
    <w:rsid w:val="00FD13F6"/>
    <w:rsid w:val="00FD1504"/>
    <w:rsid w:val="00FD1BCE"/>
    <w:rsid w:val="00FD42E4"/>
    <w:rsid w:val="00FD4720"/>
    <w:rsid w:val="00FD5A68"/>
    <w:rsid w:val="00FD5F8C"/>
    <w:rsid w:val="00FD5FDC"/>
    <w:rsid w:val="00FD6537"/>
    <w:rsid w:val="00FD7E8B"/>
    <w:rsid w:val="00FE03BC"/>
    <w:rsid w:val="00FE10D8"/>
    <w:rsid w:val="00FE1D78"/>
    <w:rsid w:val="00FE2F48"/>
    <w:rsid w:val="00FE451F"/>
    <w:rsid w:val="00FE57C7"/>
    <w:rsid w:val="00FE5B95"/>
    <w:rsid w:val="00FE5BE7"/>
    <w:rsid w:val="00FF02AA"/>
    <w:rsid w:val="00FF06A6"/>
    <w:rsid w:val="00FF3766"/>
    <w:rsid w:val="00FF3C73"/>
    <w:rsid w:val="00FF3E82"/>
    <w:rsid w:val="00FF48FE"/>
    <w:rsid w:val="00FF6375"/>
    <w:rsid w:val="00FF6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60F5BE"/>
  <w15:docId w15:val="{9F1CDEC1-522F-490B-9AF2-87FC0BE5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14A"/>
  </w:style>
  <w:style w:type="paragraph" w:styleId="Heading1">
    <w:name w:val="heading 1"/>
    <w:basedOn w:val="Normal"/>
    <w:next w:val="Normal"/>
    <w:link w:val="Heading1Char"/>
    <w:uiPriority w:val="9"/>
    <w:qFormat/>
    <w:rsid w:val="007973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15424F"/>
    <w:pPr>
      <w:spacing w:before="100" w:beforeAutospacing="1" w:after="100" w:afterAutospacing="1"/>
      <w:ind w:left="0"/>
      <w:jc w:val="left"/>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unhideWhenUsed/>
    <w:rsid w:val="00ED473C"/>
    <w:rPr>
      <w:sz w:val="20"/>
      <w:szCs w:val="20"/>
    </w:rPr>
  </w:style>
  <w:style w:type="character" w:customStyle="1" w:styleId="CommentTextChar">
    <w:name w:val="Comment Text Char"/>
    <w:basedOn w:val="DefaultParagraphFont"/>
    <w:link w:val="CommentText"/>
    <w:uiPriority w:val="99"/>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character" w:styleId="Hyperlink">
    <w:name w:val="Hyperlink"/>
    <w:basedOn w:val="DefaultParagraphFont"/>
    <w:uiPriority w:val="99"/>
    <w:unhideWhenUsed/>
    <w:rsid w:val="00F3587F"/>
    <w:rPr>
      <w:color w:val="0000FF" w:themeColor="hyperlink"/>
      <w:u w:val="single"/>
    </w:rPr>
  </w:style>
  <w:style w:type="paragraph" w:styleId="ListParagraph">
    <w:name w:val="List Paragraph"/>
    <w:basedOn w:val="Normal"/>
    <w:uiPriority w:val="34"/>
    <w:qFormat/>
    <w:rsid w:val="002E2B4C"/>
    <w:pPr>
      <w:spacing w:after="0"/>
      <w:ind w:left="720"/>
      <w:jc w:val="left"/>
    </w:pPr>
    <w:rPr>
      <w:rFonts w:ascii="Calibri" w:hAnsi="Calibri" w:cs="Calibri"/>
      <w:lang w:eastAsia="lv-LV"/>
    </w:rPr>
  </w:style>
  <w:style w:type="character" w:customStyle="1" w:styleId="Heading4Char">
    <w:name w:val="Heading 4 Char"/>
    <w:basedOn w:val="DefaultParagraphFont"/>
    <w:link w:val="Heading4"/>
    <w:uiPriority w:val="9"/>
    <w:rsid w:val="0015424F"/>
    <w:rPr>
      <w:rFonts w:ascii="Times New Roman" w:eastAsia="Times New Roman" w:hAnsi="Times New Roman" w:cs="Times New Roman"/>
      <w:b/>
      <w:bCs/>
      <w:sz w:val="24"/>
      <w:szCs w:val="24"/>
      <w:lang w:eastAsia="lv-LV"/>
    </w:rPr>
  </w:style>
  <w:style w:type="paragraph" w:customStyle="1" w:styleId="Default">
    <w:name w:val="Default"/>
    <w:basedOn w:val="Normal"/>
    <w:uiPriority w:val="99"/>
    <w:rsid w:val="00DC4A69"/>
    <w:pPr>
      <w:autoSpaceDE w:val="0"/>
      <w:autoSpaceDN w:val="0"/>
      <w:spacing w:after="0"/>
      <w:ind w:left="0"/>
      <w:jc w:val="left"/>
    </w:pPr>
    <w:rPr>
      <w:rFonts w:ascii="EUAlbertina" w:eastAsia="Calibri" w:hAnsi="EUAlbertina" w:cs="Times New Roman"/>
      <w:color w:val="000000"/>
      <w:sz w:val="24"/>
      <w:szCs w:val="24"/>
      <w:lang w:eastAsia="lv-LV"/>
    </w:rPr>
  </w:style>
  <w:style w:type="paragraph" w:customStyle="1" w:styleId="tv2131">
    <w:name w:val="tv2131"/>
    <w:basedOn w:val="Normal"/>
    <w:rsid w:val="002B2ADE"/>
    <w:pPr>
      <w:spacing w:after="0" w:line="360" w:lineRule="auto"/>
      <w:ind w:left="0" w:firstLine="300"/>
      <w:jc w:val="left"/>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D25B47"/>
    <w:pPr>
      <w:spacing w:after="0"/>
      <w:ind w:left="0"/>
      <w:jc w:val="left"/>
    </w:pPr>
    <w:rPr>
      <w:rFonts w:ascii="Calibri" w:eastAsia="Calibri" w:hAnsi="Calibri" w:cs="Times New Roman"/>
    </w:rPr>
  </w:style>
  <w:style w:type="paragraph" w:styleId="Revision">
    <w:name w:val="Revision"/>
    <w:hidden/>
    <w:uiPriority w:val="99"/>
    <w:semiHidden/>
    <w:rsid w:val="00B15BA6"/>
    <w:pPr>
      <w:spacing w:after="0"/>
      <w:ind w:left="0"/>
      <w:jc w:val="left"/>
    </w:pPr>
  </w:style>
  <w:style w:type="paragraph" w:customStyle="1" w:styleId="tv213">
    <w:name w:val="tv213"/>
    <w:basedOn w:val="Normal"/>
    <w:rsid w:val="006D7EDF"/>
    <w:pPr>
      <w:spacing w:before="100" w:beforeAutospacing="1" w:after="100" w:afterAutospacing="1"/>
      <w:ind w:left="0"/>
      <w:jc w:val="left"/>
    </w:pPr>
    <w:rPr>
      <w:rFonts w:ascii="Times New Roman" w:eastAsia="Times New Roman" w:hAnsi="Times New Roman" w:cs="Times New Roman"/>
      <w:sz w:val="24"/>
      <w:szCs w:val="24"/>
      <w:lang w:eastAsia="lv-LV"/>
    </w:rPr>
  </w:style>
  <w:style w:type="character" w:customStyle="1" w:styleId="apple-converted-space">
    <w:name w:val="apple-converted-space"/>
    <w:rsid w:val="00B66F2E"/>
  </w:style>
  <w:style w:type="character" w:customStyle="1" w:styleId="sadalasteksts">
    <w:name w:val="sadalasteksts"/>
    <w:basedOn w:val="DefaultParagraphFont"/>
    <w:rsid w:val="004A01F4"/>
  </w:style>
  <w:style w:type="paragraph" w:customStyle="1" w:styleId="tv2132">
    <w:name w:val="tv2132"/>
    <w:basedOn w:val="Normal"/>
    <w:rsid w:val="00947FFC"/>
    <w:pPr>
      <w:spacing w:after="0" w:line="360" w:lineRule="auto"/>
      <w:ind w:left="0" w:firstLine="300"/>
      <w:jc w:val="left"/>
    </w:pPr>
    <w:rPr>
      <w:rFonts w:ascii="Times New Roman" w:eastAsia="Times New Roman" w:hAnsi="Times New Roman" w:cs="Times New Roman"/>
      <w:color w:val="414142"/>
      <w:sz w:val="20"/>
      <w:szCs w:val="20"/>
      <w:lang w:eastAsia="lv-LV"/>
    </w:rPr>
  </w:style>
  <w:style w:type="paragraph" w:customStyle="1" w:styleId="CM41">
    <w:name w:val="CM4+1"/>
    <w:basedOn w:val="Normal"/>
    <w:next w:val="Normal"/>
    <w:uiPriority w:val="99"/>
    <w:rsid w:val="00832E54"/>
    <w:pPr>
      <w:autoSpaceDE w:val="0"/>
      <w:autoSpaceDN w:val="0"/>
      <w:adjustRightInd w:val="0"/>
      <w:spacing w:after="0"/>
      <w:ind w:left="0"/>
      <w:jc w:val="left"/>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9735E"/>
    <w:rPr>
      <w:rFonts w:asciiTheme="majorHAnsi" w:eastAsiaTheme="majorEastAsia" w:hAnsiTheme="majorHAnsi" w:cstheme="majorBidi"/>
      <w:color w:val="365F91" w:themeColor="accent1" w:themeShade="BF"/>
      <w:sz w:val="32"/>
      <w:szCs w:val="32"/>
    </w:rPr>
  </w:style>
  <w:style w:type="paragraph" w:customStyle="1" w:styleId="rtejustify">
    <w:name w:val="rtejustify"/>
    <w:basedOn w:val="Normal"/>
    <w:rsid w:val="0095158F"/>
    <w:pPr>
      <w:spacing w:after="150"/>
      <w:ind w:left="0"/>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9515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91705">
      <w:bodyDiv w:val="1"/>
      <w:marLeft w:val="0"/>
      <w:marRight w:val="0"/>
      <w:marTop w:val="0"/>
      <w:marBottom w:val="0"/>
      <w:divBdr>
        <w:top w:val="none" w:sz="0" w:space="0" w:color="auto"/>
        <w:left w:val="none" w:sz="0" w:space="0" w:color="auto"/>
        <w:bottom w:val="none" w:sz="0" w:space="0" w:color="auto"/>
        <w:right w:val="none" w:sz="0" w:space="0" w:color="auto"/>
      </w:divBdr>
    </w:div>
    <w:div w:id="75590595">
      <w:bodyDiv w:val="1"/>
      <w:marLeft w:val="0"/>
      <w:marRight w:val="0"/>
      <w:marTop w:val="0"/>
      <w:marBottom w:val="0"/>
      <w:divBdr>
        <w:top w:val="none" w:sz="0" w:space="0" w:color="auto"/>
        <w:left w:val="none" w:sz="0" w:space="0" w:color="auto"/>
        <w:bottom w:val="none" w:sz="0" w:space="0" w:color="auto"/>
        <w:right w:val="none" w:sz="0" w:space="0" w:color="auto"/>
      </w:divBdr>
    </w:div>
    <w:div w:id="99841432">
      <w:bodyDiv w:val="1"/>
      <w:marLeft w:val="0"/>
      <w:marRight w:val="0"/>
      <w:marTop w:val="0"/>
      <w:marBottom w:val="0"/>
      <w:divBdr>
        <w:top w:val="none" w:sz="0" w:space="0" w:color="auto"/>
        <w:left w:val="none" w:sz="0" w:space="0" w:color="auto"/>
        <w:bottom w:val="none" w:sz="0" w:space="0" w:color="auto"/>
        <w:right w:val="none" w:sz="0" w:space="0" w:color="auto"/>
      </w:divBdr>
    </w:div>
    <w:div w:id="115105505">
      <w:bodyDiv w:val="1"/>
      <w:marLeft w:val="0"/>
      <w:marRight w:val="0"/>
      <w:marTop w:val="0"/>
      <w:marBottom w:val="0"/>
      <w:divBdr>
        <w:top w:val="none" w:sz="0" w:space="0" w:color="auto"/>
        <w:left w:val="none" w:sz="0" w:space="0" w:color="auto"/>
        <w:bottom w:val="none" w:sz="0" w:space="0" w:color="auto"/>
        <w:right w:val="none" w:sz="0" w:space="0" w:color="auto"/>
      </w:divBdr>
    </w:div>
    <w:div w:id="142626013">
      <w:bodyDiv w:val="1"/>
      <w:marLeft w:val="0"/>
      <w:marRight w:val="0"/>
      <w:marTop w:val="0"/>
      <w:marBottom w:val="0"/>
      <w:divBdr>
        <w:top w:val="none" w:sz="0" w:space="0" w:color="auto"/>
        <w:left w:val="none" w:sz="0" w:space="0" w:color="auto"/>
        <w:bottom w:val="none" w:sz="0" w:space="0" w:color="auto"/>
        <w:right w:val="none" w:sz="0" w:space="0" w:color="auto"/>
      </w:divBdr>
    </w:div>
    <w:div w:id="150408506">
      <w:bodyDiv w:val="1"/>
      <w:marLeft w:val="0"/>
      <w:marRight w:val="0"/>
      <w:marTop w:val="0"/>
      <w:marBottom w:val="0"/>
      <w:divBdr>
        <w:top w:val="none" w:sz="0" w:space="0" w:color="auto"/>
        <w:left w:val="none" w:sz="0" w:space="0" w:color="auto"/>
        <w:bottom w:val="none" w:sz="0" w:space="0" w:color="auto"/>
        <w:right w:val="none" w:sz="0" w:space="0" w:color="auto"/>
      </w:divBdr>
    </w:div>
    <w:div w:id="164904401">
      <w:bodyDiv w:val="1"/>
      <w:marLeft w:val="0"/>
      <w:marRight w:val="0"/>
      <w:marTop w:val="0"/>
      <w:marBottom w:val="0"/>
      <w:divBdr>
        <w:top w:val="none" w:sz="0" w:space="0" w:color="auto"/>
        <w:left w:val="none" w:sz="0" w:space="0" w:color="auto"/>
        <w:bottom w:val="none" w:sz="0" w:space="0" w:color="auto"/>
        <w:right w:val="none" w:sz="0" w:space="0" w:color="auto"/>
      </w:divBdr>
    </w:div>
    <w:div w:id="362639326">
      <w:bodyDiv w:val="1"/>
      <w:marLeft w:val="0"/>
      <w:marRight w:val="0"/>
      <w:marTop w:val="0"/>
      <w:marBottom w:val="0"/>
      <w:divBdr>
        <w:top w:val="none" w:sz="0" w:space="0" w:color="auto"/>
        <w:left w:val="none" w:sz="0" w:space="0" w:color="auto"/>
        <w:bottom w:val="none" w:sz="0" w:space="0" w:color="auto"/>
        <w:right w:val="none" w:sz="0" w:space="0" w:color="auto"/>
      </w:divBdr>
    </w:div>
    <w:div w:id="370421638">
      <w:bodyDiv w:val="1"/>
      <w:marLeft w:val="0"/>
      <w:marRight w:val="0"/>
      <w:marTop w:val="0"/>
      <w:marBottom w:val="0"/>
      <w:divBdr>
        <w:top w:val="none" w:sz="0" w:space="0" w:color="auto"/>
        <w:left w:val="none" w:sz="0" w:space="0" w:color="auto"/>
        <w:bottom w:val="none" w:sz="0" w:space="0" w:color="auto"/>
        <w:right w:val="none" w:sz="0" w:space="0" w:color="auto"/>
      </w:divBdr>
    </w:div>
    <w:div w:id="459423046">
      <w:bodyDiv w:val="1"/>
      <w:marLeft w:val="0"/>
      <w:marRight w:val="0"/>
      <w:marTop w:val="0"/>
      <w:marBottom w:val="0"/>
      <w:divBdr>
        <w:top w:val="none" w:sz="0" w:space="0" w:color="auto"/>
        <w:left w:val="none" w:sz="0" w:space="0" w:color="auto"/>
        <w:bottom w:val="none" w:sz="0" w:space="0" w:color="auto"/>
        <w:right w:val="none" w:sz="0" w:space="0" w:color="auto"/>
      </w:divBdr>
    </w:div>
    <w:div w:id="477303562">
      <w:bodyDiv w:val="1"/>
      <w:marLeft w:val="0"/>
      <w:marRight w:val="0"/>
      <w:marTop w:val="0"/>
      <w:marBottom w:val="0"/>
      <w:divBdr>
        <w:top w:val="none" w:sz="0" w:space="0" w:color="auto"/>
        <w:left w:val="none" w:sz="0" w:space="0" w:color="auto"/>
        <w:bottom w:val="none" w:sz="0" w:space="0" w:color="auto"/>
        <w:right w:val="none" w:sz="0" w:space="0" w:color="auto"/>
      </w:divBdr>
      <w:divsChild>
        <w:div w:id="1342664008">
          <w:marLeft w:val="0"/>
          <w:marRight w:val="0"/>
          <w:marTop w:val="0"/>
          <w:marBottom w:val="0"/>
          <w:divBdr>
            <w:top w:val="none" w:sz="0" w:space="0" w:color="auto"/>
            <w:left w:val="none" w:sz="0" w:space="0" w:color="auto"/>
            <w:bottom w:val="none" w:sz="0" w:space="0" w:color="auto"/>
            <w:right w:val="none" w:sz="0" w:space="0" w:color="auto"/>
          </w:divBdr>
          <w:divsChild>
            <w:div w:id="191698497">
              <w:marLeft w:val="0"/>
              <w:marRight w:val="0"/>
              <w:marTop w:val="0"/>
              <w:marBottom w:val="0"/>
              <w:divBdr>
                <w:top w:val="none" w:sz="0" w:space="0" w:color="auto"/>
                <w:left w:val="none" w:sz="0" w:space="0" w:color="auto"/>
                <w:bottom w:val="none" w:sz="0" w:space="0" w:color="auto"/>
                <w:right w:val="none" w:sz="0" w:space="0" w:color="auto"/>
              </w:divBdr>
              <w:divsChild>
                <w:div w:id="690759690">
                  <w:marLeft w:val="0"/>
                  <w:marRight w:val="0"/>
                  <w:marTop w:val="0"/>
                  <w:marBottom w:val="0"/>
                  <w:divBdr>
                    <w:top w:val="none" w:sz="0" w:space="0" w:color="auto"/>
                    <w:left w:val="none" w:sz="0" w:space="0" w:color="auto"/>
                    <w:bottom w:val="none" w:sz="0" w:space="0" w:color="auto"/>
                    <w:right w:val="none" w:sz="0" w:space="0" w:color="auto"/>
                  </w:divBdr>
                  <w:divsChild>
                    <w:div w:id="1337341370">
                      <w:marLeft w:val="0"/>
                      <w:marRight w:val="0"/>
                      <w:marTop w:val="0"/>
                      <w:marBottom w:val="0"/>
                      <w:divBdr>
                        <w:top w:val="none" w:sz="0" w:space="0" w:color="auto"/>
                        <w:left w:val="none" w:sz="0" w:space="0" w:color="auto"/>
                        <w:bottom w:val="none" w:sz="0" w:space="0" w:color="auto"/>
                        <w:right w:val="none" w:sz="0" w:space="0" w:color="auto"/>
                      </w:divBdr>
                      <w:divsChild>
                        <w:div w:id="1534609867">
                          <w:marLeft w:val="0"/>
                          <w:marRight w:val="0"/>
                          <w:marTop w:val="0"/>
                          <w:marBottom w:val="0"/>
                          <w:divBdr>
                            <w:top w:val="none" w:sz="0" w:space="0" w:color="auto"/>
                            <w:left w:val="none" w:sz="0" w:space="0" w:color="auto"/>
                            <w:bottom w:val="none" w:sz="0" w:space="0" w:color="auto"/>
                            <w:right w:val="none" w:sz="0" w:space="0" w:color="auto"/>
                          </w:divBdr>
                          <w:divsChild>
                            <w:div w:id="10068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480888">
      <w:bodyDiv w:val="1"/>
      <w:marLeft w:val="0"/>
      <w:marRight w:val="0"/>
      <w:marTop w:val="0"/>
      <w:marBottom w:val="0"/>
      <w:divBdr>
        <w:top w:val="none" w:sz="0" w:space="0" w:color="auto"/>
        <w:left w:val="none" w:sz="0" w:space="0" w:color="auto"/>
        <w:bottom w:val="none" w:sz="0" w:space="0" w:color="auto"/>
        <w:right w:val="none" w:sz="0" w:space="0" w:color="auto"/>
      </w:divBdr>
    </w:div>
    <w:div w:id="661353586">
      <w:bodyDiv w:val="1"/>
      <w:marLeft w:val="45"/>
      <w:marRight w:val="45"/>
      <w:marTop w:val="90"/>
      <w:marBottom w:val="90"/>
      <w:divBdr>
        <w:top w:val="none" w:sz="0" w:space="0" w:color="auto"/>
        <w:left w:val="none" w:sz="0" w:space="0" w:color="auto"/>
        <w:bottom w:val="none" w:sz="0" w:space="0" w:color="auto"/>
        <w:right w:val="none" w:sz="0" w:space="0" w:color="auto"/>
      </w:divBdr>
      <w:divsChild>
        <w:div w:id="529533366">
          <w:marLeft w:val="0"/>
          <w:marRight w:val="0"/>
          <w:marTop w:val="240"/>
          <w:marBottom w:val="0"/>
          <w:divBdr>
            <w:top w:val="none" w:sz="0" w:space="0" w:color="auto"/>
            <w:left w:val="none" w:sz="0" w:space="0" w:color="auto"/>
            <w:bottom w:val="none" w:sz="0" w:space="0" w:color="auto"/>
            <w:right w:val="none" w:sz="0" w:space="0" w:color="auto"/>
          </w:divBdr>
        </w:div>
      </w:divsChild>
    </w:div>
    <w:div w:id="690764853">
      <w:bodyDiv w:val="1"/>
      <w:marLeft w:val="0"/>
      <w:marRight w:val="0"/>
      <w:marTop w:val="0"/>
      <w:marBottom w:val="0"/>
      <w:divBdr>
        <w:top w:val="none" w:sz="0" w:space="0" w:color="auto"/>
        <w:left w:val="none" w:sz="0" w:space="0" w:color="auto"/>
        <w:bottom w:val="none" w:sz="0" w:space="0" w:color="auto"/>
        <w:right w:val="none" w:sz="0" w:space="0" w:color="auto"/>
      </w:divBdr>
      <w:divsChild>
        <w:div w:id="1751731390">
          <w:marLeft w:val="0"/>
          <w:marRight w:val="0"/>
          <w:marTop w:val="0"/>
          <w:marBottom w:val="0"/>
          <w:divBdr>
            <w:top w:val="none" w:sz="0" w:space="0" w:color="auto"/>
            <w:left w:val="none" w:sz="0" w:space="0" w:color="auto"/>
            <w:bottom w:val="none" w:sz="0" w:space="0" w:color="auto"/>
            <w:right w:val="none" w:sz="0" w:space="0" w:color="auto"/>
          </w:divBdr>
          <w:divsChild>
            <w:div w:id="154878720">
              <w:marLeft w:val="0"/>
              <w:marRight w:val="0"/>
              <w:marTop w:val="0"/>
              <w:marBottom w:val="0"/>
              <w:divBdr>
                <w:top w:val="none" w:sz="0" w:space="0" w:color="auto"/>
                <w:left w:val="none" w:sz="0" w:space="0" w:color="auto"/>
                <w:bottom w:val="none" w:sz="0" w:space="0" w:color="auto"/>
                <w:right w:val="none" w:sz="0" w:space="0" w:color="auto"/>
              </w:divBdr>
              <w:divsChild>
                <w:div w:id="1561208171">
                  <w:marLeft w:val="0"/>
                  <w:marRight w:val="0"/>
                  <w:marTop w:val="0"/>
                  <w:marBottom w:val="0"/>
                  <w:divBdr>
                    <w:top w:val="none" w:sz="0" w:space="0" w:color="auto"/>
                    <w:left w:val="none" w:sz="0" w:space="0" w:color="auto"/>
                    <w:bottom w:val="none" w:sz="0" w:space="0" w:color="auto"/>
                    <w:right w:val="none" w:sz="0" w:space="0" w:color="auto"/>
                  </w:divBdr>
                  <w:divsChild>
                    <w:div w:id="618726473">
                      <w:marLeft w:val="0"/>
                      <w:marRight w:val="0"/>
                      <w:marTop w:val="0"/>
                      <w:marBottom w:val="0"/>
                      <w:divBdr>
                        <w:top w:val="none" w:sz="0" w:space="0" w:color="auto"/>
                        <w:left w:val="none" w:sz="0" w:space="0" w:color="auto"/>
                        <w:bottom w:val="none" w:sz="0" w:space="0" w:color="auto"/>
                        <w:right w:val="none" w:sz="0" w:space="0" w:color="auto"/>
                      </w:divBdr>
                      <w:divsChild>
                        <w:div w:id="963658489">
                          <w:marLeft w:val="0"/>
                          <w:marRight w:val="0"/>
                          <w:marTop w:val="300"/>
                          <w:marBottom w:val="0"/>
                          <w:divBdr>
                            <w:top w:val="none" w:sz="0" w:space="0" w:color="auto"/>
                            <w:left w:val="none" w:sz="0" w:space="0" w:color="auto"/>
                            <w:bottom w:val="none" w:sz="0" w:space="0" w:color="auto"/>
                            <w:right w:val="none" w:sz="0" w:space="0" w:color="auto"/>
                          </w:divBdr>
                          <w:divsChild>
                            <w:div w:id="315884015">
                              <w:marLeft w:val="0"/>
                              <w:marRight w:val="0"/>
                              <w:marTop w:val="0"/>
                              <w:marBottom w:val="0"/>
                              <w:divBdr>
                                <w:top w:val="none" w:sz="0" w:space="0" w:color="auto"/>
                                <w:left w:val="none" w:sz="0" w:space="0" w:color="auto"/>
                                <w:bottom w:val="none" w:sz="0" w:space="0" w:color="auto"/>
                                <w:right w:val="none" w:sz="0" w:space="0" w:color="auto"/>
                              </w:divBdr>
                            </w:div>
                            <w:div w:id="2077237871">
                              <w:marLeft w:val="0"/>
                              <w:marRight w:val="0"/>
                              <w:marTop w:val="0"/>
                              <w:marBottom w:val="0"/>
                              <w:divBdr>
                                <w:top w:val="none" w:sz="0" w:space="0" w:color="auto"/>
                                <w:left w:val="none" w:sz="0" w:space="0" w:color="auto"/>
                                <w:bottom w:val="none" w:sz="0" w:space="0" w:color="auto"/>
                                <w:right w:val="none" w:sz="0" w:space="0" w:color="auto"/>
                              </w:divBdr>
                              <w:divsChild>
                                <w:div w:id="14047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288718">
      <w:bodyDiv w:val="1"/>
      <w:marLeft w:val="0"/>
      <w:marRight w:val="0"/>
      <w:marTop w:val="0"/>
      <w:marBottom w:val="0"/>
      <w:divBdr>
        <w:top w:val="none" w:sz="0" w:space="0" w:color="auto"/>
        <w:left w:val="none" w:sz="0" w:space="0" w:color="auto"/>
        <w:bottom w:val="none" w:sz="0" w:space="0" w:color="auto"/>
        <w:right w:val="none" w:sz="0" w:space="0" w:color="auto"/>
      </w:divBdr>
    </w:div>
    <w:div w:id="783110515">
      <w:bodyDiv w:val="1"/>
      <w:marLeft w:val="0"/>
      <w:marRight w:val="0"/>
      <w:marTop w:val="0"/>
      <w:marBottom w:val="0"/>
      <w:divBdr>
        <w:top w:val="none" w:sz="0" w:space="0" w:color="auto"/>
        <w:left w:val="none" w:sz="0" w:space="0" w:color="auto"/>
        <w:bottom w:val="none" w:sz="0" w:space="0" w:color="auto"/>
        <w:right w:val="none" w:sz="0" w:space="0" w:color="auto"/>
      </w:divBdr>
    </w:div>
    <w:div w:id="800922230">
      <w:bodyDiv w:val="1"/>
      <w:marLeft w:val="0"/>
      <w:marRight w:val="0"/>
      <w:marTop w:val="0"/>
      <w:marBottom w:val="0"/>
      <w:divBdr>
        <w:top w:val="none" w:sz="0" w:space="0" w:color="auto"/>
        <w:left w:val="none" w:sz="0" w:space="0" w:color="auto"/>
        <w:bottom w:val="none" w:sz="0" w:space="0" w:color="auto"/>
        <w:right w:val="none" w:sz="0" w:space="0" w:color="auto"/>
      </w:divBdr>
    </w:div>
    <w:div w:id="938411936">
      <w:bodyDiv w:val="1"/>
      <w:marLeft w:val="0"/>
      <w:marRight w:val="0"/>
      <w:marTop w:val="0"/>
      <w:marBottom w:val="0"/>
      <w:divBdr>
        <w:top w:val="none" w:sz="0" w:space="0" w:color="auto"/>
        <w:left w:val="none" w:sz="0" w:space="0" w:color="auto"/>
        <w:bottom w:val="none" w:sz="0" w:space="0" w:color="auto"/>
        <w:right w:val="none" w:sz="0" w:space="0" w:color="auto"/>
      </w:divBdr>
    </w:div>
    <w:div w:id="941494610">
      <w:bodyDiv w:val="1"/>
      <w:marLeft w:val="0"/>
      <w:marRight w:val="0"/>
      <w:marTop w:val="0"/>
      <w:marBottom w:val="0"/>
      <w:divBdr>
        <w:top w:val="none" w:sz="0" w:space="0" w:color="auto"/>
        <w:left w:val="none" w:sz="0" w:space="0" w:color="auto"/>
        <w:bottom w:val="none" w:sz="0" w:space="0" w:color="auto"/>
        <w:right w:val="none" w:sz="0" w:space="0" w:color="auto"/>
      </w:divBdr>
    </w:div>
    <w:div w:id="1014267600">
      <w:bodyDiv w:val="1"/>
      <w:marLeft w:val="0"/>
      <w:marRight w:val="0"/>
      <w:marTop w:val="0"/>
      <w:marBottom w:val="0"/>
      <w:divBdr>
        <w:top w:val="none" w:sz="0" w:space="0" w:color="auto"/>
        <w:left w:val="none" w:sz="0" w:space="0" w:color="auto"/>
        <w:bottom w:val="none" w:sz="0" w:space="0" w:color="auto"/>
        <w:right w:val="none" w:sz="0" w:space="0" w:color="auto"/>
      </w:divBdr>
    </w:div>
    <w:div w:id="1154101578">
      <w:bodyDiv w:val="1"/>
      <w:marLeft w:val="0"/>
      <w:marRight w:val="0"/>
      <w:marTop w:val="0"/>
      <w:marBottom w:val="0"/>
      <w:divBdr>
        <w:top w:val="none" w:sz="0" w:space="0" w:color="auto"/>
        <w:left w:val="none" w:sz="0" w:space="0" w:color="auto"/>
        <w:bottom w:val="none" w:sz="0" w:space="0" w:color="auto"/>
        <w:right w:val="none" w:sz="0" w:space="0" w:color="auto"/>
      </w:divBdr>
    </w:div>
    <w:div w:id="1216892012">
      <w:bodyDiv w:val="1"/>
      <w:marLeft w:val="0"/>
      <w:marRight w:val="0"/>
      <w:marTop w:val="0"/>
      <w:marBottom w:val="0"/>
      <w:divBdr>
        <w:top w:val="none" w:sz="0" w:space="0" w:color="auto"/>
        <w:left w:val="none" w:sz="0" w:space="0" w:color="auto"/>
        <w:bottom w:val="none" w:sz="0" w:space="0" w:color="auto"/>
        <w:right w:val="none" w:sz="0" w:space="0" w:color="auto"/>
      </w:divBdr>
    </w:div>
    <w:div w:id="1277450424">
      <w:bodyDiv w:val="1"/>
      <w:marLeft w:val="0"/>
      <w:marRight w:val="0"/>
      <w:marTop w:val="0"/>
      <w:marBottom w:val="0"/>
      <w:divBdr>
        <w:top w:val="none" w:sz="0" w:space="0" w:color="auto"/>
        <w:left w:val="none" w:sz="0" w:space="0" w:color="auto"/>
        <w:bottom w:val="none" w:sz="0" w:space="0" w:color="auto"/>
        <w:right w:val="none" w:sz="0" w:space="0" w:color="auto"/>
      </w:divBdr>
    </w:div>
    <w:div w:id="1359893627">
      <w:bodyDiv w:val="1"/>
      <w:marLeft w:val="0"/>
      <w:marRight w:val="0"/>
      <w:marTop w:val="0"/>
      <w:marBottom w:val="0"/>
      <w:divBdr>
        <w:top w:val="none" w:sz="0" w:space="0" w:color="auto"/>
        <w:left w:val="none" w:sz="0" w:space="0" w:color="auto"/>
        <w:bottom w:val="none" w:sz="0" w:space="0" w:color="auto"/>
        <w:right w:val="none" w:sz="0" w:space="0" w:color="auto"/>
      </w:divBdr>
      <w:divsChild>
        <w:div w:id="742801137">
          <w:marLeft w:val="0"/>
          <w:marRight w:val="0"/>
          <w:marTop w:val="0"/>
          <w:marBottom w:val="0"/>
          <w:divBdr>
            <w:top w:val="none" w:sz="0" w:space="0" w:color="auto"/>
            <w:left w:val="none" w:sz="0" w:space="0" w:color="auto"/>
            <w:bottom w:val="none" w:sz="0" w:space="0" w:color="auto"/>
            <w:right w:val="none" w:sz="0" w:space="0" w:color="auto"/>
          </w:divBdr>
          <w:divsChild>
            <w:div w:id="1856261520">
              <w:marLeft w:val="0"/>
              <w:marRight w:val="0"/>
              <w:marTop w:val="0"/>
              <w:marBottom w:val="0"/>
              <w:divBdr>
                <w:top w:val="none" w:sz="0" w:space="0" w:color="auto"/>
                <w:left w:val="none" w:sz="0" w:space="0" w:color="auto"/>
                <w:bottom w:val="none" w:sz="0" w:space="0" w:color="auto"/>
                <w:right w:val="none" w:sz="0" w:space="0" w:color="auto"/>
              </w:divBdr>
              <w:divsChild>
                <w:div w:id="63917788">
                  <w:marLeft w:val="-225"/>
                  <w:marRight w:val="-225"/>
                  <w:marTop w:val="0"/>
                  <w:marBottom w:val="0"/>
                  <w:divBdr>
                    <w:top w:val="none" w:sz="0" w:space="0" w:color="auto"/>
                    <w:left w:val="none" w:sz="0" w:space="0" w:color="auto"/>
                    <w:bottom w:val="none" w:sz="0" w:space="0" w:color="auto"/>
                    <w:right w:val="none" w:sz="0" w:space="0" w:color="auto"/>
                  </w:divBdr>
                  <w:divsChild>
                    <w:div w:id="390419982">
                      <w:marLeft w:val="0"/>
                      <w:marRight w:val="0"/>
                      <w:marTop w:val="0"/>
                      <w:marBottom w:val="0"/>
                      <w:divBdr>
                        <w:top w:val="none" w:sz="0" w:space="0" w:color="auto"/>
                        <w:left w:val="none" w:sz="0" w:space="0" w:color="auto"/>
                        <w:bottom w:val="none" w:sz="0" w:space="0" w:color="auto"/>
                        <w:right w:val="none" w:sz="0" w:space="0" w:color="auto"/>
                      </w:divBdr>
                      <w:divsChild>
                        <w:div w:id="1683777053">
                          <w:marLeft w:val="0"/>
                          <w:marRight w:val="0"/>
                          <w:marTop w:val="0"/>
                          <w:marBottom w:val="0"/>
                          <w:divBdr>
                            <w:top w:val="none" w:sz="0" w:space="0" w:color="auto"/>
                            <w:left w:val="none" w:sz="0" w:space="0" w:color="auto"/>
                            <w:bottom w:val="none" w:sz="0" w:space="0" w:color="auto"/>
                            <w:right w:val="none" w:sz="0" w:space="0" w:color="auto"/>
                          </w:divBdr>
                          <w:divsChild>
                            <w:div w:id="1831404704">
                              <w:marLeft w:val="0"/>
                              <w:marRight w:val="0"/>
                              <w:marTop w:val="0"/>
                              <w:marBottom w:val="0"/>
                              <w:divBdr>
                                <w:top w:val="none" w:sz="0" w:space="0" w:color="auto"/>
                                <w:left w:val="none" w:sz="0" w:space="0" w:color="auto"/>
                                <w:bottom w:val="none" w:sz="0" w:space="0" w:color="auto"/>
                                <w:right w:val="none" w:sz="0" w:space="0" w:color="auto"/>
                              </w:divBdr>
                              <w:divsChild>
                                <w:div w:id="1122454666">
                                  <w:marLeft w:val="0"/>
                                  <w:marRight w:val="0"/>
                                  <w:marTop w:val="0"/>
                                  <w:marBottom w:val="0"/>
                                  <w:divBdr>
                                    <w:top w:val="none" w:sz="0" w:space="0" w:color="auto"/>
                                    <w:left w:val="none" w:sz="0" w:space="0" w:color="auto"/>
                                    <w:bottom w:val="none" w:sz="0" w:space="0" w:color="auto"/>
                                    <w:right w:val="none" w:sz="0" w:space="0" w:color="auto"/>
                                  </w:divBdr>
                                  <w:divsChild>
                                    <w:div w:id="1107047803">
                                      <w:marLeft w:val="0"/>
                                      <w:marRight w:val="0"/>
                                      <w:marTop w:val="0"/>
                                      <w:marBottom w:val="0"/>
                                      <w:divBdr>
                                        <w:top w:val="none" w:sz="0" w:space="0" w:color="auto"/>
                                        <w:left w:val="none" w:sz="0" w:space="0" w:color="auto"/>
                                        <w:bottom w:val="none" w:sz="0" w:space="0" w:color="auto"/>
                                        <w:right w:val="none" w:sz="0" w:space="0" w:color="auto"/>
                                      </w:divBdr>
                                      <w:divsChild>
                                        <w:div w:id="992178502">
                                          <w:marLeft w:val="0"/>
                                          <w:marRight w:val="0"/>
                                          <w:marTop w:val="0"/>
                                          <w:marBottom w:val="0"/>
                                          <w:divBdr>
                                            <w:top w:val="none" w:sz="0" w:space="0" w:color="auto"/>
                                            <w:left w:val="none" w:sz="0" w:space="0" w:color="auto"/>
                                            <w:bottom w:val="none" w:sz="0" w:space="0" w:color="auto"/>
                                            <w:right w:val="none" w:sz="0" w:space="0" w:color="auto"/>
                                          </w:divBdr>
                                          <w:divsChild>
                                            <w:div w:id="1444108406">
                                              <w:marLeft w:val="0"/>
                                              <w:marRight w:val="0"/>
                                              <w:marTop w:val="0"/>
                                              <w:marBottom w:val="0"/>
                                              <w:divBdr>
                                                <w:top w:val="none" w:sz="0" w:space="0" w:color="auto"/>
                                                <w:left w:val="none" w:sz="0" w:space="0" w:color="auto"/>
                                                <w:bottom w:val="none" w:sz="0" w:space="0" w:color="auto"/>
                                                <w:right w:val="none" w:sz="0" w:space="0" w:color="auto"/>
                                              </w:divBdr>
                                              <w:divsChild>
                                                <w:div w:id="1978104793">
                                                  <w:marLeft w:val="0"/>
                                                  <w:marRight w:val="0"/>
                                                  <w:marTop w:val="0"/>
                                                  <w:marBottom w:val="0"/>
                                                  <w:divBdr>
                                                    <w:top w:val="single" w:sz="6" w:space="15" w:color="E6E8EE"/>
                                                    <w:left w:val="single" w:sz="6" w:space="15" w:color="E6E8EE"/>
                                                    <w:bottom w:val="single" w:sz="6" w:space="15" w:color="E6E8EE"/>
                                                    <w:right w:val="single" w:sz="6" w:space="15" w:color="E6E8EE"/>
                                                  </w:divBdr>
                                                </w:div>
                                              </w:divsChild>
                                            </w:div>
                                          </w:divsChild>
                                        </w:div>
                                      </w:divsChild>
                                    </w:div>
                                  </w:divsChild>
                                </w:div>
                              </w:divsChild>
                            </w:div>
                          </w:divsChild>
                        </w:div>
                      </w:divsChild>
                    </w:div>
                  </w:divsChild>
                </w:div>
              </w:divsChild>
            </w:div>
          </w:divsChild>
        </w:div>
      </w:divsChild>
    </w:div>
    <w:div w:id="1484463856">
      <w:bodyDiv w:val="1"/>
      <w:marLeft w:val="0"/>
      <w:marRight w:val="0"/>
      <w:marTop w:val="0"/>
      <w:marBottom w:val="0"/>
      <w:divBdr>
        <w:top w:val="none" w:sz="0" w:space="0" w:color="auto"/>
        <w:left w:val="none" w:sz="0" w:space="0" w:color="auto"/>
        <w:bottom w:val="none" w:sz="0" w:space="0" w:color="auto"/>
        <w:right w:val="none" w:sz="0" w:space="0" w:color="auto"/>
      </w:divBdr>
      <w:divsChild>
        <w:div w:id="125708935">
          <w:marLeft w:val="0"/>
          <w:marRight w:val="0"/>
          <w:marTop w:val="0"/>
          <w:marBottom w:val="0"/>
          <w:divBdr>
            <w:top w:val="none" w:sz="0" w:space="0" w:color="auto"/>
            <w:left w:val="none" w:sz="0" w:space="0" w:color="auto"/>
            <w:bottom w:val="none" w:sz="0" w:space="0" w:color="auto"/>
            <w:right w:val="none" w:sz="0" w:space="0" w:color="auto"/>
          </w:divBdr>
        </w:div>
        <w:div w:id="129785862">
          <w:marLeft w:val="0"/>
          <w:marRight w:val="0"/>
          <w:marTop w:val="0"/>
          <w:marBottom w:val="0"/>
          <w:divBdr>
            <w:top w:val="none" w:sz="0" w:space="0" w:color="auto"/>
            <w:left w:val="none" w:sz="0" w:space="0" w:color="auto"/>
            <w:bottom w:val="none" w:sz="0" w:space="0" w:color="auto"/>
            <w:right w:val="none" w:sz="0" w:space="0" w:color="auto"/>
          </w:divBdr>
        </w:div>
        <w:div w:id="293483422">
          <w:marLeft w:val="0"/>
          <w:marRight w:val="0"/>
          <w:marTop w:val="0"/>
          <w:marBottom w:val="0"/>
          <w:divBdr>
            <w:top w:val="none" w:sz="0" w:space="0" w:color="auto"/>
            <w:left w:val="none" w:sz="0" w:space="0" w:color="auto"/>
            <w:bottom w:val="none" w:sz="0" w:space="0" w:color="auto"/>
            <w:right w:val="none" w:sz="0" w:space="0" w:color="auto"/>
          </w:divBdr>
        </w:div>
        <w:div w:id="612325540">
          <w:marLeft w:val="0"/>
          <w:marRight w:val="0"/>
          <w:marTop w:val="0"/>
          <w:marBottom w:val="0"/>
          <w:divBdr>
            <w:top w:val="none" w:sz="0" w:space="0" w:color="auto"/>
            <w:left w:val="none" w:sz="0" w:space="0" w:color="auto"/>
            <w:bottom w:val="none" w:sz="0" w:space="0" w:color="auto"/>
            <w:right w:val="none" w:sz="0" w:space="0" w:color="auto"/>
          </w:divBdr>
        </w:div>
        <w:div w:id="676074767">
          <w:marLeft w:val="0"/>
          <w:marRight w:val="0"/>
          <w:marTop w:val="0"/>
          <w:marBottom w:val="0"/>
          <w:divBdr>
            <w:top w:val="none" w:sz="0" w:space="0" w:color="auto"/>
            <w:left w:val="none" w:sz="0" w:space="0" w:color="auto"/>
            <w:bottom w:val="none" w:sz="0" w:space="0" w:color="auto"/>
            <w:right w:val="none" w:sz="0" w:space="0" w:color="auto"/>
          </w:divBdr>
        </w:div>
        <w:div w:id="716441244">
          <w:marLeft w:val="0"/>
          <w:marRight w:val="0"/>
          <w:marTop w:val="0"/>
          <w:marBottom w:val="0"/>
          <w:divBdr>
            <w:top w:val="none" w:sz="0" w:space="0" w:color="auto"/>
            <w:left w:val="none" w:sz="0" w:space="0" w:color="auto"/>
            <w:bottom w:val="none" w:sz="0" w:space="0" w:color="auto"/>
            <w:right w:val="none" w:sz="0" w:space="0" w:color="auto"/>
          </w:divBdr>
        </w:div>
        <w:div w:id="1528837642">
          <w:marLeft w:val="0"/>
          <w:marRight w:val="0"/>
          <w:marTop w:val="0"/>
          <w:marBottom w:val="0"/>
          <w:divBdr>
            <w:top w:val="none" w:sz="0" w:space="0" w:color="auto"/>
            <w:left w:val="none" w:sz="0" w:space="0" w:color="auto"/>
            <w:bottom w:val="none" w:sz="0" w:space="0" w:color="auto"/>
            <w:right w:val="none" w:sz="0" w:space="0" w:color="auto"/>
          </w:divBdr>
        </w:div>
        <w:div w:id="1673147286">
          <w:marLeft w:val="0"/>
          <w:marRight w:val="0"/>
          <w:marTop w:val="0"/>
          <w:marBottom w:val="0"/>
          <w:divBdr>
            <w:top w:val="none" w:sz="0" w:space="0" w:color="auto"/>
            <w:left w:val="none" w:sz="0" w:space="0" w:color="auto"/>
            <w:bottom w:val="none" w:sz="0" w:space="0" w:color="auto"/>
            <w:right w:val="none" w:sz="0" w:space="0" w:color="auto"/>
          </w:divBdr>
        </w:div>
        <w:div w:id="1679623868">
          <w:marLeft w:val="0"/>
          <w:marRight w:val="0"/>
          <w:marTop w:val="0"/>
          <w:marBottom w:val="0"/>
          <w:divBdr>
            <w:top w:val="none" w:sz="0" w:space="0" w:color="auto"/>
            <w:left w:val="none" w:sz="0" w:space="0" w:color="auto"/>
            <w:bottom w:val="none" w:sz="0" w:space="0" w:color="auto"/>
            <w:right w:val="none" w:sz="0" w:space="0" w:color="auto"/>
          </w:divBdr>
        </w:div>
        <w:div w:id="1924140280">
          <w:marLeft w:val="0"/>
          <w:marRight w:val="0"/>
          <w:marTop w:val="0"/>
          <w:marBottom w:val="0"/>
          <w:divBdr>
            <w:top w:val="none" w:sz="0" w:space="0" w:color="auto"/>
            <w:left w:val="none" w:sz="0" w:space="0" w:color="auto"/>
            <w:bottom w:val="none" w:sz="0" w:space="0" w:color="auto"/>
            <w:right w:val="none" w:sz="0" w:space="0" w:color="auto"/>
          </w:divBdr>
        </w:div>
      </w:divsChild>
    </w:div>
    <w:div w:id="1600749177">
      <w:bodyDiv w:val="1"/>
      <w:marLeft w:val="0"/>
      <w:marRight w:val="0"/>
      <w:marTop w:val="0"/>
      <w:marBottom w:val="0"/>
      <w:divBdr>
        <w:top w:val="none" w:sz="0" w:space="0" w:color="auto"/>
        <w:left w:val="none" w:sz="0" w:space="0" w:color="auto"/>
        <w:bottom w:val="none" w:sz="0" w:space="0" w:color="auto"/>
        <w:right w:val="none" w:sz="0" w:space="0" w:color="auto"/>
      </w:divBdr>
    </w:div>
    <w:div w:id="1781952251">
      <w:bodyDiv w:val="1"/>
      <w:marLeft w:val="0"/>
      <w:marRight w:val="0"/>
      <w:marTop w:val="0"/>
      <w:marBottom w:val="0"/>
      <w:divBdr>
        <w:top w:val="none" w:sz="0" w:space="0" w:color="auto"/>
        <w:left w:val="none" w:sz="0" w:space="0" w:color="auto"/>
        <w:bottom w:val="none" w:sz="0" w:space="0" w:color="auto"/>
        <w:right w:val="none" w:sz="0" w:space="0" w:color="auto"/>
      </w:divBdr>
    </w:div>
    <w:div w:id="1865746961">
      <w:bodyDiv w:val="1"/>
      <w:marLeft w:val="0"/>
      <w:marRight w:val="0"/>
      <w:marTop w:val="0"/>
      <w:marBottom w:val="0"/>
      <w:divBdr>
        <w:top w:val="none" w:sz="0" w:space="0" w:color="auto"/>
        <w:left w:val="none" w:sz="0" w:space="0" w:color="auto"/>
        <w:bottom w:val="none" w:sz="0" w:space="0" w:color="auto"/>
        <w:right w:val="none" w:sz="0" w:space="0" w:color="auto"/>
      </w:divBdr>
    </w:div>
    <w:div w:id="1885868697">
      <w:bodyDiv w:val="1"/>
      <w:marLeft w:val="0"/>
      <w:marRight w:val="0"/>
      <w:marTop w:val="0"/>
      <w:marBottom w:val="0"/>
      <w:divBdr>
        <w:top w:val="none" w:sz="0" w:space="0" w:color="auto"/>
        <w:left w:val="none" w:sz="0" w:space="0" w:color="auto"/>
        <w:bottom w:val="none" w:sz="0" w:space="0" w:color="auto"/>
        <w:right w:val="none" w:sz="0" w:space="0" w:color="auto"/>
      </w:divBdr>
    </w:div>
    <w:div w:id="1943800387">
      <w:bodyDiv w:val="1"/>
      <w:marLeft w:val="0"/>
      <w:marRight w:val="0"/>
      <w:marTop w:val="0"/>
      <w:marBottom w:val="0"/>
      <w:divBdr>
        <w:top w:val="none" w:sz="0" w:space="0" w:color="auto"/>
        <w:left w:val="none" w:sz="0" w:space="0" w:color="auto"/>
        <w:bottom w:val="none" w:sz="0" w:space="0" w:color="auto"/>
        <w:right w:val="none" w:sz="0" w:space="0" w:color="auto"/>
      </w:divBdr>
    </w:div>
    <w:div w:id="2034067142">
      <w:bodyDiv w:val="1"/>
      <w:marLeft w:val="0"/>
      <w:marRight w:val="0"/>
      <w:marTop w:val="0"/>
      <w:marBottom w:val="0"/>
      <w:divBdr>
        <w:top w:val="none" w:sz="0" w:space="0" w:color="auto"/>
        <w:left w:val="none" w:sz="0" w:space="0" w:color="auto"/>
        <w:bottom w:val="none" w:sz="0" w:space="0" w:color="auto"/>
        <w:right w:val="none" w:sz="0" w:space="0" w:color="auto"/>
      </w:divBdr>
      <w:divsChild>
        <w:div w:id="1198741353">
          <w:marLeft w:val="0"/>
          <w:marRight w:val="0"/>
          <w:marTop w:val="0"/>
          <w:marBottom w:val="0"/>
          <w:divBdr>
            <w:top w:val="none" w:sz="0" w:space="0" w:color="auto"/>
            <w:left w:val="none" w:sz="0" w:space="0" w:color="auto"/>
            <w:bottom w:val="none" w:sz="0" w:space="0" w:color="auto"/>
            <w:right w:val="none" w:sz="0" w:space="0" w:color="auto"/>
          </w:divBdr>
          <w:divsChild>
            <w:div w:id="1491485416">
              <w:marLeft w:val="0"/>
              <w:marRight w:val="0"/>
              <w:marTop w:val="0"/>
              <w:marBottom w:val="0"/>
              <w:divBdr>
                <w:top w:val="none" w:sz="0" w:space="0" w:color="auto"/>
                <w:left w:val="none" w:sz="0" w:space="0" w:color="auto"/>
                <w:bottom w:val="none" w:sz="0" w:space="0" w:color="auto"/>
                <w:right w:val="none" w:sz="0" w:space="0" w:color="auto"/>
              </w:divBdr>
              <w:divsChild>
                <w:div w:id="155190695">
                  <w:marLeft w:val="-225"/>
                  <w:marRight w:val="-225"/>
                  <w:marTop w:val="0"/>
                  <w:marBottom w:val="0"/>
                  <w:divBdr>
                    <w:top w:val="none" w:sz="0" w:space="0" w:color="auto"/>
                    <w:left w:val="none" w:sz="0" w:space="0" w:color="auto"/>
                    <w:bottom w:val="none" w:sz="0" w:space="0" w:color="auto"/>
                    <w:right w:val="none" w:sz="0" w:space="0" w:color="auto"/>
                  </w:divBdr>
                  <w:divsChild>
                    <w:div w:id="1370913971">
                      <w:marLeft w:val="0"/>
                      <w:marRight w:val="0"/>
                      <w:marTop w:val="0"/>
                      <w:marBottom w:val="0"/>
                      <w:divBdr>
                        <w:top w:val="none" w:sz="0" w:space="0" w:color="auto"/>
                        <w:left w:val="none" w:sz="0" w:space="0" w:color="auto"/>
                        <w:bottom w:val="none" w:sz="0" w:space="0" w:color="auto"/>
                        <w:right w:val="none" w:sz="0" w:space="0" w:color="auto"/>
                      </w:divBdr>
                      <w:divsChild>
                        <w:div w:id="125858229">
                          <w:marLeft w:val="0"/>
                          <w:marRight w:val="0"/>
                          <w:marTop w:val="0"/>
                          <w:marBottom w:val="0"/>
                          <w:divBdr>
                            <w:top w:val="none" w:sz="0" w:space="0" w:color="auto"/>
                            <w:left w:val="none" w:sz="0" w:space="0" w:color="auto"/>
                            <w:bottom w:val="none" w:sz="0" w:space="0" w:color="auto"/>
                            <w:right w:val="none" w:sz="0" w:space="0" w:color="auto"/>
                          </w:divBdr>
                          <w:divsChild>
                            <w:div w:id="789860621">
                              <w:marLeft w:val="0"/>
                              <w:marRight w:val="0"/>
                              <w:marTop w:val="0"/>
                              <w:marBottom w:val="0"/>
                              <w:divBdr>
                                <w:top w:val="none" w:sz="0" w:space="0" w:color="auto"/>
                                <w:left w:val="none" w:sz="0" w:space="0" w:color="auto"/>
                                <w:bottom w:val="none" w:sz="0" w:space="0" w:color="auto"/>
                                <w:right w:val="none" w:sz="0" w:space="0" w:color="auto"/>
                              </w:divBdr>
                              <w:divsChild>
                                <w:div w:id="2021614774">
                                  <w:marLeft w:val="0"/>
                                  <w:marRight w:val="0"/>
                                  <w:marTop w:val="0"/>
                                  <w:marBottom w:val="0"/>
                                  <w:divBdr>
                                    <w:top w:val="none" w:sz="0" w:space="0" w:color="auto"/>
                                    <w:left w:val="none" w:sz="0" w:space="0" w:color="auto"/>
                                    <w:bottom w:val="none" w:sz="0" w:space="0" w:color="auto"/>
                                    <w:right w:val="none" w:sz="0" w:space="0" w:color="auto"/>
                                  </w:divBdr>
                                  <w:divsChild>
                                    <w:div w:id="643316957">
                                      <w:marLeft w:val="0"/>
                                      <w:marRight w:val="0"/>
                                      <w:marTop w:val="0"/>
                                      <w:marBottom w:val="0"/>
                                      <w:divBdr>
                                        <w:top w:val="none" w:sz="0" w:space="0" w:color="auto"/>
                                        <w:left w:val="none" w:sz="0" w:space="0" w:color="auto"/>
                                        <w:bottom w:val="none" w:sz="0" w:space="0" w:color="auto"/>
                                        <w:right w:val="none" w:sz="0" w:space="0" w:color="auto"/>
                                      </w:divBdr>
                                      <w:divsChild>
                                        <w:div w:id="68969673">
                                          <w:marLeft w:val="0"/>
                                          <w:marRight w:val="0"/>
                                          <w:marTop w:val="0"/>
                                          <w:marBottom w:val="0"/>
                                          <w:divBdr>
                                            <w:top w:val="none" w:sz="0" w:space="0" w:color="auto"/>
                                            <w:left w:val="none" w:sz="0" w:space="0" w:color="auto"/>
                                            <w:bottom w:val="none" w:sz="0" w:space="0" w:color="auto"/>
                                            <w:right w:val="none" w:sz="0" w:space="0" w:color="auto"/>
                                          </w:divBdr>
                                          <w:divsChild>
                                            <w:div w:id="757022421">
                                              <w:marLeft w:val="0"/>
                                              <w:marRight w:val="0"/>
                                              <w:marTop w:val="0"/>
                                              <w:marBottom w:val="0"/>
                                              <w:divBdr>
                                                <w:top w:val="none" w:sz="0" w:space="0" w:color="auto"/>
                                                <w:left w:val="none" w:sz="0" w:space="0" w:color="auto"/>
                                                <w:bottom w:val="none" w:sz="0" w:space="0" w:color="auto"/>
                                                <w:right w:val="none" w:sz="0" w:space="0" w:color="auto"/>
                                              </w:divBdr>
                                              <w:divsChild>
                                                <w:div w:id="1786582822">
                                                  <w:marLeft w:val="0"/>
                                                  <w:marRight w:val="0"/>
                                                  <w:marTop w:val="0"/>
                                                  <w:marBottom w:val="0"/>
                                                  <w:divBdr>
                                                    <w:top w:val="single" w:sz="6" w:space="15" w:color="E6E8EE"/>
                                                    <w:left w:val="single" w:sz="6" w:space="15" w:color="E6E8EE"/>
                                                    <w:bottom w:val="single" w:sz="6" w:space="15" w:color="E6E8EE"/>
                                                    <w:right w:val="single" w:sz="6" w:space="15" w:color="E6E8EE"/>
                                                  </w:divBdr>
                                                </w:div>
                                              </w:divsChild>
                                            </w:div>
                                          </w:divsChild>
                                        </w:div>
                                      </w:divsChild>
                                    </w:div>
                                  </w:divsChild>
                                </w:div>
                              </w:divsChild>
                            </w:div>
                          </w:divsChild>
                        </w:div>
                      </w:divsChild>
                    </w:div>
                  </w:divsChild>
                </w:div>
              </w:divsChild>
            </w:div>
          </w:divsChild>
        </w:div>
      </w:divsChild>
    </w:div>
    <w:div w:id="208444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Solvita Āmare-Pilka</Vad_x012b_t_x0101_js>
    <Kategorija xmlns="2e5bb04e-596e-45bd-9003-43ca78b1ba16">Anotācija</Kategorija>
    <DKP xmlns="2e5bb04e-596e-45bd-9003-43ca78b1ba16">121</DKP>
  </documentManagement>
</p:properties>
</file>

<file path=customXml/itemProps1.xml><?xml version="1.0" encoding="utf-8"?>
<ds:datastoreItem xmlns:ds="http://schemas.openxmlformats.org/officeDocument/2006/customXml" ds:itemID="{6697B504-6DCB-488B-BBDB-71ABA876C4D2}"/>
</file>

<file path=customXml/itemProps2.xml><?xml version="1.0" encoding="utf-8"?>
<ds:datastoreItem xmlns:ds="http://schemas.openxmlformats.org/officeDocument/2006/customXml" ds:itemID="{3AFCE23F-1680-41AF-A32F-C97E390515EA}"/>
</file>

<file path=customXml/itemProps3.xml><?xml version="1.0" encoding="utf-8"?>
<ds:datastoreItem xmlns:ds="http://schemas.openxmlformats.org/officeDocument/2006/customXml" ds:itemID="{569B7AF3-465B-4D65-BEC3-CADEEA85C7DE}"/>
</file>

<file path=customXml/itemProps4.xml><?xml version="1.0" encoding="utf-8"?>
<ds:datastoreItem xmlns:ds="http://schemas.openxmlformats.org/officeDocument/2006/customXml" ds:itemID="{4B27EC50-7A87-4CFC-BCB3-5FD6E321A4C3}"/>
</file>

<file path=docProps/app.xml><?xml version="1.0" encoding="utf-8"?>
<Properties xmlns="http://schemas.openxmlformats.org/officeDocument/2006/extended-properties" xmlns:vt="http://schemas.openxmlformats.org/officeDocument/2006/docPropsVTypes">
  <Template>Normal.dotm</Template>
  <TotalTime>26</TotalTime>
  <Pages>19</Pages>
  <Words>25918</Words>
  <Characters>14774</Characters>
  <Application>Microsoft Office Word</Application>
  <DocSecurity>0</DocSecurity>
  <Lines>123</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Muitas atļauju noteikumi</vt:lpstr>
      <vt:lpstr>Noteikumi par vienkāršoto deklarēšanu un vietējo muitošanu, atzītā nosūtītāja un atzītā saņēmēja statusu, vienoto atļauju un atzītā komersanta sertifikātu</vt:lpstr>
    </vt:vector>
  </TitlesOfParts>
  <Manager>Solvita Āmare-Pilka</Manager>
  <Company>Finanšu ministrija</Company>
  <LinksUpToDate>false</LinksUpToDate>
  <CharactersWithSpaces>40611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Muitas atļauju noteikumi</dc:title>
  <dc:subject>Anotācija</dc:subject>
  <dc:creator>Jolanta Krastiņa</dc:creator>
  <cp:keywords>muita</cp:keywords>
  <dc:description>Marika.Vibane@fm.gov.lv_x000d_
67095559</dc:description>
  <cp:lastModifiedBy>Irita Tomiņa</cp:lastModifiedBy>
  <cp:revision>4</cp:revision>
  <cp:lastPrinted>2017-06-13T08:37:00Z</cp:lastPrinted>
  <dcterms:created xsi:type="dcterms:W3CDTF">2017-06-15T06:26:00Z</dcterms:created>
  <dcterms:modified xsi:type="dcterms:W3CDTF">2017-06-15T07:50:00Z</dcterms:modified>
  <cp:category>Anotācija</cp:category>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