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69" w:rsidRPr="004B0169" w:rsidRDefault="004B0169" w:rsidP="004B0169">
      <w:pPr>
        <w:shd w:val="clear" w:color="auto" w:fill="FFFFFF"/>
        <w:jc w:val="right"/>
        <w:rPr>
          <w:rFonts w:eastAsia="Times New Roman" w:cs="Times New Roman"/>
          <w:szCs w:val="24"/>
          <w:lang w:eastAsia="lv-LV"/>
        </w:rPr>
      </w:pPr>
      <w:r w:rsidRPr="004B0169">
        <w:rPr>
          <w:rFonts w:eastAsia="Times New Roman" w:cs="Times New Roman"/>
          <w:szCs w:val="24"/>
          <w:lang w:eastAsia="lv-LV"/>
        </w:rPr>
        <w:fldChar w:fldCharType="begin"/>
      </w:r>
      <w:r w:rsidRPr="004B0169">
        <w:rPr>
          <w:rFonts w:eastAsia="Times New Roman" w:cs="Times New Roman"/>
          <w:szCs w:val="24"/>
          <w:lang w:eastAsia="lv-LV"/>
        </w:rPr>
        <w:instrText xml:space="preserve"> HYPERLINK "https://m.likumi.lv/wwwraksti/2015/073/105/P1.DOCX" \o "Atvērt citā formātā" </w:instrText>
      </w:r>
      <w:r w:rsidRPr="004B0169">
        <w:rPr>
          <w:rFonts w:eastAsia="Times New Roman" w:cs="Times New Roman"/>
          <w:szCs w:val="24"/>
          <w:lang w:eastAsia="lv-LV"/>
        </w:rPr>
        <w:fldChar w:fldCharType="separate"/>
      </w:r>
      <w:r w:rsidRPr="004B0169">
        <w:rPr>
          <w:rFonts w:eastAsia="Times New Roman" w:cs="Times New Roman"/>
          <w:szCs w:val="24"/>
          <w:lang w:eastAsia="lv-LV"/>
        </w:rPr>
        <w:t>1.pielikums</w:t>
      </w:r>
      <w:r w:rsidRPr="004B0169">
        <w:rPr>
          <w:rFonts w:eastAsia="Times New Roman" w:cs="Times New Roman"/>
          <w:szCs w:val="24"/>
          <w:lang w:eastAsia="lv-LV"/>
        </w:rPr>
        <w:fldChar w:fldCharType="end"/>
      </w:r>
      <w:r w:rsidRPr="004B0169">
        <w:rPr>
          <w:rFonts w:eastAsia="Times New Roman" w:cs="Times New Roman"/>
          <w:szCs w:val="24"/>
          <w:lang w:eastAsia="lv-LV"/>
        </w:rPr>
        <w:br/>
        <w:t>Ministru kabineta</w:t>
      </w:r>
      <w:r w:rsidRPr="004B0169">
        <w:rPr>
          <w:rFonts w:eastAsia="Times New Roman" w:cs="Times New Roman"/>
          <w:szCs w:val="24"/>
          <w:lang w:eastAsia="lv-LV"/>
        </w:rPr>
        <w:br/>
        <w:t>2017.gada __._____________</w:t>
      </w:r>
    </w:p>
    <w:p w:rsidR="004B0169" w:rsidRPr="004B0169" w:rsidRDefault="004B0169" w:rsidP="004B0169">
      <w:pPr>
        <w:shd w:val="clear" w:color="auto" w:fill="FFFFFF"/>
        <w:jc w:val="right"/>
        <w:rPr>
          <w:rFonts w:eastAsia="Times New Roman" w:cs="Times New Roman"/>
          <w:szCs w:val="24"/>
          <w:lang w:eastAsia="lv-LV"/>
        </w:rPr>
      </w:pPr>
      <w:r w:rsidRPr="004B0169">
        <w:rPr>
          <w:rFonts w:eastAsia="Times New Roman" w:cs="Times New Roman"/>
          <w:szCs w:val="24"/>
          <w:lang w:eastAsia="lv-LV"/>
        </w:rPr>
        <w:t xml:space="preserve"> noteikumiem Nr.</w:t>
      </w:r>
      <w:r>
        <w:rPr>
          <w:rFonts w:eastAsia="Times New Roman" w:cs="Times New Roman"/>
          <w:szCs w:val="24"/>
          <w:lang w:eastAsia="lv-LV"/>
        </w:rPr>
        <w:t>___</w:t>
      </w:r>
    </w:p>
    <w:p w:rsidR="004B0169" w:rsidRPr="004B0169" w:rsidRDefault="004B0169" w:rsidP="004B0169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lv-LV"/>
        </w:rPr>
      </w:pPr>
      <w:bookmarkStart w:id="0" w:name="547278"/>
      <w:bookmarkEnd w:id="0"/>
    </w:p>
    <w:p w:rsidR="004B0169" w:rsidRPr="004B0169" w:rsidRDefault="004B0169" w:rsidP="004B0169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4B0169">
        <w:rPr>
          <w:rFonts w:eastAsia="Times New Roman" w:cs="Times New Roman"/>
          <w:b/>
          <w:bCs/>
          <w:sz w:val="28"/>
          <w:szCs w:val="28"/>
          <w:lang w:eastAsia="lv-LV"/>
        </w:rPr>
        <w:t>Paziņojums par pārskata ceturksnī iemaksāto interaktīvo azartspēļu likmju kopsummu un izmaksāto laimestu kopsummu 20____. gada ____ceturksnī</w:t>
      </w:r>
    </w:p>
    <w:p w:rsidR="004B0169" w:rsidRPr="004B0169" w:rsidRDefault="004B0169" w:rsidP="004B0169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:rsidR="004B0169" w:rsidRPr="004B0169" w:rsidRDefault="004B0169" w:rsidP="004B0169">
      <w:pPr>
        <w:shd w:val="clear" w:color="auto" w:fill="FFFFFF"/>
        <w:jc w:val="center"/>
        <w:rPr>
          <w:rFonts w:eastAsia="Times New Roman" w:cs="Times New Roman"/>
          <w:b/>
          <w:bCs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7361"/>
      </w:tblGrid>
      <w:tr w:rsidR="004B0169" w:rsidRPr="004B0169" w:rsidTr="004B0169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Licences saņēmējs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:rsidR="004B0169" w:rsidRPr="004B0169" w:rsidRDefault="004B0169" w:rsidP="004B0169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7361"/>
      </w:tblGrid>
      <w:tr w:rsidR="004B0169" w:rsidRPr="004B0169" w:rsidTr="004B0169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Reģistrācijas Nr.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:rsidR="004B0169" w:rsidRPr="004B0169" w:rsidRDefault="004B0169" w:rsidP="004B0169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7361"/>
      </w:tblGrid>
      <w:tr w:rsidR="004B0169" w:rsidRPr="004B0169" w:rsidTr="004B0169">
        <w:tc>
          <w:tcPr>
            <w:tcW w:w="1062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Juridiskā adrese</w:t>
            </w:r>
          </w:p>
        </w:tc>
        <w:tc>
          <w:tcPr>
            <w:tcW w:w="393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:rsidR="004B0169" w:rsidRPr="004B0169" w:rsidRDefault="004B0169" w:rsidP="004B0169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8"/>
        <w:gridCol w:w="5518"/>
      </w:tblGrid>
      <w:tr w:rsidR="004B0169" w:rsidRPr="004B0169" w:rsidTr="004B0169">
        <w:tc>
          <w:tcPr>
            <w:tcW w:w="2048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Azartspēļu organizēšanas licences Nr.</w:t>
            </w:r>
          </w:p>
        </w:tc>
        <w:tc>
          <w:tcPr>
            <w:tcW w:w="295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:rsidR="004B0169" w:rsidRPr="004B0169" w:rsidRDefault="004B0169" w:rsidP="004B0169">
      <w:pPr>
        <w:shd w:val="clear" w:color="auto" w:fill="FFFFFF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7"/>
        <w:gridCol w:w="4295"/>
        <w:gridCol w:w="2148"/>
        <w:gridCol w:w="2148"/>
      </w:tblGrid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Nr.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p.k.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Interaktīvās azartspēles nosaukums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Iemaksāto likmju summa (</w:t>
            </w:r>
            <w:proofErr w:type="spellStart"/>
            <w:r w:rsidRPr="004B0169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>)*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Izmaksāto laimestu summa (</w:t>
            </w:r>
            <w:proofErr w:type="spellStart"/>
            <w:r w:rsidRPr="004B0169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4B0169" w:rsidRPr="004B0169" w:rsidTr="004B0169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Par _______________________________________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(mēnesis)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Spēļu automātu spēles, ruletes (cilindriskās spēles), kāršu spēles (izņemot kāršu spēles starp spēlētājiem), kauliņu spēles, </w:t>
            </w: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bingo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Totalizators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 un derības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Kāršu spēles starp spēlētājiem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Veiksmes spēle pa tālruni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B0169" w:rsidRPr="004B0169" w:rsidTr="004B0169"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Par _______________________________________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(mēnesis)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Spēļu automātu spēles, ruletes (cilindriskās spēles), kāršu spēles (izņemot kāršu spēles starp spēlētājiem), kauliņu spēles, </w:t>
            </w: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bingo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Totalizators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 un derības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Kāršu spēles starp spēlētājiem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Veiksmes spēle pa tālruni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B0169" w:rsidRPr="004B0169" w:rsidTr="004B0169"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Par _______________________________________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(mēnesis)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Spēļu automātu spēles, ruletes (cilindriskās spēles), kāršu spēles (izņemot kāršu spēles starp spēlētājiem), kauliņu spēles, </w:t>
            </w: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bingo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Totalizators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 un derības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Kāršu spēles starp spēlētājiem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4. 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Veiksmes spēle pa tālruni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B0169" w:rsidRPr="004B0169" w:rsidTr="004B0169"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Par _______________________________________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(mēnesis)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Spēļu automātu spēles, ruletes (cilindriskās spēles), kāršu spēles (izņemot kāršu spēles starp spēlētājiem), kauliņu spēles, </w:t>
            </w: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bingo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4B0169">
              <w:rPr>
                <w:rFonts w:eastAsia="Times New Roman" w:cs="Times New Roman"/>
                <w:szCs w:val="24"/>
                <w:lang w:eastAsia="lv-LV"/>
              </w:rPr>
              <w:t>Totalizators</w:t>
            </w:r>
            <w:proofErr w:type="spellEnd"/>
            <w:r w:rsidRPr="004B0169">
              <w:rPr>
                <w:rFonts w:eastAsia="Times New Roman" w:cs="Times New Roman"/>
                <w:szCs w:val="24"/>
                <w:lang w:eastAsia="lv-LV"/>
              </w:rPr>
              <w:t xml:space="preserve"> un derības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Kāršu spēles starp spēlētājiem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4. 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Veiksmes spēle pa tālruni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4B0169">
        <w:trPr>
          <w:trHeight w:val="37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B0169" w:rsidRPr="004B0169" w:rsidTr="004B0169">
        <w:tc>
          <w:tcPr>
            <w:tcW w:w="2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:rsidR="004B0169" w:rsidRPr="004B0169" w:rsidRDefault="004B0169" w:rsidP="004B0169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eastAsia="Times New Roman" w:cs="Times New Roman"/>
          <w:szCs w:val="24"/>
          <w:lang w:eastAsia="lv-LV"/>
        </w:rPr>
      </w:pPr>
      <w:r w:rsidRPr="004B0169">
        <w:rPr>
          <w:rFonts w:eastAsia="Times New Roman" w:cs="Times New Roman"/>
          <w:szCs w:val="24"/>
          <w:lang w:eastAsia="lv-LV"/>
        </w:rPr>
        <w:t>Datums** 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4656"/>
        <w:gridCol w:w="281"/>
        <w:gridCol w:w="2432"/>
      </w:tblGrid>
      <w:tr w:rsidR="004B0169" w:rsidRPr="004B0169" w:rsidTr="006D3EBE"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Licences saņēmēja</w:t>
            </w:r>
            <w:r w:rsidRPr="004B0169">
              <w:rPr>
                <w:rFonts w:eastAsia="Times New Roman" w:cs="Times New Roman"/>
                <w:szCs w:val="24"/>
                <w:lang w:eastAsia="lv-LV"/>
              </w:rPr>
              <w:br/>
              <w:t>atbildīgā persona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B0169" w:rsidRPr="004B0169" w:rsidTr="006D3EBE"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489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169" w:rsidRPr="004B0169" w:rsidRDefault="004B0169" w:rsidP="004B01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4B0169" w:rsidRPr="004B0169" w:rsidRDefault="004B0169" w:rsidP="004B0169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B0169">
              <w:rPr>
                <w:rFonts w:eastAsia="Times New Roman" w:cs="Times New Roman"/>
                <w:szCs w:val="24"/>
                <w:lang w:eastAsia="lv-LV"/>
              </w:rPr>
              <w:t>(paraksts**)</w:t>
            </w:r>
          </w:p>
        </w:tc>
      </w:tr>
    </w:tbl>
    <w:p w:rsidR="004B0169" w:rsidRDefault="004B0169" w:rsidP="004B0169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eastAsia="Times New Roman" w:cs="Times New Roman"/>
          <w:szCs w:val="24"/>
          <w:lang w:eastAsia="lv-LV"/>
        </w:rPr>
      </w:pPr>
    </w:p>
    <w:p w:rsidR="004B0169" w:rsidRPr="004B0169" w:rsidRDefault="004B0169" w:rsidP="004B0169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eastAsia="Times New Roman" w:cs="Times New Roman"/>
          <w:szCs w:val="24"/>
          <w:lang w:eastAsia="lv-LV"/>
        </w:rPr>
      </w:pPr>
      <w:r w:rsidRPr="004B0169">
        <w:rPr>
          <w:rFonts w:eastAsia="Times New Roman" w:cs="Times New Roman"/>
          <w:szCs w:val="24"/>
          <w:lang w:eastAsia="lv-LV"/>
        </w:rPr>
        <w:t>Piezīmes.</w:t>
      </w:r>
      <w:r w:rsidRPr="004B0169">
        <w:rPr>
          <w:rFonts w:eastAsia="Times New Roman" w:cs="Times New Roman"/>
          <w:szCs w:val="24"/>
          <w:lang w:eastAsia="lv-LV"/>
        </w:rPr>
        <w:br/>
        <w:t xml:space="preserve">1. * Interaktīvās azartspēles veidam </w:t>
      </w:r>
      <w:r>
        <w:rPr>
          <w:rFonts w:eastAsia="Times New Roman" w:cs="Times New Roman"/>
          <w:szCs w:val="24"/>
          <w:lang w:eastAsia="lv-LV"/>
        </w:rPr>
        <w:t>“</w:t>
      </w:r>
      <w:r w:rsidRPr="004B0169">
        <w:rPr>
          <w:rFonts w:eastAsia="Times New Roman" w:cs="Times New Roman"/>
          <w:szCs w:val="24"/>
          <w:lang w:eastAsia="lv-LV"/>
        </w:rPr>
        <w:t>Kāršu spēles starp spēlētājiem</w:t>
      </w:r>
      <w:r>
        <w:rPr>
          <w:rFonts w:eastAsia="Times New Roman" w:cs="Times New Roman"/>
          <w:szCs w:val="24"/>
          <w:lang w:eastAsia="lv-LV"/>
        </w:rPr>
        <w:t>”</w:t>
      </w:r>
      <w:r w:rsidRPr="004B0169">
        <w:rPr>
          <w:rFonts w:eastAsia="Times New Roman" w:cs="Times New Roman"/>
          <w:szCs w:val="24"/>
          <w:lang w:eastAsia="lv-LV"/>
        </w:rPr>
        <w:t xml:space="preserve"> norāda komisijas maksu, ko saskaņā ar interaktīvās azartspēles noteikumiem azartspēļu organizētājs saņēmis par kāršu spēli starp spēlētājiem un ko apstiprina kredītiestādes konta izraksts.</w:t>
      </w:r>
      <w:r w:rsidRPr="004B0169">
        <w:rPr>
          <w:rFonts w:eastAsia="Times New Roman" w:cs="Times New Roman"/>
          <w:szCs w:val="24"/>
          <w:lang w:eastAsia="lv-LV"/>
        </w:rPr>
        <w:br/>
        <w:t xml:space="preserve">2. ** Dokumenta rekvizītus </w:t>
      </w:r>
      <w:r>
        <w:rPr>
          <w:rFonts w:eastAsia="Times New Roman" w:cs="Times New Roman"/>
          <w:szCs w:val="24"/>
          <w:lang w:eastAsia="lv-LV"/>
        </w:rPr>
        <w:t>“</w:t>
      </w:r>
      <w:r w:rsidRPr="004B0169">
        <w:rPr>
          <w:rFonts w:eastAsia="Times New Roman" w:cs="Times New Roman"/>
          <w:szCs w:val="24"/>
          <w:lang w:eastAsia="lv-LV"/>
        </w:rPr>
        <w:t>datums</w:t>
      </w:r>
      <w:r>
        <w:rPr>
          <w:rFonts w:eastAsia="Times New Roman" w:cs="Times New Roman"/>
          <w:szCs w:val="24"/>
          <w:lang w:eastAsia="lv-LV"/>
        </w:rPr>
        <w:t>”</w:t>
      </w:r>
      <w:r w:rsidRPr="004B0169">
        <w:rPr>
          <w:rFonts w:eastAsia="Times New Roman" w:cs="Times New Roman"/>
          <w:szCs w:val="24"/>
          <w:lang w:eastAsia="lv-LV"/>
        </w:rPr>
        <w:t xml:space="preserve"> un </w:t>
      </w:r>
      <w:r>
        <w:rPr>
          <w:rFonts w:eastAsia="Times New Roman" w:cs="Times New Roman"/>
          <w:szCs w:val="24"/>
          <w:lang w:eastAsia="lv-LV"/>
        </w:rPr>
        <w:t>“</w:t>
      </w:r>
      <w:r w:rsidRPr="004B0169">
        <w:rPr>
          <w:rFonts w:eastAsia="Times New Roman" w:cs="Times New Roman"/>
          <w:szCs w:val="24"/>
          <w:lang w:eastAsia="lv-LV"/>
        </w:rPr>
        <w:t>paraksts</w:t>
      </w:r>
      <w:r>
        <w:rPr>
          <w:rFonts w:eastAsia="Times New Roman" w:cs="Times New Roman"/>
          <w:szCs w:val="24"/>
          <w:lang w:eastAsia="lv-LV"/>
        </w:rPr>
        <w:t>”</w:t>
      </w:r>
      <w:r w:rsidRPr="004B0169">
        <w:rPr>
          <w:rFonts w:eastAsia="Times New Roman" w:cs="Times New Roman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766E42" w:rsidRDefault="00766E42">
      <w:pPr>
        <w:rPr>
          <w:sz w:val="28"/>
          <w:szCs w:val="28"/>
        </w:rPr>
      </w:pPr>
    </w:p>
    <w:p w:rsidR="004A3B57" w:rsidRPr="004B0169" w:rsidRDefault="00766E42">
      <w:pPr>
        <w:rPr>
          <w:rFonts w:cs="Times New Roman"/>
        </w:rPr>
      </w:pPr>
      <w:r>
        <w:rPr>
          <w:sz w:val="28"/>
          <w:szCs w:val="28"/>
        </w:rPr>
        <w:t xml:space="preserve">Finanšu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Dana Reizniece-Ozola</w:t>
      </w:r>
    </w:p>
    <w:sectPr w:rsidR="004A3B57" w:rsidRPr="004B0169" w:rsidSect="00F85B21">
      <w:headerReference w:type="default" r:id="rId6"/>
      <w:footerReference w:type="default" r:id="rId7"/>
      <w:footerReference w:type="first" r:id="rId8"/>
      <w:pgSz w:w="11906" w:h="16838"/>
      <w:pgMar w:top="1440" w:right="85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F7" w:rsidRDefault="00143DF7" w:rsidP="00265E2A">
      <w:r>
        <w:separator/>
      </w:r>
    </w:p>
  </w:endnote>
  <w:endnote w:type="continuationSeparator" w:id="0">
    <w:p w:rsidR="00143DF7" w:rsidRDefault="00143DF7" w:rsidP="0026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BE" w:rsidRPr="00265E2A" w:rsidRDefault="006D3EBE" w:rsidP="006D3EBE">
    <w:pPr>
      <w:pStyle w:val="Footer"/>
      <w:rPr>
        <w:sz w:val="20"/>
        <w:szCs w:val="20"/>
      </w:rPr>
    </w:pPr>
    <w:r w:rsidRPr="00265E2A">
      <w:rPr>
        <w:sz w:val="20"/>
        <w:szCs w:val="20"/>
      </w:rPr>
      <w:t>FMnotp1_</w:t>
    </w:r>
    <w:r>
      <w:rPr>
        <w:sz w:val="20"/>
        <w:szCs w:val="20"/>
      </w:rPr>
      <w:t>0304</w:t>
    </w:r>
    <w:r w:rsidRPr="00265E2A">
      <w:rPr>
        <w:sz w:val="20"/>
        <w:szCs w:val="20"/>
      </w:rPr>
      <w:t>17_MK105.docx</w:t>
    </w:r>
  </w:p>
  <w:p w:rsidR="00265E2A" w:rsidRPr="006D3EBE" w:rsidRDefault="00265E2A" w:rsidP="006D3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BE" w:rsidRPr="00265E2A" w:rsidRDefault="006D3EBE" w:rsidP="006D3EBE">
    <w:pPr>
      <w:pStyle w:val="Footer"/>
      <w:rPr>
        <w:sz w:val="20"/>
        <w:szCs w:val="20"/>
      </w:rPr>
    </w:pPr>
    <w:r w:rsidRPr="00265E2A">
      <w:rPr>
        <w:sz w:val="20"/>
        <w:szCs w:val="20"/>
      </w:rPr>
      <w:t>FMnotp1_</w:t>
    </w:r>
    <w:r>
      <w:rPr>
        <w:sz w:val="20"/>
        <w:szCs w:val="20"/>
      </w:rPr>
      <w:t>0304</w:t>
    </w:r>
    <w:r w:rsidRPr="00265E2A">
      <w:rPr>
        <w:sz w:val="20"/>
        <w:szCs w:val="20"/>
      </w:rPr>
      <w:t>17_MK105.docx</w:t>
    </w:r>
  </w:p>
  <w:p w:rsidR="00F85B21" w:rsidRDefault="00F85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F7" w:rsidRDefault="00143DF7" w:rsidP="00265E2A">
      <w:r>
        <w:separator/>
      </w:r>
    </w:p>
  </w:footnote>
  <w:footnote w:type="continuationSeparator" w:id="0">
    <w:p w:rsidR="00143DF7" w:rsidRDefault="00143DF7" w:rsidP="0026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546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B21" w:rsidRDefault="00F85B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B21" w:rsidRDefault="00F85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69"/>
    <w:rsid w:val="00081C23"/>
    <w:rsid w:val="00143DF7"/>
    <w:rsid w:val="00181272"/>
    <w:rsid w:val="00265E2A"/>
    <w:rsid w:val="002C3ACB"/>
    <w:rsid w:val="004A3B57"/>
    <w:rsid w:val="004B0169"/>
    <w:rsid w:val="006D3EBE"/>
    <w:rsid w:val="00750DC8"/>
    <w:rsid w:val="00766E42"/>
    <w:rsid w:val="00813CAC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8B39"/>
  <w15:chartTrackingRefBased/>
  <w15:docId w15:val="{8B86C715-00E9-4FBE-A721-1A0B209C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2A"/>
  </w:style>
  <w:style w:type="paragraph" w:styleId="Footer">
    <w:name w:val="footer"/>
    <w:basedOn w:val="Normal"/>
    <w:link w:val="FooterChar"/>
    <w:uiPriority w:val="99"/>
    <w:unhideWhenUsed/>
    <w:rsid w:val="00265E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80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1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interaktīvo azartspēļu un interaktīvo izložu organizētājs iesniedz paziņojumu par pārskata ceturksni” 1.pielikums</dc:title>
  <dc:subject>Noteikumu projekta 1.pielikums</dc:subject>
  <dc:creator>Inga Avotiņa</dc:creator>
  <cp:keywords/>
  <dc:description>inga.avotina@fm.gov.lv,_x000d_
67095515</dc:description>
  <cp:lastModifiedBy>Inga Avotiņa</cp:lastModifiedBy>
  <cp:revision>11</cp:revision>
  <dcterms:created xsi:type="dcterms:W3CDTF">2017-03-13T13:51:00Z</dcterms:created>
  <dcterms:modified xsi:type="dcterms:W3CDTF">2017-04-10T10:57:00Z</dcterms:modified>
</cp:coreProperties>
</file>