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FC" w:rsidRDefault="004C38B9" w:rsidP="000632C1">
      <w:pPr>
        <w:tabs>
          <w:tab w:val="left" w:pos="2775"/>
        </w:tabs>
        <w:jc w:val="center"/>
        <w:rPr>
          <w:b/>
          <w:sz w:val="28"/>
          <w:szCs w:val="28"/>
        </w:rPr>
      </w:pPr>
      <w:bookmarkStart w:id="0" w:name="_Hlk231351500"/>
      <w:bookmarkStart w:id="1" w:name="OLE_LINK3"/>
      <w:bookmarkStart w:id="2" w:name="OLE_LINK1"/>
      <w:bookmarkStart w:id="3" w:name="OLE_LINK2"/>
      <w:r w:rsidRPr="00EE148C">
        <w:rPr>
          <w:b/>
          <w:sz w:val="28"/>
          <w:szCs w:val="28"/>
        </w:rPr>
        <w:t xml:space="preserve">Ministru kabineta rīkojuma projekta </w:t>
      </w:r>
      <w:bookmarkEnd w:id="0"/>
      <w:r w:rsidR="002310FC">
        <w:rPr>
          <w:b/>
          <w:sz w:val="28"/>
          <w:szCs w:val="28"/>
        </w:rPr>
        <w:t>„</w:t>
      </w:r>
      <w:r w:rsidR="002310FC" w:rsidRPr="00FE40C0">
        <w:rPr>
          <w:b/>
          <w:sz w:val="28"/>
          <w:szCs w:val="28"/>
        </w:rPr>
        <w:t>Par nekustamā īpašuma</w:t>
      </w:r>
    </w:p>
    <w:p w:rsidR="004C38B9" w:rsidRDefault="008B7C42" w:rsidP="000632C1">
      <w:pPr>
        <w:jc w:val="center"/>
        <w:rPr>
          <w:b/>
          <w:sz w:val="28"/>
          <w:szCs w:val="28"/>
        </w:rPr>
      </w:pPr>
      <w:r>
        <w:rPr>
          <w:b/>
          <w:sz w:val="28"/>
          <w:szCs w:val="28"/>
        </w:rPr>
        <w:t>Ganību</w:t>
      </w:r>
      <w:r w:rsidR="00432A36" w:rsidRPr="00FE40C0">
        <w:rPr>
          <w:b/>
          <w:sz w:val="28"/>
          <w:szCs w:val="28"/>
        </w:rPr>
        <w:t xml:space="preserve"> </w:t>
      </w:r>
      <w:r w:rsidR="002310FC" w:rsidRPr="00FE40C0">
        <w:rPr>
          <w:b/>
          <w:sz w:val="28"/>
          <w:szCs w:val="28"/>
        </w:rPr>
        <w:t>ielā</w:t>
      </w:r>
      <w:r>
        <w:rPr>
          <w:b/>
          <w:sz w:val="28"/>
          <w:szCs w:val="28"/>
        </w:rPr>
        <w:t xml:space="preserve"> 63A</w:t>
      </w:r>
      <w:r w:rsidR="002310FC" w:rsidRPr="00FE40C0">
        <w:rPr>
          <w:b/>
          <w:sz w:val="28"/>
          <w:szCs w:val="28"/>
        </w:rPr>
        <w:t xml:space="preserve">, </w:t>
      </w:r>
      <w:r>
        <w:rPr>
          <w:b/>
          <w:sz w:val="28"/>
          <w:szCs w:val="28"/>
        </w:rPr>
        <w:t>Liepājā</w:t>
      </w:r>
      <w:r w:rsidR="002310FC">
        <w:rPr>
          <w:b/>
          <w:sz w:val="28"/>
          <w:szCs w:val="28"/>
        </w:rPr>
        <w:t xml:space="preserve">, </w:t>
      </w:r>
      <w:r>
        <w:rPr>
          <w:b/>
          <w:sz w:val="28"/>
          <w:szCs w:val="28"/>
        </w:rPr>
        <w:t>pirkšanu</w:t>
      </w:r>
      <w:r w:rsidR="00417261">
        <w:rPr>
          <w:b/>
          <w:sz w:val="28"/>
          <w:szCs w:val="28"/>
        </w:rPr>
        <w:t>”</w:t>
      </w:r>
      <w:r w:rsidR="00EE148C" w:rsidRPr="00EE148C">
        <w:rPr>
          <w:b/>
          <w:sz w:val="28"/>
          <w:szCs w:val="28"/>
        </w:rPr>
        <w:t xml:space="preserve"> </w:t>
      </w:r>
      <w:r w:rsidR="004C38B9" w:rsidRPr="00EE148C">
        <w:rPr>
          <w:b/>
          <w:sz w:val="28"/>
          <w:szCs w:val="28"/>
        </w:rPr>
        <w:t>sākotnējās ietekmes novērtējuma ziņojums (anotācija)</w:t>
      </w:r>
    </w:p>
    <w:p w:rsidR="00E73766" w:rsidRPr="00EE148C" w:rsidRDefault="00E73766" w:rsidP="00EE148C">
      <w:pPr>
        <w:jc w:val="center"/>
        <w:rPr>
          <w:b/>
          <w:sz w:val="28"/>
          <w:szCs w:val="28"/>
        </w:rPr>
      </w:pPr>
    </w:p>
    <w:tbl>
      <w:tblPr>
        <w:tblW w:w="9356"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
        <w:gridCol w:w="685"/>
        <w:gridCol w:w="1917"/>
        <w:gridCol w:w="799"/>
        <w:gridCol w:w="327"/>
        <w:gridCol w:w="1265"/>
        <w:gridCol w:w="1478"/>
        <w:gridCol w:w="1522"/>
        <w:gridCol w:w="1137"/>
        <w:gridCol w:w="120"/>
        <w:gridCol w:w="21"/>
      </w:tblGrid>
      <w:tr w:rsidR="004C38B9" w:rsidTr="00243E4F">
        <w:trPr>
          <w:gridBefore w:val="1"/>
          <w:gridAfter w:val="2"/>
          <w:wBefore w:w="85" w:type="dxa"/>
          <w:wAfter w:w="141" w:type="dxa"/>
          <w:trHeight w:val="558"/>
          <w:jc w:val="center"/>
        </w:trPr>
        <w:tc>
          <w:tcPr>
            <w:tcW w:w="9130" w:type="dxa"/>
            <w:gridSpan w:val="8"/>
            <w:tcBorders>
              <w:top w:val="single" w:sz="4" w:space="0" w:color="auto"/>
              <w:left w:val="single" w:sz="4" w:space="0" w:color="auto"/>
              <w:bottom w:val="single" w:sz="4" w:space="0" w:color="auto"/>
              <w:right w:val="single" w:sz="4" w:space="0" w:color="auto"/>
            </w:tcBorders>
            <w:vAlign w:val="center"/>
            <w:hideMark/>
          </w:tcPr>
          <w:p w:rsidR="004C38B9" w:rsidRDefault="004C38B9">
            <w:pPr>
              <w:pStyle w:val="naisnod"/>
              <w:spacing w:before="0" w:after="0"/>
              <w:rPr>
                <w:sz w:val="28"/>
                <w:szCs w:val="28"/>
              </w:rPr>
            </w:pPr>
            <w:r>
              <w:rPr>
                <w:sz w:val="28"/>
                <w:szCs w:val="28"/>
              </w:rPr>
              <w:t>I. Tiesību akta projekta izstrādes nepieciešamība</w:t>
            </w:r>
          </w:p>
        </w:tc>
      </w:tr>
      <w:tr w:rsidR="004C38B9" w:rsidTr="00243E4F">
        <w:trPr>
          <w:gridBefore w:val="1"/>
          <w:gridAfter w:val="2"/>
          <w:wBefore w:w="85" w:type="dxa"/>
          <w:wAfter w:w="141" w:type="dxa"/>
          <w:trHeight w:val="630"/>
          <w:jc w:val="center"/>
        </w:trPr>
        <w:tc>
          <w:tcPr>
            <w:tcW w:w="685" w:type="dxa"/>
            <w:tcBorders>
              <w:top w:val="single" w:sz="4" w:space="0" w:color="auto"/>
              <w:left w:val="single" w:sz="4" w:space="0" w:color="auto"/>
              <w:bottom w:val="single" w:sz="4" w:space="0" w:color="auto"/>
              <w:right w:val="single" w:sz="4" w:space="0" w:color="auto"/>
            </w:tcBorders>
            <w:hideMark/>
          </w:tcPr>
          <w:p w:rsidR="004C38B9" w:rsidRDefault="004C38B9">
            <w:pPr>
              <w:pStyle w:val="naiskr"/>
              <w:spacing w:before="0" w:after="0"/>
              <w:rPr>
                <w:sz w:val="28"/>
                <w:szCs w:val="28"/>
              </w:rPr>
            </w:pPr>
            <w:r>
              <w:rPr>
                <w:sz w:val="28"/>
                <w:szCs w:val="28"/>
              </w:rPr>
              <w:t>1.</w:t>
            </w:r>
          </w:p>
        </w:tc>
        <w:tc>
          <w:tcPr>
            <w:tcW w:w="2716" w:type="dxa"/>
            <w:gridSpan w:val="2"/>
            <w:tcBorders>
              <w:top w:val="single" w:sz="4" w:space="0" w:color="auto"/>
              <w:left w:val="single" w:sz="4" w:space="0" w:color="auto"/>
              <w:bottom w:val="single" w:sz="4" w:space="0" w:color="auto"/>
              <w:right w:val="single" w:sz="4" w:space="0" w:color="auto"/>
            </w:tcBorders>
            <w:hideMark/>
          </w:tcPr>
          <w:p w:rsidR="004C38B9" w:rsidRDefault="004C38B9">
            <w:pPr>
              <w:pStyle w:val="naiskr"/>
              <w:spacing w:before="0" w:after="0"/>
              <w:ind w:hanging="10"/>
              <w:rPr>
                <w:sz w:val="28"/>
                <w:szCs w:val="28"/>
              </w:rPr>
            </w:pPr>
            <w:r>
              <w:rPr>
                <w:sz w:val="28"/>
                <w:szCs w:val="28"/>
              </w:rPr>
              <w:t>Pamatojums</w:t>
            </w:r>
          </w:p>
        </w:tc>
        <w:tc>
          <w:tcPr>
            <w:tcW w:w="5729" w:type="dxa"/>
            <w:gridSpan w:val="5"/>
            <w:tcBorders>
              <w:top w:val="single" w:sz="4" w:space="0" w:color="auto"/>
              <w:left w:val="single" w:sz="4" w:space="0" w:color="auto"/>
              <w:bottom w:val="single" w:sz="4" w:space="0" w:color="auto"/>
              <w:right w:val="single" w:sz="4" w:space="0" w:color="auto"/>
            </w:tcBorders>
            <w:hideMark/>
          </w:tcPr>
          <w:p w:rsidR="00EF6CF6" w:rsidRPr="00C946B0" w:rsidRDefault="00894481" w:rsidP="00484441">
            <w:pPr>
              <w:ind w:firstLine="720"/>
              <w:jc w:val="both"/>
              <w:rPr>
                <w:sz w:val="28"/>
                <w:szCs w:val="28"/>
              </w:rPr>
            </w:pPr>
            <w:r>
              <w:rPr>
                <w:sz w:val="28"/>
                <w:szCs w:val="28"/>
              </w:rPr>
              <w:t>Sabiedrības vajadzībām nepieciešamā nekustamā īpašuma atsavināšanas likuma 9.pants.</w:t>
            </w:r>
          </w:p>
        </w:tc>
      </w:tr>
      <w:tr w:rsidR="00BE0443" w:rsidRPr="00BE0443" w:rsidTr="00243E4F">
        <w:trPr>
          <w:gridBefore w:val="1"/>
          <w:gridAfter w:val="2"/>
          <w:wBefore w:w="85" w:type="dxa"/>
          <w:wAfter w:w="141" w:type="dxa"/>
          <w:trHeight w:val="1168"/>
          <w:jc w:val="center"/>
        </w:trPr>
        <w:tc>
          <w:tcPr>
            <w:tcW w:w="685"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2.</w:t>
            </w:r>
          </w:p>
        </w:tc>
        <w:tc>
          <w:tcPr>
            <w:tcW w:w="2716" w:type="dxa"/>
            <w:gridSpan w:val="2"/>
            <w:tcBorders>
              <w:top w:val="single" w:sz="4" w:space="0" w:color="auto"/>
              <w:left w:val="single" w:sz="4" w:space="0" w:color="auto"/>
              <w:bottom w:val="single" w:sz="4" w:space="0" w:color="auto"/>
              <w:right w:val="single" w:sz="4" w:space="0" w:color="auto"/>
            </w:tcBorders>
            <w:hideMark/>
          </w:tcPr>
          <w:p w:rsidR="00894481" w:rsidRDefault="004C38B9" w:rsidP="000632C1">
            <w:pPr>
              <w:pStyle w:val="naiskr"/>
              <w:tabs>
                <w:tab w:val="left" w:pos="170"/>
              </w:tabs>
              <w:spacing w:before="0" w:after="0"/>
              <w:jc w:val="both"/>
              <w:rPr>
                <w:sz w:val="28"/>
                <w:szCs w:val="28"/>
              </w:rPr>
            </w:pPr>
            <w:r w:rsidRPr="00BE0443">
              <w:rPr>
                <w:sz w:val="28"/>
                <w:szCs w:val="28"/>
              </w:rPr>
              <w:t>Pašreizējā situācija un problēmas, kuru risināšanai tiesību akta projekts izstrādāts, tiesiskā regulējuma mērķis un būtība</w:t>
            </w: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Pr="00894481" w:rsidRDefault="00894481" w:rsidP="00894481">
            <w:pPr>
              <w:rPr>
                <w:lang w:eastAsia="lv-LV"/>
              </w:rPr>
            </w:pPr>
          </w:p>
          <w:p w:rsidR="00894481" w:rsidRDefault="00894481" w:rsidP="00894481">
            <w:pPr>
              <w:rPr>
                <w:lang w:eastAsia="lv-LV"/>
              </w:rPr>
            </w:pPr>
          </w:p>
          <w:p w:rsidR="004C38B9" w:rsidRPr="00894481" w:rsidRDefault="004C38B9" w:rsidP="00894481">
            <w:pPr>
              <w:rPr>
                <w:lang w:eastAsia="lv-LV"/>
              </w:rPr>
            </w:pPr>
          </w:p>
        </w:tc>
        <w:tc>
          <w:tcPr>
            <w:tcW w:w="5729" w:type="dxa"/>
            <w:gridSpan w:val="5"/>
            <w:tcBorders>
              <w:top w:val="single" w:sz="4" w:space="0" w:color="auto"/>
              <w:left w:val="single" w:sz="4" w:space="0" w:color="auto"/>
              <w:bottom w:val="single" w:sz="4" w:space="0" w:color="auto"/>
              <w:right w:val="single" w:sz="4" w:space="0" w:color="auto"/>
            </w:tcBorders>
            <w:hideMark/>
          </w:tcPr>
          <w:p w:rsidR="00A07D4F" w:rsidRDefault="00A07D4F" w:rsidP="00FB3FC2">
            <w:pPr>
              <w:ind w:firstLine="720"/>
              <w:jc w:val="both"/>
              <w:rPr>
                <w:sz w:val="28"/>
                <w:szCs w:val="28"/>
              </w:rPr>
            </w:pPr>
            <w:r>
              <w:rPr>
                <w:sz w:val="28"/>
                <w:szCs w:val="28"/>
              </w:rPr>
              <w:t>Saskaņā ar Ministru kabineta 2007.ga</w:t>
            </w:r>
            <w:r w:rsidR="00FB3FC2">
              <w:rPr>
                <w:sz w:val="28"/>
                <w:szCs w:val="28"/>
              </w:rPr>
              <w:t>da 28.februāra rīkojumu Nr.126 „</w:t>
            </w:r>
            <w:r>
              <w:rPr>
                <w:sz w:val="28"/>
                <w:szCs w:val="28"/>
              </w:rPr>
              <w:t>Par nekustamā īpašuma</w:t>
            </w:r>
            <w:r w:rsidR="00C47E25">
              <w:rPr>
                <w:sz w:val="28"/>
                <w:szCs w:val="28"/>
              </w:rPr>
              <w:t xml:space="preserve"> Liepājā, Ganību ielā 63/67, saglabāšanu valsts īpašumā” Iekšlietu ministrijas valdījumā ir nodots nekustamais īpašums (nekustamā īpašuma kadastra Nr.1700 037 0180) – zemes vienība 9313 m</w:t>
            </w:r>
            <w:r w:rsidR="00C47E25" w:rsidRPr="00C47E25">
              <w:rPr>
                <w:sz w:val="28"/>
                <w:szCs w:val="28"/>
                <w:vertAlign w:val="superscript"/>
              </w:rPr>
              <w:t>2</w:t>
            </w:r>
            <w:r w:rsidR="00C47E25">
              <w:rPr>
                <w:sz w:val="28"/>
                <w:szCs w:val="28"/>
                <w:vertAlign w:val="superscript"/>
              </w:rPr>
              <w:t xml:space="preserve"> </w:t>
            </w:r>
            <w:r w:rsidR="00C47E25">
              <w:rPr>
                <w:sz w:val="28"/>
                <w:szCs w:val="28"/>
              </w:rPr>
              <w:t>platībā (zemes vienības kadastra apzīmējums 1700 037 0180) un astoņas būves (būvju kadastra apzīmējumi 1700 037 0180 001 – 1700 037 0180 008)</w:t>
            </w:r>
            <w:r w:rsidR="00924DDD">
              <w:rPr>
                <w:sz w:val="28"/>
                <w:szCs w:val="28"/>
              </w:rPr>
              <w:t xml:space="preserve"> – Ganību ielā 63/67, Liepājā.</w:t>
            </w:r>
          </w:p>
          <w:p w:rsidR="00F26D98" w:rsidRDefault="00F26D98" w:rsidP="00FB3FC2">
            <w:pPr>
              <w:ind w:firstLine="720"/>
              <w:jc w:val="both"/>
              <w:rPr>
                <w:sz w:val="28"/>
                <w:szCs w:val="28"/>
              </w:rPr>
            </w:pPr>
            <w:r w:rsidRPr="004976C1">
              <w:rPr>
                <w:sz w:val="28"/>
                <w:szCs w:val="28"/>
              </w:rPr>
              <w:t>Ar Liepājas</w:t>
            </w:r>
            <w:r w:rsidRPr="00FC7433">
              <w:rPr>
                <w:sz w:val="28"/>
                <w:szCs w:val="28"/>
              </w:rPr>
              <w:t xml:space="preserve"> tiesas Zemesgrāmatu nodaļas tiesneša 200</w:t>
            </w:r>
            <w:r>
              <w:rPr>
                <w:sz w:val="28"/>
                <w:szCs w:val="28"/>
              </w:rPr>
              <w:t>7</w:t>
            </w:r>
            <w:r w:rsidRPr="00FC7433">
              <w:rPr>
                <w:sz w:val="28"/>
                <w:szCs w:val="28"/>
              </w:rPr>
              <w:t xml:space="preserve">.gada </w:t>
            </w:r>
            <w:r>
              <w:rPr>
                <w:sz w:val="28"/>
                <w:szCs w:val="28"/>
              </w:rPr>
              <w:t>8</w:t>
            </w:r>
            <w:r w:rsidRPr="00FC7433">
              <w:rPr>
                <w:sz w:val="28"/>
                <w:szCs w:val="28"/>
              </w:rPr>
              <w:t>.</w:t>
            </w:r>
            <w:r>
              <w:rPr>
                <w:sz w:val="28"/>
                <w:szCs w:val="28"/>
              </w:rPr>
              <w:t>jūnija</w:t>
            </w:r>
            <w:r w:rsidRPr="00FC7433">
              <w:rPr>
                <w:sz w:val="28"/>
                <w:szCs w:val="28"/>
              </w:rPr>
              <w:t xml:space="preserve"> lēmumu nekustamais īpašums </w:t>
            </w:r>
            <w:r>
              <w:rPr>
                <w:sz w:val="28"/>
                <w:szCs w:val="28"/>
              </w:rPr>
              <w:t xml:space="preserve">kadastra Nr.1700 037 0180 </w:t>
            </w:r>
            <w:r w:rsidRPr="00FC7433">
              <w:rPr>
                <w:sz w:val="28"/>
                <w:szCs w:val="28"/>
              </w:rPr>
              <w:t xml:space="preserve">ierakstīts </w:t>
            </w:r>
            <w:r>
              <w:rPr>
                <w:sz w:val="28"/>
                <w:szCs w:val="28"/>
              </w:rPr>
              <w:t>Liepājas</w:t>
            </w:r>
            <w:r w:rsidRPr="00FC7433">
              <w:rPr>
                <w:sz w:val="28"/>
                <w:szCs w:val="28"/>
              </w:rPr>
              <w:t xml:space="preserve"> pilsētas zemesgrāmatas nodalījumā Nr.</w:t>
            </w:r>
            <w:r>
              <w:rPr>
                <w:sz w:val="28"/>
                <w:szCs w:val="28"/>
              </w:rPr>
              <w:t>100000365718</w:t>
            </w:r>
            <w:r w:rsidRPr="00FC7433">
              <w:rPr>
                <w:sz w:val="28"/>
                <w:szCs w:val="28"/>
              </w:rPr>
              <w:t xml:space="preserve"> uz Latvijas valsts vārda Iekšlietu ministrijas personā.</w:t>
            </w:r>
          </w:p>
          <w:p w:rsidR="00C47E25" w:rsidRDefault="00C47E25" w:rsidP="00FB3FC2">
            <w:pPr>
              <w:ind w:firstLine="720"/>
              <w:jc w:val="both"/>
              <w:rPr>
                <w:sz w:val="28"/>
                <w:szCs w:val="28"/>
              </w:rPr>
            </w:pPr>
            <w:r>
              <w:rPr>
                <w:sz w:val="28"/>
                <w:szCs w:val="28"/>
              </w:rPr>
              <w:t xml:space="preserve">Uz Iekšlietu ministrijas valdījumā esošās zemes vienības </w:t>
            </w:r>
            <w:r w:rsidR="00F6677D">
              <w:rPr>
                <w:sz w:val="28"/>
                <w:szCs w:val="28"/>
              </w:rPr>
              <w:t xml:space="preserve">(zemes vienības </w:t>
            </w:r>
            <w:r>
              <w:rPr>
                <w:sz w:val="28"/>
                <w:szCs w:val="28"/>
              </w:rPr>
              <w:t>kadastra apzīmējum</w:t>
            </w:r>
            <w:r w:rsidR="00F6677D">
              <w:rPr>
                <w:sz w:val="28"/>
                <w:szCs w:val="28"/>
              </w:rPr>
              <w:t>s</w:t>
            </w:r>
            <w:r>
              <w:rPr>
                <w:sz w:val="28"/>
                <w:szCs w:val="28"/>
              </w:rPr>
              <w:t xml:space="preserve"> 1700 037 0180</w:t>
            </w:r>
            <w:r w:rsidR="00F6677D">
              <w:rPr>
                <w:sz w:val="28"/>
                <w:szCs w:val="28"/>
              </w:rPr>
              <w:t>)</w:t>
            </w:r>
            <w:r>
              <w:rPr>
                <w:sz w:val="28"/>
                <w:szCs w:val="28"/>
              </w:rPr>
              <w:t xml:space="preserve"> Ganību ielā 63/67</w:t>
            </w:r>
            <w:r w:rsidR="00C80D60">
              <w:rPr>
                <w:sz w:val="28"/>
                <w:szCs w:val="28"/>
              </w:rPr>
              <w:t xml:space="preserve">, </w:t>
            </w:r>
            <w:r w:rsidR="00924DDD">
              <w:rPr>
                <w:sz w:val="28"/>
                <w:szCs w:val="28"/>
              </w:rPr>
              <w:t xml:space="preserve">Liepājā, </w:t>
            </w:r>
            <w:r w:rsidR="00C80D60">
              <w:rPr>
                <w:sz w:val="28"/>
                <w:szCs w:val="28"/>
              </w:rPr>
              <w:t>atrodas sabie</w:t>
            </w:r>
            <w:r w:rsidR="00FB3FC2">
              <w:rPr>
                <w:sz w:val="28"/>
                <w:szCs w:val="28"/>
              </w:rPr>
              <w:t>drībai ar ierobežoto atbildību „</w:t>
            </w:r>
            <w:r w:rsidR="00C80D60">
              <w:rPr>
                <w:sz w:val="28"/>
                <w:szCs w:val="28"/>
              </w:rPr>
              <w:t xml:space="preserve">Liepājas Enerģija” </w:t>
            </w:r>
            <w:r w:rsidR="00FB3FC2">
              <w:rPr>
                <w:sz w:val="28"/>
                <w:szCs w:val="28"/>
              </w:rPr>
              <w:t>(turpmāk – SIA „</w:t>
            </w:r>
            <w:r w:rsidR="00BE7306">
              <w:rPr>
                <w:sz w:val="28"/>
                <w:szCs w:val="28"/>
              </w:rPr>
              <w:t xml:space="preserve">Liepājas Enerģija”) </w:t>
            </w:r>
            <w:r w:rsidR="00C80D60">
              <w:rPr>
                <w:sz w:val="28"/>
                <w:szCs w:val="28"/>
              </w:rPr>
              <w:t>piederoš</w:t>
            </w:r>
            <w:r w:rsidR="00F6677D">
              <w:rPr>
                <w:sz w:val="28"/>
                <w:szCs w:val="28"/>
              </w:rPr>
              <w:t>ais</w:t>
            </w:r>
            <w:r w:rsidR="00BE7306">
              <w:rPr>
                <w:sz w:val="28"/>
                <w:szCs w:val="28"/>
              </w:rPr>
              <w:t xml:space="preserve"> nekustamais īpašums</w:t>
            </w:r>
            <w:r w:rsidR="00C80D60">
              <w:rPr>
                <w:sz w:val="28"/>
                <w:szCs w:val="28"/>
              </w:rPr>
              <w:t xml:space="preserve"> </w:t>
            </w:r>
            <w:r w:rsidR="00BE7306">
              <w:rPr>
                <w:sz w:val="28"/>
                <w:szCs w:val="28"/>
              </w:rPr>
              <w:t>(nekustamā īpašuma kadastra Nr.1700 537 0180)</w:t>
            </w:r>
            <w:r w:rsidR="00F6677D">
              <w:rPr>
                <w:sz w:val="28"/>
                <w:szCs w:val="28"/>
              </w:rPr>
              <w:t xml:space="preserve"> –</w:t>
            </w:r>
            <w:r w:rsidR="00BE7306">
              <w:rPr>
                <w:sz w:val="28"/>
                <w:szCs w:val="28"/>
              </w:rPr>
              <w:t xml:space="preserve"> </w:t>
            </w:r>
            <w:r w:rsidR="00F6677D">
              <w:rPr>
                <w:sz w:val="28"/>
                <w:szCs w:val="28"/>
              </w:rPr>
              <w:t xml:space="preserve">būve (būves kadastra apzīmējums 1700 037 0180 009) </w:t>
            </w:r>
            <w:r w:rsidR="00BE7306">
              <w:rPr>
                <w:sz w:val="28"/>
                <w:szCs w:val="28"/>
              </w:rPr>
              <w:t xml:space="preserve">– Ganību ielā 63A, Liepāja </w:t>
            </w:r>
            <w:r w:rsidR="00924DDD">
              <w:rPr>
                <w:sz w:val="28"/>
                <w:szCs w:val="28"/>
              </w:rPr>
              <w:t>(turpmāk – nekustamais īpašums)</w:t>
            </w:r>
            <w:r w:rsidR="00F6677D">
              <w:rPr>
                <w:sz w:val="28"/>
                <w:szCs w:val="28"/>
              </w:rPr>
              <w:t>.</w:t>
            </w:r>
          </w:p>
          <w:p w:rsidR="00C87989" w:rsidRDefault="00C87989" w:rsidP="00FB3FC2">
            <w:pPr>
              <w:ind w:firstLine="720"/>
              <w:jc w:val="both"/>
              <w:rPr>
                <w:sz w:val="28"/>
                <w:szCs w:val="28"/>
              </w:rPr>
            </w:pPr>
            <w:r w:rsidRPr="00FC7433">
              <w:rPr>
                <w:sz w:val="28"/>
                <w:szCs w:val="28"/>
              </w:rPr>
              <w:t xml:space="preserve">Ar </w:t>
            </w:r>
            <w:r>
              <w:rPr>
                <w:sz w:val="28"/>
                <w:szCs w:val="28"/>
              </w:rPr>
              <w:t>Liepājas</w:t>
            </w:r>
            <w:r w:rsidRPr="00FC7433">
              <w:rPr>
                <w:sz w:val="28"/>
                <w:szCs w:val="28"/>
              </w:rPr>
              <w:t xml:space="preserve"> tiesas Zemesgrāmatu nodaļas tiesneša 200</w:t>
            </w:r>
            <w:r w:rsidR="00BC05F7">
              <w:rPr>
                <w:sz w:val="28"/>
                <w:szCs w:val="28"/>
              </w:rPr>
              <w:t>5</w:t>
            </w:r>
            <w:r w:rsidRPr="00FC7433">
              <w:rPr>
                <w:sz w:val="28"/>
                <w:szCs w:val="28"/>
              </w:rPr>
              <w:t>.gada 2</w:t>
            </w:r>
            <w:r w:rsidR="00BC05F7">
              <w:rPr>
                <w:sz w:val="28"/>
                <w:szCs w:val="28"/>
              </w:rPr>
              <w:t>3</w:t>
            </w:r>
            <w:r w:rsidRPr="00FC7433">
              <w:rPr>
                <w:sz w:val="28"/>
                <w:szCs w:val="28"/>
              </w:rPr>
              <w:t>.</w:t>
            </w:r>
            <w:r w:rsidR="00BC05F7">
              <w:rPr>
                <w:sz w:val="28"/>
                <w:szCs w:val="28"/>
              </w:rPr>
              <w:t>septembra</w:t>
            </w:r>
            <w:r w:rsidRPr="00FC7433">
              <w:rPr>
                <w:sz w:val="28"/>
                <w:szCs w:val="28"/>
              </w:rPr>
              <w:t xml:space="preserve"> lēmumu nekustamais īpašums ierakstīts </w:t>
            </w:r>
            <w:r w:rsidR="00BC05F7">
              <w:rPr>
                <w:sz w:val="28"/>
                <w:szCs w:val="28"/>
              </w:rPr>
              <w:t>Liepājas</w:t>
            </w:r>
            <w:r w:rsidRPr="00FC7433">
              <w:rPr>
                <w:sz w:val="28"/>
                <w:szCs w:val="28"/>
              </w:rPr>
              <w:t xml:space="preserve"> pilsētas zemesgrāmatas nodalījumā Nr.</w:t>
            </w:r>
            <w:r w:rsidR="00BC05F7">
              <w:rPr>
                <w:sz w:val="28"/>
                <w:szCs w:val="28"/>
              </w:rPr>
              <w:t>5370</w:t>
            </w:r>
            <w:r w:rsidRPr="00FC7433">
              <w:rPr>
                <w:sz w:val="28"/>
                <w:szCs w:val="28"/>
              </w:rPr>
              <w:t xml:space="preserve"> uz </w:t>
            </w:r>
            <w:r w:rsidR="00924DDD">
              <w:rPr>
                <w:sz w:val="28"/>
                <w:szCs w:val="28"/>
              </w:rPr>
              <w:t>SIA</w:t>
            </w:r>
            <w:r w:rsidR="00FB3FC2">
              <w:rPr>
                <w:sz w:val="28"/>
                <w:szCs w:val="28"/>
              </w:rPr>
              <w:t xml:space="preserve"> „</w:t>
            </w:r>
            <w:r w:rsidR="00BC05F7">
              <w:rPr>
                <w:sz w:val="28"/>
                <w:szCs w:val="28"/>
              </w:rPr>
              <w:t>Liepājas Enerģija”</w:t>
            </w:r>
            <w:r w:rsidRPr="00FC7433">
              <w:rPr>
                <w:sz w:val="28"/>
                <w:szCs w:val="28"/>
              </w:rPr>
              <w:t xml:space="preserve"> </w:t>
            </w:r>
            <w:r w:rsidR="00924DDD">
              <w:rPr>
                <w:sz w:val="28"/>
                <w:szCs w:val="28"/>
              </w:rPr>
              <w:t>vārda</w:t>
            </w:r>
            <w:r w:rsidRPr="00FC7433">
              <w:rPr>
                <w:sz w:val="28"/>
                <w:szCs w:val="28"/>
              </w:rPr>
              <w:t>.</w:t>
            </w:r>
          </w:p>
          <w:p w:rsidR="00AB66D3" w:rsidRDefault="00AB66D3" w:rsidP="00FB3FC2">
            <w:pPr>
              <w:ind w:firstLine="720"/>
              <w:jc w:val="both"/>
              <w:rPr>
                <w:sz w:val="28"/>
                <w:szCs w:val="28"/>
              </w:rPr>
            </w:pPr>
            <w:r>
              <w:rPr>
                <w:sz w:val="28"/>
                <w:szCs w:val="28"/>
              </w:rPr>
              <w:t>Nekustamais īpašums ir piebūvēts Iekšlietu ministrijas valdījumā esošā nekustamā īpašuma</w:t>
            </w:r>
            <w:r w:rsidR="00BD5343">
              <w:rPr>
                <w:sz w:val="28"/>
                <w:szCs w:val="28"/>
              </w:rPr>
              <w:t xml:space="preserve"> (nekustamā īpašuma kadastra Nr.1700 0</w:t>
            </w:r>
            <w:r w:rsidR="00924DDD">
              <w:rPr>
                <w:sz w:val="28"/>
                <w:szCs w:val="28"/>
              </w:rPr>
              <w:t>37 0180) sastāvā esošai būvei (</w:t>
            </w:r>
            <w:r w:rsidR="00BD5343">
              <w:rPr>
                <w:sz w:val="28"/>
                <w:szCs w:val="28"/>
              </w:rPr>
              <w:t>būves kadastra apzīmējums 1700 037 0180 002) Ganību ielā 63/67, Liepājā.</w:t>
            </w:r>
          </w:p>
          <w:p w:rsidR="00AB66D3" w:rsidRPr="00FC7433" w:rsidRDefault="00924DDD" w:rsidP="00FB3FC2">
            <w:pPr>
              <w:ind w:firstLine="720"/>
              <w:jc w:val="both"/>
              <w:rPr>
                <w:sz w:val="28"/>
                <w:szCs w:val="28"/>
              </w:rPr>
            </w:pPr>
            <w:r>
              <w:rPr>
                <w:sz w:val="28"/>
                <w:szCs w:val="28"/>
              </w:rPr>
              <w:t>Līdz 2013.gadam n</w:t>
            </w:r>
            <w:r w:rsidR="00AB66D3">
              <w:rPr>
                <w:sz w:val="28"/>
                <w:szCs w:val="28"/>
              </w:rPr>
              <w:t xml:space="preserve">ekustamais īpašums </w:t>
            </w:r>
            <w:r>
              <w:rPr>
                <w:sz w:val="28"/>
                <w:szCs w:val="28"/>
              </w:rPr>
              <w:lastRenderedPageBreak/>
              <w:t>kalpoja kā katlu māja, kas nodrošināja siltumenerģijas piegādi apkārtējām ēkām, t.sk. Valsts ugunsdzēsības un glābšanas dienesta, Kurzemes reģiona brigādes, Liepājas 1.daļas (turpmāk – VUGD KRB Liepājas 1.daļa).</w:t>
            </w:r>
            <w:r w:rsidR="00AB66D3">
              <w:rPr>
                <w:sz w:val="28"/>
                <w:szCs w:val="28"/>
              </w:rPr>
              <w:t xml:space="preserve"> 2013.gadā katlu mājas apkures iekārtas tika demontētas, siltuma patērētājus pieslēdzot Liepājas pilsētas centralizētajam siltumapgādes tīklam. Līdz ar to nek</w:t>
            </w:r>
            <w:r w:rsidR="00FB3FC2">
              <w:rPr>
                <w:sz w:val="28"/>
                <w:szCs w:val="28"/>
              </w:rPr>
              <w:t>ustamā īpašuma izmantošana SIA „</w:t>
            </w:r>
            <w:r w:rsidR="00AB66D3">
              <w:rPr>
                <w:sz w:val="28"/>
                <w:szCs w:val="28"/>
              </w:rPr>
              <w:t xml:space="preserve">Liepājas Enerģija” vajadzībām nav nepieciešama. </w:t>
            </w:r>
          </w:p>
          <w:p w:rsidR="00C87989" w:rsidRDefault="00BD5343" w:rsidP="00FB3FC2">
            <w:pPr>
              <w:ind w:firstLine="720"/>
              <w:jc w:val="both"/>
              <w:rPr>
                <w:sz w:val="28"/>
                <w:szCs w:val="28"/>
              </w:rPr>
            </w:pPr>
            <w:r>
              <w:rPr>
                <w:sz w:val="28"/>
                <w:szCs w:val="28"/>
              </w:rPr>
              <w:t xml:space="preserve">Uz esošo brīdi izmantojamās telpas Ganību ielā 63/57, Liepājā, ir pārslogotas ar tehniku un aprīkojumu, kas glabājas neatbilstoši telpu izmantošanas veidam. Telpu trūkuma dēļ, VUGD KRB Liepājas 1.daļas) aprīkojums ir izvietots citās </w:t>
            </w:r>
            <w:r w:rsidR="00B21FBE">
              <w:rPr>
                <w:sz w:val="28"/>
                <w:szCs w:val="28"/>
              </w:rPr>
              <w:t>struktūrvienībās</w:t>
            </w:r>
            <w:r>
              <w:rPr>
                <w:sz w:val="28"/>
                <w:szCs w:val="28"/>
              </w:rPr>
              <w:t xml:space="preserve">, līdz ar to tiek ierobežotas iespējas aprīkojuma turētajam to </w:t>
            </w:r>
            <w:r w:rsidR="00B21FBE">
              <w:rPr>
                <w:sz w:val="28"/>
                <w:szCs w:val="28"/>
              </w:rPr>
              <w:t>pilnvērtīgi</w:t>
            </w:r>
            <w:r>
              <w:rPr>
                <w:sz w:val="28"/>
                <w:szCs w:val="28"/>
              </w:rPr>
              <w:t xml:space="preserve"> pārvaldīt.</w:t>
            </w:r>
          </w:p>
          <w:p w:rsidR="00B21FBE" w:rsidRDefault="00B21FBE" w:rsidP="00FB3FC2">
            <w:pPr>
              <w:ind w:firstLine="720"/>
              <w:jc w:val="both"/>
              <w:rPr>
                <w:sz w:val="28"/>
                <w:szCs w:val="28"/>
              </w:rPr>
            </w:pPr>
            <w:r>
              <w:rPr>
                <w:sz w:val="28"/>
                <w:szCs w:val="28"/>
              </w:rPr>
              <w:t>Ņemot vērā to, ka nekustamais īpašums atrodas vienā apbūves laukumā ar būvi (būves kadastra apzīmējums 1700 037 0180 002), ir lietderīgi pārņemt nekustamo īpašumu un izmantot to VUGD KRB Liepājas 1.daļas funkciju nodrošināšanai, piemēram</w:t>
            </w:r>
            <w:r w:rsidR="00FB3FC2">
              <w:rPr>
                <w:sz w:val="28"/>
                <w:szCs w:val="28"/>
              </w:rPr>
              <w:t>,</w:t>
            </w:r>
            <w:r>
              <w:rPr>
                <w:sz w:val="28"/>
                <w:szCs w:val="28"/>
              </w:rPr>
              <w:t xml:space="preserve"> darba organizēšanas sektora noliktavas </w:t>
            </w:r>
            <w:r w:rsidR="005849CD">
              <w:rPr>
                <w:sz w:val="28"/>
                <w:szCs w:val="28"/>
              </w:rPr>
              <w:t xml:space="preserve">vajadzībām, VUGD KRB Liepājas 1.daļas </w:t>
            </w:r>
            <w:proofErr w:type="spellStart"/>
            <w:r w:rsidR="005849CD">
              <w:rPr>
                <w:sz w:val="28"/>
                <w:szCs w:val="28"/>
              </w:rPr>
              <w:t>palīgtehnikas</w:t>
            </w:r>
            <w:proofErr w:type="spellEnd"/>
            <w:r w:rsidR="005849CD">
              <w:rPr>
                <w:sz w:val="28"/>
                <w:szCs w:val="28"/>
              </w:rPr>
              <w:t xml:space="preserve"> izvietošanai, ķīmijas avāriju likvidācijas aprīkojuma, ūdenslīdēju aprīkojuma, pārvieto</w:t>
            </w:r>
            <w:r w:rsidR="00FB3FC2">
              <w:rPr>
                <w:sz w:val="28"/>
                <w:szCs w:val="28"/>
              </w:rPr>
              <w:t xml:space="preserve">jamo motorsūkņu un citu </w:t>
            </w:r>
            <w:proofErr w:type="spellStart"/>
            <w:r w:rsidR="00FB3FC2">
              <w:rPr>
                <w:sz w:val="28"/>
                <w:szCs w:val="28"/>
              </w:rPr>
              <w:t>palīgrīku</w:t>
            </w:r>
            <w:proofErr w:type="spellEnd"/>
            <w:r w:rsidR="005849CD">
              <w:rPr>
                <w:sz w:val="28"/>
                <w:szCs w:val="28"/>
              </w:rPr>
              <w:t xml:space="preserve"> izvietošanai.</w:t>
            </w:r>
          </w:p>
          <w:p w:rsidR="00A07D4F" w:rsidRDefault="000F3BE2" w:rsidP="00FB3FC2">
            <w:pPr>
              <w:ind w:firstLine="720"/>
              <w:jc w:val="both"/>
              <w:rPr>
                <w:sz w:val="28"/>
                <w:szCs w:val="28"/>
              </w:rPr>
            </w:pPr>
            <w:r>
              <w:rPr>
                <w:sz w:val="28"/>
                <w:szCs w:val="28"/>
              </w:rPr>
              <w:t xml:space="preserve">Valsts ugunsdzēsības un glābšanas dienesta Liepājas brigāde </w:t>
            </w:r>
            <w:r w:rsidR="005849CD">
              <w:rPr>
                <w:sz w:val="28"/>
                <w:szCs w:val="28"/>
              </w:rPr>
              <w:t>2005.gada 1.novembrī ir noslēg</w:t>
            </w:r>
            <w:r>
              <w:rPr>
                <w:sz w:val="28"/>
                <w:szCs w:val="28"/>
              </w:rPr>
              <w:t>usi</w:t>
            </w:r>
            <w:r w:rsidR="005849CD">
              <w:rPr>
                <w:sz w:val="28"/>
                <w:szCs w:val="28"/>
              </w:rPr>
              <w:t xml:space="preserve"> zemes nomas līgum</w:t>
            </w:r>
            <w:r>
              <w:rPr>
                <w:sz w:val="28"/>
                <w:szCs w:val="28"/>
              </w:rPr>
              <w:t>u</w:t>
            </w:r>
            <w:r w:rsidR="005849CD">
              <w:rPr>
                <w:sz w:val="28"/>
                <w:szCs w:val="28"/>
              </w:rPr>
              <w:t xml:space="preserve"> </w:t>
            </w:r>
            <w:r w:rsidR="00FB3FC2">
              <w:rPr>
                <w:sz w:val="28"/>
                <w:szCs w:val="28"/>
              </w:rPr>
              <w:t>Nr.19/01-13 ar SIA „</w:t>
            </w:r>
            <w:r w:rsidR="001123CA">
              <w:rPr>
                <w:sz w:val="28"/>
                <w:szCs w:val="28"/>
              </w:rPr>
              <w:t>Liepājas Enerģija” par zemes vienības (zemes vienības kadastra apzīmējums 1700 037 0180) 298,8 m</w:t>
            </w:r>
            <w:r w:rsidR="001123CA" w:rsidRPr="001123CA">
              <w:rPr>
                <w:sz w:val="28"/>
                <w:szCs w:val="28"/>
                <w:vertAlign w:val="superscript"/>
              </w:rPr>
              <w:t>2</w:t>
            </w:r>
            <w:r w:rsidR="001123CA">
              <w:rPr>
                <w:sz w:val="28"/>
                <w:szCs w:val="28"/>
              </w:rPr>
              <w:t xml:space="preserve"> platībā izmantošanu nekustamā īpašuma uzturēšana un apsaimniekošanai.</w:t>
            </w:r>
          </w:p>
          <w:p w:rsidR="000F3BE2" w:rsidRDefault="00410901" w:rsidP="00FB3FC2">
            <w:pPr>
              <w:ind w:firstLine="720"/>
              <w:jc w:val="both"/>
              <w:rPr>
                <w:sz w:val="28"/>
                <w:szCs w:val="28"/>
              </w:rPr>
            </w:pPr>
            <w:r>
              <w:rPr>
                <w:sz w:val="28"/>
                <w:szCs w:val="28"/>
              </w:rPr>
              <w:t>Saskaņā ar Valsts zemes dienesta Kadastra informācijas sistēmas</w:t>
            </w:r>
            <w:r w:rsidR="00DF48E0">
              <w:rPr>
                <w:sz w:val="28"/>
                <w:szCs w:val="28"/>
              </w:rPr>
              <w:t xml:space="preserve"> datiem nekustamā īpašuma kadastrālā vērtība ir 23042 </w:t>
            </w:r>
            <w:proofErr w:type="spellStart"/>
            <w:r w:rsidR="00DF48E0" w:rsidRPr="00DF48E0">
              <w:rPr>
                <w:i/>
                <w:sz w:val="28"/>
                <w:szCs w:val="28"/>
              </w:rPr>
              <w:t>euro</w:t>
            </w:r>
            <w:proofErr w:type="spellEnd"/>
            <w:r w:rsidR="00DF48E0">
              <w:rPr>
                <w:sz w:val="28"/>
                <w:szCs w:val="28"/>
              </w:rPr>
              <w:t>, būves ekspluatācijas uzsākšanas gads: 1973, kopēja platība 279,9 m</w:t>
            </w:r>
            <w:r w:rsidR="00DF48E0" w:rsidRPr="00DF48E0">
              <w:rPr>
                <w:sz w:val="28"/>
                <w:szCs w:val="28"/>
                <w:vertAlign w:val="superscript"/>
              </w:rPr>
              <w:t>2</w:t>
            </w:r>
            <w:r w:rsidR="00DF48E0">
              <w:rPr>
                <w:sz w:val="28"/>
                <w:szCs w:val="28"/>
              </w:rPr>
              <w:t>, būves tips – noliktavas.</w:t>
            </w:r>
            <w:r w:rsidR="00A6480B">
              <w:rPr>
                <w:sz w:val="28"/>
                <w:szCs w:val="28"/>
              </w:rPr>
              <w:t xml:space="preserve"> </w:t>
            </w:r>
          </w:p>
          <w:p w:rsidR="00EC1AFE" w:rsidRDefault="00EC1AFE" w:rsidP="00FB3FC2">
            <w:pPr>
              <w:ind w:firstLine="720"/>
              <w:jc w:val="both"/>
              <w:rPr>
                <w:sz w:val="28"/>
                <w:szCs w:val="28"/>
              </w:rPr>
            </w:pPr>
            <w:r w:rsidRPr="00CD7EC9">
              <w:rPr>
                <w:sz w:val="28"/>
                <w:szCs w:val="28"/>
              </w:rPr>
              <w:t xml:space="preserve">Pamatojoties uz Sabiedrības vajadzībām </w:t>
            </w:r>
            <w:r w:rsidRPr="00CD7EC9">
              <w:rPr>
                <w:sz w:val="28"/>
                <w:szCs w:val="28"/>
              </w:rPr>
              <w:lastRenderedPageBreak/>
              <w:t xml:space="preserve">nepieciešamā nekustamā īpašuma atsavināšanas likuma (turpmāk – Likums) 2.pantu,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w:t>
            </w:r>
            <w:r w:rsidRPr="00BA737E">
              <w:rPr>
                <w:sz w:val="28"/>
                <w:szCs w:val="28"/>
              </w:rPr>
              <w:t>ja šis mērķis nav sasniedzams ar citiem līdzekļiem. Likuma 3.pants nosaka, ka nekustamā īpašuma atsavināšanu sabiedrības vajadzībām ierosina un veic valsts pārvaldes iestāde vai pašvaldība, kuras kompetencē</w:t>
            </w:r>
            <w:r w:rsidRPr="00CD7EC9">
              <w:rPr>
                <w:sz w:val="28"/>
                <w:szCs w:val="28"/>
              </w:rPr>
              <w:t xml:space="preserve"> ir attiecīgo sabiedrības vajadzību nodrošināšana. Atbilstoši Likuma 4.pantam nekustamā īpašuma atsavināšana sabiedrības vajadzībām notiek, vienojoties par labprātīgu nekustamā īpašuma atsavināšanu vai atsavinot to piespiedu kārtā uz atsevišķa likuma pamata. </w:t>
            </w:r>
          </w:p>
          <w:p w:rsidR="00EC1AFE" w:rsidRDefault="00EC1AFE" w:rsidP="00FB3FC2">
            <w:pPr>
              <w:ind w:firstLine="720"/>
              <w:jc w:val="both"/>
              <w:rPr>
                <w:sz w:val="28"/>
                <w:szCs w:val="28"/>
              </w:rPr>
            </w:pPr>
            <w:r w:rsidRPr="00CD7EC9">
              <w:rPr>
                <w:sz w:val="28"/>
                <w:szCs w:val="28"/>
              </w:rPr>
              <w:t>Iekšlietu ministrijai, slēdzot pirkuma līgumu par nekustamā īpašuma pirkšanu, ir jāievēro Civillikuma normas. Saskaņā ar Civillikuma 2002.pantā noteikto, pirkums ir līgums, ar ko viena puse apsola otrai par norunātas naudas summas samaksu atdot zināmu lietu vai tiesību, līdz ar to šāds līgums nodrošina pušu autonomijas principu, atļaujot pusēm savstarpēji vienoties par pirkuma līguma būtiskajām sastāvdaļām, tajā skaitā arī par pirkuma maksu.</w:t>
            </w:r>
          </w:p>
          <w:p w:rsidR="00EC1AFE" w:rsidRDefault="00EC1AFE" w:rsidP="00FB3FC2">
            <w:pPr>
              <w:ind w:firstLine="720"/>
              <w:jc w:val="both"/>
              <w:rPr>
                <w:sz w:val="28"/>
                <w:szCs w:val="28"/>
              </w:rPr>
            </w:pPr>
            <w:r>
              <w:rPr>
                <w:sz w:val="28"/>
                <w:szCs w:val="28"/>
              </w:rPr>
              <w:t>N</w:t>
            </w:r>
            <w:r w:rsidRPr="00CD7EC9">
              <w:rPr>
                <w:sz w:val="28"/>
                <w:szCs w:val="28"/>
              </w:rPr>
              <w:t>ekustamais īpašums</w:t>
            </w:r>
            <w:r>
              <w:rPr>
                <w:sz w:val="28"/>
                <w:szCs w:val="28"/>
              </w:rPr>
              <w:t xml:space="preserve"> Ganību ielā 63A, Liepājā</w:t>
            </w:r>
            <w:r w:rsidRPr="00CD7EC9">
              <w:rPr>
                <w:sz w:val="28"/>
                <w:szCs w:val="28"/>
              </w:rPr>
              <w:t xml:space="preserve"> ir nepieciešams Valsts ugunsdzēsības un glābšanas dienesta </w:t>
            </w:r>
            <w:r w:rsidRPr="00CD7EC9">
              <w:rPr>
                <w:bCs/>
                <w:sz w:val="28"/>
                <w:szCs w:val="28"/>
              </w:rPr>
              <w:t xml:space="preserve">Ministru kabineta </w:t>
            </w:r>
            <w:r w:rsidRPr="00CD7EC9">
              <w:rPr>
                <w:sz w:val="28"/>
                <w:szCs w:val="28"/>
              </w:rPr>
              <w:t xml:space="preserve">2010.gada 27.aprīļa </w:t>
            </w:r>
            <w:r w:rsidRPr="00CD7EC9">
              <w:rPr>
                <w:bCs/>
                <w:sz w:val="28"/>
                <w:szCs w:val="28"/>
              </w:rPr>
              <w:t>noteikumu Nr.398</w:t>
            </w:r>
            <w:r w:rsidR="00FB3FC2">
              <w:rPr>
                <w:sz w:val="28"/>
                <w:szCs w:val="28"/>
              </w:rPr>
              <w:t xml:space="preserve"> „</w:t>
            </w:r>
            <w:r w:rsidRPr="00CD7EC9">
              <w:rPr>
                <w:bCs/>
                <w:sz w:val="28"/>
                <w:szCs w:val="28"/>
              </w:rPr>
              <w:t>Valsts ugunsdzēsības un glābšanas dienesta nolikums”</w:t>
            </w:r>
            <w:r w:rsidRPr="00CD7EC9">
              <w:rPr>
                <w:sz w:val="28"/>
                <w:szCs w:val="28"/>
              </w:rPr>
              <w:t xml:space="preserve"> 3.3.apakšpunk</w:t>
            </w:r>
            <w:r>
              <w:rPr>
                <w:sz w:val="28"/>
                <w:szCs w:val="28"/>
              </w:rPr>
              <w:t xml:space="preserve">tā noteiktās funkcijas – veikt </w:t>
            </w:r>
            <w:r w:rsidRPr="00CD7EC9">
              <w:rPr>
                <w:sz w:val="28"/>
                <w:szCs w:val="28"/>
              </w:rPr>
              <w:t xml:space="preserve">ugunsdzēsības un glābšanas darbus, nodrošināšanai, </w:t>
            </w:r>
            <w:r w:rsidRPr="002556E2">
              <w:rPr>
                <w:sz w:val="28"/>
                <w:szCs w:val="28"/>
              </w:rPr>
              <w:t xml:space="preserve">un </w:t>
            </w:r>
            <w:r>
              <w:rPr>
                <w:sz w:val="28"/>
                <w:szCs w:val="28"/>
              </w:rPr>
              <w:t xml:space="preserve">šobrīd </w:t>
            </w:r>
            <w:r w:rsidRPr="002556E2">
              <w:rPr>
                <w:sz w:val="28"/>
                <w:szCs w:val="28"/>
              </w:rPr>
              <w:t>atsavināšana ir vienīgais veids šī mērķa sasniegšanai</w:t>
            </w:r>
            <w:r>
              <w:rPr>
                <w:sz w:val="28"/>
                <w:szCs w:val="28"/>
              </w:rPr>
              <w:t>.</w:t>
            </w:r>
            <w:r w:rsidRPr="002556E2">
              <w:rPr>
                <w:sz w:val="28"/>
                <w:szCs w:val="28"/>
              </w:rPr>
              <w:t xml:space="preserve"> </w:t>
            </w:r>
          </w:p>
          <w:p w:rsidR="001C33E0" w:rsidRDefault="007C52CD" w:rsidP="00FB3FC2">
            <w:pPr>
              <w:ind w:firstLine="720"/>
              <w:jc w:val="both"/>
              <w:rPr>
                <w:sz w:val="28"/>
                <w:szCs w:val="28"/>
              </w:rPr>
            </w:pPr>
            <w:r>
              <w:rPr>
                <w:sz w:val="28"/>
                <w:szCs w:val="28"/>
              </w:rPr>
              <w:t>Pamatojoties uz Sabiedrības vajadzībām nepieciešamā nekustamā īpašuma atsavināšanas likuma 3.pantu, Ministru kabineta 2011.gada 15.marta noteikum</w:t>
            </w:r>
            <w:r w:rsidR="001C33E0">
              <w:rPr>
                <w:sz w:val="28"/>
                <w:szCs w:val="28"/>
              </w:rPr>
              <w:t xml:space="preserve">iem </w:t>
            </w:r>
            <w:r w:rsidR="00FB3FC2">
              <w:rPr>
                <w:sz w:val="28"/>
                <w:szCs w:val="28"/>
              </w:rPr>
              <w:t>Nr.204 „</w:t>
            </w:r>
            <w:r>
              <w:rPr>
                <w:sz w:val="28"/>
                <w:szCs w:val="28"/>
              </w:rPr>
              <w:t>Kārtība, kāda</w:t>
            </w:r>
            <w:r w:rsidR="001C33E0">
              <w:rPr>
                <w:sz w:val="28"/>
                <w:szCs w:val="28"/>
              </w:rPr>
              <w:t xml:space="preserve"> </w:t>
            </w:r>
            <w:r w:rsidR="001C33E0">
              <w:rPr>
                <w:sz w:val="28"/>
                <w:szCs w:val="28"/>
              </w:rPr>
              <w:lastRenderedPageBreak/>
              <w:t>nosaka taisnīgu atlīdzību par sabiedrības vajadzībām atsavināmo nekustamo īpašumu”, Iekšlietu ministrija ar 2013.gada 14.dec</w:t>
            </w:r>
            <w:r w:rsidR="00FB3FC2">
              <w:rPr>
                <w:sz w:val="28"/>
                <w:szCs w:val="28"/>
              </w:rPr>
              <w:t>embra rīkojumu Nr.1-12/2922 „</w:t>
            </w:r>
            <w:r w:rsidR="001C33E0">
              <w:rPr>
                <w:sz w:val="28"/>
                <w:szCs w:val="28"/>
              </w:rPr>
              <w:t xml:space="preserve">Par pastāvīgās komisijas izveidošanu sabiedrības vajadzībām nepieciešamā īpašuma atsavināšanai” izveidoja Taisnīgas atlīdzības noteikšanas </w:t>
            </w:r>
            <w:r w:rsidR="00FB3FC2">
              <w:rPr>
                <w:sz w:val="28"/>
                <w:szCs w:val="28"/>
              </w:rPr>
              <w:t>komisiju (turpmāk – komisija).</w:t>
            </w:r>
          </w:p>
          <w:p w:rsidR="007C52CD" w:rsidRDefault="001C33E0" w:rsidP="00FB3FC2">
            <w:pPr>
              <w:ind w:firstLine="720"/>
              <w:jc w:val="both"/>
              <w:rPr>
                <w:sz w:val="28"/>
                <w:szCs w:val="28"/>
              </w:rPr>
            </w:pPr>
            <w:r>
              <w:rPr>
                <w:sz w:val="28"/>
                <w:szCs w:val="28"/>
              </w:rPr>
              <w:t xml:space="preserve">2016.gada 4.augusta Īpašuma atsavināšanas komisijas sēdes protokolā Nr.12 </w:t>
            </w:r>
            <w:r w:rsidR="00BE7306">
              <w:rPr>
                <w:sz w:val="28"/>
                <w:szCs w:val="28"/>
              </w:rPr>
              <w:t xml:space="preserve">komisija </w:t>
            </w:r>
            <w:r>
              <w:rPr>
                <w:sz w:val="28"/>
                <w:szCs w:val="28"/>
              </w:rPr>
              <w:t xml:space="preserve">norādīja, ka </w:t>
            </w:r>
            <w:r w:rsidR="00BE7306">
              <w:rPr>
                <w:sz w:val="28"/>
                <w:szCs w:val="28"/>
              </w:rPr>
              <w:t>ir nepieciešams veikt ēkas stāvokļa novērtējumu.</w:t>
            </w:r>
          </w:p>
          <w:p w:rsidR="00BE7306" w:rsidRDefault="00BE7306" w:rsidP="00FB3FC2">
            <w:pPr>
              <w:ind w:firstLine="720"/>
              <w:jc w:val="both"/>
              <w:rPr>
                <w:sz w:val="28"/>
                <w:szCs w:val="28"/>
              </w:rPr>
            </w:pPr>
            <w:r>
              <w:rPr>
                <w:sz w:val="28"/>
                <w:szCs w:val="28"/>
              </w:rPr>
              <w:t>Saskaņā ar sabie</w:t>
            </w:r>
            <w:r w:rsidR="00FB3FC2">
              <w:rPr>
                <w:sz w:val="28"/>
                <w:szCs w:val="28"/>
              </w:rPr>
              <w:t>drības ar ierobežoto atbildību „</w:t>
            </w:r>
            <w:r>
              <w:rPr>
                <w:sz w:val="28"/>
                <w:szCs w:val="28"/>
              </w:rPr>
              <w:t xml:space="preserve">Eiroeksperts” 2016.gada 19.septembra nekustamā īpašuma novērtējumu Nr.AA064910, tirgus vērtība </w:t>
            </w:r>
            <w:r w:rsidR="00F6677D">
              <w:rPr>
                <w:sz w:val="28"/>
                <w:szCs w:val="28"/>
              </w:rPr>
              <w:t>nekustamajam īpašumam</w:t>
            </w:r>
            <w:r>
              <w:rPr>
                <w:sz w:val="28"/>
                <w:szCs w:val="28"/>
              </w:rPr>
              <w:t xml:space="preserve"> ir </w:t>
            </w:r>
            <w:r w:rsidR="00BB24CE">
              <w:rPr>
                <w:rFonts w:eastAsia="Times New Roman"/>
                <w:sz w:val="28"/>
                <w:szCs w:val="28"/>
                <w:lang w:eastAsia="lv-LV"/>
              </w:rPr>
              <w:t>noteikta</w:t>
            </w:r>
            <w:r w:rsidR="00BB24CE">
              <w:rPr>
                <w:sz w:val="28"/>
                <w:szCs w:val="28"/>
              </w:rPr>
              <w:t xml:space="preserve"> </w:t>
            </w:r>
            <w:r>
              <w:rPr>
                <w:sz w:val="28"/>
                <w:szCs w:val="28"/>
              </w:rPr>
              <w:t>11000</w:t>
            </w:r>
            <w:r w:rsidRPr="00F6677D">
              <w:rPr>
                <w:i/>
                <w:sz w:val="28"/>
                <w:szCs w:val="28"/>
              </w:rPr>
              <w:t xml:space="preserve"> </w:t>
            </w:r>
            <w:proofErr w:type="spellStart"/>
            <w:r w:rsidRPr="00F6677D">
              <w:rPr>
                <w:i/>
                <w:sz w:val="28"/>
                <w:szCs w:val="28"/>
              </w:rPr>
              <w:t>euro</w:t>
            </w:r>
            <w:proofErr w:type="spellEnd"/>
            <w:r>
              <w:rPr>
                <w:sz w:val="28"/>
                <w:szCs w:val="28"/>
              </w:rPr>
              <w:t>.</w:t>
            </w:r>
          </w:p>
          <w:p w:rsidR="00BB24CE" w:rsidRDefault="00BB24CE" w:rsidP="00FB3FC2">
            <w:pPr>
              <w:ind w:firstLine="720"/>
              <w:jc w:val="both"/>
              <w:rPr>
                <w:sz w:val="28"/>
                <w:szCs w:val="28"/>
              </w:rPr>
            </w:pPr>
            <w:r>
              <w:rPr>
                <w:rFonts w:eastAsia="Times New Roman"/>
                <w:sz w:val="28"/>
                <w:szCs w:val="28"/>
                <w:lang w:eastAsia="lv-LV"/>
              </w:rPr>
              <w:t>Ņemot vērā s</w:t>
            </w:r>
            <w:r w:rsidR="00FB3FC2">
              <w:rPr>
                <w:rFonts w:eastAsia="Times New Roman"/>
                <w:sz w:val="28"/>
                <w:szCs w:val="28"/>
                <w:lang w:eastAsia="lv-LV"/>
              </w:rPr>
              <w:t>arežģīto ēkas novietojumu, SIA „</w:t>
            </w:r>
            <w:r>
              <w:rPr>
                <w:rFonts w:eastAsia="Times New Roman"/>
                <w:sz w:val="28"/>
                <w:szCs w:val="28"/>
                <w:lang w:eastAsia="lv-LV"/>
              </w:rPr>
              <w:t>Liepājas Enerģija”</w:t>
            </w:r>
            <w:r w:rsidRPr="0084634C">
              <w:rPr>
                <w:rFonts w:eastAsia="Times New Roman"/>
                <w:sz w:val="28"/>
                <w:szCs w:val="28"/>
                <w:lang w:eastAsia="lv-LV"/>
              </w:rPr>
              <w:t xml:space="preserve"> ar 201</w:t>
            </w:r>
            <w:r w:rsidR="008F18D7">
              <w:rPr>
                <w:rFonts w:eastAsia="Times New Roman"/>
                <w:sz w:val="28"/>
                <w:szCs w:val="28"/>
                <w:lang w:eastAsia="lv-LV"/>
              </w:rPr>
              <w:t>6</w:t>
            </w:r>
            <w:r w:rsidRPr="0084634C">
              <w:rPr>
                <w:rFonts w:eastAsia="Times New Roman"/>
                <w:sz w:val="28"/>
                <w:szCs w:val="28"/>
                <w:lang w:eastAsia="lv-LV"/>
              </w:rPr>
              <w:t xml:space="preserve">.gada </w:t>
            </w:r>
            <w:r w:rsidR="008F18D7">
              <w:rPr>
                <w:rFonts w:eastAsia="Times New Roman"/>
                <w:sz w:val="28"/>
                <w:szCs w:val="28"/>
                <w:lang w:eastAsia="lv-LV"/>
              </w:rPr>
              <w:t>10</w:t>
            </w:r>
            <w:r w:rsidRPr="0084634C">
              <w:rPr>
                <w:rFonts w:eastAsia="Times New Roman"/>
                <w:sz w:val="28"/>
                <w:szCs w:val="28"/>
                <w:lang w:eastAsia="lv-LV"/>
              </w:rPr>
              <w:t>.</w:t>
            </w:r>
            <w:r>
              <w:rPr>
                <w:rFonts w:eastAsia="Times New Roman"/>
                <w:sz w:val="28"/>
                <w:szCs w:val="28"/>
                <w:lang w:eastAsia="lv-LV"/>
              </w:rPr>
              <w:t>novembra</w:t>
            </w:r>
            <w:r w:rsidRPr="0084634C">
              <w:rPr>
                <w:rFonts w:eastAsia="Times New Roman"/>
                <w:sz w:val="28"/>
                <w:szCs w:val="28"/>
                <w:lang w:eastAsia="lv-LV"/>
              </w:rPr>
              <w:t xml:space="preserve"> </w:t>
            </w:r>
            <w:r w:rsidR="008F18D7">
              <w:rPr>
                <w:rFonts w:eastAsia="Times New Roman"/>
                <w:sz w:val="28"/>
                <w:szCs w:val="28"/>
                <w:lang w:eastAsia="lv-LV"/>
              </w:rPr>
              <w:t>vēstuli apstiprināja, ka atbilstoši</w:t>
            </w:r>
            <w:r w:rsidR="00FB3FC2">
              <w:rPr>
                <w:rFonts w:eastAsia="Times New Roman"/>
                <w:sz w:val="28"/>
                <w:szCs w:val="28"/>
                <w:lang w:eastAsia="lv-LV"/>
              </w:rPr>
              <w:t xml:space="preserve"> 2015.gada 24.novembra lēmumam „</w:t>
            </w:r>
            <w:r w:rsidR="008F18D7">
              <w:rPr>
                <w:rFonts w:eastAsia="Times New Roman"/>
                <w:sz w:val="28"/>
                <w:szCs w:val="28"/>
                <w:lang w:eastAsia="lv-LV"/>
              </w:rPr>
              <w:t>Par nekustamā īpašuma Ganību ielā 63A, Liepājā, atsavināšanu” (2015.gada 24.novembra padomes sēdes protokols</w:t>
            </w:r>
            <w:r w:rsidRPr="0084634C">
              <w:rPr>
                <w:rFonts w:eastAsia="Times New Roman"/>
                <w:sz w:val="28"/>
                <w:szCs w:val="28"/>
                <w:lang w:eastAsia="lv-LV"/>
              </w:rPr>
              <w:t xml:space="preserve"> Nr.</w:t>
            </w:r>
            <w:r>
              <w:rPr>
                <w:rFonts w:eastAsia="Times New Roman"/>
                <w:sz w:val="28"/>
                <w:szCs w:val="28"/>
                <w:lang w:eastAsia="lv-LV"/>
              </w:rPr>
              <w:t>7/15)</w:t>
            </w:r>
            <w:r w:rsidR="00B043A2">
              <w:rPr>
                <w:rFonts w:eastAsia="Times New Roman"/>
                <w:sz w:val="28"/>
                <w:szCs w:val="28"/>
                <w:lang w:eastAsia="lv-LV"/>
              </w:rPr>
              <w:t>, nekustamais īpašums tiek</w:t>
            </w:r>
            <w:r w:rsidRPr="0084634C">
              <w:rPr>
                <w:rFonts w:eastAsia="Times New Roman"/>
                <w:sz w:val="28"/>
                <w:szCs w:val="28"/>
                <w:lang w:eastAsia="lv-LV"/>
              </w:rPr>
              <w:t xml:space="preserve"> </w:t>
            </w:r>
            <w:r>
              <w:rPr>
                <w:sz w:val="28"/>
                <w:szCs w:val="28"/>
              </w:rPr>
              <w:t xml:space="preserve">atsavināšanai par summu 3527,00 </w:t>
            </w:r>
            <w:proofErr w:type="spellStart"/>
            <w:r w:rsidRPr="007C52CD">
              <w:rPr>
                <w:i/>
                <w:sz w:val="28"/>
                <w:szCs w:val="28"/>
              </w:rPr>
              <w:t>euro</w:t>
            </w:r>
            <w:proofErr w:type="spellEnd"/>
            <w:r>
              <w:rPr>
                <w:sz w:val="28"/>
                <w:szCs w:val="28"/>
              </w:rPr>
              <w:t>.</w:t>
            </w:r>
            <w:r w:rsidRPr="0084634C">
              <w:rPr>
                <w:sz w:val="28"/>
                <w:szCs w:val="28"/>
              </w:rPr>
              <w:t xml:space="preserve"> </w:t>
            </w:r>
          </w:p>
          <w:p w:rsidR="00A06B75" w:rsidRDefault="00741B4D" w:rsidP="00FB3FC2">
            <w:pPr>
              <w:ind w:firstLine="720"/>
              <w:jc w:val="both"/>
              <w:rPr>
                <w:sz w:val="28"/>
                <w:szCs w:val="28"/>
              </w:rPr>
            </w:pPr>
            <w:r>
              <w:rPr>
                <w:sz w:val="28"/>
                <w:szCs w:val="28"/>
              </w:rPr>
              <w:t>Ar 2017.gada 30.janvāra komisijas lēmumu N</w:t>
            </w:r>
            <w:r w:rsidR="00FB3FC2">
              <w:rPr>
                <w:sz w:val="28"/>
                <w:szCs w:val="28"/>
              </w:rPr>
              <w:t>r.2 ir nolemts apstiprināt SIA „</w:t>
            </w:r>
            <w:r>
              <w:rPr>
                <w:sz w:val="28"/>
                <w:szCs w:val="28"/>
              </w:rPr>
              <w:t>Liepājas Enerģija” piederošā nekustamā īpašuma (kadastra Nr.1700 537 0180) sastāvoša no būves (būves kadastra apzīmējums 1700 037 0180 009)</w:t>
            </w:r>
            <w:r w:rsidR="009711B4">
              <w:rPr>
                <w:sz w:val="28"/>
                <w:szCs w:val="28"/>
              </w:rPr>
              <w:t xml:space="preserve">, kas atrodas Ganību ielā 63A, Liepājā, atsavināšanas atlīdzību 3527,00 </w:t>
            </w:r>
            <w:proofErr w:type="spellStart"/>
            <w:r w:rsidR="009711B4" w:rsidRPr="009711B4">
              <w:rPr>
                <w:i/>
                <w:sz w:val="28"/>
                <w:szCs w:val="28"/>
              </w:rPr>
              <w:t>euro</w:t>
            </w:r>
            <w:proofErr w:type="spellEnd"/>
            <w:r w:rsidR="009711B4" w:rsidRPr="009711B4">
              <w:rPr>
                <w:i/>
                <w:sz w:val="28"/>
                <w:szCs w:val="28"/>
              </w:rPr>
              <w:t>.</w:t>
            </w:r>
          </w:p>
          <w:p w:rsidR="00D325C6" w:rsidRDefault="00B043A2" w:rsidP="00FB3FC2">
            <w:pPr>
              <w:ind w:firstLine="720"/>
              <w:jc w:val="both"/>
              <w:rPr>
                <w:sz w:val="28"/>
                <w:szCs w:val="28"/>
              </w:rPr>
            </w:pPr>
            <w:r>
              <w:rPr>
                <w:sz w:val="28"/>
                <w:szCs w:val="28"/>
              </w:rPr>
              <w:t>Nekustamā īpašuma uzturēšanas izdevumi tiks segti budžeta apakšprogrammai piešķirto valsts budžeta līdzekļu ietvaros.</w:t>
            </w:r>
          </w:p>
          <w:p w:rsidR="007C52CD" w:rsidRDefault="00F6677D" w:rsidP="00FB3FC2">
            <w:pPr>
              <w:ind w:firstLine="720"/>
              <w:jc w:val="both"/>
              <w:rPr>
                <w:sz w:val="28"/>
                <w:szCs w:val="28"/>
              </w:rPr>
            </w:pPr>
            <w:r>
              <w:rPr>
                <w:sz w:val="28"/>
                <w:szCs w:val="28"/>
              </w:rPr>
              <w:t>Lai ievērotu zemes un ēkas nedalāmības principu un īstenotu zemes un ēkas kā vienotu kopuma pārvaldīšanu, nekustamais īpašums atsavināms valsts zemes valdītājam Iekšlietu ministrijai.</w:t>
            </w:r>
          </w:p>
          <w:p w:rsidR="00D325C6" w:rsidRDefault="00D325C6" w:rsidP="00FB3FC2">
            <w:pPr>
              <w:ind w:firstLine="720"/>
              <w:jc w:val="both"/>
              <w:rPr>
                <w:i/>
                <w:sz w:val="28"/>
                <w:szCs w:val="28"/>
              </w:rPr>
            </w:pPr>
            <w:r>
              <w:rPr>
                <w:sz w:val="28"/>
                <w:szCs w:val="28"/>
              </w:rPr>
              <w:t xml:space="preserve">Ņemot vērā minēto, kā arī to, ka nekustamais īpašums ir </w:t>
            </w:r>
            <w:r w:rsidR="00FB3FC2">
              <w:rPr>
                <w:sz w:val="28"/>
                <w:szCs w:val="28"/>
              </w:rPr>
              <w:t xml:space="preserve">nepieciešams </w:t>
            </w:r>
            <w:r>
              <w:rPr>
                <w:sz w:val="28"/>
                <w:szCs w:val="28"/>
              </w:rPr>
              <w:t>Valsts ugun</w:t>
            </w:r>
            <w:r w:rsidR="00FB3FC2">
              <w:rPr>
                <w:sz w:val="28"/>
                <w:szCs w:val="28"/>
              </w:rPr>
              <w:t>sdzēsības un glābšanas dienesta</w:t>
            </w:r>
            <w:r>
              <w:rPr>
                <w:sz w:val="28"/>
                <w:szCs w:val="28"/>
              </w:rPr>
              <w:t xml:space="preserve"> Ugunsdrošības un ugunsdzēsības likuma 21.pantā </w:t>
            </w:r>
            <w:r>
              <w:rPr>
                <w:sz w:val="28"/>
                <w:szCs w:val="28"/>
              </w:rPr>
              <w:lastRenderedPageBreak/>
              <w:t>noteikto uzdevumu nodrošināšanai, ir sagatavots Minis</w:t>
            </w:r>
            <w:r w:rsidR="00FB3FC2">
              <w:rPr>
                <w:sz w:val="28"/>
                <w:szCs w:val="28"/>
              </w:rPr>
              <w:t>tru kabineta rīkojuma projekts „</w:t>
            </w:r>
            <w:r w:rsidR="00685F5C">
              <w:rPr>
                <w:sz w:val="28"/>
                <w:szCs w:val="28"/>
              </w:rPr>
              <w:t xml:space="preserve">Par nekustamā īpašuma Ganību ielā 63A, Liepājā, pirkšanu”, kas paredz atļaut Iekšlietu ministrijai pirkt nekustamo īpašumu par 3527 </w:t>
            </w:r>
            <w:proofErr w:type="spellStart"/>
            <w:r w:rsidR="00685F5C" w:rsidRPr="00685F5C">
              <w:rPr>
                <w:i/>
                <w:sz w:val="28"/>
                <w:szCs w:val="28"/>
              </w:rPr>
              <w:t>euro</w:t>
            </w:r>
            <w:proofErr w:type="spellEnd"/>
            <w:r w:rsidR="00685F5C" w:rsidRPr="00685F5C">
              <w:rPr>
                <w:i/>
                <w:sz w:val="28"/>
                <w:szCs w:val="28"/>
              </w:rPr>
              <w:t>.</w:t>
            </w:r>
          </w:p>
          <w:p w:rsidR="007C52CD" w:rsidRDefault="006637F2" w:rsidP="00FB3FC2">
            <w:pPr>
              <w:ind w:firstLine="720"/>
              <w:jc w:val="both"/>
              <w:rPr>
                <w:sz w:val="28"/>
                <w:szCs w:val="28"/>
              </w:rPr>
            </w:pPr>
            <w:r>
              <w:rPr>
                <w:sz w:val="28"/>
                <w:szCs w:val="28"/>
              </w:rPr>
              <w:t xml:space="preserve">Pēc atsavināšanas pabeigšanas Iekšlietu ministrija nekustamo īpašumu normatīvajos aktos noteiktajā kārtībā ierakstīs zemesgrāmatā, </w:t>
            </w:r>
            <w:r w:rsidR="00BB24CE">
              <w:rPr>
                <w:sz w:val="28"/>
                <w:szCs w:val="28"/>
              </w:rPr>
              <w:t>pievienojot zemes īpašuma nodalījumam.</w:t>
            </w:r>
            <w:r w:rsidR="006B760F">
              <w:rPr>
                <w:sz w:val="28"/>
                <w:szCs w:val="28"/>
              </w:rPr>
              <w:t xml:space="preserve"> </w:t>
            </w:r>
          </w:p>
          <w:p w:rsidR="002829CF" w:rsidRPr="00BE0443" w:rsidRDefault="002829CF" w:rsidP="00FE09E8">
            <w:pPr>
              <w:jc w:val="both"/>
              <w:rPr>
                <w:sz w:val="28"/>
                <w:szCs w:val="28"/>
              </w:rPr>
            </w:pPr>
          </w:p>
        </w:tc>
      </w:tr>
      <w:tr w:rsidR="00BE0443" w:rsidRPr="00BE0443" w:rsidTr="00243E4F">
        <w:trPr>
          <w:gridBefore w:val="1"/>
          <w:gridAfter w:val="2"/>
          <w:wBefore w:w="85" w:type="dxa"/>
          <w:wAfter w:w="141" w:type="dxa"/>
          <w:trHeight w:val="719"/>
          <w:jc w:val="center"/>
        </w:trPr>
        <w:tc>
          <w:tcPr>
            <w:tcW w:w="685"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lastRenderedPageBreak/>
              <w:t>3.</w:t>
            </w:r>
          </w:p>
        </w:tc>
        <w:tc>
          <w:tcPr>
            <w:tcW w:w="2716" w:type="dxa"/>
            <w:gridSpan w:val="2"/>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Projekta izstrādē iesaistītās institūcijas</w:t>
            </w:r>
          </w:p>
        </w:tc>
        <w:tc>
          <w:tcPr>
            <w:tcW w:w="5729" w:type="dxa"/>
            <w:gridSpan w:val="5"/>
            <w:tcBorders>
              <w:top w:val="single" w:sz="4" w:space="0" w:color="auto"/>
              <w:left w:val="single" w:sz="4" w:space="0" w:color="auto"/>
              <w:bottom w:val="single" w:sz="4" w:space="0" w:color="auto"/>
              <w:right w:val="single" w:sz="4" w:space="0" w:color="auto"/>
            </w:tcBorders>
            <w:hideMark/>
          </w:tcPr>
          <w:p w:rsidR="004C38B9" w:rsidRDefault="00801C46" w:rsidP="00C32911">
            <w:pPr>
              <w:jc w:val="both"/>
              <w:rPr>
                <w:sz w:val="28"/>
                <w:szCs w:val="28"/>
                <w:lang w:eastAsia="lv-LV"/>
              </w:rPr>
            </w:pPr>
            <w:r w:rsidRPr="00BE0443">
              <w:rPr>
                <w:sz w:val="28"/>
                <w:szCs w:val="28"/>
                <w:lang w:eastAsia="lv-LV"/>
              </w:rPr>
              <w:t>Iekšlietu m</w:t>
            </w:r>
            <w:r w:rsidR="004C38B9" w:rsidRPr="00BE0443">
              <w:rPr>
                <w:sz w:val="28"/>
                <w:szCs w:val="28"/>
              </w:rPr>
              <w:t>inistrija</w:t>
            </w:r>
            <w:r w:rsidRPr="00BE0443">
              <w:rPr>
                <w:sz w:val="28"/>
                <w:szCs w:val="28"/>
              </w:rPr>
              <w:t>, Nodrošinājuma valsts aģentūra</w:t>
            </w:r>
            <w:r w:rsidR="004C38B9" w:rsidRPr="00BE0443">
              <w:rPr>
                <w:sz w:val="28"/>
                <w:szCs w:val="28"/>
              </w:rPr>
              <w:t xml:space="preserve"> un </w:t>
            </w:r>
            <w:r w:rsidR="00FB3FC2">
              <w:rPr>
                <w:sz w:val="28"/>
                <w:szCs w:val="28"/>
                <w:lang w:eastAsia="lv-LV"/>
              </w:rPr>
              <w:t>SIA „</w:t>
            </w:r>
            <w:r w:rsidR="001C341D">
              <w:rPr>
                <w:sz w:val="28"/>
                <w:szCs w:val="28"/>
                <w:lang w:eastAsia="lv-LV"/>
              </w:rPr>
              <w:t>Liepājas Enerģija”</w:t>
            </w:r>
            <w:r w:rsidR="007F2C37" w:rsidRPr="00BE0443">
              <w:rPr>
                <w:sz w:val="28"/>
                <w:szCs w:val="28"/>
                <w:lang w:eastAsia="lv-LV"/>
              </w:rPr>
              <w:t>.</w:t>
            </w:r>
          </w:p>
          <w:p w:rsidR="00EF6CF6" w:rsidRPr="00BE0443" w:rsidRDefault="00EF6CF6" w:rsidP="00C32911">
            <w:pPr>
              <w:jc w:val="both"/>
              <w:rPr>
                <w:sz w:val="28"/>
                <w:szCs w:val="28"/>
              </w:rPr>
            </w:pPr>
          </w:p>
        </w:tc>
      </w:tr>
      <w:tr w:rsidR="00BE0443" w:rsidRPr="00BE0443" w:rsidTr="00243E4F">
        <w:trPr>
          <w:gridBefore w:val="1"/>
          <w:gridAfter w:val="2"/>
          <w:wBefore w:w="85" w:type="dxa"/>
          <w:wAfter w:w="141" w:type="dxa"/>
          <w:trHeight w:val="416"/>
          <w:jc w:val="center"/>
        </w:trPr>
        <w:tc>
          <w:tcPr>
            <w:tcW w:w="685"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4.</w:t>
            </w:r>
          </w:p>
        </w:tc>
        <w:tc>
          <w:tcPr>
            <w:tcW w:w="2716" w:type="dxa"/>
            <w:gridSpan w:val="2"/>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Cita informācija</w:t>
            </w:r>
          </w:p>
        </w:tc>
        <w:tc>
          <w:tcPr>
            <w:tcW w:w="5729" w:type="dxa"/>
            <w:gridSpan w:val="5"/>
            <w:tcBorders>
              <w:top w:val="single" w:sz="4" w:space="0" w:color="auto"/>
              <w:left w:val="single" w:sz="4" w:space="0" w:color="auto"/>
              <w:bottom w:val="single" w:sz="4" w:space="0" w:color="auto"/>
              <w:right w:val="single" w:sz="4" w:space="0" w:color="auto"/>
            </w:tcBorders>
          </w:tcPr>
          <w:p w:rsidR="00EF6CF6" w:rsidRPr="00A76760" w:rsidRDefault="00D00C47" w:rsidP="001C6800">
            <w:pPr>
              <w:pStyle w:val="naiskr"/>
              <w:spacing w:before="0" w:after="0"/>
              <w:jc w:val="both"/>
              <w:rPr>
                <w:sz w:val="28"/>
                <w:szCs w:val="28"/>
              </w:rPr>
            </w:pPr>
            <w:r>
              <w:rPr>
                <w:sz w:val="28"/>
                <w:szCs w:val="28"/>
              </w:rPr>
              <w:t>Nav.</w:t>
            </w:r>
          </w:p>
        </w:tc>
      </w:tr>
      <w:bookmarkEnd w:id="1"/>
      <w:bookmarkEnd w:id="2"/>
      <w:bookmarkEnd w:id="3"/>
      <w:tr w:rsidR="00D00C47" w:rsidRPr="00407F26" w:rsidTr="000632C1">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Look w:val="0000" w:firstRow="0" w:lastRow="0" w:firstColumn="0" w:lastColumn="0" w:noHBand="0" w:noVBand="0"/>
        </w:tblPrEx>
        <w:tc>
          <w:tcPr>
            <w:tcW w:w="9356" w:type="dxa"/>
            <w:gridSpan w:val="11"/>
            <w:tcBorders>
              <w:top w:val="outset" w:sz="6" w:space="0" w:color="000000"/>
              <w:left w:val="outset" w:sz="6" w:space="0" w:color="000000"/>
              <w:bottom w:val="outset" w:sz="6" w:space="0" w:color="000000"/>
              <w:right w:val="outset" w:sz="6" w:space="0" w:color="000000"/>
            </w:tcBorders>
          </w:tcPr>
          <w:p w:rsidR="00D00C47" w:rsidRPr="00F442B6" w:rsidRDefault="00D00C47" w:rsidP="00E02EEF">
            <w:pPr>
              <w:ind w:right="141"/>
              <w:jc w:val="center"/>
              <w:rPr>
                <w:b/>
                <w:sz w:val="28"/>
                <w:szCs w:val="28"/>
              </w:rPr>
            </w:pPr>
            <w:r w:rsidRPr="00F442B6">
              <w:rPr>
                <w:b/>
                <w:sz w:val="28"/>
                <w:szCs w:val="28"/>
              </w:rPr>
              <w:t>III. Tiesību akta projekta ietekme uz valsts budžetu un pašvaldību budžetiem</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vMerge w:val="restart"/>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Rādītāji</w:t>
            </w:r>
          </w:p>
        </w:tc>
        <w:tc>
          <w:tcPr>
            <w:tcW w:w="2391"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201</w:t>
            </w:r>
            <w:r w:rsidR="00154148">
              <w:rPr>
                <w:sz w:val="28"/>
                <w:szCs w:val="28"/>
              </w:rPr>
              <w:t>7</w:t>
            </w:r>
            <w:r w:rsidRPr="00F442B6">
              <w:rPr>
                <w:sz w:val="28"/>
                <w:szCs w:val="28"/>
              </w:rPr>
              <w:t>.</w:t>
            </w:r>
          </w:p>
        </w:tc>
        <w:tc>
          <w:tcPr>
            <w:tcW w:w="4257" w:type="dxa"/>
            <w:gridSpan w:val="4"/>
            <w:tcBorders>
              <w:top w:val="outset" w:sz="6" w:space="0" w:color="414142"/>
              <w:left w:val="outset" w:sz="6" w:space="0" w:color="414142"/>
              <w:bottom w:val="outset" w:sz="6" w:space="0" w:color="414142"/>
              <w:right w:val="outset" w:sz="6" w:space="0" w:color="414142"/>
            </w:tcBorders>
            <w:vAlign w:val="center"/>
          </w:tcPr>
          <w:p w:rsidR="00591CC5" w:rsidRDefault="00591CC5" w:rsidP="00E02EEF">
            <w:pPr>
              <w:jc w:val="center"/>
              <w:rPr>
                <w:sz w:val="28"/>
                <w:szCs w:val="28"/>
              </w:rPr>
            </w:pPr>
            <w:r w:rsidRPr="00F442B6">
              <w:rPr>
                <w:sz w:val="28"/>
                <w:szCs w:val="28"/>
              </w:rPr>
              <w:t xml:space="preserve">Turpmākie </w:t>
            </w:r>
          </w:p>
          <w:p w:rsidR="00591CC5" w:rsidRPr="00F442B6" w:rsidRDefault="00591CC5" w:rsidP="00E02EEF">
            <w:pPr>
              <w:jc w:val="center"/>
              <w:rPr>
                <w:sz w:val="28"/>
                <w:szCs w:val="28"/>
              </w:rPr>
            </w:pPr>
            <w:r w:rsidRPr="00F442B6">
              <w:rPr>
                <w:sz w:val="28"/>
                <w:szCs w:val="28"/>
              </w:rPr>
              <w:t>trīs gadi (</w:t>
            </w:r>
            <w:proofErr w:type="spellStart"/>
            <w:r w:rsidRPr="00F442B6">
              <w:rPr>
                <w:i/>
                <w:iCs/>
                <w:sz w:val="28"/>
                <w:szCs w:val="28"/>
              </w:rPr>
              <w:t>euro</w:t>
            </w:r>
            <w:proofErr w:type="spellEnd"/>
            <w:r w:rsidRPr="00F442B6">
              <w:rPr>
                <w:sz w:val="28"/>
                <w:szCs w:val="28"/>
              </w:rPr>
              <w:t>)</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b/>
                <w:bCs/>
                <w:color w:val="414142"/>
                <w:sz w:val="28"/>
                <w:szCs w:val="28"/>
              </w:rPr>
            </w:pPr>
          </w:p>
        </w:tc>
        <w:tc>
          <w:tcPr>
            <w:tcW w:w="2391"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b/>
                <w:bCs/>
                <w:color w:val="414142"/>
                <w:sz w:val="28"/>
                <w:szCs w:val="28"/>
              </w:rPr>
            </w:pPr>
          </w:p>
        </w:tc>
        <w:tc>
          <w:tcPr>
            <w:tcW w:w="1478"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201</w:t>
            </w:r>
            <w:r w:rsidR="00154148">
              <w:rPr>
                <w:sz w:val="28"/>
                <w:szCs w:val="28"/>
              </w:rPr>
              <w:t>8</w:t>
            </w:r>
            <w:r>
              <w:rPr>
                <w:sz w:val="28"/>
                <w:szCs w:val="28"/>
              </w:rPr>
              <w:t>.</w:t>
            </w:r>
          </w:p>
        </w:tc>
        <w:tc>
          <w:tcPr>
            <w:tcW w:w="1522"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201</w:t>
            </w:r>
            <w:r w:rsidR="00154148">
              <w:rPr>
                <w:sz w:val="28"/>
                <w:szCs w:val="28"/>
              </w:rPr>
              <w:t>9</w:t>
            </w:r>
            <w:r>
              <w:rPr>
                <w:sz w:val="28"/>
                <w:szCs w:val="28"/>
              </w:rPr>
              <w:t>.</w:t>
            </w:r>
          </w:p>
        </w:tc>
        <w:tc>
          <w:tcPr>
            <w:tcW w:w="1257"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154148">
            <w:pPr>
              <w:jc w:val="center"/>
              <w:rPr>
                <w:sz w:val="28"/>
                <w:szCs w:val="28"/>
              </w:rPr>
            </w:pPr>
            <w:r w:rsidRPr="00F442B6">
              <w:rPr>
                <w:sz w:val="28"/>
                <w:szCs w:val="28"/>
              </w:rPr>
              <w:t>20</w:t>
            </w:r>
            <w:r w:rsidR="00154148">
              <w:rPr>
                <w:sz w:val="28"/>
                <w:szCs w:val="28"/>
              </w:rPr>
              <w:t>20</w:t>
            </w:r>
            <w:r>
              <w:rPr>
                <w:sz w:val="28"/>
                <w:szCs w:val="28"/>
              </w:rPr>
              <w:t>.</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b/>
                <w:bCs/>
                <w:color w:val="414142"/>
                <w:sz w:val="28"/>
                <w:szCs w:val="28"/>
              </w:rPr>
            </w:pPr>
          </w:p>
        </w:tc>
        <w:tc>
          <w:tcPr>
            <w:tcW w:w="1126"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saskaņā ar valsts budžetu kārtējam gadam</w:t>
            </w:r>
          </w:p>
        </w:tc>
        <w:tc>
          <w:tcPr>
            <w:tcW w:w="1265"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kārtējā gadā, salīdzinot ar valsts budžetu kārtējam gadam</w:t>
            </w:r>
          </w:p>
        </w:tc>
        <w:tc>
          <w:tcPr>
            <w:tcW w:w="1478"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salīdzinot ar kārtējo (n) gadu</w:t>
            </w:r>
          </w:p>
        </w:tc>
        <w:tc>
          <w:tcPr>
            <w:tcW w:w="1522"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salīdzinot ar kārtējo (n) gadu</w:t>
            </w:r>
          </w:p>
        </w:tc>
        <w:tc>
          <w:tcPr>
            <w:tcW w:w="1257"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r w:rsidRPr="00F442B6">
              <w:rPr>
                <w:sz w:val="28"/>
                <w:szCs w:val="28"/>
              </w:rPr>
              <w:t>izmaiņas, salīdzinot ar kārtējo (n) gadu</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1</w:t>
            </w:r>
          </w:p>
        </w:tc>
        <w:tc>
          <w:tcPr>
            <w:tcW w:w="1126"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2</w:t>
            </w:r>
          </w:p>
        </w:tc>
        <w:tc>
          <w:tcPr>
            <w:tcW w:w="1265"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3</w:t>
            </w:r>
          </w:p>
        </w:tc>
        <w:tc>
          <w:tcPr>
            <w:tcW w:w="1478"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4</w:t>
            </w:r>
          </w:p>
        </w:tc>
        <w:tc>
          <w:tcPr>
            <w:tcW w:w="1522" w:type="dxa"/>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5</w:t>
            </w:r>
          </w:p>
        </w:tc>
        <w:tc>
          <w:tcPr>
            <w:tcW w:w="1257"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sz w:val="28"/>
                <w:szCs w:val="28"/>
              </w:rPr>
            </w:pPr>
            <w:r w:rsidRPr="00F442B6">
              <w:rPr>
                <w:sz w:val="28"/>
                <w:szCs w:val="28"/>
              </w:rPr>
              <w:t>6</w:t>
            </w:r>
          </w:p>
        </w:tc>
      </w:tr>
      <w:tr w:rsidR="00A5495F"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A5495F" w:rsidRPr="00F442B6" w:rsidRDefault="00A5495F" w:rsidP="00A5495F">
            <w:pPr>
              <w:rPr>
                <w:sz w:val="28"/>
                <w:szCs w:val="28"/>
              </w:rPr>
            </w:pPr>
            <w:r w:rsidRPr="00F442B6">
              <w:rPr>
                <w:sz w:val="28"/>
                <w:szCs w:val="28"/>
              </w:rPr>
              <w:t>1. Budžeta ieņēmumi:</w:t>
            </w:r>
          </w:p>
        </w:tc>
        <w:tc>
          <w:tcPr>
            <w:tcW w:w="1126" w:type="dxa"/>
            <w:gridSpan w:val="2"/>
            <w:tcBorders>
              <w:top w:val="outset" w:sz="6" w:space="0" w:color="414142"/>
              <w:left w:val="outset" w:sz="6" w:space="0" w:color="414142"/>
              <w:bottom w:val="outset" w:sz="6" w:space="0" w:color="414142"/>
              <w:right w:val="outset" w:sz="6" w:space="0" w:color="414142"/>
            </w:tcBorders>
          </w:tcPr>
          <w:p w:rsidR="00A5495F" w:rsidRPr="00F442B6" w:rsidRDefault="00293A46" w:rsidP="007711AF">
            <w:pPr>
              <w:jc w:val="center"/>
              <w:rPr>
                <w:color w:val="414142"/>
                <w:sz w:val="28"/>
                <w:szCs w:val="28"/>
              </w:rPr>
            </w:pPr>
            <w:r>
              <w:rPr>
                <w:sz w:val="28"/>
                <w:szCs w:val="28"/>
              </w:rPr>
              <w:t>3 5</w:t>
            </w:r>
            <w:r w:rsidR="007711AF">
              <w:rPr>
                <w:sz w:val="28"/>
                <w:szCs w:val="28"/>
              </w:rPr>
              <w:t>50</w:t>
            </w:r>
          </w:p>
        </w:tc>
        <w:tc>
          <w:tcPr>
            <w:tcW w:w="1265" w:type="dxa"/>
            <w:tcBorders>
              <w:top w:val="outset" w:sz="6" w:space="0" w:color="414142"/>
              <w:left w:val="outset" w:sz="6" w:space="0" w:color="414142"/>
              <w:bottom w:val="outset" w:sz="6" w:space="0" w:color="414142"/>
              <w:right w:val="outset" w:sz="6" w:space="0" w:color="414142"/>
            </w:tcBorders>
          </w:tcPr>
          <w:p w:rsidR="00A5495F" w:rsidRPr="00F442B6" w:rsidRDefault="006B760F" w:rsidP="00A5495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A5495F" w:rsidRPr="00F442B6" w:rsidRDefault="006B760F" w:rsidP="00A5495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A5495F" w:rsidRPr="00F442B6" w:rsidRDefault="006B760F" w:rsidP="00A5495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A5495F" w:rsidRPr="00F442B6" w:rsidRDefault="006B760F" w:rsidP="00A5495F">
            <w:pPr>
              <w:jc w:val="center"/>
              <w:rPr>
                <w:color w:val="414142"/>
                <w:sz w:val="28"/>
                <w:szCs w:val="28"/>
              </w:rPr>
            </w:pPr>
            <w:r>
              <w:rPr>
                <w:color w:val="414142"/>
                <w:sz w:val="28"/>
                <w:szCs w:val="28"/>
              </w:rPr>
              <w:t>0</w:t>
            </w:r>
          </w:p>
        </w:tc>
      </w:tr>
      <w:tr w:rsidR="007711AF"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rPr>
                <w:sz w:val="28"/>
                <w:szCs w:val="28"/>
              </w:rPr>
            </w:pPr>
            <w:r w:rsidRPr="00F442B6">
              <w:rPr>
                <w:sz w:val="28"/>
                <w:szCs w:val="28"/>
              </w:rPr>
              <w:t>1.1. valsts pamatbudžets, tai skaitā ieņēmumi no maksas pakalpojumiem un citi pašu ieņēmumi</w:t>
            </w:r>
          </w:p>
        </w:tc>
        <w:tc>
          <w:tcPr>
            <w:tcW w:w="1126"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sz w:val="28"/>
                <w:szCs w:val="28"/>
              </w:rPr>
              <w:t>3 550</w:t>
            </w:r>
          </w:p>
        </w:tc>
        <w:tc>
          <w:tcPr>
            <w:tcW w:w="1265"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1.2. valsts speciālais 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1.3. pašvaldību 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7711AF"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rPr>
                <w:sz w:val="28"/>
                <w:szCs w:val="28"/>
              </w:rPr>
            </w:pPr>
            <w:r w:rsidRPr="00F442B6">
              <w:rPr>
                <w:sz w:val="28"/>
                <w:szCs w:val="28"/>
              </w:rPr>
              <w:t>2. Budžeta izdevumi:</w:t>
            </w:r>
          </w:p>
        </w:tc>
        <w:tc>
          <w:tcPr>
            <w:tcW w:w="1126"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sz w:val="28"/>
                <w:szCs w:val="28"/>
              </w:rPr>
              <w:t>3 550</w:t>
            </w:r>
          </w:p>
        </w:tc>
        <w:tc>
          <w:tcPr>
            <w:tcW w:w="1265"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r>
      <w:tr w:rsidR="007711AF"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rPr>
                <w:sz w:val="28"/>
                <w:szCs w:val="28"/>
              </w:rPr>
            </w:pPr>
            <w:r w:rsidRPr="00F442B6">
              <w:rPr>
                <w:sz w:val="28"/>
                <w:szCs w:val="28"/>
              </w:rPr>
              <w:t>2.1. valsts pamatbudžets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sz w:val="28"/>
                <w:szCs w:val="28"/>
              </w:rPr>
              <w:t>3 550</w:t>
            </w:r>
          </w:p>
        </w:tc>
        <w:tc>
          <w:tcPr>
            <w:tcW w:w="1265"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7711AF" w:rsidRPr="00F442B6" w:rsidRDefault="007711AF" w:rsidP="007711AF">
            <w:pPr>
              <w:jc w:val="center"/>
              <w:rPr>
                <w:color w:val="414142"/>
                <w:sz w:val="28"/>
                <w:szCs w:val="28"/>
              </w:rPr>
            </w:pPr>
            <w:r>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lastRenderedPageBreak/>
              <w:t>2.2. valsts speciālais 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2.3. pašvaldību 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 Finansiālā ietekme:</w:t>
            </w:r>
          </w:p>
        </w:tc>
        <w:tc>
          <w:tcPr>
            <w:tcW w:w="1126" w:type="dxa"/>
            <w:gridSpan w:val="2"/>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3.1. valsts pamatbudžets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3.2. speciālais 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3.3. pašvaldību budžets</w:t>
            </w:r>
          </w:p>
        </w:tc>
        <w:tc>
          <w:tcPr>
            <w:tcW w:w="1126"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vMerge w:val="restart"/>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4. Finanšu līdzekļi papildu izdevumu finansēšanai (kompensējošu izdevumu samazinājumu norāda ar "+" zīmi)</w:t>
            </w:r>
          </w:p>
        </w:tc>
        <w:tc>
          <w:tcPr>
            <w:tcW w:w="1126" w:type="dxa"/>
            <w:gridSpan w:val="2"/>
            <w:vMerge w:val="restart"/>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pStyle w:val="tvhtmlmktable"/>
              <w:spacing w:line="293" w:lineRule="atLeast"/>
              <w:jc w:val="center"/>
              <w:rPr>
                <w:color w:val="414142"/>
                <w:sz w:val="28"/>
                <w:szCs w:val="28"/>
              </w:rPr>
            </w:pPr>
            <w:r w:rsidRPr="00F442B6">
              <w:rPr>
                <w:color w:val="414142"/>
                <w:sz w:val="28"/>
                <w:szCs w:val="28"/>
              </w:rPr>
              <w:t>X</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p>
        </w:tc>
        <w:tc>
          <w:tcPr>
            <w:tcW w:w="1126"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sz w:val="28"/>
                <w:szCs w:val="28"/>
              </w:rPr>
            </w:pPr>
          </w:p>
        </w:tc>
        <w:tc>
          <w:tcPr>
            <w:tcW w:w="1126"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 Precizēta finansiālā ietekme:</w:t>
            </w:r>
          </w:p>
        </w:tc>
        <w:tc>
          <w:tcPr>
            <w:tcW w:w="1126" w:type="dxa"/>
            <w:gridSpan w:val="2"/>
            <w:vMerge w:val="restart"/>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pStyle w:val="tvhtmlmktable"/>
              <w:spacing w:line="293" w:lineRule="atLeast"/>
              <w:jc w:val="center"/>
              <w:rPr>
                <w:color w:val="414142"/>
                <w:sz w:val="28"/>
                <w:szCs w:val="28"/>
              </w:rPr>
            </w:pPr>
            <w:r w:rsidRPr="00F442B6">
              <w:rPr>
                <w:color w:val="414142"/>
                <w:sz w:val="28"/>
                <w:szCs w:val="28"/>
              </w:rPr>
              <w:t>X</w:t>
            </w: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5.1. valsts pamatbudžets</w:t>
            </w:r>
          </w:p>
        </w:tc>
        <w:tc>
          <w:tcPr>
            <w:tcW w:w="1126"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6B760F" w:rsidP="00E02EEF">
            <w:pPr>
              <w:jc w:val="center"/>
              <w:rPr>
                <w:color w:val="414142"/>
                <w:sz w:val="28"/>
                <w:szCs w:val="28"/>
              </w:rPr>
            </w:pPr>
            <w:r>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5.2. speciālais budžets</w:t>
            </w:r>
          </w:p>
        </w:tc>
        <w:tc>
          <w:tcPr>
            <w:tcW w:w="1126"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5.3. pašvaldību budžets</w:t>
            </w:r>
          </w:p>
        </w:tc>
        <w:tc>
          <w:tcPr>
            <w:tcW w:w="1126"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F442B6" w:rsidRDefault="00591CC5" w:rsidP="00E02EEF">
            <w:pPr>
              <w:rPr>
                <w:color w:val="414142"/>
                <w:sz w:val="28"/>
                <w:szCs w:val="28"/>
              </w:rPr>
            </w:pPr>
          </w:p>
        </w:tc>
        <w:tc>
          <w:tcPr>
            <w:tcW w:w="1265"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478"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522" w:type="dxa"/>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c>
          <w:tcPr>
            <w:tcW w:w="1257"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jc w:val="center"/>
              <w:rPr>
                <w:color w:val="414142"/>
                <w:sz w:val="28"/>
                <w:szCs w:val="28"/>
              </w:rPr>
            </w:pPr>
            <w:r w:rsidRPr="00F442B6">
              <w:rPr>
                <w:color w:val="414142"/>
                <w:sz w:val="28"/>
                <w:szCs w:val="28"/>
              </w:rPr>
              <w:t>0</w:t>
            </w: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trHeight w:val="1992"/>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6. Detalizēts ieņēmumu un izdevumu aprēķins (ja nepieciešams, detalizētu ieņēmumu un izdevumu aprēķinu var pievienot anotācijas pielikumā):</w:t>
            </w:r>
          </w:p>
        </w:tc>
        <w:tc>
          <w:tcPr>
            <w:tcW w:w="6648" w:type="dxa"/>
            <w:gridSpan w:val="7"/>
            <w:vMerge w:val="restart"/>
            <w:tcBorders>
              <w:top w:val="outset" w:sz="6" w:space="0" w:color="414142"/>
              <w:left w:val="outset" w:sz="6" w:space="0" w:color="414142"/>
              <w:bottom w:val="outset" w:sz="6" w:space="0" w:color="414142"/>
              <w:right w:val="outset" w:sz="6" w:space="0" w:color="414142"/>
            </w:tcBorders>
          </w:tcPr>
          <w:p w:rsidR="00F54DB4" w:rsidRPr="00F54DB4" w:rsidRDefault="00F54DB4" w:rsidP="000632C1">
            <w:pPr>
              <w:pStyle w:val="naiskr"/>
              <w:spacing w:before="0" w:after="0"/>
              <w:ind w:firstLine="720"/>
              <w:jc w:val="both"/>
              <w:rPr>
                <w:bCs/>
                <w:color w:val="000000"/>
                <w:sz w:val="28"/>
                <w:szCs w:val="28"/>
              </w:rPr>
            </w:pPr>
            <w:r w:rsidRPr="00F54DB4">
              <w:rPr>
                <w:bCs/>
                <w:color w:val="000000"/>
                <w:sz w:val="28"/>
                <w:szCs w:val="28"/>
              </w:rPr>
              <w:t>Izdevumi saistī</w:t>
            </w:r>
            <w:r w:rsidR="007711AF">
              <w:rPr>
                <w:bCs/>
                <w:color w:val="000000"/>
                <w:sz w:val="28"/>
                <w:szCs w:val="28"/>
              </w:rPr>
              <w:t>bā</w:t>
            </w:r>
            <w:r w:rsidRPr="00F54DB4">
              <w:rPr>
                <w:bCs/>
                <w:color w:val="000000"/>
                <w:sz w:val="28"/>
                <w:szCs w:val="28"/>
              </w:rPr>
              <w:t xml:space="preserve"> ar nekustam</w:t>
            </w:r>
            <w:r w:rsidR="007711AF">
              <w:rPr>
                <w:bCs/>
                <w:color w:val="000000"/>
                <w:sz w:val="28"/>
                <w:szCs w:val="28"/>
              </w:rPr>
              <w:t>ā</w:t>
            </w:r>
            <w:r w:rsidRPr="00F54DB4">
              <w:rPr>
                <w:bCs/>
                <w:color w:val="000000"/>
                <w:sz w:val="28"/>
                <w:szCs w:val="28"/>
              </w:rPr>
              <w:t xml:space="preserve"> īpašum</w:t>
            </w:r>
            <w:r w:rsidR="007711AF">
              <w:rPr>
                <w:bCs/>
                <w:color w:val="000000"/>
                <w:sz w:val="28"/>
                <w:szCs w:val="28"/>
              </w:rPr>
              <w:t>a</w:t>
            </w:r>
            <w:r w:rsidRPr="00F54DB4">
              <w:rPr>
                <w:bCs/>
                <w:color w:val="000000"/>
                <w:sz w:val="28"/>
                <w:szCs w:val="28"/>
              </w:rPr>
              <w:t xml:space="preserve"> </w:t>
            </w:r>
            <w:r w:rsidR="007711AF">
              <w:rPr>
                <w:bCs/>
                <w:color w:val="000000"/>
                <w:sz w:val="28"/>
                <w:szCs w:val="28"/>
              </w:rPr>
              <w:t>iegādi</w:t>
            </w:r>
            <w:r w:rsidRPr="00F54DB4">
              <w:rPr>
                <w:bCs/>
                <w:color w:val="000000"/>
                <w:sz w:val="28"/>
                <w:szCs w:val="28"/>
              </w:rPr>
              <w:t xml:space="preserve">, ierakstīšanu zemesgrāmatā </w:t>
            </w:r>
            <w:r w:rsidR="007711AF">
              <w:rPr>
                <w:bCs/>
                <w:color w:val="000000"/>
                <w:sz w:val="28"/>
                <w:szCs w:val="28"/>
              </w:rPr>
              <w:t>ir 3 550</w:t>
            </w:r>
            <w:r w:rsidRPr="00F54DB4">
              <w:rPr>
                <w:bCs/>
                <w:color w:val="000000"/>
                <w:sz w:val="28"/>
                <w:szCs w:val="28"/>
              </w:rPr>
              <w:t xml:space="preserve"> </w:t>
            </w:r>
            <w:proofErr w:type="spellStart"/>
            <w:r w:rsidRPr="007711AF">
              <w:rPr>
                <w:bCs/>
                <w:i/>
                <w:color w:val="000000"/>
                <w:sz w:val="28"/>
                <w:szCs w:val="28"/>
              </w:rPr>
              <w:t>euro</w:t>
            </w:r>
            <w:proofErr w:type="spellEnd"/>
            <w:r w:rsidRPr="00F54DB4">
              <w:rPr>
                <w:bCs/>
                <w:color w:val="000000"/>
                <w:sz w:val="28"/>
                <w:szCs w:val="28"/>
              </w:rPr>
              <w:t xml:space="preserve"> </w:t>
            </w:r>
            <w:r w:rsidR="007711AF">
              <w:rPr>
                <w:bCs/>
                <w:color w:val="000000"/>
                <w:sz w:val="28"/>
                <w:szCs w:val="28"/>
              </w:rPr>
              <w:t xml:space="preserve">apmērā </w:t>
            </w:r>
            <w:r w:rsidRPr="00F54DB4">
              <w:rPr>
                <w:bCs/>
                <w:color w:val="000000"/>
                <w:sz w:val="28"/>
                <w:szCs w:val="28"/>
              </w:rPr>
              <w:t>(EKK 521</w:t>
            </w:r>
            <w:r w:rsidR="007711AF">
              <w:rPr>
                <w:bCs/>
                <w:color w:val="000000"/>
                <w:sz w:val="28"/>
                <w:szCs w:val="28"/>
              </w:rPr>
              <w:t>2</w:t>
            </w:r>
            <w:r w:rsidRPr="00F54DB4">
              <w:rPr>
                <w:bCs/>
                <w:color w:val="000000"/>
                <w:sz w:val="28"/>
                <w:szCs w:val="28"/>
              </w:rPr>
              <w:t>) (budžeta apakšprogramma 40.02.00 „Nekustamais īpašums un centralizētais iepirkums”), tajā skaitā:</w:t>
            </w:r>
          </w:p>
          <w:p w:rsidR="00F54DB4" w:rsidRDefault="00F54DB4" w:rsidP="000632C1">
            <w:pPr>
              <w:pStyle w:val="naiskr"/>
              <w:numPr>
                <w:ilvl w:val="0"/>
                <w:numId w:val="4"/>
              </w:numPr>
              <w:spacing w:before="0" w:after="0"/>
              <w:ind w:left="0" w:firstLine="720"/>
              <w:jc w:val="both"/>
              <w:rPr>
                <w:bCs/>
                <w:i/>
                <w:color w:val="000000"/>
                <w:sz w:val="28"/>
                <w:szCs w:val="28"/>
              </w:rPr>
            </w:pPr>
            <w:r w:rsidRPr="00F54DB4">
              <w:rPr>
                <w:bCs/>
                <w:color w:val="000000"/>
                <w:sz w:val="28"/>
                <w:szCs w:val="28"/>
              </w:rPr>
              <w:t>nekustam</w:t>
            </w:r>
            <w:r w:rsidR="007711AF">
              <w:rPr>
                <w:bCs/>
                <w:color w:val="000000"/>
                <w:sz w:val="28"/>
                <w:szCs w:val="28"/>
              </w:rPr>
              <w:t>ā</w:t>
            </w:r>
            <w:r w:rsidRPr="00F54DB4">
              <w:rPr>
                <w:bCs/>
                <w:color w:val="000000"/>
                <w:sz w:val="28"/>
                <w:szCs w:val="28"/>
              </w:rPr>
              <w:t xml:space="preserve"> īpašum</w:t>
            </w:r>
            <w:r w:rsidR="007711AF">
              <w:rPr>
                <w:bCs/>
                <w:color w:val="000000"/>
                <w:sz w:val="28"/>
                <w:szCs w:val="28"/>
              </w:rPr>
              <w:t>a</w:t>
            </w:r>
            <w:r w:rsidRPr="00F54DB4">
              <w:rPr>
                <w:bCs/>
                <w:color w:val="000000"/>
                <w:sz w:val="28"/>
                <w:szCs w:val="28"/>
              </w:rPr>
              <w:t xml:space="preserve"> </w:t>
            </w:r>
            <w:r w:rsidR="007711AF">
              <w:rPr>
                <w:bCs/>
                <w:color w:val="000000"/>
                <w:sz w:val="28"/>
                <w:szCs w:val="28"/>
              </w:rPr>
              <w:t xml:space="preserve">iegāde </w:t>
            </w:r>
            <w:r w:rsidRPr="00F54DB4">
              <w:rPr>
                <w:bCs/>
                <w:color w:val="000000"/>
                <w:sz w:val="28"/>
                <w:szCs w:val="28"/>
              </w:rPr>
              <w:t xml:space="preserve">– </w:t>
            </w:r>
            <w:r w:rsidR="007711AF">
              <w:rPr>
                <w:bCs/>
                <w:color w:val="000000"/>
                <w:sz w:val="28"/>
                <w:szCs w:val="28"/>
              </w:rPr>
              <w:t xml:space="preserve">3 527 </w:t>
            </w:r>
            <w:proofErr w:type="spellStart"/>
            <w:r w:rsidR="007711AF" w:rsidRPr="007711AF">
              <w:rPr>
                <w:bCs/>
                <w:i/>
                <w:color w:val="000000"/>
                <w:sz w:val="28"/>
                <w:szCs w:val="28"/>
              </w:rPr>
              <w:t>euro</w:t>
            </w:r>
            <w:proofErr w:type="spellEnd"/>
            <w:r w:rsidR="007711AF">
              <w:rPr>
                <w:bCs/>
                <w:i/>
                <w:color w:val="000000"/>
                <w:sz w:val="28"/>
                <w:szCs w:val="28"/>
              </w:rPr>
              <w:t>;</w:t>
            </w:r>
          </w:p>
          <w:p w:rsidR="00F54DB4" w:rsidRPr="00F54DB4" w:rsidRDefault="007711AF" w:rsidP="000632C1">
            <w:pPr>
              <w:pStyle w:val="naiskr"/>
              <w:numPr>
                <w:ilvl w:val="0"/>
                <w:numId w:val="4"/>
              </w:numPr>
              <w:spacing w:before="0" w:after="0"/>
              <w:ind w:left="0" w:firstLine="720"/>
              <w:jc w:val="both"/>
              <w:rPr>
                <w:bCs/>
                <w:color w:val="000000"/>
                <w:sz w:val="28"/>
                <w:szCs w:val="28"/>
              </w:rPr>
            </w:pPr>
            <w:r>
              <w:rPr>
                <w:bCs/>
                <w:color w:val="000000"/>
                <w:sz w:val="28"/>
                <w:szCs w:val="28"/>
              </w:rPr>
              <w:t>jauno tiesību nostiprināšana zemesgrāmatā - 15</w:t>
            </w:r>
            <w:r w:rsidR="00F54DB4" w:rsidRPr="00F54DB4">
              <w:rPr>
                <w:bCs/>
                <w:color w:val="000000"/>
                <w:sz w:val="28"/>
                <w:szCs w:val="28"/>
              </w:rPr>
              <w:t xml:space="preserve"> </w:t>
            </w:r>
            <w:proofErr w:type="spellStart"/>
            <w:r w:rsidR="00F54DB4" w:rsidRPr="007711AF">
              <w:rPr>
                <w:bCs/>
                <w:i/>
                <w:color w:val="000000"/>
                <w:sz w:val="28"/>
                <w:szCs w:val="28"/>
              </w:rPr>
              <w:t>euro</w:t>
            </w:r>
            <w:proofErr w:type="spellEnd"/>
            <w:r w:rsidR="00F54DB4" w:rsidRPr="00F54DB4">
              <w:rPr>
                <w:bCs/>
                <w:color w:val="000000"/>
                <w:sz w:val="28"/>
                <w:szCs w:val="28"/>
              </w:rPr>
              <w:t>;</w:t>
            </w:r>
          </w:p>
          <w:p w:rsidR="00F54DB4" w:rsidRPr="00F54DB4" w:rsidRDefault="007711AF" w:rsidP="000632C1">
            <w:pPr>
              <w:pStyle w:val="naiskr"/>
              <w:numPr>
                <w:ilvl w:val="0"/>
                <w:numId w:val="4"/>
              </w:numPr>
              <w:spacing w:before="0" w:after="0"/>
              <w:ind w:left="0" w:firstLine="720"/>
              <w:jc w:val="both"/>
              <w:rPr>
                <w:bCs/>
                <w:color w:val="000000"/>
                <w:sz w:val="28"/>
                <w:szCs w:val="28"/>
              </w:rPr>
            </w:pPr>
            <w:r>
              <w:rPr>
                <w:bCs/>
                <w:color w:val="000000"/>
                <w:sz w:val="28"/>
                <w:szCs w:val="28"/>
              </w:rPr>
              <w:t>zemesgrāmatas apliecības izgatavošana - 8</w:t>
            </w:r>
            <w:r w:rsidR="00F54DB4" w:rsidRPr="00F54DB4">
              <w:rPr>
                <w:bCs/>
                <w:color w:val="000000"/>
                <w:sz w:val="28"/>
                <w:szCs w:val="28"/>
              </w:rPr>
              <w:t xml:space="preserve"> </w:t>
            </w:r>
            <w:proofErr w:type="spellStart"/>
            <w:r w:rsidR="00F54DB4" w:rsidRPr="007711AF">
              <w:rPr>
                <w:bCs/>
                <w:i/>
                <w:color w:val="000000"/>
                <w:sz w:val="28"/>
                <w:szCs w:val="28"/>
              </w:rPr>
              <w:t>euro</w:t>
            </w:r>
            <w:proofErr w:type="spellEnd"/>
            <w:r w:rsidR="00F54DB4" w:rsidRPr="00F54DB4">
              <w:rPr>
                <w:bCs/>
                <w:color w:val="000000"/>
                <w:sz w:val="28"/>
                <w:szCs w:val="28"/>
              </w:rPr>
              <w:t>.</w:t>
            </w:r>
          </w:p>
          <w:p w:rsidR="00591CC5" w:rsidRPr="00F54DB4" w:rsidRDefault="00591CC5" w:rsidP="000632C1">
            <w:pPr>
              <w:pStyle w:val="naiskr"/>
              <w:spacing w:before="0" w:after="0"/>
              <w:ind w:firstLine="720"/>
              <w:rPr>
                <w:bCs/>
                <w:color w:val="000000"/>
                <w:sz w:val="28"/>
                <w:szCs w:val="28"/>
              </w:rPr>
            </w:pP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6.1. detalizēts ieņēmumu aprēķins</w:t>
            </w:r>
          </w:p>
        </w:tc>
        <w:tc>
          <w:tcPr>
            <w:tcW w:w="6648" w:type="dxa"/>
            <w:gridSpan w:val="7"/>
            <w:vMerge/>
            <w:tcBorders>
              <w:top w:val="outset" w:sz="6" w:space="0" w:color="414142"/>
              <w:left w:val="outset" w:sz="6" w:space="0" w:color="414142"/>
              <w:bottom w:val="outset" w:sz="6" w:space="0" w:color="414142"/>
              <w:right w:val="outset" w:sz="6" w:space="0" w:color="414142"/>
            </w:tcBorders>
            <w:vAlign w:val="center"/>
          </w:tcPr>
          <w:p w:rsidR="00591CC5" w:rsidRPr="00061EE5" w:rsidRDefault="00591CC5" w:rsidP="00E02EEF">
            <w:pPr>
              <w:jc w:val="both"/>
              <w:rPr>
                <w:color w:val="414142"/>
                <w:sz w:val="28"/>
                <w:szCs w:val="28"/>
              </w:rPr>
            </w:pPr>
          </w:p>
        </w:tc>
      </w:tr>
      <w:tr w:rsidR="00591CC5"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591CC5" w:rsidRPr="00F442B6" w:rsidRDefault="00591CC5" w:rsidP="00E02EEF">
            <w:pPr>
              <w:rPr>
                <w:sz w:val="28"/>
                <w:szCs w:val="28"/>
              </w:rPr>
            </w:pPr>
            <w:r w:rsidRPr="00F442B6">
              <w:rPr>
                <w:sz w:val="28"/>
                <w:szCs w:val="28"/>
              </w:rPr>
              <w:t>6.2. detalizēts izdevumu aprēķins</w:t>
            </w:r>
          </w:p>
        </w:tc>
        <w:tc>
          <w:tcPr>
            <w:tcW w:w="6648" w:type="dxa"/>
            <w:gridSpan w:val="7"/>
            <w:vMerge/>
            <w:tcBorders>
              <w:top w:val="outset" w:sz="6" w:space="0" w:color="414142"/>
              <w:left w:val="outset" w:sz="6" w:space="0" w:color="414142"/>
              <w:bottom w:val="outset" w:sz="6" w:space="0" w:color="414142"/>
              <w:right w:val="outset" w:sz="6" w:space="0" w:color="414142"/>
            </w:tcBorders>
            <w:vAlign w:val="center"/>
          </w:tcPr>
          <w:p w:rsidR="00591CC5" w:rsidRPr="00061EE5" w:rsidRDefault="00591CC5" w:rsidP="00E02EEF">
            <w:pPr>
              <w:jc w:val="both"/>
              <w:rPr>
                <w:color w:val="414142"/>
                <w:sz w:val="28"/>
                <w:szCs w:val="28"/>
              </w:rPr>
            </w:pPr>
          </w:p>
        </w:tc>
      </w:tr>
      <w:tr w:rsidR="00D00C47"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trHeight w:val="555"/>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D00C47" w:rsidRPr="00F442B6" w:rsidRDefault="00D00C47" w:rsidP="00CA29AE">
            <w:pPr>
              <w:rPr>
                <w:sz w:val="28"/>
                <w:szCs w:val="28"/>
              </w:rPr>
            </w:pPr>
            <w:r w:rsidRPr="00F442B6">
              <w:rPr>
                <w:sz w:val="28"/>
                <w:szCs w:val="28"/>
              </w:rPr>
              <w:t>7. Cita informācija</w:t>
            </w:r>
          </w:p>
        </w:tc>
        <w:tc>
          <w:tcPr>
            <w:tcW w:w="6648" w:type="dxa"/>
            <w:gridSpan w:val="7"/>
            <w:tcBorders>
              <w:top w:val="outset" w:sz="6" w:space="0" w:color="414142"/>
              <w:left w:val="outset" w:sz="6" w:space="0" w:color="414142"/>
              <w:bottom w:val="outset" w:sz="6" w:space="0" w:color="414142"/>
              <w:right w:val="outset" w:sz="6" w:space="0" w:color="414142"/>
            </w:tcBorders>
          </w:tcPr>
          <w:p w:rsidR="00D00C47" w:rsidRDefault="006B760F" w:rsidP="006A6588">
            <w:pPr>
              <w:pStyle w:val="naiskr"/>
              <w:spacing w:before="0" w:after="0"/>
              <w:ind w:firstLine="720"/>
              <w:jc w:val="both"/>
              <w:rPr>
                <w:bCs/>
                <w:color w:val="000000"/>
                <w:sz w:val="28"/>
                <w:szCs w:val="28"/>
              </w:rPr>
            </w:pPr>
            <w:r>
              <w:rPr>
                <w:bCs/>
                <w:color w:val="000000"/>
                <w:sz w:val="28"/>
                <w:szCs w:val="28"/>
              </w:rPr>
              <w:t xml:space="preserve">Projektam nav ietekmes uz valsts budžetu, jo papildus līdzekļi no valsts budžeta nav nepieciešami. Izdevumi, kas saistīti ar nepieciešamo nekustamo īpašumu pirkšanu un ierakstīšanu zemesgrāmatā tiks segti no valsts budžeta 2017.gadam Iekšlietu ministrijas </w:t>
            </w:r>
            <w:r w:rsidR="006A6588">
              <w:rPr>
                <w:bCs/>
                <w:color w:val="000000"/>
                <w:sz w:val="28"/>
                <w:szCs w:val="28"/>
              </w:rPr>
              <w:t xml:space="preserve">budžeta </w:t>
            </w:r>
            <w:r w:rsidR="006A6588">
              <w:rPr>
                <w:bCs/>
                <w:color w:val="000000"/>
                <w:sz w:val="28"/>
                <w:szCs w:val="28"/>
              </w:rPr>
              <w:lastRenderedPageBreak/>
              <w:t>programmas 40.00.00 „</w:t>
            </w:r>
            <w:r>
              <w:rPr>
                <w:bCs/>
                <w:color w:val="000000"/>
                <w:sz w:val="28"/>
                <w:szCs w:val="28"/>
              </w:rPr>
              <w:t>Iekšlietu ministrijas sistēmas iestāžu darbības nodrošinājuma”</w:t>
            </w:r>
            <w:r w:rsidR="00D26956">
              <w:rPr>
                <w:bCs/>
                <w:color w:val="000000"/>
                <w:sz w:val="28"/>
                <w:szCs w:val="28"/>
              </w:rPr>
              <w:t xml:space="preserve"> </w:t>
            </w:r>
            <w:r>
              <w:rPr>
                <w:bCs/>
                <w:color w:val="000000"/>
                <w:sz w:val="28"/>
                <w:szCs w:val="28"/>
              </w:rPr>
              <w:t xml:space="preserve">apakšprogrammā 40.02.00 </w:t>
            </w:r>
            <w:r w:rsidR="006A6588">
              <w:rPr>
                <w:bCs/>
                <w:color w:val="000000"/>
                <w:sz w:val="28"/>
                <w:szCs w:val="28"/>
              </w:rPr>
              <w:t>„</w:t>
            </w:r>
            <w:r w:rsidR="00D26956">
              <w:rPr>
                <w:bCs/>
                <w:color w:val="000000"/>
                <w:sz w:val="28"/>
                <w:szCs w:val="28"/>
              </w:rPr>
              <w:t>Nekustamais īpašums un centralizētais iepirkums” paredzētajiem līdzekļiem.</w:t>
            </w:r>
          </w:p>
          <w:p w:rsidR="00B043A2" w:rsidRDefault="00B043A2" w:rsidP="006A6588">
            <w:pPr>
              <w:ind w:firstLine="720"/>
              <w:jc w:val="both"/>
              <w:rPr>
                <w:sz w:val="28"/>
                <w:szCs w:val="28"/>
              </w:rPr>
            </w:pPr>
            <w:r>
              <w:rPr>
                <w:sz w:val="28"/>
                <w:szCs w:val="28"/>
              </w:rPr>
              <w:t>Nekustamā īpašuma uzturēšanas izdevumi tiks segti budžeta apakšprogrammai piešķirto valsts budžeta līdzekļu ietvaros.</w:t>
            </w:r>
          </w:p>
          <w:p w:rsidR="00B043A2" w:rsidRPr="00061EE5" w:rsidRDefault="00B043A2" w:rsidP="006A6588">
            <w:pPr>
              <w:pStyle w:val="naiskr"/>
              <w:spacing w:before="0" w:after="0"/>
              <w:ind w:firstLine="720"/>
              <w:jc w:val="both"/>
              <w:rPr>
                <w:sz w:val="28"/>
                <w:szCs w:val="28"/>
              </w:rPr>
            </w:pPr>
          </w:p>
        </w:tc>
      </w:tr>
      <w:tr w:rsidR="00B043A2" w:rsidRPr="00F442B6" w:rsidTr="000632C1">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85" w:type="dxa"/>
          <w:wAfter w:w="21" w:type="dxa"/>
          <w:trHeight w:val="555"/>
          <w:jc w:val="center"/>
        </w:trPr>
        <w:tc>
          <w:tcPr>
            <w:tcW w:w="2602" w:type="dxa"/>
            <w:gridSpan w:val="2"/>
            <w:tcBorders>
              <w:top w:val="outset" w:sz="6" w:space="0" w:color="414142"/>
              <w:left w:val="outset" w:sz="6" w:space="0" w:color="414142"/>
              <w:bottom w:val="outset" w:sz="6" w:space="0" w:color="414142"/>
              <w:right w:val="outset" w:sz="6" w:space="0" w:color="414142"/>
            </w:tcBorders>
          </w:tcPr>
          <w:p w:rsidR="00B043A2" w:rsidRPr="00F442B6" w:rsidRDefault="00B043A2" w:rsidP="00D00C47">
            <w:pPr>
              <w:rPr>
                <w:sz w:val="28"/>
                <w:szCs w:val="28"/>
              </w:rPr>
            </w:pPr>
          </w:p>
        </w:tc>
        <w:tc>
          <w:tcPr>
            <w:tcW w:w="6648" w:type="dxa"/>
            <w:gridSpan w:val="7"/>
            <w:tcBorders>
              <w:top w:val="outset" w:sz="6" w:space="0" w:color="414142"/>
              <w:left w:val="outset" w:sz="6" w:space="0" w:color="414142"/>
              <w:bottom w:val="outset" w:sz="6" w:space="0" w:color="414142"/>
              <w:right w:val="outset" w:sz="6" w:space="0" w:color="414142"/>
            </w:tcBorders>
          </w:tcPr>
          <w:p w:rsidR="00B043A2" w:rsidRDefault="00B043A2" w:rsidP="00D00C47">
            <w:pPr>
              <w:pStyle w:val="naiskr"/>
              <w:spacing w:before="0" w:after="0"/>
              <w:jc w:val="both"/>
              <w:rPr>
                <w:bCs/>
                <w:color w:val="000000"/>
                <w:sz w:val="28"/>
                <w:szCs w:val="28"/>
              </w:rPr>
            </w:pPr>
          </w:p>
        </w:tc>
      </w:tr>
    </w:tbl>
    <w:p w:rsidR="00E73766" w:rsidRPr="00BE0443" w:rsidRDefault="00E73766" w:rsidP="007C432F">
      <w:pPr>
        <w:jc w:val="both"/>
        <w:rPr>
          <w:rFonts w:eastAsia="Times New Roman"/>
          <w:sz w:val="28"/>
          <w:szCs w:val="28"/>
          <w:lang w:eastAsia="lv-LV"/>
        </w:rPr>
      </w:pPr>
    </w:p>
    <w:tbl>
      <w:tblPr>
        <w:tblW w:w="9193" w:type="dxa"/>
        <w:jc w:val="center"/>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6"/>
        <w:gridCol w:w="3002"/>
        <w:gridCol w:w="5765"/>
      </w:tblGrid>
      <w:tr w:rsidR="00BE0443" w:rsidRPr="00BE0443" w:rsidTr="00CA29AE">
        <w:trPr>
          <w:trHeight w:val="554"/>
          <w:jc w:val="center"/>
        </w:trPr>
        <w:tc>
          <w:tcPr>
            <w:tcW w:w="9193" w:type="dxa"/>
            <w:gridSpan w:val="3"/>
            <w:tcBorders>
              <w:top w:val="single" w:sz="4" w:space="0" w:color="auto"/>
              <w:left w:val="single" w:sz="4" w:space="0" w:color="auto"/>
              <w:bottom w:val="single" w:sz="4" w:space="0" w:color="auto"/>
              <w:right w:val="single" w:sz="4" w:space="0" w:color="auto"/>
            </w:tcBorders>
            <w:vAlign w:val="center"/>
            <w:hideMark/>
          </w:tcPr>
          <w:p w:rsidR="004C38B9" w:rsidRPr="00BE0443" w:rsidRDefault="004C38B9">
            <w:pPr>
              <w:pStyle w:val="naisnod"/>
              <w:spacing w:before="0" w:after="0"/>
              <w:ind w:left="57" w:right="57"/>
              <w:rPr>
                <w:sz w:val="28"/>
                <w:szCs w:val="28"/>
              </w:rPr>
            </w:pPr>
            <w:r w:rsidRPr="00BE0443">
              <w:rPr>
                <w:sz w:val="28"/>
                <w:szCs w:val="28"/>
              </w:rPr>
              <w:t>VII. Tiesību akta projekta izpildes nodrošināšana un tās ietekme uz institūcijām</w:t>
            </w:r>
          </w:p>
        </w:tc>
      </w:tr>
      <w:tr w:rsidR="00BE0443" w:rsidRPr="00BE0443" w:rsidTr="00CA29AE">
        <w:trPr>
          <w:trHeight w:val="427"/>
          <w:jc w:val="center"/>
        </w:trPr>
        <w:tc>
          <w:tcPr>
            <w:tcW w:w="426"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nod"/>
              <w:spacing w:before="0" w:after="0"/>
              <w:ind w:left="57" w:right="57"/>
              <w:jc w:val="left"/>
              <w:rPr>
                <w:b w:val="0"/>
                <w:sz w:val="28"/>
                <w:szCs w:val="28"/>
              </w:rPr>
            </w:pPr>
            <w:r w:rsidRPr="00BE0443">
              <w:rPr>
                <w:b w:val="0"/>
                <w:sz w:val="28"/>
                <w:szCs w:val="28"/>
              </w:rPr>
              <w:t>1.</w:t>
            </w:r>
          </w:p>
        </w:tc>
        <w:tc>
          <w:tcPr>
            <w:tcW w:w="3002"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f"/>
              <w:spacing w:before="0" w:after="0"/>
              <w:ind w:left="57" w:right="57" w:firstLine="0"/>
              <w:jc w:val="left"/>
              <w:rPr>
                <w:sz w:val="28"/>
                <w:szCs w:val="28"/>
              </w:rPr>
            </w:pPr>
            <w:r w:rsidRPr="00BE0443">
              <w:rPr>
                <w:sz w:val="28"/>
                <w:szCs w:val="28"/>
              </w:rPr>
              <w:t xml:space="preserve">Projekta izpildē iesaistītās institūcijas </w:t>
            </w:r>
          </w:p>
        </w:tc>
        <w:tc>
          <w:tcPr>
            <w:tcW w:w="5765" w:type="dxa"/>
            <w:tcBorders>
              <w:top w:val="single" w:sz="4" w:space="0" w:color="auto"/>
              <w:left w:val="single" w:sz="4" w:space="0" w:color="auto"/>
              <w:bottom w:val="single" w:sz="4" w:space="0" w:color="auto"/>
              <w:right w:val="single" w:sz="4" w:space="0" w:color="auto"/>
            </w:tcBorders>
            <w:hideMark/>
          </w:tcPr>
          <w:p w:rsidR="004C38B9" w:rsidRPr="00BE0443" w:rsidRDefault="004C38B9" w:rsidP="006A6588">
            <w:pPr>
              <w:ind w:firstLine="720"/>
              <w:jc w:val="both"/>
              <w:rPr>
                <w:rFonts w:eastAsia="Times New Roman"/>
                <w:sz w:val="28"/>
                <w:szCs w:val="28"/>
                <w:lang w:eastAsia="lv-LV"/>
              </w:rPr>
            </w:pPr>
            <w:r w:rsidRPr="00BE0443">
              <w:rPr>
                <w:rFonts w:eastAsia="Times New Roman"/>
                <w:sz w:val="28"/>
                <w:szCs w:val="28"/>
                <w:lang w:eastAsia="lv-LV"/>
              </w:rPr>
              <w:t>Ministru kabineta rīkojuma</w:t>
            </w:r>
            <w:r w:rsidR="00801C46" w:rsidRPr="00BE0443">
              <w:rPr>
                <w:rFonts w:eastAsia="Times New Roman"/>
                <w:sz w:val="28"/>
                <w:szCs w:val="28"/>
                <w:lang w:eastAsia="lv-LV"/>
              </w:rPr>
              <w:t xml:space="preserve"> projekta</w:t>
            </w:r>
            <w:r w:rsidRPr="00BE0443">
              <w:rPr>
                <w:rFonts w:eastAsia="Times New Roman"/>
                <w:sz w:val="28"/>
                <w:szCs w:val="28"/>
                <w:lang w:eastAsia="lv-LV"/>
              </w:rPr>
              <w:t xml:space="preserve"> izpildi nodrošinās </w:t>
            </w:r>
            <w:r w:rsidR="00801C46" w:rsidRPr="00BE0443">
              <w:rPr>
                <w:rFonts w:eastAsia="Times New Roman"/>
                <w:sz w:val="28"/>
                <w:szCs w:val="28"/>
                <w:lang w:eastAsia="lv-LV"/>
              </w:rPr>
              <w:t xml:space="preserve">Iekšlietu </w:t>
            </w:r>
            <w:r w:rsidR="006D09A0" w:rsidRPr="00BE0443">
              <w:rPr>
                <w:sz w:val="28"/>
                <w:szCs w:val="28"/>
                <w:lang w:eastAsia="lv-LV"/>
              </w:rPr>
              <w:t>ministrija</w:t>
            </w:r>
            <w:r w:rsidR="00D26956">
              <w:rPr>
                <w:sz w:val="28"/>
                <w:szCs w:val="28"/>
                <w:lang w:eastAsia="lv-LV"/>
              </w:rPr>
              <w:t xml:space="preserve">, Nodrošinājuma valsts aģentūra </w:t>
            </w:r>
            <w:r w:rsidRPr="00BE0443">
              <w:rPr>
                <w:sz w:val="28"/>
                <w:szCs w:val="28"/>
                <w:lang w:eastAsia="lv-LV"/>
              </w:rPr>
              <w:t xml:space="preserve">un </w:t>
            </w:r>
            <w:r w:rsidR="006A6588">
              <w:rPr>
                <w:sz w:val="28"/>
                <w:szCs w:val="28"/>
                <w:lang w:eastAsia="lv-LV"/>
              </w:rPr>
              <w:t>SIA „</w:t>
            </w:r>
            <w:r w:rsidR="00D26956">
              <w:rPr>
                <w:sz w:val="28"/>
                <w:szCs w:val="28"/>
                <w:lang w:eastAsia="lv-LV"/>
              </w:rPr>
              <w:t>Liepājas Enerģija”.</w:t>
            </w:r>
          </w:p>
        </w:tc>
      </w:tr>
      <w:tr w:rsidR="00BE0443" w:rsidRPr="00BE0443" w:rsidTr="00CA29AE">
        <w:trPr>
          <w:trHeight w:val="463"/>
          <w:jc w:val="center"/>
        </w:trPr>
        <w:tc>
          <w:tcPr>
            <w:tcW w:w="426"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nod"/>
              <w:spacing w:before="0" w:after="0"/>
              <w:ind w:left="57" w:right="57"/>
              <w:jc w:val="left"/>
              <w:rPr>
                <w:b w:val="0"/>
                <w:sz w:val="28"/>
                <w:szCs w:val="28"/>
              </w:rPr>
            </w:pPr>
            <w:r w:rsidRPr="00BE0443">
              <w:rPr>
                <w:b w:val="0"/>
                <w:sz w:val="28"/>
                <w:szCs w:val="28"/>
              </w:rPr>
              <w:t>2.</w:t>
            </w:r>
          </w:p>
        </w:tc>
        <w:tc>
          <w:tcPr>
            <w:tcW w:w="3002"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f"/>
              <w:spacing w:before="0" w:after="0"/>
              <w:ind w:left="57" w:right="57" w:firstLine="0"/>
              <w:jc w:val="left"/>
              <w:rPr>
                <w:sz w:val="28"/>
                <w:szCs w:val="28"/>
              </w:rPr>
            </w:pPr>
            <w:r w:rsidRPr="00BE0443">
              <w:rPr>
                <w:sz w:val="28"/>
                <w:szCs w:val="28"/>
              </w:rPr>
              <w:t>Projekta izpildes ietekme uz pārvaldes funkcijām un institucionālo struktūru.</w:t>
            </w:r>
          </w:p>
          <w:p w:rsidR="004C38B9" w:rsidRDefault="004C38B9">
            <w:pPr>
              <w:pStyle w:val="naisf"/>
              <w:spacing w:before="0" w:after="0"/>
              <w:ind w:left="57" w:right="57" w:firstLine="0"/>
              <w:jc w:val="left"/>
              <w:rPr>
                <w:sz w:val="28"/>
                <w:szCs w:val="28"/>
              </w:rPr>
            </w:pPr>
            <w:r w:rsidRPr="00BE0443">
              <w:rPr>
                <w:sz w:val="28"/>
                <w:szCs w:val="28"/>
              </w:rPr>
              <w:t>Jaunu institūciju izveide, esošu institūciju likvidācija, to ietekme uz institūcijas cilvēkresursiem.</w:t>
            </w:r>
          </w:p>
          <w:p w:rsidR="00EF6CF6" w:rsidRPr="00BE0443" w:rsidRDefault="00EF6CF6">
            <w:pPr>
              <w:pStyle w:val="naisf"/>
              <w:spacing w:before="0" w:after="0"/>
              <w:ind w:left="57" w:right="57" w:firstLine="0"/>
              <w:jc w:val="left"/>
              <w:rPr>
                <w:sz w:val="28"/>
                <w:szCs w:val="28"/>
              </w:rPr>
            </w:pPr>
          </w:p>
        </w:tc>
        <w:tc>
          <w:tcPr>
            <w:tcW w:w="5765" w:type="dxa"/>
            <w:tcBorders>
              <w:top w:val="single" w:sz="4" w:space="0" w:color="auto"/>
              <w:left w:val="single" w:sz="4" w:space="0" w:color="auto"/>
              <w:bottom w:val="single" w:sz="4" w:space="0" w:color="auto"/>
              <w:right w:val="single" w:sz="4" w:space="0" w:color="auto"/>
            </w:tcBorders>
            <w:hideMark/>
          </w:tcPr>
          <w:p w:rsidR="004C38B9" w:rsidRPr="00BE0443" w:rsidRDefault="004C38B9">
            <w:pPr>
              <w:spacing w:after="120"/>
              <w:jc w:val="both"/>
              <w:rPr>
                <w:rFonts w:eastAsia="Times New Roman"/>
                <w:sz w:val="28"/>
                <w:szCs w:val="28"/>
                <w:lang w:eastAsia="lv-LV"/>
              </w:rPr>
            </w:pPr>
            <w:r w:rsidRPr="00BE0443">
              <w:rPr>
                <w:rFonts w:eastAsia="Times New Roman"/>
                <w:sz w:val="28"/>
                <w:szCs w:val="28"/>
                <w:lang w:eastAsia="lv-LV"/>
              </w:rPr>
              <w:t>Projekts šo jomu neskar.</w:t>
            </w:r>
          </w:p>
        </w:tc>
      </w:tr>
      <w:tr w:rsidR="00BE0443" w:rsidRPr="00BE0443" w:rsidTr="00CA29AE">
        <w:trPr>
          <w:trHeight w:val="476"/>
          <w:jc w:val="center"/>
        </w:trPr>
        <w:tc>
          <w:tcPr>
            <w:tcW w:w="426"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ind w:left="57" w:right="57"/>
              <w:rPr>
                <w:sz w:val="28"/>
                <w:szCs w:val="28"/>
              </w:rPr>
            </w:pPr>
            <w:r w:rsidRPr="00BE0443">
              <w:rPr>
                <w:sz w:val="28"/>
                <w:szCs w:val="28"/>
              </w:rPr>
              <w:t>3.</w:t>
            </w:r>
          </w:p>
        </w:tc>
        <w:tc>
          <w:tcPr>
            <w:tcW w:w="3002"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ind w:left="57" w:right="57"/>
              <w:rPr>
                <w:sz w:val="28"/>
                <w:szCs w:val="28"/>
              </w:rPr>
            </w:pPr>
            <w:r w:rsidRPr="00BE0443">
              <w:rPr>
                <w:sz w:val="28"/>
                <w:szCs w:val="28"/>
              </w:rPr>
              <w:t>Cita informācija</w:t>
            </w:r>
          </w:p>
        </w:tc>
        <w:tc>
          <w:tcPr>
            <w:tcW w:w="5765" w:type="dxa"/>
            <w:tcBorders>
              <w:top w:val="single" w:sz="4" w:space="0" w:color="auto"/>
              <w:left w:val="single" w:sz="4" w:space="0" w:color="auto"/>
              <w:bottom w:val="single" w:sz="4" w:space="0" w:color="auto"/>
              <w:right w:val="single" w:sz="4" w:space="0" w:color="auto"/>
            </w:tcBorders>
            <w:hideMark/>
          </w:tcPr>
          <w:p w:rsidR="00347412" w:rsidRPr="00BE0443" w:rsidRDefault="004C38B9">
            <w:pPr>
              <w:spacing w:after="120"/>
              <w:jc w:val="both"/>
              <w:rPr>
                <w:rFonts w:eastAsia="Times New Roman"/>
                <w:sz w:val="28"/>
                <w:szCs w:val="28"/>
                <w:lang w:eastAsia="lv-LV"/>
              </w:rPr>
            </w:pPr>
            <w:r w:rsidRPr="00BE0443">
              <w:rPr>
                <w:rFonts w:eastAsia="Times New Roman"/>
                <w:sz w:val="28"/>
                <w:szCs w:val="28"/>
                <w:lang w:eastAsia="lv-LV"/>
              </w:rPr>
              <w:t>Nav.</w:t>
            </w:r>
            <w:r w:rsidR="00347412">
              <w:rPr>
                <w:rFonts w:eastAsia="Times New Roman"/>
                <w:sz w:val="28"/>
                <w:szCs w:val="28"/>
                <w:lang w:eastAsia="lv-LV"/>
              </w:rPr>
              <w:t xml:space="preserve"> </w:t>
            </w:r>
          </w:p>
        </w:tc>
      </w:tr>
    </w:tbl>
    <w:p w:rsidR="00E73766" w:rsidRDefault="00E73766" w:rsidP="004C38B9">
      <w:pPr>
        <w:jc w:val="both"/>
        <w:rPr>
          <w:rFonts w:eastAsia="Times New Roman"/>
          <w:sz w:val="28"/>
          <w:szCs w:val="28"/>
          <w:lang w:eastAsia="lv-LV"/>
        </w:rPr>
      </w:pPr>
    </w:p>
    <w:p w:rsidR="004C38B9" w:rsidRDefault="004C38B9" w:rsidP="004C38B9">
      <w:pPr>
        <w:jc w:val="both"/>
        <w:rPr>
          <w:rFonts w:eastAsia="Times New Roman"/>
          <w:sz w:val="28"/>
          <w:szCs w:val="28"/>
          <w:lang w:eastAsia="lv-LV"/>
        </w:rPr>
      </w:pPr>
      <w:r w:rsidRPr="00BE0443">
        <w:rPr>
          <w:rFonts w:eastAsia="Times New Roman"/>
          <w:sz w:val="28"/>
          <w:szCs w:val="28"/>
          <w:lang w:eastAsia="lv-LV"/>
        </w:rPr>
        <w:t xml:space="preserve">Anotācijas </w:t>
      </w:r>
      <w:r w:rsidR="0039051A" w:rsidRPr="00BE0443">
        <w:rPr>
          <w:rFonts w:eastAsia="Times New Roman"/>
          <w:sz w:val="28"/>
          <w:szCs w:val="28"/>
          <w:lang w:eastAsia="lv-LV"/>
        </w:rPr>
        <w:t xml:space="preserve">II, </w:t>
      </w:r>
      <w:r w:rsidR="003519EA" w:rsidRPr="00BE0443">
        <w:rPr>
          <w:rFonts w:eastAsia="Times New Roman"/>
          <w:sz w:val="28"/>
          <w:szCs w:val="28"/>
          <w:lang w:eastAsia="lv-LV"/>
        </w:rPr>
        <w:t xml:space="preserve">IV, </w:t>
      </w:r>
      <w:r w:rsidRPr="00BE0443">
        <w:rPr>
          <w:rFonts w:eastAsia="Times New Roman"/>
          <w:sz w:val="28"/>
          <w:szCs w:val="28"/>
          <w:lang w:eastAsia="lv-LV"/>
        </w:rPr>
        <w:t xml:space="preserve">V un VI sadaļa </w:t>
      </w:r>
      <w:r>
        <w:rPr>
          <w:rFonts w:eastAsia="Times New Roman"/>
          <w:sz w:val="28"/>
          <w:szCs w:val="28"/>
          <w:lang w:eastAsia="lv-LV"/>
        </w:rPr>
        <w:t>– projekts šīs jomas neskar.</w:t>
      </w:r>
    </w:p>
    <w:p w:rsidR="004C38B9" w:rsidRDefault="004C38B9" w:rsidP="004C38B9">
      <w:pPr>
        <w:jc w:val="both"/>
        <w:rPr>
          <w:sz w:val="22"/>
          <w:szCs w:val="22"/>
        </w:rPr>
      </w:pPr>
    </w:p>
    <w:p w:rsidR="00EF6CF6" w:rsidRPr="00432AA4" w:rsidRDefault="00EF6CF6" w:rsidP="004C38B9">
      <w:pPr>
        <w:jc w:val="both"/>
        <w:rPr>
          <w:sz w:val="22"/>
          <w:szCs w:val="22"/>
        </w:rPr>
      </w:pPr>
    </w:p>
    <w:p w:rsidR="004C38B9" w:rsidRPr="00BE7E6F" w:rsidRDefault="003519EA" w:rsidP="004C38B9">
      <w:pPr>
        <w:rPr>
          <w:rFonts w:eastAsia="Times New Roman"/>
          <w:sz w:val="28"/>
          <w:szCs w:val="28"/>
          <w:lang w:eastAsia="lv-LV"/>
        </w:rPr>
      </w:pPr>
      <w:r w:rsidRPr="00BE7E6F">
        <w:rPr>
          <w:rFonts w:eastAsia="Times New Roman"/>
          <w:sz w:val="28"/>
          <w:szCs w:val="28"/>
          <w:lang w:eastAsia="lv-LV"/>
        </w:rPr>
        <w:t xml:space="preserve">Iekšlietu </w:t>
      </w:r>
      <w:r w:rsidR="004C38B9" w:rsidRPr="00BE7E6F">
        <w:rPr>
          <w:rFonts w:eastAsia="Times New Roman"/>
          <w:sz w:val="28"/>
          <w:szCs w:val="28"/>
          <w:lang w:eastAsia="lv-LV"/>
        </w:rPr>
        <w:t>ministr</w:t>
      </w:r>
      <w:r w:rsidRPr="00BE7E6F">
        <w:rPr>
          <w:rFonts w:eastAsia="Times New Roman"/>
          <w:sz w:val="28"/>
          <w:szCs w:val="28"/>
          <w:lang w:eastAsia="lv-LV"/>
        </w:rPr>
        <w:t>s</w:t>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t xml:space="preserve">    </w:t>
      </w:r>
      <w:r w:rsidR="0039051A" w:rsidRPr="00BE7E6F">
        <w:rPr>
          <w:rFonts w:eastAsia="Times New Roman"/>
          <w:sz w:val="28"/>
          <w:szCs w:val="28"/>
          <w:lang w:eastAsia="lv-LV"/>
        </w:rPr>
        <w:t xml:space="preserve"> </w:t>
      </w:r>
      <w:r w:rsidR="000632C1">
        <w:rPr>
          <w:rFonts w:eastAsia="Times New Roman"/>
          <w:sz w:val="28"/>
          <w:szCs w:val="28"/>
          <w:lang w:eastAsia="lv-LV"/>
        </w:rPr>
        <w:tab/>
      </w:r>
      <w:r w:rsidR="000632C1">
        <w:rPr>
          <w:rFonts w:eastAsia="Times New Roman"/>
          <w:sz w:val="28"/>
          <w:szCs w:val="28"/>
          <w:lang w:eastAsia="lv-LV"/>
        </w:rPr>
        <w:tab/>
      </w:r>
      <w:r w:rsidR="0039051A" w:rsidRPr="00BE7E6F">
        <w:rPr>
          <w:rFonts w:eastAsia="Times New Roman"/>
          <w:sz w:val="28"/>
          <w:szCs w:val="28"/>
          <w:lang w:eastAsia="lv-LV"/>
        </w:rPr>
        <w:t xml:space="preserve">    </w:t>
      </w:r>
      <w:r w:rsidRPr="00BE7E6F">
        <w:rPr>
          <w:rFonts w:eastAsia="Times New Roman"/>
          <w:sz w:val="28"/>
          <w:szCs w:val="28"/>
          <w:lang w:eastAsia="lv-LV"/>
        </w:rPr>
        <w:t>R.Kozlovskis</w:t>
      </w:r>
    </w:p>
    <w:p w:rsidR="004C38B9" w:rsidRPr="00432AA4" w:rsidRDefault="004C38B9" w:rsidP="004C38B9">
      <w:pPr>
        <w:tabs>
          <w:tab w:val="right" w:pos="9214"/>
        </w:tabs>
        <w:rPr>
          <w:rFonts w:eastAsia="Times New Roman"/>
          <w:lang w:eastAsia="lv-LV"/>
        </w:rPr>
      </w:pPr>
    </w:p>
    <w:p w:rsidR="006D09A0" w:rsidRDefault="00684CE2" w:rsidP="00684CE2">
      <w:pPr>
        <w:tabs>
          <w:tab w:val="right" w:pos="9214"/>
        </w:tabs>
        <w:rPr>
          <w:rFonts w:eastAsia="Times New Roman"/>
          <w:sz w:val="28"/>
          <w:szCs w:val="28"/>
          <w:lang w:eastAsia="lv-LV"/>
        </w:rPr>
      </w:pPr>
      <w:r w:rsidRPr="00BE7E6F">
        <w:rPr>
          <w:rFonts w:eastAsia="Times New Roman"/>
          <w:sz w:val="28"/>
          <w:szCs w:val="28"/>
          <w:lang w:eastAsia="lv-LV"/>
        </w:rPr>
        <w:t xml:space="preserve">Vīza: </w:t>
      </w:r>
    </w:p>
    <w:p w:rsidR="00EF6CF6" w:rsidRDefault="00EF6CF6" w:rsidP="006D09A0">
      <w:pPr>
        <w:tabs>
          <w:tab w:val="right" w:pos="9214"/>
        </w:tabs>
        <w:ind w:firstLine="709"/>
        <w:rPr>
          <w:rFonts w:eastAsia="Times New Roman"/>
          <w:bCs/>
          <w:sz w:val="28"/>
          <w:szCs w:val="28"/>
          <w:lang w:eastAsia="lv-LV"/>
        </w:rPr>
      </w:pPr>
    </w:p>
    <w:p w:rsidR="004C38B9" w:rsidRPr="006D09A0" w:rsidRDefault="004C38B9" w:rsidP="002840B8">
      <w:pPr>
        <w:tabs>
          <w:tab w:val="right" w:pos="9214"/>
        </w:tabs>
        <w:rPr>
          <w:rFonts w:eastAsia="Times New Roman"/>
          <w:bCs/>
          <w:sz w:val="28"/>
          <w:szCs w:val="28"/>
          <w:lang w:eastAsia="lv-LV"/>
        </w:rPr>
      </w:pPr>
      <w:r w:rsidRPr="00BE7E6F">
        <w:rPr>
          <w:rFonts w:eastAsia="Times New Roman"/>
          <w:bCs/>
          <w:sz w:val="28"/>
          <w:szCs w:val="28"/>
          <w:lang w:eastAsia="lv-LV"/>
        </w:rPr>
        <w:t>Valsts sekretār</w:t>
      </w:r>
      <w:r w:rsidR="00684CE2" w:rsidRPr="00BE7E6F">
        <w:rPr>
          <w:rFonts w:eastAsia="Times New Roman"/>
          <w:bCs/>
          <w:sz w:val="28"/>
          <w:szCs w:val="28"/>
          <w:lang w:eastAsia="lv-LV"/>
        </w:rPr>
        <w:t>e</w:t>
      </w:r>
      <w:r w:rsidRPr="00BE7E6F">
        <w:rPr>
          <w:rFonts w:eastAsia="Times New Roman"/>
          <w:bCs/>
          <w:sz w:val="28"/>
          <w:szCs w:val="28"/>
          <w:lang w:eastAsia="lv-LV"/>
        </w:rPr>
        <w:t xml:space="preserve">                                       </w:t>
      </w:r>
      <w:r w:rsidR="00684CE2" w:rsidRPr="00BE7E6F">
        <w:rPr>
          <w:rFonts w:eastAsia="Times New Roman"/>
          <w:bCs/>
          <w:sz w:val="28"/>
          <w:szCs w:val="28"/>
          <w:lang w:eastAsia="lv-LV"/>
        </w:rPr>
        <w:t xml:space="preserve">           </w:t>
      </w:r>
      <w:r w:rsidR="000632C1">
        <w:rPr>
          <w:rFonts w:eastAsia="Times New Roman"/>
          <w:bCs/>
          <w:sz w:val="28"/>
          <w:szCs w:val="28"/>
          <w:lang w:eastAsia="lv-LV"/>
        </w:rPr>
        <w:tab/>
      </w:r>
      <w:r w:rsidR="00684CE2" w:rsidRPr="00BE7E6F">
        <w:rPr>
          <w:rFonts w:eastAsia="Times New Roman"/>
          <w:bCs/>
          <w:sz w:val="28"/>
          <w:szCs w:val="28"/>
          <w:lang w:eastAsia="lv-LV"/>
        </w:rPr>
        <w:t xml:space="preserve"> </w:t>
      </w:r>
      <w:r w:rsidR="0039051A" w:rsidRPr="00BE7E6F">
        <w:rPr>
          <w:rFonts w:eastAsia="Times New Roman"/>
          <w:bCs/>
          <w:sz w:val="28"/>
          <w:szCs w:val="28"/>
          <w:lang w:eastAsia="lv-LV"/>
        </w:rPr>
        <w:t xml:space="preserve">   </w:t>
      </w:r>
      <w:r w:rsidR="007C432F">
        <w:rPr>
          <w:rFonts w:eastAsia="Times New Roman"/>
          <w:bCs/>
          <w:sz w:val="28"/>
          <w:szCs w:val="28"/>
          <w:lang w:eastAsia="lv-LV"/>
        </w:rPr>
        <w:t xml:space="preserve">  </w:t>
      </w:r>
      <w:r w:rsidR="003519EA" w:rsidRPr="00BE7E6F">
        <w:rPr>
          <w:rFonts w:eastAsia="Times New Roman"/>
          <w:bCs/>
          <w:sz w:val="28"/>
          <w:szCs w:val="28"/>
          <w:lang w:eastAsia="lv-LV"/>
        </w:rPr>
        <w:t>I.Pētersone</w:t>
      </w:r>
      <w:r w:rsidR="006D09A0">
        <w:rPr>
          <w:sz w:val="28"/>
          <w:szCs w:val="28"/>
        </w:rPr>
        <w:t>–</w:t>
      </w:r>
      <w:r w:rsidR="003519EA" w:rsidRPr="00BE7E6F">
        <w:rPr>
          <w:rFonts w:eastAsia="Times New Roman"/>
          <w:bCs/>
          <w:sz w:val="28"/>
          <w:szCs w:val="28"/>
          <w:lang w:eastAsia="lv-LV"/>
        </w:rPr>
        <w:t>Godmane</w:t>
      </w:r>
      <w:r w:rsidRPr="00BE7E6F">
        <w:rPr>
          <w:rFonts w:eastAsia="Times New Roman"/>
          <w:bCs/>
          <w:sz w:val="28"/>
          <w:szCs w:val="28"/>
          <w:lang w:eastAsia="lv-LV"/>
        </w:rPr>
        <w:t xml:space="preserve">       </w:t>
      </w: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354F3" w:rsidRDefault="009354F3" w:rsidP="00991A9E">
      <w:pPr>
        <w:widowControl w:val="0"/>
        <w:tabs>
          <w:tab w:val="left" w:pos="4500"/>
        </w:tabs>
        <w:jc w:val="both"/>
        <w:rPr>
          <w:rFonts w:eastAsia="Times New Roman"/>
          <w:lang w:eastAsia="lv-LV"/>
        </w:rPr>
      </w:pPr>
    </w:p>
    <w:p w:rsidR="00991A9E" w:rsidRPr="006D09A0" w:rsidRDefault="00991A9E" w:rsidP="00991A9E">
      <w:pPr>
        <w:widowControl w:val="0"/>
        <w:tabs>
          <w:tab w:val="left" w:pos="4500"/>
        </w:tabs>
        <w:jc w:val="both"/>
        <w:rPr>
          <w:rFonts w:eastAsia="Times New Roman"/>
          <w:lang w:eastAsia="lv-LV"/>
        </w:rPr>
      </w:pPr>
      <w:proofErr w:type="spellStart"/>
      <w:r w:rsidRPr="006D09A0">
        <w:rPr>
          <w:rFonts w:eastAsia="Times New Roman"/>
          <w:lang w:eastAsia="lv-LV"/>
        </w:rPr>
        <w:t>Šoldre</w:t>
      </w:r>
      <w:proofErr w:type="spellEnd"/>
      <w:r>
        <w:rPr>
          <w:rFonts w:eastAsia="Times New Roman"/>
          <w:lang w:eastAsia="lv-LV"/>
        </w:rPr>
        <w:t>,</w:t>
      </w:r>
      <w:r w:rsidRPr="006D09A0">
        <w:rPr>
          <w:rFonts w:eastAsia="Times New Roman"/>
          <w:lang w:eastAsia="lv-LV"/>
        </w:rPr>
        <w:t xml:space="preserve"> 67829062 </w:t>
      </w:r>
    </w:p>
    <w:p w:rsidR="00991A9E" w:rsidRPr="006D09A0" w:rsidRDefault="00991A9E" w:rsidP="00991A9E">
      <w:pPr>
        <w:widowControl w:val="0"/>
        <w:tabs>
          <w:tab w:val="left" w:pos="4500"/>
        </w:tabs>
        <w:jc w:val="both"/>
        <w:rPr>
          <w:rFonts w:eastAsia="Times New Roman"/>
          <w:lang w:eastAsia="lv-LV"/>
        </w:rPr>
      </w:pPr>
      <w:r w:rsidRPr="006D09A0">
        <w:rPr>
          <w:rFonts w:eastAsia="Times New Roman"/>
          <w:lang w:eastAsia="lv-LV"/>
        </w:rPr>
        <w:t>zanna.soldre@agentura.iem.gov.lv</w:t>
      </w:r>
    </w:p>
    <w:sectPr w:rsidR="00991A9E" w:rsidRPr="006D09A0" w:rsidSect="00FB3F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29" w:rsidRDefault="00F60929" w:rsidP="00684CE2">
      <w:r>
        <w:separator/>
      </w:r>
    </w:p>
  </w:endnote>
  <w:endnote w:type="continuationSeparator" w:id="0">
    <w:p w:rsidR="00F60929" w:rsidRDefault="00F60929"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A7" w:rsidRDefault="00786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684CE2" w:rsidRDefault="00F60929" w:rsidP="0072244A">
    <w:pPr>
      <w:pStyle w:val="Footer"/>
      <w:jc w:val="both"/>
    </w:pPr>
    <w:r>
      <w:fldChar w:fldCharType="begin"/>
    </w:r>
    <w:r>
      <w:instrText xml:space="preserve"> FILENAME   \* MERGEFORMAT </w:instrText>
    </w:r>
    <w:r>
      <w:fldChar w:fldCharType="separate"/>
    </w:r>
    <w:r w:rsidR="00355D62">
      <w:rPr>
        <w:noProof/>
      </w:rPr>
      <w:t>IEMAnot_20042017_VSS_1127</w:t>
    </w:r>
    <w:r>
      <w:rPr>
        <w:noProof/>
      </w:rPr>
      <w:fldChar w:fldCharType="end"/>
    </w:r>
    <w:r w:rsidR="000632C1">
      <w:rPr>
        <w:noProof/>
      </w:rPr>
      <w:t>;</w:t>
    </w:r>
    <w:r w:rsidR="000632C1" w:rsidRPr="000632C1">
      <w:rPr>
        <w:noProof/>
      </w:rPr>
      <w:t xml:space="preserve"> Ministru kabineta rīkojuma projekta „Par nekustamā īpašuma Ganību ielā 63A, Liepājā, pirkšanu”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36" w:rsidRDefault="00F60929" w:rsidP="000632C1">
    <w:pPr>
      <w:pStyle w:val="Footer"/>
      <w:jc w:val="both"/>
      <w:rPr>
        <w:noProof/>
      </w:rPr>
    </w:pPr>
    <w:r>
      <w:fldChar w:fldCharType="begin"/>
    </w:r>
    <w:r>
      <w:instrText xml:space="preserve"> FILENAME   \* MERGEFORMAT </w:instrText>
    </w:r>
    <w:r>
      <w:fldChar w:fldCharType="separate"/>
    </w:r>
    <w:r w:rsidR="00355D62">
      <w:rPr>
        <w:noProof/>
      </w:rPr>
      <w:t>IEMAnot_20042017_VSS_1127</w:t>
    </w:r>
    <w:r>
      <w:rPr>
        <w:noProof/>
      </w:rPr>
      <w:fldChar w:fldCharType="end"/>
    </w:r>
    <w:r w:rsidR="000632C1">
      <w:rPr>
        <w:noProof/>
      </w:rPr>
      <w:t>;</w:t>
    </w:r>
    <w:r w:rsidR="000632C1" w:rsidRPr="000632C1">
      <w:t xml:space="preserve"> </w:t>
    </w:r>
    <w:r w:rsidR="000632C1">
      <w:rPr>
        <w:noProof/>
      </w:rPr>
      <w:t>Ministru kabineta rīkojuma projekta „Par nekustamā īpašuma Ganību ielā 63A, Liepājā, pirkšanu” sākotnējās ietekmes novērtējuma ziņojums (anotācija)</w:t>
    </w: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29" w:rsidRDefault="00F60929" w:rsidP="00684CE2">
      <w:r>
        <w:separator/>
      </w:r>
    </w:p>
  </w:footnote>
  <w:footnote w:type="continuationSeparator" w:id="0">
    <w:p w:rsidR="00F60929" w:rsidRDefault="00F60929"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786EA7">
          <w:rPr>
            <w:noProof/>
          </w:rPr>
          <w:t>7</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3">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513"/>
    <w:rsid w:val="00023417"/>
    <w:rsid w:val="00026236"/>
    <w:rsid w:val="00031BB9"/>
    <w:rsid w:val="00037C42"/>
    <w:rsid w:val="00052A32"/>
    <w:rsid w:val="00054A2B"/>
    <w:rsid w:val="00054B1D"/>
    <w:rsid w:val="00061EE5"/>
    <w:rsid w:val="000632C1"/>
    <w:rsid w:val="00065E14"/>
    <w:rsid w:val="000728D2"/>
    <w:rsid w:val="000737B6"/>
    <w:rsid w:val="000A2F0C"/>
    <w:rsid w:val="000C119E"/>
    <w:rsid w:val="000D6193"/>
    <w:rsid w:val="000E582E"/>
    <w:rsid w:val="000F3BE2"/>
    <w:rsid w:val="001123CA"/>
    <w:rsid w:val="00145933"/>
    <w:rsid w:val="0014714E"/>
    <w:rsid w:val="00154148"/>
    <w:rsid w:val="00180FEE"/>
    <w:rsid w:val="001A1349"/>
    <w:rsid w:val="001A4BCF"/>
    <w:rsid w:val="001A7A77"/>
    <w:rsid w:val="001C33E0"/>
    <w:rsid w:val="001C341D"/>
    <w:rsid w:val="001C6800"/>
    <w:rsid w:val="001D422C"/>
    <w:rsid w:val="001E6302"/>
    <w:rsid w:val="001E7F3E"/>
    <w:rsid w:val="001F32AC"/>
    <w:rsid w:val="00201032"/>
    <w:rsid w:val="0021603E"/>
    <w:rsid w:val="002310FC"/>
    <w:rsid w:val="00232021"/>
    <w:rsid w:val="00237D23"/>
    <w:rsid w:val="00243CF2"/>
    <w:rsid w:val="00243E4F"/>
    <w:rsid w:val="002579DF"/>
    <w:rsid w:val="00271B4A"/>
    <w:rsid w:val="00280B80"/>
    <w:rsid w:val="002829CF"/>
    <w:rsid w:val="002840B8"/>
    <w:rsid w:val="00293A46"/>
    <w:rsid w:val="002A5E91"/>
    <w:rsid w:val="002A6F95"/>
    <w:rsid w:val="002B01D3"/>
    <w:rsid w:val="002B0A73"/>
    <w:rsid w:val="002D3E0E"/>
    <w:rsid w:val="002D460D"/>
    <w:rsid w:val="002E0BE5"/>
    <w:rsid w:val="002E25ED"/>
    <w:rsid w:val="002F2EBD"/>
    <w:rsid w:val="002F43A0"/>
    <w:rsid w:val="002F4C2A"/>
    <w:rsid w:val="00347412"/>
    <w:rsid w:val="003519EA"/>
    <w:rsid w:val="00354E67"/>
    <w:rsid w:val="00355D62"/>
    <w:rsid w:val="0039051A"/>
    <w:rsid w:val="003A23AE"/>
    <w:rsid w:val="003D126D"/>
    <w:rsid w:val="003F0B99"/>
    <w:rsid w:val="003F7090"/>
    <w:rsid w:val="00410901"/>
    <w:rsid w:val="00417059"/>
    <w:rsid w:val="00417261"/>
    <w:rsid w:val="00432A36"/>
    <w:rsid w:val="00432AA4"/>
    <w:rsid w:val="004520ED"/>
    <w:rsid w:val="00474CC9"/>
    <w:rsid w:val="00475665"/>
    <w:rsid w:val="00484441"/>
    <w:rsid w:val="004976C1"/>
    <w:rsid w:val="004A4371"/>
    <w:rsid w:val="004C38B9"/>
    <w:rsid w:val="004D2AA6"/>
    <w:rsid w:val="00502435"/>
    <w:rsid w:val="00521D36"/>
    <w:rsid w:val="005267D7"/>
    <w:rsid w:val="00526C22"/>
    <w:rsid w:val="00532DAD"/>
    <w:rsid w:val="00534983"/>
    <w:rsid w:val="00545412"/>
    <w:rsid w:val="00545C72"/>
    <w:rsid w:val="0054799E"/>
    <w:rsid w:val="0055031E"/>
    <w:rsid w:val="00575AAC"/>
    <w:rsid w:val="005849CD"/>
    <w:rsid w:val="00591476"/>
    <w:rsid w:val="00591CC5"/>
    <w:rsid w:val="005929C7"/>
    <w:rsid w:val="005B4CAE"/>
    <w:rsid w:val="0060019A"/>
    <w:rsid w:val="00601568"/>
    <w:rsid w:val="0060397F"/>
    <w:rsid w:val="006047B6"/>
    <w:rsid w:val="00610147"/>
    <w:rsid w:val="006341DA"/>
    <w:rsid w:val="00634B68"/>
    <w:rsid w:val="00643809"/>
    <w:rsid w:val="00657D26"/>
    <w:rsid w:val="006637F2"/>
    <w:rsid w:val="00684CE2"/>
    <w:rsid w:val="00685F5C"/>
    <w:rsid w:val="00690519"/>
    <w:rsid w:val="0069444C"/>
    <w:rsid w:val="006A604A"/>
    <w:rsid w:val="006A6588"/>
    <w:rsid w:val="006B760F"/>
    <w:rsid w:val="006C03B0"/>
    <w:rsid w:val="006C32D2"/>
    <w:rsid w:val="006C4BC5"/>
    <w:rsid w:val="006D09A0"/>
    <w:rsid w:val="006E6255"/>
    <w:rsid w:val="006F0CEC"/>
    <w:rsid w:val="006F3B97"/>
    <w:rsid w:val="006F68DE"/>
    <w:rsid w:val="006F7667"/>
    <w:rsid w:val="00700166"/>
    <w:rsid w:val="0072197E"/>
    <w:rsid w:val="0072244A"/>
    <w:rsid w:val="00726343"/>
    <w:rsid w:val="00733E9E"/>
    <w:rsid w:val="00741B4D"/>
    <w:rsid w:val="0075332C"/>
    <w:rsid w:val="007538E1"/>
    <w:rsid w:val="0076026A"/>
    <w:rsid w:val="00760C16"/>
    <w:rsid w:val="00761B36"/>
    <w:rsid w:val="007711AF"/>
    <w:rsid w:val="00786983"/>
    <w:rsid w:val="00786EA7"/>
    <w:rsid w:val="007916EC"/>
    <w:rsid w:val="007A6272"/>
    <w:rsid w:val="007B2D4E"/>
    <w:rsid w:val="007C432F"/>
    <w:rsid w:val="007C52CD"/>
    <w:rsid w:val="007D3E0F"/>
    <w:rsid w:val="007D6267"/>
    <w:rsid w:val="007E1463"/>
    <w:rsid w:val="007E5C25"/>
    <w:rsid w:val="007F20FE"/>
    <w:rsid w:val="007F2C37"/>
    <w:rsid w:val="007F511C"/>
    <w:rsid w:val="0080090F"/>
    <w:rsid w:val="00801C46"/>
    <w:rsid w:val="00805EE9"/>
    <w:rsid w:val="0081392A"/>
    <w:rsid w:val="00814072"/>
    <w:rsid w:val="00832F8C"/>
    <w:rsid w:val="0084634C"/>
    <w:rsid w:val="008622A3"/>
    <w:rsid w:val="008637D7"/>
    <w:rsid w:val="008778F3"/>
    <w:rsid w:val="00894481"/>
    <w:rsid w:val="008A18ED"/>
    <w:rsid w:val="008A2AB2"/>
    <w:rsid w:val="008A356A"/>
    <w:rsid w:val="008B3AD8"/>
    <w:rsid w:val="008B7C42"/>
    <w:rsid w:val="008C55D6"/>
    <w:rsid w:val="008D0BB7"/>
    <w:rsid w:val="008D2BA4"/>
    <w:rsid w:val="008D4447"/>
    <w:rsid w:val="008E39C4"/>
    <w:rsid w:val="008F18D7"/>
    <w:rsid w:val="00911A1E"/>
    <w:rsid w:val="00920E6C"/>
    <w:rsid w:val="00924126"/>
    <w:rsid w:val="00924DDD"/>
    <w:rsid w:val="009354F3"/>
    <w:rsid w:val="00935E2C"/>
    <w:rsid w:val="00953542"/>
    <w:rsid w:val="009626CF"/>
    <w:rsid w:val="009631A9"/>
    <w:rsid w:val="009711B4"/>
    <w:rsid w:val="00971665"/>
    <w:rsid w:val="009770A9"/>
    <w:rsid w:val="0098069A"/>
    <w:rsid w:val="0098427C"/>
    <w:rsid w:val="00987118"/>
    <w:rsid w:val="00991A9E"/>
    <w:rsid w:val="00992819"/>
    <w:rsid w:val="009959CB"/>
    <w:rsid w:val="00996010"/>
    <w:rsid w:val="009F186E"/>
    <w:rsid w:val="00A06B75"/>
    <w:rsid w:val="00A07D4F"/>
    <w:rsid w:val="00A07E5A"/>
    <w:rsid w:val="00A13A87"/>
    <w:rsid w:val="00A408CE"/>
    <w:rsid w:val="00A5495F"/>
    <w:rsid w:val="00A60C54"/>
    <w:rsid w:val="00A6209A"/>
    <w:rsid w:val="00A6468A"/>
    <w:rsid w:val="00A6480B"/>
    <w:rsid w:val="00A76760"/>
    <w:rsid w:val="00A94B22"/>
    <w:rsid w:val="00A958F5"/>
    <w:rsid w:val="00AA5D6B"/>
    <w:rsid w:val="00AA7539"/>
    <w:rsid w:val="00AB66D3"/>
    <w:rsid w:val="00AB7CD5"/>
    <w:rsid w:val="00AC26C0"/>
    <w:rsid w:val="00AC2B56"/>
    <w:rsid w:val="00AD12FA"/>
    <w:rsid w:val="00AE2ECE"/>
    <w:rsid w:val="00AE6E80"/>
    <w:rsid w:val="00AF3C85"/>
    <w:rsid w:val="00B043A2"/>
    <w:rsid w:val="00B04B7B"/>
    <w:rsid w:val="00B21FBE"/>
    <w:rsid w:val="00B25871"/>
    <w:rsid w:val="00B35CB0"/>
    <w:rsid w:val="00B36FC3"/>
    <w:rsid w:val="00B42364"/>
    <w:rsid w:val="00B61030"/>
    <w:rsid w:val="00B70AA4"/>
    <w:rsid w:val="00B7126E"/>
    <w:rsid w:val="00B7253C"/>
    <w:rsid w:val="00B732B6"/>
    <w:rsid w:val="00B93220"/>
    <w:rsid w:val="00BA0AFD"/>
    <w:rsid w:val="00BA4BBC"/>
    <w:rsid w:val="00BB24CE"/>
    <w:rsid w:val="00BB4B0F"/>
    <w:rsid w:val="00BC05F7"/>
    <w:rsid w:val="00BC3639"/>
    <w:rsid w:val="00BD5343"/>
    <w:rsid w:val="00BD6D26"/>
    <w:rsid w:val="00BD7C28"/>
    <w:rsid w:val="00BE03D6"/>
    <w:rsid w:val="00BE0443"/>
    <w:rsid w:val="00BE6474"/>
    <w:rsid w:val="00BE7306"/>
    <w:rsid w:val="00BE7E6F"/>
    <w:rsid w:val="00C052C2"/>
    <w:rsid w:val="00C110FD"/>
    <w:rsid w:val="00C158DF"/>
    <w:rsid w:val="00C22917"/>
    <w:rsid w:val="00C30B82"/>
    <w:rsid w:val="00C328D6"/>
    <w:rsid w:val="00C32911"/>
    <w:rsid w:val="00C361CE"/>
    <w:rsid w:val="00C47E25"/>
    <w:rsid w:val="00C525C5"/>
    <w:rsid w:val="00C610B6"/>
    <w:rsid w:val="00C637DC"/>
    <w:rsid w:val="00C80D60"/>
    <w:rsid w:val="00C87989"/>
    <w:rsid w:val="00C946B0"/>
    <w:rsid w:val="00CA1FED"/>
    <w:rsid w:val="00CA29AE"/>
    <w:rsid w:val="00CA5D66"/>
    <w:rsid w:val="00CB234D"/>
    <w:rsid w:val="00CC0994"/>
    <w:rsid w:val="00CC0E82"/>
    <w:rsid w:val="00CE1C45"/>
    <w:rsid w:val="00CE5CF3"/>
    <w:rsid w:val="00CE6B14"/>
    <w:rsid w:val="00D00C47"/>
    <w:rsid w:val="00D0722C"/>
    <w:rsid w:val="00D13183"/>
    <w:rsid w:val="00D202B1"/>
    <w:rsid w:val="00D20E1F"/>
    <w:rsid w:val="00D2342D"/>
    <w:rsid w:val="00D2601B"/>
    <w:rsid w:val="00D26956"/>
    <w:rsid w:val="00D325C6"/>
    <w:rsid w:val="00D37F09"/>
    <w:rsid w:val="00D609AD"/>
    <w:rsid w:val="00DA2D19"/>
    <w:rsid w:val="00DA7D70"/>
    <w:rsid w:val="00DB7135"/>
    <w:rsid w:val="00DC66A0"/>
    <w:rsid w:val="00DF4306"/>
    <w:rsid w:val="00DF48E0"/>
    <w:rsid w:val="00E12B01"/>
    <w:rsid w:val="00E231B3"/>
    <w:rsid w:val="00E36944"/>
    <w:rsid w:val="00E520D9"/>
    <w:rsid w:val="00E548E2"/>
    <w:rsid w:val="00E54DA8"/>
    <w:rsid w:val="00E60BA0"/>
    <w:rsid w:val="00E62DF1"/>
    <w:rsid w:val="00E73766"/>
    <w:rsid w:val="00E77B30"/>
    <w:rsid w:val="00E96674"/>
    <w:rsid w:val="00E967CE"/>
    <w:rsid w:val="00EA1C5A"/>
    <w:rsid w:val="00EA2C17"/>
    <w:rsid w:val="00EC1AFE"/>
    <w:rsid w:val="00EE148C"/>
    <w:rsid w:val="00EF6CF6"/>
    <w:rsid w:val="00F23429"/>
    <w:rsid w:val="00F26D98"/>
    <w:rsid w:val="00F277EB"/>
    <w:rsid w:val="00F31C7B"/>
    <w:rsid w:val="00F377E3"/>
    <w:rsid w:val="00F40108"/>
    <w:rsid w:val="00F41FA7"/>
    <w:rsid w:val="00F42992"/>
    <w:rsid w:val="00F54DB4"/>
    <w:rsid w:val="00F60929"/>
    <w:rsid w:val="00F6677D"/>
    <w:rsid w:val="00F733D3"/>
    <w:rsid w:val="00F7455C"/>
    <w:rsid w:val="00F751DC"/>
    <w:rsid w:val="00F955E9"/>
    <w:rsid w:val="00FA7AD6"/>
    <w:rsid w:val="00FB1DA1"/>
    <w:rsid w:val="00FB33B4"/>
    <w:rsid w:val="00FB3FC2"/>
    <w:rsid w:val="00FC2D90"/>
    <w:rsid w:val="00FC7433"/>
    <w:rsid w:val="00FD3850"/>
    <w:rsid w:val="00FE09E8"/>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784-E692-4139-9CD6-089D7A4F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7095</Words>
  <Characters>4045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projekts „Par nekustamā īpašuma Ganību ielā 63A, Liepājā, pirkšanu"</vt:lpstr>
    </vt:vector>
  </TitlesOfParts>
  <Manager>Iekšlietu ministrija</Manager>
  <Company>Nodrošinājuma valsts aģentūra</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nekustamā īpašuma Ganību ielā 63A, Liepājā, pirkšanu"</dc:title>
  <dc:subject>Sākotnējās ietekmes novērtējuma ziņojums (anotācija)</dc:subject>
  <dc:creator>Žanna Šoldre</dc:creator>
  <dc:description>zanna.soldre@agentura.iem.gov.lv, 67829062</dc:description>
  <cp:lastModifiedBy>Anete Būmeistere</cp:lastModifiedBy>
  <cp:revision>25</cp:revision>
  <cp:lastPrinted>2017-04-21T07:28:00Z</cp:lastPrinted>
  <dcterms:created xsi:type="dcterms:W3CDTF">2017-01-16T11:01:00Z</dcterms:created>
  <dcterms:modified xsi:type="dcterms:W3CDTF">2017-04-21T07:34:00Z</dcterms:modified>
</cp:coreProperties>
</file>