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183A4D" w:rsidRDefault="00805F81" w:rsidP="00376606">
      <w:pPr>
        <w:pStyle w:val="Kjene"/>
        <w:jc w:val="center"/>
        <w:rPr>
          <w:rFonts w:eastAsiaTheme="minorHAnsi"/>
          <w:b/>
          <w:color w:val="000000" w:themeColor="text1"/>
          <w:sz w:val="28"/>
          <w:szCs w:val="28"/>
        </w:rPr>
      </w:pPr>
      <w:bookmarkStart w:id="0" w:name="OLE_LINK32"/>
      <w:bookmarkStart w:id="1" w:name="OLE_LINK33"/>
      <w:r w:rsidRPr="00183A4D">
        <w:rPr>
          <w:rFonts w:eastAsiaTheme="minorHAnsi"/>
          <w:b/>
          <w:color w:val="000000" w:themeColor="text1"/>
          <w:sz w:val="28"/>
          <w:szCs w:val="28"/>
        </w:rPr>
        <w:t xml:space="preserve">Ministru kabineta noteikumu projekta </w:t>
      </w:r>
    </w:p>
    <w:p w:rsidR="00805F81" w:rsidRPr="00183A4D" w:rsidRDefault="00805F81" w:rsidP="00BD152E">
      <w:pPr>
        <w:pStyle w:val="Default"/>
        <w:jc w:val="center"/>
        <w:rPr>
          <w:b/>
          <w:color w:val="000000" w:themeColor="text1"/>
          <w:sz w:val="28"/>
          <w:szCs w:val="28"/>
        </w:rPr>
      </w:pPr>
      <w:r w:rsidRPr="00183A4D">
        <w:rPr>
          <w:b/>
          <w:color w:val="000000" w:themeColor="text1"/>
          <w:sz w:val="28"/>
          <w:szCs w:val="28"/>
        </w:rPr>
        <w:t>„</w:t>
      </w:r>
      <w:bookmarkStart w:id="2" w:name="OLE_LINK5"/>
      <w:bookmarkStart w:id="3" w:name="OLE_LINK6"/>
      <w:r w:rsidR="009E11D6" w:rsidRPr="00AA48A1">
        <w:rPr>
          <w:b/>
          <w:color w:val="000000" w:themeColor="text1"/>
          <w:sz w:val="28"/>
          <w:szCs w:val="28"/>
        </w:rPr>
        <w:t>Grozījum</w:t>
      </w:r>
      <w:r w:rsidR="009E11D6">
        <w:rPr>
          <w:b/>
          <w:color w:val="000000" w:themeColor="text1"/>
          <w:sz w:val="28"/>
          <w:szCs w:val="28"/>
        </w:rPr>
        <w:t>s</w:t>
      </w:r>
      <w:r w:rsidR="009E11D6" w:rsidRPr="00AA48A1">
        <w:rPr>
          <w:b/>
          <w:color w:val="000000" w:themeColor="text1"/>
          <w:sz w:val="28"/>
          <w:szCs w:val="28"/>
        </w:rPr>
        <w:t xml:space="preserve"> </w:t>
      </w:r>
      <w:r w:rsidR="00183A4D" w:rsidRPr="00AA48A1">
        <w:rPr>
          <w:b/>
          <w:color w:val="000000" w:themeColor="text1"/>
          <w:sz w:val="28"/>
          <w:szCs w:val="28"/>
        </w:rPr>
        <w:t xml:space="preserve">Ministru kabineta 2016.gada </w:t>
      </w:r>
      <w:r w:rsidR="00183A4D">
        <w:rPr>
          <w:b/>
          <w:color w:val="000000" w:themeColor="text1"/>
          <w:sz w:val="28"/>
          <w:szCs w:val="28"/>
        </w:rPr>
        <w:t>24.maija</w:t>
      </w:r>
      <w:r w:rsidR="00183A4D" w:rsidRPr="00AA48A1">
        <w:rPr>
          <w:b/>
          <w:color w:val="000000" w:themeColor="text1"/>
          <w:sz w:val="28"/>
          <w:szCs w:val="28"/>
        </w:rPr>
        <w:t xml:space="preserve"> noteikumos Nr.</w:t>
      </w:r>
      <w:r w:rsidR="00183A4D">
        <w:rPr>
          <w:b/>
          <w:color w:val="000000" w:themeColor="text1"/>
          <w:sz w:val="28"/>
          <w:szCs w:val="28"/>
        </w:rPr>
        <w:t>322</w:t>
      </w:r>
      <w:r w:rsidR="00183A4D" w:rsidRPr="00AA48A1">
        <w:rPr>
          <w:b/>
          <w:color w:val="000000" w:themeColor="text1"/>
          <w:sz w:val="28"/>
          <w:szCs w:val="28"/>
        </w:rPr>
        <w:t xml:space="preserve"> „</w:t>
      </w:r>
      <w:r w:rsidR="00183A4D" w:rsidRPr="008F2822">
        <w:rPr>
          <w:b/>
          <w:color w:val="000000" w:themeColor="text1"/>
          <w:sz w:val="28"/>
          <w:szCs w:val="28"/>
        </w:rPr>
        <w:t xml:space="preserve">Darbības programmas </w:t>
      </w:r>
      <w:r w:rsidR="00183A4D">
        <w:rPr>
          <w:b/>
          <w:color w:val="000000" w:themeColor="text1"/>
          <w:sz w:val="28"/>
          <w:szCs w:val="28"/>
        </w:rPr>
        <w:t>„</w:t>
      </w:r>
      <w:r w:rsidR="00183A4D" w:rsidRPr="008F2822">
        <w:rPr>
          <w:b/>
          <w:color w:val="000000" w:themeColor="text1"/>
          <w:sz w:val="28"/>
          <w:szCs w:val="28"/>
        </w:rPr>
        <w:t>Izaugsme un nodarbinātība</w:t>
      </w:r>
      <w:r w:rsidR="00183A4D">
        <w:rPr>
          <w:b/>
          <w:color w:val="000000" w:themeColor="text1"/>
          <w:sz w:val="28"/>
          <w:szCs w:val="28"/>
        </w:rPr>
        <w:t>”</w:t>
      </w:r>
      <w:r w:rsidR="00183A4D" w:rsidRPr="00AA48A1">
        <w:rPr>
          <w:b/>
          <w:color w:val="000000" w:themeColor="text1"/>
          <w:sz w:val="28"/>
          <w:szCs w:val="28"/>
        </w:rPr>
        <w:t xml:space="preserve"> </w:t>
      </w:r>
      <w:r w:rsidR="00183A4D" w:rsidRPr="008F2822">
        <w:rPr>
          <w:b/>
          <w:color w:val="000000" w:themeColor="text1"/>
          <w:sz w:val="28"/>
          <w:szCs w:val="28"/>
        </w:rPr>
        <w:t xml:space="preserve">prioritārā virziena </w:t>
      </w:r>
      <w:r w:rsidR="00183A4D">
        <w:rPr>
          <w:b/>
          <w:color w:val="000000" w:themeColor="text1"/>
          <w:sz w:val="28"/>
          <w:szCs w:val="28"/>
        </w:rPr>
        <w:t>„</w:t>
      </w:r>
      <w:r w:rsidR="00183A4D" w:rsidRPr="008F2822">
        <w:rPr>
          <w:b/>
          <w:color w:val="000000" w:themeColor="text1"/>
          <w:sz w:val="28"/>
          <w:szCs w:val="28"/>
        </w:rPr>
        <w:t>Vides aizsardzības un resursu izmantošanas efektivitāte</w:t>
      </w:r>
      <w:r w:rsidR="00183A4D">
        <w:rPr>
          <w:b/>
          <w:color w:val="000000" w:themeColor="text1"/>
          <w:sz w:val="28"/>
          <w:szCs w:val="28"/>
        </w:rPr>
        <w:t>”</w:t>
      </w:r>
      <w:r w:rsidR="00183A4D" w:rsidRPr="008F2822">
        <w:rPr>
          <w:b/>
          <w:color w:val="000000" w:themeColor="text1"/>
          <w:sz w:val="28"/>
          <w:szCs w:val="28"/>
        </w:rPr>
        <w:t xml:space="preserve"> 5.5.1</w:t>
      </w:r>
      <w:r w:rsidR="00183A4D">
        <w:rPr>
          <w:b/>
          <w:color w:val="000000" w:themeColor="text1"/>
          <w:sz w:val="28"/>
          <w:szCs w:val="28"/>
        </w:rPr>
        <w:t>.s</w:t>
      </w:r>
      <w:r w:rsidR="00183A4D" w:rsidRPr="008F2822">
        <w:rPr>
          <w:b/>
          <w:color w:val="000000" w:themeColor="text1"/>
          <w:sz w:val="28"/>
          <w:szCs w:val="28"/>
        </w:rPr>
        <w:t xml:space="preserve">pecifiskā atbalsta mērķa </w:t>
      </w:r>
      <w:r w:rsidR="00183A4D">
        <w:rPr>
          <w:b/>
          <w:color w:val="000000" w:themeColor="text1"/>
          <w:sz w:val="28"/>
          <w:szCs w:val="28"/>
        </w:rPr>
        <w:t>„</w:t>
      </w:r>
      <w:r w:rsidR="00183A4D" w:rsidRPr="008F2822">
        <w:rPr>
          <w:b/>
          <w:color w:val="000000" w:themeColor="text1"/>
          <w:sz w:val="28"/>
          <w:szCs w:val="28"/>
        </w:rPr>
        <w:t>Saglabāt, aizsargāt un attīstīt nozīmīgu kultūras un dabas mantojumu, kā arī attīstīt ar to saistītos pakalpojumus</w:t>
      </w:r>
      <w:r w:rsidR="00183A4D">
        <w:rPr>
          <w:b/>
          <w:color w:val="000000" w:themeColor="text1"/>
          <w:sz w:val="28"/>
          <w:szCs w:val="28"/>
        </w:rPr>
        <w:t>”</w:t>
      </w:r>
      <w:r w:rsidR="00183A4D" w:rsidRPr="008F2822">
        <w:rPr>
          <w:b/>
          <w:color w:val="000000" w:themeColor="text1"/>
          <w:sz w:val="28"/>
          <w:szCs w:val="28"/>
        </w:rPr>
        <w:t xml:space="preserve"> īstenošanas noteikumi</w:t>
      </w:r>
      <w:r w:rsidR="00F64256" w:rsidRPr="00183A4D">
        <w:rPr>
          <w:b/>
          <w:color w:val="000000" w:themeColor="text1"/>
          <w:sz w:val="28"/>
          <w:szCs w:val="28"/>
        </w:rPr>
        <w:t>”</w:t>
      </w:r>
      <w:bookmarkEnd w:id="2"/>
      <w:bookmarkEnd w:id="3"/>
      <w:r w:rsidRPr="00183A4D">
        <w:rPr>
          <w:b/>
          <w:color w:val="000000" w:themeColor="text1"/>
          <w:sz w:val="28"/>
          <w:szCs w:val="28"/>
        </w:rPr>
        <w:t>” sākotnējās ietekmes novērtējuma ziņojums (anotācija)</w:t>
      </w:r>
    </w:p>
    <w:bookmarkEnd w:id="0"/>
    <w:bookmarkEnd w:id="1"/>
    <w:p w:rsidR="00F461EC" w:rsidRPr="00E02168" w:rsidRDefault="00F461EC" w:rsidP="00376606">
      <w:pPr>
        <w:spacing w:after="0" w:line="240" w:lineRule="auto"/>
        <w:rPr>
          <w:rFonts w:ascii="Times New Roman" w:hAnsi="Times New Roman" w:cs="Times New Roman"/>
          <w:sz w:val="28"/>
          <w:szCs w:val="28"/>
        </w:rPr>
      </w:pPr>
    </w:p>
    <w:tbl>
      <w:tblPr>
        <w:tblStyle w:val="Reatabula"/>
        <w:tblW w:w="5000" w:type="pct"/>
        <w:tblLook w:val="04A0"/>
      </w:tblPr>
      <w:tblGrid>
        <w:gridCol w:w="727"/>
        <w:gridCol w:w="3135"/>
        <w:gridCol w:w="5425"/>
      </w:tblGrid>
      <w:tr w:rsidR="00805F81" w:rsidRPr="00E02168" w:rsidTr="00BD152E">
        <w:trPr>
          <w:trHeight w:val="468"/>
        </w:trPr>
        <w:tc>
          <w:tcPr>
            <w:tcW w:w="5000" w:type="pct"/>
            <w:gridSpan w:val="3"/>
            <w:vAlign w:val="center"/>
          </w:tcPr>
          <w:p w:rsidR="00805F81" w:rsidRPr="00E02168" w:rsidRDefault="00805F81" w:rsidP="003D2B18">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BD152E">
        <w:tc>
          <w:tcPr>
            <w:tcW w:w="391"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921" w:type="pct"/>
            <w:tcBorders>
              <w:top w:val="outset" w:sz="6" w:space="0" w:color="auto"/>
              <w:left w:val="outset" w:sz="6" w:space="0" w:color="auto"/>
              <w:bottom w:val="outset" w:sz="6" w:space="0" w:color="auto"/>
              <w:right w:val="outset" w:sz="6" w:space="0" w:color="auto"/>
            </w:tcBorders>
          </w:tcPr>
          <w:p w:rsidR="002C32D6" w:rsidRPr="00183A4D" w:rsidRDefault="00805F81" w:rsidP="00244E81">
            <w:pPr>
              <w:pStyle w:val="Default"/>
              <w:jc w:val="both"/>
              <w:rPr>
                <w:rFonts w:eastAsia="Times New Roman"/>
                <w:color w:val="auto"/>
                <w:sz w:val="28"/>
                <w:szCs w:val="28"/>
                <w:lang w:eastAsia="lv-LV"/>
              </w:rPr>
            </w:pPr>
            <w:r w:rsidRPr="00183A4D">
              <w:rPr>
                <w:rFonts w:eastAsia="Times New Roman"/>
                <w:color w:val="auto"/>
                <w:sz w:val="28"/>
                <w:szCs w:val="28"/>
                <w:lang w:eastAsia="lv-LV"/>
              </w:rPr>
              <w:t>Ministru kabineta noteikumu projekts „</w:t>
            </w:r>
            <w:r w:rsidR="009E11D6" w:rsidRPr="00183A4D">
              <w:rPr>
                <w:rFonts w:eastAsia="Times New Roman"/>
                <w:color w:val="auto"/>
                <w:sz w:val="28"/>
                <w:szCs w:val="28"/>
                <w:lang w:eastAsia="lv-LV"/>
              </w:rPr>
              <w:t>Grozījum</w:t>
            </w:r>
            <w:r w:rsidR="009E11D6">
              <w:rPr>
                <w:rFonts w:eastAsia="Times New Roman"/>
                <w:color w:val="auto"/>
                <w:sz w:val="28"/>
                <w:szCs w:val="28"/>
                <w:lang w:eastAsia="lv-LV"/>
              </w:rPr>
              <w:t>s</w:t>
            </w:r>
            <w:r w:rsidR="009E11D6" w:rsidRPr="00183A4D">
              <w:rPr>
                <w:rFonts w:eastAsia="Times New Roman"/>
                <w:color w:val="auto"/>
                <w:sz w:val="28"/>
                <w:szCs w:val="28"/>
                <w:lang w:eastAsia="lv-LV"/>
              </w:rPr>
              <w:t xml:space="preserve"> </w:t>
            </w:r>
            <w:r w:rsidR="00183A4D" w:rsidRPr="00183A4D">
              <w:rPr>
                <w:rFonts w:eastAsia="Times New Roman"/>
                <w:color w:val="auto"/>
                <w:sz w:val="28"/>
                <w:szCs w:val="28"/>
                <w:lang w:eastAsia="lv-LV"/>
              </w:rPr>
              <w:t>Ministru kabineta 2016.gada 24.maija noteikumos Nr.322 „Darbības programmas „Izaugsme un nodarbinātība” prioritārā virziena „Vides aizsardzības un resursu izmantošanas efektivit</w:t>
            </w:r>
            <w:r w:rsidR="009F2D78">
              <w:rPr>
                <w:rFonts w:eastAsia="Times New Roman"/>
                <w:color w:val="auto"/>
                <w:sz w:val="28"/>
                <w:szCs w:val="28"/>
                <w:lang w:eastAsia="lv-LV"/>
              </w:rPr>
              <w:t>āte” 5.5.1.</w:t>
            </w:r>
            <w:r w:rsidR="00183A4D" w:rsidRPr="00183A4D">
              <w:rPr>
                <w:rFonts w:eastAsia="Times New Roman"/>
                <w:color w:val="auto"/>
                <w:sz w:val="28"/>
                <w:szCs w:val="28"/>
                <w:lang w:eastAsia="lv-LV"/>
              </w:rPr>
              <w:t>specifiskā atbalsta mērķa „Saglabāt, aizsargāt un attīstīt nozīmīgu kultūras un dabas mantojumu, kā arī attīstīt ar to saistītos pakalpojumus” īstenošanas noteikumi</w:t>
            </w:r>
            <w:r w:rsidR="005540BF" w:rsidRPr="005540BF">
              <w:rPr>
                <w:sz w:val="28"/>
                <w:szCs w:val="28"/>
              </w:rPr>
              <w:t>”</w:t>
            </w:r>
            <w:r w:rsidRPr="00E02168">
              <w:rPr>
                <w:sz w:val="28"/>
                <w:szCs w:val="28"/>
              </w:rPr>
              <w:t xml:space="preserve">” (turpmāk – Projekts) </w:t>
            </w:r>
            <w:r w:rsidR="002C32D6">
              <w:rPr>
                <w:sz w:val="28"/>
                <w:szCs w:val="28"/>
              </w:rPr>
              <w:t xml:space="preserve">sagatavots </w:t>
            </w:r>
            <w:r w:rsidR="001A5D16">
              <w:rPr>
                <w:sz w:val="28"/>
                <w:szCs w:val="28"/>
              </w:rPr>
              <w:t xml:space="preserve">saskaņā </w:t>
            </w:r>
            <w:r w:rsidR="00E102ED" w:rsidRPr="00E102ED">
              <w:rPr>
                <w:sz w:val="28"/>
                <w:szCs w:val="28"/>
              </w:rPr>
              <w:t>ar Eiropas Savienības struktūrfondu un Kohēzijas fonda 2014.</w:t>
            </w:r>
            <w:r w:rsidR="002C32D6">
              <w:rPr>
                <w:sz w:val="28"/>
                <w:szCs w:val="28"/>
              </w:rPr>
              <w:t xml:space="preserve"> </w:t>
            </w:r>
            <w:r w:rsidR="00E102ED" w:rsidRPr="00E102ED">
              <w:rPr>
                <w:sz w:val="28"/>
                <w:szCs w:val="28"/>
              </w:rPr>
              <w:t>–</w:t>
            </w:r>
            <w:r w:rsidR="002C32D6">
              <w:rPr>
                <w:sz w:val="28"/>
                <w:szCs w:val="28"/>
              </w:rPr>
              <w:t xml:space="preserve"> </w:t>
            </w:r>
            <w:r w:rsidR="00E102ED" w:rsidRPr="00E102ED">
              <w:rPr>
                <w:sz w:val="28"/>
                <w:szCs w:val="28"/>
              </w:rPr>
              <w:t xml:space="preserve">2020.gada plānošanas perioda vadības likuma 20.panta </w:t>
            </w:r>
            <w:r w:rsidR="00851CF8">
              <w:rPr>
                <w:sz w:val="28"/>
                <w:szCs w:val="28"/>
              </w:rPr>
              <w:t xml:space="preserve">6. un </w:t>
            </w:r>
            <w:r w:rsidR="00E102ED" w:rsidRPr="00E102ED">
              <w:rPr>
                <w:sz w:val="28"/>
                <w:szCs w:val="28"/>
              </w:rPr>
              <w:t>13.</w:t>
            </w:r>
            <w:r w:rsidR="000F6D84">
              <w:rPr>
                <w:sz w:val="28"/>
                <w:szCs w:val="28"/>
              </w:rPr>
              <w:t>p</w:t>
            </w:r>
            <w:r w:rsidR="00E102ED" w:rsidRPr="00E102ED">
              <w:rPr>
                <w:sz w:val="28"/>
                <w:szCs w:val="28"/>
              </w:rPr>
              <w:t>unktu</w:t>
            </w:r>
            <w:r w:rsidR="000F6D84">
              <w:rPr>
                <w:sz w:val="28"/>
                <w:szCs w:val="28"/>
              </w:rPr>
              <w:t>.</w:t>
            </w:r>
          </w:p>
        </w:tc>
      </w:tr>
      <w:tr w:rsidR="00805F81" w:rsidRPr="00E02168" w:rsidTr="00BD152E">
        <w:tc>
          <w:tcPr>
            <w:tcW w:w="391"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921" w:type="pct"/>
          </w:tcPr>
          <w:p w:rsidR="00802E29" w:rsidRDefault="00C644DF">
            <w:pPr>
              <w:pStyle w:val="Bodytext40"/>
              <w:shd w:val="clear" w:color="auto" w:fill="auto"/>
              <w:tabs>
                <w:tab w:val="left" w:pos="586"/>
              </w:tabs>
              <w:spacing w:line="240" w:lineRule="auto"/>
              <w:ind w:right="23" w:firstLine="0"/>
              <w:rPr>
                <w:rFonts w:cs="Times New Roman"/>
                <w:sz w:val="28"/>
                <w:szCs w:val="28"/>
                <w:lang w:eastAsia="lv-LV"/>
              </w:rPr>
            </w:pPr>
            <w:r w:rsidRPr="00702740">
              <w:rPr>
                <w:rFonts w:cs="Times New Roman"/>
                <w:sz w:val="28"/>
                <w:szCs w:val="28"/>
                <w:lang w:eastAsia="lv-LV"/>
              </w:rPr>
              <w:t xml:space="preserve">Ministru kabineta 2016.gada 24.maija </w:t>
            </w:r>
            <w:r w:rsidR="00BD152E" w:rsidRPr="00702740">
              <w:rPr>
                <w:rFonts w:cs="Times New Roman"/>
                <w:sz w:val="28"/>
                <w:szCs w:val="28"/>
                <w:lang w:eastAsia="lv-LV"/>
              </w:rPr>
              <w:t>noteikum</w:t>
            </w:r>
            <w:r w:rsidR="00BD152E">
              <w:rPr>
                <w:rFonts w:cs="Times New Roman"/>
                <w:sz w:val="28"/>
                <w:szCs w:val="28"/>
                <w:lang w:eastAsia="lv-LV"/>
              </w:rPr>
              <w:t>i</w:t>
            </w:r>
            <w:r w:rsidR="00BD152E" w:rsidRPr="00702740">
              <w:rPr>
                <w:rFonts w:cs="Times New Roman"/>
                <w:sz w:val="28"/>
                <w:szCs w:val="28"/>
                <w:lang w:eastAsia="lv-LV"/>
              </w:rPr>
              <w:t xml:space="preserve"> </w:t>
            </w:r>
            <w:r w:rsidRPr="00702740">
              <w:rPr>
                <w:rFonts w:cs="Times New Roman"/>
                <w:sz w:val="28"/>
                <w:szCs w:val="28"/>
                <w:lang w:eastAsia="lv-LV"/>
              </w:rPr>
              <w:t>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w:t>
            </w:r>
            <w:r>
              <w:rPr>
                <w:rFonts w:cs="Times New Roman"/>
                <w:sz w:val="28"/>
                <w:szCs w:val="28"/>
                <w:lang w:eastAsia="lv-LV"/>
              </w:rPr>
              <w:t xml:space="preserve"> (turpmāk – MK noteikumi Nr.322) </w:t>
            </w:r>
            <w:r w:rsidRPr="006D5798">
              <w:rPr>
                <w:rFonts w:cs="Times New Roman"/>
                <w:sz w:val="28"/>
                <w:szCs w:val="28"/>
                <w:lang w:eastAsia="lv-LV"/>
              </w:rPr>
              <w:t xml:space="preserve">nosaka kārtību, kādā tiks īstenoti projekti </w:t>
            </w:r>
            <w:r w:rsidRPr="00183A4D">
              <w:rPr>
                <w:sz w:val="28"/>
                <w:szCs w:val="28"/>
                <w:lang w:eastAsia="lv-LV"/>
              </w:rPr>
              <w:t>5.5.1.specifiskā atbalsta mērķa „Saglabāt, aizsargāt un attīstīt nozīmīgu kultūras un dabas mantojumu, kā arī attīstīt ar to saistītos pakalpojumus”</w:t>
            </w:r>
            <w:r w:rsidRPr="006D5798">
              <w:rPr>
                <w:rFonts w:cs="Times New Roman"/>
                <w:sz w:val="28"/>
                <w:szCs w:val="28"/>
                <w:lang w:eastAsia="lv-LV"/>
              </w:rPr>
              <w:t xml:space="preserve"> (turpmāk – </w:t>
            </w:r>
            <w:r>
              <w:rPr>
                <w:rFonts w:cs="Times New Roman"/>
                <w:sz w:val="28"/>
                <w:szCs w:val="28"/>
                <w:lang w:eastAsia="lv-LV"/>
              </w:rPr>
              <w:t>5.5.1</w:t>
            </w:r>
            <w:r w:rsidRPr="006D5798">
              <w:rPr>
                <w:rFonts w:cs="Times New Roman"/>
                <w:sz w:val="28"/>
                <w:szCs w:val="28"/>
                <w:lang w:eastAsia="lv-LV"/>
              </w:rPr>
              <w:t>.SAM) ietvaros</w:t>
            </w:r>
            <w:r>
              <w:rPr>
                <w:rFonts w:cs="Times New Roman"/>
                <w:sz w:val="28"/>
                <w:szCs w:val="28"/>
                <w:lang w:eastAsia="lv-LV"/>
              </w:rPr>
              <w:t>.</w:t>
            </w:r>
          </w:p>
          <w:p w:rsidR="00802E29" w:rsidRDefault="00802E29">
            <w:pPr>
              <w:pStyle w:val="Bodytext40"/>
              <w:shd w:val="clear" w:color="auto" w:fill="auto"/>
              <w:tabs>
                <w:tab w:val="left" w:pos="586"/>
              </w:tabs>
              <w:spacing w:line="240" w:lineRule="auto"/>
              <w:ind w:right="23" w:firstLine="0"/>
              <w:rPr>
                <w:rFonts w:cs="Times New Roman"/>
                <w:sz w:val="28"/>
                <w:szCs w:val="28"/>
                <w:lang w:eastAsia="lv-LV"/>
              </w:rPr>
            </w:pPr>
          </w:p>
          <w:p w:rsidR="00A92E4C" w:rsidRDefault="00C644DF">
            <w:pPr>
              <w:autoSpaceDE w:val="0"/>
              <w:autoSpaceDN w:val="0"/>
              <w:adjustRightInd w:val="0"/>
              <w:jc w:val="both"/>
              <w:rPr>
                <w:rFonts w:ascii="Times New Roman" w:eastAsia="Times New Roman" w:hAnsi="Times New Roman" w:cs="Times New Roman"/>
                <w:sz w:val="28"/>
                <w:szCs w:val="28"/>
                <w:lang w:eastAsia="lv-LV"/>
              </w:rPr>
            </w:pPr>
            <w:r w:rsidRPr="0040131A">
              <w:rPr>
                <w:rFonts w:ascii="Times New Roman" w:eastAsia="Times New Roman" w:hAnsi="Times New Roman" w:cs="Times New Roman"/>
                <w:sz w:val="28"/>
                <w:szCs w:val="28"/>
                <w:lang w:eastAsia="lv-LV"/>
              </w:rPr>
              <w:t>Projekts izstrādāts ar mērķi</w:t>
            </w:r>
            <w:r w:rsidR="0040131A">
              <w:rPr>
                <w:rFonts w:ascii="Times New Roman" w:eastAsia="Times New Roman" w:hAnsi="Times New Roman" w:cs="Times New Roman"/>
                <w:sz w:val="28"/>
                <w:szCs w:val="28"/>
                <w:lang w:eastAsia="lv-LV"/>
              </w:rPr>
              <w:t xml:space="preserve"> veikt grozījumu </w:t>
            </w:r>
            <w:r w:rsidR="005B0CF1">
              <w:rPr>
                <w:rFonts w:ascii="Times New Roman" w:eastAsia="Times New Roman" w:hAnsi="Times New Roman" w:cs="Times New Roman"/>
                <w:sz w:val="28"/>
                <w:szCs w:val="28"/>
                <w:lang w:eastAsia="lv-LV"/>
              </w:rPr>
              <w:t>MK</w:t>
            </w:r>
            <w:r w:rsidR="0040131A" w:rsidRPr="00702740">
              <w:rPr>
                <w:rFonts w:ascii="Times New Roman" w:eastAsia="Times New Roman" w:hAnsi="Times New Roman" w:cs="Times New Roman"/>
                <w:sz w:val="28"/>
                <w:szCs w:val="28"/>
                <w:lang w:eastAsia="lv-LV"/>
              </w:rPr>
              <w:t xml:space="preserve"> noteikumos Nr.322</w:t>
            </w:r>
            <w:r w:rsidR="0040131A">
              <w:rPr>
                <w:rFonts w:ascii="Times New Roman" w:eastAsia="Times New Roman" w:hAnsi="Times New Roman" w:cs="Times New Roman"/>
                <w:sz w:val="28"/>
                <w:szCs w:val="28"/>
                <w:lang w:eastAsia="lv-LV"/>
              </w:rPr>
              <w:t xml:space="preserve">, nosakot MK noteikumu Nr.322 40.punktā </w:t>
            </w:r>
            <w:r w:rsidR="005B6FEE">
              <w:rPr>
                <w:rFonts w:ascii="Times New Roman" w:eastAsia="Times New Roman" w:hAnsi="Times New Roman" w:cs="Times New Roman"/>
                <w:sz w:val="28"/>
                <w:szCs w:val="28"/>
                <w:lang w:eastAsia="lv-LV"/>
              </w:rPr>
              <w:t>agrāku</w:t>
            </w:r>
            <w:r w:rsidR="0040131A" w:rsidRPr="00702740">
              <w:rPr>
                <w:rFonts w:ascii="Times New Roman" w:eastAsia="Times New Roman" w:hAnsi="Times New Roman" w:cs="Times New Roman"/>
                <w:sz w:val="28"/>
                <w:szCs w:val="28"/>
                <w:lang w:eastAsia="lv-LV"/>
              </w:rPr>
              <w:t xml:space="preserve"> </w:t>
            </w:r>
            <w:r w:rsidR="0040131A" w:rsidRPr="00702740">
              <w:rPr>
                <w:rFonts w:ascii="Times New Roman" w:eastAsia="Times New Roman" w:hAnsi="Times New Roman" w:cs="Times New Roman"/>
                <w:sz w:val="28"/>
                <w:szCs w:val="28"/>
                <w:lang w:eastAsia="lv-LV"/>
              </w:rPr>
              <w:lastRenderedPageBreak/>
              <w:t xml:space="preserve">izdevumu attiecināmības periodu, kas </w:t>
            </w:r>
            <w:r w:rsidR="008468B2" w:rsidRPr="00702740">
              <w:rPr>
                <w:rFonts w:ascii="Times New Roman" w:eastAsia="Times New Roman" w:hAnsi="Times New Roman" w:cs="Times New Roman"/>
                <w:sz w:val="28"/>
                <w:szCs w:val="28"/>
                <w:lang w:eastAsia="lv-LV"/>
              </w:rPr>
              <w:t>nodrošinā</w:t>
            </w:r>
            <w:r w:rsidR="008468B2">
              <w:rPr>
                <w:rFonts w:ascii="Times New Roman" w:eastAsia="Times New Roman" w:hAnsi="Times New Roman" w:cs="Times New Roman"/>
                <w:sz w:val="28"/>
                <w:szCs w:val="28"/>
                <w:lang w:eastAsia="lv-LV"/>
              </w:rPr>
              <w:t xml:space="preserve">s </w:t>
            </w:r>
            <w:r w:rsidR="0040131A" w:rsidRPr="00702740">
              <w:rPr>
                <w:rFonts w:ascii="Times New Roman" w:eastAsia="Times New Roman" w:hAnsi="Times New Roman" w:cs="Times New Roman"/>
                <w:sz w:val="28"/>
                <w:szCs w:val="28"/>
                <w:lang w:eastAsia="lv-LV"/>
              </w:rPr>
              <w:t xml:space="preserve">iespēju būvniecības darbus </w:t>
            </w:r>
            <w:r w:rsidR="005B0CF1">
              <w:rPr>
                <w:rFonts w:ascii="Times New Roman" w:eastAsia="Times New Roman" w:hAnsi="Times New Roman" w:cs="Times New Roman"/>
                <w:sz w:val="28"/>
                <w:szCs w:val="28"/>
                <w:lang w:eastAsia="lv-LV"/>
              </w:rPr>
              <w:t>5.5.1.SAM</w:t>
            </w:r>
            <w:r w:rsidR="0040131A" w:rsidRPr="00702740">
              <w:rPr>
                <w:rFonts w:ascii="Times New Roman" w:eastAsia="Times New Roman" w:hAnsi="Times New Roman" w:cs="Times New Roman"/>
                <w:sz w:val="28"/>
                <w:szCs w:val="28"/>
                <w:lang w:eastAsia="lv-LV"/>
              </w:rPr>
              <w:t xml:space="preserve"> ietvaros īstenojam</w:t>
            </w:r>
            <w:r w:rsidR="008468B2">
              <w:rPr>
                <w:rFonts w:ascii="Times New Roman" w:eastAsia="Times New Roman" w:hAnsi="Times New Roman" w:cs="Times New Roman"/>
                <w:sz w:val="28"/>
                <w:szCs w:val="28"/>
                <w:lang w:eastAsia="lv-LV"/>
              </w:rPr>
              <w:t>o</w:t>
            </w:r>
            <w:r w:rsidR="0040131A" w:rsidRPr="00702740">
              <w:rPr>
                <w:rFonts w:ascii="Times New Roman" w:eastAsia="Times New Roman" w:hAnsi="Times New Roman" w:cs="Times New Roman"/>
                <w:sz w:val="28"/>
                <w:szCs w:val="28"/>
                <w:lang w:eastAsia="lv-LV"/>
              </w:rPr>
              <w:t xml:space="preserve"> </w:t>
            </w:r>
            <w:r w:rsidR="008468B2" w:rsidRPr="00702740">
              <w:rPr>
                <w:rFonts w:ascii="Times New Roman" w:eastAsia="Times New Roman" w:hAnsi="Times New Roman" w:cs="Times New Roman"/>
                <w:sz w:val="28"/>
                <w:szCs w:val="28"/>
                <w:lang w:eastAsia="lv-LV"/>
              </w:rPr>
              <w:t>projekt</w:t>
            </w:r>
            <w:r w:rsidR="008468B2">
              <w:rPr>
                <w:rFonts w:ascii="Times New Roman" w:eastAsia="Times New Roman" w:hAnsi="Times New Roman" w:cs="Times New Roman"/>
                <w:sz w:val="28"/>
                <w:szCs w:val="28"/>
                <w:lang w:eastAsia="lv-LV"/>
              </w:rPr>
              <w:t>u objektos</w:t>
            </w:r>
            <w:r w:rsidR="008468B2" w:rsidRPr="00702740">
              <w:rPr>
                <w:rFonts w:ascii="Times New Roman" w:eastAsia="Times New Roman" w:hAnsi="Times New Roman" w:cs="Times New Roman"/>
                <w:sz w:val="28"/>
                <w:szCs w:val="28"/>
                <w:lang w:eastAsia="lv-LV"/>
              </w:rPr>
              <w:t xml:space="preserve"> </w:t>
            </w:r>
            <w:r w:rsidR="0040131A" w:rsidRPr="00702740">
              <w:rPr>
                <w:rFonts w:ascii="Times New Roman" w:eastAsia="Times New Roman" w:hAnsi="Times New Roman" w:cs="Times New Roman"/>
                <w:sz w:val="28"/>
                <w:szCs w:val="28"/>
                <w:lang w:eastAsia="lv-LV"/>
              </w:rPr>
              <w:t xml:space="preserve">uzsākt 2017.gada </w:t>
            </w:r>
            <w:r w:rsidR="00B34F22">
              <w:rPr>
                <w:rFonts w:ascii="Times New Roman" w:eastAsia="Times New Roman" w:hAnsi="Times New Roman" w:cs="Times New Roman"/>
                <w:sz w:val="28"/>
                <w:szCs w:val="28"/>
                <w:lang w:eastAsia="lv-LV"/>
              </w:rPr>
              <w:t xml:space="preserve">pirmajā </w:t>
            </w:r>
            <w:r w:rsidR="0040131A" w:rsidRPr="00702740">
              <w:rPr>
                <w:rFonts w:ascii="Times New Roman" w:eastAsia="Times New Roman" w:hAnsi="Times New Roman" w:cs="Times New Roman"/>
                <w:sz w:val="28"/>
                <w:szCs w:val="28"/>
                <w:lang w:eastAsia="lv-LV"/>
              </w:rPr>
              <w:t>p</w:t>
            </w:r>
            <w:r w:rsidR="00BD152E">
              <w:rPr>
                <w:rFonts w:ascii="Times New Roman" w:eastAsia="Times New Roman" w:hAnsi="Times New Roman" w:cs="Times New Roman"/>
                <w:sz w:val="28"/>
                <w:szCs w:val="28"/>
                <w:lang w:eastAsia="lv-LV"/>
              </w:rPr>
              <w:t>usgadā,</w:t>
            </w:r>
            <w:r w:rsidR="008468B2">
              <w:rPr>
                <w:rFonts w:ascii="Times New Roman" w:eastAsia="Times New Roman" w:hAnsi="Times New Roman" w:cs="Times New Roman"/>
                <w:sz w:val="28"/>
                <w:szCs w:val="28"/>
                <w:lang w:eastAsia="lv-LV"/>
              </w:rPr>
              <w:t xml:space="preserve"> tādējādi veicinot </w:t>
            </w:r>
            <w:r w:rsidR="00225F89">
              <w:rPr>
                <w:rFonts w:ascii="Times New Roman" w:eastAsia="Times New Roman" w:hAnsi="Times New Roman" w:cs="Times New Roman"/>
                <w:sz w:val="28"/>
                <w:szCs w:val="28"/>
                <w:lang w:eastAsia="lv-LV"/>
              </w:rPr>
              <w:t>5.5.1.SAM projektu īstenošanas uzsākšanu un finanšu rādītāj</w:t>
            </w:r>
            <w:r w:rsidR="00F04449">
              <w:rPr>
                <w:rFonts w:ascii="Times New Roman" w:eastAsia="Times New Roman" w:hAnsi="Times New Roman" w:cs="Times New Roman"/>
                <w:sz w:val="28"/>
                <w:szCs w:val="28"/>
                <w:lang w:eastAsia="lv-LV"/>
              </w:rPr>
              <w:t>u</w:t>
            </w:r>
            <w:r w:rsidR="00225F89">
              <w:rPr>
                <w:rFonts w:ascii="Times New Roman" w:eastAsia="Times New Roman" w:hAnsi="Times New Roman" w:cs="Times New Roman"/>
                <w:sz w:val="28"/>
                <w:szCs w:val="28"/>
                <w:lang w:eastAsia="lv-LV"/>
              </w:rPr>
              <w:t xml:space="preserve"> sasniegšanu, lai saņemtu </w:t>
            </w:r>
            <w:r w:rsidR="00225F89" w:rsidRPr="000A4BDE">
              <w:rPr>
                <w:rFonts w:ascii="Times New Roman" w:eastAsia="Times New Roman" w:hAnsi="Times New Roman" w:cs="Times New Roman"/>
                <w:sz w:val="28"/>
                <w:szCs w:val="28"/>
                <w:lang w:eastAsia="lv-LV"/>
              </w:rPr>
              <w:t>Eiropas Reģionālā</w:t>
            </w:r>
            <w:r w:rsidR="00225F89">
              <w:rPr>
                <w:rFonts w:ascii="Times New Roman" w:eastAsia="Times New Roman" w:hAnsi="Times New Roman" w:cs="Times New Roman"/>
                <w:sz w:val="28"/>
                <w:szCs w:val="28"/>
                <w:lang w:eastAsia="lv-LV"/>
              </w:rPr>
              <w:t>s</w:t>
            </w:r>
            <w:r w:rsidR="00225F89" w:rsidRPr="000A4BDE">
              <w:rPr>
                <w:rFonts w:ascii="Times New Roman" w:eastAsia="Times New Roman" w:hAnsi="Times New Roman" w:cs="Times New Roman"/>
                <w:sz w:val="28"/>
                <w:szCs w:val="28"/>
                <w:lang w:eastAsia="lv-LV"/>
              </w:rPr>
              <w:t xml:space="preserve"> attīstības fonda finansējum</w:t>
            </w:r>
            <w:r w:rsidR="00225F89">
              <w:rPr>
                <w:rFonts w:ascii="Times New Roman" w:eastAsia="Times New Roman" w:hAnsi="Times New Roman" w:cs="Times New Roman"/>
                <w:sz w:val="28"/>
                <w:szCs w:val="28"/>
                <w:lang w:eastAsia="lv-LV"/>
              </w:rPr>
              <w:t xml:space="preserve">u 5.5.1.SAM </w:t>
            </w:r>
            <w:r w:rsidR="00225F89" w:rsidRPr="000A4BDE">
              <w:rPr>
                <w:rFonts w:ascii="Times New Roman" w:eastAsia="Times New Roman" w:hAnsi="Times New Roman" w:cs="Times New Roman"/>
                <w:sz w:val="28"/>
                <w:szCs w:val="28"/>
                <w:lang w:eastAsia="lv-LV"/>
              </w:rPr>
              <w:t>ietvaros</w:t>
            </w:r>
            <w:r w:rsidR="0040131A">
              <w:rPr>
                <w:rFonts w:ascii="Times New Roman" w:eastAsia="Times New Roman" w:hAnsi="Times New Roman" w:cs="Times New Roman"/>
                <w:sz w:val="28"/>
                <w:szCs w:val="28"/>
                <w:lang w:eastAsia="lv-LV"/>
              </w:rPr>
              <w:t>.</w:t>
            </w:r>
          </w:p>
          <w:p w:rsidR="00A92E4C" w:rsidRDefault="00A92E4C">
            <w:pPr>
              <w:autoSpaceDE w:val="0"/>
              <w:autoSpaceDN w:val="0"/>
              <w:adjustRightInd w:val="0"/>
              <w:jc w:val="both"/>
              <w:rPr>
                <w:rFonts w:ascii="Times New Roman" w:eastAsia="Times New Roman" w:hAnsi="Times New Roman" w:cs="Times New Roman"/>
                <w:sz w:val="28"/>
                <w:szCs w:val="28"/>
                <w:lang w:eastAsia="lv-LV"/>
              </w:rPr>
            </w:pPr>
          </w:p>
          <w:p w:rsidR="008468B2" w:rsidRDefault="005B0CF1" w:rsidP="009D0794">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Atbilstoši MK noteikumu Nr.322 4.</w:t>
            </w:r>
            <w:r w:rsidR="000A4BDE">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unktā noteiktajam,</w:t>
            </w:r>
            <w:r w:rsidRPr="005B0CF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pirms uzsākt ierobežotu projektu iesniegumu atlasi, </w:t>
            </w:r>
            <w:r w:rsidR="0040131A" w:rsidRPr="0040131A">
              <w:rPr>
                <w:rFonts w:ascii="Times New Roman" w:eastAsia="Times New Roman" w:hAnsi="Times New Roman" w:cs="Times New Roman"/>
                <w:sz w:val="28"/>
                <w:szCs w:val="28"/>
                <w:lang w:eastAsia="lv-LV"/>
              </w:rPr>
              <w:t xml:space="preserve">Kultūras ministrija sadarbībā ar Vides aizsardzības un reģionālās attīstības ministriju </w:t>
            </w:r>
            <w:r w:rsidR="0040131A">
              <w:rPr>
                <w:rFonts w:ascii="Times New Roman" w:eastAsia="Times New Roman" w:hAnsi="Times New Roman" w:cs="Times New Roman"/>
                <w:sz w:val="28"/>
                <w:szCs w:val="28"/>
                <w:lang w:eastAsia="lv-LV"/>
              </w:rPr>
              <w:t>nodrošināja</w:t>
            </w:r>
            <w:r w:rsidR="0040131A" w:rsidRPr="0040131A">
              <w:rPr>
                <w:rFonts w:ascii="Times New Roman" w:eastAsia="Times New Roman" w:hAnsi="Times New Roman" w:cs="Times New Roman"/>
                <w:sz w:val="28"/>
                <w:szCs w:val="28"/>
                <w:lang w:eastAsia="lv-LV"/>
              </w:rPr>
              <w:t xml:space="preserve"> projektu ideju priekšatlasi</w:t>
            </w:r>
            <w:r w:rsidR="0040131A">
              <w:rPr>
                <w:rFonts w:ascii="Times New Roman" w:eastAsia="Times New Roman" w:hAnsi="Times New Roman" w:cs="Times New Roman"/>
                <w:sz w:val="28"/>
                <w:szCs w:val="28"/>
                <w:lang w:eastAsia="lv-LV"/>
              </w:rPr>
              <w:t xml:space="preserve"> un </w:t>
            </w:r>
            <w:r w:rsidR="000A4BDE">
              <w:rPr>
                <w:rFonts w:ascii="Times New Roman" w:eastAsia="Times New Roman" w:hAnsi="Times New Roman" w:cs="Times New Roman"/>
                <w:sz w:val="28"/>
                <w:szCs w:val="28"/>
                <w:lang w:eastAsia="lv-LV"/>
              </w:rPr>
              <w:t xml:space="preserve">atbilstoši MK noteikumu Nr.322 21.punktā noteiktajam </w:t>
            </w:r>
            <w:r w:rsidR="0040131A">
              <w:rPr>
                <w:rFonts w:ascii="Times New Roman" w:eastAsia="Times New Roman" w:hAnsi="Times New Roman" w:cs="Times New Roman"/>
                <w:sz w:val="28"/>
                <w:szCs w:val="28"/>
                <w:lang w:eastAsia="lv-LV"/>
              </w:rPr>
              <w:t>izveidoja projektu iesniedzēju sarakstu.</w:t>
            </w:r>
          </w:p>
          <w:p w:rsidR="000A4BDE" w:rsidRDefault="0040131A" w:rsidP="009D0794">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rsidR="0040131A" w:rsidRDefault="0040131A" w:rsidP="009D0794">
            <w:pPr>
              <w:jc w:val="both"/>
              <w:rPr>
                <w:rFonts w:ascii="Times New Roman" w:eastAsia="Times New Roman" w:hAnsi="Times New Roman" w:cs="Times New Roman"/>
                <w:sz w:val="28"/>
                <w:szCs w:val="28"/>
                <w:lang w:eastAsia="lv-LV"/>
              </w:rPr>
            </w:pPr>
            <w:r w:rsidRPr="0040131A">
              <w:rPr>
                <w:rFonts w:ascii="Times New Roman" w:eastAsia="Times New Roman" w:hAnsi="Times New Roman" w:cs="Times New Roman"/>
                <w:sz w:val="28"/>
                <w:szCs w:val="28"/>
                <w:lang w:eastAsia="lv-LV"/>
              </w:rPr>
              <w:t xml:space="preserve">Ministru kabinets ar 2016.gada 20.decembra rīkojumu Nr.779 „Par 5.5.1. specifiskā atbalsta mērķa „Saglabāt, aizsargāt un attīstīt nozīmīgu kultūras un dabas mantojumu, kā arī attīstīt ar to saistītos pakalpojumus” projektu iesniegumu iesniedzēju saraksta apstiprināšanu” (turpmāk – MK rīkojums Nr.779) </w:t>
            </w:r>
            <w:r w:rsidR="00BD152E" w:rsidRPr="0040131A">
              <w:rPr>
                <w:rFonts w:ascii="Times New Roman" w:eastAsia="Times New Roman" w:hAnsi="Times New Roman" w:cs="Times New Roman"/>
                <w:sz w:val="28"/>
                <w:szCs w:val="28"/>
                <w:lang w:eastAsia="lv-LV"/>
              </w:rPr>
              <w:t xml:space="preserve">apstiprināja </w:t>
            </w:r>
            <w:r w:rsidRPr="0040131A">
              <w:rPr>
                <w:rFonts w:ascii="Times New Roman" w:eastAsia="Times New Roman" w:hAnsi="Times New Roman" w:cs="Times New Roman"/>
                <w:sz w:val="28"/>
                <w:szCs w:val="28"/>
                <w:lang w:eastAsia="lv-LV"/>
              </w:rPr>
              <w:t>projektu iesniedzēju sarakstu.</w:t>
            </w:r>
          </w:p>
          <w:p w:rsidR="008468B2" w:rsidRPr="00B42912" w:rsidRDefault="008468B2" w:rsidP="009D0794">
            <w:pPr>
              <w:jc w:val="both"/>
              <w:rPr>
                <w:rFonts w:eastAsia="Times New Roman"/>
                <w:szCs w:val="28"/>
                <w:lang w:eastAsia="lv-LV"/>
              </w:rPr>
            </w:pPr>
          </w:p>
          <w:p w:rsidR="00A92E4C" w:rsidRDefault="003C6389">
            <w:pPr>
              <w:autoSpaceDE w:val="0"/>
              <w:autoSpaceDN w:val="0"/>
              <w:adjustRightInd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Centrālā finanšu un līgumu a</w:t>
            </w:r>
            <w:r w:rsidR="005B0CF1">
              <w:rPr>
                <w:rFonts w:ascii="Times New Roman" w:eastAsia="Times New Roman" w:hAnsi="Times New Roman" w:cs="Times New Roman"/>
                <w:sz w:val="28"/>
                <w:szCs w:val="28"/>
                <w:lang w:eastAsia="lv-LV"/>
              </w:rPr>
              <w:t>ģentūra</w:t>
            </w:r>
            <w:r>
              <w:rPr>
                <w:rFonts w:ascii="Times New Roman" w:eastAsia="Times New Roman" w:hAnsi="Times New Roman" w:cs="Times New Roman"/>
                <w:sz w:val="28"/>
                <w:szCs w:val="28"/>
                <w:lang w:eastAsia="lv-LV"/>
              </w:rPr>
              <w:t xml:space="preserve"> </w:t>
            </w:r>
            <w:r w:rsidR="005B0CF1">
              <w:rPr>
                <w:rFonts w:ascii="Times New Roman" w:eastAsia="Times New Roman" w:hAnsi="Times New Roman" w:cs="Times New Roman"/>
                <w:sz w:val="28"/>
                <w:szCs w:val="28"/>
                <w:lang w:eastAsia="lv-LV"/>
              </w:rPr>
              <w:t xml:space="preserve">2017.gada 6.martā ir izsludinājusi 5.5.1.SAM ierobežotu projektu iesniegumu atlasi, aicinot </w:t>
            </w:r>
            <w:r w:rsidR="000A4BDE">
              <w:rPr>
                <w:rFonts w:ascii="Times New Roman" w:eastAsia="Times New Roman" w:hAnsi="Times New Roman" w:cs="Times New Roman"/>
                <w:sz w:val="28"/>
                <w:szCs w:val="28"/>
                <w:lang w:eastAsia="lv-LV"/>
              </w:rPr>
              <w:t>MK rīkojumā Nr.779</w:t>
            </w:r>
            <w:r w:rsidR="005B0CF1">
              <w:rPr>
                <w:rFonts w:ascii="Times New Roman" w:eastAsia="Times New Roman" w:hAnsi="Times New Roman" w:cs="Times New Roman"/>
                <w:sz w:val="28"/>
                <w:szCs w:val="28"/>
                <w:lang w:eastAsia="lv-LV"/>
              </w:rPr>
              <w:t xml:space="preserve"> noteiktos projekta iesniedzējus, iesniegt projekta iesniegumus.</w:t>
            </w:r>
            <w:r w:rsidR="00BD152E">
              <w:rPr>
                <w:rFonts w:ascii="Times New Roman" w:eastAsia="Times New Roman" w:hAnsi="Times New Roman" w:cs="Times New Roman"/>
                <w:sz w:val="28"/>
                <w:szCs w:val="28"/>
                <w:lang w:eastAsia="lv-LV"/>
              </w:rPr>
              <w:t xml:space="preserve"> </w:t>
            </w:r>
            <w:r w:rsidR="005B0CF1">
              <w:rPr>
                <w:rFonts w:ascii="Times New Roman" w:eastAsia="Times New Roman" w:hAnsi="Times New Roman" w:cs="Times New Roman"/>
                <w:sz w:val="28"/>
                <w:szCs w:val="28"/>
                <w:lang w:eastAsia="lv-LV"/>
              </w:rPr>
              <w:t>MK noteikumu Nr.322 40.</w:t>
            </w:r>
            <w:r w:rsidR="00BD152E">
              <w:rPr>
                <w:rFonts w:ascii="Times New Roman" w:eastAsia="Times New Roman" w:hAnsi="Times New Roman" w:cs="Times New Roman"/>
                <w:sz w:val="28"/>
                <w:szCs w:val="28"/>
                <w:lang w:eastAsia="lv-LV"/>
              </w:rPr>
              <w:t xml:space="preserve">punkts </w:t>
            </w:r>
            <w:r w:rsidR="005B0CF1">
              <w:rPr>
                <w:rFonts w:ascii="Times New Roman" w:eastAsia="Times New Roman" w:hAnsi="Times New Roman" w:cs="Times New Roman"/>
                <w:sz w:val="28"/>
                <w:szCs w:val="28"/>
                <w:lang w:eastAsia="lv-LV"/>
              </w:rPr>
              <w:t>nosaka, ka 5.5.1.SAM ietvaros i</w:t>
            </w:r>
            <w:r w:rsidR="005B0CF1" w:rsidRPr="005B0CF1">
              <w:rPr>
                <w:rFonts w:ascii="Times New Roman" w:eastAsia="Times New Roman" w:hAnsi="Times New Roman" w:cs="Times New Roman"/>
                <w:sz w:val="28"/>
                <w:szCs w:val="28"/>
                <w:lang w:eastAsia="lv-LV"/>
              </w:rPr>
              <w:t xml:space="preserve">zdevumi ir attiecināmi no vienošanās par projekta īstenošanu </w:t>
            </w:r>
            <w:r w:rsidR="005B0CF1">
              <w:rPr>
                <w:rFonts w:ascii="Times New Roman" w:eastAsia="Times New Roman" w:hAnsi="Times New Roman" w:cs="Times New Roman"/>
                <w:sz w:val="28"/>
                <w:szCs w:val="28"/>
                <w:lang w:eastAsia="lv-LV"/>
              </w:rPr>
              <w:t>nosl</w:t>
            </w:r>
            <w:r w:rsidR="000A4BDE">
              <w:rPr>
                <w:rFonts w:ascii="Times New Roman" w:eastAsia="Times New Roman" w:hAnsi="Times New Roman" w:cs="Times New Roman"/>
                <w:sz w:val="28"/>
                <w:szCs w:val="28"/>
                <w:lang w:eastAsia="lv-LV"/>
              </w:rPr>
              <w:t xml:space="preserve">ēgšanas dienas, izņemot </w:t>
            </w:r>
            <w:r w:rsidR="005B0CF1">
              <w:rPr>
                <w:rFonts w:ascii="Times New Roman" w:eastAsia="Times New Roman" w:hAnsi="Times New Roman" w:cs="Times New Roman"/>
                <w:sz w:val="28"/>
                <w:szCs w:val="28"/>
                <w:lang w:eastAsia="lv-LV"/>
              </w:rPr>
              <w:t xml:space="preserve">projekta iesnieguma </w:t>
            </w:r>
            <w:r w:rsidR="005B0CF1" w:rsidRPr="005B0CF1">
              <w:rPr>
                <w:rFonts w:ascii="Times New Roman" w:eastAsia="Times New Roman" w:hAnsi="Times New Roman" w:cs="Times New Roman"/>
                <w:sz w:val="28"/>
                <w:szCs w:val="28"/>
                <w:lang w:eastAsia="lv-LV"/>
              </w:rPr>
              <w:t>pamatojošās dokumentācijas sagatavošanas izmaksas, kas ir attiecināmas, ja tās ir radušās ne agrāk kā 2014.gada 1.janvārī.</w:t>
            </w:r>
          </w:p>
          <w:p w:rsidR="00A92E4C" w:rsidRDefault="00A92E4C">
            <w:pPr>
              <w:autoSpaceDE w:val="0"/>
              <w:autoSpaceDN w:val="0"/>
              <w:adjustRightInd w:val="0"/>
              <w:jc w:val="both"/>
              <w:rPr>
                <w:rFonts w:ascii="Times New Roman" w:eastAsia="Times New Roman" w:hAnsi="Times New Roman" w:cs="Times New Roman"/>
                <w:sz w:val="28"/>
                <w:szCs w:val="28"/>
                <w:lang w:eastAsia="lv-LV"/>
              </w:rPr>
            </w:pPr>
          </w:p>
          <w:p w:rsidR="00A92E4C" w:rsidRDefault="005B0CF1">
            <w:pPr>
              <w:autoSpaceDE w:val="0"/>
              <w:autoSpaceDN w:val="0"/>
              <w:adjustRightInd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Ņemot vērā to,</w:t>
            </w:r>
            <w:r w:rsidR="000A4BDE">
              <w:rPr>
                <w:rFonts w:ascii="Times New Roman" w:eastAsia="Times New Roman" w:hAnsi="Times New Roman" w:cs="Times New Roman"/>
                <w:sz w:val="28"/>
                <w:szCs w:val="28"/>
                <w:lang w:eastAsia="lv-LV"/>
              </w:rPr>
              <w:t xml:space="preserve"> ka MK noteikumu Nr.322 </w:t>
            </w:r>
            <w:r w:rsidR="000A4BDE">
              <w:rPr>
                <w:rFonts w:ascii="Times New Roman" w:eastAsia="Times New Roman" w:hAnsi="Times New Roman" w:cs="Times New Roman"/>
                <w:sz w:val="28"/>
                <w:szCs w:val="28"/>
                <w:lang w:eastAsia="lv-LV"/>
              </w:rPr>
              <w:lastRenderedPageBreak/>
              <w:t xml:space="preserve">9.3.apakšpunktā ir noteikts sasniedzamais </w:t>
            </w:r>
            <w:r w:rsidR="000A4BDE" w:rsidRPr="000A4BDE">
              <w:rPr>
                <w:rFonts w:ascii="Times New Roman" w:eastAsia="Times New Roman" w:hAnsi="Times New Roman" w:cs="Times New Roman"/>
                <w:sz w:val="28"/>
                <w:szCs w:val="28"/>
                <w:lang w:eastAsia="lv-LV"/>
              </w:rPr>
              <w:t>finanšu rādītājs līdz 2018.gada 31.</w:t>
            </w:r>
            <w:r w:rsidR="000A4BDE">
              <w:rPr>
                <w:rFonts w:ascii="Times New Roman" w:eastAsia="Times New Roman" w:hAnsi="Times New Roman" w:cs="Times New Roman"/>
                <w:sz w:val="28"/>
                <w:szCs w:val="28"/>
                <w:lang w:eastAsia="lv-LV"/>
              </w:rPr>
              <w:t>d</w:t>
            </w:r>
            <w:r w:rsidR="000A4BDE" w:rsidRPr="000A4BDE">
              <w:rPr>
                <w:rFonts w:ascii="Times New Roman" w:eastAsia="Times New Roman" w:hAnsi="Times New Roman" w:cs="Times New Roman"/>
                <w:sz w:val="28"/>
                <w:szCs w:val="28"/>
                <w:lang w:eastAsia="lv-LV"/>
              </w:rPr>
              <w:t xml:space="preserve">ecembrim </w:t>
            </w:r>
            <w:r w:rsidR="009F2D78">
              <w:rPr>
                <w:rFonts w:ascii="Times New Roman" w:eastAsia="Times New Roman" w:hAnsi="Times New Roman" w:cs="Times New Roman"/>
                <w:sz w:val="28"/>
                <w:szCs w:val="28"/>
                <w:lang w:eastAsia="lv-LV"/>
              </w:rPr>
              <w:t>–</w:t>
            </w:r>
            <w:r w:rsidR="009F2D78" w:rsidRPr="000A4BDE">
              <w:rPr>
                <w:rFonts w:ascii="Times New Roman" w:eastAsia="Times New Roman" w:hAnsi="Times New Roman" w:cs="Times New Roman"/>
                <w:sz w:val="28"/>
                <w:szCs w:val="28"/>
                <w:lang w:eastAsia="lv-LV"/>
              </w:rPr>
              <w:t xml:space="preserve"> </w:t>
            </w:r>
            <w:r w:rsidR="000A4BDE" w:rsidRPr="000A4BDE">
              <w:rPr>
                <w:rFonts w:ascii="Times New Roman" w:eastAsia="Times New Roman" w:hAnsi="Times New Roman" w:cs="Times New Roman"/>
                <w:sz w:val="28"/>
                <w:szCs w:val="28"/>
                <w:lang w:eastAsia="lv-LV"/>
              </w:rPr>
              <w:t>sertificēti izdevumi ne mazāk kā 8</w:t>
            </w:r>
            <w:r w:rsidR="009F2D78">
              <w:rPr>
                <w:rFonts w:ascii="Times New Roman" w:eastAsia="Times New Roman" w:hAnsi="Times New Roman" w:cs="Times New Roman"/>
                <w:sz w:val="28"/>
                <w:szCs w:val="28"/>
                <w:lang w:eastAsia="lv-LV"/>
              </w:rPr>
              <w:t> </w:t>
            </w:r>
            <w:r w:rsidR="000A4BDE" w:rsidRPr="000A4BDE">
              <w:rPr>
                <w:rFonts w:ascii="Times New Roman" w:eastAsia="Times New Roman" w:hAnsi="Times New Roman" w:cs="Times New Roman"/>
                <w:sz w:val="28"/>
                <w:szCs w:val="28"/>
                <w:lang w:eastAsia="lv-LV"/>
              </w:rPr>
              <w:t>325</w:t>
            </w:r>
            <w:r w:rsidR="009F2D78">
              <w:rPr>
                <w:rFonts w:ascii="Times New Roman" w:eastAsia="Times New Roman" w:hAnsi="Times New Roman" w:cs="Times New Roman"/>
                <w:sz w:val="28"/>
                <w:szCs w:val="28"/>
                <w:lang w:eastAsia="lv-LV"/>
              </w:rPr>
              <w:t> </w:t>
            </w:r>
            <w:r w:rsidR="000A4BDE" w:rsidRPr="000A4BDE">
              <w:rPr>
                <w:rFonts w:ascii="Times New Roman" w:eastAsia="Times New Roman" w:hAnsi="Times New Roman" w:cs="Times New Roman"/>
                <w:sz w:val="28"/>
                <w:szCs w:val="28"/>
                <w:lang w:eastAsia="lv-LV"/>
              </w:rPr>
              <w:t>212</w:t>
            </w:r>
            <w:r w:rsidR="009F2D78">
              <w:rPr>
                <w:rFonts w:ascii="Times New Roman" w:eastAsia="Times New Roman" w:hAnsi="Times New Roman" w:cs="Times New Roman"/>
                <w:sz w:val="28"/>
                <w:szCs w:val="28"/>
                <w:lang w:eastAsia="lv-LV"/>
              </w:rPr>
              <w:t> </w:t>
            </w:r>
            <w:r w:rsidR="000A4BDE" w:rsidRPr="000A4BDE">
              <w:rPr>
                <w:rFonts w:ascii="Times New Roman" w:eastAsia="Times New Roman" w:hAnsi="Times New Roman" w:cs="Times New Roman"/>
                <w:i/>
                <w:sz w:val="28"/>
                <w:szCs w:val="28"/>
                <w:lang w:eastAsia="lv-LV"/>
              </w:rPr>
              <w:t xml:space="preserve">euro </w:t>
            </w:r>
            <w:r w:rsidR="000A4BDE" w:rsidRPr="000A4BDE">
              <w:rPr>
                <w:rFonts w:ascii="Times New Roman" w:eastAsia="Times New Roman" w:hAnsi="Times New Roman" w:cs="Times New Roman"/>
                <w:sz w:val="28"/>
                <w:szCs w:val="28"/>
                <w:lang w:eastAsia="lv-LV"/>
              </w:rPr>
              <w:t>apmērā, kā arī to, ka</w:t>
            </w:r>
            <w:r w:rsidR="000A4BDE">
              <w:rPr>
                <w:rFonts w:ascii="Times New Roman" w:eastAsia="Times New Roman" w:hAnsi="Times New Roman" w:cs="Times New Roman"/>
                <w:sz w:val="28"/>
                <w:szCs w:val="28"/>
                <w:lang w:eastAsia="lv-LV"/>
              </w:rPr>
              <w:t xml:space="preserve"> ar MK rīkojumu Nr.779 </w:t>
            </w:r>
            <w:r>
              <w:rPr>
                <w:rFonts w:ascii="Times New Roman" w:eastAsia="Times New Roman" w:hAnsi="Times New Roman" w:cs="Times New Roman"/>
                <w:sz w:val="28"/>
                <w:szCs w:val="28"/>
                <w:lang w:eastAsia="lv-LV"/>
              </w:rPr>
              <w:t xml:space="preserve">ir apstiprināts projektu iesniedzēju saraksts, kur noteikti projektu iesniedzēji un to sadarbības partneri, kā arī atbalstāmie objekti, </w:t>
            </w:r>
            <w:r w:rsidR="00225F89">
              <w:rPr>
                <w:rFonts w:ascii="Times New Roman" w:eastAsia="Times New Roman" w:hAnsi="Times New Roman" w:cs="Times New Roman"/>
                <w:sz w:val="28"/>
                <w:szCs w:val="28"/>
                <w:lang w:eastAsia="lv-LV"/>
              </w:rPr>
              <w:t xml:space="preserve">lai nodrošinātu savlaicīgu 5.5.1.SAM projektu īstenošanas uzsākšanu un finanšu rādītāju sasniegšanu, lai saņemtu </w:t>
            </w:r>
            <w:r w:rsidR="00225F89" w:rsidRPr="000A4BDE">
              <w:rPr>
                <w:rFonts w:ascii="Times New Roman" w:eastAsia="Times New Roman" w:hAnsi="Times New Roman" w:cs="Times New Roman"/>
                <w:sz w:val="28"/>
                <w:szCs w:val="28"/>
                <w:lang w:eastAsia="lv-LV"/>
              </w:rPr>
              <w:t>Eiropas Reģionālā</w:t>
            </w:r>
            <w:r w:rsidR="00225F89">
              <w:rPr>
                <w:rFonts w:ascii="Times New Roman" w:eastAsia="Times New Roman" w:hAnsi="Times New Roman" w:cs="Times New Roman"/>
                <w:sz w:val="28"/>
                <w:szCs w:val="28"/>
                <w:lang w:eastAsia="lv-LV"/>
              </w:rPr>
              <w:t>s</w:t>
            </w:r>
            <w:r w:rsidR="00225F89" w:rsidRPr="000A4BDE">
              <w:rPr>
                <w:rFonts w:ascii="Times New Roman" w:eastAsia="Times New Roman" w:hAnsi="Times New Roman" w:cs="Times New Roman"/>
                <w:sz w:val="28"/>
                <w:szCs w:val="28"/>
                <w:lang w:eastAsia="lv-LV"/>
              </w:rPr>
              <w:t xml:space="preserve"> attīstības fonda </w:t>
            </w:r>
            <w:r w:rsidR="00225F89">
              <w:rPr>
                <w:rFonts w:ascii="Times New Roman" w:eastAsia="Times New Roman" w:hAnsi="Times New Roman" w:cs="Times New Roman"/>
                <w:sz w:val="28"/>
                <w:szCs w:val="28"/>
                <w:lang w:eastAsia="lv-LV"/>
              </w:rPr>
              <w:t>atbalstu 5.5.1.SAM ietvaros</w:t>
            </w:r>
            <w:r w:rsidR="000A4BDE" w:rsidRPr="000A4BDE">
              <w:rPr>
                <w:rFonts w:ascii="Times New Roman" w:eastAsia="Times New Roman" w:hAnsi="Times New Roman" w:cs="Times New Roman"/>
                <w:sz w:val="28"/>
                <w:szCs w:val="28"/>
                <w:lang w:eastAsia="lv-LV"/>
              </w:rPr>
              <w:t xml:space="preserve">, nepieciešams </w:t>
            </w:r>
            <w:r w:rsidR="000A4BDE">
              <w:rPr>
                <w:rFonts w:ascii="Times New Roman" w:eastAsia="Times New Roman" w:hAnsi="Times New Roman" w:cs="Times New Roman"/>
                <w:sz w:val="28"/>
                <w:szCs w:val="28"/>
                <w:lang w:eastAsia="lv-LV"/>
              </w:rPr>
              <w:t xml:space="preserve">nodrošināt iespēju plānotos </w:t>
            </w:r>
            <w:r w:rsidR="008468B2">
              <w:rPr>
                <w:rFonts w:ascii="Times New Roman" w:eastAsia="Times New Roman" w:hAnsi="Times New Roman" w:cs="Times New Roman"/>
                <w:sz w:val="28"/>
                <w:szCs w:val="28"/>
                <w:lang w:eastAsia="lv-LV"/>
              </w:rPr>
              <w:t xml:space="preserve">būvniecības </w:t>
            </w:r>
            <w:r w:rsidR="000A4BDE">
              <w:rPr>
                <w:rFonts w:ascii="Times New Roman" w:eastAsia="Times New Roman" w:hAnsi="Times New Roman" w:cs="Times New Roman"/>
                <w:sz w:val="28"/>
                <w:szCs w:val="28"/>
                <w:lang w:eastAsia="lv-LV"/>
              </w:rPr>
              <w:t xml:space="preserve">darbus </w:t>
            </w:r>
            <w:r w:rsidR="008468B2">
              <w:rPr>
                <w:rFonts w:ascii="Times New Roman" w:eastAsia="Times New Roman" w:hAnsi="Times New Roman" w:cs="Times New Roman"/>
                <w:sz w:val="28"/>
                <w:szCs w:val="28"/>
                <w:lang w:eastAsia="lv-LV"/>
              </w:rPr>
              <w:t xml:space="preserve">projektu </w:t>
            </w:r>
            <w:r w:rsidR="000A4BDE">
              <w:rPr>
                <w:rFonts w:ascii="Times New Roman" w:eastAsia="Times New Roman" w:hAnsi="Times New Roman" w:cs="Times New Roman"/>
                <w:sz w:val="28"/>
                <w:szCs w:val="28"/>
                <w:lang w:eastAsia="lv-LV"/>
              </w:rPr>
              <w:t xml:space="preserve">ietvaros uzsākt pirms </w:t>
            </w:r>
            <w:r w:rsidR="000A4BDE" w:rsidRPr="005B0CF1">
              <w:rPr>
                <w:rFonts w:ascii="Times New Roman" w:eastAsia="Times New Roman" w:hAnsi="Times New Roman" w:cs="Times New Roman"/>
                <w:sz w:val="28"/>
                <w:szCs w:val="28"/>
                <w:lang w:eastAsia="lv-LV"/>
              </w:rPr>
              <w:t xml:space="preserve">vienošanās par projekta īstenošanu </w:t>
            </w:r>
            <w:r w:rsidR="000A4BDE">
              <w:rPr>
                <w:rFonts w:ascii="Times New Roman" w:eastAsia="Times New Roman" w:hAnsi="Times New Roman" w:cs="Times New Roman"/>
                <w:sz w:val="28"/>
                <w:szCs w:val="28"/>
                <w:lang w:eastAsia="lv-LV"/>
              </w:rPr>
              <w:t>noslēgšanas dienas, kā izdevumu attiecināmības periodu nosakot 2016.gada 20.decembri, kad Ministru kabinetā tika apstiprināts projektu iesniedzēju saraksts.</w:t>
            </w:r>
          </w:p>
          <w:p w:rsidR="00BD152E" w:rsidRDefault="00BD152E" w:rsidP="009D0794">
            <w:pPr>
              <w:tabs>
                <w:tab w:val="left" w:pos="5136"/>
                <w:tab w:val="left" w:pos="8931"/>
              </w:tabs>
              <w:ind w:right="42"/>
              <w:jc w:val="both"/>
              <w:rPr>
                <w:rFonts w:ascii="Times New Roman" w:eastAsia="Times New Roman" w:hAnsi="Times New Roman" w:cs="Times New Roman"/>
                <w:sz w:val="28"/>
                <w:szCs w:val="28"/>
                <w:lang w:eastAsia="lv-LV"/>
              </w:rPr>
            </w:pPr>
          </w:p>
          <w:p w:rsidR="000B079C" w:rsidRDefault="005B0CF1" w:rsidP="009D0794">
            <w:pPr>
              <w:tabs>
                <w:tab w:val="left" w:pos="5136"/>
                <w:tab w:val="left" w:pos="8931"/>
              </w:tabs>
              <w:ind w:right="42"/>
              <w:jc w:val="both"/>
              <w:rPr>
                <w:rFonts w:ascii="Times New Roman" w:hAnsi="Times New Roman" w:cs="Times New Roman"/>
                <w:bCs/>
                <w:sz w:val="28"/>
                <w:szCs w:val="28"/>
              </w:rPr>
            </w:pPr>
            <w:r w:rsidRPr="00751EA8">
              <w:rPr>
                <w:rFonts w:ascii="Times New Roman" w:eastAsia="Times New Roman" w:hAnsi="Times New Roman" w:cs="Times New Roman"/>
                <w:sz w:val="28"/>
                <w:szCs w:val="28"/>
                <w:lang w:eastAsia="lv-LV"/>
              </w:rPr>
              <w:t>Ņemot vērā to, ka šobrīd neviens projekta iesniegums 5.5.1.SAM projektu iesniegumu atlases</w:t>
            </w:r>
            <w:r w:rsidRPr="00272E5C">
              <w:rPr>
                <w:rFonts w:ascii="Times New Roman" w:hAnsi="Times New Roman" w:cs="Times New Roman"/>
                <w:bCs/>
                <w:sz w:val="28"/>
                <w:szCs w:val="28"/>
              </w:rPr>
              <w:t xml:space="preserve"> ietvaros nav iesniegts, minētie grozījumi </w:t>
            </w:r>
            <w:r w:rsidRPr="00381C25">
              <w:rPr>
                <w:rFonts w:ascii="Times New Roman" w:hAnsi="Times New Roman" w:cs="Times New Roman"/>
                <w:bCs/>
                <w:sz w:val="28"/>
                <w:szCs w:val="28"/>
              </w:rPr>
              <w:t>MK noteikum</w:t>
            </w:r>
            <w:r>
              <w:rPr>
                <w:rFonts w:ascii="Times New Roman" w:hAnsi="Times New Roman" w:cs="Times New Roman"/>
                <w:bCs/>
                <w:sz w:val="28"/>
                <w:szCs w:val="28"/>
              </w:rPr>
              <w:t>os</w:t>
            </w:r>
            <w:r w:rsidRPr="00381C25">
              <w:rPr>
                <w:rFonts w:ascii="Times New Roman" w:hAnsi="Times New Roman" w:cs="Times New Roman"/>
                <w:bCs/>
                <w:sz w:val="28"/>
                <w:szCs w:val="28"/>
              </w:rPr>
              <w:t xml:space="preserve"> Nr.</w:t>
            </w:r>
            <w:r>
              <w:rPr>
                <w:rFonts w:ascii="Times New Roman" w:hAnsi="Times New Roman" w:cs="Times New Roman"/>
                <w:bCs/>
                <w:sz w:val="28"/>
                <w:szCs w:val="28"/>
              </w:rPr>
              <w:t xml:space="preserve">322 </w:t>
            </w:r>
            <w:r w:rsidRPr="00272E5C">
              <w:rPr>
                <w:rFonts w:ascii="Times New Roman" w:hAnsi="Times New Roman" w:cs="Times New Roman"/>
                <w:bCs/>
                <w:sz w:val="28"/>
                <w:szCs w:val="28"/>
              </w:rPr>
              <w:t>vienlīdzīgi attieksies uz visiem potenciālajiem projektu iesniedzējiem</w:t>
            </w:r>
            <w:r>
              <w:rPr>
                <w:rFonts w:ascii="Times New Roman" w:hAnsi="Times New Roman" w:cs="Times New Roman"/>
                <w:bCs/>
                <w:sz w:val="28"/>
                <w:szCs w:val="28"/>
              </w:rPr>
              <w:t>.</w:t>
            </w:r>
          </w:p>
          <w:p w:rsidR="009D0794" w:rsidRDefault="009D0794" w:rsidP="009D0794">
            <w:pPr>
              <w:tabs>
                <w:tab w:val="left" w:pos="5136"/>
                <w:tab w:val="left" w:pos="8931"/>
              </w:tabs>
              <w:ind w:right="42"/>
              <w:jc w:val="both"/>
              <w:rPr>
                <w:rFonts w:ascii="Times New Roman" w:hAnsi="Times New Roman" w:cs="Times New Roman"/>
                <w:bCs/>
                <w:sz w:val="28"/>
                <w:szCs w:val="28"/>
              </w:rPr>
            </w:pPr>
          </w:p>
          <w:p w:rsidR="00C527C9" w:rsidRPr="006F781F" w:rsidRDefault="00C527C9" w:rsidP="009D0794">
            <w:pPr>
              <w:tabs>
                <w:tab w:val="left" w:pos="5136"/>
                <w:tab w:val="left" w:pos="8931"/>
              </w:tabs>
              <w:ind w:right="42"/>
              <w:jc w:val="both"/>
              <w:rPr>
                <w:rFonts w:ascii="Times New Roman" w:hAnsi="Times New Roman" w:cs="Times New Roman"/>
                <w:sz w:val="28"/>
                <w:szCs w:val="28"/>
              </w:rPr>
            </w:pPr>
            <w:r w:rsidRPr="00C527C9">
              <w:rPr>
                <w:rFonts w:ascii="Times New Roman" w:eastAsia="Times New Roman" w:hAnsi="Times New Roman" w:cs="Times New Roman"/>
                <w:sz w:val="28"/>
                <w:szCs w:val="28"/>
                <w:lang w:eastAsia="lv-LV"/>
              </w:rPr>
              <w:t>Ņemot vērā to, ka projektu ideju priekšatlases ietvaros netika vērtēts, kad varētu tikt uzsākti būvniecības darbi</w:t>
            </w:r>
            <w:r w:rsidR="005B6FE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grozījums </w:t>
            </w:r>
            <w:r w:rsidRPr="00C527C9">
              <w:rPr>
                <w:rFonts w:ascii="Times New Roman" w:eastAsia="Times New Roman" w:hAnsi="Times New Roman" w:cs="Times New Roman"/>
                <w:sz w:val="28"/>
                <w:szCs w:val="28"/>
                <w:lang w:eastAsia="lv-LV"/>
              </w:rPr>
              <w:t>nebūtu ietekmējis 5.5.1.SAM projektu ideju priekšatlases vērtēšanas gaitu un rezultātus.</w:t>
            </w:r>
          </w:p>
        </w:tc>
      </w:tr>
      <w:tr w:rsidR="001072C0" w:rsidRPr="00E02168" w:rsidTr="00BD152E">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Projekta izstrādē iesaistītās  institūcijas</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40669C" w:rsidP="0040669C">
            <w:pPr>
              <w:pStyle w:val="naiskr"/>
              <w:spacing w:before="0" w:after="0"/>
              <w:jc w:val="both"/>
              <w:rPr>
                <w:sz w:val="28"/>
                <w:szCs w:val="28"/>
              </w:rPr>
            </w:pPr>
            <w:r w:rsidRPr="0040669C">
              <w:rPr>
                <w:sz w:val="28"/>
                <w:szCs w:val="28"/>
              </w:rPr>
              <w:t>Kultūras ministrija.</w:t>
            </w:r>
          </w:p>
        </w:tc>
      </w:tr>
      <w:tr w:rsidR="001072C0" w:rsidRPr="00E02168" w:rsidTr="00BD152E">
        <w:trPr>
          <w:trHeight w:val="288"/>
        </w:trPr>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4.</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1072C0" w:rsidP="0092423E">
            <w:pPr>
              <w:pStyle w:val="naiskr"/>
              <w:spacing w:before="0" w:after="0"/>
              <w:jc w:val="both"/>
              <w:rPr>
                <w:sz w:val="28"/>
                <w:szCs w:val="28"/>
              </w:rPr>
            </w:pPr>
            <w:r w:rsidRPr="00E02168">
              <w:rPr>
                <w:sz w:val="28"/>
                <w:szCs w:val="28"/>
              </w:rPr>
              <w:t>Nav</w:t>
            </w:r>
          </w:p>
        </w:tc>
      </w:tr>
    </w:tbl>
    <w:p w:rsidR="00745273" w:rsidRPr="00E02168" w:rsidRDefault="00745273" w:rsidP="00376606">
      <w:pPr>
        <w:spacing w:after="0" w:line="240" w:lineRule="auto"/>
        <w:rPr>
          <w:rFonts w:ascii="Times New Roman" w:hAnsi="Times New Roman" w:cs="Times New Roman"/>
          <w:sz w:val="28"/>
          <w:szCs w:val="28"/>
        </w:rPr>
      </w:pPr>
    </w:p>
    <w:tbl>
      <w:tblPr>
        <w:tblStyle w:val="Reatabula"/>
        <w:tblW w:w="5000" w:type="pct"/>
        <w:tblLook w:val="04A0"/>
      </w:tblPr>
      <w:tblGrid>
        <w:gridCol w:w="707"/>
        <w:gridCol w:w="3156"/>
        <w:gridCol w:w="5424"/>
      </w:tblGrid>
      <w:tr w:rsidR="001072C0" w:rsidRPr="00E02168" w:rsidTr="00BD152E">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BD152E">
        <w:tc>
          <w:tcPr>
            <w:tcW w:w="38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6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920" w:type="pct"/>
            <w:tcBorders>
              <w:top w:val="outset" w:sz="6" w:space="0" w:color="auto"/>
              <w:left w:val="outset" w:sz="6" w:space="0" w:color="auto"/>
              <w:bottom w:val="outset" w:sz="6" w:space="0" w:color="auto"/>
              <w:right w:val="outset" w:sz="6" w:space="0" w:color="auto"/>
            </w:tcBorders>
          </w:tcPr>
          <w:p w:rsidR="00A92E4C" w:rsidRDefault="00264C59">
            <w:pPr>
              <w:tabs>
                <w:tab w:val="left" w:pos="562"/>
              </w:tabs>
              <w:ind w:right="23"/>
              <w:jc w:val="both"/>
            </w:pPr>
            <w:r w:rsidRPr="00264C59">
              <w:rPr>
                <w:rFonts w:ascii="Times New Roman" w:hAnsi="Times New Roman" w:cs="Times New Roman"/>
                <w:bCs/>
                <w:sz w:val="28"/>
                <w:szCs w:val="28"/>
              </w:rPr>
              <w:t>Saskaņā ar darbības programmā noteikto 5.5.1.SAM indikatīvā mērķa grupa ir</w:t>
            </w:r>
            <w:r w:rsidRPr="00264C59">
              <w:rPr>
                <w:rFonts w:ascii="Times New Roman" w:hAnsi="Times New Roman" w:cs="Times New Roman"/>
                <w:sz w:val="28"/>
                <w:szCs w:val="28"/>
              </w:rPr>
              <w:t xml:space="preserve"> pašvaldības, saistīto pakalpojumu sniedzēji (</w:t>
            </w:r>
            <w:r w:rsidR="00C527C9">
              <w:rPr>
                <w:rFonts w:ascii="Times New Roman" w:hAnsi="Times New Roman" w:cs="Times New Roman"/>
                <w:sz w:val="28"/>
                <w:szCs w:val="28"/>
              </w:rPr>
              <w:t>mazie, vidējie komersanti</w:t>
            </w:r>
            <w:r w:rsidRPr="00264C59">
              <w:rPr>
                <w:rFonts w:ascii="Times New Roman" w:hAnsi="Times New Roman" w:cs="Times New Roman"/>
                <w:sz w:val="28"/>
                <w:szCs w:val="28"/>
              </w:rPr>
              <w:t>), iedzīvotāji, vietējie un starptautiskie tūristi.</w:t>
            </w:r>
          </w:p>
        </w:tc>
      </w:tr>
      <w:tr w:rsidR="00133154" w:rsidRPr="00E02168" w:rsidTr="00BD152E">
        <w:tc>
          <w:tcPr>
            <w:tcW w:w="3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699"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 xml:space="preserve">Tiesiskā regulējuma ietekme uz </w:t>
            </w:r>
            <w:r w:rsidRPr="00E02168">
              <w:rPr>
                <w:sz w:val="28"/>
                <w:szCs w:val="28"/>
              </w:rPr>
              <w:lastRenderedPageBreak/>
              <w:t>tautsaimniecību un administratīvo slogu</w:t>
            </w:r>
          </w:p>
        </w:tc>
        <w:tc>
          <w:tcPr>
            <w:tcW w:w="2920" w:type="pct"/>
            <w:tcBorders>
              <w:top w:val="outset" w:sz="6" w:space="0" w:color="auto"/>
              <w:left w:val="outset" w:sz="6" w:space="0" w:color="auto"/>
              <w:bottom w:val="outset" w:sz="6" w:space="0" w:color="auto"/>
              <w:right w:val="outset" w:sz="6" w:space="0" w:color="auto"/>
            </w:tcBorders>
          </w:tcPr>
          <w:p w:rsidR="00952DD0" w:rsidRPr="00E02168" w:rsidRDefault="00DA4F66" w:rsidP="008F6811">
            <w:pPr>
              <w:jc w:val="both"/>
              <w:rPr>
                <w:rFonts w:ascii="Times New Roman" w:hAnsi="Times New Roman" w:cs="Times New Roman"/>
                <w:sz w:val="28"/>
                <w:szCs w:val="28"/>
              </w:rPr>
            </w:pPr>
            <w:r w:rsidRPr="00DA4F66">
              <w:rPr>
                <w:rFonts w:ascii="Times New Roman" w:hAnsi="Times New Roman" w:cs="Times New Roman"/>
                <w:bCs/>
                <w:sz w:val="28"/>
                <w:szCs w:val="28"/>
              </w:rPr>
              <w:lastRenderedPageBreak/>
              <w:t xml:space="preserve">Vērtējot projektu īstenošanas ietekmi uz administratīvajām procedūrām un to </w:t>
            </w:r>
            <w:r w:rsidRPr="00DA4F66">
              <w:rPr>
                <w:rFonts w:ascii="Times New Roman" w:hAnsi="Times New Roman" w:cs="Times New Roman"/>
                <w:bCs/>
                <w:sz w:val="28"/>
                <w:szCs w:val="28"/>
              </w:rPr>
              <w:lastRenderedPageBreak/>
              <w:t>izmaksām, nav identificēts administratīvā sloga palielinājums ne potenciālajiem finansējuma saņēmējiem, ne fondu vadībā iesaistītajām institūcijām.</w:t>
            </w:r>
          </w:p>
        </w:tc>
      </w:tr>
      <w:tr w:rsidR="00133154" w:rsidRPr="00E02168" w:rsidTr="00BD152E">
        <w:tc>
          <w:tcPr>
            <w:tcW w:w="3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lastRenderedPageBreak/>
              <w:t>3.</w:t>
            </w:r>
          </w:p>
        </w:tc>
        <w:tc>
          <w:tcPr>
            <w:tcW w:w="1699"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920" w:type="pct"/>
            <w:tcBorders>
              <w:top w:val="outset" w:sz="6" w:space="0" w:color="auto"/>
              <w:left w:val="outset" w:sz="6" w:space="0" w:color="auto"/>
              <w:bottom w:val="outset" w:sz="6" w:space="0" w:color="auto"/>
              <w:right w:val="outset" w:sz="6" w:space="0" w:color="auto"/>
            </w:tcBorders>
          </w:tcPr>
          <w:p w:rsidR="00133154" w:rsidRPr="00E02168" w:rsidRDefault="005B07CC" w:rsidP="0041172F">
            <w:pPr>
              <w:ind w:right="-1"/>
              <w:jc w:val="both"/>
              <w:rPr>
                <w:rFonts w:ascii="Times New Roman" w:hAnsi="Times New Roman" w:cs="Times New Roman"/>
                <w:sz w:val="28"/>
                <w:szCs w:val="28"/>
              </w:rPr>
            </w:pPr>
            <w:r w:rsidRPr="005B07CC">
              <w:rPr>
                <w:rFonts w:ascii="Times New Roman" w:hAnsi="Times New Roman" w:cs="Times New Roman"/>
                <w:sz w:val="28"/>
                <w:szCs w:val="28"/>
              </w:rPr>
              <w:t>E</w:t>
            </w:r>
            <w:r w:rsidR="0041172F">
              <w:rPr>
                <w:rFonts w:ascii="Times New Roman" w:hAnsi="Times New Roman" w:cs="Times New Roman"/>
                <w:sz w:val="28"/>
                <w:szCs w:val="28"/>
              </w:rPr>
              <w:t xml:space="preserve">iropas </w:t>
            </w:r>
            <w:r w:rsidRPr="005B07CC">
              <w:rPr>
                <w:rFonts w:ascii="Times New Roman" w:hAnsi="Times New Roman" w:cs="Times New Roman"/>
                <w:sz w:val="28"/>
                <w:szCs w:val="28"/>
              </w:rPr>
              <w:t>S</w:t>
            </w:r>
            <w:r w:rsidR="0041172F">
              <w:rPr>
                <w:rFonts w:ascii="Times New Roman" w:hAnsi="Times New Roman" w:cs="Times New Roman"/>
                <w:sz w:val="28"/>
                <w:szCs w:val="28"/>
              </w:rPr>
              <w:t>avienības</w:t>
            </w:r>
            <w:r w:rsidRPr="005B07CC">
              <w:rPr>
                <w:rFonts w:ascii="Times New Roman" w:hAnsi="Times New Roman" w:cs="Times New Roman"/>
                <w:sz w:val="28"/>
                <w:szCs w:val="28"/>
              </w:rPr>
              <w:t xml:space="preserve"> fondu administrēšanas izmaksas plānots segt no Eiropas Savienības struktūrfondu un Kohēzijas fonda 2014</w:t>
            </w:r>
            <w:r w:rsidR="0041172F" w:rsidRPr="005B07CC">
              <w:rPr>
                <w:rFonts w:ascii="Times New Roman" w:hAnsi="Times New Roman" w:cs="Times New Roman"/>
                <w:sz w:val="28"/>
                <w:szCs w:val="28"/>
              </w:rPr>
              <w:t>.</w:t>
            </w:r>
            <w:r w:rsidR="0092423E">
              <w:rPr>
                <w:rFonts w:ascii="Times New Roman" w:hAnsi="Times New Roman" w:cs="Times New Roman"/>
                <w:sz w:val="28"/>
                <w:szCs w:val="28"/>
              </w:rPr>
              <w:t xml:space="preserve"> </w:t>
            </w:r>
            <w:r w:rsidR="0041172F">
              <w:rPr>
                <w:rFonts w:ascii="Times New Roman" w:hAnsi="Times New Roman" w:cs="Times New Roman"/>
                <w:sz w:val="28"/>
                <w:szCs w:val="28"/>
              </w:rPr>
              <w:t xml:space="preserve">– </w:t>
            </w:r>
            <w:r w:rsidR="0092423E">
              <w:rPr>
                <w:rFonts w:ascii="Times New Roman" w:hAnsi="Times New Roman" w:cs="Times New Roman"/>
                <w:sz w:val="28"/>
                <w:szCs w:val="28"/>
              </w:rPr>
              <w:t xml:space="preserve"> </w:t>
            </w:r>
            <w:r w:rsidRPr="005B07CC">
              <w:rPr>
                <w:rFonts w:ascii="Times New Roman" w:hAnsi="Times New Roman" w:cs="Times New Roman"/>
                <w:sz w:val="28"/>
                <w:szCs w:val="28"/>
              </w:rPr>
              <w:t>2020.gada plānošanas perioda tehniskās palīdzības projekta līdzekļiem.</w:t>
            </w:r>
          </w:p>
        </w:tc>
      </w:tr>
      <w:tr w:rsidR="00133154" w:rsidRPr="00E02168" w:rsidTr="00BD152E">
        <w:trPr>
          <w:trHeight w:val="356"/>
        </w:trPr>
        <w:tc>
          <w:tcPr>
            <w:tcW w:w="38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t>4.</w:t>
            </w:r>
          </w:p>
        </w:tc>
        <w:tc>
          <w:tcPr>
            <w:tcW w:w="1699"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920"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Nav</w:t>
            </w:r>
          </w:p>
        </w:tc>
      </w:tr>
    </w:tbl>
    <w:p w:rsidR="00F53182" w:rsidRPr="00F53182" w:rsidRDefault="00F53182" w:rsidP="0041172F">
      <w:pPr>
        <w:spacing w:after="0" w:line="240" w:lineRule="auto"/>
        <w:rPr>
          <w:rFonts w:ascii="Times New Roman" w:eastAsia="Calibri" w:hAnsi="Times New Roman" w:cs="Times New Roman"/>
          <w:sz w:val="28"/>
          <w:szCs w:val="28"/>
        </w:rPr>
      </w:pPr>
    </w:p>
    <w:p w:rsidR="002C32D6" w:rsidRDefault="00314A34">
      <w:pPr>
        <w:spacing w:after="0" w:line="240" w:lineRule="auto"/>
        <w:outlineLvl w:val="0"/>
        <w:rPr>
          <w:rFonts w:ascii="Times New Roman" w:eastAsia="Times New Roman" w:hAnsi="Times New Roman" w:cs="Times New Roman"/>
          <w:i/>
          <w:color w:val="000000"/>
          <w:sz w:val="28"/>
          <w:szCs w:val="28"/>
          <w:lang w:eastAsia="lv-LV"/>
        </w:rPr>
      </w:pPr>
      <w:r w:rsidRPr="00314A34">
        <w:rPr>
          <w:rFonts w:ascii="Times New Roman" w:eastAsia="Times New Roman" w:hAnsi="Times New Roman" w:cs="Times New Roman"/>
          <w:i/>
          <w:sz w:val="28"/>
          <w:szCs w:val="28"/>
          <w:lang w:eastAsia="lv-LV"/>
        </w:rPr>
        <w:t xml:space="preserve">Anotācijas </w:t>
      </w:r>
      <w:r w:rsidR="005F5E95">
        <w:rPr>
          <w:rFonts w:ascii="Times New Roman" w:eastAsia="Times New Roman" w:hAnsi="Times New Roman" w:cs="Times New Roman"/>
          <w:i/>
          <w:sz w:val="28"/>
          <w:szCs w:val="28"/>
          <w:lang w:eastAsia="lv-LV"/>
        </w:rPr>
        <w:t xml:space="preserve">III, </w:t>
      </w:r>
      <w:r w:rsidR="009A1855">
        <w:rPr>
          <w:rFonts w:ascii="Times New Roman" w:eastAsia="Times New Roman" w:hAnsi="Times New Roman" w:cs="Times New Roman"/>
          <w:i/>
          <w:sz w:val="28"/>
          <w:szCs w:val="28"/>
          <w:lang w:eastAsia="lv-LV"/>
        </w:rPr>
        <w:t xml:space="preserve">IV, </w:t>
      </w:r>
      <w:r w:rsidR="00E827D5">
        <w:rPr>
          <w:rFonts w:ascii="Times New Roman" w:eastAsia="Times New Roman" w:hAnsi="Times New Roman" w:cs="Times New Roman"/>
          <w:i/>
          <w:sz w:val="28"/>
          <w:szCs w:val="28"/>
          <w:lang w:eastAsia="lv-LV"/>
        </w:rPr>
        <w:t>V un</w:t>
      </w:r>
      <w:r w:rsidR="005F5E95">
        <w:rPr>
          <w:rFonts w:ascii="Times New Roman" w:eastAsia="Times New Roman" w:hAnsi="Times New Roman" w:cs="Times New Roman"/>
          <w:i/>
          <w:sz w:val="28"/>
          <w:szCs w:val="28"/>
          <w:lang w:eastAsia="lv-LV"/>
        </w:rPr>
        <w:t xml:space="preserve"> </w:t>
      </w:r>
      <w:r w:rsidRPr="00314A34">
        <w:rPr>
          <w:rFonts w:ascii="Times New Roman" w:eastAsia="Times New Roman" w:hAnsi="Times New Roman" w:cs="Times New Roman"/>
          <w:i/>
          <w:sz w:val="28"/>
          <w:szCs w:val="28"/>
          <w:lang w:eastAsia="lv-LV"/>
        </w:rPr>
        <w:t>VI sadaļa –</w:t>
      </w:r>
      <w:r w:rsidRPr="00314A34">
        <w:rPr>
          <w:rFonts w:ascii="Times New Roman" w:eastAsia="Times New Roman" w:hAnsi="Times New Roman" w:cs="Times New Roman"/>
          <w:b/>
          <w:sz w:val="28"/>
          <w:szCs w:val="28"/>
          <w:lang w:eastAsia="lv-LV"/>
        </w:rPr>
        <w:t xml:space="preserve"> </w:t>
      </w:r>
      <w:r w:rsidRPr="00314A34">
        <w:rPr>
          <w:rFonts w:ascii="Times New Roman" w:eastAsia="Times New Roman" w:hAnsi="Times New Roman" w:cs="Times New Roman"/>
          <w:i/>
          <w:color w:val="000000"/>
          <w:sz w:val="28"/>
          <w:szCs w:val="28"/>
          <w:lang w:eastAsia="lv-LV"/>
        </w:rPr>
        <w:t>Projekts šīs jomas neskar</w:t>
      </w:r>
      <w:r w:rsidR="0041172F">
        <w:rPr>
          <w:rFonts w:ascii="Times New Roman" w:eastAsia="Times New Roman" w:hAnsi="Times New Roman" w:cs="Times New Roman"/>
          <w:i/>
          <w:color w:val="000000"/>
          <w:sz w:val="28"/>
          <w:szCs w:val="28"/>
          <w:lang w:eastAsia="lv-LV"/>
        </w:rPr>
        <w:t>.</w:t>
      </w:r>
    </w:p>
    <w:p w:rsidR="002C32D6" w:rsidRDefault="002C32D6">
      <w:pPr>
        <w:spacing w:after="0" w:line="240" w:lineRule="auto"/>
        <w:outlineLvl w:val="0"/>
        <w:rPr>
          <w:rFonts w:ascii="Times New Roman" w:eastAsia="Times New Roman" w:hAnsi="Times New Roman" w:cs="Times New Roman"/>
          <w:i/>
          <w:color w:val="000000"/>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224"/>
        <w:gridCol w:w="5285"/>
      </w:tblGrid>
      <w:tr w:rsidR="00F53182" w:rsidRPr="00F53182" w:rsidTr="00BD152E">
        <w:trPr>
          <w:trHeight w:val="421"/>
        </w:trPr>
        <w:tc>
          <w:tcPr>
            <w:tcW w:w="5000" w:type="pct"/>
            <w:gridSpan w:val="3"/>
            <w:vAlign w:val="center"/>
          </w:tcPr>
          <w:p w:rsidR="00F53182" w:rsidRPr="00F53182" w:rsidRDefault="00F53182" w:rsidP="00F53182">
            <w:pPr>
              <w:spacing w:after="0" w:line="240" w:lineRule="auto"/>
              <w:ind w:left="57" w:right="57"/>
              <w:jc w:val="center"/>
              <w:rPr>
                <w:rFonts w:ascii="Times New Roman" w:eastAsia="Times New Roman" w:hAnsi="Times New Roman" w:cs="Times New Roman"/>
                <w:sz w:val="28"/>
                <w:szCs w:val="28"/>
                <w:lang w:eastAsia="lv-LV"/>
              </w:rPr>
            </w:pPr>
            <w:r w:rsidRPr="00F53182">
              <w:rPr>
                <w:rFonts w:ascii="Times New Roman" w:eastAsia="Times New Roman" w:hAnsi="Times New Roman" w:cs="Times New Roman"/>
                <w:b/>
                <w:sz w:val="28"/>
                <w:szCs w:val="28"/>
                <w:lang w:eastAsia="lv-LV"/>
              </w:rPr>
              <w:t>VII. Tiesību akta projekta izpildes nodrošināšana un tās ietekme uz institūcijām</w:t>
            </w:r>
          </w:p>
        </w:tc>
      </w:tr>
      <w:tr w:rsidR="00F53182" w:rsidRPr="00F53182" w:rsidTr="00BD152E">
        <w:trPr>
          <w:trHeight w:val="553"/>
        </w:trPr>
        <w:tc>
          <w:tcPr>
            <w:tcW w:w="315" w:type="pct"/>
          </w:tcPr>
          <w:p w:rsidR="00A92E4C" w:rsidRDefault="00F53182">
            <w:pPr>
              <w:spacing w:after="0" w:line="240" w:lineRule="auto"/>
              <w:ind w:left="57" w:right="57"/>
              <w:jc w:val="center"/>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1.</w:t>
            </w:r>
          </w:p>
        </w:tc>
        <w:tc>
          <w:tcPr>
            <w:tcW w:w="1775" w:type="pct"/>
          </w:tcPr>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izpildē iesaistītās institūcijas</w:t>
            </w:r>
          </w:p>
        </w:tc>
        <w:tc>
          <w:tcPr>
            <w:tcW w:w="2910" w:type="pct"/>
          </w:tcPr>
          <w:p w:rsidR="00F53182" w:rsidRPr="00F53182" w:rsidRDefault="00DA4F66" w:rsidP="00455DE9">
            <w:pPr>
              <w:shd w:val="clear" w:color="auto" w:fill="FFFFFF"/>
              <w:spacing w:after="0" w:line="240" w:lineRule="auto"/>
              <w:ind w:left="141" w:right="113"/>
              <w:jc w:val="both"/>
              <w:rPr>
                <w:rFonts w:ascii="Times New Roman" w:eastAsia="Calibri" w:hAnsi="Times New Roman" w:cs="Times New Roman"/>
                <w:sz w:val="28"/>
                <w:szCs w:val="28"/>
                <w:lang w:eastAsia="lv-LV"/>
              </w:rPr>
            </w:pPr>
            <w:r w:rsidRPr="00DA4F66">
              <w:rPr>
                <w:rFonts w:ascii="Times New Roman" w:hAnsi="Times New Roman" w:cs="Times New Roman"/>
                <w:sz w:val="28"/>
                <w:szCs w:val="28"/>
              </w:rPr>
              <w:t xml:space="preserve">Kultūras ministrija, </w:t>
            </w:r>
            <w:r w:rsidR="009D0794">
              <w:rPr>
                <w:rFonts w:ascii="Times New Roman" w:hAnsi="Times New Roman" w:cs="Times New Roman"/>
                <w:sz w:val="28"/>
                <w:szCs w:val="28"/>
              </w:rPr>
              <w:t xml:space="preserve">Vides aizsardzības un reģionālās attīstības ministrija </w:t>
            </w:r>
            <w:r w:rsidRPr="00DA4F66">
              <w:rPr>
                <w:rFonts w:ascii="Times New Roman" w:hAnsi="Times New Roman" w:cs="Times New Roman"/>
                <w:sz w:val="28"/>
                <w:szCs w:val="28"/>
              </w:rPr>
              <w:t xml:space="preserve">kā 5.5.1.SAM sadarbības partneris plānošanā, </w:t>
            </w:r>
            <w:r w:rsidR="00455DE9">
              <w:rPr>
                <w:rFonts w:ascii="Times New Roman" w:hAnsi="Times New Roman" w:cs="Times New Roman"/>
                <w:sz w:val="28"/>
                <w:szCs w:val="28"/>
              </w:rPr>
              <w:t>Centrālā finanšu un līgumu aģentūra</w:t>
            </w:r>
            <w:r w:rsidRPr="00DA4F66">
              <w:rPr>
                <w:rFonts w:ascii="Times New Roman" w:hAnsi="Times New Roman" w:cs="Times New Roman"/>
                <w:sz w:val="28"/>
                <w:szCs w:val="28"/>
              </w:rPr>
              <w:t xml:space="preserve"> kā sadarbības iestāde un potenciālie projektu iesniedzēji.</w:t>
            </w:r>
          </w:p>
        </w:tc>
      </w:tr>
      <w:tr w:rsidR="00F53182" w:rsidRPr="00F53182" w:rsidTr="00BD152E">
        <w:trPr>
          <w:trHeight w:val="339"/>
        </w:trPr>
        <w:tc>
          <w:tcPr>
            <w:tcW w:w="315" w:type="pct"/>
          </w:tcPr>
          <w:p w:rsidR="00A92E4C" w:rsidRDefault="00F53182">
            <w:pPr>
              <w:spacing w:after="0" w:line="240" w:lineRule="auto"/>
              <w:ind w:left="57" w:right="57"/>
              <w:jc w:val="center"/>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2.</w:t>
            </w:r>
          </w:p>
        </w:tc>
        <w:tc>
          <w:tcPr>
            <w:tcW w:w="1775" w:type="pct"/>
          </w:tcPr>
          <w:p w:rsid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 xml:space="preserve">Projekta izpildes ietekme uz pārvaldes funkcijām un institucionālo struktūru. </w:t>
            </w:r>
          </w:p>
          <w:p w:rsidR="00455DE9" w:rsidRPr="00F53182" w:rsidRDefault="00455DE9" w:rsidP="00F53182">
            <w:pPr>
              <w:spacing w:after="0" w:line="240" w:lineRule="auto"/>
              <w:ind w:left="57" w:right="57"/>
              <w:rPr>
                <w:rFonts w:ascii="Times New Roman" w:eastAsia="Calibri" w:hAnsi="Times New Roman" w:cs="Times New Roman"/>
                <w:sz w:val="28"/>
                <w:szCs w:val="28"/>
                <w:lang w:eastAsia="lv-LV"/>
              </w:rPr>
            </w:pPr>
          </w:p>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2910" w:type="pct"/>
          </w:tcPr>
          <w:p w:rsidR="00F53182" w:rsidRPr="00F53182" w:rsidRDefault="0092423E" w:rsidP="0092423E">
            <w:pPr>
              <w:shd w:val="clear" w:color="auto" w:fill="FFFFFF"/>
              <w:spacing w:after="0" w:line="240" w:lineRule="auto"/>
              <w:ind w:left="141" w:right="113"/>
              <w:jc w:val="both"/>
              <w:rPr>
                <w:rFonts w:ascii="Times New Roman" w:eastAsia="Calibri" w:hAnsi="Times New Roman" w:cs="Times New Roman"/>
                <w:kern w:val="24"/>
                <w:sz w:val="28"/>
                <w:szCs w:val="28"/>
                <w:lang w:eastAsia="lv-LV"/>
              </w:rPr>
            </w:pPr>
            <w:r>
              <w:rPr>
                <w:rFonts w:ascii="Times New Roman" w:eastAsia="Calibri" w:hAnsi="Times New Roman" w:cs="Times New Roman"/>
                <w:sz w:val="28"/>
                <w:szCs w:val="28"/>
                <w:lang w:eastAsia="lv-LV"/>
              </w:rPr>
              <w:t>Projekts šo jomu neskar.</w:t>
            </w:r>
          </w:p>
        </w:tc>
      </w:tr>
      <w:tr w:rsidR="00F53182" w:rsidRPr="00414578" w:rsidTr="00BD152E">
        <w:trPr>
          <w:trHeight w:val="351"/>
        </w:trPr>
        <w:tc>
          <w:tcPr>
            <w:tcW w:w="315" w:type="pct"/>
          </w:tcPr>
          <w:p w:rsidR="00A92E4C" w:rsidRDefault="00F53182">
            <w:pPr>
              <w:spacing w:after="0" w:line="240" w:lineRule="auto"/>
              <w:ind w:left="57" w:right="57"/>
              <w:jc w:val="center"/>
              <w:rPr>
                <w:rFonts w:ascii="Times New Roman" w:eastAsia="Calibri" w:hAnsi="Times New Roman" w:cs="Times New Roman"/>
                <w:bCs/>
                <w:sz w:val="28"/>
                <w:szCs w:val="28"/>
                <w:lang w:eastAsia="lv-LV"/>
              </w:rPr>
            </w:pPr>
            <w:r w:rsidRPr="00414578">
              <w:rPr>
                <w:rFonts w:ascii="Times New Roman" w:eastAsia="Calibri" w:hAnsi="Times New Roman" w:cs="Times New Roman"/>
                <w:bCs/>
                <w:sz w:val="28"/>
                <w:szCs w:val="28"/>
                <w:lang w:eastAsia="lv-LV"/>
              </w:rPr>
              <w:t>3.</w:t>
            </w:r>
          </w:p>
        </w:tc>
        <w:tc>
          <w:tcPr>
            <w:tcW w:w="1775" w:type="pct"/>
          </w:tcPr>
          <w:p w:rsidR="00F53182" w:rsidRPr="00414578" w:rsidRDefault="00F53182" w:rsidP="00F53182">
            <w:pPr>
              <w:spacing w:after="0" w:line="240" w:lineRule="auto"/>
              <w:ind w:left="57" w:right="57"/>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Cita informācija</w:t>
            </w:r>
          </w:p>
        </w:tc>
        <w:tc>
          <w:tcPr>
            <w:tcW w:w="2910" w:type="pct"/>
          </w:tcPr>
          <w:p w:rsidR="00F53182" w:rsidRPr="00414578" w:rsidRDefault="0092423E" w:rsidP="00F53182">
            <w:pPr>
              <w:shd w:val="clear" w:color="auto" w:fill="FFFFFF"/>
              <w:spacing w:after="0" w:line="240" w:lineRule="auto"/>
              <w:ind w:left="57"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w:t>
            </w:r>
            <w:r w:rsidR="00F53182" w:rsidRPr="00414578">
              <w:rPr>
                <w:rFonts w:ascii="Times New Roman" w:eastAsia="Calibri" w:hAnsi="Times New Roman" w:cs="Times New Roman"/>
                <w:sz w:val="28"/>
                <w:szCs w:val="28"/>
                <w:lang w:eastAsia="lv-LV"/>
              </w:rPr>
              <w:t>Nav</w:t>
            </w:r>
          </w:p>
        </w:tc>
      </w:tr>
    </w:tbl>
    <w:p w:rsidR="002C32D6" w:rsidRDefault="002C32D6" w:rsidP="00376606">
      <w:pPr>
        <w:spacing w:after="0" w:line="240" w:lineRule="auto"/>
        <w:rPr>
          <w:rFonts w:ascii="Times New Roman" w:hAnsi="Times New Roman" w:cs="Times New Roman"/>
          <w:sz w:val="28"/>
          <w:szCs w:val="28"/>
        </w:rPr>
      </w:pPr>
    </w:p>
    <w:p w:rsidR="00BD152E" w:rsidRDefault="00BD152E">
      <w:pPr>
        <w:tabs>
          <w:tab w:val="left" w:pos="7230"/>
        </w:tabs>
        <w:spacing w:after="0" w:line="240" w:lineRule="auto"/>
        <w:ind w:left="142"/>
        <w:jc w:val="both"/>
        <w:rPr>
          <w:rFonts w:ascii="Times New Roman" w:hAnsi="Times New Roman" w:cs="Times New Roman"/>
          <w:bCs/>
          <w:sz w:val="28"/>
          <w:szCs w:val="28"/>
        </w:rPr>
      </w:pPr>
    </w:p>
    <w:p w:rsidR="004C7BE7" w:rsidRDefault="007E484A">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w:t>
      </w:r>
      <w:r w:rsidR="006B7F36">
        <w:rPr>
          <w:rFonts w:ascii="Times New Roman" w:hAnsi="Times New Roman" w:cs="Times New Roman"/>
          <w:bCs/>
          <w:sz w:val="28"/>
          <w:szCs w:val="28"/>
        </w:rPr>
        <w:t>e</w:t>
      </w:r>
      <w:r w:rsidR="006B7F36">
        <w:rPr>
          <w:rFonts w:ascii="Times New Roman" w:hAnsi="Times New Roman" w:cs="Times New Roman"/>
          <w:bCs/>
          <w:sz w:val="28"/>
          <w:szCs w:val="28"/>
        </w:rPr>
        <w:tab/>
        <w:t>D.Melbārde</w:t>
      </w:r>
      <w:r>
        <w:rPr>
          <w:rFonts w:ascii="Times New Roman" w:hAnsi="Times New Roman" w:cs="Times New Roman"/>
          <w:bCs/>
          <w:sz w:val="28"/>
          <w:szCs w:val="28"/>
        </w:rPr>
        <w:t xml:space="preserve"> </w:t>
      </w:r>
    </w:p>
    <w:p w:rsidR="00DE2A3A" w:rsidRDefault="00DE2A3A" w:rsidP="00376606">
      <w:pPr>
        <w:spacing w:after="0" w:line="240" w:lineRule="auto"/>
        <w:ind w:left="142" w:firstLine="142"/>
        <w:rPr>
          <w:rFonts w:ascii="Times New Roman" w:hAnsi="Times New Roman" w:cs="Times New Roman"/>
          <w:sz w:val="28"/>
          <w:szCs w:val="28"/>
        </w:rPr>
      </w:pPr>
    </w:p>
    <w:p w:rsidR="008D6D9E" w:rsidRDefault="00715CD7">
      <w:pPr>
        <w:tabs>
          <w:tab w:val="left" w:pos="7230"/>
        </w:tabs>
        <w:spacing w:after="0" w:line="240" w:lineRule="auto"/>
        <w:ind w:left="142"/>
        <w:jc w:val="both"/>
        <w:rPr>
          <w:rFonts w:ascii="Times New Roman" w:hAnsi="Times New Roman" w:cs="Times New Roman"/>
          <w:sz w:val="28"/>
          <w:szCs w:val="28"/>
        </w:rPr>
      </w:pPr>
      <w:r w:rsidRPr="00E02168">
        <w:rPr>
          <w:rFonts w:ascii="Times New Roman" w:hAnsi="Times New Roman" w:cs="Times New Roman"/>
          <w:sz w:val="28"/>
          <w:szCs w:val="28"/>
        </w:rPr>
        <w:t xml:space="preserve">Vīza: Valsts </w:t>
      </w:r>
      <w:r w:rsidR="00455DE9" w:rsidRPr="00E02168">
        <w:rPr>
          <w:rFonts w:ascii="Times New Roman" w:hAnsi="Times New Roman" w:cs="Times New Roman"/>
          <w:sz w:val="28"/>
          <w:szCs w:val="28"/>
        </w:rPr>
        <w:t>sekretār</w:t>
      </w:r>
      <w:r w:rsidR="00455DE9">
        <w:rPr>
          <w:rFonts w:ascii="Times New Roman" w:hAnsi="Times New Roman" w:cs="Times New Roman"/>
          <w:sz w:val="28"/>
          <w:szCs w:val="28"/>
        </w:rPr>
        <w:t>a p.i.</w:t>
      </w:r>
      <w:r w:rsidR="00F15317">
        <w:rPr>
          <w:rFonts w:ascii="Times New Roman" w:hAnsi="Times New Roman" w:cs="Times New Roman"/>
          <w:sz w:val="28"/>
          <w:szCs w:val="28"/>
        </w:rPr>
        <w:tab/>
      </w:r>
      <w:r w:rsidR="00455DE9">
        <w:rPr>
          <w:rFonts w:ascii="Times New Roman" w:hAnsi="Times New Roman" w:cs="Times New Roman"/>
          <w:sz w:val="28"/>
          <w:szCs w:val="28"/>
        </w:rPr>
        <w:t>B.Zakevica</w:t>
      </w:r>
    </w:p>
    <w:p w:rsidR="00B00E02" w:rsidRDefault="00B00E02"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BD152E" w:rsidRDefault="00BD152E" w:rsidP="00376606">
      <w:pPr>
        <w:tabs>
          <w:tab w:val="left" w:pos="3645"/>
        </w:tabs>
        <w:spacing w:after="0" w:line="240" w:lineRule="auto"/>
        <w:rPr>
          <w:rFonts w:ascii="Times New Roman" w:hAnsi="Times New Roman" w:cs="Times New Roman"/>
        </w:rPr>
      </w:pPr>
    </w:p>
    <w:p w:rsidR="00BD152E" w:rsidRDefault="00BD152E"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B74D46" w:rsidRDefault="00B74D46" w:rsidP="00376606">
      <w:pPr>
        <w:tabs>
          <w:tab w:val="left" w:pos="3645"/>
        </w:tabs>
        <w:spacing w:after="0" w:line="240" w:lineRule="auto"/>
        <w:rPr>
          <w:rFonts w:ascii="Times New Roman" w:hAnsi="Times New Roman" w:cs="Times New Roman"/>
        </w:rPr>
      </w:pPr>
    </w:p>
    <w:p w:rsidR="000F520C" w:rsidRPr="00BD152E" w:rsidRDefault="00BC66CB" w:rsidP="00455DE9">
      <w:pPr>
        <w:spacing w:after="0" w:line="240" w:lineRule="auto"/>
        <w:rPr>
          <w:rFonts w:ascii="Times New Roman" w:hAnsi="Times New Roman" w:cs="Times New Roman"/>
          <w:sz w:val="20"/>
          <w:szCs w:val="20"/>
          <w:lang w:eastAsia="lv-LV"/>
        </w:rPr>
      </w:pPr>
      <w:bookmarkStart w:id="4" w:name="OLE_LINK9"/>
      <w:bookmarkStart w:id="5" w:name="OLE_LINK10"/>
      <w:bookmarkStart w:id="6" w:name="OLE_LINK7"/>
      <w:bookmarkStart w:id="7" w:name="OLE_LINK8"/>
      <w:bookmarkStart w:id="8" w:name="OLE_LINK19"/>
      <w:bookmarkStart w:id="9" w:name="OLE_LINK20"/>
      <w:r w:rsidRPr="00BC66CB">
        <w:rPr>
          <w:rFonts w:ascii="Times New Roman" w:hAnsi="Times New Roman" w:cs="Times New Roman"/>
          <w:sz w:val="20"/>
          <w:szCs w:val="20"/>
          <w:lang w:eastAsia="lv-LV"/>
        </w:rPr>
        <w:t xml:space="preserve">Krūmiņa </w:t>
      </w:r>
      <w:bookmarkStart w:id="10" w:name="OLE_LINK34"/>
      <w:bookmarkStart w:id="11" w:name="OLE_LINK35"/>
      <w:bookmarkEnd w:id="4"/>
      <w:bookmarkEnd w:id="5"/>
      <w:r w:rsidRPr="00BC66CB">
        <w:rPr>
          <w:rFonts w:ascii="Times New Roman" w:hAnsi="Times New Roman" w:cs="Times New Roman"/>
          <w:sz w:val="20"/>
          <w:szCs w:val="20"/>
          <w:lang w:eastAsia="lv-LV"/>
        </w:rPr>
        <w:t>67330319</w:t>
      </w:r>
      <w:bookmarkEnd w:id="6"/>
      <w:bookmarkEnd w:id="7"/>
      <w:bookmarkEnd w:id="8"/>
      <w:bookmarkEnd w:id="9"/>
    </w:p>
    <w:p w:rsidR="00455DE9" w:rsidRPr="00BD152E" w:rsidRDefault="00287A0A" w:rsidP="00455DE9">
      <w:pPr>
        <w:spacing w:after="0" w:line="240" w:lineRule="auto"/>
        <w:rPr>
          <w:rFonts w:ascii="Times New Roman" w:hAnsi="Times New Roman" w:cs="Times New Roman"/>
          <w:sz w:val="20"/>
          <w:szCs w:val="20"/>
          <w:lang w:eastAsia="lv-LV"/>
        </w:rPr>
      </w:pPr>
      <w:hyperlink r:id="rId8" w:history="1">
        <w:r w:rsidR="00BC66CB" w:rsidRPr="00BC66CB">
          <w:rPr>
            <w:rStyle w:val="Hipersaite"/>
            <w:rFonts w:ascii="Times New Roman" w:hAnsi="Times New Roman" w:cs="Times New Roman"/>
            <w:sz w:val="20"/>
            <w:szCs w:val="20"/>
            <w:lang w:eastAsia="lv-LV"/>
          </w:rPr>
          <w:t>Linda.Krumina@km.gov.lv</w:t>
        </w:r>
      </w:hyperlink>
      <w:r w:rsidR="00BC66CB" w:rsidRPr="00BC66CB">
        <w:rPr>
          <w:rFonts w:ascii="Times New Roman" w:hAnsi="Times New Roman" w:cs="Times New Roman"/>
          <w:sz w:val="20"/>
          <w:szCs w:val="20"/>
          <w:lang w:eastAsia="lv-LV"/>
        </w:rPr>
        <w:t xml:space="preserve"> </w:t>
      </w:r>
      <w:bookmarkEnd w:id="10"/>
      <w:bookmarkEnd w:id="11"/>
    </w:p>
    <w:sectPr w:rsidR="00455DE9" w:rsidRPr="00BD152E" w:rsidSect="00455DE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22E34" w15:done="0"/>
  <w15:commentEx w15:paraId="12ADE42B" w15:done="0"/>
  <w15:commentEx w15:paraId="385BAB6E" w15:done="0"/>
  <w15:commentEx w15:paraId="52C82F3A" w15:done="0"/>
  <w15:commentEx w15:paraId="4620FBF9" w15:done="0"/>
  <w15:commentEx w15:paraId="24D5CD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5C" w:rsidRDefault="0094065C" w:rsidP="00C712EA">
      <w:pPr>
        <w:spacing w:after="0" w:line="240" w:lineRule="auto"/>
      </w:pPr>
      <w:r>
        <w:separator/>
      </w:r>
    </w:p>
  </w:endnote>
  <w:endnote w:type="continuationSeparator" w:id="0">
    <w:p w:rsidR="0094065C" w:rsidRDefault="0094065C"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C9" w:rsidRPr="009D0794" w:rsidRDefault="00173F1C" w:rsidP="00FC5A39">
    <w:pPr>
      <w:pStyle w:val="Kjene"/>
      <w:jc w:val="both"/>
      <w:rPr>
        <w:sz w:val="20"/>
        <w:szCs w:val="20"/>
      </w:rPr>
    </w:pPr>
    <w:r>
      <w:rPr>
        <w:sz w:val="20"/>
        <w:szCs w:val="20"/>
      </w:rPr>
      <w:t>KMAnot_1</w:t>
    </w:r>
    <w:r w:rsidR="006B7F36">
      <w:rPr>
        <w:sz w:val="20"/>
        <w:szCs w:val="20"/>
      </w:rPr>
      <w:t>1</w:t>
    </w:r>
    <w:r>
      <w:rPr>
        <w:sz w:val="20"/>
        <w:szCs w:val="20"/>
      </w:rPr>
      <w:t>05</w:t>
    </w:r>
    <w:r w:rsidR="00BC66CB" w:rsidRPr="00BC66CB">
      <w:rPr>
        <w:sz w:val="20"/>
        <w:szCs w:val="20"/>
      </w:rPr>
      <w:t xml:space="preserve">17_SAM551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C9" w:rsidRPr="009D0794" w:rsidRDefault="00173F1C" w:rsidP="00FC5A39">
    <w:pPr>
      <w:pStyle w:val="Kjene"/>
      <w:jc w:val="both"/>
      <w:rPr>
        <w:sz w:val="20"/>
        <w:szCs w:val="20"/>
      </w:rPr>
    </w:pPr>
    <w:r>
      <w:rPr>
        <w:sz w:val="20"/>
        <w:szCs w:val="20"/>
      </w:rPr>
      <w:t>KMAnot_1</w:t>
    </w:r>
    <w:r w:rsidR="006B7F36">
      <w:rPr>
        <w:sz w:val="20"/>
        <w:szCs w:val="20"/>
      </w:rPr>
      <w:t>1</w:t>
    </w:r>
    <w:r>
      <w:rPr>
        <w:sz w:val="20"/>
        <w:szCs w:val="20"/>
      </w:rPr>
      <w:t>05</w:t>
    </w:r>
    <w:r w:rsidR="00BC66CB" w:rsidRPr="00BC66CB">
      <w:rPr>
        <w:sz w:val="20"/>
        <w:szCs w:val="20"/>
      </w:rPr>
      <w:t>17_SAM551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5C" w:rsidRDefault="0094065C" w:rsidP="00C712EA">
      <w:pPr>
        <w:spacing w:after="0" w:line="240" w:lineRule="auto"/>
      </w:pPr>
      <w:r>
        <w:separator/>
      </w:r>
    </w:p>
  </w:footnote>
  <w:footnote w:type="continuationSeparator" w:id="0">
    <w:p w:rsidR="0094065C" w:rsidRDefault="0094065C"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Content>
      <w:p w:rsidR="00C527C9" w:rsidRDefault="00287A0A">
        <w:pPr>
          <w:pStyle w:val="Galvene"/>
          <w:jc w:val="center"/>
        </w:pPr>
        <w:r>
          <w:fldChar w:fldCharType="begin"/>
        </w:r>
        <w:r w:rsidR="00BC66CB">
          <w:instrText xml:space="preserve"> PAGE   \* MERGEFORMAT </w:instrText>
        </w:r>
        <w:r>
          <w:fldChar w:fldCharType="separate"/>
        </w:r>
        <w:r w:rsidR="00F46A6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69"/>
    <w:multiLevelType w:val="hybridMultilevel"/>
    <w:tmpl w:val="F9CA482A"/>
    <w:lvl w:ilvl="0" w:tplc="0ECE51A8">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6F671E"/>
    <w:multiLevelType w:val="hybridMultilevel"/>
    <w:tmpl w:val="B91E51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nsid w:val="3C3D3ED8"/>
    <w:multiLevelType w:val="hybridMultilevel"/>
    <w:tmpl w:val="C82818B4"/>
    <w:lvl w:ilvl="0" w:tplc="1780D6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8">
    <w:nsid w:val="6E626324"/>
    <w:multiLevelType w:val="hybridMultilevel"/>
    <w:tmpl w:val="1E947B50"/>
    <w:lvl w:ilvl="0" w:tplc="A22C02F0">
      <w:start w:val="2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AE462CA"/>
    <w:multiLevelType w:val="hybridMultilevel"/>
    <w:tmpl w:val="58ECE7E6"/>
    <w:lvl w:ilvl="0" w:tplc="096A7658">
      <w:start w:val="1"/>
      <w:numFmt w:val="bullet"/>
      <w:lvlText w:val="•"/>
      <w:lvlJc w:val="left"/>
      <w:pPr>
        <w:tabs>
          <w:tab w:val="num" w:pos="720"/>
        </w:tabs>
        <w:ind w:left="720" w:hanging="360"/>
      </w:pPr>
      <w:rPr>
        <w:rFonts w:ascii="Arial" w:hAnsi="Arial" w:hint="default"/>
      </w:rPr>
    </w:lvl>
    <w:lvl w:ilvl="1" w:tplc="A53685CA" w:tentative="1">
      <w:start w:val="1"/>
      <w:numFmt w:val="bullet"/>
      <w:lvlText w:val="•"/>
      <w:lvlJc w:val="left"/>
      <w:pPr>
        <w:tabs>
          <w:tab w:val="num" w:pos="1440"/>
        </w:tabs>
        <w:ind w:left="1440" w:hanging="360"/>
      </w:pPr>
      <w:rPr>
        <w:rFonts w:ascii="Arial" w:hAnsi="Arial" w:hint="default"/>
      </w:rPr>
    </w:lvl>
    <w:lvl w:ilvl="2" w:tplc="FB860D7A" w:tentative="1">
      <w:start w:val="1"/>
      <w:numFmt w:val="bullet"/>
      <w:lvlText w:val="•"/>
      <w:lvlJc w:val="left"/>
      <w:pPr>
        <w:tabs>
          <w:tab w:val="num" w:pos="2160"/>
        </w:tabs>
        <w:ind w:left="2160" w:hanging="360"/>
      </w:pPr>
      <w:rPr>
        <w:rFonts w:ascii="Arial" w:hAnsi="Arial" w:hint="default"/>
      </w:rPr>
    </w:lvl>
    <w:lvl w:ilvl="3" w:tplc="59C2BC34" w:tentative="1">
      <w:start w:val="1"/>
      <w:numFmt w:val="bullet"/>
      <w:lvlText w:val="•"/>
      <w:lvlJc w:val="left"/>
      <w:pPr>
        <w:tabs>
          <w:tab w:val="num" w:pos="2880"/>
        </w:tabs>
        <w:ind w:left="2880" w:hanging="360"/>
      </w:pPr>
      <w:rPr>
        <w:rFonts w:ascii="Arial" w:hAnsi="Arial" w:hint="default"/>
      </w:rPr>
    </w:lvl>
    <w:lvl w:ilvl="4" w:tplc="A716918C" w:tentative="1">
      <w:start w:val="1"/>
      <w:numFmt w:val="bullet"/>
      <w:lvlText w:val="•"/>
      <w:lvlJc w:val="left"/>
      <w:pPr>
        <w:tabs>
          <w:tab w:val="num" w:pos="3600"/>
        </w:tabs>
        <w:ind w:left="3600" w:hanging="360"/>
      </w:pPr>
      <w:rPr>
        <w:rFonts w:ascii="Arial" w:hAnsi="Arial" w:hint="default"/>
      </w:rPr>
    </w:lvl>
    <w:lvl w:ilvl="5" w:tplc="24EE1E44" w:tentative="1">
      <w:start w:val="1"/>
      <w:numFmt w:val="bullet"/>
      <w:lvlText w:val="•"/>
      <w:lvlJc w:val="left"/>
      <w:pPr>
        <w:tabs>
          <w:tab w:val="num" w:pos="4320"/>
        </w:tabs>
        <w:ind w:left="4320" w:hanging="360"/>
      </w:pPr>
      <w:rPr>
        <w:rFonts w:ascii="Arial" w:hAnsi="Arial" w:hint="default"/>
      </w:rPr>
    </w:lvl>
    <w:lvl w:ilvl="6" w:tplc="5EB2535C" w:tentative="1">
      <w:start w:val="1"/>
      <w:numFmt w:val="bullet"/>
      <w:lvlText w:val="•"/>
      <w:lvlJc w:val="left"/>
      <w:pPr>
        <w:tabs>
          <w:tab w:val="num" w:pos="5040"/>
        </w:tabs>
        <w:ind w:left="5040" w:hanging="360"/>
      </w:pPr>
      <w:rPr>
        <w:rFonts w:ascii="Arial" w:hAnsi="Arial" w:hint="default"/>
      </w:rPr>
    </w:lvl>
    <w:lvl w:ilvl="7" w:tplc="58D0841A" w:tentative="1">
      <w:start w:val="1"/>
      <w:numFmt w:val="bullet"/>
      <w:lvlText w:val="•"/>
      <w:lvlJc w:val="left"/>
      <w:pPr>
        <w:tabs>
          <w:tab w:val="num" w:pos="5760"/>
        </w:tabs>
        <w:ind w:left="5760" w:hanging="360"/>
      </w:pPr>
      <w:rPr>
        <w:rFonts w:ascii="Arial" w:hAnsi="Arial" w:hint="default"/>
      </w:rPr>
    </w:lvl>
    <w:lvl w:ilvl="8" w:tplc="7CF6793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4"/>
  </w:num>
  <w:num w:numId="4">
    <w:abstractNumId w:val="6"/>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F81"/>
    <w:rsid w:val="0000394F"/>
    <w:rsid w:val="000124F4"/>
    <w:rsid w:val="000204D2"/>
    <w:rsid w:val="000204F2"/>
    <w:rsid w:val="00020993"/>
    <w:rsid w:val="0002137B"/>
    <w:rsid w:val="00023D37"/>
    <w:rsid w:val="00027B04"/>
    <w:rsid w:val="00027BB8"/>
    <w:rsid w:val="000337D5"/>
    <w:rsid w:val="00034A48"/>
    <w:rsid w:val="00037328"/>
    <w:rsid w:val="00040258"/>
    <w:rsid w:val="00055E33"/>
    <w:rsid w:val="00065158"/>
    <w:rsid w:val="00066B6D"/>
    <w:rsid w:val="00072D1D"/>
    <w:rsid w:val="00074F9F"/>
    <w:rsid w:val="00087318"/>
    <w:rsid w:val="000876A8"/>
    <w:rsid w:val="00094C20"/>
    <w:rsid w:val="000A2D5C"/>
    <w:rsid w:val="000A4BDE"/>
    <w:rsid w:val="000A50B2"/>
    <w:rsid w:val="000B03DF"/>
    <w:rsid w:val="000B079C"/>
    <w:rsid w:val="000B3116"/>
    <w:rsid w:val="000B353E"/>
    <w:rsid w:val="000B448E"/>
    <w:rsid w:val="000D2A29"/>
    <w:rsid w:val="000E3D15"/>
    <w:rsid w:val="000E4DC9"/>
    <w:rsid w:val="000E775C"/>
    <w:rsid w:val="000F520C"/>
    <w:rsid w:val="000F5600"/>
    <w:rsid w:val="000F6D84"/>
    <w:rsid w:val="00104805"/>
    <w:rsid w:val="00106999"/>
    <w:rsid w:val="001072C0"/>
    <w:rsid w:val="0011380B"/>
    <w:rsid w:val="00117BDB"/>
    <w:rsid w:val="00117D88"/>
    <w:rsid w:val="0013056F"/>
    <w:rsid w:val="001310FC"/>
    <w:rsid w:val="00133154"/>
    <w:rsid w:val="00135F61"/>
    <w:rsid w:val="00144DBB"/>
    <w:rsid w:val="001465AD"/>
    <w:rsid w:val="00146D35"/>
    <w:rsid w:val="00152073"/>
    <w:rsid w:val="00157BB9"/>
    <w:rsid w:val="00161769"/>
    <w:rsid w:val="0016543C"/>
    <w:rsid w:val="00166BFA"/>
    <w:rsid w:val="00170320"/>
    <w:rsid w:val="001705DC"/>
    <w:rsid w:val="00170F4C"/>
    <w:rsid w:val="00173F1C"/>
    <w:rsid w:val="00177FAB"/>
    <w:rsid w:val="00183A4D"/>
    <w:rsid w:val="001846F3"/>
    <w:rsid w:val="0018596B"/>
    <w:rsid w:val="00185AB8"/>
    <w:rsid w:val="00186D1F"/>
    <w:rsid w:val="00187811"/>
    <w:rsid w:val="00195D77"/>
    <w:rsid w:val="00196744"/>
    <w:rsid w:val="001A5D16"/>
    <w:rsid w:val="001A7EDA"/>
    <w:rsid w:val="001B1BC5"/>
    <w:rsid w:val="001B2E89"/>
    <w:rsid w:val="001B3D80"/>
    <w:rsid w:val="001D0BBD"/>
    <w:rsid w:val="001E4973"/>
    <w:rsid w:val="001E6848"/>
    <w:rsid w:val="001E78BB"/>
    <w:rsid w:val="001E7913"/>
    <w:rsid w:val="001F34BC"/>
    <w:rsid w:val="001F6188"/>
    <w:rsid w:val="001F71E8"/>
    <w:rsid w:val="00210008"/>
    <w:rsid w:val="0021473F"/>
    <w:rsid w:val="00225F89"/>
    <w:rsid w:val="00244850"/>
    <w:rsid w:val="00244E81"/>
    <w:rsid w:val="00260A16"/>
    <w:rsid w:val="00264C59"/>
    <w:rsid w:val="0027120E"/>
    <w:rsid w:val="00271304"/>
    <w:rsid w:val="00272E5C"/>
    <w:rsid w:val="002732EB"/>
    <w:rsid w:val="002775F0"/>
    <w:rsid w:val="00284A43"/>
    <w:rsid w:val="00287A0A"/>
    <w:rsid w:val="00287CF5"/>
    <w:rsid w:val="00293B6E"/>
    <w:rsid w:val="002B00CA"/>
    <w:rsid w:val="002C0D48"/>
    <w:rsid w:val="002C2CB2"/>
    <w:rsid w:val="002C32D6"/>
    <w:rsid w:val="002C330C"/>
    <w:rsid w:val="002D01F6"/>
    <w:rsid w:val="002D0DE3"/>
    <w:rsid w:val="002D3634"/>
    <w:rsid w:val="002D4F8C"/>
    <w:rsid w:val="002E3A6E"/>
    <w:rsid w:val="002E74B4"/>
    <w:rsid w:val="002F2B47"/>
    <w:rsid w:val="002F47DE"/>
    <w:rsid w:val="002F490E"/>
    <w:rsid w:val="002F53B2"/>
    <w:rsid w:val="002F6EDB"/>
    <w:rsid w:val="00301D35"/>
    <w:rsid w:val="00303696"/>
    <w:rsid w:val="003042AB"/>
    <w:rsid w:val="00311E61"/>
    <w:rsid w:val="003144B7"/>
    <w:rsid w:val="00314A34"/>
    <w:rsid w:val="003163B5"/>
    <w:rsid w:val="00320598"/>
    <w:rsid w:val="00320B78"/>
    <w:rsid w:val="00322ACC"/>
    <w:rsid w:val="00324345"/>
    <w:rsid w:val="00333790"/>
    <w:rsid w:val="00340878"/>
    <w:rsid w:val="003469BD"/>
    <w:rsid w:val="003502B2"/>
    <w:rsid w:val="00350773"/>
    <w:rsid w:val="00360BDF"/>
    <w:rsid w:val="00364907"/>
    <w:rsid w:val="0036637D"/>
    <w:rsid w:val="00371A87"/>
    <w:rsid w:val="00376606"/>
    <w:rsid w:val="0038102F"/>
    <w:rsid w:val="00381C25"/>
    <w:rsid w:val="0038528B"/>
    <w:rsid w:val="00385A50"/>
    <w:rsid w:val="00387FEB"/>
    <w:rsid w:val="00392EE5"/>
    <w:rsid w:val="0039309D"/>
    <w:rsid w:val="003A672B"/>
    <w:rsid w:val="003A6BA5"/>
    <w:rsid w:val="003B200D"/>
    <w:rsid w:val="003B48F7"/>
    <w:rsid w:val="003B7E8E"/>
    <w:rsid w:val="003C0FD5"/>
    <w:rsid w:val="003C33DB"/>
    <w:rsid w:val="003C6389"/>
    <w:rsid w:val="003D2B18"/>
    <w:rsid w:val="003E1DCC"/>
    <w:rsid w:val="003E5896"/>
    <w:rsid w:val="003E5B18"/>
    <w:rsid w:val="003F59D5"/>
    <w:rsid w:val="0040131A"/>
    <w:rsid w:val="0040669C"/>
    <w:rsid w:val="0041172F"/>
    <w:rsid w:val="00411B1B"/>
    <w:rsid w:val="00412BB1"/>
    <w:rsid w:val="00414578"/>
    <w:rsid w:val="00414FE8"/>
    <w:rsid w:val="00426BA7"/>
    <w:rsid w:val="00431003"/>
    <w:rsid w:val="00431DDF"/>
    <w:rsid w:val="0043241C"/>
    <w:rsid w:val="00445D08"/>
    <w:rsid w:val="00447656"/>
    <w:rsid w:val="00451E09"/>
    <w:rsid w:val="00453637"/>
    <w:rsid w:val="00453CD9"/>
    <w:rsid w:val="00455DE9"/>
    <w:rsid w:val="0047235B"/>
    <w:rsid w:val="00472397"/>
    <w:rsid w:val="004737EE"/>
    <w:rsid w:val="00485989"/>
    <w:rsid w:val="004875A9"/>
    <w:rsid w:val="00487C85"/>
    <w:rsid w:val="0049269A"/>
    <w:rsid w:val="00493189"/>
    <w:rsid w:val="0049350F"/>
    <w:rsid w:val="00493DC6"/>
    <w:rsid w:val="00494528"/>
    <w:rsid w:val="004949DF"/>
    <w:rsid w:val="004A2674"/>
    <w:rsid w:val="004A31C2"/>
    <w:rsid w:val="004C1FE3"/>
    <w:rsid w:val="004C7BE7"/>
    <w:rsid w:val="004E64EB"/>
    <w:rsid w:val="004F41CB"/>
    <w:rsid w:val="004F4303"/>
    <w:rsid w:val="004F645B"/>
    <w:rsid w:val="004F716D"/>
    <w:rsid w:val="00500221"/>
    <w:rsid w:val="00500310"/>
    <w:rsid w:val="00501F02"/>
    <w:rsid w:val="00502A2A"/>
    <w:rsid w:val="00503837"/>
    <w:rsid w:val="00504CAE"/>
    <w:rsid w:val="00506CFC"/>
    <w:rsid w:val="0051056E"/>
    <w:rsid w:val="0051060B"/>
    <w:rsid w:val="0051458B"/>
    <w:rsid w:val="0051591F"/>
    <w:rsid w:val="005231C4"/>
    <w:rsid w:val="00526C06"/>
    <w:rsid w:val="005313CA"/>
    <w:rsid w:val="0054255A"/>
    <w:rsid w:val="00542953"/>
    <w:rsid w:val="00542969"/>
    <w:rsid w:val="00542CC1"/>
    <w:rsid w:val="005443A3"/>
    <w:rsid w:val="00544CE1"/>
    <w:rsid w:val="005529F6"/>
    <w:rsid w:val="005540BF"/>
    <w:rsid w:val="005617E5"/>
    <w:rsid w:val="00564F0C"/>
    <w:rsid w:val="005726F3"/>
    <w:rsid w:val="00573AC6"/>
    <w:rsid w:val="0057544C"/>
    <w:rsid w:val="00575847"/>
    <w:rsid w:val="00576973"/>
    <w:rsid w:val="00581291"/>
    <w:rsid w:val="00586260"/>
    <w:rsid w:val="0059593F"/>
    <w:rsid w:val="005B06D4"/>
    <w:rsid w:val="005B07CC"/>
    <w:rsid w:val="005B0AF1"/>
    <w:rsid w:val="005B0CF1"/>
    <w:rsid w:val="005B6FEE"/>
    <w:rsid w:val="005C0C23"/>
    <w:rsid w:val="005D2323"/>
    <w:rsid w:val="005D2D14"/>
    <w:rsid w:val="005E3FD1"/>
    <w:rsid w:val="005E6CAE"/>
    <w:rsid w:val="005F5E95"/>
    <w:rsid w:val="006034B8"/>
    <w:rsid w:val="006174FC"/>
    <w:rsid w:val="00620CA2"/>
    <w:rsid w:val="0062305D"/>
    <w:rsid w:val="00624478"/>
    <w:rsid w:val="006246F1"/>
    <w:rsid w:val="00631C2D"/>
    <w:rsid w:val="00644436"/>
    <w:rsid w:val="00650C99"/>
    <w:rsid w:val="0065204C"/>
    <w:rsid w:val="00652582"/>
    <w:rsid w:val="006660F7"/>
    <w:rsid w:val="006929F7"/>
    <w:rsid w:val="00696F74"/>
    <w:rsid w:val="00697584"/>
    <w:rsid w:val="006A000D"/>
    <w:rsid w:val="006A2201"/>
    <w:rsid w:val="006B7F36"/>
    <w:rsid w:val="006C1080"/>
    <w:rsid w:val="006C171E"/>
    <w:rsid w:val="006C5995"/>
    <w:rsid w:val="006D10E4"/>
    <w:rsid w:val="006D68CB"/>
    <w:rsid w:val="006D6C77"/>
    <w:rsid w:val="006F3FEC"/>
    <w:rsid w:val="006F75AA"/>
    <w:rsid w:val="006F781F"/>
    <w:rsid w:val="00702740"/>
    <w:rsid w:val="00712171"/>
    <w:rsid w:val="00714691"/>
    <w:rsid w:val="00715CD7"/>
    <w:rsid w:val="0071765E"/>
    <w:rsid w:val="00720E3A"/>
    <w:rsid w:val="007229E3"/>
    <w:rsid w:val="00723C80"/>
    <w:rsid w:val="00726CAC"/>
    <w:rsid w:val="007308FD"/>
    <w:rsid w:val="00732548"/>
    <w:rsid w:val="00734E2B"/>
    <w:rsid w:val="007375AF"/>
    <w:rsid w:val="0074284E"/>
    <w:rsid w:val="00745273"/>
    <w:rsid w:val="00750527"/>
    <w:rsid w:val="00751EA8"/>
    <w:rsid w:val="00752284"/>
    <w:rsid w:val="00755BD7"/>
    <w:rsid w:val="00756ED3"/>
    <w:rsid w:val="00767B90"/>
    <w:rsid w:val="007737DC"/>
    <w:rsid w:val="00776631"/>
    <w:rsid w:val="00777315"/>
    <w:rsid w:val="00784730"/>
    <w:rsid w:val="00785947"/>
    <w:rsid w:val="00787018"/>
    <w:rsid w:val="00787630"/>
    <w:rsid w:val="007907AC"/>
    <w:rsid w:val="00791510"/>
    <w:rsid w:val="00791EAE"/>
    <w:rsid w:val="007965FA"/>
    <w:rsid w:val="007A4A07"/>
    <w:rsid w:val="007A5B15"/>
    <w:rsid w:val="007B53CE"/>
    <w:rsid w:val="007B6B6A"/>
    <w:rsid w:val="007C1532"/>
    <w:rsid w:val="007C17C2"/>
    <w:rsid w:val="007C425D"/>
    <w:rsid w:val="007D721F"/>
    <w:rsid w:val="007E484A"/>
    <w:rsid w:val="007E60DA"/>
    <w:rsid w:val="007F2575"/>
    <w:rsid w:val="007F70AB"/>
    <w:rsid w:val="00801E80"/>
    <w:rsid w:val="00802E29"/>
    <w:rsid w:val="00805F81"/>
    <w:rsid w:val="00806940"/>
    <w:rsid w:val="008179D3"/>
    <w:rsid w:val="00825B53"/>
    <w:rsid w:val="00842405"/>
    <w:rsid w:val="00843F2F"/>
    <w:rsid w:val="00845EC0"/>
    <w:rsid w:val="008468B2"/>
    <w:rsid w:val="00851CF8"/>
    <w:rsid w:val="00853276"/>
    <w:rsid w:val="00854C1D"/>
    <w:rsid w:val="0087211C"/>
    <w:rsid w:val="008809CB"/>
    <w:rsid w:val="008A059B"/>
    <w:rsid w:val="008A09D6"/>
    <w:rsid w:val="008A7230"/>
    <w:rsid w:val="008A7344"/>
    <w:rsid w:val="008B212E"/>
    <w:rsid w:val="008B48B6"/>
    <w:rsid w:val="008C7CD7"/>
    <w:rsid w:val="008D181F"/>
    <w:rsid w:val="008D6D9E"/>
    <w:rsid w:val="008E112B"/>
    <w:rsid w:val="008E1443"/>
    <w:rsid w:val="008E39FD"/>
    <w:rsid w:val="008F6034"/>
    <w:rsid w:val="008F629B"/>
    <w:rsid w:val="008F6811"/>
    <w:rsid w:val="00902D36"/>
    <w:rsid w:val="00902D49"/>
    <w:rsid w:val="0091245E"/>
    <w:rsid w:val="0092423E"/>
    <w:rsid w:val="00930AE6"/>
    <w:rsid w:val="0093250A"/>
    <w:rsid w:val="00933187"/>
    <w:rsid w:val="00934BB0"/>
    <w:rsid w:val="0094065C"/>
    <w:rsid w:val="00945876"/>
    <w:rsid w:val="00952DD0"/>
    <w:rsid w:val="00956170"/>
    <w:rsid w:val="009640B0"/>
    <w:rsid w:val="00973195"/>
    <w:rsid w:val="00973D61"/>
    <w:rsid w:val="0098068F"/>
    <w:rsid w:val="009845B3"/>
    <w:rsid w:val="0099669F"/>
    <w:rsid w:val="009A1855"/>
    <w:rsid w:val="009A19F6"/>
    <w:rsid w:val="009A4F89"/>
    <w:rsid w:val="009A6373"/>
    <w:rsid w:val="009B3A6D"/>
    <w:rsid w:val="009B40E5"/>
    <w:rsid w:val="009C2AF9"/>
    <w:rsid w:val="009C421C"/>
    <w:rsid w:val="009C6C1D"/>
    <w:rsid w:val="009C74D2"/>
    <w:rsid w:val="009D0794"/>
    <w:rsid w:val="009D25DA"/>
    <w:rsid w:val="009D6CFA"/>
    <w:rsid w:val="009E11D6"/>
    <w:rsid w:val="009F21FD"/>
    <w:rsid w:val="009F2D78"/>
    <w:rsid w:val="00A0317F"/>
    <w:rsid w:val="00A04BA3"/>
    <w:rsid w:val="00A12329"/>
    <w:rsid w:val="00A20752"/>
    <w:rsid w:val="00A22398"/>
    <w:rsid w:val="00A237A5"/>
    <w:rsid w:val="00A2571D"/>
    <w:rsid w:val="00A265FA"/>
    <w:rsid w:val="00A46632"/>
    <w:rsid w:val="00A47F31"/>
    <w:rsid w:val="00A51581"/>
    <w:rsid w:val="00A51ACF"/>
    <w:rsid w:val="00A52308"/>
    <w:rsid w:val="00A526A8"/>
    <w:rsid w:val="00A741DE"/>
    <w:rsid w:val="00A747E9"/>
    <w:rsid w:val="00A92E4C"/>
    <w:rsid w:val="00A9539C"/>
    <w:rsid w:val="00A96FA5"/>
    <w:rsid w:val="00AA1257"/>
    <w:rsid w:val="00AA2167"/>
    <w:rsid w:val="00AB2F8E"/>
    <w:rsid w:val="00AB470E"/>
    <w:rsid w:val="00AB7D88"/>
    <w:rsid w:val="00AC56A0"/>
    <w:rsid w:val="00AD16C7"/>
    <w:rsid w:val="00AD1BE4"/>
    <w:rsid w:val="00AD2160"/>
    <w:rsid w:val="00AD52D0"/>
    <w:rsid w:val="00AD76B7"/>
    <w:rsid w:val="00AE1F6D"/>
    <w:rsid w:val="00AE4ACD"/>
    <w:rsid w:val="00AF0B29"/>
    <w:rsid w:val="00AF3703"/>
    <w:rsid w:val="00B0006E"/>
    <w:rsid w:val="00B00E02"/>
    <w:rsid w:val="00B076B8"/>
    <w:rsid w:val="00B1086A"/>
    <w:rsid w:val="00B22092"/>
    <w:rsid w:val="00B27BE0"/>
    <w:rsid w:val="00B34621"/>
    <w:rsid w:val="00B34F22"/>
    <w:rsid w:val="00B374EE"/>
    <w:rsid w:val="00B4328B"/>
    <w:rsid w:val="00B44F89"/>
    <w:rsid w:val="00B51C25"/>
    <w:rsid w:val="00B54B81"/>
    <w:rsid w:val="00B60B93"/>
    <w:rsid w:val="00B638DD"/>
    <w:rsid w:val="00B64426"/>
    <w:rsid w:val="00B67DAE"/>
    <w:rsid w:val="00B721B8"/>
    <w:rsid w:val="00B73C78"/>
    <w:rsid w:val="00B74D46"/>
    <w:rsid w:val="00B808AC"/>
    <w:rsid w:val="00B815E8"/>
    <w:rsid w:val="00B82D7E"/>
    <w:rsid w:val="00B83234"/>
    <w:rsid w:val="00B91521"/>
    <w:rsid w:val="00BA1C24"/>
    <w:rsid w:val="00BA4AD9"/>
    <w:rsid w:val="00BB1150"/>
    <w:rsid w:val="00BB28BC"/>
    <w:rsid w:val="00BB28E7"/>
    <w:rsid w:val="00BB3F87"/>
    <w:rsid w:val="00BB3FE0"/>
    <w:rsid w:val="00BB5F43"/>
    <w:rsid w:val="00BC1AAE"/>
    <w:rsid w:val="00BC3A53"/>
    <w:rsid w:val="00BC66CB"/>
    <w:rsid w:val="00BD152E"/>
    <w:rsid w:val="00BE0328"/>
    <w:rsid w:val="00BE6440"/>
    <w:rsid w:val="00BE7556"/>
    <w:rsid w:val="00BF173F"/>
    <w:rsid w:val="00BF7041"/>
    <w:rsid w:val="00C04FCA"/>
    <w:rsid w:val="00C11E64"/>
    <w:rsid w:val="00C16DD0"/>
    <w:rsid w:val="00C22684"/>
    <w:rsid w:val="00C27D86"/>
    <w:rsid w:val="00C30F08"/>
    <w:rsid w:val="00C40E7A"/>
    <w:rsid w:val="00C47CB7"/>
    <w:rsid w:val="00C527C9"/>
    <w:rsid w:val="00C61725"/>
    <w:rsid w:val="00C644DF"/>
    <w:rsid w:val="00C646D6"/>
    <w:rsid w:val="00C6793C"/>
    <w:rsid w:val="00C712EA"/>
    <w:rsid w:val="00C75283"/>
    <w:rsid w:val="00C77A4C"/>
    <w:rsid w:val="00C77B7D"/>
    <w:rsid w:val="00C838F3"/>
    <w:rsid w:val="00CA63F7"/>
    <w:rsid w:val="00CA65A1"/>
    <w:rsid w:val="00CB5B58"/>
    <w:rsid w:val="00CC2224"/>
    <w:rsid w:val="00CD04A9"/>
    <w:rsid w:val="00CD0980"/>
    <w:rsid w:val="00CD1ECB"/>
    <w:rsid w:val="00CD3915"/>
    <w:rsid w:val="00CD59E6"/>
    <w:rsid w:val="00CD6267"/>
    <w:rsid w:val="00CD7CA3"/>
    <w:rsid w:val="00CE4DE8"/>
    <w:rsid w:val="00CF0762"/>
    <w:rsid w:val="00CF79E0"/>
    <w:rsid w:val="00D067D3"/>
    <w:rsid w:val="00D10156"/>
    <w:rsid w:val="00D145F6"/>
    <w:rsid w:val="00D15909"/>
    <w:rsid w:val="00D17097"/>
    <w:rsid w:val="00D21FFD"/>
    <w:rsid w:val="00D22BA3"/>
    <w:rsid w:val="00D24D90"/>
    <w:rsid w:val="00D368E2"/>
    <w:rsid w:val="00D4352C"/>
    <w:rsid w:val="00D54051"/>
    <w:rsid w:val="00D57C89"/>
    <w:rsid w:val="00D63483"/>
    <w:rsid w:val="00D70ACB"/>
    <w:rsid w:val="00D733A2"/>
    <w:rsid w:val="00D7463D"/>
    <w:rsid w:val="00D833F3"/>
    <w:rsid w:val="00D9258F"/>
    <w:rsid w:val="00D94C1C"/>
    <w:rsid w:val="00D95D6E"/>
    <w:rsid w:val="00DA18B4"/>
    <w:rsid w:val="00DA217E"/>
    <w:rsid w:val="00DA3B45"/>
    <w:rsid w:val="00DA3B8B"/>
    <w:rsid w:val="00DA4F66"/>
    <w:rsid w:val="00DA6AF3"/>
    <w:rsid w:val="00DB77D7"/>
    <w:rsid w:val="00DC7AE0"/>
    <w:rsid w:val="00DD3050"/>
    <w:rsid w:val="00DD4E11"/>
    <w:rsid w:val="00DD6D27"/>
    <w:rsid w:val="00DE0FB4"/>
    <w:rsid w:val="00DE238A"/>
    <w:rsid w:val="00DE2A3A"/>
    <w:rsid w:val="00DE6D47"/>
    <w:rsid w:val="00DF6F8E"/>
    <w:rsid w:val="00E00E50"/>
    <w:rsid w:val="00E02168"/>
    <w:rsid w:val="00E102ED"/>
    <w:rsid w:val="00E10A4C"/>
    <w:rsid w:val="00E23737"/>
    <w:rsid w:val="00E24C2E"/>
    <w:rsid w:val="00E27FEA"/>
    <w:rsid w:val="00E323E6"/>
    <w:rsid w:val="00E35D8D"/>
    <w:rsid w:val="00E443B7"/>
    <w:rsid w:val="00E46F30"/>
    <w:rsid w:val="00E56319"/>
    <w:rsid w:val="00E57866"/>
    <w:rsid w:val="00E65CBD"/>
    <w:rsid w:val="00E66F85"/>
    <w:rsid w:val="00E71AA6"/>
    <w:rsid w:val="00E71AF4"/>
    <w:rsid w:val="00E74C10"/>
    <w:rsid w:val="00E827D5"/>
    <w:rsid w:val="00E82C3D"/>
    <w:rsid w:val="00E83EC9"/>
    <w:rsid w:val="00E8462D"/>
    <w:rsid w:val="00E86156"/>
    <w:rsid w:val="00EA2E38"/>
    <w:rsid w:val="00EA349A"/>
    <w:rsid w:val="00EB0FD0"/>
    <w:rsid w:val="00EB2900"/>
    <w:rsid w:val="00EB4A0E"/>
    <w:rsid w:val="00EC380B"/>
    <w:rsid w:val="00EC49A3"/>
    <w:rsid w:val="00EC4B57"/>
    <w:rsid w:val="00EC62F0"/>
    <w:rsid w:val="00EC7AA4"/>
    <w:rsid w:val="00EC7D68"/>
    <w:rsid w:val="00ED64C8"/>
    <w:rsid w:val="00EE00C1"/>
    <w:rsid w:val="00EF0394"/>
    <w:rsid w:val="00EF4B42"/>
    <w:rsid w:val="00F002EE"/>
    <w:rsid w:val="00F034E2"/>
    <w:rsid w:val="00F04449"/>
    <w:rsid w:val="00F12819"/>
    <w:rsid w:val="00F12F9E"/>
    <w:rsid w:val="00F15317"/>
    <w:rsid w:val="00F21718"/>
    <w:rsid w:val="00F24886"/>
    <w:rsid w:val="00F36043"/>
    <w:rsid w:val="00F36CAB"/>
    <w:rsid w:val="00F37A75"/>
    <w:rsid w:val="00F461EC"/>
    <w:rsid w:val="00F46A6B"/>
    <w:rsid w:val="00F47EAA"/>
    <w:rsid w:val="00F505DD"/>
    <w:rsid w:val="00F53182"/>
    <w:rsid w:val="00F559D2"/>
    <w:rsid w:val="00F64256"/>
    <w:rsid w:val="00F71412"/>
    <w:rsid w:val="00F716BC"/>
    <w:rsid w:val="00F71A5A"/>
    <w:rsid w:val="00FA62BF"/>
    <w:rsid w:val="00FA7B59"/>
    <w:rsid w:val="00FA7FE9"/>
    <w:rsid w:val="00FB1E81"/>
    <w:rsid w:val="00FB4E56"/>
    <w:rsid w:val="00FC55A4"/>
    <w:rsid w:val="00FC5A39"/>
    <w:rsid w:val="00FD0B83"/>
    <w:rsid w:val="00FD3A04"/>
    <w:rsid w:val="00FD57BE"/>
    <w:rsid w:val="00FD6700"/>
    <w:rsid w:val="00FE15DA"/>
    <w:rsid w:val="00FE17BA"/>
    <w:rsid w:val="00FE4158"/>
    <w:rsid w:val="00FF71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semiHidden/>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liknoteik1">
    <w:name w:val="lik_noteik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314A34"/>
    <w:rPr>
      <w:color w:val="0563C1" w:themeColor="hyperlink"/>
      <w:u w:val="single"/>
    </w:rPr>
  </w:style>
  <w:style w:type="paragraph" w:customStyle="1" w:styleId="Default">
    <w:name w:val="Default"/>
    <w:rsid w:val="004875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ais"/>
    <w:uiPriority w:val="34"/>
    <w:qFormat/>
    <w:rsid w:val="00EC62F0"/>
    <w:pPr>
      <w:ind w:left="720"/>
      <w:contextualSpacing/>
    </w:pPr>
  </w:style>
  <w:style w:type="character" w:styleId="Izmantotahipersaite">
    <w:name w:val="FollowedHyperlink"/>
    <w:basedOn w:val="Noklusjumarindkopasfonts"/>
    <w:uiPriority w:val="99"/>
    <w:semiHidden/>
    <w:unhideWhenUsed/>
    <w:rsid w:val="000B079C"/>
    <w:rPr>
      <w:color w:val="954F72" w:themeColor="followedHyperlink"/>
      <w:u w:val="single"/>
    </w:rPr>
  </w:style>
  <w:style w:type="paragraph" w:customStyle="1" w:styleId="normal">
    <w:name w:val="normal"/>
    <w:basedOn w:val="Parastais"/>
    <w:rsid w:val="00843F2F"/>
    <w:pPr>
      <w:spacing w:before="120" w:after="0" w:line="240" w:lineRule="auto"/>
      <w:jc w:val="both"/>
    </w:pPr>
    <w:rPr>
      <w:rFonts w:ascii="Times New Roman" w:eastAsia="Times New Roman" w:hAnsi="Times New Roman" w:cs="Times New Roman"/>
      <w:sz w:val="24"/>
      <w:szCs w:val="24"/>
      <w:lang w:eastAsia="lv-LV"/>
    </w:rPr>
  </w:style>
  <w:style w:type="character" w:customStyle="1" w:styleId="Bodytext4">
    <w:name w:val="Body text (4)_"/>
    <w:basedOn w:val="Noklusjumarindkopasfonts"/>
    <w:link w:val="Bodytext40"/>
    <w:rsid w:val="00D733A2"/>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D733A2"/>
    <w:pPr>
      <w:shd w:val="clear" w:color="auto" w:fill="FFFFFF"/>
      <w:spacing w:after="0" w:line="274" w:lineRule="exact"/>
      <w:ind w:hanging="600"/>
      <w:jc w:val="both"/>
    </w:pPr>
    <w:rPr>
      <w:rFonts w:ascii="Times New Roman" w:eastAsia="Times New Roman" w:hAnsi="Times New Roman"/>
      <w:sz w:val="23"/>
      <w:szCs w:val="23"/>
    </w:rPr>
  </w:style>
  <w:style w:type="character" w:customStyle="1" w:styleId="BodytextBold">
    <w:name w:val="Body text + Bold"/>
    <w:basedOn w:val="Noklusjumarindkopasfonts"/>
    <w:rsid w:val="00264C59"/>
    <w:rPr>
      <w:rFonts w:ascii="Times New Roman" w:eastAsia="Times New Roman" w:hAnsi="Times New Roman"/>
      <w:b/>
      <w:b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45179793">
      <w:bodyDiv w:val="1"/>
      <w:marLeft w:val="0"/>
      <w:marRight w:val="0"/>
      <w:marTop w:val="0"/>
      <w:marBottom w:val="0"/>
      <w:divBdr>
        <w:top w:val="none" w:sz="0" w:space="0" w:color="auto"/>
        <w:left w:val="none" w:sz="0" w:space="0" w:color="auto"/>
        <w:bottom w:val="none" w:sz="0" w:space="0" w:color="auto"/>
        <w:right w:val="none" w:sz="0" w:space="0" w:color="auto"/>
      </w:divBdr>
    </w:div>
    <w:div w:id="121122849">
      <w:bodyDiv w:val="1"/>
      <w:marLeft w:val="0"/>
      <w:marRight w:val="0"/>
      <w:marTop w:val="0"/>
      <w:marBottom w:val="0"/>
      <w:divBdr>
        <w:top w:val="none" w:sz="0" w:space="0" w:color="auto"/>
        <w:left w:val="none" w:sz="0" w:space="0" w:color="auto"/>
        <w:bottom w:val="none" w:sz="0" w:space="0" w:color="auto"/>
        <w:right w:val="none" w:sz="0" w:space="0" w:color="auto"/>
      </w:divBdr>
    </w:div>
    <w:div w:id="238365104">
      <w:bodyDiv w:val="1"/>
      <w:marLeft w:val="0"/>
      <w:marRight w:val="0"/>
      <w:marTop w:val="0"/>
      <w:marBottom w:val="0"/>
      <w:divBdr>
        <w:top w:val="none" w:sz="0" w:space="0" w:color="auto"/>
        <w:left w:val="none" w:sz="0" w:space="0" w:color="auto"/>
        <w:bottom w:val="none" w:sz="0" w:space="0" w:color="auto"/>
        <w:right w:val="none" w:sz="0" w:space="0" w:color="auto"/>
      </w:divBdr>
    </w:div>
    <w:div w:id="304090509">
      <w:bodyDiv w:val="1"/>
      <w:marLeft w:val="0"/>
      <w:marRight w:val="0"/>
      <w:marTop w:val="0"/>
      <w:marBottom w:val="0"/>
      <w:divBdr>
        <w:top w:val="none" w:sz="0" w:space="0" w:color="auto"/>
        <w:left w:val="none" w:sz="0" w:space="0" w:color="auto"/>
        <w:bottom w:val="none" w:sz="0" w:space="0" w:color="auto"/>
        <w:right w:val="none" w:sz="0" w:space="0" w:color="auto"/>
      </w:divBdr>
    </w:div>
    <w:div w:id="387992802">
      <w:bodyDiv w:val="1"/>
      <w:marLeft w:val="0"/>
      <w:marRight w:val="0"/>
      <w:marTop w:val="0"/>
      <w:marBottom w:val="0"/>
      <w:divBdr>
        <w:top w:val="none" w:sz="0" w:space="0" w:color="auto"/>
        <w:left w:val="none" w:sz="0" w:space="0" w:color="auto"/>
        <w:bottom w:val="none" w:sz="0" w:space="0" w:color="auto"/>
        <w:right w:val="none" w:sz="0" w:space="0" w:color="auto"/>
      </w:divBdr>
      <w:divsChild>
        <w:div w:id="1230579812">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7511826">
                  <w:marLeft w:val="0"/>
                  <w:marRight w:val="0"/>
                  <w:marTop w:val="0"/>
                  <w:marBottom w:val="0"/>
                  <w:divBdr>
                    <w:top w:val="none" w:sz="0" w:space="0" w:color="auto"/>
                    <w:left w:val="none" w:sz="0" w:space="0" w:color="auto"/>
                    <w:bottom w:val="none" w:sz="0" w:space="0" w:color="auto"/>
                    <w:right w:val="none" w:sz="0" w:space="0" w:color="auto"/>
                  </w:divBdr>
                  <w:divsChild>
                    <w:div w:id="330446575">
                      <w:marLeft w:val="0"/>
                      <w:marRight w:val="0"/>
                      <w:marTop w:val="0"/>
                      <w:marBottom w:val="0"/>
                      <w:divBdr>
                        <w:top w:val="none" w:sz="0" w:space="0" w:color="auto"/>
                        <w:left w:val="none" w:sz="0" w:space="0" w:color="auto"/>
                        <w:bottom w:val="none" w:sz="0" w:space="0" w:color="auto"/>
                        <w:right w:val="none" w:sz="0" w:space="0" w:color="auto"/>
                      </w:divBdr>
                      <w:divsChild>
                        <w:div w:id="1496189172">
                          <w:marLeft w:val="0"/>
                          <w:marRight w:val="0"/>
                          <w:marTop w:val="0"/>
                          <w:marBottom w:val="0"/>
                          <w:divBdr>
                            <w:top w:val="none" w:sz="0" w:space="0" w:color="auto"/>
                            <w:left w:val="none" w:sz="0" w:space="0" w:color="auto"/>
                            <w:bottom w:val="none" w:sz="0" w:space="0" w:color="auto"/>
                            <w:right w:val="none" w:sz="0" w:space="0" w:color="auto"/>
                          </w:divBdr>
                          <w:divsChild>
                            <w:div w:id="790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551">
      <w:bodyDiv w:val="1"/>
      <w:marLeft w:val="0"/>
      <w:marRight w:val="0"/>
      <w:marTop w:val="0"/>
      <w:marBottom w:val="0"/>
      <w:divBdr>
        <w:top w:val="none" w:sz="0" w:space="0" w:color="auto"/>
        <w:left w:val="none" w:sz="0" w:space="0" w:color="auto"/>
        <w:bottom w:val="none" w:sz="0" w:space="0" w:color="auto"/>
        <w:right w:val="none" w:sz="0" w:space="0" w:color="auto"/>
      </w:divBdr>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785319405">
      <w:bodyDiv w:val="1"/>
      <w:marLeft w:val="0"/>
      <w:marRight w:val="0"/>
      <w:marTop w:val="0"/>
      <w:marBottom w:val="0"/>
      <w:divBdr>
        <w:top w:val="none" w:sz="0" w:space="0" w:color="auto"/>
        <w:left w:val="none" w:sz="0" w:space="0" w:color="auto"/>
        <w:bottom w:val="none" w:sz="0" w:space="0" w:color="auto"/>
        <w:right w:val="none" w:sz="0" w:space="0" w:color="auto"/>
      </w:divBdr>
    </w:div>
    <w:div w:id="893809421">
      <w:bodyDiv w:val="1"/>
      <w:marLeft w:val="0"/>
      <w:marRight w:val="0"/>
      <w:marTop w:val="0"/>
      <w:marBottom w:val="0"/>
      <w:divBdr>
        <w:top w:val="none" w:sz="0" w:space="0" w:color="auto"/>
        <w:left w:val="none" w:sz="0" w:space="0" w:color="auto"/>
        <w:bottom w:val="none" w:sz="0" w:space="0" w:color="auto"/>
        <w:right w:val="none" w:sz="0" w:space="0" w:color="auto"/>
      </w:divBdr>
      <w:divsChild>
        <w:div w:id="1704865660">
          <w:marLeft w:val="274"/>
          <w:marRight w:val="0"/>
          <w:marTop w:val="0"/>
          <w:marBottom w:val="0"/>
          <w:divBdr>
            <w:top w:val="none" w:sz="0" w:space="0" w:color="auto"/>
            <w:left w:val="none" w:sz="0" w:space="0" w:color="auto"/>
            <w:bottom w:val="none" w:sz="0" w:space="0" w:color="auto"/>
            <w:right w:val="none" w:sz="0" w:space="0" w:color="auto"/>
          </w:divBdr>
        </w:div>
      </w:divsChild>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62879461">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 w:id="13252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307F9-3557-4B11-ADC4-2F559CB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4203</Words>
  <Characters>2397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dc:title>
  <dc:subject>Anotācija</dc:subject>
  <dc:creator>Linda Krūmiņa</dc:creator>
  <cp:keywords>KMAnot_110517_551SAM</cp:keywords>
  <dc:description>67330319
Linda.Krumina@km.gov.lv </dc:description>
  <cp:lastModifiedBy>Dzintra Rozīte</cp:lastModifiedBy>
  <cp:revision>7</cp:revision>
  <dcterms:created xsi:type="dcterms:W3CDTF">2017-05-10T12:24:00Z</dcterms:created>
  <dcterms:modified xsi:type="dcterms:W3CDTF">2017-05-18T07:19:00Z</dcterms:modified>
</cp:coreProperties>
</file>