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16F7E" w14:textId="77777777" w:rsidR="002A3A86" w:rsidRPr="00672E98" w:rsidRDefault="006522A8" w:rsidP="00672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E98">
        <w:rPr>
          <w:rFonts w:ascii="Times New Roman" w:hAnsi="Times New Roman" w:cs="Times New Roman"/>
          <w:sz w:val="28"/>
          <w:szCs w:val="28"/>
        </w:rPr>
        <w:t>Likumprojekts</w:t>
      </w:r>
    </w:p>
    <w:p w14:paraId="2A916F7F" w14:textId="77777777" w:rsidR="000C1E76" w:rsidRPr="00672E98" w:rsidRDefault="000C1E76" w:rsidP="00672E9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A916F80" w14:textId="77777777" w:rsidR="006522A8" w:rsidRDefault="006522A8" w:rsidP="00672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98">
        <w:rPr>
          <w:rFonts w:ascii="Times New Roman" w:hAnsi="Times New Roman" w:cs="Times New Roman"/>
          <w:b/>
          <w:sz w:val="28"/>
          <w:szCs w:val="28"/>
        </w:rPr>
        <w:t>Grozījum</w:t>
      </w:r>
      <w:r w:rsidR="0067519F" w:rsidRPr="00672E98">
        <w:rPr>
          <w:rFonts w:ascii="Times New Roman" w:hAnsi="Times New Roman" w:cs="Times New Roman"/>
          <w:b/>
          <w:sz w:val="28"/>
          <w:szCs w:val="28"/>
        </w:rPr>
        <w:t>s</w:t>
      </w:r>
      <w:r w:rsidRPr="00672E98">
        <w:rPr>
          <w:rFonts w:ascii="Times New Roman" w:hAnsi="Times New Roman" w:cs="Times New Roman"/>
          <w:b/>
          <w:sz w:val="28"/>
          <w:szCs w:val="28"/>
        </w:rPr>
        <w:t xml:space="preserve"> Darba likumā</w:t>
      </w:r>
    </w:p>
    <w:p w14:paraId="2FBAE00F" w14:textId="77777777" w:rsidR="00672E98" w:rsidRPr="00672E98" w:rsidRDefault="00672E98" w:rsidP="00672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16F81" w14:textId="14D624C0" w:rsidR="00A360A9" w:rsidRPr="00672E98" w:rsidRDefault="006522A8" w:rsidP="0067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98">
        <w:rPr>
          <w:rFonts w:ascii="Times New Roman" w:hAnsi="Times New Roman" w:cs="Times New Roman"/>
          <w:sz w:val="28"/>
          <w:szCs w:val="28"/>
        </w:rPr>
        <w:t>Izdarīt Darba likumā (</w:t>
      </w:r>
      <w:r w:rsidR="00A360A9" w:rsidRPr="00672E98">
        <w:rPr>
          <w:rFonts w:ascii="Times New Roman" w:hAnsi="Times New Roman" w:cs="Times New Roman"/>
          <w:sz w:val="28"/>
          <w:szCs w:val="28"/>
        </w:rPr>
        <w:t>Latvijas Republikas Saeimas un Ministru Kabineta Ziņotājs, 2001, 15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A360A9" w:rsidRPr="00672E98">
        <w:rPr>
          <w:rFonts w:ascii="Times New Roman" w:hAnsi="Times New Roman" w:cs="Times New Roman"/>
          <w:sz w:val="28"/>
          <w:szCs w:val="28"/>
        </w:rPr>
        <w:t>r.; 2003, 2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A360A9" w:rsidRPr="00672E98">
        <w:rPr>
          <w:rFonts w:ascii="Times New Roman" w:hAnsi="Times New Roman" w:cs="Times New Roman"/>
          <w:sz w:val="28"/>
          <w:szCs w:val="28"/>
        </w:rPr>
        <w:t>r.; 2004, 5., 10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A360A9" w:rsidRPr="00672E98">
        <w:rPr>
          <w:rFonts w:ascii="Times New Roman" w:hAnsi="Times New Roman" w:cs="Times New Roman"/>
          <w:sz w:val="28"/>
          <w:szCs w:val="28"/>
        </w:rPr>
        <w:t>r.; 2005, 12., 22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A360A9" w:rsidRPr="00672E98">
        <w:rPr>
          <w:rFonts w:ascii="Times New Roman" w:hAnsi="Times New Roman" w:cs="Times New Roman"/>
          <w:sz w:val="28"/>
          <w:szCs w:val="28"/>
        </w:rPr>
        <w:t>r.; 2006, 21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A360A9" w:rsidRPr="00672E98">
        <w:rPr>
          <w:rFonts w:ascii="Times New Roman" w:hAnsi="Times New Roman" w:cs="Times New Roman"/>
          <w:sz w:val="28"/>
          <w:szCs w:val="28"/>
        </w:rPr>
        <w:t>r.; 2009, 14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A360A9" w:rsidRPr="00672E98">
        <w:rPr>
          <w:rFonts w:ascii="Times New Roman" w:hAnsi="Times New Roman" w:cs="Times New Roman"/>
          <w:sz w:val="28"/>
          <w:szCs w:val="28"/>
        </w:rPr>
        <w:t>r.; Latvijas Vēstnesis, 2009, 200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A360A9" w:rsidRPr="00672E98">
        <w:rPr>
          <w:rFonts w:ascii="Times New Roman" w:hAnsi="Times New Roman" w:cs="Times New Roman"/>
          <w:sz w:val="28"/>
          <w:szCs w:val="28"/>
        </w:rPr>
        <w:t>r.; 2010, 47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A360A9" w:rsidRPr="00672E98">
        <w:rPr>
          <w:rFonts w:ascii="Times New Roman" w:hAnsi="Times New Roman" w:cs="Times New Roman"/>
          <w:sz w:val="28"/>
          <w:szCs w:val="28"/>
        </w:rPr>
        <w:t>r.; 2011, 62., 103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A360A9" w:rsidRPr="00672E98">
        <w:rPr>
          <w:rFonts w:ascii="Times New Roman" w:hAnsi="Times New Roman" w:cs="Times New Roman"/>
          <w:sz w:val="28"/>
          <w:szCs w:val="28"/>
        </w:rPr>
        <w:t>r.; 2012, 108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A360A9" w:rsidRPr="00672E98">
        <w:rPr>
          <w:rFonts w:ascii="Times New Roman" w:hAnsi="Times New Roman" w:cs="Times New Roman"/>
          <w:sz w:val="28"/>
          <w:szCs w:val="28"/>
        </w:rPr>
        <w:t>r.;</w:t>
      </w:r>
      <w:r w:rsidR="007652D5" w:rsidRPr="00672E98">
        <w:rPr>
          <w:rFonts w:ascii="Times New Roman" w:hAnsi="Times New Roman" w:cs="Times New Roman"/>
          <w:sz w:val="28"/>
          <w:szCs w:val="28"/>
        </w:rPr>
        <w:t xml:space="preserve"> 2014, 225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7652D5" w:rsidRPr="00672E98">
        <w:rPr>
          <w:rFonts w:ascii="Times New Roman" w:hAnsi="Times New Roman" w:cs="Times New Roman"/>
          <w:sz w:val="28"/>
          <w:szCs w:val="28"/>
        </w:rPr>
        <w:t>r</w:t>
      </w:r>
      <w:r w:rsidR="002B1A67" w:rsidRPr="00672E98">
        <w:rPr>
          <w:rFonts w:ascii="Times New Roman" w:hAnsi="Times New Roman" w:cs="Times New Roman"/>
          <w:sz w:val="28"/>
          <w:szCs w:val="28"/>
        </w:rPr>
        <w:t>.; 2016, 101</w:t>
      </w:r>
      <w:r w:rsidR="00672E98" w:rsidRPr="00672E98">
        <w:rPr>
          <w:rFonts w:ascii="Times New Roman" w:hAnsi="Times New Roman" w:cs="Times New Roman"/>
          <w:sz w:val="28"/>
          <w:szCs w:val="28"/>
        </w:rPr>
        <w:t>. n</w:t>
      </w:r>
      <w:r w:rsidR="002B1A67" w:rsidRPr="00672E98">
        <w:rPr>
          <w:rFonts w:ascii="Times New Roman" w:hAnsi="Times New Roman" w:cs="Times New Roman"/>
          <w:sz w:val="28"/>
          <w:szCs w:val="28"/>
        </w:rPr>
        <w:t>r.</w:t>
      </w:r>
      <w:r w:rsidR="007652D5" w:rsidRPr="00672E98">
        <w:rPr>
          <w:rFonts w:ascii="Times New Roman" w:hAnsi="Times New Roman" w:cs="Times New Roman"/>
          <w:sz w:val="28"/>
          <w:szCs w:val="28"/>
        </w:rPr>
        <w:t>)</w:t>
      </w:r>
      <w:r w:rsidR="004A71ED" w:rsidRPr="00672E98">
        <w:rPr>
          <w:rFonts w:ascii="Times New Roman" w:hAnsi="Times New Roman" w:cs="Times New Roman"/>
          <w:sz w:val="28"/>
          <w:szCs w:val="28"/>
        </w:rPr>
        <w:t xml:space="preserve"> šādu grozījumu: </w:t>
      </w:r>
    </w:p>
    <w:p w14:paraId="2A916F82" w14:textId="77777777" w:rsidR="000C1E76" w:rsidRPr="00672E98" w:rsidRDefault="000C1E76" w:rsidP="0067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26ECD" w14:textId="77777777" w:rsidR="00672E98" w:rsidRDefault="00282B17" w:rsidP="0067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98">
        <w:rPr>
          <w:rFonts w:ascii="Times New Roman" w:hAnsi="Times New Roman" w:cs="Times New Roman"/>
          <w:sz w:val="28"/>
          <w:szCs w:val="28"/>
        </w:rPr>
        <w:t>Papildināt likumu ar 36. nodaļu šādā redakcijā:</w:t>
      </w:r>
    </w:p>
    <w:p w14:paraId="2A916F83" w14:textId="49B58148" w:rsidR="008C0FF5" w:rsidRPr="00672E98" w:rsidRDefault="008C0FF5" w:rsidP="0067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16F84" w14:textId="4732E605" w:rsidR="0071425F" w:rsidRPr="00672E98" w:rsidRDefault="00672E98" w:rsidP="00672E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E4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3264E" w:rsidRPr="00672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 nodaļa</w:t>
      </w:r>
    </w:p>
    <w:p w14:paraId="2A916F85" w14:textId="111F37E0" w:rsidR="00282B17" w:rsidRPr="00672E98" w:rsidRDefault="0093264E" w:rsidP="00672E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Administratīvā atbildība darba tiesisko attiecību jomā un kompetence sodu piemērošanā</w:t>
      </w:r>
    </w:p>
    <w:p w14:paraId="2A916F86" w14:textId="77777777" w:rsidR="00333073" w:rsidRPr="00672E98" w:rsidRDefault="00333073" w:rsidP="00672E98">
      <w:pPr>
        <w:pStyle w:val="tv21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14:paraId="2A916F87" w14:textId="16962E20" w:rsidR="00333073" w:rsidRPr="00672E98" w:rsidRDefault="00333073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E98">
        <w:rPr>
          <w:b/>
          <w:iCs/>
          <w:sz w:val="28"/>
          <w:szCs w:val="28"/>
        </w:rPr>
        <w:t>15</w:t>
      </w:r>
      <w:r w:rsidR="001C6D95" w:rsidRPr="00672E98">
        <w:rPr>
          <w:b/>
          <w:iCs/>
          <w:sz w:val="28"/>
          <w:szCs w:val="28"/>
        </w:rPr>
        <w:t>8</w:t>
      </w:r>
      <w:r w:rsidR="00672E98" w:rsidRPr="00672E98">
        <w:rPr>
          <w:b/>
          <w:iCs/>
          <w:sz w:val="28"/>
          <w:szCs w:val="28"/>
        </w:rPr>
        <w:t>. p</w:t>
      </w:r>
      <w:r w:rsidRPr="00672E98">
        <w:rPr>
          <w:b/>
          <w:iCs/>
          <w:sz w:val="28"/>
          <w:szCs w:val="28"/>
        </w:rPr>
        <w:t>ants.</w:t>
      </w:r>
      <w:r w:rsidR="00B326A2" w:rsidRPr="00672E98">
        <w:rPr>
          <w:b/>
        </w:rPr>
        <w:t xml:space="preserve"> </w:t>
      </w:r>
      <w:r w:rsidR="00473D0E" w:rsidRPr="00672E98">
        <w:rPr>
          <w:b/>
          <w:iCs/>
          <w:sz w:val="28"/>
          <w:szCs w:val="28"/>
        </w:rPr>
        <w:t>Darba līguma nenoslēgšana</w:t>
      </w:r>
      <w:r w:rsidR="00B326A2" w:rsidRPr="00672E98">
        <w:rPr>
          <w:b/>
          <w:iCs/>
          <w:sz w:val="28"/>
          <w:szCs w:val="28"/>
        </w:rPr>
        <w:t xml:space="preserve"> rakstveida formā</w:t>
      </w:r>
    </w:p>
    <w:p w14:paraId="2A916F89" w14:textId="195F475A" w:rsidR="00687230" w:rsidRPr="00672E98" w:rsidRDefault="00687230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E98">
        <w:rPr>
          <w:sz w:val="28"/>
          <w:szCs w:val="28"/>
        </w:rPr>
        <w:t xml:space="preserve">Par darba līguma </w:t>
      </w:r>
      <w:r w:rsidR="004D6C1F" w:rsidRPr="00672E98">
        <w:rPr>
          <w:sz w:val="28"/>
          <w:szCs w:val="28"/>
        </w:rPr>
        <w:t xml:space="preserve">nenoslēgšanu rakstveida formā </w:t>
      </w:r>
      <w:r w:rsidR="00B326A2" w:rsidRPr="00672E98">
        <w:rPr>
          <w:sz w:val="28"/>
          <w:szCs w:val="28"/>
        </w:rPr>
        <w:t xml:space="preserve">piemēro </w:t>
      </w:r>
      <w:r w:rsidRPr="00672E98">
        <w:rPr>
          <w:sz w:val="28"/>
          <w:szCs w:val="28"/>
        </w:rPr>
        <w:t xml:space="preserve">naudas sodu darba devējam </w:t>
      </w:r>
      <w:r w:rsidR="005A035B">
        <w:rPr>
          <w:sz w:val="28"/>
          <w:szCs w:val="28"/>
        </w:rPr>
        <w:t>–</w:t>
      </w:r>
      <w:r w:rsidRPr="00672E98">
        <w:rPr>
          <w:sz w:val="28"/>
          <w:szCs w:val="28"/>
        </w:rPr>
        <w:t xml:space="preserve"> fiziskajai personai vai amatpersonai no </w:t>
      </w:r>
      <w:r w:rsidR="00550F07" w:rsidRPr="00672E98">
        <w:rPr>
          <w:sz w:val="28"/>
          <w:szCs w:val="28"/>
        </w:rPr>
        <w:t>četrpadsmit naudas soda vienībām</w:t>
      </w:r>
      <w:r w:rsidRPr="00672E98">
        <w:rPr>
          <w:sz w:val="28"/>
          <w:szCs w:val="28"/>
        </w:rPr>
        <w:t xml:space="preserve"> līdz </w:t>
      </w:r>
      <w:r w:rsidR="00550F07" w:rsidRPr="00672E98">
        <w:rPr>
          <w:iCs/>
          <w:sz w:val="28"/>
          <w:szCs w:val="28"/>
        </w:rPr>
        <w:t>septiņdesmit naudas soda vienībām</w:t>
      </w:r>
      <w:r w:rsidRPr="00672E98">
        <w:rPr>
          <w:sz w:val="28"/>
          <w:szCs w:val="28"/>
        </w:rPr>
        <w:t>, juridiskajai personai</w:t>
      </w:r>
      <w:r w:rsidR="00364A24" w:rsidRPr="00672E98">
        <w:rPr>
          <w:sz w:val="28"/>
          <w:szCs w:val="28"/>
        </w:rPr>
        <w:t xml:space="preserve"> vai tiesībspējīgai personālsabiedrībai</w:t>
      </w:r>
      <w:r w:rsidRPr="00672E98">
        <w:rPr>
          <w:sz w:val="28"/>
          <w:szCs w:val="28"/>
        </w:rPr>
        <w:t xml:space="preserve"> no </w:t>
      </w:r>
      <w:r w:rsidR="00550F07" w:rsidRPr="00672E98">
        <w:rPr>
          <w:sz w:val="28"/>
          <w:szCs w:val="28"/>
        </w:rPr>
        <w:t xml:space="preserve">simt četrdesmit naudas soda vienībām </w:t>
      </w:r>
      <w:r w:rsidRPr="00672E98">
        <w:rPr>
          <w:sz w:val="28"/>
          <w:szCs w:val="28"/>
        </w:rPr>
        <w:t xml:space="preserve">līdz </w:t>
      </w:r>
      <w:r w:rsidR="00550F07" w:rsidRPr="00672E98">
        <w:rPr>
          <w:iCs/>
          <w:sz w:val="28"/>
          <w:szCs w:val="28"/>
        </w:rPr>
        <w:t>septiņsimt divdesmit naudas soda vienībām</w:t>
      </w:r>
      <w:r w:rsidRPr="00672E98">
        <w:rPr>
          <w:sz w:val="28"/>
          <w:szCs w:val="28"/>
        </w:rPr>
        <w:t>.</w:t>
      </w:r>
    </w:p>
    <w:p w14:paraId="2A916F8B" w14:textId="77777777" w:rsidR="00B326A2" w:rsidRPr="00672E98" w:rsidRDefault="00B326A2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916F8C" w14:textId="4B654F40" w:rsidR="00B326A2" w:rsidRPr="00672E98" w:rsidRDefault="00B326A2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2E98">
        <w:rPr>
          <w:b/>
          <w:sz w:val="28"/>
          <w:szCs w:val="28"/>
        </w:rPr>
        <w:t>1</w:t>
      </w:r>
      <w:r w:rsidR="001C6D95" w:rsidRPr="00672E98">
        <w:rPr>
          <w:b/>
          <w:sz w:val="28"/>
          <w:szCs w:val="28"/>
        </w:rPr>
        <w:t>59</w:t>
      </w:r>
      <w:r w:rsidR="00672E98" w:rsidRPr="00672E98">
        <w:rPr>
          <w:b/>
          <w:sz w:val="28"/>
          <w:szCs w:val="28"/>
        </w:rPr>
        <w:t>.</w:t>
      </w:r>
      <w:r w:rsidR="005A035B">
        <w:rPr>
          <w:b/>
          <w:sz w:val="28"/>
          <w:szCs w:val="28"/>
        </w:rPr>
        <w:t> </w:t>
      </w:r>
      <w:r w:rsidR="00672E98" w:rsidRPr="00672E98">
        <w:rPr>
          <w:b/>
          <w:sz w:val="28"/>
          <w:szCs w:val="28"/>
        </w:rPr>
        <w:t>p</w:t>
      </w:r>
      <w:r w:rsidRPr="00672E98">
        <w:rPr>
          <w:b/>
          <w:sz w:val="28"/>
          <w:szCs w:val="28"/>
        </w:rPr>
        <w:t>ants</w:t>
      </w:r>
      <w:r w:rsidR="005A035B">
        <w:rPr>
          <w:b/>
          <w:sz w:val="28"/>
          <w:szCs w:val="28"/>
        </w:rPr>
        <w:t>. </w:t>
      </w:r>
      <w:r w:rsidR="00473D0E" w:rsidRPr="00672E98">
        <w:rPr>
          <w:b/>
          <w:sz w:val="28"/>
          <w:szCs w:val="28"/>
        </w:rPr>
        <w:t>V</w:t>
      </w:r>
      <w:r w:rsidRPr="00672E98">
        <w:rPr>
          <w:b/>
          <w:sz w:val="28"/>
          <w:szCs w:val="28"/>
        </w:rPr>
        <w:t>alsts noteiktās minimālās mēneša darba algas nenodrošināšan</w:t>
      </w:r>
      <w:r w:rsidR="00473D0E" w:rsidRPr="00672E98">
        <w:rPr>
          <w:b/>
          <w:sz w:val="28"/>
          <w:szCs w:val="28"/>
        </w:rPr>
        <w:t>a</w:t>
      </w:r>
    </w:p>
    <w:p w14:paraId="2A916F8E" w14:textId="15A8395D" w:rsidR="00687230" w:rsidRPr="00672E98" w:rsidRDefault="00687230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E98">
        <w:rPr>
          <w:sz w:val="28"/>
          <w:szCs w:val="28"/>
        </w:rPr>
        <w:t xml:space="preserve">Par valsts noteiktās minimālās mēneša darba algas nenodrošināšanu, ja persona nodarbināta normālo darba laiku, vai minimālās stundas </w:t>
      </w:r>
      <w:r w:rsidR="004D6C1F" w:rsidRPr="00672E98">
        <w:rPr>
          <w:sz w:val="28"/>
          <w:szCs w:val="28"/>
        </w:rPr>
        <w:t xml:space="preserve">tarifa likmes nenodrošināšanu </w:t>
      </w:r>
      <w:r w:rsidR="00D359ED" w:rsidRPr="00672E98">
        <w:rPr>
          <w:sz w:val="28"/>
          <w:szCs w:val="28"/>
        </w:rPr>
        <w:t>piemēro</w:t>
      </w:r>
      <w:r w:rsidRPr="00672E98">
        <w:rPr>
          <w:sz w:val="28"/>
          <w:szCs w:val="28"/>
        </w:rPr>
        <w:t xml:space="preserve"> naudas sodu darba devējam </w:t>
      </w:r>
      <w:r w:rsidR="005A035B">
        <w:rPr>
          <w:sz w:val="28"/>
          <w:szCs w:val="28"/>
        </w:rPr>
        <w:t>–</w:t>
      </w:r>
      <w:r w:rsidRPr="00672E98">
        <w:rPr>
          <w:sz w:val="28"/>
          <w:szCs w:val="28"/>
        </w:rPr>
        <w:t xml:space="preserve"> fiziskajai personai vai amatpersonai no </w:t>
      </w:r>
      <w:r w:rsidR="00550F07" w:rsidRPr="00672E98">
        <w:rPr>
          <w:sz w:val="28"/>
          <w:szCs w:val="28"/>
        </w:rPr>
        <w:t>astoņdesmit sešām naudas soda vienībām</w:t>
      </w:r>
      <w:r w:rsidRPr="00672E98">
        <w:rPr>
          <w:sz w:val="28"/>
          <w:szCs w:val="28"/>
        </w:rPr>
        <w:t xml:space="preserve"> līdz </w:t>
      </w:r>
      <w:r w:rsidR="00550F07" w:rsidRPr="00672E98">
        <w:rPr>
          <w:iCs/>
          <w:sz w:val="28"/>
          <w:szCs w:val="28"/>
        </w:rPr>
        <w:t>simt četrpadsmit naudas soda vienībām</w:t>
      </w:r>
      <w:r w:rsidRPr="00672E98">
        <w:rPr>
          <w:sz w:val="28"/>
          <w:szCs w:val="28"/>
        </w:rPr>
        <w:t>, juridiskajai personai</w:t>
      </w:r>
      <w:r w:rsidR="00364A24" w:rsidRPr="00672E98">
        <w:rPr>
          <w:sz w:val="28"/>
          <w:szCs w:val="28"/>
        </w:rPr>
        <w:t xml:space="preserve"> vai tiesībspējīgai personālsabiedrībai</w:t>
      </w:r>
      <w:r w:rsidRPr="00672E98">
        <w:rPr>
          <w:sz w:val="28"/>
          <w:szCs w:val="28"/>
        </w:rPr>
        <w:t xml:space="preserve"> </w:t>
      </w:r>
      <w:r w:rsidR="00AB50E4">
        <w:rPr>
          <w:sz w:val="28"/>
          <w:szCs w:val="28"/>
        </w:rPr>
        <w:softHyphen/>
        <w:t xml:space="preserve"> </w:t>
      </w:r>
      <w:r w:rsidRPr="00672E98">
        <w:rPr>
          <w:sz w:val="28"/>
          <w:szCs w:val="28"/>
        </w:rPr>
        <w:t xml:space="preserve">no </w:t>
      </w:r>
      <w:r w:rsidR="00550F07" w:rsidRPr="00672E98">
        <w:rPr>
          <w:sz w:val="28"/>
          <w:szCs w:val="28"/>
        </w:rPr>
        <w:t xml:space="preserve">simt septiņdesmit naudas soda vienībām </w:t>
      </w:r>
      <w:r w:rsidRPr="00672E98">
        <w:rPr>
          <w:sz w:val="28"/>
          <w:szCs w:val="28"/>
        </w:rPr>
        <w:t xml:space="preserve">līdz </w:t>
      </w:r>
      <w:r w:rsidR="00550F07" w:rsidRPr="00672E98">
        <w:rPr>
          <w:iCs/>
          <w:sz w:val="28"/>
          <w:szCs w:val="28"/>
        </w:rPr>
        <w:t>tūkstoš četrsimt divdesmit naudas soda vienībām</w:t>
      </w:r>
      <w:r w:rsidRPr="00672E98">
        <w:rPr>
          <w:sz w:val="28"/>
          <w:szCs w:val="28"/>
        </w:rPr>
        <w:t>.</w:t>
      </w:r>
    </w:p>
    <w:p w14:paraId="2A916F90" w14:textId="77777777" w:rsidR="004D6C1F" w:rsidRPr="00672E98" w:rsidRDefault="004D6C1F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916F91" w14:textId="7775FD72" w:rsidR="00BF7BA5" w:rsidRPr="00672E98" w:rsidRDefault="00473D0E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2E98">
        <w:rPr>
          <w:b/>
          <w:sz w:val="28"/>
          <w:szCs w:val="28"/>
        </w:rPr>
        <w:t>16</w:t>
      </w:r>
      <w:r w:rsidR="001C6D95" w:rsidRPr="00672E98">
        <w:rPr>
          <w:b/>
          <w:sz w:val="28"/>
          <w:szCs w:val="28"/>
        </w:rPr>
        <w:t>0</w:t>
      </w:r>
      <w:r w:rsidR="00672E98" w:rsidRPr="00672E98">
        <w:rPr>
          <w:b/>
          <w:sz w:val="28"/>
          <w:szCs w:val="28"/>
        </w:rPr>
        <w:t>. p</w:t>
      </w:r>
      <w:r w:rsidRPr="00672E98">
        <w:rPr>
          <w:b/>
          <w:sz w:val="28"/>
          <w:szCs w:val="28"/>
        </w:rPr>
        <w:t>ants. Atteikšanā</w:t>
      </w:r>
      <w:r w:rsidR="00BF7BA5" w:rsidRPr="00672E98">
        <w:rPr>
          <w:b/>
          <w:sz w:val="28"/>
          <w:szCs w:val="28"/>
        </w:rPr>
        <w:t xml:space="preserve">s </w:t>
      </w:r>
      <w:r w:rsidR="00017DFB">
        <w:rPr>
          <w:b/>
          <w:sz w:val="28"/>
          <w:szCs w:val="28"/>
        </w:rPr>
        <w:t>no</w:t>
      </w:r>
      <w:r w:rsidR="00BF7BA5" w:rsidRPr="00672E98">
        <w:rPr>
          <w:b/>
          <w:sz w:val="28"/>
          <w:szCs w:val="28"/>
        </w:rPr>
        <w:t xml:space="preserve"> sarun</w:t>
      </w:r>
      <w:r w:rsidR="00017DFB">
        <w:rPr>
          <w:b/>
          <w:sz w:val="28"/>
          <w:szCs w:val="28"/>
        </w:rPr>
        <w:t>ām</w:t>
      </w:r>
      <w:r w:rsidR="00BF7BA5" w:rsidRPr="00672E98">
        <w:rPr>
          <w:b/>
          <w:sz w:val="28"/>
          <w:szCs w:val="28"/>
        </w:rPr>
        <w:t xml:space="preserve"> par darba koplīguma slēgšanu</w:t>
      </w:r>
    </w:p>
    <w:p w14:paraId="2A916F92" w14:textId="0488FD59" w:rsidR="000C4B14" w:rsidRPr="00672E98" w:rsidRDefault="000C4B14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E98">
        <w:rPr>
          <w:sz w:val="28"/>
          <w:szCs w:val="28"/>
        </w:rPr>
        <w:t xml:space="preserve">Par </w:t>
      </w:r>
      <w:r w:rsidR="00364A24" w:rsidRPr="00672E98">
        <w:rPr>
          <w:sz w:val="28"/>
          <w:szCs w:val="28"/>
        </w:rPr>
        <w:t>darba devēja, darba devēju organizācijas vai darba devēju organizāciju apvienības atteikš</w:t>
      </w:r>
      <w:r w:rsidRPr="00672E98">
        <w:rPr>
          <w:sz w:val="28"/>
          <w:szCs w:val="28"/>
        </w:rPr>
        <w:t xml:space="preserve">anos </w:t>
      </w:r>
      <w:r w:rsidR="00364A24" w:rsidRPr="00672E98">
        <w:rPr>
          <w:sz w:val="28"/>
          <w:szCs w:val="28"/>
        </w:rPr>
        <w:t>no sarunām</w:t>
      </w:r>
      <w:r w:rsidRPr="00672E98">
        <w:rPr>
          <w:sz w:val="28"/>
          <w:szCs w:val="28"/>
        </w:rPr>
        <w:t xml:space="preserve"> par darba koplīguma</w:t>
      </w:r>
      <w:r w:rsidR="00364A24" w:rsidRPr="00672E98">
        <w:rPr>
          <w:sz w:val="28"/>
          <w:szCs w:val="28"/>
        </w:rPr>
        <w:t xml:space="preserve"> (ģenerālvienošanās)</w:t>
      </w:r>
      <w:r w:rsidRPr="00672E98">
        <w:rPr>
          <w:sz w:val="28"/>
          <w:szCs w:val="28"/>
        </w:rPr>
        <w:t xml:space="preserve"> slēgšanu </w:t>
      </w:r>
      <w:r w:rsidR="00E442CB" w:rsidRPr="00672E98">
        <w:rPr>
          <w:sz w:val="28"/>
          <w:szCs w:val="28"/>
        </w:rPr>
        <w:t>piemēro</w:t>
      </w:r>
      <w:r w:rsidR="00422F4C" w:rsidRPr="00672E98">
        <w:rPr>
          <w:sz w:val="28"/>
          <w:szCs w:val="28"/>
        </w:rPr>
        <w:t xml:space="preserve"> brīdinājumu vai naudas sodu</w:t>
      </w:r>
      <w:r w:rsidR="00364A24" w:rsidRPr="00672E98">
        <w:rPr>
          <w:sz w:val="28"/>
          <w:szCs w:val="28"/>
        </w:rPr>
        <w:t xml:space="preserve"> </w:t>
      </w:r>
      <w:r w:rsidR="00422F4C" w:rsidRPr="00672E98">
        <w:rPr>
          <w:sz w:val="28"/>
          <w:szCs w:val="28"/>
        </w:rPr>
        <w:t>fiziskajai personai vai amatpersonai no</w:t>
      </w:r>
      <w:r w:rsidR="000115C8" w:rsidRPr="00672E98">
        <w:rPr>
          <w:sz w:val="28"/>
          <w:szCs w:val="28"/>
        </w:rPr>
        <w:t xml:space="preserve"> desmit naudas </w:t>
      </w:r>
      <w:r w:rsidR="00017DFB">
        <w:rPr>
          <w:sz w:val="28"/>
          <w:szCs w:val="28"/>
        </w:rPr>
        <w:t xml:space="preserve">soda </w:t>
      </w:r>
      <w:r w:rsidR="000115C8" w:rsidRPr="00672E98">
        <w:rPr>
          <w:sz w:val="28"/>
          <w:szCs w:val="28"/>
        </w:rPr>
        <w:t xml:space="preserve">vienībām līdz </w:t>
      </w:r>
      <w:r w:rsidR="00932ECE" w:rsidRPr="00672E98">
        <w:rPr>
          <w:sz w:val="28"/>
          <w:szCs w:val="28"/>
        </w:rPr>
        <w:t>septiņdesmit naudas soda vienībām,</w:t>
      </w:r>
      <w:r w:rsidR="00932ECE" w:rsidRPr="00672E98">
        <w:t xml:space="preserve"> </w:t>
      </w:r>
      <w:r w:rsidR="00932ECE" w:rsidRPr="00672E98">
        <w:rPr>
          <w:sz w:val="28"/>
          <w:szCs w:val="28"/>
        </w:rPr>
        <w:t>juridiskajai personai</w:t>
      </w:r>
      <w:r w:rsidR="00364A24" w:rsidRPr="00672E98">
        <w:rPr>
          <w:sz w:val="28"/>
          <w:szCs w:val="28"/>
        </w:rPr>
        <w:t xml:space="preserve"> vai tiesībspējīgai personālsabiedrībai</w:t>
      </w:r>
      <w:r w:rsidR="00932ECE" w:rsidRPr="00672E98">
        <w:rPr>
          <w:sz w:val="28"/>
          <w:szCs w:val="28"/>
        </w:rPr>
        <w:t xml:space="preserve"> </w:t>
      </w:r>
      <w:r w:rsidR="00812195">
        <w:rPr>
          <w:sz w:val="28"/>
          <w:szCs w:val="28"/>
        </w:rPr>
        <w:t xml:space="preserve">– </w:t>
      </w:r>
      <w:r w:rsidR="00932ECE" w:rsidRPr="00672E98">
        <w:rPr>
          <w:sz w:val="28"/>
          <w:szCs w:val="28"/>
        </w:rPr>
        <w:t>no</w:t>
      </w:r>
      <w:r w:rsidR="00932ECE" w:rsidRPr="00672E98">
        <w:t xml:space="preserve"> </w:t>
      </w:r>
      <w:r w:rsidR="00932ECE" w:rsidRPr="00672E98">
        <w:rPr>
          <w:sz w:val="28"/>
          <w:szCs w:val="28"/>
        </w:rPr>
        <w:t>septiņdesmit naudas soda vienībām</w:t>
      </w:r>
      <w:r w:rsidRPr="00672E98">
        <w:rPr>
          <w:sz w:val="28"/>
          <w:szCs w:val="28"/>
        </w:rPr>
        <w:t xml:space="preserve"> līdz </w:t>
      </w:r>
      <w:r w:rsidR="00550F07" w:rsidRPr="00672E98">
        <w:rPr>
          <w:sz w:val="28"/>
          <w:szCs w:val="28"/>
        </w:rPr>
        <w:t>simt četrdesmit naudas soda vienībām</w:t>
      </w:r>
      <w:r w:rsidRPr="00672E98">
        <w:rPr>
          <w:sz w:val="28"/>
          <w:szCs w:val="28"/>
        </w:rPr>
        <w:t>.</w:t>
      </w:r>
    </w:p>
    <w:p w14:paraId="2A916F93" w14:textId="166BE76C" w:rsidR="00017DFB" w:rsidRDefault="00017DFB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4499D487" w14:textId="77777777" w:rsidR="000C1E76" w:rsidRPr="00672E98" w:rsidRDefault="000C1E76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916F94" w14:textId="4E0BCC90" w:rsidR="004C2E78" w:rsidRPr="00672E98" w:rsidRDefault="00473D0E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2E98">
        <w:rPr>
          <w:b/>
          <w:sz w:val="28"/>
          <w:szCs w:val="28"/>
        </w:rPr>
        <w:t>16</w:t>
      </w:r>
      <w:r w:rsidR="001C6D95" w:rsidRPr="00672E98">
        <w:rPr>
          <w:b/>
          <w:sz w:val="28"/>
          <w:szCs w:val="28"/>
        </w:rPr>
        <w:t>1</w:t>
      </w:r>
      <w:r w:rsidR="00672E98" w:rsidRPr="00672E98">
        <w:rPr>
          <w:b/>
          <w:sz w:val="28"/>
          <w:szCs w:val="28"/>
        </w:rPr>
        <w:t>.</w:t>
      </w:r>
      <w:r w:rsidR="00812195">
        <w:rPr>
          <w:b/>
          <w:sz w:val="28"/>
          <w:szCs w:val="28"/>
        </w:rPr>
        <w:t> </w:t>
      </w:r>
      <w:r w:rsidR="00672E98" w:rsidRPr="00672E98">
        <w:rPr>
          <w:b/>
          <w:sz w:val="28"/>
          <w:szCs w:val="28"/>
        </w:rPr>
        <w:t>p</w:t>
      </w:r>
      <w:r w:rsidRPr="00672E98">
        <w:rPr>
          <w:b/>
          <w:sz w:val="28"/>
          <w:szCs w:val="28"/>
        </w:rPr>
        <w:t>ants.</w:t>
      </w:r>
      <w:r w:rsidR="005A035B">
        <w:rPr>
          <w:b/>
          <w:sz w:val="28"/>
          <w:szCs w:val="28"/>
        </w:rPr>
        <w:t> </w:t>
      </w:r>
      <w:r w:rsidRPr="00672E98">
        <w:rPr>
          <w:b/>
          <w:sz w:val="28"/>
          <w:szCs w:val="28"/>
        </w:rPr>
        <w:t>A</w:t>
      </w:r>
      <w:r w:rsidR="004C2E78" w:rsidRPr="00672E98">
        <w:rPr>
          <w:b/>
          <w:sz w:val="28"/>
          <w:szCs w:val="28"/>
        </w:rPr>
        <w:t xml:space="preserve">tšķirīgas </w:t>
      </w:r>
      <w:r w:rsidRPr="00672E98">
        <w:rPr>
          <w:b/>
          <w:sz w:val="28"/>
          <w:szCs w:val="28"/>
        </w:rPr>
        <w:t>attieksmes aizlieguma pārkāpšana</w:t>
      </w:r>
      <w:r w:rsidR="004C2E78" w:rsidRPr="00672E98">
        <w:rPr>
          <w:b/>
          <w:sz w:val="28"/>
          <w:szCs w:val="28"/>
        </w:rPr>
        <w:t xml:space="preserve"> darba tiesisko attiecību jomā</w:t>
      </w:r>
    </w:p>
    <w:p w14:paraId="2A916F95" w14:textId="22145488" w:rsidR="000C2684" w:rsidRPr="00672E98" w:rsidRDefault="000C2684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E98">
        <w:rPr>
          <w:sz w:val="28"/>
          <w:szCs w:val="28"/>
        </w:rPr>
        <w:t>Par</w:t>
      </w:r>
      <w:r w:rsidR="00422F4C" w:rsidRPr="00672E98">
        <w:rPr>
          <w:sz w:val="28"/>
          <w:szCs w:val="28"/>
        </w:rPr>
        <w:t xml:space="preserve"> atšķirīgas attieksmes</w:t>
      </w:r>
      <w:r w:rsidRPr="00672E98">
        <w:rPr>
          <w:sz w:val="28"/>
          <w:szCs w:val="28"/>
        </w:rPr>
        <w:t xml:space="preserve"> aizlieguma pārkāpša</w:t>
      </w:r>
      <w:r w:rsidR="008D3258" w:rsidRPr="00672E98">
        <w:rPr>
          <w:sz w:val="28"/>
          <w:szCs w:val="28"/>
        </w:rPr>
        <w:t xml:space="preserve">nu darba tiesisko attiecību jomā </w:t>
      </w:r>
      <w:r w:rsidR="00E442CB" w:rsidRPr="00672E98">
        <w:rPr>
          <w:sz w:val="28"/>
          <w:szCs w:val="28"/>
        </w:rPr>
        <w:t>piemēro</w:t>
      </w:r>
      <w:r w:rsidR="00A437F8" w:rsidRPr="00672E98">
        <w:rPr>
          <w:sz w:val="28"/>
          <w:szCs w:val="28"/>
        </w:rPr>
        <w:t xml:space="preserve"> brīdinājumu vai naudas sodu darba devējam </w:t>
      </w:r>
      <w:r w:rsidR="005A035B">
        <w:rPr>
          <w:sz w:val="28"/>
          <w:szCs w:val="28"/>
        </w:rPr>
        <w:t>–</w:t>
      </w:r>
      <w:r w:rsidR="00A437F8" w:rsidRPr="00672E98">
        <w:rPr>
          <w:sz w:val="28"/>
          <w:szCs w:val="28"/>
        </w:rPr>
        <w:t xml:space="preserve"> fiziskajai personai vai amatpersonai</w:t>
      </w:r>
      <w:r w:rsidRPr="00672E98">
        <w:rPr>
          <w:sz w:val="28"/>
          <w:szCs w:val="28"/>
        </w:rPr>
        <w:t xml:space="preserve"> no </w:t>
      </w:r>
      <w:r w:rsidR="00550F07" w:rsidRPr="00672E98">
        <w:rPr>
          <w:sz w:val="28"/>
          <w:szCs w:val="28"/>
        </w:rPr>
        <w:t>divdesmit astoņām naudas soda vienībām</w:t>
      </w:r>
      <w:r w:rsidR="00A437F8" w:rsidRPr="00672E98">
        <w:rPr>
          <w:sz w:val="28"/>
          <w:szCs w:val="28"/>
        </w:rPr>
        <w:t xml:space="preserve"> līdz</w:t>
      </w:r>
      <w:r w:rsidR="00251518" w:rsidRPr="00672E98">
        <w:t xml:space="preserve"> </w:t>
      </w:r>
      <w:r w:rsidR="00251518" w:rsidRPr="00672E98">
        <w:rPr>
          <w:sz w:val="28"/>
          <w:szCs w:val="28"/>
        </w:rPr>
        <w:t>septiņdesmit naudas soda vienībām, juridiskajai personai</w:t>
      </w:r>
      <w:r w:rsidR="00364A24" w:rsidRPr="00672E98">
        <w:rPr>
          <w:sz w:val="28"/>
          <w:szCs w:val="28"/>
        </w:rPr>
        <w:t xml:space="preserve"> vai tiesībspējīgai personālsabiedrībai</w:t>
      </w:r>
      <w:r w:rsidR="00251518" w:rsidRPr="00672E98">
        <w:rPr>
          <w:sz w:val="28"/>
          <w:szCs w:val="28"/>
        </w:rPr>
        <w:t xml:space="preserve"> no septiņdesmit naudas soda vienībām</w:t>
      </w:r>
      <w:r w:rsidR="00A437F8" w:rsidRPr="00672E98">
        <w:rPr>
          <w:sz w:val="28"/>
          <w:szCs w:val="28"/>
        </w:rPr>
        <w:t xml:space="preserve"> </w:t>
      </w:r>
      <w:r w:rsidRPr="00672E98">
        <w:rPr>
          <w:sz w:val="28"/>
          <w:szCs w:val="28"/>
        </w:rPr>
        <w:t xml:space="preserve">līdz </w:t>
      </w:r>
      <w:r w:rsidR="00550F07" w:rsidRPr="00672E98">
        <w:rPr>
          <w:sz w:val="28"/>
          <w:szCs w:val="28"/>
        </w:rPr>
        <w:t>simt četrdesmit naudas soda vienībām</w:t>
      </w:r>
      <w:r w:rsidRPr="00672E98">
        <w:rPr>
          <w:sz w:val="28"/>
          <w:szCs w:val="28"/>
        </w:rPr>
        <w:t>.</w:t>
      </w:r>
    </w:p>
    <w:p w14:paraId="2A916F96" w14:textId="77777777" w:rsidR="000C1E76" w:rsidRPr="00672E98" w:rsidRDefault="000C1E76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916F97" w14:textId="77777777" w:rsidR="001C6D95" w:rsidRPr="00672E98" w:rsidRDefault="002D04FF" w:rsidP="00672E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98">
        <w:rPr>
          <w:rFonts w:ascii="Times New Roman" w:hAnsi="Times New Roman" w:cs="Times New Roman"/>
          <w:b/>
          <w:sz w:val="28"/>
          <w:szCs w:val="28"/>
        </w:rPr>
        <w:t>162</w:t>
      </w:r>
      <w:r w:rsidR="001C6D95" w:rsidRPr="00672E98">
        <w:rPr>
          <w:rFonts w:ascii="Times New Roman" w:hAnsi="Times New Roman" w:cs="Times New Roman"/>
          <w:b/>
          <w:sz w:val="28"/>
          <w:szCs w:val="28"/>
        </w:rPr>
        <w:t xml:space="preserve">. pants. Citu darba tiesiskās attiecības regulējošo normatīvo aktu pārkāpšana </w:t>
      </w:r>
    </w:p>
    <w:p w14:paraId="2A916F98" w14:textId="00FBA912" w:rsidR="001C6D95" w:rsidRPr="00672E98" w:rsidRDefault="001C6D95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72E98">
        <w:rPr>
          <w:sz w:val="28"/>
          <w:szCs w:val="28"/>
        </w:rPr>
        <w:t xml:space="preserve">Par darba tiesiskās attiecības regulējošo normatīvo aktu pārkāpšanu, izņemot </w:t>
      </w:r>
      <w:r w:rsidR="00017DFB">
        <w:rPr>
          <w:sz w:val="28"/>
          <w:szCs w:val="28"/>
        </w:rPr>
        <w:t xml:space="preserve">gadījumus, kas noteikti </w:t>
      </w:r>
      <w:r w:rsidRPr="00672E98">
        <w:rPr>
          <w:sz w:val="28"/>
          <w:szCs w:val="28"/>
        </w:rPr>
        <w:t xml:space="preserve">šā likuma </w:t>
      </w:r>
      <w:r w:rsidR="002D04FF" w:rsidRPr="00672E98">
        <w:rPr>
          <w:sz w:val="28"/>
          <w:szCs w:val="28"/>
        </w:rPr>
        <w:t>158., 159., 160. un 161. pantā</w:t>
      </w:r>
      <w:r w:rsidRPr="00672E98">
        <w:rPr>
          <w:sz w:val="28"/>
          <w:szCs w:val="28"/>
        </w:rPr>
        <w:t xml:space="preserve">, </w:t>
      </w:r>
      <w:r w:rsidR="00E442CB" w:rsidRPr="00672E98">
        <w:rPr>
          <w:sz w:val="28"/>
          <w:szCs w:val="28"/>
        </w:rPr>
        <w:t>piemēro</w:t>
      </w:r>
      <w:r w:rsidRPr="00672E98">
        <w:rPr>
          <w:sz w:val="28"/>
          <w:szCs w:val="28"/>
        </w:rPr>
        <w:t xml:space="preserve"> brīdinājumu vai naudas sodu darba devējam </w:t>
      </w:r>
      <w:r w:rsidR="005A035B">
        <w:rPr>
          <w:sz w:val="28"/>
          <w:szCs w:val="28"/>
        </w:rPr>
        <w:t>–</w:t>
      </w:r>
      <w:r w:rsidRPr="00672E98">
        <w:rPr>
          <w:sz w:val="28"/>
          <w:szCs w:val="28"/>
        </w:rPr>
        <w:t xml:space="preserve"> fiziskajai personai vai amatpersonai </w:t>
      </w:r>
      <w:r w:rsidR="0071425F" w:rsidRPr="00672E98">
        <w:rPr>
          <w:sz w:val="28"/>
          <w:szCs w:val="28"/>
        </w:rPr>
        <w:t xml:space="preserve">no </w:t>
      </w:r>
      <w:r w:rsidRPr="00672E98">
        <w:rPr>
          <w:sz w:val="28"/>
          <w:szCs w:val="28"/>
        </w:rPr>
        <w:t xml:space="preserve">septiņām naudas soda vienībām līdz </w:t>
      </w:r>
      <w:r w:rsidRPr="00672E98">
        <w:rPr>
          <w:iCs/>
          <w:sz w:val="28"/>
          <w:szCs w:val="28"/>
        </w:rPr>
        <w:t>septiņdesmit naudas soda vienībām</w:t>
      </w:r>
      <w:r w:rsidRPr="00672E98">
        <w:rPr>
          <w:sz w:val="28"/>
          <w:szCs w:val="28"/>
        </w:rPr>
        <w:t xml:space="preserve">, juridiskajai personai </w:t>
      </w:r>
      <w:r w:rsidR="0071425F" w:rsidRPr="00672E98">
        <w:rPr>
          <w:sz w:val="28"/>
          <w:szCs w:val="28"/>
        </w:rPr>
        <w:t xml:space="preserve">vai tiesībspējīgai personālsabiedrībai no </w:t>
      </w:r>
      <w:r w:rsidRPr="00672E98">
        <w:rPr>
          <w:sz w:val="28"/>
          <w:szCs w:val="28"/>
        </w:rPr>
        <w:t xml:space="preserve">četrpadsmit naudas soda vienībām līdz </w:t>
      </w:r>
      <w:r w:rsidRPr="00672E98">
        <w:rPr>
          <w:iCs/>
          <w:sz w:val="28"/>
          <w:szCs w:val="28"/>
        </w:rPr>
        <w:t>divsimt divdesmit naudas soda vienībām.</w:t>
      </w:r>
    </w:p>
    <w:p w14:paraId="2A916F99" w14:textId="77777777" w:rsidR="000C1E76" w:rsidRPr="00672E98" w:rsidRDefault="000C1E76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2A916F9A" w14:textId="5C7B2505" w:rsidR="00D17BA7" w:rsidRPr="00672E98" w:rsidRDefault="00D17BA7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2E98">
        <w:rPr>
          <w:b/>
          <w:sz w:val="28"/>
          <w:szCs w:val="28"/>
        </w:rPr>
        <w:t>1</w:t>
      </w:r>
      <w:r w:rsidR="00FD0662" w:rsidRPr="00672E98">
        <w:rPr>
          <w:b/>
          <w:sz w:val="28"/>
          <w:szCs w:val="28"/>
        </w:rPr>
        <w:t>63</w:t>
      </w:r>
      <w:r w:rsidR="00672E98" w:rsidRPr="00672E98">
        <w:rPr>
          <w:b/>
          <w:sz w:val="28"/>
          <w:szCs w:val="28"/>
        </w:rPr>
        <w:t>. p</w:t>
      </w:r>
      <w:r w:rsidRPr="00672E98">
        <w:rPr>
          <w:b/>
          <w:sz w:val="28"/>
          <w:szCs w:val="28"/>
        </w:rPr>
        <w:t>ants</w:t>
      </w:r>
      <w:r w:rsidR="00017DFB">
        <w:rPr>
          <w:b/>
          <w:sz w:val="28"/>
          <w:szCs w:val="28"/>
        </w:rPr>
        <w:t>.</w:t>
      </w:r>
      <w:r w:rsidRPr="00672E98">
        <w:rPr>
          <w:b/>
          <w:sz w:val="28"/>
          <w:szCs w:val="28"/>
        </w:rPr>
        <w:t xml:space="preserve"> Kompetence sodu piemērošanā</w:t>
      </w:r>
    </w:p>
    <w:p w14:paraId="2A916F9B" w14:textId="25953DEE" w:rsidR="001652E3" w:rsidRPr="00672E98" w:rsidRDefault="001652E3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E98">
        <w:rPr>
          <w:sz w:val="28"/>
          <w:szCs w:val="28"/>
        </w:rPr>
        <w:t>Administratīvo pārkāpumu procesu par šā likuma 158.</w:t>
      </w:r>
      <w:r w:rsidR="004F6343" w:rsidRPr="00672E98">
        <w:rPr>
          <w:sz w:val="28"/>
          <w:szCs w:val="28"/>
        </w:rPr>
        <w:t>, 159., 160., 161. un</w:t>
      </w:r>
      <w:r w:rsidRPr="00672E98">
        <w:rPr>
          <w:sz w:val="28"/>
          <w:szCs w:val="28"/>
        </w:rPr>
        <w:t xml:space="preserve"> </w:t>
      </w:r>
      <w:r w:rsidR="004F6343" w:rsidRPr="00672E98">
        <w:rPr>
          <w:sz w:val="28"/>
          <w:szCs w:val="28"/>
        </w:rPr>
        <w:t>1</w:t>
      </w:r>
      <w:r w:rsidRPr="00672E98">
        <w:rPr>
          <w:sz w:val="28"/>
          <w:szCs w:val="28"/>
        </w:rPr>
        <w:t>62</w:t>
      </w:r>
      <w:r w:rsidR="00672E98" w:rsidRPr="00672E98">
        <w:rPr>
          <w:sz w:val="28"/>
          <w:szCs w:val="28"/>
        </w:rPr>
        <w:t>. p</w:t>
      </w:r>
      <w:r w:rsidRPr="00672E98">
        <w:rPr>
          <w:sz w:val="28"/>
          <w:szCs w:val="28"/>
        </w:rPr>
        <w:t>antā paredzētajiem pārkāpumiem</w:t>
      </w:r>
      <w:r w:rsidR="009B449D" w:rsidRPr="00672E98">
        <w:rPr>
          <w:sz w:val="28"/>
          <w:szCs w:val="28"/>
        </w:rPr>
        <w:t xml:space="preserve"> veic Valsts darba inspekcija.</w:t>
      </w:r>
      <w:r w:rsidR="00672E98" w:rsidRPr="00672E98">
        <w:rPr>
          <w:sz w:val="28"/>
          <w:szCs w:val="28"/>
        </w:rPr>
        <w:t>"</w:t>
      </w:r>
    </w:p>
    <w:p w14:paraId="2A916F9C" w14:textId="77777777" w:rsidR="000C1E76" w:rsidRPr="00672E98" w:rsidRDefault="000C1E76" w:rsidP="00672E9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916F9D" w14:textId="1FF2F636" w:rsidR="00282B17" w:rsidRPr="00672E98" w:rsidRDefault="004D6C1F" w:rsidP="0067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98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="00D7124D" w:rsidRPr="00672E98">
        <w:rPr>
          <w:rFonts w:ascii="Times New Roman" w:hAnsi="Times New Roman" w:cs="Times New Roman"/>
          <w:sz w:val="28"/>
          <w:szCs w:val="28"/>
        </w:rPr>
        <w:t>vienlai</w:t>
      </w:r>
      <w:r w:rsidR="00812195">
        <w:rPr>
          <w:rFonts w:ascii="Times New Roman" w:hAnsi="Times New Roman" w:cs="Times New Roman"/>
          <w:sz w:val="28"/>
          <w:szCs w:val="28"/>
        </w:rPr>
        <w:t>kus</w:t>
      </w:r>
      <w:r w:rsidR="00D7124D" w:rsidRPr="00672E98">
        <w:rPr>
          <w:rFonts w:ascii="Times New Roman" w:hAnsi="Times New Roman" w:cs="Times New Roman"/>
          <w:sz w:val="28"/>
          <w:szCs w:val="28"/>
        </w:rPr>
        <w:t xml:space="preserve"> ar Administratīvo pārkāpumu procesa likumu.</w:t>
      </w:r>
    </w:p>
    <w:p w14:paraId="2A916F9E" w14:textId="77777777" w:rsidR="000C1E76" w:rsidRPr="00672E98" w:rsidRDefault="000C1E76" w:rsidP="0067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16F9F" w14:textId="77777777" w:rsidR="000C1E76" w:rsidRPr="00672E98" w:rsidRDefault="000C1E76" w:rsidP="0067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C55C84" w14:textId="77777777" w:rsidR="00672E98" w:rsidRPr="00672E98" w:rsidRDefault="00672E98" w:rsidP="00672E9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0FAAAA" w14:textId="77777777" w:rsidR="00423E26" w:rsidRPr="00423E26" w:rsidRDefault="00423E26" w:rsidP="00423E2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E26">
        <w:rPr>
          <w:rFonts w:ascii="Times New Roman" w:hAnsi="Times New Roman" w:cs="Times New Roman"/>
          <w:sz w:val="28"/>
          <w:szCs w:val="28"/>
        </w:rPr>
        <w:t>Labklājības ministra vietā –</w:t>
      </w:r>
    </w:p>
    <w:p w14:paraId="4F130AA8" w14:textId="77777777" w:rsidR="00423E26" w:rsidRPr="00423E26" w:rsidRDefault="00423E26" w:rsidP="00423E26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423E26">
        <w:rPr>
          <w:rFonts w:ascii="Times New Roman" w:hAnsi="Times New Roman" w:cs="Times New Roman"/>
          <w:sz w:val="28"/>
        </w:rPr>
        <w:t>Ministru prezidenta biedrs,</w:t>
      </w:r>
    </w:p>
    <w:p w14:paraId="38C112F7" w14:textId="77777777" w:rsidR="00423E26" w:rsidRPr="00423E26" w:rsidRDefault="00423E26" w:rsidP="00423E2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23E26">
        <w:rPr>
          <w:rFonts w:ascii="Times New Roman" w:hAnsi="Times New Roman" w:cs="Times New Roman"/>
          <w:sz w:val="28"/>
        </w:rPr>
        <w:t xml:space="preserve">ekonomikas ministrs </w:t>
      </w:r>
    </w:p>
    <w:p w14:paraId="288CB323" w14:textId="6C7EABBB" w:rsidR="00423E26" w:rsidRPr="00423E26" w:rsidRDefault="00423E26" w:rsidP="00423E2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E26">
        <w:rPr>
          <w:rFonts w:ascii="Times New Roman" w:hAnsi="Times New Roman" w:cs="Times New Roman"/>
          <w:sz w:val="28"/>
        </w:rPr>
        <w:t xml:space="preserve">Arvils </w:t>
      </w:r>
      <w:proofErr w:type="spellStart"/>
      <w:r w:rsidRPr="00423E26">
        <w:rPr>
          <w:rFonts w:ascii="Times New Roman" w:hAnsi="Times New Roman" w:cs="Times New Roman"/>
          <w:sz w:val="28"/>
        </w:rPr>
        <w:t>Ašeradens</w:t>
      </w:r>
      <w:proofErr w:type="spellEnd"/>
    </w:p>
    <w:p w14:paraId="317B27CB" w14:textId="7A5B2E64" w:rsidR="00672E98" w:rsidRPr="00672E98" w:rsidRDefault="00672E98" w:rsidP="00672E9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72E98" w:rsidRPr="00672E98" w:rsidSect="00672E9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16FB3" w14:textId="77777777" w:rsidR="00550F07" w:rsidRDefault="00550F07" w:rsidP="008E49CC">
      <w:pPr>
        <w:spacing w:after="0" w:line="240" w:lineRule="auto"/>
      </w:pPr>
      <w:r>
        <w:separator/>
      </w:r>
    </w:p>
  </w:endnote>
  <w:endnote w:type="continuationSeparator" w:id="0">
    <w:p w14:paraId="2A916FB4" w14:textId="77777777" w:rsidR="00550F07" w:rsidRDefault="00550F07" w:rsidP="008E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0AF3B" w14:textId="2BFE9DF0" w:rsidR="00672E98" w:rsidRPr="00423E26" w:rsidRDefault="00423E26" w:rsidP="00423E26">
    <w:pPr>
      <w:pStyle w:val="Footer"/>
    </w:pPr>
    <w:proofErr w:type="spellStart"/>
    <w:r>
      <w:rPr>
        <w:rFonts w:ascii="Times New Roman" w:hAnsi="Times New Roman" w:cs="Times New Roman"/>
        <w:sz w:val="16"/>
        <w:szCs w:val="16"/>
      </w:rPr>
      <w:t>L1105_7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EC45E" w14:textId="55F66E68" w:rsidR="00672E98" w:rsidRPr="00423E26" w:rsidRDefault="00423E26" w:rsidP="00423E26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L1105_7</w:t>
    </w:r>
    <w:proofErr w:type="spellEnd"/>
    <w:proofErr w:type="gramStart"/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423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16FB1" w14:textId="77777777" w:rsidR="00550F07" w:rsidRDefault="00550F07" w:rsidP="008E49CC">
      <w:pPr>
        <w:spacing w:after="0" w:line="240" w:lineRule="auto"/>
      </w:pPr>
      <w:r>
        <w:separator/>
      </w:r>
    </w:p>
  </w:footnote>
  <w:footnote w:type="continuationSeparator" w:id="0">
    <w:p w14:paraId="2A916FB2" w14:textId="77777777" w:rsidR="00550F07" w:rsidRDefault="00550F07" w:rsidP="008E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092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24A6169" w14:textId="2BA11216" w:rsidR="00672E98" w:rsidRPr="00672E98" w:rsidRDefault="00672E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2E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2E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E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E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2E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A8"/>
    <w:rsid w:val="000115C8"/>
    <w:rsid w:val="00017DFB"/>
    <w:rsid w:val="000C1E76"/>
    <w:rsid w:val="000C2684"/>
    <w:rsid w:val="000C4B14"/>
    <w:rsid w:val="000E5218"/>
    <w:rsid w:val="000E6203"/>
    <w:rsid w:val="0010458B"/>
    <w:rsid w:val="001652E3"/>
    <w:rsid w:val="0017033C"/>
    <w:rsid w:val="00170B8B"/>
    <w:rsid w:val="001C6D95"/>
    <w:rsid w:val="001D7E44"/>
    <w:rsid w:val="00245CF2"/>
    <w:rsid w:val="00250C3C"/>
    <w:rsid w:val="00251518"/>
    <w:rsid w:val="00257333"/>
    <w:rsid w:val="002654EC"/>
    <w:rsid w:val="002758A1"/>
    <w:rsid w:val="00282B17"/>
    <w:rsid w:val="0028361E"/>
    <w:rsid w:val="0029692C"/>
    <w:rsid w:val="002A3A86"/>
    <w:rsid w:val="002B1A67"/>
    <w:rsid w:val="002D04FF"/>
    <w:rsid w:val="002F3325"/>
    <w:rsid w:val="00320BEE"/>
    <w:rsid w:val="00325D4B"/>
    <w:rsid w:val="00333073"/>
    <w:rsid w:val="00364A24"/>
    <w:rsid w:val="0037326D"/>
    <w:rsid w:val="00396A21"/>
    <w:rsid w:val="003D5483"/>
    <w:rsid w:val="00422F4C"/>
    <w:rsid w:val="00423E26"/>
    <w:rsid w:val="00426211"/>
    <w:rsid w:val="00473D0E"/>
    <w:rsid w:val="00482E42"/>
    <w:rsid w:val="004A71ED"/>
    <w:rsid w:val="004C2E78"/>
    <w:rsid w:val="004D6C1F"/>
    <w:rsid w:val="004F6343"/>
    <w:rsid w:val="00527E19"/>
    <w:rsid w:val="00536684"/>
    <w:rsid w:val="00550F07"/>
    <w:rsid w:val="00556B9B"/>
    <w:rsid w:val="005A035B"/>
    <w:rsid w:val="005C5AB7"/>
    <w:rsid w:val="005E3B99"/>
    <w:rsid w:val="005F2647"/>
    <w:rsid w:val="00603922"/>
    <w:rsid w:val="00606776"/>
    <w:rsid w:val="00625D9E"/>
    <w:rsid w:val="0063059B"/>
    <w:rsid w:val="006522A8"/>
    <w:rsid w:val="00672E98"/>
    <w:rsid w:val="0067519F"/>
    <w:rsid w:val="00687230"/>
    <w:rsid w:val="006A55BF"/>
    <w:rsid w:val="006C58D9"/>
    <w:rsid w:val="006C7D1D"/>
    <w:rsid w:val="00710810"/>
    <w:rsid w:val="0071425F"/>
    <w:rsid w:val="00740A56"/>
    <w:rsid w:val="007479E3"/>
    <w:rsid w:val="00750164"/>
    <w:rsid w:val="007652D5"/>
    <w:rsid w:val="007A1F1D"/>
    <w:rsid w:val="007B0797"/>
    <w:rsid w:val="007B0939"/>
    <w:rsid w:val="007C0EC3"/>
    <w:rsid w:val="00812195"/>
    <w:rsid w:val="00812AA1"/>
    <w:rsid w:val="008352A3"/>
    <w:rsid w:val="008C0FF5"/>
    <w:rsid w:val="008D3258"/>
    <w:rsid w:val="008D7D5B"/>
    <w:rsid w:val="008E49CC"/>
    <w:rsid w:val="008E4A95"/>
    <w:rsid w:val="0093264E"/>
    <w:rsid w:val="00932ACC"/>
    <w:rsid w:val="00932ECE"/>
    <w:rsid w:val="0093603D"/>
    <w:rsid w:val="009369BC"/>
    <w:rsid w:val="00987164"/>
    <w:rsid w:val="009B449D"/>
    <w:rsid w:val="009B5CD1"/>
    <w:rsid w:val="009C2D6F"/>
    <w:rsid w:val="009E331D"/>
    <w:rsid w:val="009E5D15"/>
    <w:rsid w:val="00A16A0F"/>
    <w:rsid w:val="00A360A9"/>
    <w:rsid w:val="00A437F8"/>
    <w:rsid w:val="00A44096"/>
    <w:rsid w:val="00AB50E4"/>
    <w:rsid w:val="00AE32E0"/>
    <w:rsid w:val="00AF3328"/>
    <w:rsid w:val="00B21A0B"/>
    <w:rsid w:val="00B31670"/>
    <w:rsid w:val="00B326A2"/>
    <w:rsid w:val="00BA24AD"/>
    <w:rsid w:val="00BB2385"/>
    <w:rsid w:val="00BD2332"/>
    <w:rsid w:val="00BF7BA5"/>
    <w:rsid w:val="00C14BDB"/>
    <w:rsid w:val="00CC054C"/>
    <w:rsid w:val="00CC5E54"/>
    <w:rsid w:val="00D17BA7"/>
    <w:rsid w:val="00D359ED"/>
    <w:rsid w:val="00D7124D"/>
    <w:rsid w:val="00D8715A"/>
    <w:rsid w:val="00E045AA"/>
    <w:rsid w:val="00E04E99"/>
    <w:rsid w:val="00E442CB"/>
    <w:rsid w:val="00E6261E"/>
    <w:rsid w:val="00E701B4"/>
    <w:rsid w:val="00E824A3"/>
    <w:rsid w:val="00E974BE"/>
    <w:rsid w:val="00EA09A0"/>
    <w:rsid w:val="00EB1516"/>
    <w:rsid w:val="00EE3946"/>
    <w:rsid w:val="00F72455"/>
    <w:rsid w:val="00F9657E"/>
    <w:rsid w:val="00FB28A9"/>
    <w:rsid w:val="00FC683C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6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CC"/>
  </w:style>
  <w:style w:type="paragraph" w:styleId="Footer">
    <w:name w:val="footer"/>
    <w:basedOn w:val="Normal"/>
    <w:link w:val="Foot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CC"/>
  </w:style>
  <w:style w:type="paragraph" w:styleId="BalloonText">
    <w:name w:val="Balloon Text"/>
    <w:basedOn w:val="Normal"/>
    <w:link w:val="BalloonTextChar"/>
    <w:uiPriority w:val="99"/>
    <w:semiHidden/>
    <w:unhideWhenUsed/>
    <w:rsid w:val="008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87230"/>
  </w:style>
  <w:style w:type="paragraph" w:customStyle="1" w:styleId="naisf">
    <w:name w:val="naisf"/>
    <w:basedOn w:val="Normal"/>
    <w:rsid w:val="00672E9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CC"/>
  </w:style>
  <w:style w:type="paragraph" w:styleId="Footer">
    <w:name w:val="footer"/>
    <w:basedOn w:val="Normal"/>
    <w:link w:val="Foot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CC"/>
  </w:style>
  <w:style w:type="paragraph" w:styleId="BalloonText">
    <w:name w:val="Balloon Text"/>
    <w:basedOn w:val="Normal"/>
    <w:link w:val="BalloonTextChar"/>
    <w:uiPriority w:val="99"/>
    <w:semiHidden/>
    <w:unhideWhenUsed/>
    <w:rsid w:val="008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87230"/>
  </w:style>
  <w:style w:type="paragraph" w:customStyle="1" w:styleId="naisf">
    <w:name w:val="naisf"/>
    <w:basedOn w:val="Normal"/>
    <w:rsid w:val="00672E9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56F0-1DE4-4483-A811-2D502113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2885</Characters>
  <Application>Microsoft Office Word</Application>
  <DocSecurity>0</DocSecurity>
  <Lines>73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Vjakse</dc:creator>
  <dc:description>Likumprojekts "Grozījums Darba likumā"</dc:description>
  <cp:lastModifiedBy>Anna Putāne</cp:lastModifiedBy>
  <cp:revision>8</cp:revision>
  <cp:lastPrinted>2017-06-02T11:18:00Z</cp:lastPrinted>
  <dcterms:created xsi:type="dcterms:W3CDTF">2017-05-23T14:04:00Z</dcterms:created>
  <dcterms:modified xsi:type="dcterms:W3CDTF">2017-06-12T07:25:00Z</dcterms:modified>
</cp:coreProperties>
</file>