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A1" w:rsidRDefault="009713A1" w:rsidP="00DE0915">
      <w:pPr>
        <w:jc w:val="center"/>
        <w:rPr>
          <w:b/>
          <w:bCs/>
          <w:color w:val="000000"/>
          <w:szCs w:val="28"/>
          <w:lang w:eastAsia="lv-LV"/>
        </w:rPr>
      </w:pPr>
      <w:bookmarkStart w:id="0" w:name="_GoBack"/>
      <w:bookmarkEnd w:id="0"/>
      <w:r w:rsidRPr="008721CC">
        <w:rPr>
          <w:b/>
          <w:bCs/>
          <w:color w:val="000000"/>
          <w:szCs w:val="28"/>
          <w:lang w:eastAsia="lv-LV"/>
        </w:rPr>
        <w:t>Ministru kabineta noteikumu projekta „</w:t>
      </w:r>
      <w:r>
        <w:rPr>
          <w:b/>
          <w:bCs/>
          <w:color w:val="000000"/>
          <w:szCs w:val="28"/>
          <w:lang w:eastAsia="lv-LV"/>
        </w:rPr>
        <w:t>Grozījumi Ministru kabineta 2014. gada 14. oktobra noteikumos Nr. 633 “Autoceļu un ielu būvnoteikumi”</w:t>
      </w:r>
      <w:r w:rsidRPr="008721CC">
        <w:rPr>
          <w:b/>
          <w:bCs/>
          <w:color w:val="000000"/>
          <w:szCs w:val="28"/>
          <w:lang w:eastAsia="lv-LV"/>
        </w:rPr>
        <w:t xml:space="preserve">” </w:t>
      </w:r>
    </w:p>
    <w:p w:rsidR="009713A1" w:rsidRPr="008721CC" w:rsidRDefault="009713A1" w:rsidP="00DE0915">
      <w:pPr>
        <w:jc w:val="center"/>
        <w:rPr>
          <w:b/>
          <w:bCs/>
          <w:color w:val="000000"/>
          <w:szCs w:val="28"/>
          <w:lang w:eastAsia="lv-LV"/>
        </w:rPr>
      </w:pPr>
      <w:r w:rsidRPr="008721CC">
        <w:rPr>
          <w:b/>
          <w:bCs/>
          <w:color w:val="000000"/>
          <w:szCs w:val="28"/>
          <w:lang w:eastAsia="lv-LV"/>
        </w:rPr>
        <w:t xml:space="preserve">sākotnējās ietekmes novērtējuma </w:t>
      </w:r>
      <w:smartTag w:uri="schemas-tilde-lv/tildestengine" w:element="veidnes">
        <w:smartTagPr>
          <w:attr w:name="id" w:val="-1"/>
          <w:attr w:name="baseform" w:val="ziņojums"/>
          <w:attr w:name="text" w:val="ziņojums"/>
        </w:smartTagPr>
        <w:r w:rsidRPr="008721CC">
          <w:rPr>
            <w:b/>
            <w:bCs/>
            <w:color w:val="000000"/>
            <w:szCs w:val="28"/>
            <w:lang w:eastAsia="lv-LV"/>
          </w:rPr>
          <w:t>ziņojums</w:t>
        </w:r>
      </w:smartTag>
      <w:r w:rsidRPr="008721CC">
        <w:rPr>
          <w:b/>
          <w:bCs/>
          <w:color w:val="000000"/>
          <w:szCs w:val="28"/>
          <w:lang w:eastAsia="lv-LV"/>
        </w:rPr>
        <w:t xml:space="preserve"> (anotācija)</w:t>
      </w:r>
    </w:p>
    <w:p w:rsidR="009713A1" w:rsidRPr="00027D6B" w:rsidRDefault="009713A1" w:rsidP="00DE0915">
      <w:pPr>
        <w:shd w:val="clear" w:color="auto" w:fill="FFFFFF"/>
        <w:spacing w:before="45" w:line="248" w:lineRule="atLeast"/>
        <w:ind w:firstLine="300"/>
        <w:jc w:val="center"/>
        <w:rPr>
          <w:iCs/>
          <w:color w:val="000000"/>
          <w:szCs w:val="28"/>
          <w:lang w:eastAsia="lv-LV"/>
        </w:rPr>
      </w:pPr>
    </w:p>
    <w:p w:rsidR="009713A1" w:rsidRPr="00027D6B" w:rsidRDefault="009713A1" w:rsidP="00DE0915">
      <w:pPr>
        <w:shd w:val="clear" w:color="auto" w:fill="FFFFFF"/>
        <w:spacing w:before="45" w:line="248" w:lineRule="atLeast"/>
        <w:ind w:firstLine="300"/>
        <w:jc w:val="center"/>
        <w:rPr>
          <w:iCs/>
          <w:color w:val="000000"/>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2831"/>
        <w:gridCol w:w="5844"/>
      </w:tblGrid>
      <w:tr w:rsidR="009713A1" w:rsidRPr="00587718" w:rsidTr="00DE0915">
        <w:trPr>
          <w:trHeight w:val="405"/>
        </w:trPr>
        <w:tc>
          <w:tcPr>
            <w:tcW w:w="0" w:type="auto"/>
            <w:gridSpan w:val="3"/>
            <w:tcBorders>
              <w:top w:val="outset" w:sz="6" w:space="0" w:color="414142"/>
              <w:bottom w:val="outset" w:sz="6" w:space="0" w:color="414142"/>
            </w:tcBorders>
            <w:vAlign w:val="center"/>
          </w:tcPr>
          <w:p w:rsidR="009713A1" w:rsidRPr="00C92FFC" w:rsidRDefault="009713A1" w:rsidP="00DE0915">
            <w:pPr>
              <w:spacing w:before="100" w:beforeAutospacing="1" w:after="100" w:afterAutospacing="1" w:line="293" w:lineRule="atLeast"/>
              <w:jc w:val="center"/>
              <w:rPr>
                <w:b/>
                <w:bCs/>
                <w:color w:val="000000"/>
                <w:sz w:val="24"/>
                <w:szCs w:val="24"/>
                <w:lang w:eastAsia="lv-LV"/>
              </w:rPr>
            </w:pPr>
            <w:r>
              <w:rPr>
                <w:b/>
                <w:bCs/>
                <w:color w:val="000000"/>
                <w:sz w:val="24"/>
                <w:szCs w:val="24"/>
                <w:lang w:eastAsia="lv-LV"/>
              </w:rPr>
              <w:t>I</w:t>
            </w:r>
            <w:r w:rsidRPr="00C92FFC">
              <w:rPr>
                <w:b/>
                <w:bCs/>
                <w:color w:val="000000"/>
                <w:sz w:val="24"/>
                <w:szCs w:val="24"/>
                <w:lang w:eastAsia="lv-LV"/>
              </w:rPr>
              <w:t xml:space="preserve"> Tiesību akta projekta izstrādes nepieciešamība</w:t>
            </w:r>
          </w:p>
        </w:tc>
      </w:tr>
      <w:tr w:rsidR="009713A1" w:rsidRPr="00587718" w:rsidTr="00DE0915">
        <w:trPr>
          <w:trHeight w:val="405"/>
        </w:trPr>
        <w:tc>
          <w:tcPr>
            <w:tcW w:w="250" w:type="pct"/>
            <w:tcBorders>
              <w:top w:val="outset" w:sz="6" w:space="0" w:color="414142"/>
              <w:bottom w:val="outset" w:sz="6" w:space="0" w:color="414142"/>
              <w:right w:val="outset" w:sz="6" w:space="0" w:color="414142"/>
            </w:tcBorders>
          </w:tcPr>
          <w:p w:rsidR="009713A1" w:rsidRPr="00C92FFC" w:rsidRDefault="009713A1" w:rsidP="00DE0915">
            <w:pPr>
              <w:spacing w:before="100" w:beforeAutospacing="1" w:after="100" w:afterAutospacing="1" w:line="293" w:lineRule="atLeast"/>
              <w:jc w:val="center"/>
              <w:rPr>
                <w:color w:val="000000"/>
                <w:sz w:val="24"/>
                <w:szCs w:val="24"/>
                <w:lang w:eastAsia="lv-LV"/>
              </w:rPr>
            </w:pPr>
            <w:r w:rsidRPr="00C92FFC">
              <w:rPr>
                <w:color w:val="000000"/>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tcPr>
          <w:p w:rsidR="009713A1" w:rsidRPr="00C92FFC" w:rsidRDefault="009713A1" w:rsidP="00DE0915">
            <w:pPr>
              <w:rPr>
                <w:color w:val="000000"/>
                <w:sz w:val="24"/>
                <w:szCs w:val="24"/>
                <w:lang w:eastAsia="lv-LV"/>
              </w:rPr>
            </w:pPr>
            <w:r w:rsidRPr="00C92FFC">
              <w:rPr>
                <w:color w:val="000000"/>
                <w:sz w:val="24"/>
                <w:szCs w:val="24"/>
                <w:lang w:eastAsia="lv-LV"/>
              </w:rPr>
              <w:t>Pamatojums</w:t>
            </w:r>
          </w:p>
        </w:tc>
        <w:tc>
          <w:tcPr>
            <w:tcW w:w="3200" w:type="pct"/>
            <w:tcBorders>
              <w:top w:val="outset" w:sz="6" w:space="0" w:color="414142"/>
              <w:left w:val="outset" w:sz="6" w:space="0" w:color="414142"/>
              <w:bottom w:val="outset" w:sz="6" w:space="0" w:color="414142"/>
            </w:tcBorders>
          </w:tcPr>
          <w:p w:rsidR="009713A1" w:rsidRPr="00C92FFC" w:rsidRDefault="009713A1" w:rsidP="002B334C">
            <w:pPr>
              <w:ind w:firstLine="682"/>
              <w:jc w:val="both"/>
              <w:rPr>
                <w:color w:val="000000"/>
                <w:sz w:val="24"/>
                <w:szCs w:val="24"/>
                <w:lang w:eastAsia="lv-LV"/>
              </w:rPr>
            </w:pPr>
            <w:r>
              <w:rPr>
                <w:color w:val="000000"/>
                <w:sz w:val="24"/>
                <w:szCs w:val="24"/>
                <w:lang w:eastAsia="lv-LV"/>
              </w:rPr>
              <w:t>Satiksmes ministrijas iniciatīva.</w:t>
            </w:r>
          </w:p>
        </w:tc>
      </w:tr>
      <w:tr w:rsidR="009713A1" w:rsidRPr="00587718" w:rsidTr="001C5748">
        <w:trPr>
          <w:trHeight w:val="465"/>
        </w:trPr>
        <w:tc>
          <w:tcPr>
            <w:tcW w:w="250" w:type="pct"/>
            <w:tcBorders>
              <w:top w:val="outset" w:sz="6" w:space="0" w:color="414142"/>
              <w:bottom w:val="outset" w:sz="6" w:space="0" w:color="414142"/>
              <w:right w:val="outset" w:sz="6" w:space="0" w:color="414142"/>
            </w:tcBorders>
          </w:tcPr>
          <w:p w:rsidR="009713A1" w:rsidRPr="00C92FFC" w:rsidRDefault="009713A1" w:rsidP="00DE0915">
            <w:pPr>
              <w:spacing w:before="100" w:beforeAutospacing="1" w:after="100" w:afterAutospacing="1" w:line="293" w:lineRule="atLeast"/>
              <w:jc w:val="center"/>
              <w:rPr>
                <w:color w:val="000000"/>
                <w:sz w:val="24"/>
                <w:szCs w:val="24"/>
                <w:lang w:eastAsia="lv-LV"/>
              </w:rPr>
            </w:pPr>
            <w:r w:rsidRPr="00C92FFC">
              <w:rPr>
                <w:color w:val="000000"/>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tcPr>
          <w:p w:rsidR="009713A1" w:rsidRPr="00C92FFC" w:rsidRDefault="009713A1" w:rsidP="00DE0915">
            <w:pPr>
              <w:rPr>
                <w:color w:val="000000"/>
                <w:sz w:val="24"/>
                <w:szCs w:val="24"/>
                <w:lang w:eastAsia="lv-LV"/>
              </w:rPr>
            </w:pPr>
            <w:r w:rsidRPr="00C92FFC">
              <w:rPr>
                <w:color w:val="000000"/>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tcBorders>
          </w:tcPr>
          <w:p w:rsidR="009713A1" w:rsidRDefault="009713A1" w:rsidP="00DB37D4">
            <w:pPr>
              <w:ind w:firstLine="720"/>
              <w:jc w:val="both"/>
              <w:rPr>
                <w:sz w:val="24"/>
                <w:szCs w:val="24"/>
              </w:rPr>
            </w:pPr>
            <w:r w:rsidRPr="00DB37D4">
              <w:rPr>
                <w:bCs/>
                <w:color w:val="000000"/>
                <w:sz w:val="24"/>
                <w:szCs w:val="24"/>
                <w:lang w:eastAsia="lv-LV"/>
              </w:rPr>
              <w:t>Ministru kabineta noteikumu projekt</w:t>
            </w:r>
            <w:r>
              <w:rPr>
                <w:bCs/>
                <w:color w:val="000000"/>
                <w:sz w:val="24"/>
                <w:szCs w:val="24"/>
                <w:lang w:eastAsia="lv-LV"/>
              </w:rPr>
              <w:t>s</w:t>
            </w:r>
            <w:r w:rsidRPr="00DB37D4">
              <w:rPr>
                <w:bCs/>
                <w:color w:val="000000"/>
                <w:sz w:val="24"/>
                <w:szCs w:val="24"/>
                <w:lang w:eastAsia="lv-LV"/>
              </w:rPr>
              <w:t xml:space="preserve"> „Grozījumi Ministru kabineta 2014. gada 14. oktobra noteikumos Nr. 633 “Autoceļu un ielu būvnoteikumi”” </w:t>
            </w:r>
            <w:r>
              <w:rPr>
                <w:bCs/>
                <w:color w:val="000000"/>
                <w:sz w:val="24"/>
                <w:szCs w:val="24"/>
                <w:lang w:eastAsia="lv-LV"/>
              </w:rPr>
              <w:t xml:space="preserve">(turpmāk – projekts) izstrādāts ar mērķi </w:t>
            </w:r>
            <w:r w:rsidR="00EE423A">
              <w:rPr>
                <w:sz w:val="24"/>
                <w:szCs w:val="24"/>
              </w:rPr>
              <w:t>pilnveidot</w:t>
            </w:r>
            <w:r w:rsidRPr="00DB37D4">
              <w:rPr>
                <w:sz w:val="24"/>
                <w:szCs w:val="24"/>
              </w:rPr>
              <w:t xml:space="preserve"> valsts autoceļu būvniecība</w:t>
            </w:r>
            <w:r>
              <w:rPr>
                <w:sz w:val="24"/>
                <w:szCs w:val="24"/>
              </w:rPr>
              <w:t>s</w:t>
            </w:r>
            <w:r w:rsidRPr="00DB37D4">
              <w:rPr>
                <w:sz w:val="24"/>
                <w:szCs w:val="24"/>
              </w:rPr>
              <w:t xml:space="preserve"> regulējumu</w:t>
            </w:r>
            <w:r>
              <w:rPr>
                <w:sz w:val="24"/>
                <w:szCs w:val="24"/>
              </w:rPr>
              <w:t xml:space="preserve">, ņemot vērā </w:t>
            </w:r>
            <w:r w:rsidRPr="00DB37D4">
              <w:rPr>
                <w:sz w:val="24"/>
                <w:szCs w:val="24"/>
              </w:rPr>
              <w:t xml:space="preserve">Būvniecības likumā un </w:t>
            </w:r>
            <w:r w:rsidR="00EE423A">
              <w:rPr>
                <w:sz w:val="24"/>
                <w:szCs w:val="24"/>
              </w:rPr>
              <w:t>Ministru kabineta 2014. gada 19. augusta noteikumos Nr. 500 “</w:t>
            </w:r>
            <w:r w:rsidRPr="00DB37D4">
              <w:rPr>
                <w:sz w:val="24"/>
                <w:szCs w:val="24"/>
              </w:rPr>
              <w:t>Vispārīg</w:t>
            </w:r>
            <w:r w:rsidR="00EE423A">
              <w:rPr>
                <w:sz w:val="24"/>
                <w:szCs w:val="24"/>
              </w:rPr>
              <w:t>ie</w:t>
            </w:r>
            <w:r w:rsidRPr="00DB37D4">
              <w:rPr>
                <w:sz w:val="24"/>
                <w:szCs w:val="24"/>
              </w:rPr>
              <w:t xml:space="preserve"> noteikum</w:t>
            </w:r>
            <w:r w:rsidR="00EE423A">
              <w:rPr>
                <w:sz w:val="24"/>
                <w:szCs w:val="24"/>
              </w:rPr>
              <w:t>i”</w:t>
            </w:r>
            <w:r w:rsidRPr="00DB37D4">
              <w:rPr>
                <w:sz w:val="24"/>
                <w:szCs w:val="24"/>
              </w:rPr>
              <w:t xml:space="preserve"> noteikto būvniecības kārtību </w:t>
            </w:r>
            <w:r>
              <w:rPr>
                <w:sz w:val="24"/>
                <w:szCs w:val="24"/>
              </w:rPr>
              <w:t>atsevišķām</w:t>
            </w:r>
            <w:r w:rsidRPr="00DB37D4">
              <w:rPr>
                <w:sz w:val="24"/>
                <w:szCs w:val="24"/>
              </w:rPr>
              <w:t xml:space="preserve"> būvju grup</w:t>
            </w:r>
            <w:r>
              <w:rPr>
                <w:sz w:val="24"/>
                <w:szCs w:val="24"/>
              </w:rPr>
              <w:t>ām</w:t>
            </w:r>
            <w:r w:rsidRPr="00DB37D4">
              <w:rPr>
                <w:sz w:val="24"/>
                <w:szCs w:val="24"/>
              </w:rPr>
              <w:t xml:space="preserve">, kā arī precizēt valsts autoceļu būvniecības procesu atbilstoši vispārējai praksei. </w:t>
            </w:r>
          </w:p>
          <w:p w:rsidR="009713A1" w:rsidRPr="00DB37D4" w:rsidRDefault="009713A1" w:rsidP="00DB37D4">
            <w:pPr>
              <w:ind w:firstLine="720"/>
              <w:jc w:val="both"/>
              <w:rPr>
                <w:sz w:val="24"/>
                <w:szCs w:val="24"/>
              </w:rPr>
            </w:pPr>
            <w:r w:rsidRPr="00DB37D4">
              <w:rPr>
                <w:sz w:val="24"/>
                <w:szCs w:val="24"/>
              </w:rPr>
              <w:t>Līdz šim nebija precīzi noteikta valsts autoceļu būvniecības procesam nepieciešamo dokumentu iesniegšanas un izsniegšanas kārtība, ja būvniecība netika ierosināta ārpus valsts autoceļu zemes nodalījuma joslas un neskāra valsts autoceļu zemes nodalījuma joslā izbūvētās inženierkomunikācijas.</w:t>
            </w:r>
          </w:p>
          <w:p w:rsidR="009713A1" w:rsidRPr="00DB37D4" w:rsidRDefault="009713A1" w:rsidP="00DB37D4">
            <w:pPr>
              <w:ind w:firstLine="720"/>
              <w:jc w:val="both"/>
              <w:rPr>
                <w:sz w:val="24"/>
                <w:szCs w:val="24"/>
              </w:rPr>
            </w:pPr>
            <w:r>
              <w:rPr>
                <w:sz w:val="24"/>
                <w:szCs w:val="24"/>
              </w:rPr>
              <w:t>Projekts</w:t>
            </w:r>
            <w:r w:rsidRPr="00DB37D4">
              <w:rPr>
                <w:sz w:val="24"/>
                <w:szCs w:val="24"/>
              </w:rPr>
              <w:t xml:space="preserve"> neskar iepriekš noteikto vispārīgo būvniecības kārtību pašvaldību, </w:t>
            </w:r>
            <w:r>
              <w:rPr>
                <w:sz w:val="24"/>
                <w:szCs w:val="24"/>
              </w:rPr>
              <w:t xml:space="preserve">komersantu un </w:t>
            </w:r>
            <w:r w:rsidRPr="00DB37D4">
              <w:rPr>
                <w:sz w:val="24"/>
                <w:szCs w:val="24"/>
              </w:rPr>
              <w:t>māju ceļ</w:t>
            </w:r>
            <w:r>
              <w:rPr>
                <w:sz w:val="24"/>
                <w:szCs w:val="24"/>
              </w:rPr>
              <w:t>iem</w:t>
            </w:r>
            <w:r w:rsidRPr="00DB37D4">
              <w:rPr>
                <w:sz w:val="24"/>
                <w:szCs w:val="24"/>
              </w:rPr>
              <w:t xml:space="preserve"> un iel</w:t>
            </w:r>
            <w:r>
              <w:rPr>
                <w:sz w:val="24"/>
                <w:szCs w:val="24"/>
              </w:rPr>
              <w:t>ām. Projekts</w:t>
            </w:r>
            <w:r w:rsidRPr="00DB37D4">
              <w:rPr>
                <w:sz w:val="24"/>
                <w:szCs w:val="24"/>
              </w:rPr>
              <w:t xml:space="preserve"> skar tikai valsts autoceļu būvniecības sadaļ</w:t>
            </w:r>
            <w:r>
              <w:rPr>
                <w:sz w:val="24"/>
                <w:szCs w:val="24"/>
              </w:rPr>
              <w:t>u</w:t>
            </w:r>
            <w:r w:rsidRPr="00DB37D4">
              <w:rPr>
                <w:sz w:val="24"/>
                <w:szCs w:val="24"/>
              </w:rPr>
              <w:t>, precizējot tajā būvniecības procesa ierosināšanai un uzsākšanai nepieciešamos dokumentu veidus, to iesniegšanas un izsniegšanas kārtību, vienlaicīgi nosakot skaidras un saprotam</w:t>
            </w:r>
            <w:r>
              <w:rPr>
                <w:sz w:val="24"/>
                <w:szCs w:val="24"/>
              </w:rPr>
              <w:t>a</w:t>
            </w:r>
            <w:r w:rsidRPr="00DB37D4">
              <w:rPr>
                <w:sz w:val="24"/>
                <w:szCs w:val="24"/>
              </w:rPr>
              <w:t>s būvdarbu izpildes prasības.</w:t>
            </w:r>
          </w:p>
          <w:p w:rsidR="009713A1" w:rsidRPr="00DB37D4" w:rsidRDefault="009713A1" w:rsidP="00DB37D4">
            <w:pPr>
              <w:ind w:firstLine="720"/>
              <w:jc w:val="both"/>
              <w:rPr>
                <w:sz w:val="24"/>
                <w:szCs w:val="24"/>
              </w:rPr>
            </w:pPr>
            <w:r w:rsidRPr="00DB37D4">
              <w:rPr>
                <w:sz w:val="24"/>
                <w:szCs w:val="24"/>
              </w:rPr>
              <w:t xml:space="preserve">Pašreizējā noteikumu redakcija visiem valsts autoceļu būvniecības veidiem, neatkarīgi no to grupas un būvniecības sarežģītības pakāpes, nosaka vienādu būvniecības kārtību, ierosinot būvniecību iesniegt </w:t>
            </w:r>
            <w:r w:rsidR="00EE423A">
              <w:rPr>
                <w:sz w:val="24"/>
                <w:szCs w:val="24"/>
              </w:rPr>
              <w:t xml:space="preserve">būvniecības ieceres </w:t>
            </w:r>
            <w:r w:rsidRPr="00DB37D4">
              <w:rPr>
                <w:sz w:val="24"/>
                <w:szCs w:val="24"/>
              </w:rPr>
              <w:t>iesniegumu un dokumentus būvatļaujas saņemšanai.</w:t>
            </w:r>
          </w:p>
          <w:p w:rsidR="009713A1" w:rsidRDefault="009713A1" w:rsidP="00047A4C">
            <w:pPr>
              <w:ind w:firstLine="720"/>
              <w:jc w:val="both"/>
              <w:rPr>
                <w:sz w:val="24"/>
                <w:szCs w:val="24"/>
              </w:rPr>
            </w:pPr>
            <w:r>
              <w:rPr>
                <w:sz w:val="24"/>
                <w:szCs w:val="24"/>
              </w:rPr>
              <w:t>Projekts</w:t>
            </w:r>
            <w:r w:rsidRPr="00DB37D4">
              <w:rPr>
                <w:sz w:val="24"/>
                <w:szCs w:val="24"/>
              </w:rPr>
              <w:t xml:space="preserve"> paredz, atkarībā no paredzētā būvniecības veida, noteikt atvieglotu dokumentu iesniegšanas kārtību valsts autoceļu satiksmes organizācijas tehnisko līdzekļu būvniecībai</w:t>
            </w:r>
            <w:r w:rsidR="00975DFE">
              <w:rPr>
                <w:sz w:val="24"/>
                <w:szCs w:val="24"/>
              </w:rPr>
              <w:t>,</w:t>
            </w:r>
            <w:r w:rsidRPr="00DB37D4">
              <w:rPr>
                <w:sz w:val="24"/>
                <w:szCs w:val="24"/>
              </w:rPr>
              <w:t xml:space="preserve"> iesniedzot būvvaldē paskaidrojuma rakstu</w:t>
            </w:r>
            <w:r w:rsidR="00975DFE">
              <w:rPr>
                <w:sz w:val="24"/>
                <w:szCs w:val="24"/>
              </w:rPr>
              <w:t>,</w:t>
            </w:r>
            <w:r w:rsidRPr="00DB37D4">
              <w:rPr>
                <w:sz w:val="24"/>
                <w:szCs w:val="24"/>
              </w:rPr>
              <w:t xml:space="preserve"> un valsts autoceļu atjaunošana</w:t>
            </w:r>
            <w:r>
              <w:rPr>
                <w:sz w:val="24"/>
                <w:szCs w:val="24"/>
              </w:rPr>
              <w:t>i</w:t>
            </w:r>
            <w:r w:rsidRPr="00DB37D4">
              <w:rPr>
                <w:sz w:val="24"/>
                <w:szCs w:val="24"/>
              </w:rPr>
              <w:t xml:space="preserve"> un nojaukšanai, iesniedzot apliecinājuma karti. Šāda kārtība pašreiz jau ir noteikta un tiek lietota</w:t>
            </w:r>
            <w:r>
              <w:rPr>
                <w:sz w:val="24"/>
                <w:szCs w:val="24"/>
              </w:rPr>
              <w:t>,</w:t>
            </w:r>
            <w:r w:rsidRPr="00DB37D4">
              <w:rPr>
                <w:sz w:val="24"/>
                <w:szCs w:val="24"/>
              </w:rPr>
              <w:t xml:space="preserve"> ierosinot pašvaldību, </w:t>
            </w:r>
            <w:r>
              <w:rPr>
                <w:sz w:val="24"/>
                <w:szCs w:val="24"/>
              </w:rPr>
              <w:t xml:space="preserve">komersantu un </w:t>
            </w:r>
            <w:r w:rsidRPr="00DB37D4">
              <w:rPr>
                <w:sz w:val="24"/>
                <w:szCs w:val="24"/>
              </w:rPr>
              <w:t>māju</w:t>
            </w:r>
            <w:r>
              <w:rPr>
                <w:sz w:val="24"/>
                <w:szCs w:val="24"/>
              </w:rPr>
              <w:t xml:space="preserve"> </w:t>
            </w:r>
            <w:r w:rsidRPr="00DB37D4">
              <w:rPr>
                <w:sz w:val="24"/>
                <w:szCs w:val="24"/>
              </w:rPr>
              <w:t>ceļu un ielu būvniecību.</w:t>
            </w:r>
            <w:r>
              <w:rPr>
                <w:sz w:val="24"/>
                <w:szCs w:val="24"/>
              </w:rPr>
              <w:t xml:space="preserve"> </w:t>
            </w:r>
          </w:p>
          <w:p w:rsidR="009713A1" w:rsidRDefault="009713A1" w:rsidP="00047A4C">
            <w:pPr>
              <w:ind w:firstLine="720"/>
              <w:jc w:val="both"/>
              <w:rPr>
                <w:sz w:val="24"/>
                <w:szCs w:val="24"/>
              </w:rPr>
            </w:pPr>
            <w:r>
              <w:rPr>
                <w:sz w:val="24"/>
                <w:szCs w:val="24"/>
              </w:rPr>
              <w:t>Projekts paredz vienādot būvniecības procesu gan valsts autoceļiem, gan pašvaldību, komersantu un māju ceļiem un ielām.</w:t>
            </w:r>
          </w:p>
          <w:p w:rsidR="009713A1" w:rsidRPr="00FC1B15" w:rsidRDefault="009713A1" w:rsidP="00FC1B15">
            <w:pPr>
              <w:ind w:firstLine="773"/>
              <w:jc w:val="both"/>
              <w:rPr>
                <w:sz w:val="24"/>
                <w:szCs w:val="24"/>
                <w:lang w:eastAsia="lv-LV"/>
              </w:rPr>
            </w:pPr>
            <w:r>
              <w:rPr>
                <w:sz w:val="24"/>
                <w:szCs w:val="24"/>
                <w:lang w:eastAsia="lv-LV"/>
              </w:rPr>
              <w:t xml:space="preserve">Projekts paredz vienkāršot un samazināt </w:t>
            </w:r>
            <w:r>
              <w:rPr>
                <w:sz w:val="24"/>
                <w:szCs w:val="24"/>
                <w:lang w:eastAsia="lv-LV"/>
              </w:rPr>
              <w:lastRenderedPageBreak/>
              <w:t>administratīvo slogu attiecībā uz autoruzraudzību - segto darbu pieņemšanā. Tiek paredzēts, ka autoruzraugs piedalās tādā apjomā</w:t>
            </w:r>
            <w:r w:rsidR="00975DFE">
              <w:rPr>
                <w:sz w:val="24"/>
                <w:szCs w:val="24"/>
                <w:lang w:eastAsia="lv-LV"/>
              </w:rPr>
              <w:t>,</w:t>
            </w:r>
            <w:r>
              <w:rPr>
                <w:sz w:val="24"/>
                <w:szCs w:val="24"/>
                <w:lang w:eastAsia="lv-LV"/>
              </w:rPr>
              <w:t xml:space="preserve"> kā to paredz autoruzraudzības </w:t>
            </w:r>
            <w:smartTag w:uri="schemas-tilde-lv/tildestengine" w:element="veidnes">
              <w:smartTagPr>
                <w:attr w:name="id" w:val="-1"/>
                <w:attr w:name="baseform" w:val="līgums"/>
                <w:attr w:name="text" w:val="līgums"/>
              </w:smartTagPr>
              <w:r>
                <w:rPr>
                  <w:sz w:val="24"/>
                  <w:szCs w:val="24"/>
                  <w:lang w:eastAsia="lv-LV"/>
                </w:rPr>
                <w:t>līgums</w:t>
              </w:r>
            </w:smartTag>
            <w:r>
              <w:rPr>
                <w:sz w:val="24"/>
                <w:szCs w:val="24"/>
                <w:lang w:eastAsia="lv-LV"/>
              </w:rPr>
              <w:t>.</w:t>
            </w:r>
          </w:p>
        </w:tc>
      </w:tr>
      <w:tr w:rsidR="009713A1" w:rsidRPr="00587718" w:rsidTr="00DE0915">
        <w:trPr>
          <w:trHeight w:val="465"/>
        </w:trPr>
        <w:tc>
          <w:tcPr>
            <w:tcW w:w="250" w:type="pct"/>
            <w:tcBorders>
              <w:top w:val="outset" w:sz="6" w:space="0" w:color="414142"/>
              <w:bottom w:val="outset" w:sz="6" w:space="0" w:color="414142"/>
              <w:right w:val="outset" w:sz="6" w:space="0" w:color="414142"/>
            </w:tcBorders>
          </w:tcPr>
          <w:p w:rsidR="009713A1" w:rsidRPr="00C92FFC" w:rsidRDefault="009713A1" w:rsidP="00DE0915">
            <w:pPr>
              <w:spacing w:before="100" w:beforeAutospacing="1" w:after="100" w:afterAutospacing="1" w:line="293" w:lineRule="atLeast"/>
              <w:jc w:val="center"/>
              <w:rPr>
                <w:color w:val="000000"/>
                <w:sz w:val="24"/>
                <w:szCs w:val="24"/>
                <w:lang w:eastAsia="lv-LV"/>
              </w:rPr>
            </w:pPr>
            <w:r w:rsidRPr="00C92FFC">
              <w:rPr>
                <w:color w:val="000000"/>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tcPr>
          <w:p w:rsidR="009713A1" w:rsidRPr="00C92FFC" w:rsidRDefault="009713A1" w:rsidP="00DE0915">
            <w:pPr>
              <w:rPr>
                <w:color w:val="000000"/>
                <w:sz w:val="24"/>
                <w:szCs w:val="24"/>
                <w:lang w:eastAsia="lv-LV"/>
              </w:rPr>
            </w:pPr>
            <w:r w:rsidRPr="00C92FFC">
              <w:rPr>
                <w:color w:val="000000"/>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tcBorders>
          </w:tcPr>
          <w:p w:rsidR="00757EF0" w:rsidRDefault="009713A1" w:rsidP="00014557">
            <w:pPr>
              <w:jc w:val="both"/>
              <w:rPr>
                <w:color w:val="000000"/>
                <w:sz w:val="24"/>
                <w:szCs w:val="24"/>
                <w:lang w:eastAsia="lv-LV"/>
              </w:rPr>
            </w:pPr>
            <w:r w:rsidRPr="00C92FFC">
              <w:rPr>
                <w:color w:val="000000"/>
                <w:sz w:val="24"/>
                <w:szCs w:val="24"/>
                <w:lang w:eastAsia="lv-LV"/>
              </w:rPr>
              <w:t xml:space="preserve">Satiksmes ministrija, </w:t>
            </w:r>
            <w:r w:rsidR="00EE423A">
              <w:rPr>
                <w:color w:val="000000"/>
                <w:sz w:val="24"/>
                <w:szCs w:val="24"/>
                <w:lang w:eastAsia="lv-LV"/>
              </w:rPr>
              <w:t>VAS</w:t>
            </w:r>
            <w:r w:rsidRPr="00C92FFC">
              <w:rPr>
                <w:color w:val="000000"/>
                <w:sz w:val="24"/>
                <w:szCs w:val="24"/>
                <w:lang w:eastAsia="lv-LV"/>
              </w:rPr>
              <w:t xml:space="preserve"> „Latvijas Valsts ceļi”</w:t>
            </w:r>
            <w:r w:rsidR="00757EF0">
              <w:rPr>
                <w:color w:val="000000"/>
                <w:sz w:val="24"/>
                <w:szCs w:val="24"/>
                <w:lang w:eastAsia="lv-LV"/>
              </w:rPr>
              <w:t>.</w:t>
            </w:r>
          </w:p>
          <w:p w:rsidR="009713A1" w:rsidRPr="00C92FFC" w:rsidRDefault="00757EF0" w:rsidP="00757EF0">
            <w:pPr>
              <w:jc w:val="both"/>
              <w:rPr>
                <w:color w:val="000000"/>
                <w:sz w:val="24"/>
                <w:szCs w:val="24"/>
                <w:lang w:eastAsia="lv-LV"/>
              </w:rPr>
            </w:pPr>
            <w:r>
              <w:rPr>
                <w:color w:val="000000"/>
                <w:sz w:val="24"/>
                <w:szCs w:val="24"/>
                <w:lang w:eastAsia="lv-LV"/>
              </w:rPr>
              <w:t>VAS “Latvijas Valsts ceļi” izveidota darba grupa, kuras darbā tiek pieaicināti nevalstisko organizāciju pārstāvji, piemēram,</w:t>
            </w:r>
            <w:r w:rsidR="00A00827">
              <w:rPr>
                <w:color w:val="000000"/>
                <w:sz w:val="24"/>
                <w:szCs w:val="24"/>
                <w:lang w:eastAsia="lv-LV"/>
              </w:rPr>
              <w:t xml:space="preserve"> Transportbūvju inženieru asociācija</w:t>
            </w:r>
            <w:r>
              <w:rPr>
                <w:color w:val="000000"/>
                <w:sz w:val="24"/>
                <w:szCs w:val="24"/>
                <w:lang w:eastAsia="lv-LV"/>
              </w:rPr>
              <w:t xml:space="preserve"> un</w:t>
            </w:r>
            <w:r w:rsidR="00A00827">
              <w:rPr>
                <w:color w:val="000000"/>
                <w:sz w:val="24"/>
                <w:szCs w:val="24"/>
                <w:lang w:eastAsia="lv-LV"/>
              </w:rPr>
              <w:t xml:space="preserve"> biedrība “Latvijas </w:t>
            </w:r>
            <w:r w:rsidR="00014557">
              <w:rPr>
                <w:color w:val="000000"/>
                <w:sz w:val="24"/>
                <w:szCs w:val="24"/>
                <w:lang w:eastAsia="lv-LV"/>
              </w:rPr>
              <w:t>C</w:t>
            </w:r>
            <w:r w:rsidR="00A00827">
              <w:rPr>
                <w:color w:val="000000"/>
                <w:sz w:val="24"/>
                <w:szCs w:val="24"/>
                <w:lang w:eastAsia="lv-LV"/>
              </w:rPr>
              <w:t>eļu būvētājs”</w:t>
            </w:r>
            <w:r>
              <w:rPr>
                <w:color w:val="000000"/>
                <w:sz w:val="24"/>
                <w:szCs w:val="24"/>
                <w:lang w:eastAsia="lv-LV"/>
              </w:rPr>
              <w:t>.</w:t>
            </w:r>
          </w:p>
        </w:tc>
      </w:tr>
      <w:tr w:rsidR="009713A1" w:rsidRPr="00587718" w:rsidTr="00DE0915">
        <w:tc>
          <w:tcPr>
            <w:tcW w:w="250" w:type="pct"/>
            <w:tcBorders>
              <w:top w:val="outset" w:sz="6" w:space="0" w:color="414142"/>
              <w:bottom w:val="outset" w:sz="6" w:space="0" w:color="414142"/>
              <w:right w:val="outset" w:sz="6" w:space="0" w:color="414142"/>
            </w:tcBorders>
          </w:tcPr>
          <w:p w:rsidR="009713A1" w:rsidRPr="00C92FFC" w:rsidRDefault="009713A1" w:rsidP="00DE0915">
            <w:pPr>
              <w:spacing w:before="100" w:beforeAutospacing="1" w:after="100" w:afterAutospacing="1" w:line="293" w:lineRule="atLeast"/>
              <w:jc w:val="center"/>
              <w:rPr>
                <w:color w:val="000000"/>
                <w:sz w:val="24"/>
                <w:szCs w:val="24"/>
                <w:lang w:eastAsia="lv-LV"/>
              </w:rPr>
            </w:pPr>
            <w:r w:rsidRPr="00C92FFC">
              <w:rPr>
                <w:color w:val="000000"/>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9713A1" w:rsidRPr="00C92FFC" w:rsidRDefault="009713A1" w:rsidP="00DE0915">
            <w:pPr>
              <w:rPr>
                <w:color w:val="000000"/>
                <w:sz w:val="24"/>
                <w:szCs w:val="24"/>
                <w:lang w:eastAsia="lv-LV"/>
              </w:rPr>
            </w:pPr>
            <w:r w:rsidRPr="00C92FFC">
              <w:rPr>
                <w:color w:val="000000"/>
                <w:sz w:val="24"/>
                <w:szCs w:val="24"/>
                <w:lang w:eastAsia="lv-LV"/>
              </w:rPr>
              <w:t>Cita informācija</w:t>
            </w:r>
          </w:p>
        </w:tc>
        <w:tc>
          <w:tcPr>
            <w:tcW w:w="3200" w:type="pct"/>
            <w:tcBorders>
              <w:top w:val="outset" w:sz="6" w:space="0" w:color="414142"/>
              <w:left w:val="outset" w:sz="6" w:space="0" w:color="414142"/>
              <w:bottom w:val="outset" w:sz="6" w:space="0" w:color="414142"/>
            </w:tcBorders>
          </w:tcPr>
          <w:p w:rsidR="009713A1" w:rsidRPr="00C92FFC" w:rsidRDefault="009713A1" w:rsidP="00DE0915">
            <w:pPr>
              <w:spacing w:before="100" w:beforeAutospacing="1" w:after="100" w:afterAutospacing="1" w:line="293" w:lineRule="atLeast"/>
              <w:rPr>
                <w:color w:val="000000"/>
                <w:sz w:val="24"/>
                <w:szCs w:val="24"/>
                <w:lang w:eastAsia="lv-LV"/>
              </w:rPr>
            </w:pPr>
            <w:r w:rsidRPr="00C92FFC">
              <w:rPr>
                <w:color w:val="000000"/>
                <w:sz w:val="24"/>
                <w:szCs w:val="24"/>
                <w:lang w:eastAsia="lv-LV"/>
              </w:rPr>
              <w:t>Nav.</w:t>
            </w:r>
          </w:p>
        </w:tc>
      </w:tr>
    </w:tbl>
    <w:p w:rsidR="009713A1" w:rsidRDefault="009713A1" w:rsidP="002F0047">
      <w:pPr>
        <w:shd w:val="clear" w:color="auto" w:fill="FFFFFF"/>
        <w:ind w:firstLine="301"/>
        <w:rPr>
          <w:color w:val="000000"/>
          <w:szCs w:val="28"/>
          <w:lang w:eastAsia="lv-LV"/>
        </w:rPr>
      </w:pPr>
    </w:p>
    <w:p w:rsidR="009713A1" w:rsidRPr="00027D6B" w:rsidRDefault="009713A1" w:rsidP="002F0047">
      <w:pPr>
        <w:shd w:val="clear" w:color="auto" w:fill="FFFFFF"/>
        <w:ind w:firstLine="301"/>
        <w:rPr>
          <w:color w:val="000000"/>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2831"/>
        <w:gridCol w:w="5844"/>
      </w:tblGrid>
      <w:tr w:rsidR="009713A1" w:rsidRPr="00587718" w:rsidTr="00DE0915">
        <w:trPr>
          <w:trHeight w:val="555"/>
        </w:trPr>
        <w:tc>
          <w:tcPr>
            <w:tcW w:w="0" w:type="auto"/>
            <w:gridSpan w:val="3"/>
            <w:tcBorders>
              <w:top w:val="outset" w:sz="6" w:space="0" w:color="414142"/>
              <w:bottom w:val="outset" w:sz="6" w:space="0" w:color="414142"/>
            </w:tcBorders>
            <w:vAlign w:val="center"/>
          </w:tcPr>
          <w:p w:rsidR="009713A1" w:rsidRPr="00C92FFC" w:rsidRDefault="009713A1" w:rsidP="00DE0915">
            <w:pPr>
              <w:spacing w:before="100" w:beforeAutospacing="1" w:after="100" w:afterAutospacing="1" w:line="293" w:lineRule="atLeast"/>
              <w:jc w:val="center"/>
              <w:rPr>
                <w:b/>
                <w:bCs/>
                <w:color w:val="000000"/>
                <w:sz w:val="24"/>
                <w:szCs w:val="24"/>
                <w:lang w:eastAsia="lv-LV"/>
              </w:rPr>
            </w:pPr>
            <w:r>
              <w:rPr>
                <w:b/>
                <w:bCs/>
                <w:color w:val="000000"/>
                <w:sz w:val="24"/>
                <w:szCs w:val="24"/>
                <w:lang w:eastAsia="lv-LV"/>
              </w:rPr>
              <w:t>II</w:t>
            </w:r>
            <w:r w:rsidRPr="00C92FFC">
              <w:rPr>
                <w:b/>
                <w:bCs/>
                <w:color w:val="000000"/>
                <w:sz w:val="24"/>
                <w:szCs w:val="24"/>
                <w:lang w:eastAsia="lv-LV"/>
              </w:rPr>
              <w:t xml:space="preserve"> Tiesību akta projekta ietekme uz sabiedrību, tautsaimniecības attīstību un administratīvo slogu</w:t>
            </w:r>
          </w:p>
        </w:tc>
      </w:tr>
      <w:tr w:rsidR="009713A1" w:rsidRPr="00587718" w:rsidTr="00DE0915">
        <w:trPr>
          <w:trHeight w:val="465"/>
        </w:trPr>
        <w:tc>
          <w:tcPr>
            <w:tcW w:w="250" w:type="pct"/>
            <w:tcBorders>
              <w:top w:val="outset" w:sz="6" w:space="0" w:color="414142"/>
              <w:bottom w:val="outset" w:sz="6" w:space="0" w:color="414142"/>
              <w:right w:val="outset" w:sz="6" w:space="0" w:color="414142"/>
            </w:tcBorders>
          </w:tcPr>
          <w:p w:rsidR="009713A1" w:rsidRPr="00C92FFC" w:rsidRDefault="009713A1" w:rsidP="00DE0915">
            <w:pPr>
              <w:rPr>
                <w:color w:val="000000"/>
                <w:sz w:val="24"/>
                <w:szCs w:val="24"/>
                <w:lang w:eastAsia="lv-LV"/>
              </w:rPr>
            </w:pPr>
            <w:r w:rsidRPr="00C92FFC">
              <w:rPr>
                <w:color w:val="000000"/>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tcPr>
          <w:p w:rsidR="009713A1" w:rsidRPr="00C92FFC" w:rsidRDefault="009713A1" w:rsidP="00DE0915">
            <w:pPr>
              <w:rPr>
                <w:color w:val="000000"/>
                <w:sz w:val="24"/>
                <w:szCs w:val="24"/>
                <w:lang w:eastAsia="lv-LV"/>
              </w:rPr>
            </w:pPr>
            <w:r w:rsidRPr="00C92FFC">
              <w:rPr>
                <w:color w:val="000000"/>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tcBorders>
          </w:tcPr>
          <w:p w:rsidR="009713A1" w:rsidRPr="00C92FFC" w:rsidRDefault="009713A1" w:rsidP="00B0080C">
            <w:pPr>
              <w:jc w:val="both"/>
              <w:rPr>
                <w:color w:val="000000"/>
                <w:sz w:val="24"/>
                <w:szCs w:val="24"/>
                <w:lang w:eastAsia="lv-LV"/>
              </w:rPr>
            </w:pPr>
            <w:r>
              <w:rPr>
                <w:color w:val="000000"/>
                <w:sz w:val="24"/>
                <w:szCs w:val="24"/>
                <w:lang w:eastAsia="lv-LV"/>
              </w:rPr>
              <w:t>Valsts akciju sabiedrība „Latvijas Valsts ceļi”, autoceļu būvkomersanti.</w:t>
            </w:r>
          </w:p>
        </w:tc>
      </w:tr>
      <w:tr w:rsidR="009713A1" w:rsidRPr="00587718" w:rsidTr="001C5748">
        <w:trPr>
          <w:trHeight w:val="510"/>
        </w:trPr>
        <w:tc>
          <w:tcPr>
            <w:tcW w:w="250" w:type="pct"/>
            <w:tcBorders>
              <w:top w:val="outset" w:sz="6" w:space="0" w:color="414142"/>
              <w:bottom w:val="outset" w:sz="6" w:space="0" w:color="414142"/>
              <w:right w:val="outset" w:sz="6" w:space="0" w:color="414142"/>
            </w:tcBorders>
          </w:tcPr>
          <w:p w:rsidR="009713A1" w:rsidRPr="00C92FFC" w:rsidRDefault="009713A1" w:rsidP="00DE0915">
            <w:pPr>
              <w:rPr>
                <w:color w:val="000000"/>
                <w:sz w:val="24"/>
                <w:szCs w:val="24"/>
                <w:lang w:eastAsia="lv-LV"/>
              </w:rPr>
            </w:pPr>
            <w:r w:rsidRPr="00C92FFC">
              <w:rPr>
                <w:color w:val="000000"/>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tcPr>
          <w:p w:rsidR="009713A1" w:rsidRPr="00C92FFC" w:rsidRDefault="009713A1" w:rsidP="00DE0915">
            <w:pPr>
              <w:rPr>
                <w:color w:val="000000"/>
                <w:sz w:val="24"/>
                <w:szCs w:val="24"/>
                <w:lang w:eastAsia="lv-LV"/>
              </w:rPr>
            </w:pPr>
            <w:r w:rsidRPr="00C92FFC">
              <w:rPr>
                <w:color w:val="000000"/>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tcBorders>
          </w:tcPr>
          <w:p w:rsidR="009713A1" w:rsidRPr="00587718" w:rsidRDefault="00BD27FB" w:rsidP="00047A4C">
            <w:pPr>
              <w:jc w:val="both"/>
              <w:rPr>
                <w:sz w:val="24"/>
                <w:szCs w:val="24"/>
              </w:rPr>
            </w:pPr>
            <w:r>
              <w:rPr>
                <w:sz w:val="24"/>
                <w:szCs w:val="24"/>
              </w:rPr>
              <w:t>Projekts a</w:t>
            </w:r>
            <w:r w:rsidR="009713A1" w:rsidRPr="00587718">
              <w:rPr>
                <w:sz w:val="24"/>
                <w:szCs w:val="24"/>
              </w:rPr>
              <w:t xml:space="preserve">tvieglo dokumentu sagatavošanas procedūru vienkāršākiem būvniecības procesiem, t. i., I un II grupas būvēm. </w:t>
            </w:r>
          </w:p>
          <w:p w:rsidR="009713A1" w:rsidRPr="005E4B4E" w:rsidRDefault="009713A1" w:rsidP="009B3C21">
            <w:pPr>
              <w:jc w:val="both"/>
              <w:rPr>
                <w:color w:val="FF0000"/>
                <w:sz w:val="24"/>
                <w:szCs w:val="24"/>
                <w:lang w:eastAsia="lv-LV"/>
              </w:rPr>
            </w:pPr>
            <w:r w:rsidRPr="00587718">
              <w:rPr>
                <w:sz w:val="24"/>
                <w:szCs w:val="24"/>
              </w:rPr>
              <w:t>Piemēram, satiksmes organizācijas tehniskos līdzekļus varēs uzstādīt</w:t>
            </w:r>
            <w:r w:rsidR="00975DFE">
              <w:rPr>
                <w:sz w:val="24"/>
                <w:szCs w:val="24"/>
              </w:rPr>
              <w:t>,</w:t>
            </w:r>
            <w:r w:rsidRPr="00587718">
              <w:rPr>
                <w:sz w:val="24"/>
                <w:szCs w:val="24"/>
              </w:rPr>
              <w:t xml:space="preserve"> neveicot pilnu būvniecības procesu – ieceres iesniegumu, būvatļaujas saņemšanu, būvprojekta izstrādāšanu. Šajā gadījumā būs nepieciešams paskaidrojuma raksts.</w:t>
            </w:r>
          </w:p>
        </w:tc>
      </w:tr>
      <w:tr w:rsidR="009713A1" w:rsidRPr="00587718" w:rsidTr="001C5748">
        <w:trPr>
          <w:trHeight w:val="510"/>
        </w:trPr>
        <w:tc>
          <w:tcPr>
            <w:tcW w:w="250" w:type="pct"/>
            <w:tcBorders>
              <w:top w:val="outset" w:sz="6" w:space="0" w:color="414142"/>
              <w:bottom w:val="outset" w:sz="6" w:space="0" w:color="414142"/>
              <w:right w:val="outset" w:sz="6" w:space="0" w:color="414142"/>
            </w:tcBorders>
          </w:tcPr>
          <w:p w:rsidR="009713A1" w:rsidRPr="00C92FFC" w:rsidRDefault="009713A1" w:rsidP="00DE0915">
            <w:pPr>
              <w:rPr>
                <w:color w:val="000000"/>
                <w:sz w:val="24"/>
                <w:szCs w:val="24"/>
                <w:lang w:eastAsia="lv-LV"/>
              </w:rPr>
            </w:pPr>
            <w:r w:rsidRPr="00C92FFC">
              <w:rPr>
                <w:color w:val="000000"/>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tcPr>
          <w:p w:rsidR="009713A1" w:rsidRPr="00C92FFC" w:rsidRDefault="009713A1" w:rsidP="00DE0915">
            <w:pPr>
              <w:rPr>
                <w:color w:val="000000"/>
                <w:sz w:val="24"/>
                <w:szCs w:val="24"/>
                <w:lang w:eastAsia="lv-LV"/>
              </w:rPr>
            </w:pPr>
            <w:r w:rsidRPr="00C92FFC">
              <w:rPr>
                <w:color w:val="000000"/>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tcBorders>
          </w:tcPr>
          <w:p w:rsidR="009713A1" w:rsidRPr="00C92FFC" w:rsidRDefault="009713A1" w:rsidP="005E4B4E">
            <w:pPr>
              <w:jc w:val="both"/>
              <w:rPr>
                <w:color w:val="000000"/>
                <w:sz w:val="24"/>
                <w:szCs w:val="24"/>
                <w:lang w:eastAsia="lv-LV"/>
              </w:rPr>
            </w:pPr>
            <w:r>
              <w:rPr>
                <w:color w:val="000000"/>
                <w:sz w:val="24"/>
                <w:szCs w:val="24"/>
                <w:lang w:eastAsia="lv-LV"/>
              </w:rPr>
              <w:t>Projekts šo jomu neskar.</w:t>
            </w:r>
          </w:p>
        </w:tc>
      </w:tr>
      <w:tr w:rsidR="009713A1" w:rsidRPr="00587718" w:rsidTr="00DE0915">
        <w:trPr>
          <w:trHeight w:val="345"/>
        </w:trPr>
        <w:tc>
          <w:tcPr>
            <w:tcW w:w="250" w:type="pct"/>
            <w:tcBorders>
              <w:top w:val="outset" w:sz="6" w:space="0" w:color="414142"/>
              <w:bottom w:val="outset" w:sz="6" w:space="0" w:color="414142"/>
              <w:right w:val="outset" w:sz="6" w:space="0" w:color="414142"/>
            </w:tcBorders>
          </w:tcPr>
          <w:p w:rsidR="009713A1" w:rsidRPr="00C92FFC" w:rsidRDefault="009713A1" w:rsidP="00DE0915">
            <w:pPr>
              <w:rPr>
                <w:color w:val="000000"/>
                <w:sz w:val="24"/>
                <w:szCs w:val="24"/>
                <w:lang w:eastAsia="lv-LV"/>
              </w:rPr>
            </w:pPr>
            <w:r w:rsidRPr="00C92FFC">
              <w:rPr>
                <w:color w:val="000000"/>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9713A1" w:rsidRPr="00C92FFC" w:rsidRDefault="009713A1" w:rsidP="00DE0915">
            <w:pPr>
              <w:rPr>
                <w:color w:val="000000"/>
                <w:sz w:val="24"/>
                <w:szCs w:val="24"/>
                <w:lang w:eastAsia="lv-LV"/>
              </w:rPr>
            </w:pPr>
            <w:r w:rsidRPr="00C92FFC">
              <w:rPr>
                <w:color w:val="000000"/>
                <w:sz w:val="24"/>
                <w:szCs w:val="24"/>
                <w:lang w:eastAsia="lv-LV"/>
              </w:rPr>
              <w:t>Cita informācija</w:t>
            </w:r>
          </w:p>
        </w:tc>
        <w:tc>
          <w:tcPr>
            <w:tcW w:w="3200" w:type="pct"/>
            <w:tcBorders>
              <w:top w:val="outset" w:sz="6" w:space="0" w:color="414142"/>
              <w:left w:val="outset" w:sz="6" w:space="0" w:color="414142"/>
              <w:bottom w:val="outset" w:sz="6" w:space="0" w:color="414142"/>
            </w:tcBorders>
          </w:tcPr>
          <w:p w:rsidR="009713A1" w:rsidRPr="00C92FFC" w:rsidRDefault="009713A1" w:rsidP="00DE0915">
            <w:pPr>
              <w:spacing w:before="100" w:beforeAutospacing="1" w:after="100" w:afterAutospacing="1" w:line="293" w:lineRule="atLeast"/>
              <w:rPr>
                <w:color w:val="000000"/>
                <w:sz w:val="24"/>
                <w:szCs w:val="24"/>
                <w:lang w:eastAsia="lv-LV"/>
              </w:rPr>
            </w:pPr>
            <w:r w:rsidRPr="00C92FFC">
              <w:rPr>
                <w:color w:val="000000"/>
                <w:sz w:val="24"/>
                <w:szCs w:val="24"/>
                <w:lang w:eastAsia="lv-LV"/>
              </w:rPr>
              <w:t>Nav.</w:t>
            </w:r>
          </w:p>
        </w:tc>
      </w:tr>
    </w:tbl>
    <w:p w:rsidR="009713A1" w:rsidRDefault="009713A1" w:rsidP="002F0047">
      <w:pPr>
        <w:shd w:val="clear" w:color="auto" w:fill="FFFFFF"/>
        <w:ind w:firstLine="301"/>
        <w:rPr>
          <w:color w:val="000000"/>
          <w:szCs w:val="28"/>
          <w:lang w:eastAsia="lv-LV"/>
        </w:rPr>
      </w:pPr>
    </w:p>
    <w:p w:rsidR="009713A1" w:rsidRDefault="009713A1" w:rsidP="002F0047">
      <w:pPr>
        <w:shd w:val="clear" w:color="auto" w:fill="FFFFFF"/>
        <w:ind w:firstLine="301"/>
        <w:rPr>
          <w:color w:val="000000"/>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7"/>
        <w:gridCol w:w="2739"/>
        <w:gridCol w:w="5935"/>
      </w:tblGrid>
      <w:tr w:rsidR="009713A1" w:rsidRPr="00587718" w:rsidTr="00865610">
        <w:trPr>
          <w:trHeight w:val="420"/>
        </w:trPr>
        <w:tc>
          <w:tcPr>
            <w:tcW w:w="0" w:type="auto"/>
            <w:gridSpan w:val="3"/>
            <w:tcBorders>
              <w:top w:val="outset" w:sz="6" w:space="0" w:color="414142"/>
              <w:bottom w:val="outset" w:sz="6" w:space="0" w:color="414142"/>
            </w:tcBorders>
            <w:shd w:val="clear" w:color="auto" w:fill="FFFFFF"/>
            <w:vAlign w:val="center"/>
          </w:tcPr>
          <w:p w:rsidR="009713A1" w:rsidRPr="00F80C03" w:rsidRDefault="009713A1" w:rsidP="00865610">
            <w:pPr>
              <w:spacing w:before="100" w:beforeAutospacing="1" w:after="100" w:afterAutospacing="1" w:line="285" w:lineRule="atLeast"/>
              <w:jc w:val="center"/>
              <w:rPr>
                <w:b/>
                <w:bCs/>
                <w:color w:val="000000"/>
                <w:sz w:val="24"/>
                <w:szCs w:val="24"/>
                <w:lang w:eastAsia="lv-LV"/>
              </w:rPr>
            </w:pPr>
            <w:r w:rsidRPr="00F80C03">
              <w:rPr>
                <w:b/>
                <w:bCs/>
                <w:color w:val="000000"/>
                <w:sz w:val="24"/>
                <w:szCs w:val="24"/>
                <w:lang w:eastAsia="lv-LV"/>
              </w:rPr>
              <w:t>VI Sabiedrības līdzdalība un komunikācijas aktivitātes</w:t>
            </w:r>
          </w:p>
        </w:tc>
      </w:tr>
      <w:tr w:rsidR="009713A1" w:rsidRPr="00587718" w:rsidTr="00865610">
        <w:trPr>
          <w:trHeight w:val="540"/>
        </w:trPr>
        <w:tc>
          <w:tcPr>
            <w:tcW w:w="250" w:type="pct"/>
            <w:tcBorders>
              <w:top w:val="outset" w:sz="6" w:space="0" w:color="414142"/>
              <w:bottom w:val="outset" w:sz="6" w:space="0" w:color="414142"/>
              <w:right w:val="outset" w:sz="6" w:space="0" w:color="414142"/>
            </w:tcBorders>
            <w:shd w:val="clear" w:color="auto" w:fill="FFFFFF"/>
          </w:tcPr>
          <w:p w:rsidR="009713A1" w:rsidRPr="00F80C03" w:rsidRDefault="009713A1" w:rsidP="00865610">
            <w:pPr>
              <w:rPr>
                <w:color w:val="000000"/>
                <w:sz w:val="24"/>
                <w:szCs w:val="24"/>
                <w:lang w:eastAsia="lv-LV"/>
              </w:rPr>
            </w:pPr>
            <w:r w:rsidRPr="00F80C03">
              <w:rPr>
                <w:color w:val="000000"/>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9713A1" w:rsidRPr="00F80C03" w:rsidRDefault="009713A1" w:rsidP="00865610">
            <w:pPr>
              <w:rPr>
                <w:color w:val="000000"/>
                <w:sz w:val="24"/>
                <w:szCs w:val="24"/>
                <w:lang w:eastAsia="lv-LV"/>
              </w:rPr>
            </w:pPr>
            <w:r w:rsidRPr="00F80C03">
              <w:rPr>
                <w:color w:val="000000"/>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tcBorders>
            <w:shd w:val="clear" w:color="auto" w:fill="FFFFFF"/>
          </w:tcPr>
          <w:p w:rsidR="009713A1" w:rsidRPr="00587718" w:rsidRDefault="00027C42" w:rsidP="00865610">
            <w:pPr>
              <w:jc w:val="both"/>
              <w:rPr>
                <w:sz w:val="24"/>
                <w:szCs w:val="24"/>
              </w:rPr>
            </w:pPr>
            <w:r>
              <w:rPr>
                <w:sz w:val="24"/>
                <w:szCs w:val="24"/>
              </w:rPr>
              <w:t xml:space="preserve">2017. gada </w:t>
            </w:r>
            <w:r w:rsidR="000F6030">
              <w:rPr>
                <w:sz w:val="24"/>
                <w:szCs w:val="24"/>
              </w:rPr>
              <w:t>8.jūnijā</w:t>
            </w:r>
            <w:r w:rsidRPr="00587718">
              <w:rPr>
                <w:sz w:val="24"/>
                <w:szCs w:val="24"/>
              </w:rPr>
              <w:t xml:space="preserve"> </w:t>
            </w:r>
            <w:r>
              <w:rPr>
                <w:sz w:val="24"/>
                <w:szCs w:val="24"/>
              </w:rPr>
              <w:t>p</w:t>
            </w:r>
            <w:r w:rsidR="009713A1" w:rsidRPr="00587718">
              <w:rPr>
                <w:sz w:val="24"/>
                <w:szCs w:val="24"/>
              </w:rPr>
              <w:t xml:space="preserve">rojekts publicēts </w:t>
            </w:r>
            <w:r w:rsidR="00B94569">
              <w:rPr>
                <w:sz w:val="24"/>
                <w:szCs w:val="24"/>
              </w:rPr>
              <w:t>Satiksmes ministrijas mājas lapā</w:t>
            </w:r>
            <w:r w:rsidR="00BD27FB">
              <w:rPr>
                <w:sz w:val="24"/>
                <w:szCs w:val="24"/>
              </w:rPr>
              <w:t xml:space="preserve"> </w:t>
            </w:r>
            <w:r w:rsidR="009713A1" w:rsidRPr="00587718">
              <w:rPr>
                <w:sz w:val="24"/>
                <w:szCs w:val="24"/>
              </w:rPr>
              <w:t>sadaļā „Izstrādē esošie attīstības plānošanas dokumenti un tiesību akti ”.</w:t>
            </w:r>
          </w:p>
          <w:p w:rsidR="009713A1" w:rsidRPr="00E51EA8" w:rsidRDefault="009713A1" w:rsidP="00865610">
            <w:pPr>
              <w:rPr>
                <w:color w:val="000000"/>
                <w:sz w:val="24"/>
                <w:szCs w:val="24"/>
                <w:lang w:eastAsia="lv-LV"/>
              </w:rPr>
            </w:pPr>
          </w:p>
        </w:tc>
      </w:tr>
      <w:tr w:rsidR="009713A1" w:rsidRPr="00587718" w:rsidTr="00865610">
        <w:trPr>
          <w:trHeight w:val="330"/>
        </w:trPr>
        <w:tc>
          <w:tcPr>
            <w:tcW w:w="250" w:type="pct"/>
            <w:tcBorders>
              <w:top w:val="outset" w:sz="6" w:space="0" w:color="414142"/>
              <w:bottom w:val="outset" w:sz="6" w:space="0" w:color="414142"/>
              <w:right w:val="outset" w:sz="6" w:space="0" w:color="414142"/>
            </w:tcBorders>
            <w:shd w:val="clear" w:color="auto" w:fill="FFFFFF"/>
          </w:tcPr>
          <w:p w:rsidR="009713A1" w:rsidRPr="00F80C03" w:rsidRDefault="009713A1" w:rsidP="00865610">
            <w:pPr>
              <w:rPr>
                <w:color w:val="000000"/>
                <w:sz w:val="24"/>
                <w:szCs w:val="24"/>
                <w:lang w:eastAsia="lv-LV"/>
              </w:rPr>
            </w:pPr>
            <w:r w:rsidRPr="00F80C03">
              <w:rPr>
                <w:color w:val="000000"/>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9713A1" w:rsidRPr="00F80C03" w:rsidRDefault="009713A1" w:rsidP="00865610">
            <w:pPr>
              <w:rPr>
                <w:color w:val="000000"/>
                <w:sz w:val="24"/>
                <w:szCs w:val="24"/>
                <w:lang w:eastAsia="lv-LV"/>
              </w:rPr>
            </w:pPr>
            <w:r w:rsidRPr="00F80C03">
              <w:rPr>
                <w:color w:val="000000"/>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tcBorders>
            <w:shd w:val="clear" w:color="auto" w:fill="FFFFFF"/>
          </w:tcPr>
          <w:p w:rsidR="009713A1" w:rsidRPr="00F80C03" w:rsidRDefault="00BD27FB" w:rsidP="00865610">
            <w:pPr>
              <w:rPr>
                <w:color w:val="000000"/>
                <w:sz w:val="24"/>
                <w:szCs w:val="24"/>
                <w:lang w:eastAsia="lv-LV"/>
              </w:rPr>
            </w:pPr>
            <w:r>
              <w:rPr>
                <w:color w:val="000000"/>
                <w:sz w:val="24"/>
                <w:szCs w:val="24"/>
                <w:lang w:eastAsia="lv-LV"/>
              </w:rPr>
              <w:t>Sadaļa tiks papildināta.</w:t>
            </w:r>
          </w:p>
        </w:tc>
      </w:tr>
      <w:tr w:rsidR="009713A1" w:rsidRPr="00587718" w:rsidTr="00865610">
        <w:trPr>
          <w:trHeight w:val="465"/>
        </w:trPr>
        <w:tc>
          <w:tcPr>
            <w:tcW w:w="250" w:type="pct"/>
            <w:tcBorders>
              <w:top w:val="outset" w:sz="6" w:space="0" w:color="414142"/>
              <w:bottom w:val="outset" w:sz="6" w:space="0" w:color="414142"/>
              <w:right w:val="outset" w:sz="6" w:space="0" w:color="414142"/>
            </w:tcBorders>
            <w:shd w:val="clear" w:color="auto" w:fill="FFFFFF"/>
          </w:tcPr>
          <w:p w:rsidR="009713A1" w:rsidRPr="00F80C03" w:rsidRDefault="009713A1" w:rsidP="00865610">
            <w:pPr>
              <w:rPr>
                <w:color w:val="000000"/>
                <w:sz w:val="24"/>
                <w:szCs w:val="24"/>
                <w:lang w:eastAsia="lv-LV"/>
              </w:rPr>
            </w:pPr>
            <w:r w:rsidRPr="00F80C03">
              <w:rPr>
                <w:color w:val="000000"/>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9713A1" w:rsidRPr="00F80C03" w:rsidRDefault="009713A1" w:rsidP="00865610">
            <w:pPr>
              <w:rPr>
                <w:color w:val="000000"/>
                <w:sz w:val="24"/>
                <w:szCs w:val="24"/>
                <w:lang w:eastAsia="lv-LV"/>
              </w:rPr>
            </w:pPr>
            <w:r w:rsidRPr="00F80C03">
              <w:rPr>
                <w:color w:val="000000"/>
                <w:sz w:val="24"/>
                <w:szCs w:val="24"/>
                <w:lang w:eastAsia="lv-LV"/>
              </w:rPr>
              <w:t>Sabiedrības līdzdalības rezultāti</w:t>
            </w:r>
          </w:p>
        </w:tc>
        <w:tc>
          <w:tcPr>
            <w:tcW w:w="3250" w:type="pct"/>
            <w:tcBorders>
              <w:top w:val="outset" w:sz="6" w:space="0" w:color="414142"/>
              <w:left w:val="outset" w:sz="6" w:space="0" w:color="414142"/>
              <w:bottom w:val="outset" w:sz="6" w:space="0" w:color="414142"/>
            </w:tcBorders>
            <w:shd w:val="clear" w:color="auto" w:fill="FFFFFF"/>
          </w:tcPr>
          <w:p w:rsidR="009713A1" w:rsidRPr="00F80C03" w:rsidRDefault="009713A1" w:rsidP="00865610">
            <w:pPr>
              <w:rPr>
                <w:color w:val="000000"/>
                <w:sz w:val="24"/>
                <w:szCs w:val="24"/>
                <w:lang w:eastAsia="lv-LV"/>
              </w:rPr>
            </w:pPr>
            <w:r>
              <w:rPr>
                <w:color w:val="000000"/>
                <w:sz w:val="24"/>
                <w:szCs w:val="24"/>
                <w:lang w:eastAsia="lv-LV"/>
              </w:rPr>
              <w:t>Priekšlikumi nav saņemti.</w:t>
            </w:r>
          </w:p>
        </w:tc>
      </w:tr>
      <w:tr w:rsidR="009713A1" w:rsidRPr="00587718" w:rsidTr="00865610">
        <w:trPr>
          <w:trHeight w:val="465"/>
        </w:trPr>
        <w:tc>
          <w:tcPr>
            <w:tcW w:w="250" w:type="pct"/>
            <w:tcBorders>
              <w:top w:val="outset" w:sz="6" w:space="0" w:color="414142"/>
              <w:bottom w:val="outset" w:sz="6" w:space="0" w:color="414142"/>
              <w:right w:val="outset" w:sz="6" w:space="0" w:color="414142"/>
            </w:tcBorders>
            <w:shd w:val="clear" w:color="auto" w:fill="FFFFFF"/>
          </w:tcPr>
          <w:p w:rsidR="009713A1" w:rsidRPr="00F80C03" w:rsidRDefault="009713A1" w:rsidP="00865610">
            <w:pPr>
              <w:rPr>
                <w:color w:val="000000"/>
                <w:sz w:val="24"/>
                <w:szCs w:val="24"/>
                <w:lang w:eastAsia="lv-LV"/>
              </w:rPr>
            </w:pPr>
            <w:r w:rsidRPr="00F80C03">
              <w:rPr>
                <w:color w:val="000000"/>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9713A1" w:rsidRPr="00F80C03" w:rsidRDefault="009713A1" w:rsidP="00865610">
            <w:pPr>
              <w:rPr>
                <w:color w:val="000000"/>
                <w:sz w:val="24"/>
                <w:szCs w:val="24"/>
                <w:lang w:eastAsia="lv-LV"/>
              </w:rPr>
            </w:pPr>
            <w:r w:rsidRPr="00F80C03">
              <w:rPr>
                <w:color w:val="000000"/>
                <w:sz w:val="24"/>
                <w:szCs w:val="24"/>
                <w:lang w:eastAsia="lv-LV"/>
              </w:rPr>
              <w:t>Cita informācija</w:t>
            </w:r>
          </w:p>
        </w:tc>
        <w:tc>
          <w:tcPr>
            <w:tcW w:w="3250" w:type="pct"/>
            <w:tcBorders>
              <w:top w:val="outset" w:sz="6" w:space="0" w:color="414142"/>
              <w:left w:val="outset" w:sz="6" w:space="0" w:color="414142"/>
              <w:bottom w:val="outset" w:sz="6" w:space="0" w:color="414142"/>
            </w:tcBorders>
            <w:shd w:val="clear" w:color="auto" w:fill="FFFFFF"/>
          </w:tcPr>
          <w:p w:rsidR="009713A1" w:rsidRPr="00F80C03" w:rsidRDefault="009713A1" w:rsidP="00865610">
            <w:pPr>
              <w:spacing w:before="100" w:beforeAutospacing="1" w:after="100" w:afterAutospacing="1" w:line="285" w:lineRule="atLeast"/>
              <w:rPr>
                <w:color w:val="000000"/>
                <w:sz w:val="24"/>
                <w:szCs w:val="24"/>
                <w:lang w:eastAsia="lv-LV"/>
              </w:rPr>
            </w:pPr>
            <w:r>
              <w:rPr>
                <w:color w:val="000000"/>
                <w:sz w:val="24"/>
                <w:szCs w:val="24"/>
                <w:lang w:eastAsia="lv-LV"/>
              </w:rPr>
              <w:t>Nav.</w:t>
            </w:r>
          </w:p>
        </w:tc>
      </w:tr>
    </w:tbl>
    <w:p w:rsidR="009713A1" w:rsidRDefault="009713A1" w:rsidP="002F0047">
      <w:pPr>
        <w:shd w:val="clear" w:color="auto" w:fill="FFFFFF"/>
        <w:ind w:firstLine="301"/>
        <w:rPr>
          <w:color w:val="000000"/>
          <w:szCs w:val="28"/>
          <w:lang w:eastAsia="lv-LV"/>
        </w:rPr>
      </w:pPr>
    </w:p>
    <w:p w:rsidR="009713A1" w:rsidRPr="00027D6B" w:rsidRDefault="009713A1" w:rsidP="002F0047">
      <w:pPr>
        <w:shd w:val="clear" w:color="auto" w:fill="FFFFFF"/>
        <w:ind w:firstLine="301"/>
        <w:rPr>
          <w:color w:val="000000"/>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3470"/>
        <w:gridCol w:w="5205"/>
      </w:tblGrid>
      <w:tr w:rsidR="009713A1" w:rsidRPr="00587718" w:rsidTr="00DE0915">
        <w:trPr>
          <w:trHeight w:val="375"/>
          <w:jc w:val="center"/>
        </w:trPr>
        <w:tc>
          <w:tcPr>
            <w:tcW w:w="0" w:type="auto"/>
            <w:gridSpan w:val="3"/>
            <w:tcBorders>
              <w:top w:val="outset" w:sz="6" w:space="0" w:color="414142"/>
              <w:bottom w:val="outset" w:sz="6" w:space="0" w:color="414142"/>
            </w:tcBorders>
            <w:vAlign w:val="center"/>
          </w:tcPr>
          <w:p w:rsidR="009713A1" w:rsidRPr="00C92FFC" w:rsidRDefault="009713A1" w:rsidP="00DE0915">
            <w:pPr>
              <w:spacing w:before="100" w:beforeAutospacing="1" w:after="100" w:afterAutospacing="1" w:line="293" w:lineRule="atLeast"/>
              <w:jc w:val="center"/>
              <w:rPr>
                <w:b/>
                <w:bCs/>
                <w:color w:val="000000"/>
                <w:sz w:val="24"/>
                <w:szCs w:val="24"/>
                <w:lang w:eastAsia="lv-LV"/>
              </w:rPr>
            </w:pPr>
            <w:r w:rsidRPr="00C92FFC">
              <w:rPr>
                <w:b/>
                <w:bCs/>
                <w:color w:val="000000"/>
                <w:sz w:val="24"/>
                <w:szCs w:val="24"/>
                <w:lang w:eastAsia="lv-LV"/>
              </w:rPr>
              <w:t>VII Tiesību akta projekta izpildes nodrošināšana un tās ietekme uz institūcijām</w:t>
            </w:r>
          </w:p>
        </w:tc>
      </w:tr>
      <w:tr w:rsidR="009713A1" w:rsidRPr="00587718" w:rsidTr="00DE0915">
        <w:trPr>
          <w:trHeight w:val="420"/>
          <w:jc w:val="center"/>
        </w:trPr>
        <w:tc>
          <w:tcPr>
            <w:tcW w:w="250" w:type="pct"/>
            <w:tcBorders>
              <w:top w:val="outset" w:sz="6" w:space="0" w:color="414142"/>
              <w:bottom w:val="outset" w:sz="6" w:space="0" w:color="414142"/>
              <w:right w:val="outset" w:sz="6" w:space="0" w:color="414142"/>
            </w:tcBorders>
          </w:tcPr>
          <w:p w:rsidR="009713A1" w:rsidRPr="00C92FFC" w:rsidRDefault="009713A1" w:rsidP="00DE0915">
            <w:pPr>
              <w:rPr>
                <w:color w:val="000000"/>
                <w:sz w:val="24"/>
                <w:szCs w:val="24"/>
                <w:lang w:eastAsia="lv-LV"/>
              </w:rPr>
            </w:pPr>
            <w:r w:rsidRPr="00C92FFC">
              <w:rPr>
                <w:color w:val="000000"/>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tcPr>
          <w:p w:rsidR="009713A1" w:rsidRPr="00C92FFC" w:rsidRDefault="009713A1" w:rsidP="00DE0915">
            <w:pPr>
              <w:rPr>
                <w:color w:val="000000"/>
                <w:sz w:val="24"/>
                <w:szCs w:val="24"/>
                <w:lang w:eastAsia="lv-LV"/>
              </w:rPr>
            </w:pPr>
            <w:r w:rsidRPr="00C92FFC">
              <w:rPr>
                <w:color w:val="000000"/>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tcBorders>
          </w:tcPr>
          <w:p w:rsidR="009713A1" w:rsidRPr="00C92FFC" w:rsidRDefault="00BD27FB" w:rsidP="001C5748">
            <w:pPr>
              <w:jc w:val="both"/>
              <w:rPr>
                <w:color w:val="000000"/>
                <w:sz w:val="24"/>
                <w:szCs w:val="24"/>
                <w:lang w:eastAsia="lv-LV"/>
              </w:rPr>
            </w:pPr>
            <w:r>
              <w:rPr>
                <w:color w:val="000000"/>
                <w:sz w:val="24"/>
                <w:szCs w:val="24"/>
                <w:lang w:eastAsia="lv-LV"/>
              </w:rPr>
              <w:t>VAS</w:t>
            </w:r>
            <w:r w:rsidR="009713A1">
              <w:rPr>
                <w:color w:val="000000"/>
                <w:sz w:val="24"/>
                <w:szCs w:val="24"/>
                <w:lang w:eastAsia="lv-LV"/>
              </w:rPr>
              <w:t xml:space="preserve"> „Latvijas Valsts ceļi”.</w:t>
            </w:r>
          </w:p>
        </w:tc>
      </w:tr>
      <w:tr w:rsidR="009713A1" w:rsidRPr="00587718" w:rsidTr="00DE0915">
        <w:trPr>
          <w:trHeight w:val="450"/>
          <w:jc w:val="center"/>
        </w:trPr>
        <w:tc>
          <w:tcPr>
            <w:tcW w:w="250" w:type="pct"/>
            <w:tcBorders>
              <w:top w:val="outset" w:sz="6" w:space="0" w:color="414142"/>
              <w:bottom w:val="outset" w:sz="6" w:space="0" w:color="414142"/>
              <w:right w:val="outset" w:sz="6" w:space="0" w:color="414142"/>
            </w:tcBorders>
          </w:tcPr>
          <w:p w:rsidR="009713A1" w:rsidRPr="00C92FFC" w:rsidRDefault="009713A1" w:rsidP="00DE0915">
            <w:pPr>
              <w:rPr>
                <w:color w:val="000000"/>
                <w:sz w:val="24"/>
                <w:szCs w:val="24"/>
                <w:lang w:eastAsia="lv-LV"/>
              </w:rPr>
            </w:pPr>
            <w:r w:rsidRPr="00C92FFC">
              <w:rPr>
                <w:color w:val="000000"/>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tcPr>
          <w:p w:rsidR="009713A1" w:rsidRPr="00C92FFC" w:rsidRDefault="009713A1" w:rsidP="00DE0915">
            <w:pPr>
              <w:rPr>
                <w:color w:val="000000"/>
                <w:sz w:val="24"/>
                <w:szCs w:val="24"/>
                <w:lang w:eastAsia="lv-LV"/>
              </w:rPr>
            </w:pPr>
            <w:r w:rsidRPr="00C92FFC">
              <w:rPr>
                <w:color w:val="000000"/>
                <w:sz w:val="24"/>
                <w:szCs w:val="24"/>
                <w:lang w:eastAsia="lv-LV"/>
              </w:rPr>
              <w:t>Projekta izpildes ietekme uz pārvaldes funkcijām un institucionālo struktūru.</w:t>
            </w:r>
          </w:p>
          <w:p w:rsidR="009713A1" w:rsidRPr="00C92FFC" w:rsidRDefault="009713A1" w:rsidP="00DE0915">
            <w:pPr>
              <w:spacing w:before="100" w:beforeAutospacing="1" w:after="100" w:afterAutospacing="1" w:line="293" w:lineRule="atLeast"/>
              <w:rPr>
                <w:color w:val="000000"/>
                <w:sz w:val="24"/>
                <w:szCs w:val="24"/>
                <w:lang w:eastAsia="lv-LV"/>
              </w:rPr>
            </w:pPr>
            <w:r w:rsidRPr="00C92FFC">
              <w:rPr>
                <w:color w:val="000000"/>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tcPr>
          <w:p w:rsidR="009713A1" w:rsidRPr="00C92FFC" w:rsidRDefault="00BD27FB" w:rsidP="00BD27FB">
            <w:pPr>
              <w:jc w:val="both"/>
              <w:rPr>
                <w:color w:val="000000"/>
                <w:sz w:val="24"/>
                <w:szCs w:val="24"/>
                <w:lang w:eastAsia="lv-LV"/>
              </w:rPr>
            </w:pPr>
            <w:r>
              <w:rPr>
                <w:color w:val="000000"/>
                <w:sz w:val="24"/>
                <w:szCs w:val="24"/>
                <w:lang w:eastAsia="lv-LV"/>
              </w:rPr>
              <w:t>Projekta īstenošana tiks veikta esošo cilvēkresursu ietvaros. Saistībā ar projekta izpildi nebūs nepieciešams veidot jaunas institūcijas vai likvidēt vai reorganizēt esošās.</w:t>
            </w:r>
          </w:p>
        </w:tc>
      </w:tr>
      <w:tr w:rsidR="009713A1" w:rsidRPr="00587718" w:rsidTr="00DE0915">
        <w:trPr>
          <w:trHeight w:val="390"/>
          <w:jc w:val="center"/>
        </w:trPr>
        <w:tc>
          <w:tcPr>
            <w:tcW w:w="250" w:type="pct"/>
            <w:tcBorders>
              <w:top w:val="outset" w:sz="6" w:space="0" w:color="414142"/>
              <w:bottom w:val="outset" w:sz="6" w:space="0" w:color="414142"/>
              <w:right w:val="outset" w:sz="6" w:space="0" w:color="414142"/>
            </w:tcBorders>
          </w:tcPr>
          <w:p w:rsidR="009713A1" w:rsidRPr="00C92FFC" w:rsidRDefault="009713A1" w:rsidP="00DE0915">
            <w:pPr>
              <w:rPr>
                <w:color w:val="000000"/>
                <w:sz w:val="24"/>
                <w:szCs w:val="24"/>
                <w:lang w:eastAsia="lv-LV"/>
              </w:rPr>
            </w:pPr>
            <w:r w:rsidRPr="00C92FFC">
              <w:rPr>
                <w:color w:val="000000"/>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tcPr>
          <w:p w:rsidR="009713A1" w:rsidRPr="00C92FFC" w:rsidRDefault="009713A1" w:rsidP="00DE0915">
            <w:pPr>
              <w:rPr>
                <w:color w:val="000000"/>
                <w:sz w:val="24"/>
                <w:szCs w:val="24"/>
                <w:lang w:eastAsia="lv-LV"/>
              </w:rPr>
            </w:pPr>
            <w:r w:rsidRPr="00C92FFC">
              <w:rPr>
                <w:color w:val="000000"/>
                <w:sz w:val="24"/>
                <w:szCs w:val="24"/>
                <w:lang w:eastAsia="lv-LV"/>
              </w:rPr>
              <w:t>Cita informācija</w:t>
            </w:r>
          </w:p>
        </w:tc>
        <w:tc>
          <w:tcPr>
            <w:tcW w:w="2850" w:type="pct"/>
            <w:tcBorders>
              <w:top w:val="outset" w:sz="6" w:space="0" w:color="414142"/>
              <w:left w:val="outset" w:sz="6" w:space="0" w:color="414142"/>
              <w:bottom w:val="outset" w:sz="6" w:space="0" w:color="414142"/>
            </w:tcBorders>
          </w:tcPr>
          <w:p w:rsidR="009713A1" w:rsidRPr="00C92FFC" w:rsidRDefault="009713A1" w:rsidP="00DE0915">
            <w:pPr>
              <w:spacing w:before="100" w:beforeAutospacing="1" w:after="100" w:afterAutospacing="1" w:line="293" w:lineRule="atLeast"/>
              <w:rPr>
                <w:color w:val="000000"/>
                <w:sz w:val="24"/>
                <w:szCs w:val="24"/>
                <w:lang w:eastAsia="lv-LV"/>
              </w:rPr>
            </w:pPr>
            <w:r w:rsidRPr="00C92FFC">
              <w:rPr>
                <w:color w:val="000000"/>
                <w:sz w:val="24"/>
                <w:szCs w:val="24"/>
                <w:lang w:eastAsia="lv-LV"/>
              </w:rPr>
              <w:t>Nav.</w:t>
            </w:r>
          </w:p>
        </w:tc>
      </w:tr>
    </w:tbl>
    <w:p w:rsidR="009713A1" w:rsidRPr="008721CC" w:rsidRDefault="009713A1">
      <w:pPr>
        <w:rPr>
          <w:color w:val="000000"/>
          <w:szCs w:val="28"/>
        </w:rPr>
      </w:pPr>
    </w:p>
    <w:p w:rsidR="009713A1" w:rsidRPr="008721CC" w:rsidRDefault="009713A1" w:rsidP="00666170">
      <w:pPr>
        <w:ind w:firstLine="720"/>
        <w:rPr>
          <w:color w:val="000000"/>
          <w:szCs w:val="28"/>
        </w:rPr>
      </w:pPr>
      <w:r w:rsidRPr="008721CC">
        <w:rPr>
          <w:color w:val="000000"/>
          <w:szCs w:val="28"/>
        </w:rPr>
        <w:t xml:space="preserve">Anotācijas </w:t>
      </w:r>
      <w:r>
        <w:rPr>
          <w:color w:val="000000"/>
          <w:szCs w:val="28"/>
        </w:rPr>
        <w:t>III, IV un V</w:t>
      </w:r>
      <w:r w:rsidRPr="008721CC">
        <w:rPr>
          <w:color w:val="000000"/>
          <w:szCs w:val="28"/>
        </w:rPr>
        <w:t xml:space="preserve"> sadaļa – projekts </w:t>
      </w:r>
      <w:r>
        <w:rPr>
          <w:color w:val="000000"/>
          <w:szCs w:val="28"/>
        </w:rPr>
        <w:t>šīs</w:t>
      </w:r>
      <w:r w:rsidRPr="008721CC">
        <w:rPr>
          <w:color w:val="000000"/>
          <w:szCs w:val="28"/>
        </w:rPr>
        <w:t xml:space="preserve"> jom</w:t>
      </w:r>
      <w:r>
        <w:rPr>
          <w:color w:val="000000"/>
          <w:szCs w:val="28"/>
        </w:rPr>
        <w:t>as</w:t>
      </w:r>
      <w:r w:rsidRPr="008721CC">
        <w:rPr>
          <w:color w:val="000000"/>
          <w:szCs w:val="28"/>
        </w:rPr>
        <w:t xml:space="preserve"> neskar.</w:t>
      </w:r>
    </w:p>
    <w:p w:rsidR="009713A1" w:rsidRDefault="009713A1" w:rsidP="005D0E57">
      <w:pPr>
        <w:rPr>
          <w:color w:val="000000"/>
          <w:szCs w:val="28"/>
        </w:rPr>
      </w:pPr>
    </w:p>
    <w:p w:rsidR="009713A1" w:rsidRPr="00027D6B" w:rsidRDefault="009713A1" w:rsidP="005D0E57">
      <w:pPr>
        <w:rPr>
          <w:color w:val="000000"/>
          <w:szCs w:val="28"/>
        </w:rPr>
      </w:pPr>
    </w:p>
    <w:p w:rsidR="009713A1" w:rsidRPr="008721CC" w:rsidRDefault="009713A1" w:rsidP="001C5748">
      <w:pPr>
        <w:ind w:firstLine="720"/>
        <w:jc w:val="both"/>
        <w:rPr>
          <w:szCs w:val="28"/>
          <w:lang w:eastAsia="lv-LV"/>
        </w:rPr>
      </w:pPr>
      <w:r>
        <w:rPr>
          <w:szCs w:val="28"/>
          <w:lang w:eastAsia="lv-LV"/>
        </w:rPr>
        <w:t>Satiksmes ministrs</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t>U. Augulis</w:t>
      </w:r>
    </w:p>
    <w:p w:rsidR="009713A1" w:rsidRPr="008721CC" w:rsidRDefault="009713A1" w:rsidP="005D0E57">
      <w:pPr>
        <w:jc w:val="both"/>
        <w:rPr>
          <w:szCs w:val="28"/>
          <w:lang w:eastAsia="lv-LV"/>
        </w:rPr>
      </w:pPr>
    </w:p>
    <w:p w:rsidR="009713A1" w:rsidRPr="008721CC" w:rsidRDefault="009713A1" w:rsidP="005D0E57">
      <w:pPr>
        <w:jc w:val="both"/>
        <w:rPr>
          <w:szCs w:val="28"/>
          <w:lang w:eastAsia="lv-LV"/>
        </w:rPr>
      </w:pPr>
    </w:p>
    <w:p w:rsidR="009713A1" w:rsidRDefault="00E70FA8" w:rsidP="00147F6E">
      <w:pPr>
        <w:ind w:firstLine="720"/>
        <w:jc w:val="both"/>
        <w:rPr>
          <w:szCs w:val="28"/>
          <w:lang w:eastAsia="lv-LV"/>
        </w:rPr>
      </w:pPr>
      <w:r>
        <w:rPr>
          <w:szCs w:val="28"/>
          <w:lang w:eastAsia="lv-LV"/>
        </w:rPr>
        <w:t>Vīza: valsts sekretāra vietā –</w:t>
      </w:r>
    </w:p>
    <w:p w:rsidR="00E70FA8" w:rsidRPr="008721CC" w:rsidRDefault="00E70FA8" w:rsidP="00147F6E">
      <w:pPr>
        <w:ind w:firstLine="720"/>
        <w:jc w:val="both"/>
        <w:rPr>
          <w:szCs w:val="28"/>
          <w:lang w:eastAsia="lv-LV"/>
        </w:rPr>
      </w:pPr>
      <w:r>
        <w:rPr>
          <w:szCs w:val="28"/>
          <w:lang w:eastAsia="lv-LV"/>
        </w:rPr>
        <w:tab/>
        <w:t>valsts sekretāra vietniece</w:t>
      </w:r>
      <w:r>
        <w:rPr>
          <w:szCs w:val="28"/>
          <w:lang w:eastAsia="lv-LV"/>
        </w:rPr>
        <w:tab/>
      </w:r>
      <w:r>
        <w:rPr>
          <w:szCs w:val="28"/>
          <w:lang w:eastAsia="lv-LV"/>
        </w:rPr>
        <w:tab/>
      </w:r>
      <w:r>
        <w:rPr>
          <w:szCs w:val="28"/>
          <w:lang w:eastAsia="lv-LV"/>
        </w:rPr>
        <w:tab/>
      </w:r>
      <w:r>
        <w:rPr>
          <w:szCs w:val="28"/>
          <w:lang w:eastAsia="lv-LV"/>
        </w:rPr>
        <w:tab/>
      </w:r>
      <w:r>
        <w:rPr>
          <w:szCs w:val="28"/>
          <w:lang w:eastAsia="lv-LV"/>
        </w:rPr>
        <w:tab/>
        <w:t>Dž. Innusa</w:t>
      </w:r>
    </w:p>
    <w:p w:rsidR="009713A1" w:rsidRDefault="009713A1" w:rsidP="005D0E57">
      <w:pPr>
        <w:jc w:val="both"/>
        <w:rPr>
          <w:szCs w:val="28"/>
          <w:lang w:eastAsia="lv-LV"/>
        </w:rPr>
      </w:pPr>
    </w:p>
    <w:p w:rsidR="009713A1" w:rsidRDefault="009713A1" w:rsidP="005D0E57">
      <w:pPr>
        <w:jc w:val="both"/>
        <w:rPr>
          <w:szCs w:val="28"/>
          <w:lang w:eastAsia="lv-LV"/>
        </w:rPr>
      </w:pPr>
    </w:p>
    <w:p w:rsidR="009713A1" w:rsidRDefault="009713A1" w:rsidP="005D0E57">
      <w:pPr>
        <w:jc w:val="both"/>
        <w:rPr>
          <w:szCs w:val="28"/>
          <w:lang w:eastAsia="lv-LV"/>
        </w:rPr>
      </w:pPr>
    </w:p>
    <w:p w:rsidR="009713A1" w:rsidRDefault="00E70FA8" w:rsidP="005D0E57">
      <w:pPr>
        <w:jc w:val="both"/>
        <w:rPr>
          <w:sz w:val="20"/>
          <w:szCs w:val="20"/>
          <w:lang w:eastAsia="lv-LV"/>
        </w:rPr>
      </w:pPr>
      <w:r>
        <w:rPr>
          <w:sz w:val="20"/>
          <w:szCs w:val="20"/>
          <w:lang w:eastAsia="lv-LV"/>
        </w:rPr>
        <w:t>2017.06.12. 1</w:t>
      </w:r>
      <w:r w:rsidR="00593FF6">
        <w:rPr>
          <w:sz w:val="20"/>
          <w:szCs w:val="20"/>
          <w:lang w:eastAsia="lv-LV"/>
        </w:rPr>
        <w:t>5:51</w:t>
      </w:r>
    </w:p>
    <w:p w:rsidR="009713A1" w:rsidRPr="00D70992" w:rsidRDefault="0091779A" w:rsidP="005D0E57">
      <w:pPr>
        <w:jc w:val="both"/>
        <w:rPr>
          <w:sz w:val="20"/>
          <w:szCs w:val="20"/>
          <w:lang w:eastAsia="lv-LV"/>
        </w:rPr>
      </w:pPr>
      <w:r>
        <w:rPr>
          <w:sz w:val="20"/>
          <w:szCs w:val="20"/>
          <w:lang w:eastAsia="lv-LV"/>
        </w:rPr>
        <w:fldChar w:fldCharType="begin"/>
      </w:r>
      <w:r>
        <w:rPr>
          <w:sz w:val="20"/>
          <w:szCs w:val="20"/>
          <w:lang w:eastAsia="lv-LV"/>
        </w:rPr>
        <w:instrText xml:space="preserve"> NUMWORDS   \* MERGEFORMAT </w:instrText>
      </w:r>
      <w:r>
        <w:rPr>
          <w:sz w:val="20"/>
          <w:szCs w:val="20"/>
          <w:lang w:eastAsia="lv-LV"/>
        </w:rPr>
        <w:fldChar w:fldCharType="separate"/>
      </w:r>
      <w:r w:rsidR="00E70FA8">
        <w:rPr>
          <w:noProof/>
          <w:sz w:val="20"/>
          <w:szCs w:val="20"/>
          <w:lang w:eastAsia="lv-LV"/>
        </w:rPr>
        <w:t>594</w:t>
      </w:r>
      <w:r>
        <w:rPr>
          <w:sz w:val="20"/>
          <w:szCs w:val="20"/>
          <w:lang w:eastAsia="lv-LV"/>
        </w:rPr>
        <w:fldChar w:fldCharType="end"/>
      </w:r>
    </w:p>
    <w:p w:rsidR="009713A1" w:rsidRDefault="009713A1" w:rsidP="005D0E57">
      <w:pPr>
        <w:jc w:val="both"/>
        <w:rPr>
          <w:bCs/>
          <w:sz w:val="20"/>
          <w:szCs w:val="20"/>
        </w:rPr>
      </w:pPr>
      <w:r>
        <w:rPr>
          <w:bCs/>
          <w:sz w:val="20"/>
          <w:szCs w:val="20"/>
        </w:rPr>
        <w:t xml:space="preserve">A. Granīta, </w:t>
      </w:r>
    </w:p>
    <w:p w:rsidR="009713A1" w:rsidRDefault="009713A1" w:rsidP="005D0E57">
      <w:pPr>
        <w:jc w:val="both"/>
        <w:rPr>
          <w:sz w:val="20"/>
          <w:szCs w:val="20"/>
        </w:rPr>
      </w:pPr>
      <w:r>
        <w:rPr>
          <w:bCs/>
          <w:sz w:val="20"/>
          <w:szCs w:val="20"/>
        </w:rPr>
        <w:t>6</w:t>
      </w:r>
      <w:r>
        <w:rPr>
          <w:sz w:val="20"/>
          <w:szCs w:val="20"/>
        </w:rPr>
        <w:t xml:space="preserve">7028157, </w:t>
      </w:r>
      <w:hyperlink r:id="rId7" w:history="1">
        <w:r>
          <w:rPr>
            <w:rStyle w:val="Hyperlink"/>
            <w:sz w:val="20"/>
            <w:szCs w:val="20"/>
          </w:rPr>
          <w:t>Andra.Granita@lvceli.lv</w:t>
        </w:r>
      </w:hyperlink>
      <w:r>
        <w:rPr>
          <w:sz w:val="20"/>
          <w:szCs w:val="20"/>
        </w:rPr>
        <w:t xml:space="preserve"> </w:t>
      </w:r>
    </w:p>
    <w:p w:rsidR="009713A1" w:rsidRDefault="0091779A" w:rsidP="009C266B">
      <w:pPr>
        <w:rPr>
          <w:sz w:val="20"/>
          <w:szCs w:val="20"/>
          <w:lang w:eastAsia="lv-LV"/>
        </w:rPr>
      </w:pPr>
      <w:r>
        <w:rPr>
          <w:sz w:val="20"/>
          <w:szCs w:val="20"/>
          <w:lang w:eastAsia="lv-LV"/>
        </w:rPr>
        <w:t>D. Supe</w:t>
      </w:r>
      <w:r w:rsidR="009713A1" w:rsidRPr="0004074F">
        <w:rPr>
          <w:sz w:val="20"/>
          <w:szCs w:val="20"/>
          <w:lang w:eastAsia="lv-LV"/>
        </w:rPr>
        <w:t xml:space="preserve">, </w:t>
      </w:r>
    </w:p>
    <w:p w:rsidR="009713A1" w:rsidRDefault="009713A1" w:rsidP="009C266B">
      <w:pPr>
        <w:rPr>
          <w:rFonts w:ascii="Arial" w:hAnsi="Arial" w:cs="Arial"/>
          <w:b/>
          <w:bCs/>
          <w:color w:val="414142"/>
          <w:sz w:val="20"/>
          <w:szCs w:val="20"/>
          <w:lang w:eastAsia="lv-LV"/>
        </w:rPr>
      </w:pPr>
      <w:r w:rsidRPr="0004074F">
        <w:rPr>
          <w:sz w:val="20"/>
          <w:szCs w:val="20"/>
          <w:lang w:eastAsia="lv-LV"/>
        </w:rPr>
        <w:t>67028253</w:t>
      </w:r>
      <w:r>
        <w:rPr>
          <w:sz w:val="20"/>
          <w:szCs w:val="20"/>
          <w:lang w:eastAsia="lv-LV"/>
        </w:rPr>
        <w:t xml:space="preserve">, </w:t>
      </w:r>
      <w:hyperlink r:id="rId8" w:history="1">
        <w:r w:rsidR="0091779A" w:rsidRPr="00D0057F">
          <w:rPr>
            <w:rStyle w:val="Hyperlink"/>
            <w:sz w:val="20"/>
            <w:szCs w:val="20"/>
            <w:lang w:eastAsia="lv-LV"/>
          </w:rPr>
          <w:t>dace.supe@sam.gov.lv</w:t>
        </w:r>
      </w:hyperlink>
    </w:p>
    <w:p w:rsidR="009713A1" w:rsidRDefault="009713A1" w:rsidP="005D0E57">
      <w:pPr>
        <w:jc w:val="both"/>
        <w:rPr>
          <w:rFonts w:ascii="Arial" w:hAnsi="Arial" w:cs="Arial"/>
          <w:b/>
          <w:bCs/>
          <w:color w:val="414142"/>
          <w:sz w:val="20"/>
          <w:szCs w:val="20"/>
          <w:lang w:eastAsia="lv-LV"/>
        </w:rPr>
      </w:pPr>
    </w:p>
    <w:sectPr w:rsidR="009713A1" w:rsidSect="001D3D27">
      <w:headerReference w:type="default" r:id="rId9"/>
      <w:footerReference w:type="default" r:id="rId10"/>
      <w:footerReference w:type="first" r:id="rId11"/>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471" w:rsidRDefault="00876471" w:rsidP="001D3D27">
      <w:r>
        <w:separator/>
      </w:r>
    </w:p>
  </w:endnote>
  <w:endnote w:type="continuationSeparator" w:id="0">
    <w:p w:rsidR="00876471" w:rsidRDefault="00876471" w:rsidP="001D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3A1" w:rsidRPr="00DE0915" w:rsidRDefault="009713A1" w:rsidP="001D3D27">
    <w:pPr>
      <w:rPr>
        <w:bCs/>
        <w:color w:val="000000"/>
        <w:sz w:val="20"/>
        <w:szCs w:val="20"/>
        <w:lang w:eastAsia="lv-LV"/>
      </w:rPr>
    </w:pPr>
    <w:r>
      <w:rPr>
        <w:bCs/>
        <w:color w:val="000000"/>
        <w:sz w:val="20"/>
        <w:szCs w:val="20"/>
        <w:lang w:eastAsia="lv-LV"/>
      </w:rPr>
      <w:t>SAMAnot_</w:t>
    </w:r>
    <w:r w:rsidR="00E70FA8">
      <w:rPr>
        <w:bCs/>
        <w:color w:val="000000"/>
        <w:sz w:val="20"/>
        <w:szCs w:val="20"/>
        <w:lang w:eastAsia="lv-LV"/>
      </w:rPr>
      <w:t>12</w:t>
    </w:r>
    <w:r w:rsidR="0091779A">
      <w:rPr>
        <w:bCs/>
        <w:color w:val="000000"/>
        <w:sz w:val="20"/>
        <w:szCs w:val="20"/>
        <w:lang w:eastAsia="lv-LV"/>
      </w:rPr>
      <w:t>06</w:t>
    </w:r>
    <w:r>
      <w:rPr>
        <w:bCs/>
        <w:color w:val="000000"/>
        <w:sz w:val="20"/>
        <w:szCs w:val="20"/>
        <w:lang w:eastAsia="lv-LV"/>
      </w:rPr>
      <w:t xml:space="preserve">17_grozaib; </w:t>
    </w:r>
    <w:r w:rsidRPr="001D3D27">
      <w:rPr>
        <w:bCs/>
        <w:color w:val="000000"/>
        <w:sz w:val="20"/>
        <w:szCs w:val="20"/>
        <w:lang w:eastAsia="lv-LV"/>
      </w:rPr>
      <w:t>Ministru kabineta noteikumu</w:t>
    </w:r>
    <w:r w:rsidRPr="00DE0915">
      <w:rPr>
        <w:bCs/>
        <w:color w:val="000000"/>
        <w:sz w:val="20"/>
        <w:szCs w:val="20"/>
        <w:lang w:eastAsia="lv-LV"/>
      </w:rPr>
      <w:t xml:space="preserve"> projekta</w:t>
    </w:r>
    <w:r w:rsidRPr="001D3D27">
      <w:rPr>
        <w:bCs/>
        <w:color w:val="000000"/>
        <w:sz w:val="20"/>
        <w:szCs w:val="20"/>
        <w:lang w:eastAsia="lv-LV"/>
      </w:rPr>
      <w:t xml:space="preserve"> „</w:t>
    </w:r>
    <w:r>
      <w:rPr>
        <w:bCs/>
        <w:color w:val="000000"/>
        <w:sz w:val="20"/>
        <w:szCs w:val="20"/>
        <w:lang w:eastAsia="lv-LV"/>
      </w:rPr>
      <w:t>Grozījumi Ministru kabineta 2014. gada 14. oktobra noteikumos Nr. 633 “Autoceļu un ielu būvnoteikumi”</w:t>
    </w:r>
    <w:r w:rsidRPr="001D3D27">
      <w:rPr>
        <w:bCs/>
        <w:color w:val="000000"/>
        <w:sz w:val="20"/>
        <w:szCs w:val="20"/>
        <w:lang w:eastAsia="lv-LV"/>
      </w:rPr>
      <w:t xml:space="preserve">” </w:t>
    </w:r>
    <w:r w:rsidRPr="00DE0915">
      <w:rPr>
        <w:bCs/>
        <w:color w:val="000000"/>
        <w:sz w:val="20"/>
        <w:szCs w:val="20"/>
        <w:lang w:eastAsia="lv-LV"/>
      </w:rPr>
      <w:t xml:space="preserve">sākotnējās ietekmes novērtējuma </w:t>
    </w:r>
    <w:smartTag w:uri="schemas-tilde-lv/tildestengine" w:element="veidnes">
      <w:smartTagPr>
        <w:attr w:name="text" w:val="ziņojums"/>
        <w:attr w:name="baseform" w:val="ziņojums"/>
        <w:attr w:name="id" w:val="-1"/>
      </w:smartTagPr>
      <w:r w:rsidRPr="00DE0915">
        <w:rPr>
          <w:bCs/>
          <w:color w:val="000000"/>
          <w:sz w:val="20"/>
          <w:szCs w:val="20"/>
          <w:lang w:eastAsia="lv-LV"/>
        </w:rPr>
        <w:t>ziņojums</w:t>
      </w:r>
    </w:smartTag>
    <w:r w:rsidRPr="00DE0915">
      <w:rPr>
        <w:bCs/>
        <w:color w:val="000000"/>
        <w:sz w:val="20"/>
        <w:szCs w:val="20"/>
        <w:lang w:eastAsia="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3A1" w:rsidRPr="00DE0915" w:rsidRDefault="009713A1" w:rsidP="001C5748">
    <w:pPr>
      <w:rPr>
        <w:bCs/>
        <w:color w:val="000000"/>
        <w:sz w:val="20"/>
        <w:szCs w:val="20"/>
        <w:lang w:eastAsia="lv-LV"/>
      </w:rPr>
    </w:pPr>
    <w:r>
      <w:rPr>
        <w:bCs/>
        <w:color w:val="000000"/>
        <w:sz w:val="20"/>
        <w:szCs w:val="20"/>
        <w:lang w:eastAsia="lv-LV"/>
      </w:rPr>
      <w:t>SAMAnot_</w:t>
    </w:r>
    <w:r w:rsidR="00E70FA8">
      <w:rPr>
        <w:bCs/>
        <w:color w:val="000000"/>
        <w:sz w:val="20"/>
        <w:szCs w:val="20"/>
        <w:lang w:eastAsia="lv-LV"/>
      </w:rPr>
      <w:t>12</w:t>
    </w:r>
    <w:r w:rsidR="0091779A">
      <w:rPr>
        <w:bCs/>
        <w:color w:val="000000"/>
        <w:sz w:val="20"/>
        <w:szCs w:val="20"/>
        <w:lang w:eastAsia="lv-LV"/>
      </w:rPr>
      <w:t>06</w:t>
    </w:r>
    <w:r>
      <w:rPr>
        <w:bCs/>
        <w:color w:val="000000"/>
        <w:sz w:val="20"/>
        <w:szCs w:val="20"/>
        <w:lang w:eastAsia="lv-LV"/>
      </w:rPr>
      <w:t xml:space="preserve">17_grozaib; </w:t>
    </w:r>
    <w:r w:rsidRPr="001D3D27">
      <w:rPr>
        <w:bCs/>
        <w:color w:val="000000"/>
        <w:sz w:val="20"/>
        <w:szCs w:val="20"/>
        <w:lang w:eastAsia="lv-LV"/>
      </w:rPr>
      <w:t>Ministru kabineta noteikumu</w:t>
    </w:r>
    <w:r w:rsidRPr="00DE0915">
      <w:rPr>
        <w:bCs/>
        <w:color w:val="000000"/>
        <w:sz w:val="20"/>
        <w:szCs w:val="20"/>
        <w:lang w:eastAsia="lv-LV"/>
      </w:rPr>
      <w:t xml:space="preserve"> projekta</w:t>
    </w:r>
    <w:r w:rsidRPr="001D3D27">
      <w:rPr>
        <w:bCs/>
        <w:color w:val="000000"/>
        <w:sz w:val="20"/>
        <w:szCs w:val="20"/>
        <w:lang w:eastAsia="lv-LV"/>
      </w:rPr>
      <w:t xml:space="preserve"> „</w:t>
    </w:r>
    <w:r>
      <w:rPr>
        <w:bCs/>
        <w:color w:val="000000"/>
        <w:sz w:val="20"/>
        <w:szCs w:val="20"/>
        <w:lang w:eastAsia="lv-LV"/>
      </w:rPr>
      <w:t>Grozījumi Ministru kabineta 2014. gada 14. oktobra noteikumos Nr. 633 “Autoceļu un ielu būvnoteikumi”</w:t>
    </w:r>
    <w:r w:rsidRPr="001D3D27">
      <w:rPr>
        <w:bCs/>
        <w:color w:val="000000"/>
        <w:sz w:val="20"/>
        <w:szCs w:val="20"/>
        <w:lang w:eastAsia="lv-LV"/>
      </w:rPr>
      <w:t xml:space="preserve">” </w:t>
    </w:r>
    <w:r w:rsidRPr="00DE0915">
      <w:rPr>
        <w:bCs/>
        <w:color w:val="000000"/>
        <w:sz w:val="20"/>
        <w:szCs w:val="20"/>
        <w:lang w:eastAsia="lv-LV"/>
      </w:rPr>
      <w:t xml:space="preserve">sākotnējās ietekmes novērtējuma </w:t>
    </w:r>
    <w:smartTag w:uri="schemas-tilde-lv/tildestengine" w:element="veidnes">
      <w:smartTagPr>
        <w:attr w:name="text" w:val="ziņojums"/>
        <w:attr w:name="baseform" w:val="ziņojums"/>
        <w:attr w:name="id" w:val="-1"/>
      </w:smartTagPr>
      <w:r w:rsidRPr="00DE0915">
        <w:rPr>
          <w:bCs/>
          <w:color w:val="000000"/>
          <w:sz w:val="20"/>
          <w:szCs w:val="20"/>
          <w:lang w:eastAsia="lv-LV"/>
        </w:rPr>
        <w:t>ziņojums</w:t>
      </w:r>
    </w:smartTag>
    <w:r w:rsidRPr="00DE0915">
      <w:rPr>
        <w:bCs/>
        <w:color w:val="000000"/>
        <w:sz w:val="20"/>
        <w:szCs w:val="20"/>
        <w:lang w:eastAsia="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471" w:rsidRDefault="00876471" w:rsidP="001D3D27">
      <w:r>
        <w:separator/>
      </w:r>
    </w:p>
  </w:footnote>
  <w:footnote w:type="continuationSeparator" w:id="0">
    <w:p w:rsidR="00876471" w:rsidRDefault="00876471" w:rsidP="001D3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3A1" w:rsidRPr="00BC4CD4" w:rsidRDefault="009713A1">
    <w:pPr>
      <w:pStyle w:val="Header"/>
      <w:jc w:val="center"/>
      <w:rPr>
        <w:szCs w:val="28"/>
      </w:rPr>
    </w:pPr>
    <w:r w:rsidRPr="001C5748">
      <w:rPr>
        <w:sz w:val="20"/>
        <w:szCs w:val="20"/>
      </w:rPr>
      <w:fldChar w:fldCharType="begin"/>
    </w:r>
    <w:r w:rsidRPr="001C5748">
      <w:rPr>
        <w:sz w:val="20"/>
        <w:szCs w:val="20"/>
      </w:rPr>
      <w:instrText xml:space="preserve"> PAGE   \* MERGEFORMAT </w:instrText>
    </w:r>
    <w:r w:rsidRPr="001C5748">
      <w:rPr>
        <w:sz w:val="20"/>
        <w:szCs w:val="20"/>
      </w:rPr>
      <w:fldChar w:fldCharType="separate"/>
    </w:r>
    <w:r w:rsidR="002B4FFB">
      <w:rPr>
        <w:noProof/>
        <w:sz w:val="20"/>
        <w:szCs w:val="20"/>
      </w:rPr>
      <w:t>3</w:t>
    </w:r>
    <w:r w:rsidRPr="001C5748">
      <w:rPr>
        <w:sz w:val="20"/>
        <w:szCs w:val="20"/>
      </w:rPr>
      <w:fldChar w:fldCharType="end"/>
    </w:r>
  </w:p>
  <w:p w:rsidR="009713A1" w:rsidRDefault="009713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15"/>
    <w:rsid w:val="00014557"/>
    <w:rsid w:val="00027C42"/>
    <w:rsid w:val="00027D6B"/>
    <w:rsid w:val="0004074F"/>
    <w:rsid w:val="00047A4C"/>
    <w:rsid w:val="000514BB"/>
    <w:rsid w:val="000B1591"/>
    <w:rsid w:val="000B4895"/>
    <w:rsid w:val="000C177B"/>
    <w:rsid w:val="000C6172"/>
    <w:rsid w:val="000E187D"/>
    <w:rsid w:val="000F6030"/>
    <w:rsid w:val="00147F6E"/>
    <w:rsid w:val="00193FAB"/>
    <w:rsid w:val="001C5748"/>
    <w:rsid w:val="001D30CB"/>
    <w:rsid w:val="001D3D27"/>
    <w:rsid w:val="001D61ED"/>
    <w:rsid w:val="001F1D10"/>
    <w:rsid w:val="0024062F"/>
    <w:rsid w:val="002B334C"/>
    <w:rsid w:val="002B4FFB"/>
    <w:rsid w:val="002D4401"/>
    <w:rsid w:val="002F0047"/>
    <w:rsid w:val="00300F55"/>
    <w:rsid w:val="00324A9A"/>
    <w:rsid w:val="003849A0"/>
    <w:rsid w:val="00392A86"/>
    <w:rsid w:val="003A1CCD"/>
    <w:rsid w:val="003A416D"/>
    <w:rsid w:val="003B1E79"/>
    <w:rsid w:val="004032F3"/>
    <w:rsid w:val="00430951"/>
    <w:rsid w:val="00433BE0"/>
    <w:rsid w:val="00442CA6"/>
    <w:rsid w:val="00445B42"/>
    <w:rsid w:val="0046719D"/>
    <w:rsid w:val="004770AB"/>
    <w:rsid w:val="004A31B6"/>
    <w:rsid w:val="004C1EFA"/>
    <w:rsid w:val="004C45D6"/>
    <w:rsid w:val="004D454E"/>
    <w:rsid w:val="004F29B4"/>
    <w:rsid w:val="004F5F50"/>
    <w:rsid w:val="004F62CC"/>
    <w:rsid w:val="00501BC3"/>
    <w:rsid w:val="0050440B"/>
    <w:rsid w:val="005066FD"/>
    <w:rsid w:val="0051192F"/>
    <w:rsid w:val="00523878"/>
    <w:rsid w:val="005268F5"/>
    <w:rsid w:val="00570CBF"/>
    <w:rsid w:val="005863FF"/>
    <w:rsid w:val="00587718"/>
    <w:rsid w:val="00590C95"/>
    <w:rsid w:val="00591647"/>
    <w:rsid w:val="00593FF6"/>
    <w:rsid w:val="0059583F"/>
    <w:rsid w:val="005A3F3A"/>
    <w:rsid w:val="005B297A"/>
    <w:rsid w:val="005C02B8"/>
    <w:rsid w:val="005D0E57"/>
    <w:rsid w:val="005E4862"/>
    <w:rsid w:val="005E4B4E"/>
    <w:rsid w:val="006006AE"/>
    <w:rsid w:val="0060121D"/>
    <w:rsid w:val="006432E4"/>
    <w:rsid w:val="00661DB4"/>
    <w:rsid w:val="00666170"/>
    <w:rsid w:val="006D783E"/>
    <w:rsid w:val="006F0983"/>
    <w:rsid w:val="006F2F50"/>
    <w:rsid w:val="00707D1F"/>
    <w:rsid w:val="00724A37"/>
    <w:rsid w:val="00757EF0"/>
    <w:rsid w:val="00764969"/>
    <w:rsid w:val="0077399B"/>
    <w:rsid w:val="007929CB"/>
    <w:rsid w:val="007B4246"/>
    <w:rsid w:val="007B7CEA"/>
    <w:rsid w:val="007D32F8"/>
    <w:rsid w:val="00816EFD"/>
    <w:rsid w:val="00834B54"/>
    <w:rsid w:val="00861D6F"/>
    <w:rsid w:val="00865610"/>
    <w:rsid w:val="008721CC"/>
    <w:rsid w:val="00876471"/>
    <w:rsid w:val="0088592A"/>
    <w:rsid w:val="00886550"/>
    <w:rsid w:val="0089757A"/>
    <w:rsid w:val="008A3A1F"/>
    <w:rsid w:val="008A4287"/>
    <w:rsid w:val="008B4D9B"/>
    <w:rsid w:val="008C064A"/>
    <w:rsid w:val="008C74D6"/>
    <w:rsid w:val="009025CE"/>
    <w:rsid w:val="00902D3F"/>
    <w:rsid w:val="0090309E"/>
    <w:rsid w:val="00910B0F"/>
    <w:rsid w:val="0091779A"/>
    <w:rsid w:val="00932321"/>
    <w:rsid w:val="009713A1"/>
    <w:rsid w:val="00975DFE"/>
    <w:rsid w:val="009B3C21"/>
    <w:rsid w:val="009C266B"/>
    <w:rsid w:val="009C7D65"/>
    <w:rsid w:val="009D3256"/>
    <w:rsid w:val="009E38EF"/>
    <w:rsid w:val="009E66F3"/>
    <w:rsid w:val="00A00827"/>
    <w:rsid w:val="00A35A24"/>
    <w:rsid w:val="00A74F7D"/>
    <w:rsid w:val="00A97CC3"/>
    <w:rsid w:val="00AB4A47"/>
    <w:rsid w:val="00AC75A5"/>
    <w:rsid w:val="00AF2770"/>
    <w:rsid w:val="00AF4C5E"/>
    <w:rsid w:val="00B0080C"/>
    <w:rsid w:val="00B02F63"/>
    <w:rsid w:val="00B30092"/>
    <w:rsid w:val="00B52B79"/>
    <w:rsid w:val="00B767DE"/>
    <w:rsid w:val="00B817AC"/>
    <w:rsid w:val="00B82221"/>
    <w:rsid w:val="00B94569"/>
    <w:rsid w:val="00BC4CD4"/>
    <w:rsid w:val="00BD27FB"/>
    <w:rsid w:val="00C40D44"/>
    <w:rsid w:val="00C568A0"/>
    <w:rsid w:val="00C6091D"/>
    <w:rsid w:val="00C60BCD"/>
    <w:rsid w:val="00C63EB8"/>
    <w:rsid w:val="00C92FFC"/>
    <w:rsid w:val="00CC05CF"/>
    <w:rsid w:val="00CC23AF"/>
    <w:rsid w:val="00D17EE4"/>
    <w:rsid w:val="00D27F5C"/>
    <w:rsid w:val="00D54B5F"/>
    <w:rsid w:val="00D6111F"/>
    <w:rsid w:val="00D678E0"/>
    <w:rsid w:val="00D70992"/>
    <w:rsid w:val="00D77468"/>
    <w:rsid w:val="00D83D85"/>
    <w:rsid w:val="00D971EF"/>
    <w:rsid w:val="00DA1192"/>
    <w:rsid w:val="00DB37D4"/>
    <w:rsid w:val="00DC21FA"/>
    <w:rsid w:val="00DE0915"/>
    <w:rsid w:val="00E07C15"/>
    <w:rsid w:val="00E2174B"/>
    <w:rsid w:val="00E51EA8"/>
    <w:rsid w:val="00E70FA8"/>
    <w:rsid w:val="00EC677A"/>
    <w:rsid w:val="00ED2D0C"/>
    <w:rsid w:val="00ED52B8"/>
    <w:rsid w:val="00EE423A"/>
    <w:rsid w:val="00EF0B38"/>
    <w:rsid w:val="00F0783D"/>
    <w:rsid w:val="00F112A5"/>
    <w:rsid w:val="00F3037C"/>
    <w:rsid w:val="00F53FD7"/>
    <w:rsid w:val="00F56B33"/>
    <w:rsid w:val="00F80C03"/>
    <w:rsid w:val="00FA74DE"/>
    <w:rsid w:val="00FC1B15"/>
    <w:rsid w:val="00FC412A"/>
    <w:rsid w:val="00FD5E30"/>
    <w:rsid w:val="00FE4A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D44"/>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523878"/>
    <w:rPr>
      <w:rFonts w:cs="Times New Roman"/>
      <w:sz w:val="16"/>
      <w:szCs w:val="16"/>
    </w:rPr>
  </w:style>
  <w:style w:type="paragraph" w:styleId="CommentText">
    <w:name w:val="annotation text"/>
    <w:basedOn w:val="Normal"/>
    <w:link w:val="CommentTextChar"/>
    <w:uiPriority w:val="99"/>
    <w:semiHidden/>
    <w:rsid w:val="00523878"/>
    <w:rPr>
      <w:sz w:val="20"/>
      <w:szCs w:val="20"/>
    </w:rPr>
  </w:style>
  <w:style w:type="character" w:customStyle="1" w:styleId="CommentTextChar">
    <w:name w:val="Comment Text Char"/>
    <w:link w:val="CommentText"/>
    <w:uiPriority w:val="99"/>
    <w:semiHidden/>
    <w:locked/>
    <w:rsid w:val="00523878"/>
    <w:rPr>
      <w:rFonts w:cs="Times New Roman"/>
      <w:sz w:val="20"/>
      <w:szCs w:val="20"/>
    </w:rPr>
  </w:style>
  <w:style w:type="paragraph" w:styleId="CommentSubject">
    <w:name w:val="annotation subject"/>
    <w:basedOn w:val="CommentText"/>
    <w:next w:val="CommentText"/>
    <w:link w:val="CommentSubjectChar"/>
    <w:uiPriority w:val="99"/>
    <w:semiHidden/>
    <w:rsid w:val="00523878"/>
    <w:rPr>
      <w:b/>
      <w:bCs/>
    </w:rPr>
  </w:style>
  <w:style w:type="character" w:customStyle="1" w:styleId="CommentSubjectChar">
    <w:name w:val="Comment Subject Char"/>
    <w:link w:val="CommentSubject"/>
    <w:uiPriority w:val="99"/>
    <w:semiHidden/>
    <w:locked/>
    <w:rsid w:val="00523878"/>
    <w:rPr>
      <w:rFonts w:cs="Times New Roman"/>
      <w:b/>
      <w:bCs/>
      <w:sz w:val="20"/>
      <w:szCs w:val="20"/>
    </w:rPr>
  </w:style>
  <w:style w:type="paragraph" w:styleId="BalloonText">
    <w:name w:val="Balloon Text"/>
    <w:basedOn w:val="Normal"/>
    <w:link w:val="BalloonTextChar"/>
    <w:uiPriority w:val="99"/>
    <w:semiHidden/>
    <w:rsid w:val="00523878"/>
    <w:rPr>
      <w:rFonts w:ascii="Tahoma" w:hAnsi="Tahoma" w:cs="Tahoma"/>
      <w:sz w:val="16"/>
      <w:szCs w:val="16"/>
    </w:rPr>
  </w:style>
  <w:style w:type="character" w:customStyle="1" w:styleId="BalloonTextChar">
    <w:name w:val="Balloon Text Char"/>
    <w:link w:val="BalloonText"/>
    <w:uiPriority w:val="99"/>
    <w:semiHidden/>
    <w:locked/>
    <w:rsid w:val="00523878"/>
    <w:rPr>
      <w:rFonts w:ascii="Tahoma" w:hAnsi="Tahoma" w:cs="Tahoma"/>
      <w:sz w:val="16"/>
      <w:szCs w:val="16"/>
    </w:rPr>
  </w:style>
  <w:style w:type="paragraph" w:styleId="Header">
    <w:name w:val="header"/>
    <w:basedOn w:val="Normal"/>
    <w:link w:val="HeaderChar"/>
    <w:uiPriority w:val="99"/>
    <w:rsid w:val="001D3D27"/>
    <w:pPr>
      <w:tabs>
        <w:tab w:val="center" w:pos="4153"/>
        <w:tab w:val="right" w:pos="8306"/>
      </w:tabs>
    </w:pPr>
  </w:style>
  <w:style w:type="character" w:customStyle="1" w:styleId="HeaderChar">
    <w:name w:val="Header Char"/>
    <w:link w:val="Header"/>
    <w:uiPriority w:val="99"/>
    <w:locked/>
    <w:rsid w:val="001D3D27"/>
    <w:rPr>
      <w:rFonts w:cs="Times New Roman"/>
    </w:rPr>
  </w:style>
  <w:style w:type="paragraph" w:styleId="Footer">
    <w:name w:val="footer"/>
    <w:basedOn w:val="Normal"/>
    <w:link w:val="FooterChar"/>
    <w:uiPriority w:val="99"/>
    <w:rsid w:val="001D3D27"/>
    <w:pPr>
      <w:tabs>
        <w:tab w:val="center" w:pos="4153"/>
        <w:tab w:val="right" w:pos="8306"/>
      </w:tabs>
    </w:pPr>
  </w:style>
  <w:style w:type="character" w:customStyle="1" w:styleId="FooterChar">
    <w:name w:val="Footer Char"/>
    <w:link w:val="Footer"/>
    <w:uiPriority w:val="99"/>
    <w:locked/>
    <w:rsid w:val="001D3D27"/>
    <w:rPr>
      <w:rFonts w:cs="Times New Roman"/>
    </w:rPr>
  </w:style>
  <w:style w:type="character" w:styleId="Hyperlink">
    <w:name w:val="Hyperlink"/>
    <w:uiPriority w:val="99"/>
    <w:semiHidden/>
    <w:rsid w:val="005D0E5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D44"/>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523878"/>
    <w:rPr>
      <w:rFonts w:cs="Times New Roman"/>
      <w:sz w:val="16"/>
      <w:szCs w:val="16"/>
    </w:rPr>
  </w:style>
  <w:style w:type="paragraph" w:styleId="CommentText">
    <w:name w:val="annotation text"/>
    <w:basedOn w:val="Normal"/>
    <w:link w:val="CommentTextChar"/>
    <w:uiPriority w:val="99"/>
    <w:semiHidden/>
    <w:rsid w:val="00523878"/>
    <w:rPr>
      <w:sz w:val="20"/>
      <w:szCs w:val="20"/>
    </w:rPr>
  </w:style>
  <w:style w:type="character" w:customStyle="1" w:styleId="CommentTextChar">
    <w:name w:val="Comment Text Char"/>
    <w:link w:val="CommentText"/>
    <w:uiPriority w:val="99"/>
    <w:semiHidden/>
    <w:locked/>
    <w:rsid w:val="00523878"/>
    <w:rPr>
      <w:rFonts w:cs="Times New Roman"/>
      <w:sz w:val="20"/>
      <w:szCs w:val="20"/>
    </w:rPr>
  </w:style>
  <w:style w:type="paragraph" w:styleId="CommentSubject">
    <w:name w:val="annotation subject"/>
    <w:basedOn w:val="CommentText"/>
    <w:next w:val="CommentText"/>
    <w:link w:val="CommentSubjectChar"/>
    <w:uiPriority w:val="99"/>
    <w:semiHidden/>
    <w:rsid w:val="00523878"/>
    <w:rPr>
      <w:b/>
      <w:bCs/>
    </w:rPr>
  </w:style>
  <w:style w:type="character" w:customStyle="1" w:styleId="CommentSubjectChar">
    <w:name w:val="Comment Subject Char"/>
    <w:link w:val="CommentSubject"/>
    <w:uiPriority w:val="99"/>
    <w:semiHidden/>
    <w:locked/>
    <w:rsid w:val="00523878"/>
    <w:rPr>
      <w:rFonts w:cs="Times New Roman"/>
      <w:b/>
      <w:bCs/>
      <w:sz w:val="20"/>
      <w:szCs w:val="20"/>
    </w:rPr>
  </w:style>
  <w:style w:type="paragraph" w:styleId="BalloonText">
    <w:name w:val="Balloon Text"/>
    <w:basedOn w:val="Normal"/>
    <w:link w:val="BalloonTextChar"/>
    <w:uiPriority w:val="99"/>
    <w:semiHidden/>
    <w:rsid w:val="00523878"/>
    <w:rPr>
      <w:rFonts w:ascii="Tahoma" w:hAnsi="Tahoma" w:cs="Tahoma"/>
      <w:sz w:val="16"/>
      <w:szCs w:val="16"/>
    </w:rPr>
  </w:style>
  <w:style w:type="character" w:customStyle="1" w:styleId="BalloonTextChar">
    <w:name w:val="Balloon Text Char"/>
    <w:link w:val="BalloonText"/>
    <w:uiPriority w:val="99"/>
    <w:semiHidden/>
    <w:locked/>
    <w:rsid w:val="00523878"/>
    <w:rPr>
      <w:rFonts w:ascii="Tahoma" w:hAnsi="Tahoma" w:cs="Tahoma"/>
      <w:sz w:val="16"/>
      <w:szCs w:val="16"/>
    </w:rPr>
  </w:style>
  <w:style w:type="paragraph" w:styleId="Header">
    <w:name w:val="header"/>
    <w:basedOn w:val="Normal"/>
    <w:link w:val="HeaderChar"/>
    <w:uiPriority w:val="99"/>
    <w:rsid w:val="001D3D27"/>
    <w:pPr>
      <w:tabs>
        <w:tab w:val="center" w:pos="4153"/>
        <w:tab w:val="right" w:pos="8306"/>
      </w:tabs>
    </w:pPr>
  </w:style>
  <w:style w:type="character" w:customStyle="1" w:styleId="HeaderChar">
    <w:name w:val="Header Char"/>
    <w:link w:val="Header"/>
    <w:uiPriority w:val="99"/>
    <w:locked/>
    <w:rsid w:val="001D3D27"/>
    <w:rPr>
      <w:rFonts w:cs="Times New Roman"/>
    </w:rPr>
  </w:style>
  <w:style w:type="paragraph" w:styleId="Footer">
    <w:name w:val="footer"/>
    <w:basedOn w:val="Normal"/>
    <w:link w:val="FooterChar"/>
    <w:uiPriority w:val="99"/>
    <w:rsid w:val="001D3D27"/>
    <w:pPr>
      <w:tabs>
        <w:tab w:val="center" w:pos="4153"/>
        <w:tab w:val="right" w:pos="8306"/>
      </w:tabs>
    </w:pPr>
  </w:style>
  <w:style w:type="character" w:customStyle="1" w:styleId="FooterChar">
    <w:name w:val="Footer Char"/>
    <w:link w:val="Footer"/>
    <w:uiPriority w:val="99"/>
    <w:locked/>
    <w:rsid w:val="001D3D27"/>
    <w:rPr>
      <w:rFonts w:cs="Times New Roman"/>
    </w:rPr>
  </w:style>
  <w:style w:type="character" w:styleId="Hyperlink">
    <w:name w:val="Hyperlink"/>
    <w:uiPriority w:val="99"/>
    <w:semiHidden/>
    <w:rsid w:val="005D0E5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30831">
      <w:marLeft w:val="0"/>
      <w:marRight w:val="0"/>
      <w:marTop w:val="0"/>
      <w:marBottom w:val="0"/>
      <w:divBdr>
        <w:top w:val="none" w:sz="0" w:space="0" w:color="auto"/>
        <w:left w:val="none" w:sz="0" w:space="0" w:color="auto"/>
        <w:bottom w:val="none" w:sz="0" w:space="0" w:color="auto"/>
        <w:right w:val="none" w:sz="0" w:space="0" w:color="auto"/>
      </w:divBdr>
    </w:div>
    <w:div w:id="587230832">
      <w:marLeft w:val="0"/>
      <w:marRight w:val="0"/>
      <w:marTop w:val="0"/>
      <w:marBottom w:val="0"/>
      <w:divBdr>
        <w:top w:val="none" w:sz="0" w:space="0" w:color="auto"/>
        <w:left w:val="none" w:sz="0" w:space="0" w:color="auto"/>
        <w:bottom w:val="none" w:sz="0" w:space="0" w:color="auto"/>
        <w:right w:val="none" w:sz="0" w:space="0" w:color="auto"/>
      </w:divBdr>
    </w:div>
    <w:div w:id="587230834">
      <w:marLeft w:val="0"/>
      <w:marRight w:val="0"/>
      <w:marTop w:val="0"/>
      <w:marBottom w:val="0"/>
      <w:divBdr>
        <w:top w:val="none" w:sz="0" w:space="0" w:color="auto"/>
        <w:left w:val="none" w:sz="0" w:space="0" w:color="auto"/>
        <w:bottom w:val="none" w:sz="0" w:space="0" w:color="auto"/>
        <w:right w:val="none" w:sz="0" w:space="0" w:color="auto"/>
      </w:divBdr>
      <w:divsChild>
        <w:div w:id="587230830">
          <w:marLeft w:val="0"/>
          <w:marRight w:val="0"/>
          <w:marTop w:val="240"/>
          <w:marBottom w:val="0"/>
          <w:divBdr>
            <w:top w:val="none" w:sz="0" w:space="0" w:color="auto"/>
            <w:left w:val="none" w:sz="0" w:space="0" w:color="auto"/>
            <w:bottom w:val="none" w:sz="0" w:space="0" w:color="auto"/>
            <w:right w:val="none" w:sz="0" w:space="0" w:color="auto"/>
          </w:divBdr>
        </w:div>
        <w:div w:id="587230833">
          <w:marLeft w:val="0"/>
          <w:marRight w:val="0"/>
          <w:marTop w:val="400"/>
          <w:marBottom w:val="0"/>
          <w:divBdr>
            <w:top w:val="none" w:sz="0" w:space="0" w:color="auto"/>
            <w:left w:val="none" w:sz="0" w:space="0" w:color="auto"/>
            <w:bottom w:val="none" w:sz="0" w:space="0" w:color="auto"/>
            <w:right w:val="none" w:sz="0" w:space="0" w:color="auto"/>
          </w:divBdr>
        </w:div>
      </w:divsChild>
    </w:div>
    <w:div w:id="587230835">
      <w:marLeft w:val="0"/>
      <w:marRight w:val="0"/>
      <w:marTop w:val="0"/>
      <w:marBottom w:val="0"/>
      <w:divBdr>
        <w:top w:val="none" w:sz="0" w:space="0" w:color="auto"/>
        <w:left w:val="none" w:sz="0" w:space="0" w:color="auto"/>
        <w:bottom w:val="none" w:sz="0" w:space="0" w:color="auto"/>
        <w:right w:val="none" w:sz="0" w:space="0" w:color="auto"/>
      </w:divBdr>
    </w:div>
    <w:div w:id="587230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e.supe@sa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a.Granita@lvceli.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4531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 gada 14. oktobra noteikumos Nr. 633 “Autoceļu un ielu būvnoteikumi”” sākotnējās ietekmes novērtējuma ziņojums (anotācija)</vt:lpstr>
    </vt:vector>
  </TitlesOfParts>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14. oktobra noteikumos Nr. 633 “Autoceļu un ielu būvnoteikumi”” sākotnējās ietekmes novērtējuma ziņojums (anotācija)</dc:title>
  <dc:creator>Andra Granīta</dc:creator>
  <dc:description>dace.supe@sam.gov.lv. 67028253; andra.granita@lvceli.lv, 67028157</dc:description>
  <cp:lastModifiedBy>Dace Supe</cp:lastModifiedBy>
  <cp:revision>2</cp:revision>
  <cp:lastPrinted>2017-06-07T13:55:00Z</cp:lastPrinted>
  <dcterms:created xsi:type="dcterms:W3CDTF">2017-06-14T11:21:00Z</dcterms:created>
  <dcterms:modified xsi:type="dcterms:W3CDTF">2017-06-14T11:21:00Z</dcterms:modified>
</cp:coreProperties>
</file>