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0" w:rsidRPr="00EC3211" w:rsidRDefault="00655E50" w:rsidP="00655E50">
      <w:pPr>
        <w:jc w:val="right"/>
      </w:pPr>
      <w:r w:rsidRPr="00EC3211">
        <w:t>Projekts</w:t>
      </w:r>
    </w:p>
    <w:p w:rsidR="00655E50" w:rsidRPr="00EC3211" w:rsidRDefault="00655E50" w:rsidP="00655E50">
      <w:pPr>
        <w:jc w:val="right"/>
      </w:pPr>
    </w:p>
    <w:p w:rsidR="003908DB" w:rsidRPr="00EC3211" w:rsidRDefault="003908DB" w:rsidP="00856087">
      <w:pPr>
        <w:jc w:val="center"/>
      </w:pPr>
      <w:bookmarkStart w:id="0" w:name="_GoBack"/>
      <w:r w:rsidRPr="00EC3211">
        <w:rPr>
          <w:b/>
        </w:rPr>
        <w:t xml:space="preserve">Ministru kabineta </w:t>
      </w:r>
      <w:r w:rsidR="00330635" w:rsidRPr="00EC3211">
        <w:rPr>
          <w:b/>
        </w:rPr>
        <w:t>noteikumu</w:t>
      </w:r>
      <w:r w:rsidRPr="00EC3211">
        <w:rPr>
          <w:b/>
        </w:rPr>
        <w:t xml:space="preserve"> projekta</w:t>
      </w:r>
      <w:r w:rsidR="00856087">
        <w:rPr>
          <w:b/>
        </w:rPr>
        <w:t xml:space="preserve"> </w:t>
      </w:r>
      <w:r w:rsidR="00856087" w:rsidRPr="00EC3211">
        <w:rPr>
          <w:b/>
        </w:rPr>
        <w:t>"</w:t>
      </w:r>
      <w:r w:rsidR="00856087" w:rsidRPr="00856087">
        <w:rPr>
          <w:b/>
        </w:rPr>
        <w:t xml:space="preserve">Grozījumi Ministru kabineta 2016.gada 30.augusta noteikumos Nr.587 </w:t>
      </w:r>
      <w:r w:rsidR="00856087">
        <w:rPr>
          <w:b/>
        </w:rPr>
        <w:t>"</w:t>
      </w:r>
      <w:r w:rsidR="00475E8C" w:rsidRPr="00EC3211">
        <w:rPr>
          <w:b/>
        </w:rPr>
        <w:t xml:space="preserve">Darbības programmas "Izaugsme un nodarbinātība" </w:t>
      </w:r>
      <w:r w:rsidR="009663AE" w:rsidRPr="00EC3211">
        <w:rPr>
          <w:b/>
        </w:rPr>
        <w:t>6.1.</w:t>
      </w:r>
      <w:r w:rsidR="00777353" w:rsidRPr="00EC3211">
        <w:rPr>
          <w:b/>
        </w:rPr>
        <w:t>4</w:t>
      </w:r>
      <w:r w:rsidR="00475E8C" w:rsidRPr="00EC3211">
        <w:rPr>
          <w:b/>
        </w:rPr>
        <w:t>. specifiskā atbalsta mērķa "</w:t>
      </w:r>
      <w:r w:rsidR="00777353" w:rsidRPr="00EC3211">
        <w:rPr>
          <w:b/>
        </w:rPr>
        <w:t>Pilsētu infrastruktūras sasaiste ar TEN-T tīklu</w:t>
      </w:r>
      <w:r w:rsidR="00856087" w:rsidRPr="00EC3211">
        <w:rPr>
          <w:b/>
        </w:rPr>
        <w:t>"</w:t>
      </w:r>
      <w:r w:rsidR="00475E8C" w:rsidRPr="00EC3211">
        <w:rPr>
          <w:b/>
        </w:rPr>
        <w:t xml:space="preserve"> </w:t>
      </w:r>
      <w:r w:rsidR="00777353" w:rsidRPr="00EC3211">
        <w:rPr>
          <w:b/>
        </w:rPr>
        <w:t>6.1.4.</w:t>
      </w:r>
      <w:r w:rsidR="00F0364C" w:rsidRPr="00EC3211">
        <w:rPr>
          <w:b/>
        </w:rPr>
        <w:t>2</w:t>
      </w:r>
      <w:r w:rsidR="00777353" w:rsidRPr="00EC3211">
        <w:rPr>
          <w:b/>
        </w:rPr>
        <w:t>.</w:t>
      </w:r>
      <w:r w:rsidR="009663AE" w:rsidRPr="00EC3211">
        <w:rPr>
          <w:b/>
        </w:rPr>
        <w:t xml:space="preserve">pasākuma </w:t>
      </w:r>
      <w:r w:rsidR="00856087" w:rsidRPr="00EC3211">
        <w:rPr>
          <w:b/>
        </w:rPr>
        <w:t>"</w:t>
      </w:r>
      <w:r w:rsidR="001C1A57" w:rsidRPr="00EC3211">
        <w:rPr>
          <w:b/>
        </w:rPr>
        <w:t>Nacionālas nozīmes attīstības centru integrēšana TEN-T tīklā</w:t>
      </w:r>
      <w:r w:rsidR="00856087" w:rsidRPr="00EC3211">
        <w:rPr>
          <w:b/>
        </w:rPr>
        <w:t>"</w:t>
      </w:r>
      <w:r w:rsidR="001C1A57" w:rsidRPr="00EC3211" w:rsidDel="001C1A57">
        <w:rPr>
          <w:b/>
        </w:rPr>
        <w:t xml:space="preserve"> </w:t>
      </w:r>
      <w:r w:rsidR="009663AE" w:rsidRPr="00EC3211">
        <w:rPr>
          <w:b/>
        </w:rPr>
        <w:t xml:space="preserve"> </w:t>
      </w:r>
      <w:r w:rsidR="00475E8C" w:rsidRPr="00EC3211">
        <w:rPr>
          <w:b/>
        </w:rPr>
        <w:t>īstenošanas noteikumi</w:t>
      </w:r>
      <w:r w:rsidR="00856087" w:rsidRPr="00EC3211">
        <w:rPr>
          <w:b/>
        </w:rPr>
        <w:t>"</w:t>
      </w:r>
      <w:r w:rsidRPr="00EC3211">
        <w:rPr>
          <w:b/>
        </w:rPr>
        <w:t xml:space="preserve"> sākotnējās ietekmes novērtējuma ziņojums (anotācija)</w:t>
      </w:r>
      <w:bookmarkEnd w:id="0"/>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61A59" w:rsidRPr="00EC3211"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pStyle w:val="ListParagraph"/>
              <w:tabs>
                <w:tab w:val="left" w:pos="2268"/>
                <w:tab w:val="left" w:pos="2410"/>
              </w:tabs>
              <w:ind w:left="1080"/>
              <w:jc w:val="center"/>
              <w:rPr>
                <w:b/>
                <w:sz w:val="24"/>
                <w:szCs w:val="24"/>
                <w:lang w:eastAsia="en-US"/>
              </w:rPr>
            </w:pPr>
            <w:r w:rsidRPr="00EC3211">
              <w:rPr>
                <w:b/>
                <w:bCs/>
                <w:sz w:val="24"/>
                <w:szCs w:val="24"/>
              </w:rPr>
              <w:t>I. Tiesību akta projekta izstrādes nepieciešamība</w:t>
            </w:r>
          </w:p>
        </w:tc>
      </w:tr>
      <w:tr w:rsidR="00C61A59"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tabs>
                <w:tab w:val="left" w:pos="1904"/>
              </w:tabs>
              <w:rPr>
                <w:lang w:eastAsia="en-US"/>
              </w:rPr>
            </w:pPr>
            <w:r w:rsidRPr="00EC3211">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C22" w:rsidRPr="00EC3211" w:rsidRDefault="008B7D9A" w:rsidP="008B7D9A">
            <w:pPr>
              <w:pStyle w:val="ListParagraph"/>
              <w:tabs>
                <w:tab w:val="left" w:pos="34"/>
              </w:tabs>
              <w:spacing w:before="60" w:after="60"/>
              <w:ind w:left="0"/>
              <w:jc w:val="both"/>
              <w:rPr>
                <w:sz w:val="24"/>
                <w:szCs w:val="24"/>
              </w:rPr>
            </w:pPr>
            <w:r w:rsidRPr="008B7D9A">
              <w:rPr>
                <w:sz w:val="24"/>
                <w:szCs w:val="24"/>
              </w:rPr>
              <w:t>Ministru kabineta noteikumu projekt</w:t>
            </w:r>
            <w:r>
              <w:rPr>
                <w:sz w:val="24"/>
                <w:szCs w:val="24"/>
              </w:rPr>
              <w:t>s</w:t>
            </w:r>
            <w:r w:rsidRPr="008B7D9A">
              <w:rPr>
                <w:sz w:val="24"/>
                <w:szCs w:val="24"/>
              </w:rPr>
              <w:t xml:space="preserve"> "Grozījumi Ministru kabineta 2016.gada 30.augusta noteikumos Nr.587 "Darbības programmas "Izaugsme un nodarbinātība" 6.1.4. specifiskā atbalsta mērķa "Pilsētu infrastruktūras sasaiste ar TEN-T tīklu" 6.1.4.2.pasākuma "Nacionālas nozīmes attīstības centru integrēšana TEN-T tīklā"  īstenošanas noteikumi" izstrādāts atbilstoši Eiropas Savienības struktūrfondu un Kohēzijas fonda 2014.-2020.gada plānošanas perioda vadības likuma 20.panta 6. un 13.punktam.</w:t>
            </w:r>
          </w:p>
        </w:tc>
      </w:tr>
      <w:tr w:rsidR="00C61A59"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jc w:val="center"/>
              <w:rPr>
                <w:lang w:eastAsia="en-US"/>
              </w:rP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CA1F44">
            <w:pPr>
              <w:jc w:val="both"/>
              <w:rPr>
                <w:lang w:eastAsia="en-US"/>
              </w:rPr>
            </w:pPr>
            <w:r w:rsidRPr="00EC3211">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57751" w:rsidRDefault="00D57751" w:rsidP="006E5763">
            <w:pPr>
              <w:autoSpaceDE w:val="0"/>
              <w:autoSpaceDN w:val="0"/>
              <w:jc w:val="both"/>
            </w:pPr>
            <w:r>
              <w:t>6.1.4.specifiskā atbalsta mērķa</w:t>
            </w:r>
            <w:r w:rsidRPr="004F5197">
              <w:t xml:space="preserve"> “Pilsētu infrastruktūras sasaiste ar TEN-T tīklu” </w:t>
            </w:r>
            <w:r>
              <w:t xml:space="preserve">ietvaros tiek </w:t>
            </w:r>
            <w:r w:rsidRPr="004F5197">
              <w:t>īsteno</w:t>
            </w:r>
            <w:r>
              <w:t>ts</w:t>
            </w:r>
            <w:r w:rsidRPr="004F5197">
              <w:t xml:space="preserve"> 6.1.4.1.pasākum</w:t>
            </w:r>
            <w:r>
              <w:t>s</w:t>
            </w:r>
            <w:r w:rsidRPr="004F5197">
              <w:t xml:space="preserve"> “Rīgas ostas un Rīgas pilsētas integrēšana TEN-T tīklā”</w:t>
            </w:r>
            <w:r>
              <w:t xml:space="preserve"> (</w:t>
            </w:r>
            <w:r w:rsidRPr="006E5763">
              <w:t>turpmāk – 6.1.4.1.pasākums</w:t>
            </w:r>
            <w:r>
              <w:t>) un 6.1.4.2.pasākums</w:t>
            </w:r>
            <w:r w:rsidRPr="00D57751">
              <w:t xml:space="preserve"> "Nacionālas nozīmes attīstības centru integrēšana TEN-T tīklā" (turpmāk – 6.1.4.2.pasākums)</w:t>
            </w:r>
            <w:r w:rsidRPr="006E5763">
              <w:t>.</w:t>
            </w:r>
          </w:p>
          <w:p w:rsidR="004F5197" w:rsidRPr="004F5197" w:rsidRDefault="00D57751" w:rsidP="004F5197">
            <w:pPr>
              <w:autoSpaceDE w:val="0"/>
              <w:autoSpaceDN w:val="0"/>
              <w:jc w:val="both"/>
              <w:rPr>
                <w:bCs/>
              </w:rPr>
            </w:pPr>
            <w:r w:rsidRPr="006E5763">
              <w:t xml:space="preserve">6.1.4.1.pasākuma ietvaros </w:t>
            </w:r>
            <w:r w:rsidRPr="006E5763">
              <w:rPr>
                <w:bCs/>
              </w:rPr>
              <w:t xml:space="preserve">finansējuma saņēmējs </w:t>
            </w:r>
            <w:r>
              <w:rPr>
                <w:bCs/>
              </w:rPr>
              <w:t>-</w:t>
            </w:r>
            <w:r w:rsidRPr="006E5763">
              <w:rPr>
                <w:bCs/>
              </w:rPr>
              <w:t xml:space="preserve"> </w:t>
            </w:r>
            <w:r w:rsidR="004F5197" w:rsidRPr="004F5197">
              <w:rPr>
                <w:bCs/>
              </w:rPr>
              <w:t xml:space="preserve">Rīgas dome (turpmāk – RD) 2016.gada 1.novembra vēstulē Nr.2-16/RD-16-2482nd informēja Satiksmes ministriju kā Eiropas Savienības fondu 2014.- 2020.gada plānošanas perioda atbildīgo iestādi un Centrālo finanšu un līguma aģentūru kā Eiropas Savienības fondu 2014.- 2020.gada plānošanas perioda sadarbības iestādi, ka, ņemot vērā Rīgas pilsētas pašvaldības finanšu iespējas, ierosināto projektu “Rīgas Ziemeļu transporta koridora 1.posms” nav iespējams ieviest Eiropas Savienības struktūrfondu un Kohēzijas fonda 2014.-2020.gada plānošanas perioda ietvaros sakarā ar būtisko izmaksu pieaugumu (provizoriskās aktuālās projekta ieviešanas izmaksas sasniedz  279  miljonus </w:t>
            </w:r>
            <w:proofErr w:type="spellStart"/>
            <w:r w:rsidR="004F5197" w:rsidRPr="004F5197">
              <w:rPr>
                <w:bCs/>
                <w:i/>
              </w:rPr>
              <w:t>euro</w:t>
            </w:r>
            <w:proofErr w:type="spellEnd"/>
            <w:r w:rsidR="004F5197" w:rsidRPr="004F5197">
              <w:rPr>
                <w:bCs/>
              </w:rPr>
              <w:t xml:space="preserve">)  un  ierobežotajiem pašvaldības  aizņēmumu limitiem. </w:t>
            </w:r>
          </w:p>
          <w:p w:rsidR="008332A8" w:rsidRPr="008332A8" w:rsidRDefault="008332A8" w:rsidP="008332A8">
            <w:pPr>
              <w:autoSpaceDE w:val="0"/>
              <w:autoSpaceDN w:val="0"/>
              <w:jc w:val="both"/>
            </w:pPr>
            <w:r>
              <w:t>Ņemot vērā minēto</w:t>
            </w:r>
            <w:r w:rsidR="004A51E7">
              <w:t>,</w:t>
            </w:r>
            <w:r>
              <w:t xml:space="preserve"> </w:t>
            </w:r>
            <w:r w:rsidRPr="008332A8">
              <w:t xml:space="preserve">Koalīcijas partneru darba grupas par Eiropas Savienības struktūrfondu un Kohēzijas fonda jautājumiem (turpmāk – KDG) 2017.gada 13.janvāra sēdē Satiksmes ministrijai </w:t>
            </w:r>
            <w:r>
              <w:t>tika uzdots</w:t>
            </w:r>
            <w:r w:rsidRPr="008332A8">
              <w:t xml:space="preserve"> uzdevum</w:t>
            </w:r>
            <w:r w:rsidR="004A51E7">
              <w:t>s</w:t>
            </w:r>
            <w:r w:rsidRPr="008332A8">
              <w:t xml:space="preserve"> līdz 2017.gada 15.februārim sagatavot priekšlikumu 6.1.4.1.pasākuma finansējuma tālākajam izlietojumam. Vienlaikus  KDG 2.marta sēdē</w:t>
            </w:r>
            <w:r w:rsidR="004A51E7">
              <w:t xml:space="preserve">, izskatot </w:t>
            </w:r>
            <w:r w:rsidR="004A51E7" w:rsidRPr="004A51E7">
              <w:t>priekšlikumu 6.1.4.1.pasākuma finansējuma tālākajam izlietojumam</w:t>
            </w:r>
            <w:r w:rsidR="004A51E7">
              <w:t xml:space="preserve">, </w:t>
            </w:r>
            <w:r w:rsidRPr="008332A8">
              <w:t>Satiksmes ministr</w:t>
            </w:r>
            <w:r w:rsidR="004A51E7">
              <w:t>am</w:t>
            </w:r>
            <w:r w:rsidRPr="008332A8">
              <w:t xml:space="preserve"> tika uzdots </w:t>
            </w:r>
            <w:r w:rsidR="004A51E7">
              <w:t xml:space="preserve">organizēt darba grupu un izvērtēt variantus </w:t>
            </w:r>
            <w:r w:rsidR="004A51E7" w:rsidRPr="004A51E7">
              <w:t>6.1.4.1.pasākuma</w:t>
            </w:r>
            <w:r w:rsidR="004A51E7">
              <w:t xml:space="preserve"> </w:t>
            </w:r>
            <w:r w:rsidRPr="008332A8">
              <w:t>finansējuma sadalei, balstoties uz sadarbībā ar Finanšu ministriju izstrādātiem iepriekš noteiktiem kritērijiem.</w:t>
            </w:r>
          </w:p>
          <w:p w:rsidR="008B7D9A" w:rsidRDefault="008332A8" w:rsidP="004A51E7">
            <w:pPr>
              <w:autoSpaceDE w:val="0"/>
              <w:autoSpaceDN w:val="0"/>
              <w:jc w:val="both"/>
            </w:pPr>
            <w:r w:rsidRPr="008332A8">
              <w:lastRenderedPageBreak/>
              <w:t xml:space="preserve">Izpildot KDG 2017.gada 2.marta sēdē </w:t>
            </w:r>
            <w:r w:rsidR="004A51E7">
              <w:t xml:space="preserve">doto uzdevumu, par ar </w:t>
            </w:r>
            <w:r w:rsidR="004A51E7" w:rsidRPr="008332A8">
              <w:t>Finanšu ministriju saskaņotajiem kritērijiem</w:t>
            </w:r>
            <w:r w:rsidR="004A51E7">
              <w:t xml:space="preserve"> atbilstošiem projektiem atzīstami un attiecīgi atbalstam virzāmi </w:t>
            </w:r>
            <w:r w:rsidR="008B7D9A" w:rsidRPr="008B7D9A">
              <w:t>Jelgavas pilsētas pašvaldīb</w:t>
            </w:r>
            <w:r w:rsidR="008B7D9A">
              <w:t xml:space="preserve">as </w:t>
            </w:r>
            <w:r w:rsidR="00AC6428">
              <w:t>projekts “</w:t>
            </w:r>
            <w:r w:rsidR="00AC6428" w:rsidRPr="00AC6428">
              <w:t>Loka maģistrāles pārbūve posmā no Aviācijas ielas līdz Kalnciema ceļam Jelgavā</w:t>
            </w:r>
            <w:r w:rsidR="00AC6428">
              <w:t xml:space="preserve">” un </w:t>
            </w:r>
            <w:r w:rsidR="00AC6428" w:rsidRPr="00AC6428">
              <w:t>Jēkabpils pilsētas pašvaldība</w:t>
            </w:r>
            <w:r w:rsidR="00AC6428">
              <w:t>s</w:t>
            </w:r>
            <w:r w:rsidR="00FB5775">
              <w:t xml:space="preserve"> projekts</w:t>
            </w:r>
            <w:r w:rsidR="00AC6428">
              <w:t xml:space="preserve"> “</w:t>
            </w:r>
            <w:proofErr w:type="spellStart"/>
            <w:r w:rsidR="00AC6428" w:rsidRPr="00AC6428">
              <w:t>Zīlānu</w:t>
            </w:r>
            <w:proofErr w:type="spellEnd"/>
            <w:r w:rsidR="00AC6428" w:rsidRPr="00AC6428">
              <w:t xml:space="preserve"> ielas posma no Rīgas ielas līdz Ventas ielai un pārvada Neretas ielā, šķērsojot Kļavu ielu, atjaunošana, nodrošinot Jēkabpils pilsētas transporta infrastruktūras integrāciju TEN-T tīklā</w:t>
            </w:r>
            <w:r w:rsidR="00AC6428">
              <w:t>”</w:t>
            </w:r>
            <w:r w:rsidR="00E27942">
              <w:t xml:space="preserve"> (turpmāk – projekti)</w:t>
            </w:r>
            <w:r w:rsidR="004A51E7">
              <w:t xml:space="preserve"> 6.1.4.2.pasākuma ietvaros</w:t>
            </w:r>
            <w:r w:rsidR="000445F3">
              <w:t xml:space="preserve">, </w:t>
            </w:r>
            <w:r w:rsidR="000445F3" w:rsidRPr="000445F3">
              <w:t xml:space="preserve">kā arī </w:t>
            </w:r>
            <w:r w:rsidRPr="000445F3">
              <w:t>projekt</w:t>
            </w:r>
            <w:r>
              <w:t>i</w:t>
            </w:r>
            <w:r w:rsidR="000445F3" w:rsidRPr="000445F3">
              <w:t xml:space="preserve">, kas tiks </w:t>
            </w:r>
            <w:r w:rsidRPr="000445F3">
              <w:t>īstenot</w:t>
            </w:r>
            <w:r>
              <w:t xml:space="preserve">i </w:t>
            </w:r>
            <w:r w:rsidR="000445F3" w:rsidRPr="000445F3">
              <w:t>6.1.4.1.pasākuma</w:t>
            </w:r>
            <w:r>
              <w:t xml:space="preserve"> un</w:t>
            </w:r>
            <w:r w:rsidR="000445F3" w:rsidRPr="000445F3">
              <w:t xml:space="preserve"> </w:t>
            </w:r>
            <w:r w:rsidRPr="008332A8">
              <w:rPr>
                <w:bCs/>
              </w:rPr>
              <w:t>6.1.1.specifiskā atbalsta mērķa „Palielināt lielo ostu drošības līmeni un uzlabot transporta tīkla mobilitāti”</w:t>
            </w:r>
            <w:r w:rsidR="00FF769D">
              <w:rPr>
                <w:bCs/>
              </w:rPr>
              <w:t xml:space="preserve"> </w:t>
            </w:r>
            <w:r w:rsidR="00FF769D" w:rsidRPr="00FF769D">
              <w:rPr>
                <w:bCs/>
              </w:rPr>
              <w:t>(turpmāk -6.1.1.specifiskais atbalsta mērķis)</w:t>
            </w:r>
            <w:r w:rsidR="00FF769D">
              <w:t xml:space="preserve"> ietvaros</w:t>
            </w:r>
            <w:r w:rsidR="00E27942">
              <w:t>.</w:t>
            </w:r>
          </w:p>
          <w:p w:rsidR="00922675" w:rsidRPr="00922675" w:rsidRDefault="00BC2179" w:rsidP="00922675">
            <w:pPr>
              <w:autoSpaceDE w:val="0"/>
              <w:autoSpaceDN w:val="0"/>
              <w:jc w:val="both"/>
              <w:rPr>
                <w:bCs/>
              </w:rPr>
            </w:pPr>
            <w:r w:rsidRPr="00BC2179">
              <w:rPr>
                <w:bCs/>
              </w:rPr>
              <w:t>Izvēlētie projekti rada papildu intervenci rādītāj</w:t>
            </w:r>
            <w:r>
              <w:rPr>
                <w:bCs/>
              </w:rPr>
              <w:t xml:space="preserve">a </w:t>
            </w:r>
            <w:r w:rsidR="00922675">
              <w:rPr>
                <w:bCs/>
              </w:rPr>
              <w:t>-</w:t>
            </w:r>
            <w:r w:rsidRPr="00BC2179">
              <w:rPr>
                <w:bCs/>
              </w:rPr>
              <w:t xml:space="preserve"> izbūvēto, rekonstruēto vai modernizēto alternatīvo kravas ceļu, ielu un pārvadu kopējais garums sasaistei ar TEN-T tīklu</w:t>
            </w:r>
            <w:r w:rsidR="00922675">
              <w:rPr>
                <w:bCs/>
              </w:rPr>
              <w:t xml:space="preserve"> -</w:t>
            </w:r>
            <w:r w:rsidRPr="00BC2179">
              <w:rPr>
                <w:bCs/>
              </w:rPr>
              <w:t xml:space="preserve"> sasniegšanā 6.1.4. specifiskā atbalsta mērķa "Pilsētu infrastruktūras sasaiste ar TEN-T tīklu"</w:t>
            </w:r>
            <w:r>
              <w:rPr>
                <w:bCs/>
              </w:rPr>
              <w:t xml:space="preserve"> ietvaros.</w:t>
            </w:r>
            <w:r w:rsidR="00922675" w:rsidRPr="00922675">
              <w:rPr>
                <w:rFonts w:eastAsia="Times New Roman"/>
                <w:color w:val="000000"/>
              </w:rPr>
              <w:t xml:space="preserve"> </w:t>
            </w:r>
            <w:r w:rsidR="00922675" w:rsidRPr="00922675">
              <w:rPr>
                <w:bCs/>
              </w:rPr>
              <w:t>Vienlaikus vēršam uz</w:t>
            </w:r>
            <w:r w:rsidR="00922675">
              <w:rPr>
                <w:bCs/>
              </w:rPr>
              <w:t>manību, ka aicinājums sagatavot</w:t>
            </w:r>
            <w:r w:rsidR="00922675" w:rsidRPr="00922675">
              <w:rPr>
                <w:bCs/>
              </w:rPr>
              <w:t xml:space="preserve"> projektu priekšlikumus, tika nosūtīs visiem projektu īstenotājiem specifiskā atbalsta </w:t>
            </w:r>
            <w:proofErr w:type="spellStart"/>
            <w:r w:rsidR="00922675">
              <w:rPr>
                <w:bCs/>
              </w:rPr>
              <w:t>mērķs</w:t>
            </w:r>
            <w:proofErr w:type="spellEnd"/>
            <w:r w:rsidR="00922675">
              <w:rPr>
                <w:bCs/>
              </w:rPr>
              <w:t xml:space="preserve"> </w:t>
            </w:r>
            <w:r w:rsidR="00922675" w:rsidRPr="00922675">
              <w:rPr>
                <w:bCs/>
              </w:rPr>
              <w:t>ietvaros.</w:t>
            </w:r>
          </w:p>
          <w:p w:rsidR="00FF769D" w:rsidRPr="00FF769D" w:rsidRDefault="00FF769D" w:rsidP="00FF769D">
            <w:pPr>
              <w:autoSpaceDE w:val="0"/>
              <w:autoSpaceDN w:val="0"/>
              <w:jc w:val="both"/>
              <w:rPr>
                <w:bCs/>
              </w:rPr>
            </w:pPr>
            <w:r w:rsidRPr="00FF769D">
              <w:t xml:space="preserve">Ievērojot minēto, </w:t>
            </w:r>
            <w:r w:rsidRPr="00FF769D">
              <w:rPr>
                <w:bCs/>
              </w:rPr>
              <w:t xml:space="preserve">6.1.4.1.pasākuma ietvaros plānotais Kohēzijas fonda finansējums  22 413 304 </w:t>
            </w:r>
            <w:proofErr w:type="spellStart"/>
            <w:r w:rsidRPr="00FF769D">
              <w:rPr>
                <w:bCs/>
                <w:i/>
                <w:iCs/>
              </w:rPr>
              <w:t>euro</w:t>
            </w:r>
            <w:proofErr w:type="spellEnd"/>
            <w:r w:rsidRPr="00FF769D">
              <w:rPr>
                <w:bCs/>
              </w:rPr>
              <w:t xml:space="preserve"> apmēra pārdalāms 6.1.4.2.pasākumam </w:t>
            </w:r>
            <w:r w:rsidR="00F238DD" w:rsidRPr="00F238DD">
              <w:rPr>
                <w:bCs/>
              </w:rPr>
              <w:t xml:space="preserve">attiecīgi 7 213 304 </w:t>
            </w:r>
            <w:proofErr w:type="spellStart"/>
            <w:r w:rsidR="00F238DD" w:rsidRPr="00F238DD">
              <w:rPr>
                <w:bCs/>
                <w:i/>
              </w:rPr>
              <w:t>euro</w:t>
            </w:r>
            <w:proofErr w:type="spellEnd"/>
            <w:r w:rsidR="00F238DD">
              <w:rPr>
                <w:bCs/>
              </w:rPr>
              <w:t xml:space="preserve"> </w:t>
            </w:r>
            <w:r w:rsidRPr="00FF769D">
              <w:rPr>
                <w:bCs/>
              </w:rPr>
              <w:t>un 6.1.1.specifiskā atbalsta mērķim</w:t>
            </w:r>
            <w:r w:rsidR="00F238DD">
              <w:rPr>
                <w:bCs/>
              </w:rPr>
              <w:t xml:space="preserve"> </w:t>
            </w:r>
            <w:r w:rsidR="00F238DD" w:rsidRPr="00F238DD">
              <w:rPr>
                <w:bCs/>
              </w:rPr>
              <w:t xml:space="preserve">attiecīgi 15 200 000 </w:t>
            </w:r>
            <w:proofErr w:type="spellStart"/>
            <w:r w:rsidR="00F238DD" w:rsidRPr="00F238DD">
              <w:rPr>
                <w:bCs/>
                <w:i/>
              </w:rPr>
              <w:t>euro</w:t>
            </w:r>
            <w:proofErr w:type="spellEnd"/>
            <w:r w:rsidR="00F238DD" w:rsidRPr="00F238DD">
              <w:rPr>
                <w:bCs/>
              </w:rPr>
              <w:t xml:space="preserve"> apmērā</w:t>
            </w:r>
            <w:r w:rsidR="00E27942">
              <w:rPr>
                <w:bCs/>
              </w:rPr>
              <w:t>.</w:t>
            </w:r>
            <w:r w:rsidRPr="00FF769D">
              <w:rPr>
                <w:bCs/>
              </w:rPr>
              <w:t xml:space="preserve"> </w:t>
            </w:r>
          </w:p>
          <w:p w:rsidR="00922675" w:rsidRDefault="00922675" w:rsidP="008B7D9A">
            <w:pPr>
              <w:autoSpaceDE w:val="0"/>
              <w:autoSpaceDN w:val="0"/>
              <w:jc w:val="both"/>
            </w:pPr>
            <w:r w:rsidRPr="00922675">
              <w:t>Līdz ar to, nepieciešams veikt attiecīgus grozījumus</w:t>
            </w:r>
            <w:r>
              <w:t xml:space="preserve"> </w:t>
            </w:r>
            <w:r w:rsidRPr="00922675">
              <w:t xml:space="preserve">MK </w:t>
            </w:r>
            <w:proofErr w:type="spellStart"/>
            <w:r w:rsidRPr="00922675">
              <w:t>noteikum</w:t>
            </w:r>
            <w:r>
              <w:t>o</w:t>
            </w:r>
            <w:proofErr w:type="spellEnd"/>
            <w:r w:rsidRPr="00922675">
              <w:t xml:space="preserve"> Nr.587, lai precizētu </w:t>
            </w:r>
            <w:r>
              <w:t xml:space="preserve">pasākumam plānoto un </w:t>
            </w:r>
            <w:r w:rsidRPr="00922675">
              <w:t xml:space="preserve"> pieejamo Kohēzijas fonda finansējuma apmēru un maksimāli </w:t>
            </w:r>
            <w:r>
              <w:t>pieejamo</w:t>
            </w:r>
            <w:r w:rsidRPr="00922675">
              <w:t xml:space="preserve"> Kohēzijas fonda finansējums projekta iesniedzēj</w:t>
            </w:r>
            <w:r>
              <w:t>iem – Jelgavas pilsētas pašvaldībai un Jēkabpils pilsētas pašvaldībai.</w:t>
            </w:r>
          </w:p>
          <w:p w:rsidR="00922675" w:rsidRDefault="00922675" w:rsidP="008B7D9A">
            <w:pPr>
              <w:autoSpaceDE w:val="0"/>
              <w:autoSpaceDN w:val="0"/>
              <w:jc w:val="both"/>
            </w:pPr>
          </w:p>
          <w:p w:rsidR="00FF769D" w:rsidRDefault="00FF769D" w:rsidP="00FF769D">
            <w:pPr>
              <w:autoSpaceDE w:val="0"/>
              <w:autoSpaceDN w:val="0"/>
              <w:jc w:val="both"/>
              <w:rPr>
                <w:bCs/>
              </w:rPr>
            </w:pPr>
            <w:r w:rsidRPr="00FF769D">
              <w:rPr>
                <w:bCs/>
              </w:rPr>
              <w:t>Ņemot vērā minēto MK noteikumu projekts paredz:</w:t>
            </w:r>
          </w:p>
          <w:p w:rsidR="00FF769D" w:rsidRPr="00FF769D" w:rsidRDefault="00FF769D" w:rsidP="00FF769D">
            <w:pPr>
              <w:autoSpaceDE w:val="0"/>
              <w:autoSpaceDN w:val="0"/>
              <w:jc w:val="both"/>
              <w:rPr>
                <w:bCs/>
              </w:rPr>
            </w:pPr>
            <w:r>
              <w:rPr>
                <w:bCs/>
              </w:rPr>
              <w:t>1.</w:t>
            </w:r>
            <w:r w:rsidRPr="00FF769D">
              <w:rPr>
                <w:bCs/>
              </w:rPr>
              <w:t>noteikt, ka 6.1.4.</w:t>
            </w:r>
            <w:r>
              <w:rPr>
                <w:bCs/>
              </w:rPr>
              <w:t>2</w:t>
            </w:r>
            <w:r w:rsidRPr="00FF769D">
              <w:rPr>
                <w:bCs/>
              </w:rPr>
              <w:t xml:space="preserve">.pasākumam plānotais kopējais attiecināmais finansējums ir ne </w:t>
            </w:r>
            <w:r w:rsidRPr="00DA3343">
              <w:rPr>
                <w:bCs/>
              </w:rPr>
              <w:t xml:space="preserve">mazāks </w:t>
            </w:r>
            <w:r w:rsidR="00BC2179" w:rsidRPr="00DA3343">
              <w:rPr>
                <w:bCs/>
              </w:rPr>
              <w:t>kā 52 843 45</w:t>
            </w:r>
            <w:r w:rsidR="00972EB4" w:rsidRPr="00DA3343">
              <w:rPr>
                <w:bCs/>
              </w:rPr>
              <w:t>2</w:t>
            </w:r>
            <w:r w:rsidR="00BC2179" w:rsidRPr="00DA3343">
              <w:rPr>
                <w:bCs/>
              </w:rPr>
              <w:t xml:space="preserve"> </w:t>
            </w:r>
            <w:proofErr w:type="spellStart"/>
            <w:r w:rsidRPr="00DA3343">
              <w:rPr>
                <w:bCs/>
                <w:i/>
              </w:rPr>
              <w:t>euro</w:t>
            </w:r>
            <w:proofErr w:type="spellEnd"/>
            <w:r w:rsidRPr="00DA3343">
              <w:rPr>
                <w:bCs/>
              </w:rPr>
              <w:t xml:space="preserve">, tai skaitā Kohēzijas fonda finansējums - nepārsniedz  </w:t>
            </w:r>
            <w:r w:rsidR="00BC2179" w:rsidRPr="00DA3343">
              <w:rPr>
                <w:bCs/>
              </w:rPr>
              <w:t xml:space="preserve">44 916 932 </w:t>
            </w:r>
            <w:proofErr w:type="spellStart"/>
            <w:r w:rsidRPr="00DA3343">
              <w:rPr>
                <w:bCs/>
                <w:i/>
              </w:rPr>
              <w:t>euro</w:t>
            </w:r>
            <w:proofErr w:type="spellEnd"/>
            <w:r w:rsidRPr="00DA3343">
              <w:rPr>
                <w:bCs/>
              </w:rPr>
              <w:t xml:space="preserve"> un projekta iesniedzēja finansējums (pašvaldības finansējums un valsts budžeta dotācija pašvaldībai) - ne mazāks kā </w:t>
            </w:r>
            <w:r w:rsidR="00BC2179" w:rsidRPr="00DA3343">
              <w:rPr>
                <w:bCs/>
              </w:rPr>
              <w:t>7 926 5</w:t>
            </w:r>
            <w:r w:rsidR="00972EB4" w:rsidRPr="00DA3343">
              <w:rPr>
                <w:bCs/>
              </w:rPr>
              <w:t>20</w:t>
            </w:r>
            <w:r w:rsidRPr="00DA3343">
              <w:rPr>
                <w:bCs/>
              </w:rPr>
              <w:t xml:space="preserve"> </w:t>
            </w:r>
            <w:proofErr w:type="spellStart"/>
            <w:r w:rsidRPr="00DA3343">
              <w:rPr>
                <w:bCs/>
                <w:i/>
              </w:rPr>
              <w:t>euro</w:t>
            </w:r>
            <w:proofErr w:type="spellEnd"/>
            <w:r w:rsidRPr="00DA3343">
              <w:rPr>
                <w:bCs/>
              </w:rPr>
              <w:t xml:space="preserve"> </w:t>
            </w:r>
            <w:r w:rsidRPr="00FF769D">
              <w:rPr>
                <w:bCs/>
              </w:rPr>
              <w:t xml:space="preserve">(MK noteikumu </w:t>
            </w:r>
            <w:r w:rsidRPr="00BC2179">
              <w:rPr>
                <w:bCs/>
              </w:rPr>
              <w:t xml:space="preserve">projekta </w:t>
            </w:r>
            <w:r w:rsidRPr="00442CB2">
              <w:rPr>
                <w:bCs/>
              </w:rPr>
              <w:t>3</w:t>
            </w:r>
            <w:r w:rsidRPr="00BC2179">
              <w:rPr>
                <w:bCs/>
              </w:rPr>
              <w:t>.punkts);</w:t>
            </w:r>
          </w:p>
          <w:p w:rsidR="00FF769D" w:rsidRDefault="00FF769D" w:rsidP="00FF769D">
            <w:pPr>
              <w:autoSpaceDE w:val="0"/>
              <w:autoSpaceDN w:val="0"/>
              <w:jc w:val="both"/>
              <w:rPr>
                <w:bCs/>
              </w:rPr>
            </w:pPr>
            <w:r>
              <w:rPr>
                <w:bCs/>
              </w:rPr>
              <w:t>2.</w:t>
            </w:r>
            <w:r w:rsidRPr="00FF769D">
              <w:rPr>
                <w:bCs/>
              </w:rPr>
              <w:t>noteikt, ka 6.1.4.</w:t>
            </w:r>
            <w:r>
              <w:rPr>
                <w:bCs/>
              </w:rPr>
              <w:t>2</w:t>
            </w:r>
            <w:r w:rsidRPr="00FF769D">
              <w:rPr>
                <w:bCs/>
              </w:rPr>
              <w:t>.pasākuma ietvaros:</w:t>
            </w:r>
          </w:p>
          <w:p w:rsidR="00FF769D" w:rsidRPr="00FF769D" w:rsidRDefault="00FF769D" w:rsidP="00FF769D">
            <w:pPr>
              <w:autoSpaceDE w:val="0"/>
              <w:autoSpaceDN w:val="0"/>
              <w:jc w:val="both"/>
              <w:rPr>
                <w:bCs/>
              </w:rPr>
            </w:pPr>
            <w:r w:rsidRPr="00FF769D">
              <w:rPr>
                <w:bCs/>
              </w:rPr>
              <w:t>2.1.</w:t>
            </w:r>
            <w:r w:rsidR="002053C8">
              <w:rPr>
                <w:bCs/>
              </w:rPr>
              <w:t>i</w:t>
            </w:r>
            <w:r w:rsidRPr="00FF769D">
              <w:rPr>
                <w:bCs/>
              </w:rPr>
              <w:t xml:space="preserve">znākuma rādītājs – līdz 2023. gada 31. </w:t>
            </w:r>
            <w:r w:rsidRPr="00BC2179">
              <w:rPr>
                <w:bCs/>
              </w:rPr>
              <w:t xml:space="preserve">decembrim </w:t>
            </w:r>
            <w:r w:rsidR="00BC2179" w:rsidRPr="00442CB2">
              <w:rPr>
                <w:bCs/>
              </w:rPr>
              <w:t xml:space="preserve">5.96 </w:t>
            </w:r>
            <w:r w:rsidRPr="00442CB2">
              <w:rPr>
                <w:bCs/>
              </w:rPr>
              <w:t>km</w:t>
            </w:r>
            <w:r w:rsidRPr="00BC2179">
              <w:rPr>
                <w:bCs/>
              </w:rPr>
              <w:t xml:space="preserve"> izbūvēto,</w:t>
            </w:r>
            <w:r w:rsidRPr="00FF769D">
              <w:rPr>
                <w:bCs/>
              </w:rPr>
              <w:t xml:space="preserve"> rekonstruēto vai modernizēto alternatīvo kravas ceļu, ielu un pārvadu kopējais garums sasaistei ar TEN-T tīklu</w:t>
            </w:r>
            <w:r w:rsidR="00BC2179">
              <w:rPr>
                <w:bCs/>
              </w:rPr>
              <w:t xml:space="preserve"> </w:t>
            </w:r>
            <w:r w:rsidR="00BC2179" w:rsidRPr="00BC2179">
              <w:rPr>
                <w:bCs/>
              </w:rPr>
              <w:t xml:space="preserve">(MK noteikumu projekta </w:t>
            </w:r>
            <w:r w:rsidR="00BC2179">
              <w:rPr>
                <w:bCs/>
              </w:rPr>
              <w:t>1</w:t>
            </w:r>
            <w:r w:rsidR="00BC2179" w:rsidRPr="00BC2179">
              <w:rPr>
                <w:bCs/>
              </w:rPr>
              <w:t>.punkts)</w:t>
            </w:r>
            <w:r w:rsidRPr="00FF769D">
              <w:rPr>
                <w:bCs/>
              </w:rPr>
              <w:t>;</w:t>
            </w:r>
          </w:p>
          <w:p w:rsidR="00CB2250" w:rsidRDefault="00FF769D" w:rsidP="006E5763">
            <w:pPr>
              <w:autoSpaceDE w:val="0"/>
              <w:autoSpaceDN w:val="0"/>
              <w:jc w:val="both"/>
              <w:rPr>
                <w:bCs/>
              </w:rPr>
            </w:pPr>
            <w:r w:rsidRPr="00FF769D">
              <w:rPr>
                <w:bCs/>
              </w:rPr>
              <w:t>2.2.</w:t>
            </w:r>
            <w:r w:rsidRPr="00FF769D">
              <w:t xml:space="preserve"> </w:t>
            </w:r>
            <w:r w:rsidRPr="00FF769D">
              <w:rPr>
                <w:bCs/>
              </w:rPr>
              <w:t xml:space="preserve">finanšu rādītājs – līdz 2018. gada 31. decembrim sertificēti izdevumi vismaz </w:t>
            </w:r>
            <w:r w:rsidR="00BC2179">
              <w:rPr>
                <w:bCs/>
              </w:rPr>
              <w:t>6 554 145</w:t>
            </w:r>
            <w:r w:rsidRPr="00FF769D">
              <w:rPr>
                <w:bCs/>
              </w:rPr>
              <w:t xml:space="preserve"> </w:t>
            </w:r>
            <w:proofErr w:type="spellStart"/>
            <w:r w:rsidRPr="00FF769D">
              <w:rPr>
                <w:bCs/>
                <w:i/>
              </w:rPr>
              <w:t>euro</w:t>
            </w:r>
            <w:proofErr w:type="spellEnd"/>
            <w:r w:rsidRPr="00FF769D">
              <w:rPr>
                <w:bCs/>
              </w:rPr>
              <w:t xml:space="preserve"> apmērā. (MK noteikumu projekta </w:t>
            </w:r>
            <w:r w:rsidRPr="00442CB2">
              <w:rPr>
                <w:bCs/>
              </w:rPr>
              <w:t>2</w:t>
            </w:r>
            <w:r w:rsidRPr="00BC2179">
              <w:rPr>
                <w:bCs/>
              </w:rPr>
              <w:t>.</w:t>
            </w:r>
            <w:r w:rsidRPr="00FF769D">
              <w:rPr>
                <w:bCs/>
              </w:rPr>
              <w:t>punkts)</w:t>
            </w:r>
            <w:r w:rsidR="00D57751">
              <w:rPr>
                <w:bCs/>
              </w:rPr>
              <w:t>;</w:t>
            </w:r>
          </w:p>
          <w:p w:rsidR="00CB2250" w:rsidRDefault="00D57751" w:rsidP="006E5763">
            <w:pPr>
              <w:autoSpaceDE w:val="0"/>
              <w:autoSpaceDN w:val="0"/>
              <w:jc w:val="both"/>
              <w:rPr>
                <w:bCs/>
              </w:rPr>
            </w:pPr>
            <w:r>
              <w:rPr>
                <w:bCs/>
              </w:rPr>
              <w:t>3.precizēt 6.1.4.2.p</w:t>
            </w:r>
            <w:r w:rsidR="00364188" w:rsidRPr="00364188">
              <w:rPr>
                <w:bCs/>
              </w:rPr>
              <w:t>asākuma ietvaros plānotajam K</w:t>
            </w:r>
            <w:r w:rsidR="00364188">
              <w:rPr>
                <w:bCs/>
              </w:rPr>
              <w:t xml:space="preserve">ohēzijas </w:t>
            </w:r>
            <w:r w:rsidR="00364188" w:rsidRPr="00364188">
              <w:rPr>
                <w:bCs/>
              </w:rPr>
              <w:lastRenderedPageBreak/>
              <w:t>finansējumam projekta līmenī piemēro</w:t>
            </w:r>
            <w:r>
              <w:rPr>
                <w:bCs/>
              </w:rPr>
              <w:t>jamo</w:t>
            </w:r>
            <w:r w:rsidR="00364188" w:rsidRPr="00364188">
              <w:rPr>
                <w:bCs/>
              </w:rPr>
              <w:t xml:space="preserve"> snieguma rezervi – 6,19% apmērā, kas kopā visiem projektiem ir 2</w:t>
            </w:r>
            <w:r w:rsidR="00364188">
              <w:rPr>
                <w:bCs/>
              </w:rPr>
              <w:t> 778 862</w:t>
            </w:r>
            <w:r w:rsidR="00364188" w:rsidRPr="00364188">
              <w:rPr>
                <w:bCs/>
              </w:rPr>
              <w:t xml:space="preserve"> </w:t>
            </w:r>
            <w:proofErr w:type="spellStart"/>
            <w:r w:rsidR="00364188" w:rsidRPr="00364188">
              <w:rPr>
                <w:bCs/>
                <w:i/>
                <w:iCs/>
              </w:rPr>
              <w:t>euro</w:t>
            </w:r>
            <w:proofErr w:type="spellEnd"/>
            <w:r w:rsidR="00364188" w:rsidRPr="00364188">
              <w:rPr>
                <w:bCs/>
              </w:rPr>
              <w:t>.</w:t>
            </w:r>
          </w:p>
          <w:p w:rsidR="006E5763" w:rsidRDefault="006E5763" w:rsidP="006E5763">
            <w:pPr>
              <w:autoSpaceDE w:val="0"/>
              <w:autoSpaceDN w:val="0"/>
              <w:jc w:val="both"/>
              <w:rPr>
                <w:bCs/>
              </w:rPr>
            </w:pPr>
            <w:r w:rsidRPr="006E5763">
              <w:rPr>
                <w:bCs/>
              </w:rPr>
              <w:t xml:space="preserve">Ņemot vērā minēto, MK noteikumu projekta </w:t>
            </w:r>
            <w:r w:rsidR="00BC2179" w:rsidRPr="00442CB2">
              <w:rPr>
                <w:bCs/>
              </w:rPr>
              <w:t>4</w:t>
            </w:r>
            <w:r w:rsidRPr="00442CB2">
              <w:rPr>
                <w:bCs/>
              </w:rPr>
              <w:t>.punkts p</w:t>
            </w:r>
            <w:r w:rsidRPr="00BC2179">
              <w:rPr>
                <w:bCs/>
              </w:rPr>
              <w:t>aredz</w:t>
            </w:r>
            <w:r w:rsidRPr="006E5763">
              <w:rPr>
                <w:bCs/>
              </w:rPr>
              <w:t xml:space="preserve"> </w:t>
            </w:r>
          </w:p>
          <w:p w:rsidR="00BC2179" w:rsidRDefault="00FF769D" w:rsidP="00FF769D">
            <w:pPr>
              <w:autoSpaceDE w:val="0"/>
              <w:autoSpaceDN w:val="0"/>
              <w:jc w:val="both"/>
              <w:rPr>
                <w:bCs/>
              </w:rPr>
            </w:pPr>
            <w:r>
              <w:t xml:space="preserve">ka </w:t>
            </w:r>
            <w:r w:rsidRPr="00FF769D">
              <w:rPr>
                <w:bCs/>
              </w:rPr>
              <w:t>6.1.4.2.pasākumam</w:t>
            </w:r>
            <w:r w:rsidRPr="00FF769D">
              <w:rPr>
                <w:rFonts w:eastAsia="Times New Roman"/>
              </w:rPr>
              <w:t xml:space="preserve"> </w:t>
            </w:r>
            <w:r>
              <w:rPr>
                <w:bCs/>
              </w:rPr>
              <w:t>p</w:t>
            </w:r>
            <w:r w:rsidRPr="00FF769D">
              <w:rPr>
                <w:bCs/>
              </w:rPr>
              <w:t xml:space="preserve">ieejamais kopējais attiecināmais finansējums līdz 2018.gada 31.decembrim, lai slēgtu vienošanās, ir ne mazāks kā </w:t>
            </w:r>
            <w:r w:rsidR="00F130D1" w:rsidRPr="00F130D1">
              <w:rPr>
                <w:bCs/>
              </w:rPr>
              <w:t>49 574</w:t>
            </w:r>
            <w:r w:rsidR="00F130D1">
              <w:rPr>
                <w:bCs/>
              </w:rPr>
              <w:t> </w:t>
            </w:r>
            <w:r w:rsidR="00F130D1" w:rsidRPr="00F130D1">
              <w:rPr>
                <w:bCs/>
              </w:rPr>
              <w:t>202</w:t>
            </w:r>
            <w:r w:rsidR="00F130D1">
              <w:rPr>
                <w:bCs/>
              </w:rPr>
              <w:t xml:space="preserve"> </w:t>
            </w:r>
            <w:proofErr w:type="spellStart"/>
            <w:r w:rsidRPr="00FF769D">
              <w:rPr>
                <w:bCs/>
                <w:i/>
              </w:rPr>
              <w:t>euro</w:t>
            </w:r>
            <w:proofErr w:type="spellEnd"/>
            <w:r w:rsidRPr="00FF769D">
              <w:rPr>
                <w:bCs/>
              </w:rPr>
              <w:t xml:space="preserve">, tai skaitā Kohēzijas fonda finansējums, nepārsniedzot </w:t>
            </w:r>
            <w:r w:rsidR="00BC2179" w:rsidRPr="00F130D1">
              <w:rPr>
                <w:bCs/>
              </w:rPr>
              <w:t xml:space="preserve">42 138 070 </w:t>
            </w:r>
            <w:proofErr w:type="spellStart"/>
            <w:r w:rsidRPr="00FF769D">
              <w:rPr>
                <w:bCs/>
                <w:i/>
              </w:rPr>
              <w:t>euro</w:t>
            </w:r>
            <w:proofErr w:type="spellEnd"/>
            <w:r w:rsidRPr="00FF769D">
              <w:rPr>
                <w:bCs/>
                <w:i/>
              </w:rPr>
              <w:t>,</w:t>
            </w:r>
            <w:r w:rsidRPr="00FF769D">
              <w:rPr>
                <w:bCs/>
              </w:rPr>
              <w:t xml:space="preserve"> un nacionālais finansējums (pašvaldību finansējums un valsts budžeta dotācija pašvaldībām) – ne mazāks kā  </w:t>
            </w:r>
            <w:r w:rsidR="00BC2179">
              <w:rPr>
                <w:bCs/>
              </w:rPr>
              <w:t xml:space="preserve">7 436 132 </w:t>
            </w:r>
            <w:proofErr w:type="spellStart"/>
            <w:r w:rsidRPr="00FF769D">
              <w:rPr>
                <w:bCs/>
                <w:i/>
              </w:rPr>
              <w:t>euro</w:t>
            </w:r>
            <w:proofErr w:type="spellEnd"/>
            <w:r w:rsidRPr="00FF769D">
              <w:rPr>
                <w:bCs/>
                <w:i/>
              </w:rPr>
              <w:t xml:space="preserve">. </w:t>
            </w:r>
            <w:r w:rsidR="006E5763">
              <w:rPr>
                <w:bCs/>
              </w:rPr>
              <w:t xml:space="preserve">Savukārt MK noteikumu projekta </w:t>
            </w:r>
            <w:r w:rsidR="00BC2179">
              <w:rPr>
                <w:bCs/>
              </w:rPr>
              <w:t>5.</w:t>
            </w:r>
            <w:r w:rsidR="006E5763">
              <w:rPr>
                <w:bCs/>
              </w:rPr>
              <w:t xml:space="preserve">punkts nosaka līdz </w:t>
            </w:r>
            <w:r w:rsidRPr="00FF769D">
              <w:rPr>
                <w:bCs/>
              </w:rPr>
              <w:t>2018.gada 31.decembrim pieejam</w:t>
            </w:r>
            <w:r w:rsidR="006E5763">
              <w:rPr>
                <w:bCs/>
              </w:rPr>
              <w:t>o</w:t>
            </w:r>
            <w:r w:rsidRPr="00FF769D">
              <w:rPr>
                <w:bCs/>
              </w:rPr>
              <w:t xml:space="preserve"> maksimāl</w:t>
            </w:r>
            <w:r w:rsidR="006E5763">
              <w:rPr>
                <w:bCs/>
              </w:rPr>
              <w:t>o</w:t>
            </w:r>
            <w:r>
              <w:rPr>
                <w:bCs/>
              </w:rPr>
              <w:t xml:space="preserve"> Kohēzijas fonda finansējums Jelgava</w:t>
            </w:r>
            <w:r w:rsidR="002B0C56">
              <w:rPr>
                <w:bCs/>
              </w:rPr>
              <w:t xml:space="preserve">s pilsētas </w:t>
            </w:r>
            <w:proofErr w:type="spellStart"/>
            <w:r w:rsidR="002B0C56">
              <w:rPr>
                <w:bCs/>
              </w:rPr>
              <w:t>pašavaldībai</w:t>
            </w:r>
            <w:proofErr w:type="spellEnd"/>
            <w:r>
              <w:rPr>
                <w:bCs/>
              </w:rPr>
              <w:t xml:space="preserve"> un J</w:t>
            </w:r>
            <w:r w:rsidR="006E5763">
              <w:rPr>
                <w:bCs/>
              </w:rPr>
              <w:t>ēkabpil</w:t>
            </w:r>
            <w:r w:rsidR="002B0C56">
              <w:rPr>
                <w:bCs/>
              </w:rPr>
              <w:t xml:space="preserve">s </w:t>
            </w:r>
            <w:proofErr w:type="spellStart"/>
            <w:r w:rsidR="002B0C56">
              <w:rPr>
                <w:bCs/>
              </w:rPr>
              <w:t>piplsētas</w:t>
            </w:r>
            <w:proofErr w:type="spellEnd"/>
            <w:r w:rsidR="002B0C56">
              <w:rPr>
                <w:bCs/>
              </w:rPr>
              <w:t xml:space="preserve"> pašvaldībai</w:t>
            </w:r>
            <w:r w:rsidR="00DE2FB4">
              <w:rPr>
                <w:bCs/>
              </w:rPr>
              <w:t>.</w:t>
            </w:r>
          </w:p>
          <w:p w:rsidR="00FF769D" w:rsidRDefault="00FF769D" w:rsidP="00FF769D">
            <w:pPr>
              <w:autoSpaceDE w:val="0"/>
              <w:autoSpaceDN w:val="0"/>
              <w:jc w:val="both"/>
              <w:rPr>
                <w:bCs/>
              </w:rPr>
            </w:pPr>
          </w:p>
          <w:p w:rsidR="00612087" w:rsidRPr="00612087" w:rsidRDefault="00AB2D99" w:rsidP="00612087">
            <w:pPr>
              <w:autoSpaceDE w:val="0"/>
              <w:autoSpaceDN w:val="0"/>
              <w:jc w:val="both"/>
              <w:rPr>
                <w:bCs/>
              </w:rPr>
            </w:pPr>
            <w:r>
              <w:rPr>
                <w:bCs/>
              </w:rPr>
              <w:t>6.1.4.2.pasākuma ietvaros Jēkabpils pilsētas pašvaldība īstenos projektu</w:t>
            </w:r>
            <w:r w:rsidR="00612087">
              <w:rPr>
                <w:bCs/>
              </w:rPr>
              <w:t xml:space="preserve"> “</w:t>
            </w:r>
            <w:r w:rsidR="00612087" w:rsidRPr="00612087">
              <w:rPr>
                <w:bCs/>
              </w:rPr>
              <w:t>Jēkabpils pilsētas infrastruktūras sasaite ar TEN-T tīklu</w:t>
            </w:r>
            <w:r w:rsidR="00612087">
              <w:rPr>
                <w:bCs/>
              </w:rPr>
              <w:t>”. P</w:t>
            </w:r>
            <w:r w:rsidR="00612087" w:rsidRPr="00612087">
              <w:rPr>
                <w:bCs/>
              </w:rPr>
              <w:t>rojektā, papildus sākotnēji plānotajam aktivit</w:t>
            </w:r>
            <w:r w:rsidR="00D57751">
              <w:rPr>
                <w:bCs/>
              </w:rPr>
              <w:t>ā</w:t>
            </w:r>
            <w:r w:rsidR="00612087" w:rsidRPr="00612087">
              <w:rPr>
                <w:bCs/>
              </w:rPr>
              <w:t>t</w:t>
            </w:r>
            <w:r w:rsidR="00D57751">
              <w:rPr>
                <w:bCs/>
              </w:rPr>
              <w:t>ē</w:t>
            </w:r>
            <w:r w:rsidR="00612087" w:rsidRPr="00612087">
              <w:rPr>
                <w:bCs/>
              </w:rPr>
              <w:t>m, proti</w:t>
            </w:r>
            <w:r w:rsidR="00612087" w:rsidRPr="00612087">
              <w:rPr>
                <w:rFonts w:eastAsiaTheme="minorHAnsi"/>
                <w:lang w:eastAsia="en-US"/>
              </w:rPr>
              <w:t xml:space="preserve"> </w:t>
            </w:r>
            <w:r w:rsidR="00612087" w:rsidRPr="00612087">
              <w:rPr>
                <w:bCs/>
              </w:rPr>
              <w:t>Dolomīta iel</w:t>
            </w:r>
            <w:r w:rsidR="00612087">
              <w:rPr>
                <w:bCs/>
              </w:rPr>
              <w:t>as</w:t>
            </w:r>
            <w:r w:rsidR="00612087" w:rsidRPr="00612087">
              <w:rPr>
                <w:bCs/>
              </w:rPr>
              <w:t xml:space="preserve"> (turpmāk tiks saukta Brīvības iela</w:t>
            </w:r>
            <w:r w:rsidR="002B0C56">
              <w:rPr>
                <w:bCs/>
              </w:rPr>
              <w:t>,</w:t>
            </w:r>
            <w:r w:rsidR="002B0C56">
              <w:t xml:space="preserve"> </w:t>
            </w:r>
            <w:r w:rsidR="002B0C56" w:rsidRPr="002B0C56">
              <w:rPr>
                <w:bCs/>
              </w:rPr>
              <w:t>šobrīd notiek darbs pie ielas nosaukuma maiņas uz Brīvības ielu</w:t>
            </w:r>
            <w:r w:rsidR="00612087" w:rsidRPr="00612087">
              <w:rPr>
                <w:bCs/>
              </w:rPr>
              <w:t>) un Brīvības ielas posmu no R.Blaumaņa ielas līdz Brīvības ielas krustojumam ar Dolomīta ielu (turpmāk tiks saukta par Brīvības ielu, šobrīd notiek darbs pie ielas nosaukuma maiņas uz Brīvības ielu</w:t>
            </w:r>
            <w:r w:rsidR="00612087">
              <w:rPr>
                <w:bCs/>
              </w:rPr>
              <w:t>) pārbūve</w:t>
            </w:r>
            <w:r w:rsidR="002B0C56">
              <w:rPr>
                <w:bCs/>
              </w:rPr>
              <w:t>i</w:t>
            </w:r>
            <w:r w:rsidR="00612087">
              <w:rPr>
                <w:bCs/>
              </w:rPr>
              <w:t xml:space="preserve">, </w:t>
            </w:r>
            <w:r w:rsidR="00612087" w:rsidRPr="00612087">
              <w:rPr>
                <w:bCs/>
              </w:rPr>
              <w:t>iev</w:t>
            </w:r>
            <w:r w:rsidR="002B0C56">
              <w:rPr>
                <w:bCs/>
              </w:rPr>
              <w:t>ē</w:t>
            </w:r>
            <w:r w:rsidR="00612087" w:rsidRPr="00612087">
              <w:rPr>
                <w:bCs/>
              </w:rPr>
              <w:t>rojot papildu piešķirto finansējumu, tiks</w:t>
            </w:r>
            <w:r w:rsidR="00612087">
              <w:rPr>
                <w:bCs/>
              </w:rPr>
              <w:t xml:space="preserve"> veikta</w:t>
            </w:r>
            <w:r w:rsidR="00612087">
              <w:t xml:space="preserve"> </w:t>
            </w:r>
            <w:proofErr w:type="spellStart"/>
            <w:r w:rsidR="00612087">
              <w:rPr>
                <w:bCs/>
              </w:rPr>
              <w:t>Zīlānu</w:t>
            </w:r>
            <w:proofErr w:type="spellEnd"/>
            <w:r w:rsidR="00612087">
              <w:rPr>
                <w:bCs/>
              </w:rPr>
              <w:t xml:space="preserve"> ielas posma</w:t>
            </w:r>
            <w:r w:rsidR="00612087" w:rsidRPr="00612087">
              <w:rPr>
                <w:bCs/>
              </w:rPr>
              <w:t xml:space="preserve"> no</w:t>
            </w:r>
            <w:r w:rsidR="00612087">
              <w:rPr>
                <w:bCs/>
              </w:rPr>
              <w:t xml:space="preserve"> Rīgas ielas l</w:t>
            </w:r>
            <w:r w:rsidR="002B0C56">
              <w:rPr>
                <w:bCs/>
              </w:rPr>
              <w:t>ī</w:t>
            </w:r>
            <w:r w:rsidR="00612087">
              <w:rPr>
                <w:bCs/>
              </w:rPr>
              <w:t>dz Ventas ielai pārbūve un</w:t>
            </w:r>
            <w:r w:rsidR="00612087" w:rsidRPr="00612087">
              <w:rPr>
                <w:bCs/>
              </w:rPr>
              <w:t xml:space="preserve"> </w:t>
            </w:r>
            <w:r w:rsidR="00612087">
              <w:rPr>
                <w:bCs/>
              </w:rPr>
              <w:t>pārvada</w:t>
            </w:r>
            <w:r w:rsidR="00612087" w:rsidRPr="00612087">
              <w:rPr>
                <w:bCs/>
              </w:rPr>
              <w:t xml:space="preserve"> Neretas ielā pār Kļavu ielu</w:t>
            </w:r>
            <w:r w:rsidR="00612087">
              <w:rPr>
                <w:bCs/>
              </w:rPr>
              <w:t xml:space="preserve"> atjaunošana.</w:t>
            </w:r>
            <w:r w:rsidR="00612087" w:rsidRPr="00612087">
              <w:rPr>
                <w:rFonts w:eastAsiaTheme="minorHAnsi"/>
                <w:lang w:eastAsia="en-US"/>
              </w:rPr>
              <w:t xml:space="preserve"> </w:t>
            </w:r>
            <w:r w:rsidR="00612087" w:rsidRPr="00612087">
              <w:rPr>
                <w:bCs/>
              </w:rPr>
              <w:t>Pārbūvējamā iela</w:t>
            </w:r>
            <w:r w:rsidR="00612087">
              <w:rPr>
                <w:bCs/>
              </w:rPr>
              <w:t>s</w:t>
            </w:r>
            <w:r w:rsidR="00612087" w:rsidRPr="00612087">
              <w:rPr>
                <w:bCs/>
              </w:rPr>
              <w:t xml:space="preserve"> savienos autoceļu P75 ar Neretas ielu un tālāk ar autoceļu P76, Daugavas šķērsojumiem un autoceļiem A6 un A12, izslēdzot nepieciešamību kravu transportam iebraukt pilsētā.</w:t>
            </w:r>
            <w:r w:rsidR="00D915A4">
              <w:t xml:space="preserve"> </w:t>
            </w:r>
            <w:r w:rsidR="00D915A4" w:rsidRPr="00D915A4">
              <w:rPr>
                <w:bCs/>
              </w:rPr>
              <w:t>Projekta ietvaros sasniedzamais iznākuma rādītājs: izbūvēto, pārbūvēto vai modernizēto alternatīvo kravas ceļu, ielu un pārvadu kopējais garums sasaistei ar TEN-T tīklu - ~</w:t>
            </w:r>
            <w:r w:rsidR="00D915A4">
              <w:rPr>
                <w:bCs/>
              </w:rPr>
              <w:t>3</w:t>
            </w:r>
            <w:r w:rsidR="00D915A4" w:rsidRPr="00D915A4">
              <w:rPr>
                <w:bCs/>
              </w:rPr>
              <w:t>,</w:t>
            </w:r>
            <w:r w:rsidR="00D915A4">
              <w:rPr>
                <w:bCs/>
              </w:rPr>
              <w:t>65</w:t>
            </w:r>
            <w:r w:rsidR="00D915A4" w:rsidRPr="00D915A4">
              <w:rPr>
                <w:bCs/>
              </w:rPr>
              <w:t xml:space="preserve"> km.</w:t>
            </w:r>
          </w:p>
          <w:p w:rsidR="00B526A0" w:rsidRPr="00B526A0" w:rsidRDefault="00B526A0" w:rsidP="00B526A0">
            <w:pPr>
              <w:autoSpaceDE w:val="0"/>
              <w:autoSpaceDN w:val="0"/>
              <w:jc w:val="both"/>
              <w:rPr>
                <w:bCs/>
              </w:rPr>
            </w:pPr>
            <w:r w:rsidRPr="00310E14">
              <w:rPr>
                <w:bCs/>
              </w:rPr>
              <w:t xml:space="preserve">Projekta plānoto attiecināmo izmaksu kopsumma </w:t>
            </w:r>
            <w:r w:rsidR="00310E14" w:rsidRPr="00310E14">
              <w:rPr>
                <w:bCs/>
              </w:rPr>
              <w:t>6 309 769</w:t>
            </w:r>
            <w:r w:rsidRPr="00310E14">
              <w:rPr>
                <w:bCs/>
              </w:rPr>
              <w:t xml:space="preserve"> </w:t>
            </w:r>
            <w:proofErr w:type="spellStart"/>
            <w:r w:rsidR="002B0C56" w:rsidRPr="0013660D">
              <w:rPr>
                <w:bCs/>
                <w:i/>
              </w:rPr>
              <w:t>euro</w:t>
            </w:r>
            <w:proofErr w:type="spellEnd"/>
            <w:r w:rsidRPr="00310E14">
              <w:rPr>
                <w:bCs/>
              </w:rPr>
              <w:t xml:space="preserve"> (2017.gadā </w:t>
            </w:r>
            <w:r w:rsidR="00310E14" w:rsidRPr="00310E14">
              <w:rPr>
                <w:bCs/>
              </w:rPr>
              <w:t>31 978</w:t>
            </w:r>
            <w:r w:rsidRPr="00310E14">
              <w:rPr>
                <w:bCs/>
              </w:rPr>
              <w:t xml:space="preserve"> </w:t>
            </w:r>
            <w:proofErr w:type="spellStart"/>
            <w:r w:rsidR="002B0C56" w:rsidRPr="00777189">
              <w:rPr>
                <w:bCs/>
                <w:i/>
              </w:rPr>
              <w:t>euro</w:t>
            </w:r>
            <w:proofErr w:type="spellEnd"/>
            <w:r w:rsidRPr="00310E14">
              <w:rPr>
                <w:bCs/>
              </w:rPr>
              <w:t xml:space="preserve">, 2018.gadā </w:t>
            </w:r>
            <w:r w:rsidR="00310E14" w:rsidRPr="00310E14">
              <w:rPr>
                <w:bCs/>
              </w:rPr>
              <w:t>3 165 861</w:t>
            </w:r>
            <w:r w:rsidRPr="00310E14">
              <w:rPr>
                <w:bCs/>
              </w:rPr>
              <w:t xml:space="preserve"> </w:t>
            </w:r>
            <w:proofErr w:type="spellStart"/>
            <w:r w:rsidR="002B0C56" w:rsidRPr="00777189">
              <w:rPr>
                <w:bCs/>
                <w:i/>
              </w:rPr>
              <w:t>euro</w:t>
            </w:r>
            <w:proofErr w:type="spellEnd"/>
            <w:r w:rsidRPr="00310E14">
              <w:rPr>
                <w:bCs/>
              </w:rPr>
              <w:t xml:space="preserve">, 2019.gadā </w:t>
            </w:r>
            <w:r w:rsidR="00310E14" w:rsidRPr="00310E14">
              <w:rPr>
                <w:bCs/>
              </w:rPr>
              <w:t>3 111 930</w:t>
            </w:r>
            <w:r w:rsidRPr="00310E14">
              <w:rPr>
                <w:bCs/>
              </w:rPr>
              <w:t xml:space="preserve"> </w:t>
            </w:r>
            <w:proofErr w:type="spellStart"/>
            <w:r w:rsidR="002B0C56" w:rsidRPr="00777189">
              <w:rPr>
                <w:bCs/>
                <w:i/>
              </w:rPr>
              <w:t>euro</w:t>
            </w:r>
            <w:proofErr w:type="spellEnd"/>
            <w:r w:rsidRPr="00310E14">
              <w:rPr>
                <w:bCs/>
              </w:rPr>
              <w:t>), t.sk., pieejamais K</w:t>
            </w:r>
            <w:r w:rsidR="002B0C56">
              <w:rPr>
                <w:bCs/>
              </w:rPr>
              <w:t>ohēzijas fonda</w:t>
            </w:r>
            <w:r w:rsidRPr="00310E14">
              <w:rPr>
                <w:bCs/>
              </w:rPr>
              <w:t xml:space="preserve"> finansējums </w:t>
            </w:r>
            <w:r w:rsidR="00310E14" w:rsidRPr="00310E14">
              <w:rPr>
                <w:bCs/>
              </w:rPr>
              <w:t>5 031 495</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 xml:space="preserve">(2017.gadā </w:t>
            </w:r>
            <w:r w:rsidR="00310E14" w:rsidRPr="00310E14">
              <w:rPr>
                <w:bCs/>
              </w:rPr>
              <w:t>25 500</w:t>
            </w:r>
            <w:r w:rsidRPr="00310E14">
              <w:rPr>
                <w:bCs/>
              </w:rPr>
              <w:t xml:space="preserve"> </w:t>
            </w:r>
            <w:proofErr w:type="spellStart"/>
            <w:r w:rsidR="002B0C56" w:rsidRPr="00777189">
              <w:rPr>
                <w:bCs/>
                <w:i/>
              </w:rPr>
              <w:t>euro</w:t>
            </w:r>
            <w:proofErr w:type="spellEnd"/>
            <w:r w:rsidRPr="00310E14">
              <w:rPr>
                <w:bCs/>
              </w:rPr>
              <w:t xml:space="preserve">, 2018.gadā </w:t>
            </w:r>
            <w:r w:rsidR="00310E14" w:rsidRPr="00310E14">
              <w:rPr>
                <w:bCs/>
              </w:rPr>
              <w:t>2 524 500</w:t>
            </w:r>
            <w:r w:rsidRPr="00310E14">
              <w:rPr>
                <w:bCs/>
              </w:rPr>
              <w:t xml:space="preserve"> </w:t>
            </w:r>
            <w:proofErr w:type="spellStart"/>
            <w:r w:rsidR="002B0C56" w:rsidRPr="00777189">
              <w:rPr>
                <w:bCs/>
                <w:i/>
              </w:rPr>
              <w:t>euro</w:t>
            </w:r>
            <w:proofErr w:type="spellEnd"/>
            <w:r w:rsidRPr="00310E14">
              <w:rPr>
                <w:bCs/>
              </w:rPr>
              <w:t xml:space="preserve">, 2019.gadā </w:t>
            </w:r>
            <w:r w:rsidR="00310E14" w:rsidRPr="00310E14">
              <w:rPr>
                <w:bCs/>
              </w:rPr>
              <w:t>2 481 495</w:t>
            </w:r>
            <w:r w:rsidRPr="00310E14">
              <w:rPr>
                <w:bCs/>
              </w:rPr>
              <w:t xml:space="preserve"> </w:t>
            </w:r>
            <w:proofErr w:type="spellStart"/>
            <w:r w:rsidR="002B0C56" w:rsidRPr="00777189">
              <w:rPr>
                <w:bCs/>
                <w:i/>
              </w:rPr>
              <w:t>euro</w:t>
            </w:r>
            <w:proofErr w:type="spellEnd"/>
            <w:r w:rsidRPr="00310E14">
              <w:rPr>
                <w:bCs/>
              </w:rPr>
              <w:t xml:space="preserve">), pašvaldības finansējums </w:t>
            </w:r>
            <w:r w:rsidR="00310E14" w:rsidRPr="00310E14">
              <w:rPr>
                <w:bCs/>
              </w:rPr>
              <w:t>1 056 296</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 xml:space="preserve">(2017.gadā </w:t>
            </w:r>
            <w:r w:rsidR="00310E14" w:rsidRPr="00310E14">
              <w:rPr>
                <w:bCs/>
              </w:rPr>
              <w:t>5 353</w:t>
            </w:r>
            <w:r w:rsidRPr="00310E14">
              <w:rPr>
                <w:bCs/>
              </w:rPr>
              <w:t xml:space="preserve"> </w:t>
            </w:r>
            <w:proofErr w:type="spellStart"/>
            <w:r w:rsidR="002B0C56" w:rsidRPr="00777189">
              <w:rPr>
                <w:bCs/>
                <w:i/>
              </w:rPr>
              <w:t>euro</w:t>
            </w:r>
            <w:proofErr w:type="spellEnd"/>
            <w:r w:rsidRPr="00310E14">
              <w:rPr>
                <w:bCs/>
              </w:rPr>
              <w:t xml:space="preserve">, 2018.gadā </w:t>
            </w:r>
            <w:r w:rsidR="00310E14" w:rsidRPr="00310E14">
              <w:rPr>
                <w:bCs/>
              </w:rPr>
              <w:t>529 986</w:t>
            </w:r>
            <w:r w:rsidRPr="00310E14">
              <w:rPr>
                <w:bCs/>
              </w:rPr>
              <w:t xml:space="preserve"> </w:t>
            </w:r>
            <w:proofErr w:type="spellStart"/>
            <w:r w:rsidR="002B0C56" w:rsidRPr="00777189">
              <w:rPr>
                <w:bCs/>
                <w:i/>
              </w:rPr>
              <w:t>euro</w:t>
            </w:r>
            <w:proofErr w:type="spellEnd"/>
            <w:r w:rsidRPr="00310E14">
              <w:rPr>
                <w:bCs/>
              </w:rPr>
              <w:t>, 2019.gadā  </w:t>
            </w:r>
            <w:r w:rsidR="00310E14" w:rsidRPr="00310E14">
              <w:rPr>
                <w:bCs/>
              </w:rPr>
              <w:t>520 957</w:t>
            </w:r>
            <w:r w:rsidRPr="00310E14">
              <w:rPr>
                <w:bCs/>
              </w:rPr>
              <w:t xml:space="preserve"> </w:t>
            </w:r>
            <w:proofErr w:type="spellStart"/>
            <w:r w:rsidRPr="00310E14">
              <w:rPr>
                <w:bCs/>
              </w:rPr>
              <w:t>EUR</w:t>
            </w:r>
            <w:r w:rsidR="002B0C56" w:rsidRPr="00777189">
              <w:rPr>
                <w:bCs/>
                <w:i/>
              </w:rPr>
              <w:t>euro</w:t>
            </w:r>
            <w:r w:rsidRPr="00310E14">
              <w:rPr>
                <w:bCs/>
              </w:rPr>
              <w:t>un</w:t>
            </w:r>
            <w:proofErr w:type="spellEnd"/>
            <w:r w:rsidRPr="00310E14">
              <w:rPr>
                <w:bCs/>
              </w:rPr>
              <w:t xml:space="preserve"> valsts budžeta dotācija </w:t>
            </w:r>
            <w:r w:rsidR="00310E14" w:rsidRPr="00310E14">
              <w:rPr>
                <w:bCs/>
              </w:rPr>
              <w:t>221 978</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 xml:space="preserve">(2017.gadā </w:t>
            </w:r>
            <w:r w:rsidR="00310E14" w:rsidRPr="00310E14">
              <w:rPr>
                <w:bCs/>
              </w:rPr>
              <w:t>1 125</w:t>
            </w:r>
            <w:r w:rsidRPr="00310E14">
              <w:rPr>
                <w:bCs/>
              </w:rPr>
              <w:t xml:space="preserve"> </w:t>
            </w:r>
            <w:proofErr w:type="spellStart"/>
            <w:r w:rsidR="002B0C56" w:rsidRPr="00777189">
              <w:rPr>
                <w:bCs/>
                <w:i/>
              </w:rPr>
              <w:t>euro</w:t>
            </w:r>
            <w:proofErr w:type="spellEnd"/>
            <w:r w:rsidRPr="00310E14">
              <w:rPr>
                <w:bCs/>
              </w:rPr>
              <w:t xml:space="preserve">, 2018.gadā </w:t>
            </w:r>
            <w:r w:rsidR="00310E14" w:rsidRPr="00310E14">
              <w:rPr>
                <w:bCs/>
              </w:rPr>
              <w:t>111 375</w:t>
            </w:r>
            <w:r w:rsidRPr="00310E14">
              <w:rPr>
                <w:bCs/>
              </w:rPr>
              <w:t xml:space="preserve"> </w:t>
            </w:r>
            <w:proofErr w:type="spellStart"/>
            <w:r w:rsidR="002B0C56" w:rsidRPr="00777189">
              <w:rPr>
                <w:bCs/>
                <w:i/>
              </w:rPr>
              <w:t>euro</w:t>
            </w:r>
            <w:proofErr w:type="spellEnd"/>
            <w:r w:rsidRPr="00310E14">
              <w:rPr>
                <w:bCs/>
              </w:rPr>
              <w:t xml:space="preserve">, 2019.gadā </w:t>
            </w:r>
            <w:r w:rsidR="00310E14" w:rsidRPr="00310E14">
              <w:rPr>
                <w:bCs/>
              </w:rPr>
              <w:t>109 478</w:t>
            </w:r>
            <w:r w:rsidRPr="00310E14">
              <w:rPr>
                <w:bCs/>
              </w:rPr>
              <w:t xml:space="preserve"> </w:t>
            </w:r>
            <w:proofErr w:type="spellStart"/>
            <w:r w:rsidR="002B0C56" w:rsidRPr="00777189">
              <w:rPr>
                <w:bCs/>
                <w:i/>
              </w:rPr>
              <w:t>euro</w:t>
            </w:r>
            <w:proofErr w:type="spellEnd"/>
            <w:r w:rsidRPr="00310E14">
              <w:rPr>
                <w:bCs/>
              </w:rPr>
              <w:t>).</w:t>
            </w:r>
          </w:p>
          <w:p w:rsidR="00AB2D99" w:rsidRDefault="00AB2D99" w:rsidP="00FF769D">
            <w:pPr>
              <w:autoSpaceDE w:val="0"/>
              <w:autoSpaceDN w:val="0"/>
              <w:jc w:val="both"/>
              <w:rPr>
                <w:bCs/>
              </w:rPr>
            </w:pPr>
          </w:p>
          <w:p w:rsidR="004A51E7" w:rsidRPr="004A51E7" w:rsidRDefault="00AB2D99" w:rsidP="004A51E7">
            <w:pPr>
              <w:autoSpaceDE w:val="0"/>
              <w:autoSpaceDN w:val="0"/>
              <w:jc w:val="both"/>
              <w:rPr>
                <w:bCs/>
              </w:rPr>
            </w:pPr>
            <w:r>
              <w:rPr>
                <w:bCs/>
              </w:rPr>
              <w:t xml:space="preserve">6.1.4.2.pasākuma ietvaros Jelgavas pilsētas pašvaldība īstenos projektu </w:t>
            </w:r>
            <w:r w:rsidRPr="00AB2D99">
              <w:rPr>
                <w:bCs/>
              </w:rPr>
              <w:t>“</w:t>
            </w:r>
            <w:r w:rsidRPr="004A51E7">
              <w:rPr>
                <w:bCs/>
              </w:rPr>
              <w:t>Loka maģistrāles pārbūve Jelgavā tās sasaistei ar TEN-T tīklu”</w:t>
            </w:r>
            <w:r>
              <w:rPr>
                <w:b/>
                <w:bCs/>
              </w:rPr>
              <w:t xml:space="preserve">. </w:t>
            </w:r>
            <w:r w:rsidR="00B526A0">
              <w:rPr>
                <w:bCs/>
              </w:rPr>
              <w:t xml:space="preserve">Projektā, papildus sākotnēji plānotajam </w:t>
            </w:r>
            <w:proofErr w:type="spellStart"/>
            <w:r w:rsidR="00B526A0">
              <w:rPr>
                <w:bCs/>
              </w:rPr>
              <w:t>aktivitētem</w:t>
            </w:r>
            <w:proofErr w:type="spellEnd"/>
            <w:r w:rsidR="00B526A0">
              <w:rPr>
                <w:bCs/>
              </w:rPr>
              <w:t xml:space="preserve">, proti </w:t>
            </w:r>
            <w:r w:rsidR="00B526A0" w:rsidRPr="00B526A0">
              <w:rPr>
                <w:bCs/>
              </w:rPr>
              <w:t>Loka maģistrāles pārbūve</w:t>
            </w:r>
            <w:r w:rsidR="002B0C56">
              <w:rPr>
                <w:bCs/>
              </w:rPr>
              <w:t>i</w:t>
            </w:r>
            <w:r w:rsidR="00B526A0" w:rsidRPr="00B526A0">
              <w:rPr>
                <w:bCs/>
              </w:rPr>
              <w:t xml:space="preserve"> posmā no Aviācijas ielas līdz Jelgavas pilsētas administratīvajai robežai</w:t>
            </w:r>
            <w:r w:rsidR="00B526A0">
              <w:rPr>
                <w:bCs/>
              </w:rPr>
              <w:t>, un iev</w:t>
            </w:r>
            <w:r w:rsidR="002B0C56">
              <w:rPr>
                <w:bCs/>
              </w:rPr>
              <w:t>ē</w:t>
            </w:r>
            <w:r w:rsidR="00B526A0">
              <w:rPr>
                <w:bCs/>
              </w:rPr>
              <w:t xml:space="preserve">rojot papildu piešķirto </w:t>
            </w:r>
            <w:r w:rsidR="00B526A0">
              <w:rPr>
                <w:bCs/>
              </w:rPr>
              <w:lastRenderedPageBreak/>
              <w:t xml:space="preserve">finansējumu, tiks nodrošināta </w:t>
            </w:r>
            <w:r w:rsidR="00B526A0" w:rsidRPr="00B526A0">
              <w:rPr>
                <w:bCs/>
              </w:rPr>
              <w:t>Loka maģistrāles pārbūve posmā no Aviācijas ielas līdz Kalnciema ceļam</w:t>
            </w:r>
            <w:r w:rsidR="00B526A0">
              <w:rPr>
                <w:bCs/>
              </w:rPr>
              <w:t xml:space="preserve">, tādējādi </w:t>
            </w:r>
            <w:r w:rsidR="00B526A0" w:rsidRPr="00AB2D99">
              <w:rPr>
                <w:bCs/>
              </w:rPr>
              <w:t xml:space="preserve">pārbūvējot Loka maģistrāli visā tās posmā no Kalnciema ceļa līdz Jelgavas pilsētas administratīvajai </w:t>
            </w:r>
            <w:proofErr w:type="spellStart"/>
            <w:r w:rsidR="00B526A0" w:rsidRPr="00AB2D99">
              <w:rPr>
                <w:bCs/>
              </w:rPr>
              <w:t>robežai.</w:t>
            </w:r>
            <w:r w:rsidR="00B526A0" w:rsidRPr="004E3908">
              <w:rPr>
                <w:bCs/>
              </w:rPr>
              <w:t>Projekta</w:t>
            </w:r>
            <w:proofErr w:type="spellEnd"/>
            <w:r w:rsidR="00B526A0" w:rsidRPr="004E3908">
              <w:rPr>
                <w:bCs/>
              </w:rPr>
              <w:t xml:space="preserve"> </w:t>
            </w:r>
            <w:r w:rsidR="00B526A0">
              <w:rPr>
                <w:bCs/>
              </w:rPr>
              <w:t xml:space="preserve">mērķis ir </w:t>
            </w:r>
            <w:r w:rsidR="00B526A0" w:rsidRPr="00AB2D99">
              <w:rPr>
                <w:bCs/>
              </w:rPr>
              <w:t xml:space="preserve">novērst transporta infrastruktūras pārrāvumu – šauro vietu un radīt alternatīvu maršrutu TEN-T tīkla tranzīta un kravas transportam Jelgavas </w:t>
            </w:r>
            <w:proofErr w:type="spellStart"/>
            <w:r w:rsidR="00B526A0" w:rsidRPr="00AB2D99">
              <w:rPr>
                <w:bCs/>
              </w:rPr>
              <w:t>pilsētā</w:t>
            </w:r>
            <w:r w:rsidR="004A51E7">
              <w:rPr>
                <w:bCs/>
              </w:rPr>
              <w:t>.</w:t>
            </w:r>
            <w:r w:rsidR="004A51E7" w:rsidRPr="004A51E7">
              <w:rPr>
                <w:bCs/>
              </w:rPr>
              <w:t>Projekta</w:t>
            </w:r>
            <w:proofErr w:type="spellEnd"/>
            <w:r w:rsidR="004A51E7" w:rsidRPr="004A51E7">
              <w:rPr>
                <w:bCs/>
              </w:rPr>
              <w:t xml:space="preserve"> ietvaros sasniedzamais iznākuma rādītājs: izbūvēto, pārbūvēto vai modernizēto alternatīvo kravas ceļu, ielu un pārvadu kopējais garums sasaistei ar TEN-T tīklu - ~4,7 km</w:t>
            </w:r>
            <w:r w:rsidR="004A51E7">
              <w:rPr>
                <w:bCs/>
              </w:rPr>
              <w:t>.</w:t>
            </w:r>
          </w:p>
          <w:p w:rsidR="00B526A0" w:rsidRDefault="00B526A0" w:rsidP="00B526A0">
            <w:pPr>
              <w:autoSpaceDE w:val="0"/>
              <w:autoSpaceDN w:val="0"/>
              <w:jc w:val="both"/>
              <w:rPr>
                <w:bCs/>
              </w:rPr>
            </w:pPr>
            <w:r w:rsidRPr="00310E14">
              <w:rPr>
                <w:bCs/>
              </w:rPr>
              <w:t xml:space="preserve">Projekta plānoto attiecināmo izmaksu kopsumma </w:t>
            </w:r>
            <w:r w:rsidR="0013660D" w:rsidRPr="0013660D">
              <w:rPr>
                <w:bCs/>
              </w:rPr>
              <w:t xml:space="preserve">15 054 054 </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w:t>
            </w:r>
            <w:r w:rsidR="00310E14" w:rsidRPr="00310E14">
              <w:rPr>
                <w:bCs/>
              </w:rPr>
              <w:t>2017</w:t>
            </w:r>
            <w:r w:rsidRPr="00310E14">
              <w:rPr>
                <w:bCs/>
              </w:rPr>
              <w:t xml:space="preserve">.gadā </w:t>
            </w:r>
            <w:r w:rsidR="00310E14" w:rsidRPr="00310E14">
              <w:rPr>
                <w:bCs/>
              </w:rPr>
              <w:t>984 304</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2018</w:t>
            </w:r>
            <w:r w:rsidRPr="00310E14">
              <w:rPr>
                <w:bCs/>
              </w:rPr>
              <w:t xml:space="preserve">.gadā </w:t>
            </w:r>
            <w:r w:rsidR="00310E14" w:rsidRPr="00310E14">
              <w:rPr>
                <w:bCs/>
              </w:rPr>
              <w:t>8 163 929</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2019</w:t>
            </w:r>
            <w:r w:rsidRPr="00310E14">
              <w:rPr>
                <w:bCs/>
              </w:rPr>
              <w:t xml:space="preserve">.gadā </w:t>
            </w:r>
            <w:r w:rsidR="00310E14" w:rsidRPr="00310E14">
              <w:rPr>
                <w:bCs/>
              </w:rPr>
              <w:t>5 905 821</w:t>
            </w:r>
            <w:r w:rsidRPr="00310E14">
              <w:rPr>
                <w:bCs/>
              </w:rPr>
              <w:t xml:space="preserve"> </w:t>
            </w:r>
            <w:proofErr w:type="spellStart"/>
            <w:r w:rsidR="002B0C56" w:rsidRPr="00777189">
              <w:rPr>
                <w:bCs/>
                <w:i/>
              </w:rPr>
              <w:t>euro</w:t>
            </w:r>
            <w:proofErr w:type="spellEnd"/>
            <w:r w:rsidRPr="00310E14">
              <w:rPr>
                <w:bCs/>
              </w:rPr>
              <w:t>), t.sk., pieejamais K</w:t>
            </w:r>
            <w:r w:rsidR="002B0C56">
              <w:rPr>
                <w:bCs/>
              </w:rPr>
              <w:t>ohēzijas fonda</w:t>
            </w:r>
            <w:r w:rsidRPr="00310E14">
              <w:rPr>
                <w:bCs/>
              </w:rPr>
              <w:t xml:space="preserve"> finansējums </w:t>
            </w:r>
            <w:r w:rsidR="00310E14" w:rsidRPr="00310E14">
              <w:rPr>
                <w:bCs/>
              </w:rPr>
              <w:t>12 004 303</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w:t>
            </w:r>
            <w:r w:rsidR="00310E14" w:rsidRPr="00310E14">
              <w:rPr>
                <w:bCs/>
              </w:rPr>
              <w:t>2017</w:t>
            </w:r>
            <w:r w:rsidRPr="00310E14">
              <w:rPr>
                <w:bCs/>
              </w:rPr>
              <w:t xml:space="preserve">.gadā </w:t>
            </w:r>
            <w:r w:rsidR="00310E14" w:rsidRPr="00310E14">
              <w:rPr>
                <w:bCs/>
              </w:rPr>
              <w:t>784 897</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2018</w:t>
            </w:r>
            <w:r w:rsidRPr="00310E14">
              <w:rPr>
                <w:bCs/>
              </w:rPr>
              <w:t xml:space="preserve">.gadā </w:t>
            </w:r>
            <w:r w:rsidR="00310E14" w:rsidRPr="00310E14">
              <w:rPr>
                <w:bCs/>
              </w:rPr>
              <w:t>6 510 026</w:t>
            </w:r>
            <w:r w:rsidRPr="00310E14">
              <w:rPr>
                <w:bCs/>
              </w:rPr>
              <w:t xml:space="preserve"> </w:t>
            </w:r>
            <w:proofErr w:type="spellStart"/>
            <w:r w:rsidR="002B0C56" w:rsidRPr="00777189">
              <w:rPr>
                <w:bCs/>
                <w:i/>
              </w:rPr>
              <w:t>euro</w:t>
            </w:r>
            <w:proofErr w:type="spellEnd"/>
            <w:r w:rsidRPr="00310E14">
              <w:rPr>
                <w:bCs/>
              </w:rPr>
              <w:t xml:space="preserve">, 2018.gadā </w:t>
            </w:r>
            <w:r w:rsidR="00310E14" w:rsidRPr="00310E14">
              <w:rPr>
                <w:bCs/>
              </w:rPr>
              <w:t>4 709 380</w:t>
            </w:r>
            <w:r w:rsidRPr="00310E14">
              <w:rPr>
                <w:bCs/>
              </w:rPr>
              <w:t xml:space="preserve"> </w:t>
            </w:r>
            <w:proofErr w:type="spellStart"/>
            <w:r w:rsidR="002B0C56" w:rsidRPr="00777189">
              <w:rPr>
                <w:bCs/>
                <w:i/>
              </w:rPr>
              <w:t>euro</w:t>
            </w:r>
            <w:proofErr w:type="spellEnd"/>
            <w:r w:rsidRPr="00310E14">
              <w:rPr>
                <w:bCs/>
              </w:rPr>
              <w:t xml:space="preserve">), pašvaldības finansējums </w:t>
            </w:r>
            <w:r w:rsidR="00310E14" w:rsidRPr="00310E14">
              <w:rPr>
                <w:bCs/>
              </w:rPr>
              <w:t>2 520 149</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w:t>
            </w:r>
            <w:r w:rsidR="00310E14" w:rsidRPr="00310E14">
              <w:rPr>
                <w:bCs/>
              </w:rPr>
              <w:t>2017</w:t>
            </w:r>
            <w:r w:rsidRPr="00310E14">
              <w:rPr>
                <w:bCs/>
              </w:rPr>
              <w:t xml:space="preserve">.gadā </w:t>
            </w:r>
            <w:r w:rsidR="00310E14" w:rsidRPr="00310E14">
              <w:rPr>
                <w:bCs/>
              </w:rPr>
              <w:t>164 779</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2018</w:t>
            </w:r>
            <w:r w:rsidRPr="00310E14">
              <w:rPr>
                <w:bCs/>
              </w:rPr>
              <w:t xml:space="preserve">.gadā </w:t>
            </w:r>
            <w:r w:rsidR="00310E14" w:rsidRPr="00310E14">
              <w:rPr>
                <w:bCs/>
              </w:rPr>
              <w:t>1 366 696</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2019</w:t>
            </w:r>
            <w:r w:rsidRPr="00310E14">
              <w:rPr>
                <w:bCs/>
              </w:rPr>
              <w:t xml:space="preserve">.gadā </w:t>
            </w:r>
            <w:r w:rsidR="00310E14" w:rsidRPr="00310E14">
              <w:rPr>
                <w:bCs/>
              </w:rPr>
              <w:t>988 674</w:t>
            </w:r>
            <w:r w:rsidRPr="00310E14">
              <w:rPr>
                <w:bCs/>
              </w:rPr>
              <w:t xml:space="preserve"> </w:t>
            </w:r>
            <w:proofErr w:type="spellStart"/>
            <w:r w:rsidR="002B0C56" w:rsidRPr="00777189">
              <w:rPr>
                <w:bCs/>
                <w:i/>
              </w:rPr>
              <w:t>euro</w:t>
            </w:r>
            <w:proofErr w:type="spellEnd"/>
            <w:r w:rsidRPr="00310E14">
              <w:rPr>
                <w:bCs/>
              </w:rPr>
              <w:t xml:space="preserve">) un valsts budžeta dotācija </w:t>
            </w:r>
            <w:r w:rsidR="00310E14" w:rsidRPr="00310E14">
              <w:rPr>
                <w:bCs/>
              </w:rPr>
              <w:t>529 602</w:t>
            </w:r>
            <w:r w:rsidRPr="00310E14">
              <w:rPr>
                <w:bCs/>
              </w:rPr>
              <w:t xml:space="preserve"> </w:t>
            </w:r>
            <w:proofErr w:type="spellStart"/>
            <w:r w:rsidR="002B0C56" w:rsidRPr="00777189">
              <w:rPr>
                <w:bCs/>
                <w:i/>
              </w:rPr>
              <w:t>euro</w:t>
            </w:r>
            <w:proofErr w:type="spellEnd"/>
            <w:r w:rsidR="002B0C56" w:rsidRPr="00310E14" w:rsidDel="002B0C56">
              <w:rPr>
                <w:bCs/>
              </w:rPr>
              <w:t xml:space="preserve"> </w:t>
            </w:r>
            <w:r w:rsidRPr="00310E14">
              <w:rPr>
                <w:bCs/>
              </w:rPr>
              <w:t>(</w:t>
            </w:r>
            <w:r w:rsidR="00310E14" w:rsidRPr="00310E14">
              <w:rPr>
                <w:bCs/>
              </w:rPr>
              <w:t>2017</w:t>
            </w:r>
            <w:r w:rsidRPr="00310E14">
              <w:rPr>
                <w:bCs/>
              </w:rPr>
              <w:t xml:space="preserve">.gadā </w:t>
            </w:r>
            <w:r w:rsidR="00310E14" w:rsidRPr="00310E14">
              <w:rPr>
                <w:bCs/>
              </w:rPr>
              <w:t>34 628</w:t>
            </w:r>
            <w:r w:rsidRPr="00310E14">
              <w:rPr>
                <w:bCs/>
              </w:rPr>
              <w:t xml:space="preserve"> </w:t>
            </w:r>
            <w:proofErr w:type="spellStart"/>
            <w:r w:rsidR="002B0C56" w:rsidRPr="00777189">
              <w:rPr>
                <w:bCs/>
                <w:i/>
              </w:rPr>
              <w:t>euro</w:t>
            </w:r>
            <w:proofErr w:type="spellEnd"/>
            <w:r w:rsidRPr="00310E14">
              <w:rPr>
                <w:bCs/>
              </w:rPr>
              <w:t xml:space="preserve">, </w:t>
            </w:r>
            <w:r w:rsidR="00310E14" w:rsidRPr="00310E14">
              <w:rPr>
                <w:bCs/>
              </w:rPr>
              <w:t>2018</w:t>
            </w:r>
            <w:r w:rsidRPr="00310E14">
              <w:rPr>
                <w:bCs/>
              </w:rPr>
              <w:t xml:space="preserve">.gadā </w:t>
            </w:r>
            <w:r w:rsidR="00310E14" w:rsidRPr="00310E14">
              <w:rPr>
                <w:bCs/>
              </w:rPr>
              <w:t>287 207</w:t>
            </w:r>
            <w:r w:rsidRPr="00310E14">
              <w:rPr>
                <w:bCs/>
              </w:rPr>
              <w:t xml:space="preserve"> </w:t>
            </w:r>
            <w:proofErr w:type="spellStart"/>
            <w:r w:rsidR="002B0C56" w:rsidRPr="00777189">
              <w:rPr>
                <w:bCs/>
                <w:i/>
              </w:rPr>
              <w:t>euro</w:t>
            </w:r>
            <w:proofErr w:type="spellEnd"/>
            <w:r w:rsidRPr="00310E14">
              <w:rPr>
                <w:bCs/>
              </w:rPr>
              <w:t>, 201</w:t>
            </w:r>
            <w:r w:rsidR="00310E14" w:rsidRPr="00310E14">
              <w:rPr>
                <w:bCs/>
              </w:rPr>
              <w:t>9</w:t>
            </w:r>
            <w:r w:rsidRPr="00310E14">
              <w:rPr>
                <w:bCs/>
              </w:rPr>
              <w:t xml:space="preserve">.gadā </w:t>
            </w:r>
            <w:r w:rsidR="00310E14" w:rsidRPr="00310E14">
              <w:rPr>
                <w:bCs/>
              </w:rPr>
              <w:t>207 767</w:t>
            </w:r>
            <w:r w:rsidRPr="00310E14">
              <w:rPr>
                <w:bCs/>
              </w:rPr>
              <w:t xml:space="preserve"> </w:t>
            </w:r>
            <w:proofErr w:type="spellStart"/>
            <w:r w:rsidR="002B0C56" w:rsidRPr="00777189">
              <w:rPr>
                <w:bCs/>
                <w:i/>
              </w:rPr>
              <w:t>euro</w:t>
            </w:r>
            <w:proofErr w:type="spellEnd"/>
            <w:r w:rsidRPr="00310E14">
              <w:rPr>
                <w:bCs/>
              </w:rPr>
              <w:t>).</w:t>
            </w:r>
          </w:p>
          <w:p w:rsidR="00DE2FB4" w:rsidRPr="00FF769D" w:rsidRDefault="00DE2FB4" w:rsidP="00FF769D">
            <w:pPr>
              <w:autoSpaceDE w:val="0"/>
              <w:autoSpaceDN w:val="0"/>
              <w:jc w:val="both"/>
              <w:rPr>
                <w:bCs/>
              </w:rPr>
            </w:pPr>
          </w:p>
          <w:p w:rsidR="00042DDF" w:rsidRPr="00EC3211" w:rsidRDefault="004A4A06" w:rsidP="004D1A8D">
            <w:pPr>
              <w:autoSpaceDE w:val="0"/>
              <w:autoSpaceDN w:val="0"/>
              <w:jc w:val="both"/>
            </w:pPr>
            <w:r w:rsidRPr="004A4A06">
              <w:t>Sākotnējās ietekmes novērtējuma ziņojuma (anotācijas) pielikumā Nr.1 pievienots projektu īstenošanas laika grafiks.</w:t>
            </w:r>
          </w:p>
        </w:tc>
      </w:tr>
      <w:tr w:rsidR="00330C43"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jc w:val="center"/>
              <w:rPr>
                <w:lang w:eastAsia="en-US"/>
              </w:rPr>
            </w:pPr>
            <w:r w:rsidRPr="00EC3211">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rPr>
                <w:lang w:eastAsia="en-US"/>
              </w:rPr>
            </w:pPr>
            <w:r w:rsidRPr="00EC3211">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EC3211" w:rsidRDefault="00FB4F50" w:rsidP="0057743E">
            <w:pPr>
              <w:spacing w:after="120"/>
              <w:jc w:val="both"/>
              <w:rPr>
                <w:b/>
              </w:rPr>
            </w:pPr>
            <w:r>
              <w:t>Satiksmes ministrija</w:t>
            </w:r>
          </w:p>
        </w:tc>
      </w:tr>
      <w:tr w:rsidR="00330C43"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jc w:val="center"/>
              <w:rPr>
                <w:lang w:eastAsia="en-US"/>
              </w:rP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rPr>
                <w:lang w:eastAsia="en-US"/>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EC3211" w:rsidRDefault="00CB2250" w:rsidP="00CB2250">
            <w:pPr>
              <w:jc w:val="both"/>
            </w:pPr>
            <w:r w:rsidRPr="00CB2250">
              <w:t>Pēc grozījumu MK noteikumos Nr.587 spēkā stāšanās būs nepieciešams veikt arī grozījumus projektu iesniegumu atlases nolikumā, ievērojot 6.1.4.2.pasākumam pieejamo finansējumu un sasniedzamos rādītājus. Ierosinātajiem grozījumiem MK noteikumos Nr.587 nav ietekmes uz iesniegtajiem projektu iesniegumiem</w:t>
            </w:r>
          </w:p>
        </w:tc>
      </w:tr>
    </w:tbl>
    <w:p w:rsidR="000D3D70" w:rsidRPr="00EC3211"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EC3211"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pStyle w:val="ListParagraph"/>
              <w:tabs>
                <w:tab w:val="left" w:pos="2268"/>
                <w:tab w:val="left" w:pos="2410"/>
              </w:tabs>
              <w:ind w:left="1080"/>
              <w:jc w:val="center"/>
              <w:rPr>
                <w:b/>
                <w:sz w:val="24"/>
                <w:szCs w:val="24"/>
                <w:lang w:eastAsia="en-US"/>
              </w:rPr>
            </w:pPr>
            <w:r w:rsidRPr="00EC3211">
              <w:rPr>
                <w:b/>
                <w:bCs/>
                <w:sz w:val="24"/>
                <w:szCs w:val="24"/>
              </w:rPr>
              <w:t>II. Tiesību akta projekta ietekme uz sabiedrību, tautsaimniecības attīstību un administratīvo slogu</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rPr>
                <w:lang w:eastAsia="en-US"/>
              </w:rPr>
            </w:pPr>
            <w:r w:rsidRPr="00EC3211">
              <w:t xml:space="preserve">Sabiedrības </w:t>
            </w:r>
            <w:proofErr w:type="spellStart"/>
            <w:r w:rsidRPr="00EC3211">
              <w:t>mērķgrupas</w:t>
            </w:r>
            <w:proofErr w:type="spellEnd"/>
            <w:r w:rsidRPr="00EC3211">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EC3211" w:rsidRDefault="00BD685E" w:rsidP="00847EC7">
            <w:pPr>
              <w:jc w:val="both"/>
              <w:rPr>
                <w:bCs/>
                <w:lang w:eastAsia="en-US"/>
              </w:rPr>
            </w:pPr>
            <w:r w:rsidRPr="00EC3211">
              <w:rPr>
                <w:bCs/>
                <w:lang w:eastAsia="en-US"/>
              </w:rPr>
              <w:t>Satiksmes dalībnieki</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8B4F71" w:rsidP="00BF08DE">
            <w:pPr>
              <w:pStyle w:val="ListParagraph"/>
              <w:tabs>
                <w:tab w:val="left" w:pos="317"/>
              </w:tabs>
              <w:spacing w:before="60" w:after="60"/>
              <w:ind w:left="34"/>
              <w:jc w:val="both"/>
              <w:rPr>
                <w:bCs/>
                <w:sz w:val="24"/>
                <w:szCs w:val="24"/>
                <w:lang w:eastAsia="en-US"/>
              </w:rPr>
            </w:pPr>
            <w:r w:rsidRPr="00EC3211">
              <w:rPr>
                <w:bCs/>
                <w:sz w:val="24"/>
                <w:szCs w:val="24"/>
                <w:lang w:eastAsia="en-US"/>
              </w:rPr>
              <w:t>Projekts šo jomu neskar.</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FB4F50" w:rsidP="00813BE9">
            <w:pPr>
              <w:pStyle w:val="ListParagraph"/>
              <w:tabs>
                <w:tab w:val="left" w:pos="317"/>
              </w:tabs>
              <w:spacing w:before="60" w:after="60"/>
              <w:ind w:left="34"/>
              <w:jc w:val="both"/>
              <w:rPr>
                <w:bCs/>
                <w:sz w:val="24"/>
                <w:szCs w:val="24"/>
                <w:lang w:eastAsia="en-US"/>
              </w:rPr>
            </w:pPr>
            <w:r>
              <w:rPr>
                <w:bCs/>
                <w:sz w:val="24"/>
                <w:szCs w:val="24"/>
                <w:lang w:eastAsia="en-US"/>
              </w:rPr>
              <w:t>Projekts šo jomu neskar.</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A40705" w:rsidP="00BF08DE">
            <w:pPr>
              <w:pStyle w:val="ListParagraph"/>
              <w:tabs>
                <w:tab w:val="left" w:pos="317"/>
              </w:tabs>
              <w:spacing w:before="60" w:after="60"/>
              <w:ind w:left="34"/>
              <w:jc w:val="both"/>
              <w:rPr>
                <w:bCs/>
                <w:sz w:val="24"/>
                <w:szCs w:val="24"/>
                <w:lang w:eastAsia="en-US"/>
              </w:rPr>
            </w:pPr>
            <w:r w:rsidRPr="00EC3211">
              <w:rPr>
                <w:bCs/>
                <w:sz w:val="24"/>
                <w:szCs w:val="24"/>
                <w:lang w:eastAsia="en-US"/>
              </w:rPr>
              <w:t>Nav.</w:t>
            </w:r>
          </w:p>
        </w:tc>
      </w:tr>
    </w:tbl>
    <w:p w:rsidR="00E51DE7" w:rsidRPr="00EC3211"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389"/>
        <w:gridCol w:w="1417"/>
        <w:gridCol w:w="1418"/>
        <w:gridCol w:w="1417"/>
      </w:tblGrid>
      <w:tr w:rsidR="00E51DE7" w:rsidRPr="00EC3211"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pStyle w:val="ListParagraph"/>
              <w:ind w:left="1080"/>
              <w:jc w:val="center"/>
              <w:rPr>
                <w:b/>
                <w:bCs/>
                <w:sz w:val="24"/>
                <w:szCs w:val="24"/>
                <w:lang w:eastAsia="en-US"/>
              </w:rPr>
            </w:pPr>
            <w:r w:rsidRPr="00EC3211">
              <w:rPr>
                <w:b/>
                <w:bCs/>
                <w:sz w:val="24"/>
                <w:szCs w:val="24"/>
              </w:rPr>
              <w:t>III. Tiesību akta projekta ietekme uz valsts budžetu un pašvaldību budžetiem</w:t>
            </w:r>
          </w:p>
        </w:tc>
      </w:tr>
      <w:tr w:rsidR="00E51DE7" w:rsidRPr="00EC3211" w:rsidTr="00D77516">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Rādītāji</w:t>
            </w:r>
          </w:p>
        </w:tc>
        <w:tc>
          <w:tcPr>
            <w:tcW w:w="25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01150B" w:rsidP="0001150B">
            <w:pPr>
              <w:jc w:val="center"/>
              <w:rPr>
                <w:b/>
                <w:bCs/>
                <w:lang w:eastAsia="en-US"/>
              </w:rPr>
            </w:pPr>
            <w:r w:rsidRPr="00EC3211">
              <w:rPr>
                <w:b/>
                <w:bCs/>
              </w:rPr>
              <w:t>201</w:t>
            </w:r>
            <w:r w:rsidR="00E27942">
              <w:rPr>
                <w:b/>
                <w:bCs/>
              </w:rPr>
              <w:t>7</w:t>
            </w:r>
            <w:r w:rsidR="00E51DE7" w:rsidRPr="00EC3211">
              <w:rPr>
                <w:b/>
                <w:bCs/>
              </w:rPr>
              <w:t>.gads</w:t>
            </w:r>
          </w:p>
        </w:tc>
        <w:tc>
          <w:tcPr>
            <w:tcW w:w="425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Turpmākie trīs gadi (</w:t>
            </w:r>
            <w:proofErr w:type="spellStart"/>
            <w:r w:rsidRPr="00EC3211">
              <w:rPr>
                <w:b/>
                <w:bCs/>
              </w:rPr>
              <w:t>euro</w:t>
            </w:r>
            <w:proofErr w:type="spellEnd"/>
            <w:r w:rsidRPr="00EC3211">
              <w:rPr>
                <w:b/>
                <w:bCs/>
              </w:rPr>
              <w:t>)</w:t>
            </w:r>
          </w:p>
        </w:tc>
      </w:tr>
      <w:tr w:rsidR="00E51DE7" w:rsidRPr="00EC3211" w:rsidTr="00D77516">
        <w:tc>
          <w:tcPr>
            <w:tcW w:w="2410" w:type="dxa"/>
            <w:vMerge/>
            <w:tcBorders>
              <w:top w:val="nil"/>
              <w:left w:val="single" w:sz="8" w:space="0" w:color="auto"/>
              <w:bottom w:val="single" w:sz="8" w:space="0" w:color="auto"/>
              <w:right w:val="single" w:sz="8" w:space="0" w:color="auto"/>
            </w:tcBorders>
            <w:vAlign w:val="center"/>
            <w:hideMark/>
          </w:tcPr>
          <w:p w:rsidR="00E51DE7" w:rsidRPr="00EC3211" w:rsidRDefault="00E51DE7">
            <w:pPr>
              <w:rPr>
                <w:b/>
                <w:bCs/>
                <w:lang w:eastAsia="en-US"/>
              </w:rPr>
            </w:pPr>
          </w:p>
        </w:tc>
        <w:tc>
          <w:tcPr>
            <w:tcW w:w="2552" w:type="dxa"/>
            <w:gridSpan w:val="2"/>
            <w:vMerge/>
            <w:tcBorders>
              <w:top w:val="nil"/>
              <w:left w:val="nil"/>
              <w:bottom w:val="single" w:sz="8" w:space="0" w:color="auto"/>
              <w:right w:val="single" w:sz="8" w:space="0" w:color="auto"/>
            </w:tcBorders>
            <w:vAlign w:val="center"/>
            <w:hideMark/>
          </w:tcPr>
          <w:p w:rsidR="00E51DE7" w:rsidRPr="00EC3211" w:rsidRDefault="00E51DE7">
            <w:pPr>
              <w:rPr>
                <w:b/>
                <w:bCs/>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27942" w:rsidP="00E27942">
            <w:pPr>
              <w:jc w:val="center"/>
              <w:rPr>
                <w:b/>
                <w:bCs/>
                <w:lang w:eastAsia="en-US"/>
              </w:rPr>
            </w:pPr>
            <w:r w:rsidRPr="00EC3211">
              <w:rPr>
                <w:b/>
                <w:bCs/>
              </w:rPr>
              <w:t>201</w:t>
            </w:r>
            <w:r>
              <w:rPr>
                <w:b/>
                <w:bCs/>
              </w:rPr>
              <w:t>8</w:t>
            </w:r>
            <w:r w:rsidR="00E51DE7" w:rsidRPr="00EC3211">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27942" w:rsidP="00E27942">
            <w:pPr>
              <w:jc w:val="center"/>
              <w:rPr>
                <w:b/>
                <w:bCs/>
                <w:lang w:eastAsia="en-US"/>
              </w:rPr>
            </w:pPr>
            <w:r w:rsidRPr="00EC3211">
              <w:rPr>
                <w:b/>
                <w:bCs/>
              </w:rPr>
              <w:t>201</w:t>
            </w:r>
            <w:r>
              <w:rPr>
                <w:b/>
                <w:bCs/>
              </w:rPr>
              <w:t>9</w:t>
            </w:r>
            <w:r w:rsidR="00E51DE7" w:rsidRPr="00EC3211">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27942" w:rsidP="00E27942">
            <w:pPr>
              <w:jc w:val="center"/>
              <w:rPr>
                <w:b/>
                <w:bCs/>
                <w:lang w:eastAsia="en-US"/>
              </w:rPr>
            </w:pPr>
            <w:r w:rsidRPr="00EC3211">
              <w:rPr>
                <w:b/>
                <w:bCs/>
              </w:rPr>
              <w:t>20</w:t>
            </w:r>
            <w:r>
              <w:rPr>
                <w:b/>
                <w:bCs/>
              </w:rPr>
              <w:t>20</w:t>
            </w:r>
            <w:r w:rsidR="00E51DE7" w:rsidRPr="00EC3211">
              <w:rPr>
                <w:b/>
                <w:bCs/>
              </w:rPr>
              <w:t>.g.</w:t>
            </w:r>
          </w:p>
        </w:tc>
      </w:tr>
      <w:tr w:rsidR="00E51DE7" w:rsidRPr="00EC3211" w:rsidTr="00D77516">
        <w:tc>
          <w:tcPr>
            <w:tcW w:w="2410" w:type="dxa"/>
            <w:vMerge/>
            <w:tcBorders>
              <w:top w:val="nil"/>
              <w:left w:val="single" w:sz="8" w:space="0" w:color="auto"/>
              <w:bottom w:val="single" w:sz="8" w:space="0" w:color="auto"/>
              <w:right w:val="single" w:sz="8" w:space="0" w:color="auto"/>
            </w:tcBorders>
            <w:vAlign w:val="center"/>
            <w:hideMark/>
          </w:tcPr>
          <w:p w:rsidR="00E51DE7" w:rsidRPr="00EC3211"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saskaņā ar valsts budžetu kārtējam gadam</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kārtējā gadā, salīdzinot ar valsts budžetu kārtējam gadam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r>
      <w:tr w:rsidR="00E51DE7"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2</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6</w:t>
            </w: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D77516">
            <w:pPr>
              <w:rPr>
                <w:lang w:eastAsia="en-US"/>
              </w:rPr>
            </w:pPr>
            <w:r>
              <w:rPr>
                <w:lang w:eastAsia="en-US"/>
              </w:rPr>
              <w:t xml:space="preserve">11 491  147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535FD6">
            <w:pPr>
              <w:jc w:val="right"/>
              <w:rPr>
                <w:lang w:eastAsia="en-US"/>
              </w:rPr>
            </w:pPr>
            <w:r>
              <w:rPr>
                <w:lang w:eastAsia="en-US"/>
              </w:rPr>
              <w:t>19 279 553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473EE9">
            <w:pPr>
              <w:jc w:val="right"/>
              <w:rPr>
                <w:lang w:eastAsia="en-US"/>
              </w:rPr>
            </w:pPr>
            <w:r>
              <w:rPr>
                <w:lang w:eastAsia="en-US"/>
              </w:rPr>
              <w:t>9 081 165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535FD6">
            <w:pPr>
              <w:jc w:val="right"/>
              <w:rPr>
                <w:lang w:eastAsia="en-US"/>
              </w:rPr>
            </w:pPr>
            <w:r>
              <w:rPr>
                <w:lang w:eastAsia="en-US"/>
              </w:rPr>
              <w:t>2 040 000</w:t>
            </w: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pPr>
              <w:jc w:val="right"/>
              <w:rPr>
                <w:lang w:eastAsia="en-US"/>
              </w:rPr>
            </w:pPr>
            <w:r w:rsidRPr="00D77516">
              <w:rPr>
                <w:lang w:eastAsia="en-US"/>
              </w:rPr>
              <w:t>11 491  147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F361BA">
            <w:pPr>
              <w:jc w:val="right"/>
              <w:rPr>
                <w:lang w:eastAsia="en-US"/>
              </w:rPr>
            </w:pPr>
            <w:r w:rsidRPr="00D77516">
              <w:rPr>
                <w:lang w:eastAsia="en-US"/>
              </w:rPr>
              <w:t>19 279 553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535FD6">
            <w:pPr>
              <w:jc w:val="right"/>
              <w:rPr>
                <w:lang w:eastAsia="en-US"/>
              </w:rPr>
            </w:pPr>
            <w:r w:rsidRPr="00D77516">
              <w:rPr>
                <w:lang w:eastAsia="en-US"/>
              </w:rPr>
              <w:t>9 081 165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535FD6">
            <w:pPr>
              <w:jc w:val="right"/>
              <w:rPr>
                <w:lang w:eastAsia="en-US"/>
              </w:rPr>
            </w:pPr>
            <w:r w:rsidRPr="00D77516">
              <w:rPr>
                <w:lang w:eastAsia="en-US"/>
              </w:rPr>
              <w:t>2 040 000</w:t>
            </w: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D77516" w:rsidP="00D77516">
            <w:pPr>
              <w:jc w:val="right"/>
              <w:rPr>
                <w:lang w:eastAsia="en-US"/>
              </w:rPr>
            </w:pPr>
            <w:r>
              <w:rPr>
                <w:lang w:eastAsia="en-US"/>
              </w:rPr>
              <w:t>18 748 607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D77516">
            <w:pPr>
              <w:jc w:val="right"/>
              <w:rPr>
                <w:lang w:eastAsia="en-US"/>
              </w:rPr>
            </w:pPr>
            <w:r>
              <w:rPr>
                <w:lang w:eastAsia="en-US"/>
              </w:rPr>
              <w:t>29 501 139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D77516">
            <w:pPr>
              <w:jc w:val="right"/>
              <w:rPr>
                <w:lang w:eastAsia="en-US"/>
              </w:rPr>
            </w:pPr>
            <w:r>
              <w:rPr>
                <w:lang w:eastAsia="en-US"/>
              </w:rPr>
              <w:t>12 413 803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D77516" w:rsidP="00D77516">
            <w:pPr>
              <w:jc w:val="right"/>
              <w:rPr>
                <w:lang w:eastAsia="en-US"/>
              </w:rPr>
            </w:pPr>
            <w:r>
              <w:rPr>
                <w:lang w:eastAsia="en-US"/>
              </w:rPr>
              <w:t>2 400 000</w:t>
            </w: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06B4" w:rsidRPr="00EC3211" w:rsidRDefault="00D77516" w:rsidP="00D77516">
            <w:pPr>
              <w:jc w:val="right"/>
              <w:rPr>
                <w:lang w:eastAsia="en-US"/>
              </w:rPr>
            </w:pPr>
            <w:r>
              <w:rPr>
                <w:lang w:eastAsia="en-US"/>
              </w:rPr>
              <w:t>11 987 282</w:t>
            </w:r>
          </w:p>
          <w:p w:rsidR="0001150B" w:rsidRPr="00EC3211" w:rsidRDefault="006606B4" w:rsidP="00D77516">
            <w:pPr>
              <w:jc w:val="right"/>
              <w:rPr>
                <w:lang w:eastAsia="en-US"/>
              </w:rPr>
            </w:pPr>
            <w:r w:rsidRPr="00EC3211">
              <w:rPr>
                <w:lang w:eastAsia="en-US"/>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606B4" w:rsidRPr="00EC3211" w:rsidRDefault="00D77516" w:rsidP="00D77516">
            <w:pPr>
              <w:jc w:val="right"/>
              <w:rPr>
                <w:lang w:eastAsia="en-US"/>
              </w:rPr>
            </w:pPr>
            <w:r>
              <w:rPr>
                <w:lang w:eastAsia="en-US"/>
              </w:rPr>
              <w:t>20 131 819</w:t>
            </w:r>
          </w:p>
          <w:p w:rsidR="0001150B" w:rsidRPr="00EC3211" w:rsidRDefault="0001150B" w:rsidP="00D77516">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D77516" w:rsidP="00D77516">
            <w:pPr>
              <w:jc w:val="right"/>
              <w:rPr>
                <w:lang w:eastAsia="en-US"/>
              </w:rPr>
            </w:pPr>
            <w:r>
              <w:rPr>
                <w:lang w:eastAsia="en-US"/>
              </w:rPr>
              <w:t>9 481 054</w:t>
            </w:r>
          </w:p>
          <w:p w:rsidR="0001150B" w:rsidRPr="00EC3211" w:rsidRDefault="00544366" w:rsidP="00D77516">
            <w:pPr>
              <w:jc w:val="right"/>
              <w:rPr>
                <w:lang w:eastAsia="en-US"/>
              </w:rPr>
            </w:pPr>
            <w:r w:rsidRPr="00EC3211">
              <w:rPr>
                <w:lang w:eastAsia="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D07C1B" w:rsidP="00D77516">
            <w:pPr>
              <w:jc w:val="right"/>
              <w:rPr>
                <w:lang w:eastAsia="en-US"/>
              </w:rPr>
            </w:pPr>
            <w:r>
              <w:rPr>
                <w:lang w:eastAsia="en-US"/>
              </w:rPr>
              <w:t>2 094 000</w:t>
            </w:r>
          </w:p>
          <w:p w:rsidR="0001150B" w:rsidRPr="00EC3211" w:rsidRDefault="0001150B" w:rsidP="00D77516">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rsidP="00D77516">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rsidP="00D77516">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42ED" w:rsidRPr="00EC3211" w:rsidRDefault="00D77516" w:rsidP="00D77516">
            <w:pPr>
              <w:jc w:val="right"/>
              <w:rPr>
                <w:lang w:eastAsia="en-US"/>
              </w:rPr>
            </w:pPr>
            <w:r>
              <w:rPr>
                <w:lang w:eastAsia="en-US"/>
              </w:rPr>
              <w:t>6 761 325</w:t>
            </w:r>
          </w:p>
          <w:p w:rsidR="0001150B" w:rsidRPr="00EC3211" w:rsidRDefault="00C142ED" w:rsidP="00D77516">
            <w:pPr>
              <w:jc w:val="right"/>
              <w:rPr>
                <w:lang w:eastAsia="en-US"/>
              </w:rPr>
            </w:pPr>
            <w:r w:rsidRPr="00EC3211">
              <w:rPr>
                <w:lang w:eastAsia="en-US"/>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142ED" w:rsidRPr="00EC3211" w:rsidRDefault="00D77516" w:rsidP="00D77516">
            <w:pPr>
              <w:jc w:val="right"/>
              <w:rPr>
                <w:lang w:eastAsia="en-US"/>
              </w:rPr>
            </w:pPr>
            <w:r>
              <w:rPr>
                <w:lang w:eastAsia="en-US"/>
              </w:rPr>
              <w:t>9 369 320</w:t>
            </w:r>
          </w:p>
          <w:p w:rsidR="0001150B" w:rsidRPr="00EC3211" w:rsidRDefault="0001150B" w:rsidP="00D77516">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D77516" w:rsidP="00D77516">
            <w:pPr>
              <w:jc w:val="right"/>
              <w:rPr>
                <w:lang w:eastAsia="en-US"/>
              </w:rPr>
            </w:pPr>
            <w:r>
              <w:rPr>
                <w:lang w:eastAsia="en-US"/>
              </w:rPr>
              <w:t>2 932 749</w:t>
            </w:r>
          </w:p>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D77516" w:rsidP="00D77516">
            <w:pPr>
              <w:jc w:val="right"/>
              <w:rPr>
                <w:lang w:eastAsia="en-US"/>
              </w:rPr>
            </w:pPr>
            <w:r>
              <w:rPr>
                <w:lang w:eastAsia="en-US"/>
              </w:rPr>
              <w:t>306 000</w:t>
            </w:r>
          </w:p>
          <w:p w:rsidR="0001150B" w:rsidRPr="00EC3211" w:rsidRDefault="0001150B" w:rsidP="00D77516">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BF7545" w:rsidP="00D77516">
            <w:pPr>
              <w:jc w:val="right"/>
              <w:rPr>
                <w:lang w:eastAsia="en-US"/>
              </w:rPr>
            </w:pPr>
            <w:r w:rsidRPr="00EC3211">
              <w:rPr>
                <w:lang w:eastAsia="en-US"/>
              </w:rPr>
              <w:t>-</w:t>
            </w:r>
            <w:r w:rsidR="00D77516">
              <w:rPr>
                <w:lang w:eastAsia="en-US"/>
              </w:rPr>
              <w:t>7 257 460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D77516">
            <w:pPr>
              <w:jc w:val="right"/>
              <w:rPr>
                <w:lang w:eastAsia="en-US"/>
              </w:rPr>
            </w:pPr>
            <w:r w:rsidRPr="00EC3211">
              <w:rPr>
                <w:lang w:eastAsia="en-US"/>
              </w:rPr>
              <w:t>-</w:t>
            </w:r>
            <w:r w:rsidR="00D77516">
              <w:rPr>
                <w:lang w:eastAsia="en-US"/>
              </w:rPr>
              <w:t>10 221 586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D77516">
            <w:pPr>
              <w:jc w:val="right"/>
              <w:rPr>
                <w:lang w:eastAsia="en-US"/>
              </w:rPr>
            </w:pPr>
            <w:r w:rsidRPr="00EC3211">
              <w:rPr>
                <w:lang w:eastAsia="en-US"/>
              </w:rPr>
              <w:t>-</w:t>
            </w:r>
            <w:r w:rsidR="00D77516">
              <w:rPr>
                <w:lang w:eastAsia="en-US"/>
              </w:rPr>
              <w:t>3 332 638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1372A6" w:rsidP="00D77516">
            <w:pPr>
              <w:jc w:val="right"/>
              <w:rPr>
                <w:lang w:eastAsia="en-US"/>
              </w:rPr>
            </w:pPr>
            <w:r w:rsidRPr="00EC3211">
              <w:rPr>
                <w:lang w:eastAsia="en-US"/>
              </w:rPr>
              <w:t>-</w:t>
            </w:r>
            <w:r w:rsidR="00D77516">
              <w:rPr>
                <w:lang w:eastAsia="en-US"/>
              </w:rPr>
              <w:t>360 000</w:t>
            </w: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42ED" w:rsidRPr="00EC3211" w:rsidRDefault="00BF7545" w:rsidP="00D77516">
            <w:pPr>
              <w:jc w:val="right"/>
              <w:rPr>
                <w:lang w:eastAsia="en-US"/>
              </w:rPr>
            </w:pPr>
            <w:r w:rsidRPr="00EC3211">
              <w:rPr>
                <w:lang w:eastAsia="en-US"/>
              </w:rPr>
              <w:t>-</w:t>
            </w:r>
            <w:r w:rsidR="00D77516">
              <w:rPr>
                <w:lang w:eastAsia="en-US"/>
              </w:rPr>
              <w:t>496 135</w:t>
            </w:r>
          </w:p>
          <w:p w:rsidR="0001150B" w:rsidRPr="00EC3211" w:rsidRDefault="00C142ED" w:rsidP="00D77516">
            <w:pPr>
              <w:jc w:val="right"/>
              <w:rPr>
                <w:lang w:eastAsia="en-US"/>
              </w:rPr>
            </w:pPr>
            <w:r w:rsidRPr="00EC3211">
              <w:rPr>
                <w:lang w:eastAsia="en-US"/>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D77516">
            <w:pPr>
              <w:jc w:val="right"/>
              <w:rPr>
                <w:lang w:eastAsia="en-US"/>
              </w:rPr>
            </w:pPr>
            <w:r w:rsidRPr="00EC3211">
              <w:rPr>
                <w:lang w:eastAsia="en-US"/>
              </w:rPr>
              <w:t>-</w:t>
            </w:r>
            <w:r w:rsidR="00D77516">
              <w:rPr>
                <w:lang w:eastAsia="en-US"/>
              </w:rPr>
              <w:t>852 266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1372A6" w:rsidP="00D77516">
            <w:pPr>
              <w:jc w:val="right"/>
              <w:rPr>
                <w:lang w:eastAsia="en-US"/>
              </w:rPr>
            </w:pPr>
            <w:r w:rsidRPr="00EC3211">
              <w:rPr>
                <w:lang w:eastAsia="en-US"/>
              </w:rPr>
              <w:t>-</w:t>
            </w:r>
            <w:r w:rsidR="00D77516">
              <w:rPr>
                <w:lang w:eastAsia="en-US"/>
              </w:rPr>
              <w:t>399 889</w:t>
            </w:r>
          </w:p>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1372A6" w:rsidP="00D77516">
            <w:pPr>
              <w:jc w:val="right"/>
              <w:rPr>
                <w:lang w:eastAsia="en-US"/>
              </w:rPr>
            </w:pPr>
            <w:r w:rsidRPr="00EC3211">
              <w:rPr>
                <w:lang w:eastAsia="en-US"/>
              </w:rPr>
              <w:t>-</w:t>
            </w:r>
            <w:r w:rsidR="00D77516">
              <w:rPr>
                <w:lang w:eastAsia="en-US"/>
              </w:rPr>
              <w:t>54 000</w:t>
            </w:r>
          </w:p>
          <w:p w:rsidR="0001150B" w:rsidRPr="00EC3211" w:rsidRDefault="0001150B" w:rsidP="00D77516">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rsidP="00D77516">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rsidP="00D77516">
            <w:pPr>
              <w:jc w:val="right"/>
              <w:rPr>
                <w:lang w:eastAsia="en-US"/>
              </w:rPr>
            </w:pPr>
          </w:p>
        </w:tc>
      </w:tr>
      <w:tr w:rsidR="0001150B"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7516" w:rsidRPr="00D77516" w:rsidRDefault="001372A6" w:rsidP="00D77516">
            <w:pPr>
              <w:jc w:val="right"/>
              <w:rPr>
                <w:lang w:eastAsia="en-US"/>
              </w:rPr>
            </w:pPr>
            <w:r w:rsidRPr="00EC3211">
              <w:rPr>
                <w:lang w:eastAsia="en-US"/>
              </w:rPr>
              <w:t>-</w:t>
            </w:r>
            <w:r w:rsidR="00D77516" w:rsidRPr="00D77516">
              <w:rPr>
                <w:lang w:eastAsia="en-US"/>
              </w:rPr>
              <w:t>6 761 325</w:t>
            </w:r>
          </w:p>
          <w:p w:rsidR="00C142ED" w:rsidRPr="00EC3211" w:rsidRDefault="00C142ED" w:rsidP="00D77516">
            <w:pPr>
              <w:jc w:val="right"/>
              <w:rPr>
                <w:lang w:eastAsia="en-US"/>
              </w:rPr>
            </w:pPr>
          </w:p>
          <w:p w:rsidR="0001150B" w:rsidRPr="00EC3211" w:rsidRDefault="00C142ED" w:rsidP="00D77516">
            <w:pPr>
              <w:jc w:val="right"/>
              <w:rPr>
                <w:lang w:eastAsia="en-US"/>
              </w:rPr>
            </w:pPr>
            <w:r w:rsidRPr="00EC3211">
              <w:rPr>
                <w:lang w:eastAsia="en-US"/>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77516" w:rsidRPr="00D77516" w:rsidRDefault="001372A6" w:rsidP="00D77516">
            <w:pPr>
              <w:jc w:val="right"/>
              <w:rPr>
                <w:lang w:eastAsia="en-US"/>
              </w:rPr>
            </w:pPr>
            <w:r w:rsidRPr="00EC3211">
              <w:rPr>
                <w:lang w:eastAsia="en-US"/>
              </w:rPr>
              <w:t>-</w:t>
            </w:r>
            <w:r w:rsidR="00D77516" w:rsidRPr="00D77516">
              <w:rPr>
                <w:lang w:eastAsia="en-US"/>
              </w:rPr>
              <w:t>9 369 320</w:t>
            </w:r>
          </w:p>
          <w:p w:rsidR="0001150B" w:rsidRPr="00EC3211" w:rsidRDefault="0001150B" w:rsidP="00D77516">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D77516" w:rsidRPr="00D77516" w:rsidRDefault="001372A6" w:rsidP="00D77516">
            <w:pPr>
              <w:jc w:val="right"/>
              <w:rPr>
                <w:lang w:eastAsia="en-US"/>
              </w:rPr>
            </w:pPr>
            <w:r w:rsidRPr="00EC3211">
              <w:rPr>
                <w:lang w:eastAsia="en-US"/>
              </w:rPr>
              <w:t>-</w:t>
            </w:r>
            <w:r w:rsidR="00D77516" w:rsidRPr="00D77516">
              <w:rPr>
                <w:lang w:eastAsia="en-US"/>
              </w:rPr>
              <w:t>2 932 749</w:t>
            </w:r>
          </w:p>
          <w:p w:rsidR="00E44AC2" w:rsidRPr="00EC3211" w:rsidRDefault="00E44AC2" w:rsidP="00D77516">
            <w:pPr>
              <w:jc w:val="right"/>
              <w:rPr>
                <w:lang w:eastAsia="en-US"/>
              </w:rPr>
            </w:pPr>
          </w:p>
          <w:p w:rsidR="0001150B" w:rsidRPr="00EC3211" w:rsidRDefault="0001150B" w:rsidP="00D7751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77516" w:rsidRPr="00D77516" w:rsidRDefault="001372A6" w:rsidP="00D77516">
            <w:pPr>
              <w:jc w:val="right"/>
              <w:rPr>
                <w:lang w:eastAsia="en-US"/>
              </w:rPr>
            </w:pPr>
            <w:r w:rsidRPr="00EC3211">
              <w:rPr>
                <w:lang w:eastAsia="en-US"/>
              </w:rPr>
              <w:t>-</w:t>
            </w:r>
            <w:r w:rsidR="00D77516" w:rsidRPr="00D77516">
              <w:rPr>
                <w:lang w:eastAsia="en-US"/>
              </w:rPr>
              <w:t>306 000</w:t>
            </w:r>
          </w:p>
          <w:p w:rsidR="00544366" w:rsidRPr="00EC3211" w:rsidRDefault="00544366" w:rsidP="00D77516">
            <w:pPr>
              <w:jc w:val="right"/>
              <w:rPr>
                <w:lang w:eastAsia="en-US"/>
              </w:rPr>
            </w:pPr>
          </w:p>
          <w:p w:rsidR="0001150B" w:rsidRPr="00EC3211" w:rsidRDefault="0001150B" w:rsidP="00D77516">
            <w:pPr>
              <w:jc w:val="right"/>
              <w:rPr>
                <w:lang w:eastAsia="en-US"/>
              </w:rPr>
            </w:pPr>
          </w:p>
        </w:tc>
      </w:tr>
      <w:tr w:rsidR="00E51DE7" w:rsidRPr="00EC3211" w:rsidTr="00D77516">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x</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x</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5.1. valsts pamatbudžets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5.2. speciālais 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775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5.3. pašvaldību 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 xml:space="preserve">6. Detalizēts </w:t>
            </w:r>
            <w:r w:rsidRPr="00EC3211">
              <w:lastRenderedPageBreak/>
              <w:t>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2574" w:rsidRPr="00EC3211" w:rsidRDefault="008F2574" w:rsidP="008F2574">
            <w:pPr>
              <w:spacing w:after="120" w:line="259" w:lineRule="auto"/>
              <w:jc w:val="both"/>
              <w:rPr>
                <w:rFonts w:eastAsia="Times New Roman"/>
              </w:rPr>
            </w:pPr>
            <w:bookmarkStart w:id="1" w:name="_Ref427589387"/>
            <w:r w:rsidRPr="00EC3211">
              <w:rPr>
                <w:rFonts w:eastAsia="Times New Roman"/>
              </w:rPr>
              <w:lastRenderedPageBreak/>
              <w:t xml:space="preserve">Pasākumam  plānotais kopējais  attiecināmais finansējums ir ne </w:t>
            </w:r>
            <w:r w:rsidRPr="00EC3211">
              <w:rPr>
                <w:rFonts w:eastAsia="Times New Roman"/>
              </w:rPr>
              <w:lastRenderedPageBreak/>
              <w:t xml:space="preserve">mazāks kā </w:t>
            </w:r>
            <w:r w:rsidR="00310E14">
              <w:rPr>
                <w:rFonts w:eastAsia="Times New Roman"/>
              </w:rPr>
              <w:t xml:space="preserve">52 843 </w:t>
            </w:r>
            <w:r w:rsidR="00F130D1" w:rsidRPr="00DA3343">
              <w:rPr>
                <w:rFonts w:eastAsia="Times New Roman"/>
              </w:rPr>
              <w:t xml:space="preserve">452  </w:t>
            </w:r>
            <w:proofErr w:type="spellStart"/>
            <w:r w:rsidRPr="00DA3343">
              <w:rPr>
                <w:rFonts w:eastAsia="Times New Roman"/>
                <w:i/>
              </w:rPr>
              <w:t>euro</w:t>
            </w:r>
            <w:proofErr w:type="spellEnd"/>
            <w:r w:rsidRPr="00DA3343">
              <w:rPr>
                <w:rFonts w:eastAsia="Times New Roman"/>
              </w:rPr>
              <w:t>,</w:t>
            </w:r>
            <w:r w:rsidRPr="00DA3343">
              <w:rPr>
                <w:rFonts w:eastAsia="Times New Roman"/>
                <w:i/>
              </w:rPr>
              <w:t xml:space="preserve"> </w:t>
            </w:r>
            <w:r w:rsidRPr="00DA3343">
              <w:rPr>
                <w:rFonts w:eastAsia="Times New Roman"/>
              </w:rPr>
              <w:t xml:space="preserve">tai skaitā Kohēzijas </w:t>
            </w:r>
            <w:r w:rsidR="002B0C56" w:rsidRPr="00DA3343">
              <w:rPr>
                <w:rFonts w:eastAsia="Times New Roman"/>
              </w:rPr>
              <w:t>f</w:t>
            </w:r>
            <w:r w:rsidRPr="00397A8F">
              <w:rPr>
                <w:rFonts w:eastAsia="Times New Roman"/>
              </w:rPr>
              <w:t xml:space="preserve">onda finansējums nepārsniedz </w:t>
            </w:r>
            <w:r w:rsidR="00310E14" w:rsidRPr="00DA3343">
              <w:rPr>
                <w:rFonts w:eastAsia="Times New Roman"/>
              </w:rPr>
              <w:t>44 916 932</w:t>
            </w:r>
            <w:r w:rsidRPr="00DA3343">
              <w:rPr>
                <w:rFonts w:eastAsia="Times New Roman"/>
              </w:rPr>
              <w:t xml:space="preserve"> </w:t>
            </w:r>
            <w:proofErr w:type="spellStart"/>
            <w:r w:rsidRPr="00DA3343">
              <w:rPr>
                <w:rFonts w:eastAsia="Times New Roman"/>
                <w:i/>
              </w:rPr>
              <w:t>euro</w:t>
            </w:r>
            <w:proofErr w:type="spellEnd"/>
            <w:r w:rsidRPr="00DA3343">
              <w:rPr>
                <w:rFonts w:eastAsia="Times New Roman"/>
              </w:rPr>
              <w:t xml:space="preserve"> un nacionālais finansējums - ne mazāks kā </w:t>
            </w:r>
            <w:r w:rsidR="00310E14" w:rsidRPr="00DA3343">
              <w:rPr>
                <w:rFonts w:eastAsia="Times New Roman"/>
              </w:rPr>
              <w:t xml:space="preserve">7 926 </w:t>
            </w:r>
            <w:r w:rsidR="00F130D1" w:rsidRPr="00DA3343">
              <w:rPr>
                <w:rFonts w:eastAsia="Times New Roman"/>
              </w:rPr>
              <w:t xml:space="preserve">520 </w:t>
            </w:r>
            <w:proofErr w:type="spellStart"/>
            <w:r w:rsidRPr="00DA3343">
              <w:rPr>
                <w:rFonts w:eastAsia="Times New Roman"/>
                <w:i/>
              </w:rPr>
              <w:t>euro</w:t>
            </w:r>
            <w:proofErr w:type="spellEnd"/>
            <w:r w:rsidRPr="00DA3343">
              <w:rPr>
                <w:rFonts w:eastAsia="Times New Roman"/>
              </w:rPr>
              <w:t xml:space="preserve">. </w:t>
            </w:r>
            <w:bookmarkEnd w:id="1"/>
          </w:p>
          <w:p w:rsidR="00ED53CB" w:rsidRPr="00EC3211" w:rsidRDefault="00ED53CB" w:rsidP="00D15AFC">
            <w:pPr>
              <w:jc w:val="both"/>
              <w:rPr>
                <w:rFonts w:eastAsia="Times New Roman"/>
              </w:rPr>
            </w:pPr>
            <w:r w:rsidRPr="00EC3211">
              <w:rPr>
                <w:rFonts w:eastAsia="Times New Roman"/>
              </w:rPr>
              <w:t>Budžeta ieņēmumi ir Kohēzijas fonda daļa</w:t>
            </w:r>
            <w:r w:rsidR="003E5656" w:rsidRPr="00EC3211">
              <w:rPr>
                <w:rFonts w:eastAsia="Times New Roman"/>
              </w:rPr>
              <w:t xml:space="preserve"> līdz </w:t>
            </w:r>
            <w:r w:rsidRPr="00EC3211">
              <w:rPr>
                <w:rFonts w:eastAsia="Times New Roman"/>
              </w:rPr>
              <w:t xml:space="preserve">85 procentu apmērā no </w:t>
            </w:r>
            <w:r w:rsidR="003E5656" w:rsidRPr="00EC3211">
              <w:rPr>
                <w:rFonts w:eastAsia="Times New Roman"/>
              </w:rPr>
              <w:t xml:space="preserve">projektu </w:t>
            </w:r>
            <w:r w:rsidRPr="00EC3211">
              <w:rPr>
                <w:rFonts w:eastAsia="Times New Roman"/>
              </w:rPr>
              <w:t>publiskā finansējuma (attiecināmām izmaksām).</w:t>
            </w:r>
          </w:p>
          <w:p w:rsidR="00ED53CB" w:rsidRPr="00EC3211" w:rsidRDefault="00ED53CB" w:rsidP="00D15AFC">
            <w:pPr>
              <w:jc w:val="both"/>
              <w:rPr>
                <w:rFonts w:eastAsia="Times New Roman"/>
              </w:rPr>
            </w:pPr>
            <w:r w:rsidRPr="00EC3211">
              <w:rPr>
                <w:rFonts w:eastAsia="Times New Roman"/>
              </w:rPr>
              <w:t xml:space="preserve">Budžeta izdevumi ir </w:t>
            </w:r>
            <w:r w:rsidR="003E5656" w:rsidRPr="00EC3211">
              <w:rPr>
                <w:rFonts w:eastAsia="Times New Roman"/>
              </w:rPr>
              <w:t xml:space="preserve">projektu </w:t>
            </w:r>
            <w:r w:rsidRPr="00EC3211">
              <w:rPr>
                <w:rFonts w:eastAsia="Times New Roman"/>
              </w:rPr>
              <w:t xml:space="preserve">ieviešanai nepieciešamie </w:t>
            </w:r>
            <w:proofErr w:type="spellStart"/>
            <w:r w:rsidRPr="00EC3211">
              <w:rPr>
                <w:rFonts w:eastAsia="Times New Roman"/>
              </w:rPr>
              <w:t>līdzekļi.Projektu</w:t>
            </w:r>
            <w:r w:rsidR="00F0193B" w:rsidRPr="00EC3211">
              <w:rPr>
                <w:rFonts w:eastAsia="Times New Roman"/>
              </w:rPr>
              <w:t>s</w:t>
            </w:r>
            <w:proofErr w:type="spellEnd"/>
            <w:r w:rsidRPr="00EC3211">
              <w:rPr>
                <w:rFonts w:eastAsia="Times New Roman"/>
              </w:rPr>
              <w:t xml:space="preserve"> plānots </w:t>
            </w:r>
            <w:r w:rsidR="00E07CE5" w:rsidRPr="00EC3211">
              <w:rPr>
                <w:rFonts w:eastAsia="Times New Roman"/>
              </w:rPr>
              <w:t xml:space="preserve">īstenot </w:t>
            </w:r>
            <w:r w:rsidRPr="00EC3211">
              <w:rPr>
                <w:rFonts w:eastAsia="Times New Roman"/>
              </w:rPr>
              <w:t>līdz 202</w:t>
            </w:r>
            <w:r w:rsidR="00F0193B" w:rsidRPr="00EC3211">
              <w:rPr>
                <w:rFonts w:eastAsia="Times New Roman"/>
              </w:rPr>
              <w:t>3</w:t>
            </w:r>
            <w:r w:rsidRPr="00EC3211">
              <w:rPr>
                <w:rFonts w:eastAsia="Times New Roman"/>
              </w:rPr>
              <w:t>.gada 31.decembrim.</w:t>
            </w:r>
          </w:p>
          <w:p w:rsidR="00AA4448" w:rsidRPr="00EC3211" w:rsidRDefault="00AA4448" w:rsidP="00AA4448">
            <w:pPr>
              <w:jc w:val="both"/>
              <w:rPr>
                <w:rFonts w:eastAsia="Times New Roman"/>
              </w:rPr>
            </w:pPr>
            <w:r w:rsidRPr="00EC3211">
              <w:rPr>
                <w:rFonts w:eastAsia="Times New Roman"/>
              </w:rPr>
              <w:t>Prognozējot budžeta izdevumus un finansiālo ietekmi, tiek ņemts vērā, ka atbilstoši M</w:t>
            </w:r>
            <w:r w:rsidR="002B0C56">
              <w:rPr>
                <w:rFonts w:eastAsia="Times New Roman"/>
              </w:rPr>
              <w:t>inistru kabineta</w:t>
            </w:r>
            <w:r w:rsidRPr="00EC3211">
              <w:rPr>
                <w:rFonts w:eastAsia="Times New Roman"/>
              </w:rPr>
              <w:t xml:space="preserve">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Valsts budžeta dotācijas apjoms tika aprēķināts ņemot vērā nacionālā publiskā </w:t>
            </w:r>
            <w:r w:rsidR="00FD70DA">
              <w:rPr>
                <w:rFonts w:eastAsia="Times New Roman"/>
              </w:rPr>
              <w:t>f</w:t>
            </w:r>
            <w:r w:rsidRPr="00EC3211">
              <w:rPr>
                <w:rFonts w:eastAsia="Times New Roman"/>
              </w:rPr>
              <w:t xml:space="preserve">inansējuma attiecināmo izmaksu </w:t>
            </w:r>
            <w:r w:rsidR="00C0714C" w:rsidRPr="00EC3211">
              <w:rPr>
                <w:rFonts w:eastAsia="Times New Roman"/>
              </w:rPr>
              <w:t xml:space="preserve">minimālo </w:t>
            </w:r>
            <w:r w:rsidRPr="00EC3211">
              <w:rPr>
                <w:rFonts w:eastAsia="Times New Roman"/>
              </w:rPr>
              <w:t>apjomu</w:t>
            </w:r>
            <w:r w:rsidR="00C0714C" w:rsidRPr="00EC3211">
              <w:rPr>
                <w:rFonts w:eastAsia="Times New Roman"/>
              </w:rPr>
              <w:t>-</w:t>
            </w:r>
            <w:r w:rsidR="00A74A6F" w:rsidRPr="00EC3211">
              <w:rPr>
                <w:rFonts w:eastAsia="Times New Roman"/>
              </w:rPr>
              <w:t xml:space="preserve"> 15%</w:t>
            </w:r>
            <w:r w:rsidR="00E66BE8">
              <w:rPr>
                <w:rFonts w:eastAsia="Times New Roman"/>
              </w:rPr>
              <w:t xml:space="preserve">. </w:t>
            </w:r>
            <w:r w:rsidR="00A74A6F" w:rsidRPr="00EC3211">
              <w:rPr>
                <w:rFonts w:eastAsia="Times New Roman"/>
              </w:rPr>
              <w:t xml:space="preserve"> </w:t>
            </w:r>
          </w:p>
          <w:p w:rsidR="004422C3" w:rsidRPr="00EC3211" w:rsidRDefault="00310E14" w:rsidP="00D15AFC">
            <w:pPr>
              <w:jc w:val="both"/>
              <w:rPr>
                <w:rFonts w:eastAsia="Times New Roman"/>
              </w:rPr>
            </w:pPr>
            <w:r w:rsidRPr="00EC3211">
              <w:rPr>
                <w:rFonts w:eastAsia="Times New Roman"/>
              </w:rPr>
              <w:t>201</w:t>
            </w:r>
            <w:r>
              <w:rPr>
                <w:rFonts w:eastAsia="Times New Roman"/>
              </w:rPr>
              <w:t>7</w:t>
            </w:r>
            <w:r w:rsidR="004422C3" w:rsidRPr="00EC3211">
              <w:rPr>
                <w:rFonts w:eastAsia="Times New Roman"/>
              </w:rPr>
              <w:t xml:space="preserve">.gadam kopējās izmaksas ir </w:t>
            </w:r>
            <w:r w:rsidR="00442CB2">
              <w:rPr>
                <w:rFonts w:eastAsia="Times New Roman"/>
              </w:rPr>
              <w:t>18 748 607</w:t>
            </w:r>
            <w:r w:rsidR="004422C3" w:rsidRPr="00EC3211">
              <w:rPr>
                <w:rFonts w:eastAsia="Times New Roman"/>
              </w:rPr>
              <w:t xml:space="preserve"> </w:t>
            </w:r>
            <w:proofErr w:type="spellStart"/>
            <w:r w:rsidR="004422C3" w:rsidRPr="00EC3211">
              <w:rPr>
                <w:rFonts w:eastAsia="Times New Roman"/>
                <w:i/>
              </w:rPr>
              <w:t>euro</w:t>
            </w:r>
            <w:proofErr w:type="spellEnd"/>
            <w:r w:rsidR="004422C3" w:rsidRPr="00EC3211">
              <w:rPr>
                <w:rFonts w:eastAsia="Times New Roman"/>
              </w:rPr>
              <w:t xml:space="preserve">, tajā skaitā Kohēzijas fonda finansējums </w:t>
            </w:r>
            <w:r w:rsidR="00442CB2">
              <w:rPr>
                <w:rFonts w:eastAsia="Times New Roman"/>
              </w:rPr>
              <w:t>11 491 147</w:t>
            </w:r>
            <w:r w:rsidR="006E1CD3" w:rsidRPr="00EC3211">
              <w:rPr>
                <w:rFonts w:eastAsia="Times New Roman"/>
              </w:rPr>
              <w:t xml:space="preserve"> </w:t>
            </w:r>
            <w:proofErr w:type="spellStart"/>
            <w:r w:rsidR="006E1CD3" w:rsidRPr="00EC3211">
              <w:rPr>
                <w:rFonts w:eastAsia="Times New Roman"/>
                <w:i/>
              </w:rPr>
              <w:t>euro</w:t>
            </w:r>
            <w:proofErr w:type="spellEnd"/>
            <w:r w:rsidR="004422C3" w:rsidRPr="00EC3211">
              <w:rPr>
                <w:rFonts w:eastAsia="Times New Roman"/>
              </w:rPr>
              <w:t xml:space="preserve">, bet </w:t>
            </w:r>
            <w:r w:rsidR="00AE5706" w:rsidRPr="00EC3211">
              <w:rPr>
                <w:rFonts w:eastAsia="Times New Roman"/>
              </w:rPr>
              <w:t xml:space="preserve">nacionālais publiskais </w:t>
            </w:r>
            <w:r w:rsidR="004422C3" w:rsidRPr="00EC3211">
              <w:rPr>
                <w:rFonts w:eastAsia="Times New Roman"/>
              </w:rPr>
              <w:t xml:space="preserve">finansējums </w:t>
            </w:r>
            <w:r w:rsidR="00442CB2">
              <w:rPr>
                <w:rFonts w:eastAsia="Times New Roman"/>
              </w:rPr>
              <w:t>7 257 460</w:t>
            </w:r>
            <w:r w:rsidR="004422C3" w:rsidRPr="00EC3211">
              <w:rPr>
                <w:rFonts w:eastAsia="Times New Roman"/>
              </w:rPr>
              <w:t xml:space="preserve"> </w:t>
            </w:r>
            <w:proofErr w:type="spellStart"/>
            <w:r w:rsidR="004422C3" w:rsidRPr="00EC3211">
              <w:rPr>
                <w:rFonts w:eastAsia="Times New Roman"/>
                <w:i/>
              </w:rPr>
              <w:t>euro</w:t>
            </w:r>
            <w:proofErr w:type="spellEnd"/>
            <w:r w:rsidR="004422C3" w:rsidRPr="00EC3211">
              <w:rPr>
                <w:rFonts w:eastAsia="Times New Roman"/>
                <w:i/>
              </w:rPr>
              <w:t xml:space="preserve">, </w:t>
            </w:r>
            <w:r w:rsidR="004422C3" w:rsidRPr="00EC3211">
              <w:rPr>
                <w:rFonts w:eastAsia="Times New Roman"/>
              </w:rPr>
              <w:t>tajā skaitā</w:t>
            </w:r>
            <w:r w:rsidR="008B341E">
              <w:rPr>
                <w:rFonts w:eastAsia="Times New Roman"/>
              </w:rPr>
              <w:t xml:space="preserve"> pašvaldības finansējums </w:t>
            </w:r>
            <w:r w:rsidR="00442CB2">
              <w:rPr>
                <w:rFonts w:eastAsia="Times New Roman"/>
              </w:rPr>
              <w:t>6 761 325</w:t>
            </w:r>
            <w:r w:rsidR="008B341E">
              <w:rPr>
                <w:rFonts w:eastAsia="Times New Roman"/>
              </w:rPr>
              <w:t xml:space="preserve"> </w:t>
            </w:r>
            <w:proofErr w:type="spellStart"/>
            <w:r w:rsidR="008B341E" w:rsidRPr="00DE6B5E">
              <w:rPr>
                <w:rFonts w:eastAsia="Times New Roman"/>
                <w:i/>
              </w:rPr>
              <w:t>euro</w:t>
            </w:r>
            <w:proofErr w:type="spellEnd"/>
            <w:r w:rsidR="008B341E">
              <w:rPr>
                <w:rFonts w:eastAsia="Times New Roman"/>
              </w:rPr>
              <w:t xml:space="preserve"> un </w:t>
            </w:r>
            <w:r w:rsidR="004422C3" w:rsidRPr="00EC3211">
              <w:rPr>
                <w:rFonts w:eastAsia="Times New Roman"/>
              </w:rPr>
              <w:t xml:space="preserve">valsts budžeta dotācija pašvaldībai </w:t>
            </w:r>
            <w:r w:rsidR="00442CB2">
              <w:rPr>
                <w:rFonts w:eastAsia="Times New Roman"/>
              </w:rPr>
              <w:t>496 135</w:t>
            </w:r>
            <w:r w:rsidR="00C142ED" w:rsidRPr="00EC3211">
              <w:rPr>
                <w:rFonts w:eastAsia="Times New Roman"/>
              </w:rPr>
              <w:t xml:space="preserve"> </w:t>
            </w:r>
            <w:proofErr w:type="spellStart"/>
            <w:r w:rsidR="004422C3" w:rsidRPr="00EC3211">
              <w:rPr>
                <w:rFonts w:eastAsia="Times New Roman"/>
                <w:i/>
              </w:rPr>
              <w:t>euro</w:t>
            </w:r>
            <w:proofErr w:type="spellEnd"/>
            <w:r w:rsidR="00042368" w:rsidRPr="00EC3211">
              <w:rPr>
                <w:rFonts w:eastAsia="Times New Roman"/>
                <w:i/>
              </w:rPr>
              <w:t>.</w:t>
            </w:r>
          </w:p>
          <w:p w:rsidR="002317EA" w:rsidRPr="00EC3211" w:rsidRDefault="00442CB2" w:rsidP="003B0AA0">
            <w:pPr>
              <w:jc w:val="both"/>
              <w:rPr>
                <w:rFonts w:eastAsia="Times New Roman"/>
              </w:rPr>
            </w:pPr>
            <w:r w:rsidRPr="00EC3211">
              <w:rPr>
                <w:rFonts w:eastAsia="Times New Roman"/>
              </w:rPr>
              <w:t>201</w:t>
            </w:r>
            <w:r>
              <w:rPr>
                <w:rFonts w:eastAsia="Times New Roman"/>
              </w:rPr>
              <w:t>8</w:t>
            </w:r>
            <w:r w:rsidR="002317EA" w:rsidRPr="00EC3211">
              <w:rPr>
                <w:rFonts w:eastAsia="Times New Roman"/>
              </w:rPr>
              <w:t xml:space="preserve">.gadam kopējās izmaksas ir </w:t>
            </w:r>
            <w:r>
              <w:rPr>
                <w:rFonts w:eastAsia="Times New Roman"/>
              </w:rPr>
              <w:t>29 501 139</w:t>
            </w:r>
            <w:r w:rsidR="00316DEF"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tajā skaitā Kohēzijas fonda finansējums  </w:t>
            </w:r>
            <w:r>
              <w:rPr>
                <w:rFonts w:eastAsia="Times New Roman"/>
              </w:rPr>
              <w:t>19 279 553</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bet nacionālais publiskais finansējums </w:t>
            </w:r>
            <w:r>
              <w:rPr>
                <w:rFonts w:eastAsia="Times New Roman"/>
              </w:rPr>
              <w:t>10 221 586</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 xml:space="preserve">, </w:t>
            </w:r>
            <w:r w:rsidR="002317EA" w:rsidRPr="00EC3211">
              <w:rPr>
                <w:rFonts w:eastAsia="Times New Roman"/>
              </w:rPr>
              <w:t xml:space="preserve">tajā skaitā </w:t>
            </w:r>
            <w:r w:rsidR="008B341E">
              <w:rPr>
                <w:rFonts w:eastAsia="Times New Roman"/>
              </w:rPr>
              <w:t xml:space="preserve">pašvaldības finansējums </w:t>
            </w:r>
            <w:r>
              <w:rPr>
                <w:rFonts w:eastAsia="Times New Roman"/>
              </w:rPr>
              <w:t>9 369 320</w:t>
            </w:r>
            <w:r w:rsidR="008B341E">
              <w:rPr>
                <w:rFonts w:eastAsia="Times New Roman"/>
              </w:rPr>
              <w:t xml:space="preserve"> </w:t>
            </w:r>
            <w:proofErr w:type="spellStart"/>
            <w:r w:rsidR="008B341E" w:rsidRPr="000C0225">
              <w:rPr>
                <w:rFonts w:eastAsia="Times New Roman"/>
                <w:i/>
              </w:rPr>
              <w:t>euro</w:t>
            </w:r>
            <w:proofErr w:type="spellEnd"/>
            <w:r w:rsidR="008B341E">
              <w:rPr>
                <w:rFonts w:eastAsia="Times New Roman"/>
              </w:rPr>
              <w:t xml:space="preserve"> un </w:t>
            </w:r>
            <w:r w:rsidR="002317EA" w:rsidRPr="00EC3211">
              <w:rPr>
                <w:rFonts w:eastAsia="Times New Roman"/>
              </w:rPr>
              <w:t xml:space="preserve">valsts budžeta dotācija pašvaldībai </w:t>
            </w:r>
            <w:r>
              <w:rPr>
                <w:rFonts w:eastAsia="Times New Roman"/>
              </w:rPr>
              <w:t>852 266</w:t>
            </w:r>
            <w:r w:rsidR="00C142ED"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w:t>
            </w:r>
          </w:p>
          <w:p w:rsidR="002317EA" w:rsidRPr="00EC3211" w:rsidRDefault="00442CB2" w:rsidP="003B0AA0">
            <w:pPr>
              <w:jc w:val="both"/>
              <w:rPr>
                <w:rFonts w:eastAsia="Times New Roman"/>
              </w:rPr>
            </w:pPr>
            <w:r w:rsidRPr="00EC3211">
              <w:rPr>
                <w:rFonts w:eastAsia="Times New Roman"/>
              </w:rPr>
              <w:t>201</w:t>
            </w:r>
            <w:r>
              <w:rPr>
                <w:rFonts w:eastAsia="Times New Roman"/>
              </w:rPr>
              <w:t>9</w:t>
            </w:r>
            <w:r w:rsidR="002317EA" w:rsidRPr="00EC3211">
              <w:rPr>
                <w:rFonts w:eastAsia="Times New Roman"/>
              </w:rPr>
              <w:t xml:space="preserve">.gadam kopējās izmaksas ir </w:t>
            </w:r>
            <w:r>
              <w:rPr>
                <w:rFonts w:eastAsia="Times New Roman"/>
              </w:rPr>
              <w:t>12 413 803</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tajā skaitā Kohēzijas fonda finansējums </w:t>
            </w:r>
            <w:r>
              <w:rPr>
                <w:rFonts w:eastAsia="Times New Roman"/>
              </w:rPr>
              <w:t>9 081 165</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bet nacionālais publiskais finansējums </w:t>
            </w:r>
            <w:r>
              <w:rPr>
                <w:rFonts w:eastAsia="Times New Roman"/>
              </w:rPr>
              <w:t>3 332 638</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 xml:space="preserve">, </w:t>
            </w:r>
            <w:r w:rsidR="002317EA" w:rsidRPr="00EC3211">
              <w:rPr>
                <w:rFonts w:eastAsia="Times New Roman"/>
              </w:rPr>
              <w:t xml:space="preserve">tajā skaitā </w:t>
            </w:r>
            <w:r w:rsidR="008B341E">
              <w:rPr>
                <w:rFonts w:eastAsia="Times New Roman"/>
              </w:rPr>
              <w:t xml:space="preserve">pašvaldības finansējums  </w:t>
            </w:r>
            <w:r>
              <w:rPr>
                <w:rFonts w:eastAsia="Times New Roman"/>
              </w:rPr>
              <w:t>2 932 749</w:t>
            </w:r>
            <w:r w:rsidR="008B341E">
              <w:rPr>
                <w:rFonts w:eastAsia="Times New Roman"/>
              </w:rPr>
              <w:t xml:space="preserve"> </w:t>
            </w:r>
            <w:proofErr w:type="spellStart"/>
            <w:r w:rsidR="008B341E" w:rsidRPr="000C0225">
              <w:rPr>
                <w:rFonts w:eastAsia="Times New Roman"/>
                <w:i/>
              </w:rPr>
              <w:t>euro</w:t>
            </w:r>
            <w:proofErr w:type="spellEnd"/>
            <w:r w:rsidR="008B341E">
              <w:rPr>
                <w:rFonts w:eastAsia="Times New Roman"/>
              </w:rPr>
              <w:t xml:space="preserve"> un </w:t>
            </w:r>
            <w:r w:rsidR="008B341E" w:rsidRPr="00EC3211">
              <w:rPr>
                <w:rFonts w:eastAsia="Times New Roman"/>
              </w:rPr>
              <w:t xml:space="preserve"> </w:t>
            </w:r>
            <w:r w:rsidR="002317EA" w:rsidRPr="00EC3211">
              <w:rPr>
                <w:rFonts w:eastAsia="Times New Roman"/>
              </w:rPr>
              <w:t xml:space="preserve">valsts budžeta dotācija pašvaldībai </w:t>
            </w:r>
            <w:r>
              <w:rPr>
                <w:rFonts w:eastAsia="Times New Roman"/>
              </w:rPr>
              <w:t>399 889</w:t>
            </w:r>
            <w:r w:rsidR="00E66BE8"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w:t>
            </w:r>
          </w:p>
          <w:p w:rsidR="002317EA" w:rsidRPr="00EC3211" w:rsidRDefault="00442CB2" w:rsidP="003B0AA0">
            <w:pPr>
              <w:jc w:val="both"/>
              <w:rPr>
                <w:rFonts w:eastAsia="Times New Roman"/>
                <w:i/>
              </w:rPr>
            </w:pPr>
            <w:r w:rsidRPr="00EC3211">
              <w:rPr>
                <w:rFonts w:eastAsia="Times New Roman"/>
              </w:rPr>
              <w:t>20</w:t>
            </w:r>
            <w:r>
              <w:rPr>
                <w:rFonts w:eastAsia="Times New Roman"/>
              </w:rPr>
              <w:t>20</w:t>
            </w:r>
            <w:r w:rsidR="002317EA" w:rsidRPr="00EC3211">
              <w:rPr>
                <w:rFonts w:eastAsia="Times New Roman"/>
              </w:rPr>
              <w:t xml:space="preserve">.gadam kopējās izmaksas ir </w:t>
            </w:r>
            <w:r>
              <w:rPr>
                <w:rFonts w:eastAsia="Times New Roman"/>
              </w:rPr>
              <w:t>2 400 000</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tajā skaitā Kohēzijas fonda finansējums </w:t>
            </w:r>
            <w:r>
              <w:rPr>
                <w:rFonts w:eastAsia="Times New Roman"/>
              </w:rPr>
              <w:t>2 040 000</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rPr>
              <w:t xml:space="preserve">, bet nacionālais publiskais finansējums </w:t>
            </w:r>
            <w:r>
              <w:rPr>
                <w:rFonts w:eastAsia="Times New Roman"/>
              </w:rPr>
              <w:t>360 000</w:t>
            </w:r>
            <w:r w:rsidR="002317EA"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 xml:space="preserve">, </w:t>
            </w:r>
            <w:r w:rsidR="002317EA" w:rsidRPr="00EC3211">
              <w:rPr>
                <w:rFonts w:eastAsia="Times New Roman"/>
              </w:rPr>
              <w:t xml:space="preserve">tajā skaitā </w:t>
            </w:r>
            <w:r w:rsidR="00CE7F64">
              <w:rPr>
                <w:rFonts w:eastAsia="Times New Roman"/>
              </w:rPr>
              <w:t xml:space="preserve">pašvaldības finansējums </w:t>
            </w:r>
            <w:r>
              <w:rPr>
                <w:rFonts w:eastAsia="Times New Roman"/>
              </w:rPr>
              <w:t>306 000</w:t>
            </w:r>
            <w:r w:rsidR="00CE7F64">
              <w:rPr>
                <w:rFonts w:eastAsia="Times New Roman"/>
              </w:rPr>
              <w:t xml:space="preserve"> </w:t>
            </w:r>
            <w:proofErr w:type="spellStart"/>
            <w:r w:rsidR="00CE7F64" w:rsidRPr="000C0225">
              <w:rPr>
                <w:rFonts w:eastAsia="Times New Roman"/>
                <w:i/>
              </w:rPr>
              <w:t>euro</w:t>
            </w:r>
            <w:proofErr w:type="spellEnd"/>
            <w:r w:rsidR="00CE7F64">
              <w:rPr>
                <w:rFonts w:eastAsia="Times New Roman"/>
              </w:rPr>
              <w:t xml:space="preserve"> un </w:t>
            </w:r>
            <w:r w:rsidR="002317EA" w:rsidRPr="00EC3211">
              <w:rPr>
                <w:rFonts w:eastAsia="Times New Roman"/>
              </w:rPr>
              <w:t xml:space="preserve">valsts budžeta dotācija pašvaldībai </w:t>
            </w:r>
            <w:r>
              <w:rPr>
                <w:rFonts w:eastAsia="Times New Roman"/>
              </w:rPr>
              <w:t>54 000</w:t>
            </w:r>
            <w:r w:rsidR="00C142ED" w:rsidRPr="00EC3211">
              <w:rPr>
                <w:rFonts w:eastAsia="Times New Roman"/>
              </w:rPr>
              <w:t xml:space="preserve"> </w:t>
            </w:r>
            <w:proofErr w:type="spellStart"/>
            <w:r w:rsidR="002317EA" w:rsidRPr="00EC3211">
              <w:rPr>
                <w:rFonts w:eastAsia="Times New Roman"/>
                <w:i/>
              </w:rPr>
              <w:t>euro</w:t>
            </w:r>
            <w:proofErr w:type="spellEnd"/>
            <w:r w:rsidR="002317EA" w:rsidRPr="00EC3211">
              <w:rPr>
                <w:rFonts w:eastAsia="Times New Roman"/>
                <w:i/>
              </w:rPr>
              <w:t>.</w:t>
            </w:r>
          </w:p>
          <w:p w:rsidR="00ED53CB" w:rsidRPr="00EC3211" w:rsidRDefault="002317EA" w:rsidP="00442CB2">
            <w:pPr>
              <w:jc w:val="both"/>
              <w:rPr>
                <w:rFonts w:eastAsia="Times New Roman"/>
              </w:rPr>
            </w:pPr>
            <w:r w:rsidRPr="00EC3211">
              <w:rPr>
                <w:rFonts w:eastAsia="Times New Roman"/>
              </w:rPr>
              <w:t xml:space="preserve">2021.gadam </w:t>
            </w:r>
            <w:r w:rsidR="009D1079" w:rsidRPr="00EC3211">
              <w:rPr>
                <w:rFonts w:eastAsia="Times New Roman"/>
              </w:rPr>
              <w:t xml:space="preserve">kopējās </w:t>
            </w:r>
            <w:r w:rsidRPr="00EC3211">
              <w:rPr>
                <w:rFonts w:eastAsia="Times New Roman"/>
              </w:rPr>
              <w:t xml:space="preserve">izmaksas ir </w:t>
            </w:r>
            <w:r w:rsidR="00442CB2">
              <w:rPr>
                <w:rFonts w:eastAsia="Times New Roman"/>
              </w:rPr>
              <w:t>289 653</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tajā skaitā Kohēzijas fonda finansējums </w:t>
            </w:r>
            <w:r w:rsidR="00442CB2">
              <w:rPr>
                <w:rFonts w:eastAsia="Times New Roman"/>
              </w:rPr>
              <w:t>246 205</w:t>
            </w:r>
            <w:r w:rsidR="00D719E4"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bet nacionālais publiskais finansējums </w:t>
            </w:r>
            <w:r w:rsidR="00442CB2">
              <w:rPr>
                <w:rFonts w:eastAsia="Times New Roman"/>
              </w:rPr>
              <w:t>43 448</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 xml:space="preserve">tajā skaitā </w:t>
            </w:r>
            <w:r w:rsidR="00CE7F64">
              <w:rPr>
                <w:rFonts w:eastAsia="Times New Roman"/>
              </w:rPr>
              <w:t xml:space="preserve">pašvaldības finansējums </w:t>
            </w:r>
            <w:r w:rsidR="00442CB2">
              <w:rPr>
                <w:rFonts w:eastAsia="Times New Roman"/>
              </w:rPr>
              <w:t>36 931</w:t>
            </w:r>
            <w:r w:rsidR="00CE7F64">
              <w:rPr>
                <w:rFonts w:eastAsia="Times New Roman"/>
              </w:rPr>
              <w:t xml:space="preserve"> </w:t>
            </w:r>
            <w:proofErr w:type="spellStart"/>
            <w:r w:rsidR="00CE7F64" w:rsidRPr="000C0225">
              <w:rPr>
                <w:rFonts w:eastAsia="Times New Roman"/>
                <w:i/>
              </w:rPr>
              <w:t>euro</w:t>
            </w:r>
            <w:proofErr w:type="spellEnd"/>
            <w:r w:rsidR="00CE7F64">
              <w:rPr>
                <w:rFonts w:eastAsia="Times New Roman"/>
              </w:rPr>
              <w:t xml:space="preserve"> un </w:t>
            </w:r>
            <w:r w:rsidRPr="00EC3211">
              <w:rPr>
                <w:rFonts w:eastAsia="Times New Roman"/>
              </w:rPr>
              <w:t xml:space="preserve">valsts budžeta dotācija pašvaldībai </w:t>
            </w:r>
            <w:r w:rsidR="00442CB2">
              <w:rPr>
                <w:rFonts w:eastAsia="Times New Roman"/>
              </w:rPr>
              <w:t>6 517</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lastRenderedPageBreak/>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Pr="00EC3211" w:rsidRDefault="00E51DE7">
            <w:pPr>
              <w:rPr>
                <w:rFonts w:ascii="Calibri" w:eastAsia="Times New Roman" w:hAnsi="Calibri"/>
                <w:sz w:val="22"/>
                <w:szCs w:val="22"/>
              </w:rPr>
            </w:pP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Pr="00EC3211" w:rsidRDefault="00E51DE7">
            <w:pPr>
              <w:rPr>
                <w:rFonts w:ascii="Calibri" w:eastAsia="Times New Roman" w:hAnsi="Calibri"/>
                <w:sz w:val="22"/>
                <w:szCs w:val="22"/>
              </w:rPr>
            </w:pPr>
          </w:p>
        </w:tc>
      </w:tr>
      <w:tr w:rsidR="00E51DE7" w:rsidRPr="00EC3211" w:rsidTr="00372913">
        <w:trPr>
          <w:trHeight w:val="262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E51DE7" w:rsidRPr="00EC3211" w:rsidRDefault="00947320" w:rsidP="002B0C56">
            <w:pPr>
              <w:jc w:val="both"/>
              <w:rPr>
                <w:lang w:eastAsia="en-US"/>
              </w:rPr>
            </w:pPr>
            <w:r w:rsidRPr="00EC3211">
              <w:t xml:space="preserve">Finanšu ministrija pēc </w:t>
            </w:r>
            <w:r w:rsidR="00442CB2" w:rsidRPr="00EC3211">
              <w:t>projekt</w:t>
            </w:r>
            <w:r w:rsidR="00442CB2">
              <w:t>u</w:t>
            </w:r>
            <w:r w:rsidR="00442CB2" w:rsidRPr="00EC3211">
              <w:t xml:space="preserve"> </w:t>
            </w:r>
            <w:r w:rsidRPr="00EC3211">
              <w:t xml:space="preserve">apstiprināšanas </w:t>
            </w:r>
            <w:r w:rsidR="00442CB2" w:rsidRPr="00EC3211">
              <w:t>201</w:t>
            </w:r>
            <w:r w:rsidR="00442CB2">
              <w:t>7</w:t>
            </w:r>
            <w:r w:rsidRPr="00EC3211">
              <w:t>.gadā</w:t>
            </w:r>
            <w:r w:rsidR="00FB4F50">
              <w:t>,</w:t>
            </w:r>
            <w:r w:rsidRPr="00EC3211">
              <w:t xml:space="preserve"> pamatojoties uz C</w:t>
            </w:r>
            <w:r w:rsidR="002B0C56">
              <w:t>entrālās finanšu un līgumu aģentūras</w:t>
            </w:r>
            <w:r w:rsidRPr="00EC3211">
              <w:t xml:space="preserve"> kā sadarbīb</w:t>
            </w:r>
            <w:r w:rsidR="00FB4F50">
              <w:t xml:space="preserve">as iestādes sniegto informāciju, </w:t>
            </w:r>
            <w:r w:rsidRPr="00EC3211">
              <w:t xml:space="preserve">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plānotajam naudas plūsmām projekta īstenošanai, tajā skaitā avansa maksājumiem. </w:t>
            </w:r>
          </w:p>
        </w:tc>
      </w:tr>
    </w:tbl>
    <w:p w:rsidR="00D92D99" w:rsidRDefault="00D92D99" w:rsidP="00D92D99">
      <w:pPr>
        <w:rPr>
          <w:lang w:eastAsia="en-US"/>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6373"/>
        <w:gridCol w:w="29"/>
      </w:tblGrid>
      <w:tr w:rsidR="00831A60" w:rsidRPr="00831A60" w:rsidTr="0013660D">
        <w:trPr>
          <w:gridAfter w:val="1"/>
          <w:wAfter w:w="29" w:type="dxa"/>
          <w:trHeight w:val="421"/>
        </w:trPr>
        <w:tc>
          <w:tcPr>
            <w:tcW w:w="9214" w:type="dxa"/>
            <w:gridSpan w:val="2"/>
            <w:vAlign w:val="center"/>
          </w:tcPr>
          <w:p w:rsidR="00831A60" w:rsidRPr="00831A60" w:rsidRDefault="00831A60" w:rsidP="00831A60">
            <w:pPr>
              <w:ind w:left="57" w:right="57"/>
              <w:jc w:val="center"/>
              <w:rPr>
                <w:rFonts w:eastAsia="Times New Roman"/>
              </w:rPr>
            </w:pPr>
            <w:r w:rsidRPr="00831A60">
              <w:rPr>
                <w:rFonts w:eastAsia="Times New Roman"/>
                <w:b/>
              </w:rPr>
              <w:t xml:space="preserve">IV. Tiesību akta projekta ietekme uz spēkā esošo tiesību normu sistēmu </w:t>
            </w:r>
          </w:p>
        </w:tc>
      </w:tr>
      <w:tr w:rsidR="00831A60" w:rsidRPr="00831A60" w:rsidTr="0013660D">
        <w:trPr>
          <w:trHeight w:val="553"/>
        </w:trPr>
        <w:tc>
          <w:tcPr>
            <w:tcW w:w="2841" w:type="dxa"/>
          </w:tcPr>
          <w:p w:rsidR="00831A60" w:rsidRPr="00831A60" w:rsidRDefault="00831A60" w:rsidP="00831A60">
            <w:pPr>
              <w:tabs>
                <w:tab w:val="left" w:pos="2628"/>
              </w:tabs>
              <w:jc w:val="both"/>
              <w:rPr>
                <w:rFonts w:eastAsia="Times New Roman"/>
                <w:iCs/>
              </w:rPr>
            </w:pPr>
            <w:r w:rsidRPr="00831A60">
              <w:rPr>
                <w:rFonts w:eastAsia="Times New Roman"/>
              </w:rPr>
              <w:t>Nepieciešamie saistītie tiesību aktu projekti</w:t>
            </w:r>
          </w:p>
        </w:tc>
        <w:tc>
          <w:tcPr>
            <w:tcW w:w="6402" w:type="dxa"/>
            <w:gridSpan w:val="2"/>
          </w:tcPr>
          <w:p w:rsidR="00831A60" w:rsidRPr="00831A60" w:rsidRDefault="00831A60" w:rsidP="005C21AE">
            <w:pPr>
              <w:spacing w:after="120"/>
              <w:ind w:right="113"/>
              <w:jc w:val="both"/>
              <w:rPr>
                <w:lang w:eastAsia="en-US"/>
              </w:rPr>
            </w:pPr>
            <w:r w:rsidRPr="00831A60">
              <w:rPr>
                <w:lang w:eastAsia="en-US"/>
              </w:rPr>
              <w:t xml:space="preserve">Nepieciešams veikt grozījumus </w:t>
            </w:r>
            <w:r w:rsidRPr="00831A60">
              <w:rPr>
                <w:rFonts w:eastAsia="Times New Roman"/>
                <w:color w:val="000000"/>
              </w:rPr>
              <w:t>Ministru kabineta 2016.gada 22.marta noteikumos Nr.173 “Darbības programmas "Izaugsme un nodarbinātība" 6.1.4. specifiskā atbalsta mērķa "Pilsētu infrastruktūras sasaiste ar TEN-T tīklu" 6.1.4.1. pasākuma "Rīgas ostas un Rīgas pilsētas integrēšana TEN-</w:t>
            </w:r>
            <w:r w:rsidR="005C21AE">
              <w:rPr>
                <w:rFonts w:eastAsia="Times New Roman"/>
                <w:color w:val="000000"/>
              </w:rPr>
              <w:t xml:space="preserve">T tīklā" īstenošanas noteikumi” un </w:t>
            </w:r>
            <w:r w:rsidR="005C21AE" w:rsidRPr="005C21AE">
              <w:rPr>
                <w:rFonts w:eastAsia="Times New Roman"/>
                <w:color w:val="000000"/>
              </w:rPr>
              <w:t>Ministru kabineta 2016.gada 2</w:t>
            </w:r>
            <w:r w:rsidR="005C21AE">
              <w:rPr>
                <w:rFonts w:eastAsia="Times New Roman"/>
                <w:color w:val="000000"/>
              </w:rPr>
              <w:t>4</w:t>
            </w:r>
            <w:r w:rsidR="005C21AE" w:rsidRPr="005C21AE">
              <w:rPr>
                <w:rFonts w:eastAsia="Times New Roman"/>
                <w:color w:val="000000"/>
              </w:rPr>
              <w:t>.</w:t>
            </w:r>
            <w:r w:rsidR="005C21AE">
              <w:rPr>
                <w:rFonts w:eastAsia="Times New Roman"/>
                <w:color w:val="000000"/>
              </w:rPr>
              <w:t>maija</w:t>
            </w:r>
            <w:r w:rsidR="005C21AE" w:rsidRPr="005C21AE">
              <w:rPr>
                <w:rFonts w:eastAsia="Times New Roman"/>
                <w:color w:val="000000"/>
              </w:rPr>
              <w:t xml:space="preserve"> noteikumos Nr.</w:t>
            </w:r>
            <w:r w:rsidR="005C21AE">
              <w:rPr>
                <w:rFonts w:eastAsia="Times New Roman"/>
                <w:color w:val="000000"/>
              </w:rPr>
              <w:t xml:space="preserve">319 </w:t>
            </w:r>
            <w:r w:rsidR="005C21AE" w:rsidRPr="005C21AE">
              <w:rPr>
                <w:rFonts w:eastAsia="Times New Roman"/>
                <w:color w:val="000000"/>
              </w:rPr>
              <w:t xml:space="preserve">“Darbības programmas "Izaugsme </w:t>
            </w:r>
            <w:r w:rsidR="005C21AE" w:rsidRPr="00DA3343">
              <w:rPr>
                <w:rFonts w:eastAsia="Times New Roman"/>
              </w:rPr>
              <w:t>un nodarbinātība" 6.1.1.specifiskā atbalsta mērķa “Palielināt lielo ostu drošības līmeni un uzlabot transporta tīkla mobilitāti” īstenošanas noteikumi””</w:t>
            </w:r>
          </w:p>
        </w:tc>
      </w:tr>
      <w:tr w:rsidR="00831A60" w:rsidRPr="00831A60" w:rsidTr="0013660D">
        <w:trPr>
          <w:trHeight w:val="339"/>
        </w:trPr>
        <w:tc>
          <w:tcPr>
            <w:tcW w:w="2841" w:type="dxa"/>
          </w:tcPr>
          <w:p w:rsidR="00831A60" w:rsidRPr="00831A60" w:rsidRDefault="00831A60" w:rsidP="00831A60">
            <w:pPr>
              <w:ind w:left="57" w:right="57"/>
            </w:pPr>
            <w:r w:rsidRPr="00831A60">
              <w:rPr>
                <w:rFonts w:eastAsia="Times New Roman"/>
              </w:rPr>
              <w:t>Atbildīgā institūcija</w:t>
            </w:r>
            <w:r w:rsidRPr="00831A60">
              <w:t xml:space="preserve"> </w:t>
            </w:r>
          </w:p>
        </w:tc>
        <w:tc>
          <w:tcPr>
            <w:tcW w:w="6402" w:type="dxa"/>
            <w:gridSpan w:val="2"/>
          </w:tcPr>
          <w:p w:rsidR="00831A60" w:rsidRPr="00831A60" w:rsidRDefault="00831A60" w:rsidP="00831A60">
            <w:pPr>
              <w:ind w:left="57" w:right="113"/>
              <w:jc w:val="both"/>
              <w:rPr>
                <w:kern w:val="24"/>
              </w:rPr>
            </w:pPr>
            <w:r w:rsidRPr="00831A60">
              <w:rPr>
                <w:iCs/>
              </w:rPr>
              <w:t>Satiksmes ministrija.</w:t>
            </w:r>
          </w:p>
        </w:tc>
      </w:tr>
      <w:tr w:rsidR="00831A60" w:rsidRPr="00831A60" w:rsidTr="0013660D">
        <w:trPr>
          <w:trHeight w:val="476"/>
        </w:trPr>
        <w:tc>
          <w:tcPr>
            <w:tcW w:w="2841" w:type="dxa"/>
          </w:tcPr>
          <w:p w:rsidR="00831A60" w:rsidRPr="00831A60" w:rsidRDefault="00831A60" w:rsidP="00831A60">
            <w:pPr>
              <w:ind w:left="57" w:right="57"/>
            </w:pPr>
            <w:r w:rsidRPr="00831A60">
              <w:t>Cita informācija</w:t>
            </w:r>
          </w:p>
        </w:tc>
        <w:tc>
          <w:tcPr>
            <w:tcW w:w="6402" w:type="dxa"/>
            <w:gridSpan w:val="2"/>
          </w:tcPr>
          <w:p w:rsidR="00831A60" w:rsidRPr="00831A60" w:rsidRDefault="00831A60" w:rsidP="00831A60">
            <w:pPr>
              <w:ind w:left="57" w:right="113"/>
              <w:jc w:val="both"/>
            </w:pPr>
            <w:r w:rsidRPr="00831A60">
              <w:t>Nav.</w:t>
            </w:r>
          </w:p>
        </w:tc>
      </w:tr>
    </w:tbl>
    <w:p w:rsidR="00831A60" w:rsidRPr="00EC3211" w:rsidRDefault="00831A60" w:rsidP="00D92D99">
      <w:pPr>
        <w:rPr>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18"/>
        <w:gridCol w:w="2824"/>
        <w:gridCol w:w="14"/>
        <w:gridCol w:w="6043"/>
      </w:tblGrid>
      <w:tr w:rsidR="00D02ABF" w:rsidRPr="00EC3211" w:rsidTr="00E1637E">
        <w:trPr>
          <w:trHeight w:val="421"/>
        </w:trPr>
        <w:tc>
          <w:tcPr>
            <w:tcW w:w="9214" w:type="dxa"/>
            <w:gridSpan w:val="5"/>
            <w:vAlign w:val="center"/>
          </w:tcPr>
          <w:p w:rsidR="00D02ABF" w:rsidRPr="00EC3211" w:rsidRDefault="00D02ABF" w:rsidP="003425D3">
            <w:pPr>
              <w:pStyle w:val="naisnod"/>
              <w:spacing w:before="0" w:beforeAutospacing="0" w:after="0" w:afterAutospacing="0"/>
              <w:ind w:left="57" w:right="57"/>
              <w:jc w:val="center"/>
            </w:pPr>
            <w:r w:rsidRPr="00EC3211">
              <w:rPr>
                <w:b/>
              </w:rPr>
              <w:t>VI. Sabiedrības līdzdalība un komunikācijas aktivitātes</w:t>
            </w:r>
          </w:p>
        </w:tc>
      </w:tr>
      <w:tr w:rsidR="00D02ABF" w:rsidRPr="00EC3211" w:rsidTr="00E1637E">
        <w:trPr>
          <w:trHeight w:val="553"/>
        </w:trPr>
        <w:tc>
          <w:tcPr>
            <w:tcW w:w="315" w:type="dxa"/>
          </w:tcPr>
          <w:p w:rsidR="00D02ABF" w:rsidRPr="00EC3211" w:rsidRDefault="00D02ABF" w:rsidP="003425D3">
            <w:pPr>
              <w:ind w:left="57" w:right="57"/>
              <w:jc w:val="both"/>
              <w:rPr>
                <w:bCs/>
              </w:rPr>
            </w:pPr>
            <w:r w:rsidRPr="00EC3211">
              <w:rPr>
                <w:bCs/>
              </w:rPr>
              <w:t>1.</w:t>
            </w:r>
          </w:p>
        </w:tc>
        <w:tc>
          <w:tcPr>
            <w:tcW w:w="2842" w:type="dxa"/>
            <w:gridSpan w:val="2"/>
          </w:tcPr>
          <w:p w:rsidR="00D02ABF" w:rsidRPr="00EC3211" w:rsidRDefault="00D02ABF" w:rsidP="003425D3">
            <w:pPr>
              <w:tabs>
                <w:tab w:val="left" w:pos="170"/>
              </w:tabs>
              <w:ind w:left="57" w:right="57"/>
            </w:pPr>
            <w:r w:rsidRPr="00EC3211">
              <w:t>Plānotās sabiedrības līdzdalības un komunikācijas aktivitātes saistībā ar projektu</w:t>
            </w:r>
          </w:p>
        </w:tc>
        <w:tc>
          <w:tcPr>
            <w:tcW w:w="6057" w:type="dxa"/>
            <w:gridSpan w:val="2"/>
          </w:tcPr>
          <w:p w:rsidR="00AB4246" w:rsidRPr="00EC3211" w:rsidRDefault="00AB4246" w:rsidP="00AB4246">
            <w:pPr>
              <w:shd w:val="clear" w:color="auto" w:fill="FFFFFF"/>
              <w:spacing w:after="120"/>
              <w:ind w:right="113"/>
              <w:jc w:val="both"/>
            </w:pPr>
            <w:r w:rsidRPr="00AB4246">
              <w:rPr>
                <w:bCs/>
              </w:rPr>
              <w:t>MK noteikumu projekts tiks izsludināts Valsts sekretāru sanāksmē. Sabiedrības pārstāvji varēs līdzdarboties MK noteikumu projekta izstrādē, sniedzot atzinumu un viedokli par Valsts sekretāru sanāksmē izsludināto MK noteikumu projektu.</w:t>
            </w:r>
          </w:p>
        </w:tc>
      </w:tr>
      <w:tr w:rsidR="00D02ABF" w:rsidRPr="00EC3211" w:rsidTr="00E1637E">
        <w:trPr>
          <w:trHeight w:val="339"/>
        </w:trPr>
        <w:tc>
          <w:tcPr>
            <w:tcW w:w="315" w:type="dxa"/>
          </w:tcPr>
          <w:p w:rsidR="00D02ABF" w:rsidRPr="00EC3211" w:rsidRDefault="00D02ABF" w:rsidP="003425D3">
            <w:pPr>
              <w:ind w:left="57" w:right="57"/>
              <w:jc w:val="both"/>
              <w:rPr>
                <w:bCs/>
              </w:rPr>
            </w:pPr>
            <w:r w:rsidRPr="00EC3211">
              <w:rPr>
                <w:bCs/>
              </w:rPr>
              <w:t>2.</w:t>
            </w:r>
          </w:p>
        </w:tc>
        <w:tc>
          <w:tcPr>
            <w:tcW w:w="2842" w:type="dxa"/>
            <w:gridSpan w:val="2"/>
          </w:tcPr>
          <w:p w:rsidR="00D02ABF" w:rsidRPr="00EC3211" w:rsidRDefault="00D02ABF" w:rsidP="003425D3">
            <w:pPr>
              <w:ind w:left="57" w:right="57"/>
            </w:pPr>
            <w:r w:rsidRPr="00EC3211">
              <w:t>Sabiedrības līdzdalība projekta izstrādē</w:t>
            </w:r>
          </w:p>
        </w:tc>
        <w:tc>
          <w:tcPr>
            <w:tcW w:w="6057" w:type="dxa"/>
            <w:gridSpan w:val="2"/>
          </w:tcPr>
          <w:p w:rsidR="00267768" w:rsidRPr="00EC3211" w:rsidRDefault="00FB4F50" w:rsidP="00655E50">
            <w:pPr>
              <w:shd w:val="clear" w:color="auto" w:fill="FFFFFF"/>
              <w:spacing w:after="120"/>
              <w:ind w:right="113"/>
              <w:jc w:val="both"/>
            </w:pPr>
            <w:r>
              <w:t>Projekts šo jomu neskar.</w:t>
            </w:r>
          </w:p>
          <w:p w:rsidR="00D02ABF" w:rsidRPr="00EC3211" w:rsidRDefault="00D02ABF" w:rsidP="00655E50">
            <w:pPr>
              <w:shd w:val="clear" w:color="auto" w:fill="FFFFFF"/>
              <w:spacing w:after="120"/>
              <w:ind w:right="113"/>
              <w:jc w:val="both"/>
              <w:rPr>
                <w:kern w:val="24"/>
              </w:rPr>
            </w:pPr>
          </w:p>
        </w:tc>
      </w:tr>
      <w:tr w:rsidR="00D02ABF" w:rsidRPr="00EC3211" w:rsidTr="00E1637E">
        <w:trPr>
          <w:trHeight w:val="476"/>
        </w:trPr>
        <w:tc>
          <w:tcPr>
            <w:tcW w:w="315" w:type="dxa"/>
          </w:tcPr>
          <w:p w:rsidR="00D02ABF" w:rsidRPr="00EC3211" w:rsidRDefault="00D02ABF" w:rsidP="003425D3">
            <w:pPr>
              <w:ind w:left="57" w:right="57"/>
              <w:jc w:val="both"/>
              <w:rPr>
                <w:bCs/>
              </w:rPr>
            </w:pPr>
            <w:r w:rsidRPr="00EC3211">
              <w:rPr>
                <w:bCs/>
              </w:rPr>
              <w:t>3.</w:t>
            </w:r>
          </w:p>
        </w:tc>
        <w:tc>
          <w:tcPr>
            <w:tcW w:w="2842" w:type="dxa"/>
            <w:gridSpan w:val="2"/>
          </w:tcPr>
          <w:p w:rsidR="00D02ABF" w:rsidRPr="00EC3211" w:rsidRDefault="00D02ABF" w:rsidP="003425D3">
            <w:pPr>
              <w:ind w:left="57" w:right="57"/>
            </w:pPr>
            <w:r w:rsidRPr="00EC3211">
              <w:t>Sabiedrības līdzdalības rezultāti</w:t>
            </w:r>
          </w:p>
        </w:tc>
        <w:tc>
          <w:tcPr>
            <w:tcW w:w="6057" w:type="dxa"/>
            <w:gridSpan w:val="2"/>
          </w:tcPr>
          <w:p w:rsidR="00FB4F50" w:rsidRPr="00EC3211" w:rsidRDefault="00FB4F50" w:rsidP="00FB4F50">
            <w:pPr>
              <w:shd w:val="clear" w:color="auto" w:fill="FFFFFF"/>
              <w:spacing w:after="120"/>
              <w:ind w:right="113"/>
              <w:jc w:val="both"/>
            </w:pPr>
            <w:r>
              <w:t>Projekts šo jomu neskar.</w:t>
            </w:r>
          </w:p>
          <w:p w:rsidR="00D02ABF" w:rsidRPr="00EC3211" w:rsidRDefault="00D02ABF" w:rsidP="00847EC7">
            <w:pPr>
              <w:shd w:val="clear" w:color="auto" w:fill="FFFFFF"/>
              <w:spacing w:after="120"/>
              <w:ind w:right="113"/>
              <w:jc w:val="both"/>
            </w:pPr>
          </w:p>
        </w:tc>
      </w:tr>
      <w:tr w:rsidR="00D02ABF" w:rsidRPr="00EC3211" w:rsidTr="00E1637E">
        <w:trPr>
          <w:trHeight w:val="357"/>
        </w:trPr>
        <w:tc>
          <w:tcPr>
            <w:tcW w:w="315" w:type="dxa"/>
          </w:tcPr>
          <w:p w:rsidR="00D02ABF" w:rsidRPr="00EC3211" w:rsidRDefault="00D02ABF" w:rsidP="003425D3">
            <w:pPr>
              <w:ind w:left="57" w:right="57"/>
              <w:jc w:val="both"/>
              <w:rPr>
                <w:bCs/>
              </w:rPr>
            </w:pPr>
            <w:r w:rsidRPr="00EC3211">
              <w:rPr>
                <w:bCs/>
              </w:rPr>
              <w:t>4.</w:t>
            </w:r>
          </w:p>
        </w:tc>
        <w:tc>
          <w:tcPr>
            <w:tcW w:w="2842" w:type="dxa"/>
            <w:gridSpan w:val="2"/>
          </w:tcPr>
          <w:p w:rsidR="00D02ABF" w:rsidRPr="00EC3211" w:rsidRDefault="00D02ABF" w:rsidP="003425D3">
            <w:pPr>
              <w:ind w:left="57" w:right="57"/>
            </w:pPr>
            <w:r w:rsidRPr="00EC3211">
              <w:t>Cita informācija</w:t>
            </w:r>
          </w:p>
        </w:tc>
        <w:tc>
          <w:tcPr>
            <w:tcW w:w="6057" w:type="dxa"/>
            <w:gridSpan w:val="2"/>
          </w:tcPr>
          <w:p w:rsidR="00D02ABF" w:rsidRPr="00EC3211" w:rsidRDefault="00D02ABF" w:rsidP="00655E50">
            <w:pPr>
              <w:ind w:right="113"/>
              <w:jc w:val="both"/>
            </w:pPr>
            <w:r w:rsidRPr="00EC3211">
              <w:t>Nav.</w:t>
            </w:r>
          </w:p>
        </w:tc>
      </w:tr>
      <w:tr w:rsidR="00D02ABF" w:rsidRPr="00EC3211" w:rsidTr="00E1637E">
        <w:trPr>
          <w:trHeight w:val="421"/>
        </w:trPr>
        <w:tc>
          <w:tcPr>
            <w:tcW w:w="9214" w:type="dxa"/>
            <w:gridSpan w:val="5"/>
            <w:vAlign w:val="center"/>
          </w:tcPr>
          <w:p w:rsidR="00D02ABF" w:rsidRPr="00EC3211" w:rsidRDefault="00D02ABF" w:rsidP="003425D3">
            <w:pPr>
              <w:pStyle w:val="naisnod"/>
              <w:spacing w:before="0" w:beforeAutospacing="0" w:after="0" w:afterAutospacing="0"/>
              <w:ind w:left="57" w:right="57"/>
              <w:jc w:val="center"/>
            </w:pPr>
            <w:r w:rsidRPr="00EC3211">
              <w:rPr>
                <w:b/>
              </w:rPr>
              <w:t>VII. Tiesību akta projekta izpildes nodrošināšana un tās ietekme uz institūcijām</w:t>
            </w:r>
          </w:p>
        </w:tc>
      </w:tr>
      <w:tr w:rsidR="005A2444" w:rsidRPr="00EC3211" w:rsidTr="00E1637E">
        <w:trPr>
          <w:trHeight w:val="553"/>
        </w:trPr>
        <w:tc>
          <w:tcPr>
            <w:tcW w:w="333" w:type="dxa"/>
            <w:gridSpan w:val="2"/>
          </w:tcPr>
          <w:p w:rsidR="005A2444" w:rsidRPr="00EC3211" w:rsidRDefault="005A2444" w:rsidP="003425D3">
            <w:pPr>
              <w:ind w:left="57" w:right="57"/>
              <w:jc w:val="both"/>
              <w:rPr>
                <w:bCs/>
              </w:rPr>
            </w:pPr>
            <w:r w:rsidRPr="00EC3211">
              <w:rPr>
                <w:bCs/>
              </w:rPr>
              <w:t>1.</w:t>
            </w:r>
          </w:p>
        </w:tc>
        <w:tc>
          <w:tcPr>
            <w:tcW w:w="2838" w:type="dxa"/>
            <w:gridSpan w:val="2"/>
          </w:tcPr>
          <w:p w:rsidR="005A2444" w:rsidRPr="00EC3211" w:rsidRDefault="005A2444" w:rsidP="003425D3">
            <w:pPr>
              <w:ind w:left="57" w:right="57"/>
            </w:pPr>
            <w:r w:rsidRPr="00EC3211">
              <w:t>Projekta izpildē iesaistītās institūcijas</w:t>
            </w:r>
          </w:p>
        </w:tc>
        <w:tc>
          <w:tcPr>
            <w:tcW w:w="6043" w:type="dxa"/>
          </w:tcPr>
          <w:p w:rsidR="005A2444" w:rsidRPr="00EC3211" w:rsidRDefault="005A2444" w:rsidP="00D02ABF">
            <w:pPr>
              <w:shd w:val="clear" w:color="auto" w:fill="FFFFFF"/>
              <w:ind w:left="57" w:right="113"/>
              <w:jc w:val="both"/>
            </w:pPr>
            <w:r w:rsidRPr="00EC3211">
              <w:t xml:space="preserve">Satiksmes ministrija kā atbildīgā iestāde, Centrālā finanšu un līgumu aģentūra kā sadarbības iestāde. </w:t>
            </w:r>
          </w:p>
        </w:tc>
      </w:tr>
      <w:tr w:rsidR="005A2444" w:rsidRPr="00EC3211" w:rsidTr="00E1637E">
        <w:trPr>
          <w:trHeight w:val="339"/>
        </w:trPr>
        <w:tc>
          <w:tcPr>
            <w:tcW w:w="333" w:type="dxa"/>
            <w:gridSpan w:val="2"/>
          </w:tcPr>
          <w:p w:rsidR="005A2444" w:rsidRPr="00EC3211" w:rsidRDefault="005A2444" w:rsidP="003425D3">
            <w:pPr>
              <w:ind w:left="57" w:right="57"/>
              <w:jc w:val="both"/>
              <w:rPr>
                <w:bCs/>
              </w:rPr>
            </w:pPr>
            <w:r w:rsidRPr="00EC3211">
              <w:rPr>
                <w:bCs/>
              </w:rPr>
              <w:t>2.</w:t>
            </w:r>
          </w:p>
        </w:tc>
        <w:tc>
          <w:tcPr>
            <w:tcW w:w="2838" w:type="dxa"/>
            <w:gridSpan w:val="2"/>
          </w:tcPr>
          <w:p w:rsidR="005A2444" w:rsidRPr="00EC3211" w:rsidRDefault="005A2444" w:rsidP="003425D3">
            <w:pPr>
              <w:ind w:left="57" w:right="57"/>
            </w:pPr>
            <w:r w:rsidRPr="00EC3211">
              <w:t xml:space="preserve">Projekta izpildes ietekme uz pārvaldes funkcijām un institucionālo struktūru. </w:t>
            </w:r>
          </w:p>
          <w:p w:rsidR="005A2444" w:rsidRPr="00EC3211" w:rsidRDefault="005A2444" w:rsidP="00B4412D">
            <w:pPr>
              <w:ind w:left="57" w:right="57"/>
            </w:pPr>
            <w:r w:rsidRPr="00EC3211">
              <w:t>Jaunu institūciju izveide, esošu institūciju likvidācija vai reorganizācija, to ietekme uz institūcijas cilvēkresursiem</w:t>
            </w:r>
          </w:p>
        </w:tc>
        <w:tc>
          <w:tcPr>
            <w:tcW w:w="6043" w:type="dxa"/>
          </w:tcPr>
          <w:p w:rsidR="005A2444" w:rsidRPr="00EC3211" w:rsidRDefault="005A2444" w:rsidP="003425D3">
            <w:pPr>
              <w:shd w:val="clear" w:color="auto" w:fill="FFFFFF"/>
              <w:ind w:left="57" w:right="113"/>
              <w:jc w:val="both"/>
              <w:rPr>
                <w:kern w:val="24"/>
              </w:rPr>
            </w:pPr>
            <w:r w:rsidRPr="00EC3211">
              <w:t>Nav plānota jaunu institūciju izveide, esošu institūciju likvidācija vai reorganizācija.</w:t>
            </w:r>
          </w:p>
        </w:tc>
      </w:tr>
      <w:tr w:rsidR="005A2444" w:rsidRPr="00EC3211" w:rsidTr="00E1637E">
        <w:trPr>
          <w:trHeight w:val="351"/>
        </w:trPr>
        <w:tc>
          <w:tcPr>
            <w:tcW w:w="333" w:type="dxa"/>
            <w:gridSpan w:val="2"/>
          </w:tcPr>
          <w:p w:rsidR="005A2444" w:rsidRPr="00EC3211" w:rsidRDefault="005A2444" w:rsidP="003425D3">
            <w:pPr>
              <w:ind w:left="57" w:right="57"/>
              <w:jc w:val="both"/>
              <w:rPr>
                <w:bCs/>
              </w:rPr>
            </w:pPr>
            <w:r w:rsidRPr="00EC3211">
              <w:rPr>
                <w:bCs/>
              </w:rPr>
              <w:t>3.</w:t>
            </w:r>
          </w:p>
        </w:tc>
        <w:tc>
          <w:tcPr>
            <w:tcW w:w="2838" w:type="dxa"/>
            <w:gridSpan w:val="2"/>
          </w:tcPr>
          <w:p w:rsidR="005A2444" w:rsidRPr="00EC3211" w:rsidRDefault="005A2444" w:rsidP="003425D3">
            <w:pPr>
              <w:ind w:left="57" w:right="57"/>
            </w:pPr>
            <w:r w:rsidRPr="00EC3211">
              <w:t>Cita informācija</w:t>
            </w:r>
          </w:p>
        </w:tc>
        <w:tc>
          <w:tcPr>
            <w:tcW w:w="6043" w:type="dxa"/>
          </w:tcPr>
          <w:p w:rsidR="005A2444" w:rsidRPr="00EC3211" w:rsidRDefault="005A2444" w:rsidP="003425D3">
            <w:pPr>
              <w:shd w:val="clear" w:color="auto" w:fill="FFFFFF"/>
              <w:ind w:left="57" w:right="113"/>
              <w:jc w:val="both"/>
            </w:pPr>
            <w:r w:rsidRPr="00EC3211">
              <w:t xml:space="preserve">Nav. </w:t>
            </w:r>
          </w:p>
        </w:tc>
      </w:tr>
    </w:tbl>
    <w:p w:rsidR="00FB4F50" w:rsidRPr="00FB4F50" w:rsidRDefault="00FB4F50" w:rsidP="00FB4F50">
      <w:pPr>
        <w:jc w:val="both"/>
      </w:pPr>
      <w:r w:rsidRPr="00FB4F50">
        <w:rPr>
          <w:i/>
        </w:rPr>
        <w:t>Anotācijas V sadaļa – projekts š</w:t>
      </w:r>
      <w:r>
        <w:rPr>
          <w:i/>
        </w:rPr>
        <w:t>o</w:t>
      </w:r>
      <w:r w:rsidRPr="00FB4F50">
        <w:rPr>
          <w:i/>
        </w:rPr>
        <w:t xml:space="preserve"> jom</w:t>
      </w:r>
      <w:r>
        <w:rPr>
          <w:i/>
        </w:rPr>
        <w:t>u</w:t>
      </w:r>
      <w:r w:rsidRPr="00FB4F50">
        <w:rPr>
          <w:i/>
        </w:rPr>
        <w:t xml:space="preserve"> neskar.</w:t>
      </w:r>
    </w:p>
    <w:p w:rsidR="00532F38" w:rsidRDefault="00532F38" w:rsidP="00D02ABF">
      <w:pPr>
        <w:jc w:val="both"/>
      </w:pPr>
    </w:p>
    <w:p w:rsidR="00FB4F50" w:rsidRPr="00EC3211" w:rsidRDefault="00FB4F50" w:rsidP="00D02ABF">
      <w:pPr>
        <w:jc w:val="both"/>
      </w:pPr>
    </w:p>
    <w:p w:rsidR="00AB4246" w:rsidRPr="00AB4246" w:rsidRDefault="00AB4246" w:rsidP="00AB4246">
      <w:pPr>
        <w:jc w:val="both"/>
      </w:pPr>
      <w:r w:rsidRPr="00AB4246">
        <w:t>Satiksmes ministrs</w:t>
      </w:r>
      <w:r w:rsidRPr="00AB4246">
        <w:tab/>
      </w:r>
      <w:r w:rsidRPr="00AB4246">
        <w:tab/>
      </w:r>
      <w:r w:rsidRPr="00AB4246">
        <w:tab/>
      </w:r>
      <w:r w:rsidRPr="00AB4246">
        <w:tab/>
      </w:r>
      <w:r w:rsidRPr="00AB4246">
        <w:tab/>
      </w:r>
      <w:r w:rsidRPr="00AB4246">
        <w:tab/>
      </w:r>
      <w:r w:rsidRPr="00AB4246">
        <w:tab/>
      </w:r>
      <w:r w:rsidRPr="00AB4246">
        <w:tab/>
      </w:r>
      <w:proofErr w:type="spellStart"/>
      <w:r w:rsidRPr="00AB4246">
        <w:t>U.Augulis</w:t>
      </w:r>
      <w:proofErr w:type="spellEnd"/>
    </w:p>
    <w:p w:rsidR="00AB4246" w:rsidRPr="00AB4246" w:rsidRDefault="00AB4246" w:rsidP="00AB4246">
      <w:pPr>
        <w:jc w:val="both"/>
      </w:pPr>
      <w:r w:rsidRPr="00AB4246">
        <w:tab/>
      </w:r>
    </w:p>
    <w:p w:rsidR="00AB4246" w:rsidRPr="00AB4246" w:rsidRDefault="00AB4246" w:rsidP="00AB4246">
      <w:pPr>
        <w:jc w:val="both"/>
      </w:pPr>
      <w:r w:rsidRPr="00AB4246">
        <w:t>Vīza:</w:t>
      </w:r>
    </w:p>
    <w:p w:rsidR="00AB4246" w:rsidRPr="00AB4246" w:rsidRDefault="00AB4246" w:rsidP="00AB4246">
      <w:pPr>
        <w:jc w:val="both"/>
      </w:pPr>
      <w:r w:rsidRPr="00AB4246">
        <w:t>Valsts sekretārs</w:t>
      </w:r>
      <w:r w:rsidRPr="00AB4246">
        <w:tab/>
      </w:r>
      <w:r w:rsidRPr="00AB4246">
        <w:tab/>
      </w:r>
      <w:r w:rsidRPr="00AB4246">
        <w:tab/>
      </w:r>
      <w:r w:rsidRPr="00AB4246">
        <w:tab/>
      </w:r>
      <w:r w:rsidRPr="00AB4246">
        <w:tab/>
      </w:r>
      <w:r w:rsidRPr="00AB4246">
        <w:tab/>
      </w:r>
      <w:r w:rsidRPr="00AB4246">
        <w:tab/>
      </w:r>
      <w:r w:rsidRPr="00AB4246">
        <w:tab/>
        <w:t>K.Ozoliņš</w:t>
      </w:r>
    </w:p>
    <w:p w:rsidR="00AB4246" w:rsidRPr="00AB4246" w:rsidRDefault="00AB4246" w:rsidP="00AB4246">
      <w:pPr>
        <w:jc w:val="both"/>
      </w:pPr>
    </w:p>
    <w:p w:rsidR="00AB4246" w:rsidRPr="00AB4246" w:rsidRDefault="00397A8F" w:rsidP="00AB4246">
      <w:pPr>
        <w:jc w:val="both"/>
        <w:rPr>
          <w:lang w:val="x-none"/>
        </w:rPr>
      </w:pPr>
      <w:r>
        <w:t>22</w:t>
      </w:r>
      <w:r w:rsidR="00AB4246" w:rsidRPr="00AB4246">
        <w:t>.0</w:t>
      </w:r>
      <w:r w:rsidR="00F07522">
        <w:t>5</w:t>
      </w:r>
      <w:r w:rsidR="00AB4246" w:rsidRPr="00AB4246">
        <w:t>.2017.</w:t>
      </w:r>
      <w:r w:rsidR="00AB4246" w:rsidRPr="00AB4246">
        <w:rPr>
          <w:lang w:val="x-none"/>
        </w:rPr>
        <w:t xml:space="preserve"> </w:t>
      </w:r>
      <w:r w:rsidR="006E28C7">
        <w:t>15</w:t>
      </w:r>
      <w:r w:rsidR="00AB4246" w:rsidRPr="00AB4246">
        <w:rPr>
          <w:lang w:val="x-none"/>
        </w:rPr>
        <w:t>:00</w:t>
      </w:r>
    </w:p>
    <w:p w:rsidR="00AB4246" w:rsidRPr="00AB4246" w:rsidRDefault="00F5653C" w:rsidP="00AB4246">
      <w:pPr>
        <w:jc w:val="both"/>
      </w:pPr>
      <w:r>
        <w:t>2164</w:t>
      </w:r>
    </w:p>
    <w:p w:rsidR="00AB4246" w:rsidRPr="00AB4246" w:rsidRDefault="00AB4246" w:rsidP="00AB4246">
      <w:pPr>
        <w:jc w:val="both"/>
      </w:pPr>
      <w:r w:rsidRPr="00AB4246">
        <w:t>K.Keišs</w:t>
      </w:r>
      <w:r w:rsidRPr="00AB4246">
        <w:rPr>
          <w:lang w:val="x-none"/>
        </w:rPr>
        <w:t>, 67028</w:t>
      </w:r>
      <w:r w:rsidRPr="00AB4246">
        <w:t>017</w:t>
      </w:r>
    </w:p>
    <w:p w:rsidR="003B7164" w:rsidRPr="00E03264" w:rsidRDefault="00AB4246" w:rsidP="00E03264">
      <w:pPr>
        <w:jc w:val="both"/>
      </w:pPr>
      <w:proofErr w:type="spellStart"/>
      <w:r w:rsidRPr="00AB4246">
        <w:t>Kristaps.Keišs</w:t>
      </w:r>
      <w:proofErr w:type="spellEnd"/>
      <w:r w:rsidRPr="00AB4246">
        <w:rPr>
          <w:lang w:val="x-none"/>
        </w:rPr>
        <w:t>@</w:t>
      </w:r>
      <w:proofErr w:type="spellStart"/>
      <w:r w:rsidRPr="00AB4246">
        <w:rPr>
          <w:lang w:val="x-none"/>
        </w:rPr>
        <w:t>sam.gov.lv</w:t>
      </w:r>
      <w:proofErr w:type="spellEnd"/>
    </w:p>
    <w:sectPr w:rsidR="003B7164" w:rsidRPr="00E03264" w:rsidSect="003C4CE9">
      <w:headerReference w:type="default" r:id="rId13"/>
      <w:footerReference w:type="even" r:id="rId14"/>
      <w:footerReference w:type="default" r:id="rId15"/>
      <w:headerReference w:type="first" r:id="rId16"/>
      <w:footerReference w:type="first" r:id="rId17"/>
      <w:pgSz w:w="11906" w:h="16838"/>
      <w:pgMar w:top="1247" w:right="1134" w:bottom="1134" w:left="1588"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60" w:rsidRDefault="003C2660">
      <w:r>
        <w:separator/>
      </w:r>
    </w:p>
  </w:endnote>
  <w:endnote w:type="continuationSeparator" w:id="0">
    <w:p w:rsidR="003C2660" w:rsidRDefault="003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7" w:rsidRPr="00186C21" w:rsidRDefault="004F519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7" w:rsidRPr="002E311E" w:rsidRDefault="00AB4246" w:rsidP="00BD685E">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4E3B7C">
      <w:rPr>
        <w:bCs/>
        <w:noProof/>
        <w:sz w:val="20"/>
        <w:szCs w:val="20"/>
      </w:rPr>
      <w:t>SAMAnot_220517_Groz_587</w:t>
    </w:r>
    <w:r>
      <w:rPr>
        <w:bCs/>
        <w:sz w:val="20"/>
        <w:szCs w:val="20"/>
      </w:rPr>
      <w:fldChar w:fldCharType="end"/>
    </w:r>
    <w:r w:rsidR="004F5197" w:rsidRPr="00475E8C">
      <w:rPr>
        <w:bCs/>
        <w:sz w:val="20"/>
        <w:szCs w:val="20"/>
      </w:rPr>
      <w:t xml:space="preserve">; </w:t>
    </w:r>
    <w:r w:rsidR="004F5197" w:rsidRPr="00E1637E">
      <w:rPr>
        <w:bCs/>
        <w:sz w:val="20"/>
        <w:szCs w:val="20"/>
      </w:rPr>
      <w:t>Ministru kabineta noteikumu projekta</w:t>
    </w:r>
    <w:r w:rsidRPr="00AB4246">
      <w:rPr>
        <w:bCs/>
        <w:sz w:val="20"/>
        <w:szCs w:val="20"/>
      </w:rPr>
      <w:t xml:space="preserve"> Grozījumi Ministru kabineta</w:t>
    </w:r>
    <w:r>
      <w:rPr>
        <w:bCs/>
        <w:sz w:val="20"/>
        <w:szCs w:val="20"/>
      </w:rPr>
      <w:t xml:space="preserve"> </w:t>
    </w:r>
    <w:r w:rsidRPr="00AB4246">
      <w:rPr>
        <w:bCs/>
        <w:sz w:val="20"/>
        <w:szCs w:val="20"/>
      </w:rPr>
      <w:t xml:space="preserve">2016.gada </w:t>
    </w:r>
    <w:r>
      <w:rPr>
        <w:bCs/>
        <w:sz w:val="20"/>
        <w:szCs w:val="20"/>
      </w:rPr>
      <w:t xml:space="preserve">30.augusta </w:t>
    </w:r>
    <w:r w:rsidRPr="00AB4246">
      <w:rPr>
        <w:bCs/>
        <w:sz w:val="20"/>
        <w:szCs w:val="20"/>
      </w:rPr>
      <w:t xml:space="preserve"> noteikumos Nr.</w:t>
    </w:r>
    <w:r>
      <w:rPr>
        <w:bCs/>
        <w:sz w:val="20"/>
        <w:szCs w:val="20"/>
      </w:rPr>
      <w:t>583</w:t>
    </w:r>
    <w:r w:rsidRPr="00AB4246">
      <w:rPr>
        <w:bCs/>
        <w:sz w:val="20"/>
        <w:szCs w:val="20"/>
      </w:rPr>
      <w:t xml:space="preserve"> </w:t>
    </w:r>
    <w:r w:rsidR="004F5197" w:rsidRPr="00E1637E">
      <w:rPr>
        <w:bCs/>
        <w:sz w:val="20"/>
        <w:szCs w:val="20"/>
      </w:rPr>
      <w:t xml:space="preserve"> “Darbības programmas "Izaugsme un nodarbinātība" 6.1.4. specifiskā atbalsta mērķa "Pilsētu infrastruktūras sasaiste ar TEN-T tīklu” 6.1.4.</w:t>
    </w:r>
    <w:r w:rsidR="004F5197">
      <w:rPr>
        <w:bCs/>
        <w:sz w:val="20"/>
        <w:szCs w:val="20"/>
      </w:rPr>
      <w:t>2</w:t>
    </w:r>
    <w:r w:rsidR="004F5197" w:rsidRPr="00E1637E">
      <w:rPr>
        <w:bCs/>
        <w:sz w:val="20"/>
        <w:szCs w:val="20"/>
      </w:rPr>
      <w:t>.pasākuma „</w:t>
    </w:r>
    <w:r w:rsidR="004F5197" w:rsidRPr="006E7709">
      <w:rPr>
        <w:bCs/>
        <w:sz w:val="20"/>
        <w:szCs w:val="20"/>
      </w:rPr>
      <w:t>Nacionālas nozīmes attīstības centru integrēšana TEN-T tīklā</w:t>
    </w:r>
    <w:r w:rsidR="004F5197" w:rsidRPr="00E1637E">
      <w:rPr>
        <w:bCs/>
        <w:sz w:val="20"/>
        <w:szCs w:val="20"/>
      </w:rPr>
      <w:t>”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70" w:rsidRPr="00314A70" w:rsidRDefault="00314A70" w:rsidP="00314A70">
    <w:pPr>
      <w:jc w:val="both"/>
      <w:rPr>
        <w:bCs/>
        <w:sz w:val="20"/>
        <w:szCs w:val="20"/>
      </w:rPr>
    </w:pPr>
    <w:r w:rsidRPr="00314A70">
      <w:rPr>
        <w:bCs/>
        <w:sz w:val="20"/>
        <w:szCs w:val="20"/>
      </w:rPr>
      <w:fldChar w:fldCharType="begin"/>
    </w:r>
    <w:r w:rsidRPr="00314A70">
      <w:rPr>
        <w:bCs/>
        <w:sz w:val="20"/>
        <w:szCs w:val="20"/>
      </w:rPr>
      <w:instrText xml:space="preserve"> FILENAME   \* MERGEFORMAT </w:instrText>
    </w:r>
    <w:r w:rsidRPr="00314A70">
      <w:rPr>
        <w:bCs/>
        <w:sz w:val="20"/>
        <w:szCs w:val="20"/>
      </w:rPr>
      <w:fldChar w:fldCharType="separate"/>
    </w:r>
    <w:r w:rsidR="004E3B7C">
      <w:rPr>
        <w:bCs/>
        <w:noProof/>
        <w:sz w:val="20"/>
        <w:szCs w:val="20"/>
      </w:rPr>
      <w:t>SAMAnot_220517_Groz_587</w:t>
    </w:r>
    <w:r w:rsidRPr="00314A70">
      <w:rPr>
        <w:bCs/>
        <w:sz w:val="20"/>
        <w:szCs w:val="20"/>
      </w:rPr>
      <w:fldChar w:fldCharType="end"/>
    </w:r>
    <w:r w:rsidRPr="00314A70">
      <w:rPr>
        <w:bCs/>
        <w:sz w:val="20"/>
        <w:szCs w:val="20"/>
      </w:rPr>
      <w:t>; Ministru kabineta noteikumu projekta Grozījumi Ministru kabineta 2016.gada 30.augusta  noteikumos Nr.583  “Darbības programmas "Izaugsme un nodarbinātība" 6.1.4. specifiskā atbalsta mērķa "Pilsētu infrastruktūras sasaiste ar TEN-T tīklu” 6.1.4.2.pasākuma „Nacionālas nozīmes attīstības centru integrēšana TEN-T tīklā” īstenošanas noteikumi” sākotnējās ietekmes novērtējuma ziņojums (anotācija)</w:t>
    </w:r>
  </w:p>
  <w:p w:rsidR="004F5197" w:rsidRPr="00330635" w:rsidRDefault="004F5197" w:rsidP="00E1637E">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60" w:rsidRDefault="003C2660">
      <w:r>
        <w:separator/>
      </w:r>
    </w:p>
  </w:footnote>
  <w:footnote w:type="continuationSeparator" w:id="0">
    <w:p w:rsidR="003C2660" w:rsidRDefault="003C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7" w:rsidRDefault="004F5197"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CB">
      <w:rPr>
        <w:rStyle w:val="PageNumber"/>
        <w:noProof/>
      </w:rPr>
      <w:t>8</w:t>
    </w:r>
    <w:r>
      <w:rPr>
        <w:rStyle w:val="PageNumber"/>
      </w:rPr>
      <w:fldChar w:fldCharType="end"/>
    </w:r>
  </w:p>
  <w:p w:rsidR="004F5197" w:rsidRDefault="004F5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7" w:rsidRDefault="004F5197"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46B29C6A"/>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91182"/>
    <w:multiLevelType w:val="hybridMultilevel"/>
    <w:tmpl w:val="52B0B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916CD4"/>
    <w:multiLevelType w:val="hybridMultilevel"/>
    <w:tmpl w:val="D3ACE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7F1274E"/>
    <w:multiLevelType w:val="hybridMultilevel"/>
    <w:tmpl w:val="2E780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2E34301B"/>
    <w:multiLevelType w:val="hybridMultilevel"/>
    <w:tmpl w:val="EE385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8E62A3"/>
    <w:multiLevelType w:val="hybridMultilevel"/>
    <w:tmpl w:val="ADCAB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4E6A791F"/>
    <w:multiLevelType w:val="hybridMultilevel"/>
    <w:tmpl w:val="BA82C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50687981"/>
    <w:multiLevelType w:val="hybridMultilevel"/>
    <w:tmpl w:val="3F4A7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7A3523"/>
    <w:multiLevelType w:val="hybridMultilevel"/>
    <w:tmpl w:val="0A744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12C2F23"/>
    <w:multiLevelType w:val="hybridMultilevel"/>
    <w:tmpl w:val="FEA81666"/>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FD7243"/>
    <w:multiLevelType w:val="hybridMultilevel"/>
    <w:tmpl w:val="82568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DE171D"/>
    <w:multiLevelType w:val="multilevel"/>
    <w:tmpl w:val="E8E8B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BF2710D"/>
    <w:multiLevelType w:val="hybridMultilevel"/>
    <w:tmpl w:val="7D967D5C"/>
    <w:lvl w:ilvl="0" w:tplc="18467494">
      <w:numFmt w:val="bullet"/>
      <w:lvlText w:val="-"/>
      <w:lvlJc w:val="left"/>
      <w:pPr>
        <w:ind w:left="777" w:hanging="360"/>
      </w:pPr>
      <w:rPr>
        <w:rFonts w:ascii="Calibri" w:eastAsia="Calibri" w:hAnsi="Calibri" w:cs="Calibri"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0"/>
  </w:num>
  <w:num w:numId="2">
    <w:abstractNumId w:val="15"/>
  </w:num>
  <w:num w:numId="3">
    <w:abstractNumId w:val="12"/>
  </w:num>
  <w:num w:numId="4">
    <w:abstractNumId w:val="18"/>
  </w:num>
  <w:num w:numId="5">
    <w:abstractNumId w:val="34"/>
  </w:num>
  <w:num w:numId="6">
    <w:abstractNumId w:val="6"/>
  </w:num>
  <w:num w:numId="7">
    <w:abstractNumId w:val="25"/>
  </w:num>
  <w:num w:numId="8">
    <w:abstractNumId w:val="23"/>
  </w:num>
  <w:num w:numId="9">
    <w:abstractNumId w:val="13"/>
  </w:num>
  <w:num w:numId="10">
    <w:abstractNumId w:val="11"/>
  </w:num>
  <w:num w:numId="11">
    <w:abstractNumId w:val="5"/>
  </w:num>
  <w:num w:numId="12">
    <w:abstractNumId w:val="36"/>
  </w:num>
  <w:num w:numId="13">
    <w:abstractNumId w:val="33"/>
  </w:num>
  <w:num w:numId="14">
    <w:abstractNumId w:val="8"/>
  </w:num>
  <w:num w:numId="15">
    <w:abstractNumId w:val="10"/>
  </w:num>
  <w:num w:numId="16">
    <w:abstractNumId w:val="19"/>
  </w:num>
  <w:num w:numId="17">
    <w:abstractNumId w:val="21"/>
  </w:num>
  <w:num w:numId="18">
    <w:abstractNumId w:val="31"/>
  </w:num>
  <w:num w:numId="19">
    <w:abstractNumId w:val="22"/>
  </w:num>
  <w:num w:numId="20">
    <w:abstractNumId w:val="35"/>
  </w:num>
  <w:num w:numId="21">
    <w:abstractNumId w:val="9"/>
  </w:num>
  <w:num w:numId="22">
    <w:abstractNumId w:val="3"/>
  </w:num>
  <w:num w:numId="23">
    <w:abstractNumId w:val="17"/>
  </w:num>
  <w:num w:numId="24">
    <w:abstractNumId w:val="4"/>
  </w:num>
  <w:num w:numId="25">
    <w:abstractNumId w:val="26"/>
  </w:num>
  <w:num w:numId="26">
    <w:abstractNumId w:val="7"/>
  </w:num>
  <w:num w:numId="27">
    <w:abstractNumId w:val="24"/>
  </w:num>
  <w:num w:numId="28">
    <w:abstractNumId w:val="29"/>
  </w:num>
  <w:num w:numId="29">
    <w:abstractNumId w:val="16"/>
  </w:num>
  <w:num w:numId="30">
    <w:abstractNumId w:val="1"/>
  </w:num>
  <w:num w:numId="31">
    <w:abstractNumId w:val="27"/>
  </w:num>
  <w:num w:numId="32">
    <w:abstractNumId w:val="2"/>
  </w:num>
  <w:num w:numId="33">
    <w:abstractNumId w:val="32"/>
  </w:num>
  <w:num w:numId="34">
    <w:abstractNumId w:val="0"/>
  </w:num>
  <w:num w:numId="35">
    <w:abstractNumId w:val="28"/>
  </w:num>
  <w:num w:numId="36">
    <w:abstractNumId w:val="14"/>
  </w:num>
  <w:num w:numId="37">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ara Inkina">
    <w15:presenceInfo w15:providerId="AD" w15:userId="S-1-5-21-725345543-1935655697-839522115-5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2F4"/>
    <w:rsid w:val="0000076B"/>
    <w:rsid w:val="00000928"/>
    <w:rsid w:val="00000A3B"/>
    <w:rsid w:val="00002171"/>
    <w:rsid w:val="00002E0E"/>
    <w:rsid w:val="00002FAA"/>
    <w:rsid w:val="00003A26"/>
    <w:rsid w:val="000043B8"/>
    <w:rsid w:val="00005549"/>
    <w:rsid w:val="000069F6"/>
    <w:rsid w:val="000070AB"/>
    <w:rsid w:val="000079FC"/>
    <w:rsid w:val="00010130"/>
    <w:rsid w:val="0001036C"/>
    <w:rsid w:val="00010917"/>
    <w:rsid w:val="0001150B"/>
    <w:rsid w:val="00011D21"/>
    <w:rsid w:val="00011F50"/>
    <w:rsid w:val="000121C3"/>
    <w:rsid w:val="000126CC"/>
    <w:rsid w:val="00014091"/>
    <w:rsid w:val="00016A4F"/>
    <w:rsid w:val="00016DB8"/>
    <w:rsid w:val="00016FFA"/>
    <w:rsid w:val="00022649"/>
    <w:rsid w:val="00023A5E"/>
    <w:rsid w:val="00025475"/>
    <w:rsid w:val="00025982"/>
    <w:rsid w:val="00025D9F"/>
    <w:rsid w:val="000271A0"/>
    <w:rsid w:val="000276C4"/>
    <w:rsid w:val="00030A1C"/>
    <w:rsid w:val="00030D27"/>
    <w:rsid w:val="00031401"/>
    <w:rsid w:val="00031531"/>
    <w:rsid w:val="000327E2"/>
    <w:rsid w:val="00032C84"/>
    <w:rsid w:val="00032CC9"/>
    <w:rsid w:val="00033622"/>
    <w:rsid w:val="00033962"/>
    <w:rsid w:val="00033BE2"/>
    <w:rsid w:val="00033F89"/>
    <w:rsid w:val="00034BAC"/>
    <w:rsid w:val="00036D56"/>
    <w:rsid w:val="00037EA8"/>
    <w:rsid w:val="0004167A"/>
    <w:rsid w:val="00041DD0"/>
    <w:rsid w:val="00042368"/>
    <w:rsid w:val="00042DDF"/>
    <w:rsid w:val="00043C55"/>
    <w:rsid w:val="000445F3"/>
    <w:rsid w:val="00046B88"/>
    <w:rsid w:val="000501E1"/>
    <w:rsid w:val="000503D4"/>
    <w:rsid w:val="00053475"/>
    <w:rsid w:val="00053E06"/>
    <w:rsid w:val="00053EC6"/>
    <w:rsid w:val="0005552D"/>
    <w:rsid w:val="00056289"/>
    <w:rsid w:val="00057D58"/>
    <w:rsid w:val="000600BF"/>
    <w:rsid w:val="00061BA5"/>
    <w:rsid w:val="00062143"/>
    <w:rsid w:val="000624F1"/>
    <w:rsid w:val="000627E5"/>
    <w:rsid w:val="000643D4"/>
    <w:rsid w:val="000648AC"/>
    <w:rsid w:val="00064C5E"/>
    <w:rsid w:val="0006611D"/>
    <w:rsid w:val="000663AF"/>
    <w:rsid w:val="000671DF"/>
    <w:rsid w:val="000706BF"/>
    <w:rsid w:val="00072F20"/>
    <w:rsid w:val="0007632A"/>
    <w:rsid w:val="00076497"/>
    <w:rsid w:val="00081113"/>
    <w:rsid w:val="000817DA"/>
    <w:rsid w:val="00083A4D"/>
    <w:rsid w:val="00084A32"/>
    <w:rsid w:val="00085C7A"/>
    <w:rsid w:val="00086AFF"/>
    <w:rsid w:val="0008752E"/>
    <w:rsid w:val="00090507"/>
    <w:rsid w:val="0009178C"/>
    <w:rsid w:val="00093676"/>
    <w:rsid w:val="0009448B"/>
    <w:rsid w:val="00094926"/>
    <w:rsid w:val="00095292"/>
    <w:rsid w:val="000952A1"/>
    <w:rsid w:val="00095DF5"/>
    <w:rsid w:val="0009607B"/>
    <w:rsid w:val="00096395"/>
    <w:rsid w:val="0009693B"/>
    <w:rsid w:val="000A03A6"/>
    <w:rsid w:val="000A2823"/>
    <w:rsid w:val="000A2C7F"/>
    <w:rsid w:val="000A3219"/>
    <w:rsid w:val="000A423C"/>
    <w:rsid w:val="000A4A6B"/>
    <w:rsid w:val="000A534A"/>
    <w:rsid w:val="000A79AB"/>
    <w:rsid w:val="000B09AD"/>
    <w:rsid w:val="000B1CC4"/>
    <w:rsid w:val="000B3C07"/>
    <w:rsid w:val="000B3E3D"/>
    <w:rsid w:val="000B4274"/>
    <w:rsid w:val="000B46E1"/>
    <w:rsid w:val="000B744A"/>
    <w:rsid w:val="000B74F2"/>
    <w:rsid w:val="000B7AB5"/>
    <w:rsid w:val="000C0AD4"/>
    <w:rsid w:val="000C0D7A"/>
    <w:rsid w:val="000C0F79"/>
    <w:rsid w:val="000C1255"/>
    <w:rsid w:val="000C1E77"/>
    <w:rsid w:val="000C5B0E"/>
    <w:rsid w:val="000C65C0"/>
    <w:rsid w:val="000C65E0"/>
    <w:rsid w:val="000D0DCE"/>
    <w:rsid w:val="000D1838"/>
    <w:rsid w:val="000D26FF"/>
    <w:rsid w:val="000D2C17"/>
    <w:rsid w:val="000D2E24"/>
    <w:rsid w:val="000D2FA6"/>
    <w:rsid w:val="000D372F"/>
    <w:rsid w:val="000D37A9"/>
    <w:rsid w:val="000D3D70"/>
    <w:rsid w:val="000D4C0B"/>
    <w:rsid w:val="000D4C0F"/>
    <w:rsid w:val="000D4D64"/>
    <w:rsid w:val="000D4FE2"/>
    <w:rsid w:val="000D51C1"/>
    <w:rsid w:val="000D5611"/>
    <w:rsid w:val="000D5891"/>
    <w:rsid w:val="000D7999"/>
    <w:rsid w:val="000E120B"/>
    <w:rsid w:val="000E1E10"/>
    <w:rsid w:val="000E2161"/>
    <w:rsid w:val="000E327F"/>
    <w:rsid w:val="000E4430"/>
    <w:rsid w:val="000E4BEE"/>
    <w:rsid w:val="000E5231"/>
    <w:rsid w:val="000E5BDF"/>
    <w:rsid w:val="000E6573"/>
    <w:rsid w:val="000E6952"/>
    <w:rsid w:val="000E6B86"/>
    <w:rsid w:val="000F0578"/>
    <w:rsid w:val="000F06A3"/>
    <w:rsid w:val="000F0C52"/>
    <w:rsid w:val="000F0E3B"/>
    <w:rsid w:val="000F31F3"/>
    <w:rsid w:val="000F4DC7"/>
    <w:rsid w:val="000F4F3B"/>
    <w:rsid w:val="000F56A7"/>
    <w:rsid w:val="000F608A"/>
    <w:rsid w:val="000F6AD5"/>
    <w:rsid w:val="000F7584"/>
    <w:rsid w:val="000F7ABF"/>
    <w:rsid w:val="001004CE"/>
    <w:rsid w:val="00100D7C"/>
    <w:rsid w:val="00101253"/>
    <w:rsid w:val="00102912"/>
    <w:rsid w:val="001037F8"/>
    <w:rsid w:val="001039F0"/>
    <w:rsid w:val="00103A6C"/>
    <w:rsid w:val="00104292"/>
    <w:rsid w:val="00104E5A"/>
    <w:rsid w:val="00104E6E"/>
    <w:rsid w:val="00105319"/>
    <w:rsid w:val="00110FF3"/>
    <w:rsid w:val="00111123"/>
    <w:rsid w:val="0011299A"/>
    <w:rsid w:val="00112F49"/>
    <w:rsid w:val="00113A11"/>
    <w:rsid w:val="00114592"/>
    <w:rsid w:val="0011584F"/>
    <w:rsid w:val="0011770F"/>
    <w:rsid w:val="00120ACA"/>
    <w:rsid w:val="00121D4F"/>
    <w:rsid w:val="00121F0F"/>
    <w:rsid w:val="001221A7"/>
    <w:rsid w:val="00122CD7"/>
    <w:rsid w:val="001238E0"/>
    <w:rsid w:val="001246EA"/>
    <w:rsid w:val="00124D8E"/>
    <w:rsid w:val="00124F0E"/>
    <w:rsid w:val="00125297"/>
    <w:rsid w:val="00126C02"/>
    <w:rsid w:val="00127F18"/>
    <w:rsid w:val="00131180"/>
    <w:rsid w:val="001315F8"/>
    <w:rsid w:val="001316CF"/>
    <w:rsid w:val="001320BC"/>
    <w:rsid w:val="00132366"/>
    <w:rsid w:val="001333C1"/>
    <w:rsid w:val="00133C20"/>
    <w:rsid w:val="001356F7"/>
    <w:rsid w:val="00136085"/>
    <w:rsid w:val="0013660D"/>
    <w:rsid w:val="00136B1B"/>
    <w:rsid w:val="001372A6"/>
    <w:rsid w:val="001404C5"/>
    <w:rsid w:val="001408A3"/>
    <w:rsid w:val="001418C6"/>
    <w:rsid w:val="00141D62"/>
    <w:rsid w:val="001428A9"/>
    <w:rsid w:val="00142AEA"/>
    <w:rsid w:val="0014304D"/>
    <w:rsid w:val="001445AB"/>
    <w:rsid w:val="00144810"/>
    <w:rsid w:val="00144BF2"/>
    <w:rsid w:val="0014605B"/>
    <w:rsid w:val="00151034"/>
    <w:rsid w:val="00152051"/>
    <w:rsid w:val="00152A3B"/>
    <w:rsid w:val="0015323A"/>
    <w:rsid w:val="00153A20"/>
    <w:rsid w:val="00153AEE"/>
    <w:rsid w:val="00154352"/>
    <w:rsid w:val="001556AE"/>
    <w:rsid w:val="00155D30"/>
    <w:rsid w:val="0015709E"/>
    <w:rsid w:val="001576FE"/>
    <w:rsid w:val="00160162"/>
    <w:rsid w:val="00160B8F"/>
    <w:rsid w:val="00160C06"/>
    <w:rsid w:val="00161A23"/>
    <w:rsid w:val="00161F2B"/>
    <w:rsid w:val="00162E94"/>
    <w:rsid w:val="00162EED"/>
    <w:rsid w:val="00162EF1"/>
    <w:rsid w:val="001633DE"/>
    <w:rsid w:val="00163EB4"/>
    <w:rsid w:val="001670AA"/>
    <w:rsid w:val="00167647"/>
    <w:rsid w:val="00167959"/>
    <w:rsid w:val="00171627"/>
    <w:rsid w:val="00171A8B"/>
    <w:rsid w:val="001725AE"/>
    <w:rsid w:val="00173726"/>
    <w:rsid w:val="00173C1D"/>
    <w:rsid w:val="001748EB"/>
    <w:rsid w:val="001750CD"/>
    <w:rsid w:val="00175636"/>
    <w:rsid w:val="00176350"/>
    <w:rsid w:val="00177068"/>
    <w:rsid w:val="00180BDE"/>
    <w:rsid w:val="0018515C"/>
    <w:rsid w:val="0018741E"/>
    <w:rsid w:val="001875CD"/>
    <w:rsid w:val="00190F47"/>
    <w:rsid w:val="001913BD"/>
    <w:rsid w:val="001918FC"/>
    <w:rsid w:val="001934C4"/>
    <w:rsid w:val="00193810"/>
    <w:rsid w:val="001957D8"/>
    <w:rsid w:val="00195D1F"/>
    <w:rsid w:val="0019632B"/>
    <w:rsid w:val="00196F87"/>
    <w:rsid w:val="001979DD"/>
    <w:rsid w:val="00197B1E"/>
    <w:rsid w:val="00197DF9"/>
    <w:rsid w:val="001A09C5"/>
    <w:rsid w:val="001A1B44"/>
    <w:rsid w:val="001A1FFB"/>
    <w:rsid w:val="001A2959"/>
    <w:rsid w:val="001A2DC9"/>
    <w:rsid w:val="001A3AAE"/>
    <w:rsid w:val="001A3B59"/>
    <w:rsid w:val="001A5627"/>
    <w:rsid w:val="001A5867"/>
    <w:rsid w:val="001A665B"/>
    <w:rsid w:val="001A756C"/>
    <w:rsid w:val="001B0A1F"/>
    <w:rsid w:val="001B129E"/>
    <w:rsid w:val="001B2391"/>
    <w:rsid w:val="001B2891"/>
    <w:rsid w:val="001B2B6D"/>
    <w:rsid w:val="001B34B2"/>
    <w:rsid w:val="001B4A33"/>
    <w:rsid w:val="001B50DE"/>
    <w:rsid w:val="001B54B1"/>
    <w:rsid w:val="001B5BD2"/>
    <w:rsid w:val="001B6148"/>
    <w:rsid w:val="001B6264"/>
    <w:rsid w:val="001B688B"/>
    <w:rsid w:val="001B7CB1"/>
    <w:rsid w:val="001C00DD"/>
    <w:rsid w:val="001C1418"/>
    <w:rsid w:val="001C1A57"/>
    <w:rsid w:val="001C363B"/>
    <w:rsid w:val="001C36E1"/>
    <w:rsid w:val="001C4291"/>
    <w:rsid w:val="001C5252"/>
    <w:rsid w:val="001C53BB"/>
    <w:rsid w:val="001C5FC3"/>
    <w:rsid w:val="001C70DA"/>
    <w:rsid w:val="001C7257"/>
    <w:rsid w:val="001C7285"/>
    <w:rsid w:val="001D0A43"/>
    <w:rsid w:val="001D2003"/>
    <w:rsid w:val="001D2BED"/>
    <w:rsid w:val="001D2C76"/>
    <w:rsid w:val="001D2F71"/>
    <w:rsid w:val="001D4894"/>
    <w:rsid w:val="001D54BD"/>
    <w:rsid w:val="001D5DA0"/>
    <w:rsid w:val="001D5FE3"/>
    <w:rsid w:val="001D623A"/>
    <w:rsid w:val="001D74C3"/>
    <w:rsid w:val="001E05C0"/>
    <w:rsid w:val="001E065F"/>
    <w:rsid w:val="001E0A0F"/>
    <w:rsid w:val="001E1862"/>
    <w:rsid w:val="001E1D73"/>
    <w:rsid w:val="001E228E"/>
    <w:rsid w:val="001E3361"/>
    <w:rsid w:val="001E6375"/>
    <w:rsid w:val="001F14FA"/>
    <w:rsid w:val="001F2E31"/>
    <w:rsid w:val="001F34E6"/>
    <w:rsid w:val="001F3D4C"/>
    <w:rsid w:val="001F4DB2"/>
    <w:rsid w:val="001F4DD8"/>
    <w:rsid w:val="001F5063"/>
    <w:rsid w:val="001F595C"/>
    <w:rsid w:val="001F5B35"/>
    <w:rsid w:val="001F7306"/>
    <w:rsid w:val="001F7AF3"/>
    <w:rsid w:val="0020001C"/>
    <w:rsid w:val="00202DA4"/>
    <w:rsid w:val="002030DB"/>
    <w:rsid w:val="0020342E"/>
    <w:rsid w:val="00203CCC"/>
    <w:rsid w:val="002053C8"/>
    <w:rsid w:val="00206342"/>
    <w:rsid w:val="00206722"/>
    <w:rsid w:val="00207072"/>
    <w:rsid w:val="00207B52"/>
    <w:rsid w:val="0021057B"/>
    <w:rsid w:val="002116BD"/>
    <w:rsid w:val="00212218"/>
    <w:rsid w:val="002122C5"/>
    <w:rsid w:val="00214225"/>
    <w:rsid w:val="00214F0B"/>
    <w:rsid w:val="0021747A"/>
    <w:rsid w:val="002202EA"/>
    <w:rsid w:val="002205EB"/>
    <w:rsid w:val="00222172"/>
    <w:rsid w:val="00222C27"/>
    <w:rsid w:val="00224A0C"/>
    <w:rsid w:val="0022510B"/>
    <w:rsid w:val="002305A8"/>
    <w:rsid w:val="002316A2"/>
    <w:rsid w:val="002317EA"/>
    <w:rsid w:val="00232AEE"/>
    <w:rsid w:val="00232E9F"/>
    <w:rsid w:val="00234F2B"/>
    <w:rsid w:val="00235496"/>
    <w:rsid w:val="00240EAE"/>
    <w:rsid w:val="002413A6"/>
    <w:rsid w:val="00241BC8"/>
    <w:rsid w:val="002421F8"/>
    <w:rsid w:val="00244398"/>
    <w:rsid w:val="002463FA"/>
    <w:rsid w:val="00246F31"/>
    <w:rsid w:val="002472B1"/>
    <w:rsid w:val="00250146"/>
    <w:rsid w:val="00250D09"/>
    <w:rsid w:val="002510E3"/>
    <w:rsid w:val="002512B4"/>
    <w:rsid w:val="0025164C"/>
    <w:rsid w:val="002539BA"/>
    <w:rsid w:val="00254323"/>
    <w:rsid w:val="00254CDC"/>
    <w:rsid w:val="00255E6A"/>
    <w:rsid w:val="00255FB7"/>
    <w:rsid w:val="00255FEF"/>
    <w:rsid w:val="0025707A"/>
    <w:rsid w:val="00260DBA"/>
    <w:rsid w:val="00262EAE"/>
    <w:rsid w:val="002636FC"/>
    <w:rsid w:val="002641A5"/>
    <w:rsid w:val="00265B3F"/>
    <w:rsid w:val="0026696E"/>
    <w:rsid w:val="002673AF"/>
    <w:rsid w:val="00267768"/>
    <w:rsid w:val="00267907"/>
    <w:rsid w:val="00267CEE"/>
    <w:rsid w:val="002703C7"/>
    <w:rsid w:val="002706A1"/>
    <w:rsid w:val="00271D95"/>
    <w:rsid w:val="0027270B"/>
    <w:rsid w:val="002732E7"/>
    <w:rsid w:val="00273339"/>
    <w:rsid w:val="002737E1"/>
    <w:rsid w:val="0027380B"/>
    <w:rsid w:val="00273F81"/>
    <w:rsid w:val="00275FF8"/>
    <w:rsid w:val="00277ACD"/>
    <w:rsid w:val="00277D99"/>
    <w:rsid w:val="00280927"/>
    <w:rsid w:val="00281736"/>
    <w:rsid w:val="00282093"/>
    <w:rsid w:val="0028403E"/>
    <w:rsid w:val="00285F34"/>
    <w:rsid w:val="002919D2"/>
    <w:rsid w:val="00291E5B"/>
    <w:rsid w:val="002924D8"/>
    <w:rsid w:val="00293318"/>
    <w:rsid w:val="00293548"/>
    <w:rsid w:val="0029357C"/>
    <w:rsid w:val="0029375C"/>
    <w:rsid w:val="00293BE3"/>
    <w:rsid w:val="00293BEA"/>
    <w:rsid w:val="0029550B"/>
    <w:rsid w:val="00295C0A"/>
    <w:rsid w:val="00295DB8"/>
    <w:rsid w:val="00296AB3"/>
    <w:rsid w:val="002976ED"/>
    <w:rsid w:val="002A1416"/>
    <w:rsid w:val="002A15BE"/>
    <w:rsid w:val="002A1D97"/>
    <w:rsid w:val="002A30E6"/>
    <w:rsid w:val="002A37F4"/>
    <w:rsid w:val="002A3FAF"/>
    <w:rsid w:val="002B0C56"/>
    <w:rsid w:val="002B0E58"/>
    <w:rsid w:val="002B18A5"/>
    <w:rsid w:val="002B1B31"/>
    <w:rsid w:val="002B43A8"/>
    <w:rsid w:val="002B4865"/>
    <w:rsid w:val="002B49EC"/>
    <w:rsid w:val="002B4A30"/>
    <w:rsid w:val="002B4D5F"/>
    <w:rsid w:val="002B530C"/>
    <w:rsid w:val="002B5A2C"/>
    <w:rsid w:val="002B5C90"/>
    <w:rsid w:val="002B628A"/>
    <w:rsid w:val="002B6636"/>
    <w:rsid w:val="002B6ECB"/>
    <w:rsid w:val="002B746F"/>
    <w:rsid w:val="002C2219"/>
    <w:rsid w:val="002C2341"/>
    <w:rsid w:val="002C2730"/>
    <w:rsid w:val="002C2A3D"/>
    <w:rsid w:val="002C3B13"/>
    <w:rsid w:val="002C3ED3"/>
    <w:rsid w:val="002C5C63"/>
    <w:rsid w:val="002C6683"/>
    <w:rsid w:val="002C752A"/>
    <w:rsid w:val="002C7B42"/>
    <w:rsid w:val="002D1242"/>
    <w:rsid w:val="002D1AAA"/>
    <w:rsid w:val="002D370A"/>
    <w:rsid w:val="002D4311"/>
    <w:rsid w:val="002D5603"/>
    <w:rsid w:val="002D78A9"/>
    <w:rsid w:val="002D7B4D"/>
    <w:rsid w:val="002E0B99"/>
    <w:rsid w:val="002E16F0"/>
    <w:rsid w:val="002E1A3E"/>
    <w:rsid w:val="002E20F7"/>
    <w:rsid w:val="002E311E"/>
    <w:rsid w:val="002E3D87"/>
    <w:rsid w:val="002E4119"/>
    <w:rsid w:val="002E4AC5"/>
    <w:rsid w:val="002E6DE2"/>
    <w:rsid w:val="002E7246"/>
    <w:rsid w:val="002F0429"/>
    <w:rsid w:val="002F5BDF"/>
    <w:rsid w:val="002F6F80"/>
    <w:rsid w:val="002F7067"/>
    <w:rsid w:val="00302228"/>
    <w:rsid w:val="00303A7F"/>
    <w:rsid w:val="003046B0"/>
    <w:rsid w:val="00304D05"/>
    <w:rsid w:val="003066F2"/>
    <w:rsid w:val="00306BDD"/>
    <w:rsid w:val="00306C1E"/>
    <w:rsid w:val="003078D0"/>
    <w:rsid w:val="00310E14"/>
    <w:rsid w:val="003112BD"/>
    <w:rsid w:val="0031255F"/>
    <w:rsid w:val="003134F0"/>
    <w:rsid w:val="00314552"/>
    <w:rsid w:val="00314A70"/>
    <w:rsid w:val="00315B99"/>
    <w:rsid w:val="00316DEF"/>
    <w:rsid w:val="0032076E"/>
    <w:rsid w:val="00320DEC"/>
    <w:rsid w:val="00322AB4"/>
    <w:rsid w:val="00323828"/>
    <w:rsid w:val="00323B3C"/>
    <w:rsid w:val="00324557"/>
    <w:rsid w:val="00324C72"/>
    <w:rsid w:val="003251E1"/>
    <w:rsid w:val="003258F1"/>
    <w:rsid w:val="00325C75"/>
    <w:rsid w:val="003260B6"/>
    <w:rsid w:val="00326A33"/>
    <w:rsid w:val="00326FA6"/>
    <w:rsid w:val="0032708F"/>
    <w:rsid w:val="00330635"/>
    <w:rsid w:val="00330C43"/>
    <w:rsid w:val="003316CA"/>
    <w:rsid w:val="00332436"/>
    <w:rsid w:val="0033321E"/>
    <w:rsid w:val="0033342E"/>
    <w:rsid w:val="00334AA3"/>
    <w:rsid w:val="00334B92"/>
    <w:rsid w:val="00334E9C"/>
    <w:rsid w:val="00335CC7"/>
    <w:rsid w:val="003370CF"/>
    <w:rsid w:val="003375DA"/>
    <w:rsid w:val="00340A6F"/>
    <w:rsid w:val="0034204D"/>
    <w:rsid w:val="003425D3"/>
    <w:rsid w:val="00342E1B"/>
    <w:rsid w:val="00343528"/>
    <w:rsid w:val="00343A05"/>
    <w:rsid w:val="00344178"/>
    <w:rsid w:val="00345AC5"/>
    <w:rsid w:val="00347231"/>
    <w:rsid w:val="0034764F"/>
    <w:rsid w:val="0034786E"/>
    <w:rsid w:val="00347D73"/>
    <w:rsid w:val="003500FA"/>
    <w:rsid w:val="0035093B"/>
    <w:rsid w:val="003537E3"/>
    <w:rsid w:val="00354D2B"/>
    <w:rsid w:val="00354E26"/>
    <w:rsid w:val="00360258"/>
    <w:rsid w:val="0036081C"/>
    <w:rsid w:val="00360930"/>
    <w:rsid w:val="00360CDE"/>
    <w:rsid w:val="00362B4E"/>
    <w:rsid w:val="00363297"/>
    <w:rsid w:val="00363641"/>
    <w:rsid w:val="00364188"/>
    <w:rsid w:val="00364748"/>
    <w:rsid w:val="00364F6F"/>
    <w:rsid w:val="00365127"/>
    <w:rsid w:val="00366D85"/>
    <w:rsid w:val="003678BE"/>
    <w:rsid w:val="00367A68"/>
    <w:rsid w:val="00371BE2"/>
    <w:rsid w:val="003726D0"/>
    <w:rsid w:val="00372913"/>
    <w:rsid w:val="00373043"/>
    <w:rsid w:val="003743B1"/>
    <w:rsid w:val="003772FE"/>
    <w:rsid w:val="00380E07"/>
    <w:rsid w:val="0038152E"/>
    <w:rsid w:val="003838CA"/>
    <w:rsid w:val="0038424B"/>
    <w:rsid w:val="00384935"/>
    <w:rsid w:val="00384F30"/>
    <w:rsid w:val="0038574C"/>
    <w:rsid w:val="00385C2A"/>
    <w:rsid w:val="00387089"/>
    <w:rsid w:val="003900A6"/>
    <w:rsid w:val="003908DB"/>
    <w:rsid w:val="00391449"/>
    <w:rsid w:val="00392E82"/>
    <w:rsid w:val="003933E9"/>
    <w:rsid w:val="003934B8"/>
    <w:rsid w:val="00393D05"/>
    <w:rsid w:val="003942BF"/>
    <w:rsid w:val="00394C33"/>
    <w:rsid w:val="00396C15"/>
    <w:rsid w:val="00397A8F"/>
    <w:rsid w:val="00397D44"/>
    <w:rsid w:val="00397F02"/>
    <w:rsid w:val="003A0C47"/>
    <w:rsid w:val="003A1E14"/>
    <w:rsid w:val="003A2154"/>
    <w:rsid w:val="003A251B"/>
    <w:rsid w:val="003A2A13"/>
    <w:rsid w:val="003A340D"/>
    <w:rsid w:val="003A4AC8"/>
    <w:rsid w:val="003A6127"/>
    <w:rsid w:val="003A6729"/>
    <w:rsid w:val="003A683E"/>
    <w:rsid w:val="003A6AB4"/>
    <w:rsid w:val="003B0AA0"/>
    <w:rsid w:val="003B31CD"/>
    <w:rsid w:val="003B39A6"/>
    <w:rsid w:val="003B45FA"/>
    <w:rsid w:val="003B4632"/>
    <w:rsid w:val="003B52ED"/>
    <w:rsid w:val="003B5DAC"/>
    <w:rsid w:val="003B601E"/>
    <w:rsid w:val="003B7164"/>
    <w:rsid w:val="003B7C62"/>
    <w:rsid w:val="003C2574"/>
    <w:rsid w:val="003C2660"/>
    <w:rsid w:val="003C2797"/>
    <w:rsid w:val="003C2DA4"/>
    <w:rsid w:val="003C39F1"/>
    <w:rsid w:val="003C4CE9"/>
    <w:rsid w:val="003C5675"/>
    <w:rsid w:val="003C5D25"/>
    <w:rsid w:val="003C6352"/>
    <w:rsid w:val="003C6CB6"/>
    <w:rsid w:val="003C6E0F"/>
    <w:rsid w:val="003C7725"/>
    <w:rsid w:val="003C7C96"/>
    <w:rsid w:val="003D0DC1"/>
    <w:rsid w:val="003D2917"/>
    <w:rsid w:val="003D2C52"/>
    <w:rsid w:val="003D3ADD"/>
    <w:rsid w:val="003D3DC7"/>
    <w:rsid w:val="003D42F9"/>
    <w:rsid w:val="003D61AC"/>
    <w:rsid w:val="003D720D"/>
    <w:rsid w:val="003D7231"/>
    <w:rsid w:val="003D7DB0"/>
    <w:rsid w:val="003E035B"/>
    <w:rsid w:val="003E4701"/>
    <w:rsid w:val="003E5656"/>
    <w:rsid w:val="003E5C83"/>
    <w:rsid w:val="003E6E46"/>
    <w:rsid w:val="003E73BB"/>
    <w:rsid w:val="003E755C"/>
    <w:rsid w:val="003F1B8F"/>
    <w:rsid w:val="003F222E"/>
    <w:rsid w:val="003F24CB"/>
    <w:rsid w:val="003F373D"/>
    <w:rsid w:val="003F3DFF"/>
    <w:rsid w:val="003F41B5"/>
    <w:rsid w:val="003F60F0"/>
    <w:rsid w:val="0040028C"/>
    <w:rsid w:val="0040030D"/>
    <w:rsid w:val="00400D2F"/>
    <w:rsid w:val="00400FD8"/>
    <w:rsid w:val="00401FC2"/>
    <w:rsid w:val="00403BD2"/>
    <w:rsid w:val="004045C7"/>
    <w:rsid w:val="0040527C"/>
    <w:rsid w:val="0040559D"/>
    <w:rsid w:val="00405B29"/>
    <w:rsid w:val="00405BCB"/>
    <w:rsid w:val="004062BF"/>
    <w:rsid w:val="00406797"/>
    <w:rsid w:val="004069C1"/>
    <w:rsid w:val="004110C4"/>
    <w:rsid w:val="004126DA"/>
    <w:rsid w:val="00413696"/>
    <w:rsid w:val="0041659D"/>
    <w:rsid w:val="00417D87"/>
    <w:rsid w:val="00420255"/>
    <w:rsid w:val="004203D6"/>
    <w:rsid w:val="0042049C"/>
    <w:rsid w:val="004227C9"/>
    <w:rsid w:val="00422B49"/>
    <w:rsid w:val="00424C64"/>
    <w:rsid w:val="00425B84"/>
    <w:rsid w:val="00425FF2"/>
    <w:rsid w:val="004265AE"/>
    <w:rsid w:val="00426A4A"/>
    <w:rsid w:val="00427036"/>
    <w:rsid w:val="0042766C"/>
    <w:rsid w:val="00431C6A"/>
    <w:rsid w:val="00431F6D"/>
    <w:rsid w:val="00432594"/>
    <w:rsid w:val="00433222"/>
    <w:rsid w:val="00434181"/>
    <w:rsid w:val="004345E6"/>
    <w:rsid w:val="00434BD4"/>
    <w:rsid w:val="00435601"/>
    <w:rsid w:val="004359E1"/>
    <w:rsid w:val="00435B0F"/>
    <w:rsid w:val="004365FE"/>
    <w:rsid w:val="00437EB4"/>
    <w:rsid w:val="004405B1"/>
    <w:rsid w:val="004422C3"/>
    <w:rsid w:val="00442CB2"/>
    <w:rsid w:val="004437F3"/>
    <w:rsid w:val="004446E7"/>
    <w:rsid w:val="00445707"/>
    <w:rsid w:val="00445972"/>
    <w:rsid w:val="004459CA"/>
    <w:rsid w:val="0044757A"/>
    <w:rsid w:val="004477A8"/>
    <w:rsid w:val="0045164A"/>
    <w:rsid w:val="00452232"/>
    <w:rsid w:val="00452937"/>
    <w:rsid w:val="00453898"/>
    <w:rsid w:val="00453CB7"/>
    <w:rsid w:val="0045431F"/>
    <w:rsid w:val="0045457B"/>
    <w:rsid w:val="00454890"/>
    <w:rsid w:val="00454A09"/>
    <w:rsid w:val="004565EC"/>
    <w:rsid w:val="00456E1D"/>
    <w:rsid w:val="004603AF"/>
    <w:rsid w:val="0046091D"/>
    <w:rsid w:val="004625A7"/>
    <w:rsid w:val="004646EA"/>
    <w:rsid w:val="004647C0"/>
    <w:rsid w:val="00464EF7"/>
    <w:rsid w:val="004650F8"/>
    <w:rsid w:val="00465CD8"/>
    <w:rsid w:val="0046732D"/>
    <w:rsid w:val="00467EA6"/>
    <w:rsid w:val="00467F49"/>
    <w:rsid w:val="0047025D"/>
    <w:rsid w:val="00470CB0"/>
    <w:rsid w:val="004712DE"/>
    <w:rsid w:val="00471474"/>
    <w:rsid w:val="004719BD"/>
    <w:rsid w:val="0047237C"/>
    <w:rsid w:val="00473898"/>
    <w:rsid w:val="00473AFD"/>
    <w:rsid w:val="00473EE9"/>
    <w:rsid w:val="00474E65"/>
    <w:rsid w:val="00475999"/>
    <w:rsid w:val="00475E8C"/>
    <w:rsid w:val="00476144"/>
    <w:rsid w:val="004768C8"/>
    <w:rsid w:val="004773BC"/>
    <w:rsid w:val="004773F2"/>
    <w:rsid w:val="004803A0"/>
    <w:rsid w:val="0048128A"/>
    <w:rsid w:val="00482E5C"/>
    <w:rsid w:val="004830E5"/>
    <w:rsid w:val="00483994"/>
    <w:rsid w:val="00484D6F"/>
    <w:rsid w:val="00485372"/>
    <w:rsid w:val="0048582F"/>
    <w:rsid w:val="00485857"/>
    <w:rsid w:val="00486163"/>
    <w:rsid w:val="004867DC"/>
    <w:rsid w:val="00490BC2"/>
    <w:rsid w:val="00491A53"/>
    <w:rsid w:val="00491FFA"/>
    <w:rsid w:val="00492817"/>
    <w:rsid w:val="00493E59"/>
    <w:rsid w:val="004943B2"/>
    <w:rsid w:val="0049492A"/>
    <w:rsid w:val="004960DD"/>
    <w:rsid w:val="004971FF"/>
    <w:rsid w:val="00497B1B"/>
    <w:rsid w:val="004A02E3"/>
    <w:rsid w:val="004A0A47"/>
    <w:rsid w:val="004A2C0D"/>
    <w:rsid w:val="004A3D81"/>
    <w:rsid w:val="004A42D9"/>
    <w:rsid w:val="004A4A06"/>
    <w:rsid w:val="004A4EFE"/>
    <w:rsid w:val="004A51E7"/>
    <w:rsid w:val="004A570F"/>
    <w:rsid w:val="004A7AF2"/>
    <w:rsid w:val="004A7FFE"/>
    <w:rsid w:val="004B0CAD"/>
    <w:rsid w:val="004B16F6"/>
    <w:rsid w:val="004B1C26"/>
    <w:rsid w:val="004B38D7"/>
    <w:rsid w:val="004B3F98"/>
    <w:rsid w:val="004B4564"/>
    <w:rsid w:val="004B4BD9"/>
    <w:rsid w:val="004B4DE9"/>
    <w:rsid w:val="004B5F41"/>
    <w:rsid w:val="004C1386"/>
    <w:rsid w:val="004C1F15"/>
    <w:rsid w:val="004C25C3"/>
    <w:rsid w:val="004C7CB9"/>
    <w:rsid w:val="004C7D56"/>
    <w:rsid w:val="004C7DDE"/>
    <w:rsid w:val="004D1A8D"/>
    <w:rsid w:val="004D3C11"/>
    <w:rsid w:val="004D3C8A"/>
    <w:rsid w:val="004D3D5A"/>
    <w:rsid w:val="004D470B"/>
    <w:rsid w:val="004D5490"/>
    <w:rsid w:val="004D6201"/>
    <w:rsid w:val="004D74C1"/>
    <w:rsid w:val="004E0320"/>
    <w:rsid w:val="004E03A5"/>
    <w:rsid w:val="004E1136"/>
    <w:rsid w:val="004E2585"/>
    <w:rsid w:val="004E2A2E"/>
    <w:rsid w:val="004E2A88"/>
    <w:rsid w:val="004E3B7C"/>
    <w:rsid w:val="004E4568"/>
    <w:rsid w:val="004E5360"/>
    <w:rsid w:val="004E5DB4"/>
    <w:rsid w:val="004E62C3"/>
    <w:rsid w:val="004F0AC4"/>
    <w:rsid w:val="004F1462"/>
    <w:rsid w:val="004F171B"/>
    <w:rsid w:val="004F1BAE"/>
    <w:rsid w:val="004F1BD3"/>
    <w:rsid w:val="004F38FE"/>
    <w:rsid w:val="004F3D3F"/>
    <w:rsid w:val="004F5197"/>
    <w:rsid w:val="004F6878"/>
    <w:rsid w:val="004F7D9F"/>
    <w:rsid w:val="005011A8"/>
    <w:rsid w:val="00501B84"/>
    <w:rsid w:val="00502855"/>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502"/>
    <w:rsid w:val="00517CFE"/>
    <w:rsid w:val="0052015A"/>
    <w:rsid w:val="00521613"/>
    <w:rsid w:val="00521703"/>
    <w:rsid w:val="00521AD3"/>
    <w:rsid w:val="00522A63"/>
    <w:rsid w:val="00522B58"/>
    <w:rsid w:val="00524E89"/>
    <w:rsid w:val="00526830"/>
    <w:rsid w:val="00526FD3"/>
    <w:rsid w:val="00527678"/>
    <w:rsid w:val="00527E26"/>
    <w:rsid w:val="00530CD0"/>
    <w:rsid w:val="005314D4"/>
    <w:rsid w:val="00531C22"/>
    <w:rsid w:val="00532B55"/>
    <w:rsid w:val="00532F38"/>
    <w:rsid w:val="0053322A"/>
    <w:rsid w:val="005339A0"/>
    <w:rsid w:val="00535EB4"/>
    <w:rsid w:val="00535FD6"/>
    <w:rsid w:val="00536E0E"/>
    <w:rsid w:val="005370F6"/>
    <w:rsid w:val="005377FD"/>
    <w:rsid w:val="00537BF9"/>
    <w:rsid w:val="00537E16"/>
    <w:rsid w:val="00540260"/>
    <w:rsid w:val="00541FD4"/>
    <w:rsid w:val="00542270"/>
    <w:rsid w:val="00543C2C"/>
    <w:rsid w:val="00543C82"/>
    <w:rsid w:val="00544306"/>
    <w:rsid w:val="00544366"/>
    <w:rsid w:val="00545335"/>
    <w:rsid w:val="00545540"/>
    <w:rsid w:val="00545601"/>
    <w:rsid w:val="0054651E"/>
    <w:rsid w:val="00546C98"/>
    <w:rsid w:val="00547711"/>
    <w:rsid w:val="00550A7B"/>
    <w:rsid w:val="00551742"/>
    <w:rsid w:val="00551C99"/>
    <w:rsid w:val="00551D01"/>
    <w:rsid w:val="00552BEC"/>
    <w:rsid w:val="0055324A"/>
    <w:rsid w:val="00553708"/>
    <w:rsid w:val="00554AB1"/>
    <w:rsid w:val="00555A9D"/>
    <w:rsid w:val="00555AA0"/>
    <w:rsid w:val="005576B0"/>
    <w:rsid w:val="005608E2"/>
    <w:rsid w:val="0056422C"/>
    <w:rsid w:val="00564473"/>
    <w:rsid w:val="0056472D"/>
    <w:rsid w:val="00565507"/>
    <w:rsid w:val="0056563D"/>
    <w:rsid w:val="00566497"/>
    <w:rsid w:val="005670FE"/>
    <w:rsid w:val="005677D8"/>
    <w:rsid w:val="005708D1"/>
    <w:rsid w:val="0057235E"/>
    <w:rsid w:val="00572523"/>
    <w:rsid w:val="00573772"/>
    <w:rsid w:val="005739B0"/>
    <w:rsid w:val="00575299"/>
    <w:rsid w:val="005762AA"/>
    <w:rsid w:val="00576865"/>
    <w:rsid w:val="00576CE2"/>
    <w:rsid w:val="0057743E"/>
    <w:rsid w:val="005775BF"/>
    <w:rsid w:val="00577679"/>
    <w:rsid w:val="00580A61"/>
    <w:rsid w:val="0058130D"/>
    <w:rsid w:val="00582658"/>
    <w:rsid w:val="00582C52"/>
    <w:rsid w:val="00582EF1"/>
    <w:rsid w:val="00583449"/>
    <w:rsid w:val="005855B0"/>
    <w:rsid w:val="0058586D"/>
    <w:rsid w:val="00586D51"/>
    <w:rsid w:val="005908C8"/>
    <w:rsid w:val="00590C28"/>
    <w:rsid w:val="00591A64"/>
    <w:rsid w:val="005921A0"/>
    <w:rsid w:val="00593014"/>
    <w:rsid w:val="005931E7"/>
    <w:rsid w:val="00593E1A"/>
    <w:rsid w:val="00595346"/>
    <w:rsid w:val="00595E70"/>
    <w:rsid w:val="00595FF7"/>
    <w:rsid w:val="00596457"/>
    <w:rsid w:val="005A016F"/>
    <w:rsid w:val="005A0E62"/>
    <w:rsid w:val="005A10FB"/>
    <w:rsid w:val="005A1DB8"/>
    <w:rsid w:val="005A2057"/>
    <w:rsid w:val="005A2444"/>
    <w:rsid w:val="005A6A6F"/>
    <w:rsid w:val="005A7553"/>
    <w:rsid w:val="005B11E3"/>
    <w:rsid w:val="005B13AF"/>
    <w:rsid w:val="005B26BE"/>
    <w:rsid w:val="005B348C"/>
    <w:rsid w:val="005B3E05"/>
    <w:rsid w:val="005B4971"/>
    <w:rsid w:val="005B4C38"/>
    <w:rsid w:val="005B582E"/>
    <w:rsid w:val="005B64ED"/>
    <w:rsid w:val="005B66B2"/>
    <w:rsid w:val="005B702B"/>
    <w:rsid w:val="005B7A2B"/>
    <w:rsid w:val="005C009E"/>
    <w:rsid w:val="005C03CF"/>
    <w:rsid w:val="005C04AE"/>
    <w:rsid w:val="005C060F"/>
    <w:rsid w:val="005C0957"/>
    <w:rsid w:val="005C1C2D"/>
    <w:rsid w:val="005C21AE"/>
    <w:rsid w:val="005C35B9"/>
    <w:rsid w:val="005C3E23"/>
    <w:rsid w:val="005C446A"/>
    <w:rsid w:val="005D0433"/>
    <w:rsid w:val="005D127A"/>
    <w:rsid w:val="005D1819"/>
    <w:rsid w:val="005D3B53"/>
    <w:rsid w:val="005D4C9A"/>
    <w:rsid w:val="005D56A8"/>
    <w:rsid w:val="005D5A73"/>
    <w:rsid w:val="005D70B9"/>
    <w:rsid w:val="005E056F"/>
    <w:rsid w:val="005E1459"/>
    <w:rsid w:val="005E32F2"/>
    <w:rsid w:val="005E3B05"/>
    <w:rsid w:val="005E527A"/>
    <w:rsid w:val="005E716D"/>
    <w:rsid w:val="005E73D4"/>
    <w:rsid w:val="005E78C9"/>
    <w:rsid w:val="005E7925"/>
    <w:rsid w:val="005F0C1C"/>
    <w:rsid w:val="005F3977"/>
    <w:rsid w:val="005F5523"/>
    <w:rsid w:val="005F6EB1"/>
    <w:rsid w:val="006010A6"/>
    <w:rsid w:val="00601522"/>
    <w:rsid w:val="006024FB"/>
    <w:rsid w:val="00602506"/>
    <w:rsid w:val="00602C7A"/>
    <w:rsid w:val="006030D6"/>
    <w:rsid w:val="006034F9"/>
    <w:rsid w:val="00604B03"/>
    <w:rsid w:val="00606BA7"/>
    <w:rsid w:val="00606D36"/>
    <w:rsid w:val="00607C2F"/>
    <w:rsid w:val="006100BF"/>
    <w:rsid w:val="00610740"/>
    <w:rsid w:val="00611B04"/>
    <w:rsid w:val="00612087"/>
    <w:rsid w:val="00612807"/>
    <w:rsid w:val="00614A1B"/>
    <w:rsid w:val="006159B1"/>
    <w:rsid w:val="0061651A"/>
    <w:rsid w:val="006166C4"/>
    <w:rsid w:val="006168D2"/>
    <w:rsid w:val="006177B3"/>
    <w:rsid w:val="006203D0"/>
    <w:rsid w:val="006222A8"/>
    <w:rsid w:val="006225E8"/>
    <w:rsid w:val="00624E1D"/>
    <w:rsid w:val="00630B3B"/>
    <w:rsid w:val="006310E2"/>
    <w:rsid w:val="00631240"/>
    <w:rsid w:val="0063145B"/>
    <w:rsid w:val="00631FB8"/>
    <w:rsid w:val="0063246A"/>
    <w:rsid w:val="00632612"/>
    <w:rsid w:val="00633F09"/>
    <w:rsid w:val="0063453D"/>
    <w:rsid w:val="00634856"/>
    <w:rsid w:val="006354BD"/>
    <w:rsid w:val="00637115"/>
    <w:rsid w:val="00637FFA"/>
    <w:rsid w:val="0064001D"/>
    <w:rsid w:val="00641C03"/>
    <w:rsid w:val="00642B0A"/>
    <w:rsid w:val="006439F4"/>
    <w:rsid w:val="006441C8"/>
    <w:rsid w:val="00644460"/>
    <w:rsid w:val="00646646"/>
    <w:rsid w:val="0064679C"/>
    <w:rsid w:val="00650359"/>
    <w:rsid w:val="00651B99"/>
    <w:rsid w:val="00652571"/>
    <w:rsid w:val="00652E55"/>
    <w:rsid w:val="00653DE8"/>
    <w:rsid w:val="006542E4"/>
    <w:rsid w:val="006554D4"/>
    <w:rsid w:val="00655A09"/>
    <w:rsid w:val="00655E50"/>
    <w:rsid w:val="00660212"/>
    <w:rsid w:val="006606B4"/>
    <w:rsid w:val="006616E0"/>
    <w:rsid w:val="006617F1"/>
    <w:rsid w:val="006627C1"/>
    <w:rsid w:val="00662B5B"/>
    <w:rsid w:val="00662BC4"/>
    <w:rsid w:val="00664249"/>
    <w:rsid w:val="006659BF"/>
    <w:rsid w:val="00665CB3"/>
    <w:rsid w:val="00666AD8"/>
    <w:rsid w:val="00666D36"/>
    <w:rsid w:val="00667716"/>
    <w:rsid w:val="00667E66"/>
    <w:rsid w:val="006711A9"/>
    <w:rsid w:val="00671392"/>
    <w:rsid w:val="006718EF"/>
    <w:rsid w:val="0067262A"/>
    <w:rsid w:val="00672E8C"/>
    <w:rsid w:val="00673B77"/>
    <w:rsid w:val="00675847"/>
    <w:rsid w:val="00676D30"/>
    <w:rsid w:val="00677826"/>
    <w:rsid w:val="006806C4"/>
    <w:rsid w:val="0068314C"/>
    <w:rsid w:val="00683E2E"/>
    <w:rsid w:val="0068454C"/>
    <w:rsid w:val="00684D37"/>
    <w:rsid w:val="00684FAF"/>
    <w:rsid w:val="00685FBC"/>
    <w:rsid w:val="00686C26"/>
    <w:rsid w:val="0068787E"/>
    <w:rsid w:val="00687E19"/>
    <w:rsid w:val="00687FA7"/>
    <w:rsid w:val="00690170"/>
    <w:rsid w:val="006902CE"/>
    <w:rsid w:val="00690A29"/>
    <w:rsid w:val="006918A2"/>
    <w:rsid w:val="00692584"/>
    <w:rsid w:val="0069386D"/>
    <w:rsid w:val="00693999"/>
    <w:rsid w:val="00694261"/>
    <w:rsid w:val="00694B9C"/>
    <w:rsid w:val="0069543C"/>
    <w:rsid w:val="0069709D"/>
    <w:rsid w:val="00697523"/>
    <w:rsid w:val="006A10CA"/>
    <w:rsid w:val="006A25EB"/>
    <w:rsid w:val="006A2B4E"/>
    <w:rsid w:val="006A33E2"/>
    <w:rsid w:val="006A3444"/>
    <w:rsid w:val="006A36D0"/>
    <w:rsid w:val="006A3BA8"/>
    <w:rsid w:val="006A48D9"/>
    <w:rsid w:val="006A5FDF"/>
    <w:rsid w:val="006A7163"/>
    <w:rsid w:val="006A7B8C"/>
    <w:rsid w:val="006B13B3"/>
    <w:rsid w:val="006B2982"/>
    <w:rsid w:val="006B4218"/>
    <w:rsid w:val="006B4D9B"/>
    <w:rsid w:val="006B55C3"/>
    <w:rsid w:val="006C02B7"/>
    <w:rsid w:val="006C0713"/>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416"/>
    <w:rsid w:val="006D56C7"/>
    <w:rsid w:val="006E1351"/>
    <w:rsid w:val="006E1A40"/>
    <w:rsid w:val="006E1CD3"/>
    <w:rsid w:val="006E1FDA"/>
    <w:rsid w:val="006E2371"/>
    <w:rsid w:val="006E28C7"/>
    <w:rsid w:val="006E33D3"/>
    <w:rsid w:val="006E381C"/>
    <w:rsid w:val="006E39D0"/>
    <w:rsid w:val="006E3A79"/>
    <w:rsid w:val="006E41E2"/>
    <w:rsid w:val="006E4338"/>
    <w:rsid w:val="006E4AF4"/>
    <w:rsid w:val="006E4CE1"/>
    <w:rsid w:val="006E5763"/>
    <w:rsid w:val="006E5C28"/>
    <w:rsid w:val="006E654C"/>
    <w:rsid w:val="006E685A"/>
    <w:rsid w:val="006E7709"/>
    <w:rsid w:val="006E7917"/>
    <w:rsid w:val="006F0F9F"/>
    <w:rsid w:val="006F39F6"/>
    <w:rsid w:val="006F3AEB"/>
    <w:rsid w:val="006F4417"/>
    <w:rsid w:val="006F5701"/>
    <w:rsid w:val="006F6858"/>
    <w:rsid w:val="007002DF"/>
    <w:rsid w:val="00700931"/>
    <w:rsid w:val="0070131C"/>
    <w:rsid w:val="00701815"/>
    <w:rsid w:val="00702183"/>
    <w:rsid w:val="007021FA"/>
    <w:rsid w:val="00702642"/>
    <w:rsid w:val="007032A7"/>
    <w:rsid w:val="007045F4"/>
    <w:rsid w:val="007054E5"/>
    <w:rsid w:val="007068EB"/>
    <w:rsid w:val="007070A7"/>
    <w:rsid w:val="007070BD"/>
    <w:rsid w:val="0071135F"/>
    <w:rsid w:val="007113F9"/>
    <w:rsid w:val="007117AB"/>
    <w:rsid w:val="00712125"/>
    <w:rsid w:val="00713298"/>
    <w:rsid w:val="0071382C"/>
    <w:rsid w:val="00713CA6"/>
    <w:rsid w:val="00715246"/>
    <w:rsid w:val="0071583D"/>
    <w:rsid w:val="00716CB3"/>
    <w:rsid w:val="00716DF3"/>
    <w:rsid w:val="00717E52"/>
    <w:rsid w:val="00723A83"/>
    <w:rsid w:val="00724E9D"/>
    <w:rsid w:val="007252A5"/>
    <w:rsid w:val="0072584B"/>
    <w:rsid w:val="00725D61"/>
    <w:rsid w:val="00727A98"/>
    <w:rsid w:val="00735728"/>
    <w:rsid w:val="0073661B"/>
    <w:rsid w:val="007373D3"/>
    <w:rsid w:val="00737E7E"/>
    <w:rsid w:val="00740EE9"/>
    <w:rsid w:val="007410CF"/>
    <w:rsid w:val="0074134C"/>
    <w:rsid w:val="00743536"/>
    <w:rsid w:val="00743680"/>
    <w:rsid w:val="00743C29"/>
    <w:rsid w:val="0074525F"/>
    <w:rsid w:val="0074534E"/>
    <w:rsid w:val="007453F7"/>
    <w:rsid w:val="00746D0C"/>
    <w:rsid w:val="00747929"/>
    <w:rsid w:val="007509A3"/>
    <w:rsid w:val="00752E42"/>
    <w:rsid w:val="00752F9F"/>
    <w:rsid w:val="00753FC7"/>
    <w:rsid w:val="007541B3"/>
    <w:rsid w:val="00754355"/>
    <w:rsid w:val="0075444B"/>
    <w:rsid w:val="00755239"/>
    <w:rsid w:val="00756366"/>
    <w:rsid w:val="00761602"/>
    <w:rsid w:val="007626DA"/>
    <w:rsid w:val="00763A6A"/>
    <w:rsid w:val="00763E53"/>
    <w:rsid w:val="007650F5"/>
    <w:rsid w:val="00765144"/>
    <w:rsid w:val="00765AAC"/>
    <w:rsid w:val="0076656A"/>
    <w:rsid w:val="00766D64"/>
    <w:rsid w:val="0076779A"/>
    <w:rsid w:val="00767C41"/>
    <w:rsid w:val="00770D75"/>
    <w:rsid w:val="00771694"/>
    <w:rsid w:val="00771758"/>
    <w:rsid w:val="00772941"/>
    <w:rsid w:val="007729DB"/>
    <w:rsid w:val="00773A85"/>
    <w:rsid w:val="00773E94"/>
    <w:rsid w:val="00774CA5"/>
    <w:rsid w:val="00775563"/>
    <w:rsid w:val="007759EA"/>
    <w:rsid w:val="0077707B"/>
    <w:rsid w:val="00777353"/>
    <w:rsid w:val="00777540"/>
    <w:rsid w:val="00777A79"/>
    <w:rsid w:val="007808CD"/>
    <w:rsid w:val="007813AD"/>
    <w:rsid w:val="00781895"/>
    <w:rsid w:val="00781984"/>
    <w:rsid w:val="00781DBD"/>
    <w:rsid w:val="00783BEC"/>
    <w:rsid w:val="0078626F"/>
    <w:rsid w:val="0079068A"/>
    <w:rsid w:val="00790757"/>
    <w:rsid w:val="007908D6"/>
    <w:rsid w:val="00791492"/>
    <w:rsid w:val="0079179D"/>
    <w:rsid w:val="007919B3"/>
    <w:rsid w:val="007923C0"/>
    <w:rsid w:val="00794C94"/>
    <w:rsid w:val="00796848"/>
    <w:rsid w:val="00796A3B"/>
    <w:rsid w:val="0079752F"/>
    <w:rsid w:val="00797630"/>
    <w:rsid w:val="00797F33"/>
    <w:rsid w:val="007A1308"/>
    <w:rsid w:val="007A1722"/>
    <w:rsid w:val="007A3282"/>
    <w:rsid w:val="007A3870"/>
    <w:rsid w:val="007A3DD8"/>
    <w:rsid w:val="007A3E90"/>
    <w:rsid w:val="007A41B7"/>
    <w:rsid w:val="007A547F"/>
    <w:rsid w:val="007A6742"/>
    <w:rsid w:val="007A69F0"/>
    <w:rsid w:val="007A6C6E"/>
    <w:rsid w:val="007B06BE"/>
    <w:rsid w:val="007B08A2"/>
    <w:rsid w:val="007B300C"/>
    <w:rsid w:val="007B3382"/>
    <w:rsid w:val="007B34BD"/>
    <w:rsid w:val="007B4935"/>
    <w:rsid w:val="007B559D"/>
    <w:rsid w:val="007B61B3"/>
    <w:rsid w:val="007B642D"/>
    <w:rsid w:val="007B6A8D"/>
    <w:rsid w:val="007B6B26"/>
    <w:rsid w:val="007B7025"/>
    <w:rsid w:val="007B76F1"/>
    <w:rsid w:val="007B79F6"/>
    <w:rsid w:val="007C089A"/>
    <w:rsid w:val="007C0DCA"/>
    <w:rsid w:val="007C15D4"/>
    <w:rsid w:val="007C32F6"/>
    <w:rsid w:val="007C337A"/>
    <w:rsid w:val="007C6A10"/>
    <w:rsid w:val="007C6F56"/>
    <w:rsid w:val="007D1A9C"/>
    <w:rsid w:val="007D23A0"/>
    <w:rsid w:val="007D2880"/>
    <w:rsid w:val="007D2C0A"/>
    <w:rsid w:val="007D34E5"/>
    <w:rsid w:val="007D3894"/>
    <w:rsid w:val="007D39A2"/>
    <w:rsid w:val="007D4587"/>
    <w:rsid w:val="007D467E"/>
    <w:rsid w:val="007D491B"/>
    <w:rsid w:val="007D4A54"/>
    <w:rsid w:val="007D5699"/>
    <w:rsid w:val="007E0232"/>
    <w:rsid w:val="007E02BC"/>
    <w:rsid w:val="007E179A"/>
    <w:rsid w:val="007E2126"/>
    <w:rsid w:val="007E30A6"/>
    <w:rsid w:val="007E41E9"/>
    <w:rsid w:val="007E4BBA"/>
    <w:rsid w:val="007E5013"/>
    <w:rsid w:val="007E5597"/>
    <w:rsid w:val="007E6491"/>
    <w:rsid w:val="007E6B8B"/>
    <w:rsid w:val="007E757C"/>
    <w:rsid w:val="007E7B0F"/>
    <w:rsid w:val="007F33A1"/>
    <w:rsid w:val="007F33BD"/>
    <w:rsid w:val="007F34A1"/>
    <w:rsid w:val="007F34D5"/>
    <w:rsid w:val="007F454D"/>
    <w:rsid w:val="007F52DF"/>
    <w:rsid w:val="007F5FF8"/>
    <w:rsid w:val="007F7144"/>
    <w:rsid w:val="008001BF"/>
    <w:rsid w:val="00800E6A"/>
    <w:rsid w:val="008019F1"/>
    <w:rsid w:val="00801DE0"/>
    <w:rsid w:val="008021ED"/>
    <w:rsid w:val="008025E5"/>
    <w:rsid w:val="00802E25"/>
    <w:rsid w:val="008032CD"/>
    <w:rsid w:val="00804497"/>
    <w:rsid w:val="008052BB"/>
    <w:rsid w:val="008068D5"/>
    <w:rsid w:val="00806F09"/>
    <w:rsid w:val="00807166"/>
    <w:rsid w:val="00807DA5"/>
    <w:rsid w:val="00813BE9"/>
    <w:rsid w:val="00816075"/>
    <w:rsid w:val="00817EFA"/>
    <w:rsid w:val="00822172"/>
    <w:rsid w:val="00825068"/>
    <w:rsid w:val="00831A60"/>
    <w:rsid w:val="0083232C"/>
    <w:rsid w:val="008329ED"/>
    <w:rsid w:val="008332A8"/>
    <w:rsid w:val="00833C67"/>
    <w:rsid w:val="00833C85"/>
    <w:rsid w:val="0083560F"/>
    <w:rsid w:val="00836FAA"/>
    <w:rsid w:val="0083705C"/>
    <w:rsid w:val="0083732F"/>
    <w:rsid w:val="00842CF0"/>
    <w:rsid w:val="00844F61"/>
    <w:rsid w:val="00845C33"/>
    <w:rsid w:val="0084692A"/>
    <w:rsid w:val="008472AD"/>
    <w:rsid w:val="00847EC7"/>
    <w:rsid w:val="00850210"/>
    <w:rsid w:val="00850B19"/>
    <w:rsid w:val="0085338B"/>
    <w:rsid w:val="008534E1"/>
    <w:rsid w:val="008542CA"/>
    <w:rsid w:val="00854EAD"/>
    <w:rsid w:val="00855F45"/>
    <w:rsid w:val="00856087"/>
    <w:rsid w:val="0085621C"/>
    <w:rsid w:val="008572C2"/>
    <w:rsid w:val="0086037D"/>
    <w:rsid w:val="00860C20"/>
    <w:rsid w:val="0086136A"/>
    <w:rsid w:val="00861F9D"/>
    <w:rsid w:val="0086228E"/>
    <w:rsid w:val="00862D38"/>
    <w:rsid w:val="0086590F"/>
    <w:rsid w:val="00866E4A"/>
    <w:rsid w:val="00866E70"/>
    <w:rsid w:val="00866FDE"/>
    <w:rsid w:val="00867797"/>
    <w:rsid w:val="008679B6"/>
    <w:rsid w:val="00867B85"/>
    <w:rsid w:val="00870CDF"/>
    <w:rsid w:val="0087166A"/>
    <w:rsid w:val="00871DF3"/>
    <w:rsid w:val="00872696"/>
    <w:rsid w:val="00873983"/>
    <w:rsid w:val="00873E4E"/>
    <w:rsid w:val="00873E50"/>
    <w:rsid w:val="0087484E"/>
    <w:rsid w:val="00875F2C"/>
    <w:rsid w:val="00875FC0"/>
    <w:rsid w:val="0087658C"/>
    <w:rsid w:val="00876EFD"/>
    <w:rsid w:val="0087706B"/>
    <w:rsid w:val="0087776A"/>
    <w:rsid w:val="0088064A"/>
    <w:rsid w:val="00880BF6"/>
    <w:rsid w:val="00880E65"/>
    <w:rsid w:val="0088122F"/>
    <w:rsid w:val="0088123A"/>
    <w:rsid w:val="00882FF6"/>
    <w:rsid w:val="008838D4"/>
    <w:rsid w:val="008843EF"/>
    <w:rsid w:val="008850E9"/>
    <w:rsid w:val="00886D6F"/>
    <w:rsid w:val="008908B4"/>
    <w:rsid w:val="008927D4"/>
    <w:rsid w:val="00892FF9"/>
    <w:rsid w:val="00893326"/>
    <w:rsid w:val="00893F35"/>
    <w:rsid w:val="00893FBD"/>
    <w:rsid w:val="0089574D"/>
    <w:rsid w:val="00896CFD"/>
    <w:rsid w:val="00896EEF"/>
    <w:rsid w:val="00897E69"/>
    <w:rsid w:val="008A1683"/>
    <w:rsid w:val="008A34DC"/>
    <w:rsid w:val="008A3B06"/>
    <w:rsid w:val="008A3FDC"/>
    <w:rsid w:val="008A43C4"/>
    <w:rsid w:val="008A4E08"/>
    <w:rsid w:val="008A639B"/>
    <w:rsid w:val="008A6430"/>
    <w:rsid w:val="008A6881"/>
    <w:rsid w:val="008A6F39"/>
    <w:rsid w:val="008A7285"/>
    <w:rsid w:val="008B0346"/>
    <w:rsid w:val="008B117A"/>
    <w:rsid w:val="008B2080"/>
    <w:rsid w:val="008B341E"/>
    <w:rsid w:val="008B44C6"/>
    <w:rsid w:val="008B4F71"/>
    <w:rsid w:val="008B73FA"/>
    <w:rsid w:val="008B7D9A"/>
    <w:rsid w:val="008C0689"/>
    <w:rsid w:val="008C099D"/>
    <w:rsid w:val="008C0ED3"/>
    <w:rsid w:val="008C1304"/>
    <w:rsid w:val="008C1D17"/>
    <w:rsid w:val="008C2B98"/>
    <w:rsid w:val="008C2CA0"/>
    <w:rsid w:val="008C474C"/>
    <w:rsid w:val="008C54EA"/>
    <w:rsid w:val="008C70B0"/>
    <w:rsid w:val="008C7460"/>
    <w:rsid w:val="008C7633"/>
    <w:rsid w:val="008D2825"/>
    <w:rsid w:val="008D3142"/>
    <w:rsid w:val="008D37EF"/>
    <w:rsid w:val="008D475E"/>
    <w:rsid w:val="008D4FBF"/>
    <w:rsid w:val="008D64C6"/>
    <w:rsid w:val="008D701B"/>
    <w:rsid w:val="008E105C"/>
    <w:rsid w:val="008E227B"/>
    <w:rsid w:val="008E2886"/>
    <w:rsid w:val="008E38DC"/>
    <w:rsid w:val="008E3B04"/>
    <w:rsid w:val="008E47C8"/>
    <w:rsid w:val="008E49F0"/>
    <w:rsid w:val="008E52AE"/>
    <w:rsid w:val="008E5A0E"/>
    <w:rsid w:val="008E79A9"/>
    <w:rsid w:val="008E7DE2"/>
    <w:rsid w:val="008F01B9"/>
    <w:rsid w:val="008F0AAD"/>
    <w:rsid w:val="008F1412"/>
    <w:rsid w:val="008F1432"/>
    <w:rsid w:val="008F1D55"/>
    <w:rsid w:val="008F23E8"/>
    <w:rsid w:val="008F2574"/>
    <w:rsid w:val="008F5616"/>
    <w:rsid w:val="008F6FAD"/>
    <w:rsid w:val="008F702D"/>
    <w:rsid w:val="008F7D6E"/>
    <w:rsid w:val="00900EA0"/>
    <w:rsid w:val="009028C9"/>
    <w:rsid w:val="0090301A"/>
    <w:rsid w:val="009032A2"/>
    <w:rsid w:val="00905E5B"/>
    <w:rsid w:val="00906B7B"/>
    <w:rsid w:val="00907F21"/>
    <w:rsid w:val="00912151"/>
    <w:rsid w:val="00913446"/>
    <w:rsid w:val="00913472"/>
    <w:rsid w:val="00913CD6"/>
    <w:rsid w:val="00914C64"/>
    <w:rsid w:val="00915A34"/>
    <w:rsid w:val="009179C9"/>
    <w:rsid w:val="00920F0A"/>
    <w:rsid w:val="00921147"/>
    <w:rsid w:val="0092142B"/>
    <w:rsid w:val="0092249F"/>
    <w:rsid w:val="00922675"/>
    <w:rsid w:val="00922C2C"/>
    <w:rsid w:val="00923280"/>
    <w:rsid w:val="00925022"/>
    <w:rsid w:val="00925454"/>
    <w:rsid w:val="009254F8"/>
    <w:rsid w:val="0092672F"/>
    <w:rsid w:val="009274FB"/>
    <w:rsid w:val="00927E6F"/>
    <w:rsid w:val="009300C1"/>
    <w:rsid w:val="00932DEC"/>
    <w:rsid w:val="00933034"/>
    <w:rsid w:val="00933074"/>
    <w:rsid w:val="00934E3E"/>
    <w:rsid w:val="00935088"/>
    <w:rsid w:val="00935E84"/>
    <w:rsid w:val="00936600"/>
    <w:rsid w:val="00941F50"/>
    <w:rsid w:val="00944CA3"/>
    <w:rsid w:val="00946DBE"/>
    <w:rsid w:val="00946E62"/>
    <w:rsid w:val="00947320"/>
    <w:rsid w:val="009478BE"/>
    <w:rsid w:val="00947CD9"/>
    <w:rsid w:val="0095132D"/>
    <w:rsid w:val="009535C7"/>
    <w:rsid w:val="00953CB4"/>
    <w:rsid w:val="00953F60"/>
    <w:rsid w:val="00954258"/>
    <w:rsid w:val="009550BC"/>
    <w:rsid w:val="00956ACC"/>
    <w:rsid w:val="0096030B"/>
    <w:rsid w:val="00961F6D"/>
    <w:rsid w:val="00962126"/>
    <w:rsid w:val="009623F4"/>
    <w:rsid w:val="00962E64"/>
    <w:rsid w:val="00964C72"/>
    <w:rsid w:val="00965315"/>
    <w:rsid w:val="00965922"/>
    <w:rsid w:val="009663AE"/>
    <w:rsid w:val="0096668D"/>
    <w:rsid w:val="009668FA"/>
    <w:rsid w:val="00966F30"/>
    <w:rsid w:val="00967394"/>
    <w:rsid w:val="009678A7"/>
    <w:rsid w:val="00967A84"/>
    <w:rsid w:val="00970557"/>
    <w:rsid w:val="0097068A"/>
    <w:rsid w:val="00970B84"/>
    <w:rsid w:val="00970E38"/>
    <w:rsid w:val="00971D65"/>
    <w:rsid w:val="00972556"/>
    <w:rsid w:val="00972EB4"/>
    <w:rsid w:val="009767C5"/>
    <w:rsid w:val="00977044"/>
    <w:rsid w:val="009777FF"/>
    <w:rsid w:val="009813F3"/>
    <w:rsid w:val="00981725"/>
    <w:rsid w:val="00981765"/>
    <w:rsid w:val="0098329A"/>
    <w:rsid w:val="0098397F"/>
    <w:rsid w:val="00983B23"/>
    <w:rsid w:val="00983EEF"/>
    <w:rsid w:val="009840ED"/>
    <w:rsid w:val="0098453C"/>
    <w:rsid w:val="00984E63"/>
    <w:rsid w:val="009850BC"/>
    <w:rsid w:val="009855BC"/>
    <w:rsid w:val="009865D3"/>
    <w:rsid w:val="009905AC"/>
    <w:rsid w:val="009914B7"/>
    <w:rsid w:val="00991CE7"/>
    <w:rsid w:val="00994181"/>
    <w:rsid w:val="00994ECF"/>
    <w:rsid w:val="00995EC2"/>
    <w:rsid w:val="00996FB2"/>
    <w:rsid w:val="0099796D"/>
    <w:rsid w:val="009A059E"/>
    <w:rsid w:val="009A0899"/>
    <w:rsid w:val="009A2735"/>
    <w:rsid w:val="009A3182"/>
    <w:rsid w:val="009A3FDD"/>
    <w:rsid w:val="009A6963"/>
    <w:rsid w:val="009A6C95"/>
    <w:rsid w:val="009B0444"/>
    <w:rsid w:val="009B0952"/>
    <w:rsid w:val="009B229C"/>
    <w:rsid w:val="009B259F"/>
    <w:rsid w:val="009B5186"/>
    <w:rsid w:val="009B52C1"/>
    <w:rsid w:val="009B59CA"/>
    <w:rsid w:val="009B5EBC"/>
    <w:rsid w:val="009B7318"/>
    <w:rsid w:val="009B793E"/>
    <w:rsid w:val="009C0F32"/>
    <w:rsid w:val="009C11AB"/>
    <w:rsid w:val="009C1EC0"/>
    <w:rsid w:val="009C321E"/>
    <w:rsid w:val="009C3FEA"/>
    <w:rsid w:val="009C47EB"/>
    <w:rsid w:val="009C498A"/>
    <w:rsid w:val="009C61B9"/>
    <w:rsid w:val="009C717B"/>
    <w:rsid w:val="009D0470"/>
    <w:rsid w:val="009D0802"/>
    <w:rsid w:val="009D1079"/>
    <w:rsid w:val="009D1D41"/>
    <w:rsid w:val="009D2143"/>
    <w:rsid w:val="009D31EF"/>
    <w:rsid w:val="009D33BE"/>
    <w:rsid w:val="009D4635"/>
    <w:rsid w:val="009D5445"/>
    <w:rsid w:val="009D5626"/>
    <w:rsid w:val="009D60ED"/>
    <w:rsid w:val="009D63FE"/>
    <w:rsid w:val="009E16AA"/>
    <w:rsid w:val="009E2D5F"/>
    <w:rsid w:val="009E314C"/>
    <w:rsid w:val="009E35FD"/>
    <w:rsid w:val="009E3A59"/>
    <w:rsid w:val="009E4632"/>
    <w:rsid w:val="009E538D"/>
    <w:rsid w:val="009E5533"/>
    <w:rsid w:val="009E56AE"/>
    <w:rsid w:val="009E5A05"/>
    <w:rsid w:val="009E6BE3"/>
    <w:rsid w:val="009E6D94"/>
    <w:rsid w:val="009F1310"/>
    <w:rsid w:val="009F1856"/>
    <w:rsid w:val="009F2175"/>
    <w:rsid w:val="009F2919"/>
    <w:rsid w:val="009F2A98"/>
    <w:rsid w:val="009F5004"/>
    <w:rsid w:val="009F50FD"/>
    <w:rsid w:val="009F6FE7"/>
    <w:rsid w:val="009F7C1D"/>
    <w:rsid w:val="00A019DD"/>
    <w:rsid w:val="00A03FDD"/>
    <w:rsid w:val="00A046D0"/>
    <w:rsid w:val="00A04BA4"/>
    <w:rsid w:val="00A04BB2"/>
    <w:rsid w:val="00A05249"/>
    <w:rsid w:val="00A063EF"/>
    <w:rsid w:val="00A0651B"/>
    <w:rsid w:val="00A1033A"/>
    <w:rsid w:val="00A10E1C"/>
    <w:rsid w:val="00A119C5"/>
    <w:rsid w:val="00A12878"/>
    <w:rsid w:val="00A14660"/>
    <w:rsid w:val="00A146F0"/>
    <w:rsid w:val="00A16034"/>
    <w:rsid w:val="00A17132"/>
    <w:rsid w:val="00A17EE4"/>
    <w:rsid w:val="00A20250"/>
    <w:rsid w:val="00A2209F"/>
    <w:rsid w:val="00A23D77"/>
    <w:rsid w:val="00A2423C"/>
    <w:rsid w:val="00A253BF"/>
    <w:rsid w:val="00A2589E"/>
    <w:rsid w:val="00A26D29"/>
    <w:rsid w:val="00A26DA7"/>
    <w:rsid w:val="00A2712C"/>
    <w:rsid w:val="00A278FB"/>
    <w:rsid w:val="00A2797D"/>
    <w:rsid w:val="00A279D9"/>
    <w:rsid w:val="00A3026A"/>
    <w:rsid w:val="00A304F9"/>
    <w:rsid w:val="00A30D0B"/>
    <w:rsid w:val="00A31A2E"/>
    <w:rsid w:val="00A33041"/>
    <w:rsid w:val="00A3392A"/>
    <w:rsid w:val="00A33CA1"/>
    <w:rsid w:val="00A343AD"/>
    <w:rsid w:val="00A352C6"/>
    <w:rsid w:val="00A3640A"/>
    <w:rsid w:val="00A40705"/>
    <w:rsid w:val="00A416BB"/>
    <w:rsid w:val="00A41820"/>
    <w:rsid w:val="00A428A2"/>
    <w:rsid w:val="00A44070"/>
    <w:rsid w:val="00A44195"/>
    <w:rsid w:val="00A45251"/>
    <w:rsid w:val="00A50676"/>
    <w:rsid w:val="00A508FB"/>
    <w:rsid w:val="00A5416B"/>
    <w:rsid w:val="00A552A2"/>
    <w:rsid w:val="00A56209"/>
    <w:rsid w:val="00A56B1F"/>
    <w:rsid w:val="00A60A37"/>
    <w:rsid w:val="00A60B4E"/>
    <w:rsid w:val="00A60C60"/>
    <w:rsid w:val="00A61866"/>
    <w:rsid w:val="00A61C40"/>
    <w:rsid w:val="00A61DFF"/>
    <w:rsid w:val="00A63F10"/>
    <w:rsid w:val="00A66199"/>
    <w:rsid w:val="00A67C78"/>
    <w:rsid w:val="00A71A45"/>
    <w:rsid w:val="00A724EF"/>
    <w:rsid w:val="00A73D8C"/>
    <w:rsid w:val="00A7446E"/>
    <w:rsid w:val="00A748EE"/>
    <w:rsid w:val="00A7499C"/>
    <w:rsid w:val="00A74A6F"/>
    <w:rsid w:val="00A75566"/>
    <w:rsid w:val="00A761B3"/>
    <w:rsid w:val="00A771F2"/>
    <w:rsid w:val="00A77B83"/>
    <w:rsid w:val="00A807E4"/>
    <w:rsid w:val="00A81326"/>
    <w:rsid w:val="00A81715"/>
    <w:rsid w:val="00A81BC0"/>
    <w:rsid w:val="00A82BCE"/>
    <w:rsid w:val="00A8321F"/>
    <w:rsid w:val="00A84BA5"/>
    <w:rsid w:val="00A84D91"/>
    <w:rsid w:val="00A87B9C"/>
    <w:rsid w:val="00A87C09"/>
    <w:rsid w:val="00A908E0"/>
    <w:rsid w:val="00A940F7"/>
    <w:rsid w:val="00A952E2"/>
    <w:rsid w:val="00A956CF"/>
    <w:rsid w:val="00A96EF5"/>
    <w:rsid w:val="00A975EA"/>
    <w:rsid w:val="00AA0057"/>
    <w:rsid w:val="00AA0482"/>
    <w:rsid w:val="00AA1E9E"/>
    <w:rsid w:val="00AA34E2"/>
    <w:rsid w:val="00AA3C8F"/>
    <w:rsid w:val="00AA3C90"/>
    <w:rsid w:val="00AA4448"/>
    <w:rsid w:val="00AA4AB1"/>
    <w:rsid w:val="00AA56D2"/>
    <w:rsid w:val="00AA57CF"/>
    <w:rsid w:val="00AA59D4"/>
    <w:rsid w:val="00AA61D4"/>
    <w:rsid w:val="00AA7959"/>
    <w:rsid w:val="00AB09B4"/>
    <w:rsid w:val="00AB2BAD"/>
    <w:rsid w:val="00AB2D99"/>
    <w:rsid w:val="00AB34CE"/>
    <w:rsid w:val="00AB4076"/>
    <w:rsid w:val="00AB4082"/>
    <w:rsid w:val="00AB4123"/>
    <w:rsid w:val="00AB419D"/>
    <w:rsid w:val="00AB4246"/>
    <w:rsid w:val="00AB760B"/>
    <w:rsid w:val="00AC0E12"/>
    <w:rsid w:val="00AC1405"/>
    <w:rsid w:val="00AC1B0F"/>
    <w:rsid w:val="00AC217C"/>
    <w:rsid w:val="00AC2E05"/>
    <w:rsid w:val="00AC3C70"/>
    <w:rsid w:val="00AC4893"/>
    <w:rsid w:val="00AC6428"/>
    <w:rsid w:val="00AC6814"/>
    <w:rsid w:val="00AC718F"/>
    <w:rsid w:val="00AC739B"/>
    <w:rsid w:val="00AC7A4B"/>
    <w:rsid w:val="00AD0CFD"/>
    <w:rsid w:val="00AD21F1"/>
    <w:rsid w:val="00AD4270"/>
    <w:rsid w:val="00AD4816"/>
    <w:rsid w:val="00AD4E42"/>
    <w:rsid w:val="00AD5806"/>
    <w:rsid w:val="00AD59F8"/>
    <w:rsid w:val="00AD5B1F"/>
    <w:rsid w:val="00AD74D3"/>
    <w:rsid w:val="00AD7F47"/>
    <w:rsid w:val="00AE08E4"/>
    <w:rsid w:val="00AE1F2C"/>
    <w:rsid w:val="00AE2C3B"/>
    <w:rsid w:val="00AE2CDE"/>
    <w:rsid w:val="00AE31DE"/>
    <w:rsid w:val="00AE3D65"/>
    <w:rsid w:val="00AE3E9C"/>
    <w:rsid w:val="00AE4B2A"/>
    <w:rsid w:val="00AE5706"/>
    <w:rsid w:val="00AE5C22"/>
    <w:rsid w:val="00AE5D47"/>
    <w:rsid w:val="00AE6B86"/>
    <w:rsid w:val="00AE6B9E"/>
    <w:rsid w:val="00AE73CE"/>
    <w:rsid w:val="00AE77FE"/>
    <w:rsid w:val="00AF0203"/>
    <w:rsid w:val="00AF1CC5"/>
    <w:rsid w:val="00AF1DA1"/>
    <w:rsid w:val="00AF2353"/>
    <w:rsid w:val="00AF3C86"/>
    <w:rsid w:val="00AF429D"/>
    <w:rsid w:val="00AF49AD"/>
    <w:rsid w:val="00AF5862"/>
    <w:rsid w:val="00AF5E83"/>
    <w:rsid w:val="00AF6E0E"/>
    <w:rsid w:val="00B00786"/>
    <w:rsid w:val="00B009FE"/>
    <w:rsid w:val="00B02728"/>
    <w:rsid w:val="00B0287F"/>
    <w:rsid w:val="00B03BE9"/>
    <w:rsid w:val="00B051CF"/>
    <w:rsid w:val="00B0571A"/>
    <w:rsid w:val="00B0623F"/>
    <w:rsid w:val="00B063C8"/>
    <w:rsid w:val="00B070CA"/>
    <w:rsid w:val="00B10BD7"/>
    <w:rsid w:val="00B140D3"/>
    <w:rsid w:val="00B17923"/>
    <w:rsid w:val="00B17BFE"/>
    <w:rsid w:val="00B201C9"/>
    <w:rsid w:val="00B222DF"/>
    <w:rsid w:val="00B22BC5"/>
    <w:rsid w:val="00B22E44"/>
    <w:rsid w:val="00B24994"/>
    <w:rsid w:val="00B24E57"/>
    <w:rsid w:val="00B25DF5"/>
    <w:rsid w:val="00B30577"/>
    <w:rsid w:val="00B3086C"/>
    <w:rsid w:val="00B30B22"/>
    <w:rsid w:val="00B31421"/>
    <w:rsid w:val="00B315D8"/>
    <w:rsid w:val="00B31AB6"/>
    <w:rsid w:val="00B33276"/>
    <w:rsid w:val="00B33800"/>
    <w:rsid w:val="00B360B9"/>
    <w:rsid w:val="00B360D0"/>
    <w:rsid w:val="00B362FB"/>
    <w:rsid w:val="00B368C6"/>
    <w:rsid w:val="00B36911"/>
    <w:rsid w:val="00B36B20"/>
    <w:rsid w:val="00B36EF8"/>
    <w:rsid w:val="00B373AC"/>
    <w:rsid w:val="00B40964"/>
    <w:rsid w:val="00B40D29"/>
    <w:rsid w:val="00B430D1"/>
    <w:rsid w:val="00B4412D"/>
    <w:rsid w:val="00B4453B"/>
    <w:rsid w:val="00B44EAE"/>
    <w:rsid w:val="00B51132"/>
    <w:rsid w:val="00B51803"/>
    <w:rsid w:val="00B526A0"/>
    <w:rsid w:val="00B52842"/>
    <w:rsid w:val="00B52EAB"/>
    <w:rsid w:val="00B5315E"/>
    <w:rsid w:val="00B537F2"/>
    <w:rsid w:val="00B54274"/>
    <w:rsid w:val="00B54E8A"/>
    <w:rsid w:val="00B5655C"/>
    <w:rsid w:val="00B56A70"/>
    <w:rsid w:val="00B57127"/>
    <w:rsid w:val="00B57A56"/>
    <w:rsid w:val="00B600CC"/>
    <w:rsid w:val="00B604F9"/>
    <w:rsid w:val="00B60E0C"/>
    <w:rsid w:val="00B61CD1"/>
    <w:rsid w:val="00B61F67"/>
    <w:rsid w:val="00B62AF1"/>
    <w:rsid w:val="00B63E12"/>
    <w:rsid w:val="00B64EC4"/>
    <w:rsid w:val="00B6570A"/>
    <w:rsid w:val="00B657CA"/>
    <w:rsid w:val="00B722BF"/>
    <w:rsid w:val="00B72FDA"/>
    <w:rsid w:val="00B7311F"/>
    <w:rsid w:val="00B734F8"/>
    <w:rsid w:val="00B747FB"/>
    <w:rsid w:val="00B7579E"/>
    <w:rsid w:val="00B75835"/>
    <w:rsid w:val="00B75CB4"/>
    <w:rsid w:val="00B75F0C"/>
    <w:rsid w:val="00B76139"/>
    <w:rsid w:val="00B764C1"/>
    <w:rsid w:val="00B76A1F"/>
    <w:rsid w:val="00B774A9"/>
    <w:rsid w:val="00B77B4D"/>
    <w:rsid w:val="00B77F0E"/>
    <w:rsid w:val="00B826D8"/>
    <w:rsid w:val="00B83C91"/>
    <w:rsid w:val="00B84065"/>
    <w:rsid w:val="00B8417E"/>
    <w:rsid w:val="00B8555E"/>
    <w:rsid w:val="00B85B4F"/>
    <w:rsid w:val="00B8618F"/>
    <w:rsid w:val="00B87ECD"/>
    <w:rsid w:val="00B91B1C"/>
    <w:rsid w:val="00B924DB"/>
    <w:rsid w:val="00B9306B"/>
    <w:rsid w:val="00B93972"/>
    <w:rsid w:val="00B940BE"/>
    <w:rsid w:val="00B94207"/>
    <w:rsid w:val="00B957AC"/>
    <w:rsid w:val="00BA0050"/>
    <w:rsid w:val="00BA108F"/>
    <w:rsid w:val="00BA1673"/>
    <w:rsid w:val="00BA3349"/>
    <w:rsid w:val="00BA38EB"/>
    <w:rsid w:val="00BA48CE"/>
    <w:rsid w:val="00BA551D"/>
    <w:rsid w:val="00BA57E3"/>
    <w:rsid w:val="00BA581D"/>
    <w:rsid w:val="00BA6FBE"/>
    <w:rsid w:val="00BA7753"/>
    <w:rsid w:val="00BB0240"/>
    <w:rsid w:val="00BB0677"/>
    <w:rsid w:val="00BB0CB6"/>
    <w:rsid w:val="00BB2067"/>
    <w:rsid w:val="00BB2692"/>
    <w:rsid w:val="00BB2CDC"/>
    <w:rsid w:val="00BB2E38"/>
    <w:rsid w:val="00BB3A89"/>
    <w:rsid w:val="00BB4C92"/>
    <w:rsid w:val="00BB5DCA"/>
    <w:rsid w:val="00BB5E04"/>
    <w:rsid w:val="00BB63CE"/>
    <w:rsid w:val="00BB6D94"/>
    <w:rsid w:val="00BB7696"/>
    <w:rsid w:val="00BC0260"/>
    <w:rsid w:val="00BC02DC"/>
    <w:rsid w:val="00BC2179"/>
    <w:rsid w:val="00BC25A0"/>
    <w:rsid w:val="00BC2B8C"/>
    <w:rsid w:val="00BC449A"/>
    <w:rsid w:val="00BC62D4"/>
    <w:rsid w:val="00BC6E63"/>
    <w:rsid w:val="00BC73A3"/>
    <w:rsid w:val="00BC7AD1"/>
    <w:rsid w:val="00BD0612"/>
    <w:rsid w:val="00BD3238"/>
    <w:rsid w:val="00BD3330"/>
    <w:rsid w:val="00BD3349"/>
    <w:rsid w:val="00BD44FE"/>
    <w:rsid w:val="00BD58F1"/>
    <w:rsid w:val="00BD5D6F"/>
    <w:rsid w:val="00BD5F95"/>
    <w:rsid w:val="00BD685E"/>
    <w:rsid w:val="00BD7450"/>
    <w:rsid w:val="00BD76BF"/>
    <w:rsid w:val="00BD7B18"/>
    <w:rsid w:val="00BE02EF"/>
    <w:rsid w:val="00BE0597"/>
    <w:rsid w:val="00BE2D2B"/>
    <w:rsid w:val="00BE3160"/>
    <w:rsid w:val="00BE457F"/>
    <w:rsid w:val="00BE459F"/>
    <w:rsid w:val="00BE5AEF"/>
    <w:rsid w:val="00BE6443"/>
    <w:rsid w:val="00BF08DE"/>
    <w:rsid w:val="00BF2DF1"/>
    <w:rsid w:val="00BF54EC"/>
    <w:rsid w:val="00BF5DDA"/>
    <w:rsid w:val="00BF60E2"/>
    <w:rsid w:val="00BF620C"/>
    <w:rsid w:val="00BF7545"/>
    <w:rsid w:val="00BF78DA"/>
    <w:rsid w:val="00C005E4"/>
    <w:rsid w:val="00C017DD"/>
    <w:rsid w:val="00C02E41"/>
    <w:rsid w:val="00C035A3"/>
    <w:rsid w:val="00C03F4B"/>
    <w:rsid w:val="00C047CE"/>
    <w:rsid w:val="00C06480"/>
    <w:rsid w:val="00C0714C"/>
    <w:rsid w:val="00C107FB"/>
    <w:rsid w:val="00C11876"/>
    <w:rsid w:val="00C13A49"/>
    <w:rsid w:val="00C13E55"/>
    <w:rsid w:val="00C142ED"/>
    <w:rsid w:val="00C14721"/>
    <w:rsid w:val="00C15521"/>
    <w:rsid w:val="00C1666A"/>
    <w:rsid w:val="00C200AC"/>
    <w:rsid w:val="00C21984"/>
    <w:rsid w:val="00C21D54"/>
    <w:rsid w:val="00C220D8"/>
    <w:rsid w:val="00C22A2D"/>
    <w:rsid w:val="00C235A0"/>
    <w:rsid w:val="00C23DD9"/>
    <w:rsid w:val="00C24033"/>
    <w:rsid w:val="00C31D99"/>
    <w:rsid w:val="00C32047"/>
    <w:rsid w:val="00C3228D"/>
    <w:rsid w:val="00C32424"/>
    <w:rsid w:val="00C336D0"/>
    <w:rsid w:val="00C355D8"/>
    <w:rsid w:val="00C364C4"/>
    <w:rsid w:val="00C36699"/>
    <w:rsid w:val="00C37F8E"/>
    <w:rsid w:val="00C40E83"/>
    <w:rsid w:val="00C4256A"/>
    <w:rsid w:val="00C42CC8"/>
    <w:rsid w:val="00C42D9F"/>
    <w:rsid w:val="00C43A8F"/>
    <w:rsid w:val="00C4407C"/>
    <w:rsid w:val="00C44220"/>
    <w:rsid w:val="00C44CC4"/>
    <w:rsid w:val="00C46844"/>
    <w:rsid w:val="00C46C58"/>
    <w:rsid w:val="00C46DB3"/>
    <w:rsid w:val="00C52C42"/>
    <w:rsid w:val="00C561A5"/>
    <w:rsid w:val="00C567EB"/>
    <w:rsid w:val="00C5682B"/>
    <w:rsid w:val="00C56EB9"/>
    <w:rsid w:val="00C56F2C"/>
    <w:rsid w:val="00C57401"/>
    <w:rsid w:val="00C61A59"/>
    <w:rsid w:val="00C61CCB"/>
    <w:rsid w:val="00C624D3"/>
    <w:rsid w:val="00C62A55"/>
    <w:rsid w:val="00C637BD"/>
    <w:rsid w:val="00C63CA4"/>
    <w:rsid w:val="00C64C06"/>
    <w:rsid w:val="00C64F99"/>
    <w:rsid w:val="00C6659E"/>
    <w:rsid w:val="00C66758"/>
    <w:rsid w:val="00C676FD"/>
    <w:rsid w:val="00C67BFC"/>
    <w:rsid w:val="00C718C7"/>
    <w:rsid w:val="00C71D35"/>
    <w:rsid w:val="00C71F18"/>
    <w:rsid w:val="00C723B4"/>
    <w:rsid w:val="00C7250B"/>
    <w:rsid w:val="00C733AC"/>
    <w:rsid w:val="00C736DD"/>
    <w:rsid w:val="00C73DA6"/>
    <w:rsid w:val="00C75F30"/>
    <w:rsid w:val="00C765CC"/>
    <w:rsid w:val="00C77019"/>
    <w:rsid w:val="00C81BD7"/>
    <w:rsid w:val="00C81CFA"/>
    <w:rsid w:val="00C82668"/>
    <w:rsid w:val="00C84F2B"/>
    <w:rsid w:val="00C8516D"/>
    <w:rsid w:val="00C86869"/>
    <w:rsid w:val="00C8766F"/>
    <w:rsid w:val="00C879C9"/>
    <w:rsid w:val="00C923C1"/>
    <w:rsid w:val="00C93162"/>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1DA7"/>
    <w:rsid w:val="00CB21F2"/>
    <w:rsid w:val="00CB2250"/>
    <w:rsid w:val="00CB344B"/>
    <w:rsid w:val="00CB460B"/>
    <w:rsid w:val="00CB4E14"/>
    <w:rsid w:val="00CB54F3"/>
    <w:rsid w:val="00CB5873"/>
    <w:rsid w:val="00CB5E05"/>
    <w:rsid w:val="00CB5E7B"/>
    <w:rsid w:val="00CB7C2F"/>
    <w:rsid w:val="00CC0839"/>
    <w:rsid w:val="00CC0BFF"/>
    <w:rsid w:val="00CC1B87"/>
    <w:rsid w:val="00CC251A"/>
    <w:rsid w:val="00CC2802"/>
    <w:rsid w:val="00CC3BB9"/>
    <w:rsid w:val="00CC410E"/>
    <w:rsid w:val="00CC5027"/>
    <w:rsid w:val="00CC5847"/>
    <w:rsid w:val="00CC6AAF"/>
    <w:rsid w:val="00CD189A"/>
    <w:rsid w:val="00CD284B"/>
    <w:rsid w:val="00CD3391"/>
    <w:rsid w:val="00CD34CD"/>
    <w:rsid w:val="00CD39FC"/>
    <w:rsid w:val="00CD4B80"/>
    <w:rsid w:val="00CD5D39"/>
    <w:rsid w:val="00CD6B9C"/>
    <w:rsid w:val="00CD6D1A"/>
    <w:rsid w:val="00CD6D27"/>
    <w:rsid w:val="00CE0E71"/>
    <w:rsid w:val="00CE1AF7"/>
    <w:rsid w:val="00CE26C7"/>
    <w:rsid w:val="00CE366C"/>
    <w:rsid w:val="00CE5250"/>
    <w:rsid w:val="00CE7C62"/>
    <w:rsid w:val="00CE7F64"/>
    <w:rsid w:val="00CF21FE"/>
    <w:rsid w:val="00CF3404"/>
    <w:rsid w:val="00CF47A0"/>
    <w:rsid w:val="00D02ABF"/>
    <w:rsid w:val="00D02EF2"/>
    <w:rsid w:val="00D032D9"/>
    <w:rsid w:val="00D038A8"/>
    <w:rsid w:val="00D03DA1"/>
    <w:rsid w:val="00D047E7"/>
    <w:rsid w:val="00D05892"/>
    <w:rsid w:val="00D06FF9"/>
    <w:rsid w:val="00D07944"/>
    <w:rsid w:val="00D07C1B"/>
    <w:rsid w:val="00D07ED6"/>
    <w:rsid w:val="00D1058F"/>
    <w:rsid w:val="00D11105"/>
    <w:rsid w:val="00D12BC1"/>
    <w:rsid w:val="00D13578"/>
    <w:rsid w:val="00D15AFC"/>
    <w:rsid w:val="00D1656E"/>
    <w:rsid w:val="00D16AAB"/>
    <w:rsid w:val="00D17A04"/>
    <w:rsid w:val="00D20309"/>
    <w:rsid w:val="00D20CFC"/>
    <w:rsid w:val="00D210A9"/>
    <w:rsid w:val="00D21AEC"/>
    <w:rsid w:val="00D233DB"/>
    <w:rsid w:val="00D23EE9"/>
    <w:rsid w:val="00D253CA"/>
    <w:rsid w:val="00D26271"/>
    <w:rsid w:val="00D26E09"/>
    <w:rsid w:val="00D27C6C"/>
    <w:rsid w:val="00D31719"/>
    <w:rsid w:val="00D31ABC"/>
    <w:rsid w:val="00D3201F"/>
    <w:rsid w:val="00D32263"/>
    <w:rsid w:val="00D3436F"/>
    <w:rsid w:val="00D37B9E"/>
    <w:rsid w:val="00D40D87"/>
    <w:rsid w:val="00D4290D"/>
    <w:rsid w:val="00D43562"/>
    <w:rsid w:val="00D439B2"/>
    <w:rsid w:val="00D43F8B"/>
    <w:rsid w:val="00D44275"/>
    <w:rsid w:val="00D505D1"/>
    <w:rsid w:val="00D52C35"/>
    <w:rsid w:val="00D52D77"/>
    <w:rsid w:val="00D5408B"/>
    <w:rsid w:val="00D54634"/>
    <w:rsid w:val="00D54B0E"/>
    <w:rsid w:val="00D57751"/>
    <w:rsid w:val="00D608DA"/>
    <w:rsid w:val="00D60987"/>
    <w:rsid w:val="00D615CD"/>
    <w:rsid w:val="00D62721"/>
    <w:rsid w:val="00D6553D"/>
    <w:rsid w:val="00D709A3"/>
    <w:rsid w:val="00D70AD6"/>
    <w:rsid w:val="00D70C7F"/>
    <w:rsid w:val="00D70DC1"/>
    <w:rsid w:val="00D7163F"/>
    <w:rsid w:val="00D719E4"/>
    <w:rsid w:val="00D724F1"/>
    <w:rsid w:val="00D72F92"/>
    <w:rsid w:val="00D73847"/>
    <w:rsid w:val="00D73B20"/>
    <w:rsid w:val="00D74243"/>
    <w:rsid w:val="00D746A1"/>
    <w:rsid w:val="00D75802"/>
    <w:rsid w:val="00D773A6"/>
    <w:rsid w:val="00D77516"/>
    <w:rsid w:val="00D77833"/>
    <w:rsid w:val="00D803AE"/>
    <w:rsid w:val="00D80DF0"/>
    <w:rsid w:val="00D827F6"/>
    <w:rsid w:val="00D841DA"/>
    <w:rsid w:val="00D858BA"/>
    <w:rsid w:val="00D863EE"/>
    <w:rsid w:val="00D90DAC"/>
    <w:rsid w:val="00D91433"/>
    <w:rsid w:val="00D915A4"/>
    <w:rsid w:val="00D92D99"/>
    <w:rsid w:val="00D931C7"/>
    <w:rsid w:val="00D9352C"/>
    <w:rsid w:val="00D93B9D"/>
    <w:rsid w:val="00D93C8B"/>
    <w:rsid w:val="00D94268"/>
    <w:rsid w:val="00D94A8C"/>
    <w:rsid w:val="00D95204"/>
    <w:rsid w:val="00D95B6A"/>
    <w:rsid w:val="00D960E5"/>
    <w:rsid w:val="00D96514"/>
    <w:rsid w:val="00D977AF"/>
    <w:rsid w:val="00D97DF0"/>
    <w:rsid w:val="00D97E4F"/>
    <w:rsid w:val="00DA0065"/>
    <w:rsid w:val="00DA28DA"/>
    <w:rsid w:val="00DA3343"/>
    <w:rsid w:val="00DA35BD"/>
    <w:rsid w:val="00DA3A24"/>
    <w:rsid w:val="00DA409C"/>
    <w:rsid w:val="00DA4932"/>
    <w:rsid w:val="00DA4FB4"/>
    <w:rsid w:val="00DA54D2"/>
    <w:rsid w:val="00DA7E9C"/>
    <w:rsid w:val="00DB032F"/>
    <w:rsid w:val="00DB0593"/>
    <w:rsid w:val="00DB15A0"/>
    <w:rsid w:val="00DB1CE0"/>
    <w:rsid w:val="00DB3047"/>
    <w:rsid w:val="00DB4386"/>
    <w:rsid w:val="00DB4548"/>
    <w:rsid w:val="00DB4733"/>
    <w:rsid w:val="00DB49B6"/>
    <w:rsid w:val="00DB55DA"/>
    <w:rsid w:val="00DB60C3"/>
    <w:rsid w:val="00DC21CD"/>
    <w:rsid w:val="00DC3977"/>
    <w:rsid w:val="00DC3D3A"/>
    <w:rsid w:val="00DC415C"/>
    <w:rsid w:val="00DC4924"/>
    <w:rsid w:val="00DC5B7D"/>
    <w:rsid w:val="00DC64C2"/>
    <w:rsid w:val="00DC67D9"/>
    <w:rsid w:val="00DC6AB9"/>
    <w:rsid w:val="00DC7574"/>
    <w:rsid w:val="00DD028D"/>
    <w:rsid w:val="00DD0E8E"/>
    <w:rsid w:val="00DD10BC"/>
    <w:rsid w:val="00DD16B0"/>
    <w:rsid w:val="00DD282B"/>
    <w:rsid w:val="00DD4CEC"/>
    <w:rsid w:val="00DD6343"/>
    <w:rsid w:val="00DD63E8"/>
    <w:rsid w:val="00DD6C65"/>
    <w:rsid w:val="00DD6E2E"/>
    <w:rsid w:val="00DE0149"/>
    <w:rsid w:val="00DE28C9"/>
    <w:rsid w:val="00DE2BC3"/>
    <w:rsid w:val="00DE2FB4"/>
    <w:rsid w:val="00DE306B"/>
    <w:rsid w:val="00DE3E31"/>
    <w:rsid w:val="00DE4D3D"/>
    <w:rsid w:val="00DE541D"/>
    <w:rsid w:val="00DE6B5E"/>
    <w:rsid w:val="00DE6B78"/>
    <w:rsid w:val="00DE7090"/>
    <w:rsid w:val="00DF1387"/>
    <w:rsid w:val="00DF16B9"/>
    <w:rsid w:val="00DF2284"/>
    <w:rsid w:val="00DF479B"/>
    <w:rsid w:val="00DF5118"/>
    <w:rsid w:val="00DF60DE"/>
    <w:rsid w:val="00DF76ED"/>
    <w:rsid w:val="00E00A8F"/>
    <w:rsid w:val="00E01CE0"/>
    <w:rsid w:val="00E01F86"/>
    <w:rsid w:val="00E023F1"/>
    <w:rsid w:val="00E027FA"/>
    <w:rsid w:val="00E03264"/>
    <w:rsid w:val="00E045F2"/>
    <w:rsid w:val="00E051C8"/>
    <w:rsid w:val="00E05AC0"/>
    <w:rsid w:val="00E05D03"/>
    <w:rsid w:val="00E05F25"/>
    <w:rsid w:val="00E06025"/>
    <w:rsid w:val="00E06324"/>
    <w:rsid w:val="00E07B79"/>
    <w:rsid w:val="00E07CE5"/>
    <w:rsid w:val="00E10D4B"/>
    <w:rsid w:val="00E1394B"/>
    <w:rsid w:val="00E15357"/>
    <w:rsid w:val="00E15AFF"/>
    <w:rsid w:val="00E1637E"/>
    <w:rsid w:val="00E16A68"/>
    <w:rsid w:val="00E17A9D"/>
    <w:rsid w:val="00E2233C"/>
    <w:rsid w:val="00E22B5C"/>
    <w:rsid w:val="00E22CFD"/>
    <w:rsid w:val="00E24319"/>
    <w:rsid w:val="00E246BE"/>
    <w:rsid w:val="00E24A2E"/>
    <w:rsid w:val="00E24CA9"/>
    <w:rsid w:val="00E261CA"/>
    <w:rsid w:val="00E26672"/>
    <w:rsid w:val="00E26820"/>
    <w:rsid w:val="00E26BA0"/>
    <w:rsid w:val="00E27942"/>
    <w:rsid w:val="00E3059B"/>
    <w:rsid w:val="00E306A6"/>
    <w:rsid w:val="00E30776"/>
    <w:rsid w:val="00E30BA5"/>
    <w:rsid w:val="00E333A4"/>
    <w:rsid w:val="00E33EF2"/>
    <w:rsid w:val="00E3522D"/>
    <w:rsid w:val="00E35D25"/>
    <w:rsid w:val="00E35D4A"/>
    <w:rsid w:val="00E36DC1"/>
    <w:rsid w:val="00E40DF3"/>
    <w:rsid w:val="00E40ECB"/>
    <w:rsid w:val="00E43098"/>
    <w:rsid w:val="00E43B36"/>
    <w:rsid w:val="00E44AC2"/>
    <w:rsid w:val="00E44DA7"/>
    <w:rsid w:val="00E4648C"/>
    <w:rsid w:val="00E46C63"/>
    <w:rsid w:val="00E46F83"/>
    <w:rsid w:val="00E47790"/>
    <w:rsid w:val="00E47961"/>
    <w:rsid w:val="00E479CF"/>
    <w:rsid w:val="00E50D68"/>
    <w:rsid w:val="00E51DE7"/>
    <w:rsid w:val="00E52957"/>
    <w:rsid w:val="00E540AC"/>
    <w:rsid w:val="00E557AF"/>
    <w:rsid w:val="00E55AE0"/>
    <w:rsid w:val="00E56046"/>
    <w:rsid w:val="00E562A9"/>
    <w:rsid w:val="00E56438"/>
    <w:rsid w:val="00E5674E"/>
    <w:rsid w:val="00E568C7"/>
    <w:rsid w:val="00E607FF"/>
    <w:rsid w:val="00E60CE1"/>
    <w:rsid w:val="00E61C48"/>
    <w:rsid w:val="00E61CFA"/>
    <w:rsid w:val="00E61F9A"/>
    <w:rsid w:val="00E6200A"/>
    <w:rsid w:val="00E625EE"/>
    <w:rsid w:val="00E62EE7"/>
    <w:rsid w:val="00E635BB"/>
    <w:rsid w:val="00E639CA"/>
    <w:rsid w:val="00E640A7"/>
    <w:rsid w:val="00E64CA0"/>
    <w:rsid w:val="00E65728"/>
    <w:rsid w:val="00E65AD1"/>
    <w:rsid w:val="00E662A1"/>
    <w:rsid w:val="00E66541"/>
    <w:rsid w:val="00E66BE8"/>
    <w:rsid w:val="00E6713F"/>
    <w:rsid w:val="00E677F1"/>
    <w:rsid w:val="00E70410"/>
    <w:rsid w:val="00E707EA"/>
    <w:rsid w:val="00E7241A"/>
    <w:rsid w:val="00E7390C"/>
    <w:rsid w:val="00E73E6D"/>
    <w:rsid w:val="00E7480F"/>
    <w:rsid w:val="00E74934"/>
    <w:rsid w:val="00E74C9F"/>
    <w:rsid w:val="00E75E07"/>
    <w:rsid w:val="00E7745B"/>
    <w:rsid w:val="00E77953"/>
    <w:rsid w:val="00E77A6F"/>
    <w:rsid w:val="00E817FA"/>
    <w:rsid w:val="00E83AB1"/>
    <w:rsid w:val="00E83FA4"/>
    <w:rsid w:val="00E8593D"/>
    <w:rsid w:val="00E90021"/>
    <w:rsid w:val="00E908B7"/>
    <w:rsid w:val="00E90B90"/>
    <w:rsid w:val="00E91020"/>
    <w:rsid w:val="00E91082"/>
    <w:rsid w:val="00E9197D"/>
    <w:rsid w:val="00E922A0"/>
    <w:rsid w:val="00E92330"/>
    <w:rsid w:val="00E93A00"/>
    <w:rsid w:val="00E95952"/>
    <w:rsid w:val="00E96422"/>
    <w:rsid w:val="00E96722"/>
    <w:rsid w:val="00E96C83"/>
    <w:rsid w:val="00E97957"/>
    <w:rsid w:val="00EA460D"/>
    <w:rsid w:val="00EA49AA"/>
    <w:rsid w:val="00EA7BB0"/>
    <w:rsid w:val="00EB06DC"/>
    <w:rsid w:val="00EB0A16"/>
    <w:rsid w:val="00EB0DBC"/>
    <w:rsid w:val="00EB2952"/>
    <w:rsid w:val="00EB3EC7"/>
    <w:rsid w:val="00EB415D"/>
    <w:rsid w:val="00EB44CC"/>
    <w:rsid w:val="00EB4A11"/>
    <w:rsid w:val="00EB5B17"/>
    <w:rsid w:val="00EB6DC3"/>
    <w:rsid w:val="00EB732A"/>
    <w:rsid w:val="00EC08CA"/>
    <w:rsid w:val="00EC1EB3"/>
    <w:rsid w:val="00EC24E4"/>
    <w:rsid w:val="00EC3211"/>
    <w:rsid w:val="00EC3A85"/>
    <w:rsid w:val="00EC456A"/>
    <w:rsid w:val="00EC5684"/>
    <w:rsid w:val="00EC5861"/>
    <w:rsid w:val="00EC5BBB"/>
    <w:rsid w:val="00EC6456"/>
    <w:rsid w:val="00EC735A"/>
    <w:rsid w:val="00ED035D"/>
    <w:rsid w:val="00ED05D9"/>
    <w:rsid w:val="00ED2163"/>
    <w:rsid w:val="00ED2F5B"/>
    <w:rsid w:val="00ED427C"/>
    <w:rsid w:val="00ED4B20"/>
    <w:rsid w:val="00ED53CB"/>
    <w:rsid w:val="00ED6511"/>
    <w:rsid w:val="00ED69A1"/>
    <w:rsid w:val="00EE0B57"/>
    <w:rsid w:val="00EE184D"/>
    <w:rsid w:val="00EE22E5"/>
    <w:rsid w:val="00EE23DA"/>
    <w:rsid w:val="00EE337C"/>
    <w:rsid w:val="00EE68B1"/>
    <w:rsid w:val="00EF1EE0"/>
    <w:rsid w:val="00EF37D0"/>
    <w:rsid w:val="00EF425C"/>
    <w:rsid w:val="00EF4776"/>
    <w:rsid w:val="00EF48F6"/>
    <w:rsid w:val="00EF492A"/>
    <w:rsid w:val="00EF508C"/>
    <w:rsid w:val="00EF53ED"/>
    <w:rsid w:val="00EF5982"/>
    <w:rsid w:val="00F00103"/>
    <w:rsid w:val="00F0108C"/>
    <w:rsid w:val="00F011E6"/>
    <w:rsid w:val="00F0193B"/>
    <w:rsid w:val="00F01A62"/>
    <w:rsid w:val="00F033EC"/>
    <w:rsid w:val="00F0364C"/>
    <w:rsid w:val="00F03E93"/>
    <w:rsid w:val="00F044AE"/>
    <w:rsid w:val="00F05321"/>
    <w:rsid w:val="00F06706"/>
    <w:rsid w:val="00F07522"/>
    <w:rsid w:val="00F07DBC"/>
    <w:rsid w:val="00F10DE0"/>
    <w:rsid w:val="00F11200"/>
    <w:rsid w:val="00F1188D"/>
    <w:rsid w:val="00F1208B"/>
    <w:rsid w:val="00F12142"/>
    <w:rsid w:val="00F121B4"/>
    <w:rsid w:val="00F12295"/>
    <w:rsid w:val="00F1303D"/>
    <w:rsid w:val="00F130D1"/>
    <w:rsid w:val="00F13EFC"/>
    <w:rsid w:val="00F1408D"/>
    <w:rsid w:val="00F14516"/>
    <w:rsid w:val="00F15208"/>
    <w:rsid w:val="00F15885"/>
    <w:rsid w:val="00F16134"/>
    <w:rsid w:val="00F166A4"/>
    <w:rsid w:val="00F16BC1"/>
    <w:rsid w:val="00F178E3"/>
    <w:rsid w:val="00F20882"/>
    <w:rsid w:val="00F20ADE"/>
    <w:rsid w:val="00F20F94"/>
    <w:rsid w:val="00F210A1"/>
    <w:rsid w:val="00F2111F"/>
    <w:rsid w:val="00F22781"/>
    <w:rsid w:val="00F2331D"/>
    <w:rsid w:val="00F238DD"/>
    <w:rsid w:val="00F23AF8"/>
    <w:rsid w:val="00F23BCC"/>
    <w:rsid w:val="00F247DF"/>
    <w:rsid w:val="00F27398"/>
    <w:rsid w:val="00F361BA"/>
    <w:rsid w:val="00F40005"/>
    <w:rsid w:val="00F4140E"/>
    <w:rsid w:val="00F4267D"/>
    <w:rsid w:val="00F43649"/>
    <w:rsid w:val="00F43924"/>
    <w:rsid w:val="00F43A4B"/>
    <w:rsid w:val="00F451A3"/>
    <w:rsid w:val="00F46623"/>
    <w:rsid w:val="00F46C87"/>
    <w:rsid w:val="00F50D66"/>
    <w:rsid w:val="00F526B2"/>
    <w:rsid w:val="00F52711"/>
    <w:rsid w:val="00F53BAD"/>
    <w:rsid w:val="00F54BCB"/>
    <w:rsid w:val="00F55299"/>
    <w:rsid w:val="00F55EBA"/>
    <w:rsid w:val="00F5653C"/>
    <w:rsid w:val="00F57682"/>
    <w:rsid w:val="00F62772"/>
    <w:rsid w:val="00F630B4"/>
    <w:rsid w:val="00F638B2"/>
    <w:rsid w:val="00F63ABB"/>
    <w:rsid w:val="00F63B8D"/>
    <w:rsid w:val="00F645B6"/>
    <w:rsid w:val="00F648A1"/>
    <w:rsid w:val="00F653BE"/>
    <w:rsid w:val="00F6588F"/>
    <w:rsid w:val="00F65F16"/>
    <w:rsid w:val="00F667E0"/>
    <w:rsid w:val="00F705AB"/>
    <w:rsid w:val="00F7111F"/>
    <w:rsid w:val="00F726AE"/>
    <w:rsid w:val="00F73768"/>
    <w:rsid w:val="00F76277"/>
    <w:rsid w:val="00F766CE"/>
    <w:rsid w:val="00F77172"/>
    <w:rsid w:val="00F80C09"/>
    <w:rsid w:val="00F812E8"/>
    <w:rsid w:val="00F81DB5"/>
    <w:rsid w:val="00F82FF6"/>
    <w:rsid w:val="00F843A0"/>
    <w:rsid w:val="00F8454B"/>
    <w:rsid w:val="00F84AE3"/>
    <w:rsid w:val="00F85406"/>
    <w:rsid w:val="00F85790"/>
    <w:rsid w:val="00F85CEB"/>
    <w:rsid w:val="00F87A20"/>
    <w:rsid w:val="00F924D8"/>
    <w:rsid w:val="00F9473F"/>
    <w:rsid w:val="00F94C3B"/>
    <w:rsid w:val="00F9523F"/>
    <w:rsid w:val="00F95D9D"/>
    <w:rsid w:val="00F963B2"/>
    <w:rsid w:val="00F97353"/>
    <w:rsid w:val="00FA0219"/>
    <w:rsid w:val="00FA0232"/>
    <w:rsid w:val="00FA16E2"/>
    <w:rsid w:val="00FA2CAA"/>
    <w:rsid w:val="00FA312C"/>
    <w:rsid w:val="00FA382E"/>
    <w:rsid w:val="00FA3ACF"/>
    <w:rsid w:val="00FA3E08"/>
    <w:rsid w:val="00FA456E"/>
    <w:rsid w:val="00FA4747"/>
    <w:rsid w:val="00FA51DB"/>
    <w:rsid w:val="00FB0643"/>
    <w:rsid w:val="00FB1A40"/>
    <w:rsid w:val="00FB21C8"/>
    <w:rsid w:val="00FB4F50"/>
    <w:rsid w:val="00FB5775"/>
    <w:rsid w:val="00FB5C88"/>
    <w:rsid w:val="00FC1D59"/>
    <w:rsid w:val="00FC233D"/>
    <w:rsid w:val="00FC3238"/>
    <w:rsid w:val="00FC3974"/>
    <w:rsid w:val="00FC3D51"/>
    <w:rsid w:val="00FC42A3"/>
    <w:rsid w:val="00FC4C13"/>
    <w:rsid w:val="00FC63F5"/>
    <w:rsid w:val="00FC724B"/>
    <w:rsid w:val="00FD0032"/>
    <w:rsid w:val="00FD173D"/>
    <w:rsid w:val="00FD4552"/>
    <w:rsid w:val="00FD45F7"/>
    <w:rsid w:val="00FD5963"/>
    <w:rsid w:val="00FD5DCE"/>
    <w:rsid w:val="00FD6099"/>
    <w:rsid w:val="00FD70DA"/>
    <w:rsid w:val="00FD7F9D"/>
    <w:rsid w:val="00FE1B9D"/>
    <w:rsid w:val="00FE3EE8"/>
    <w:rsid w:val="00FE41B8"/>
    <w:rsid w:val="00FE5D68"/>
    <w:rsid w:val="00FE5DF0"/>
    <w:rsid w:val="00FE616A"/>
    <w:rsid w:val="00FE64D0"/>
    <w:rsid w:val="00FE67C6"/>
    <w:rsid w:val="00FE6C72"/>
    <w:rsid w:val="00FE74F0"/>
    <w:rsid w:val="00FE77D9"/>
    <w:rsid w:val="00FE7E60"/>
    <w:rsid w:val="00FE7F98"/>
    <w:rsid w:val="00FF1239"/>
    <w:rsid w:val="00FF1441"/>
    <w:rsid w:val="00FF1FC4"/>
    <w:rsid w:val="00FF341B"/>
    <w:rsid w:val="00FF3C80"/>
    <w:rsid w:val="00FF3F8B"/>
    <w:rsid w:val="00FF49AF"/>
    <w:rsid w:val="00FF4A18"/>
    <w:rsid w:val="00FF585E"/>
    <w:rsid w:val="00FF6014"/>
    <w:rsid w:val="00FF61BE"/>
    <w:rsid w:val="00FF6A30"/>
    <w:rsid w:val="00FF6A62"/>
    <w:rsid w:val="00FF717E"/>
    <w:rsid w:val="00FF7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6788609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02475">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91248">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34580859">
      <w:bodyDiv w:val="1"/>
      <w:marLeft w:val="0"/>
      <w:marRight w:val="0"/>
      <w:marTop w:val="0"/>
      <w:marBottom w:val="0"/>
      <w:divBdr>
        <w:top w:val="none" w:sz="0" w:space="0" w:color="auto"/>
        <w:left w:val="none" w:sz="0" w:space="0" w:color="auto"/>
        <w:bottom w:val="none" w:sz="0" w:space="0" w:color="auto"/>
        <w:right w:val="none" w:sz="0" w:space="0" w:color="auto"/>
      </w:divBdr>
    </w:div>
    <w:div w:id="1996763102">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116012">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346F7-2CFF-4157-8A69-97B6457E0393}">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0403aeb7-10dd-41a9-8f8e-1fc0ec5546a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2D4BEE8-4932-40E4-AD4D-508A1F58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4.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5.xml><?xml version="1.0" encoding="utf-8"?>
<ds:datastoreItem xmlns:ds="http://schemas.openxmlformats.org/officeDocument/2006/customXml" ds:itemID="{524A5BBD-52DA-42DC-82B6-573C38B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1784</Words>
  <Characters>14830</Characters>
  <Application>Microsoft Office Word</Application>
  <DocSecurity>0</DocSecurity>
  <Lines>617</Lines>
  <Paragraphs>291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6.1.4. specifiskā atbalsta mērķa "Pilsētu infrastruktūras sasaiste ar TEN-T tīklu” 6.1.4.2.pasākuma „Nacionālas nozīmes attīstības centru integrēšana TEN-T tīklā”  īsten</vt:lpstr>
      <vt:lpstr>Ministru kabineta noteikumu projekta„Darbības programmas "Izaugsme un nodarbinātība" 6.1.4. specifiskā atbalsta mērķa "Pilsētu infrastruktūras sasaiste ar TEN-T tīklu”6.1.4.1.pasākuma „Rīgas ostas un Rīgas pilsētas integrēšana TEN-T tīklā”īstenošanas note</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30.augusta noteikumos Nr.587 "Darbības programmas "Izaugsme un nodarbinātība" 6.1.4. specifiskā atbalsta mērķa "Pilsētu infrastruktūras sasaiste ar TEN-T tīklu" 6.1.4.2.pasākuma "Nacionālas nozīmes attīstības centru integrēšana TEN-T tīklā"  īstenošanas noteikumi" sākotnējās ietekmes novērtējuma ziņojums (anotācija)</dc:title>
  <dc:subject>MK noteikumu anotācija</dc:subject>
  <dc:creator>Kristaps.Keiss@sam.gov.lv</dc:creator>
  <dc:description/>
  <cp:lastModifiedBy>Kristaps Keišs</cp:lastModifiedBy>
  <cp:revision>30</cp:revision>
  <cp:lastPrinted>2017-05-22T11:04:00Z</cp:lastPrinted>
  <dcterms:created xsi:type="dcterms:W3CDTF">2017-04-18T06:28:00Z</dcterms:created>
  <dcterms:modified xsi:type="dcterms:W3CDTF">2017-05-30T07:19:00Z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