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51254" w:rsidRDefault="00DB5CA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60843" w:rsidRPr="00051254">
            <w:rPr>
              <w:rFonts w:ascii="Times New Roman" w:eastAsia="Times New Roman" w:hAnsi="Times New Roman" w:cs="Times New Roman"/>
              <w:b/>
              <w:bCs/>
              <w:sz w:val="28"/>
              <w:szCs w:val="24"/>
              <w:lang w:eastAsia="lv-LV"/>
            </w:rPr>
            <w:t xml:space="preserve">Ministru kabineta </w:t>
          </w:r>
          <w:r w:rsidR="001D18FC" w:rsidRPr="00051254">
            <w:rPr>
              <w:rFonts w:ascii="Times New Roman" w:eastAsia="Times New Roman" w:hAnsi="Times New Roman" w:cs="Times New Roman"/>
              <w:b/>
              <w:bCs/>
              <w:sz w:val="28"/>
              <w:szCs w:val="24"/>
              <w:lang w:eastAsia="lv-LV"/>
            </w:rPr>
            <w:t>noteikumu</w:t>
          </w:r>
        </w:sdtContent>
      </w:sdt>
      <w:r w:rsidR="00894C55" w:rsidRPr="00051254">
        <w:rPr>
          <w:rFonts w:ascii="Times New Roman" w:eastAsia="Times New Roman" w:hAnsi="Times New Roman" w:cs="Times New Roman"/>
          <w:b/>
          <w:bCs/>
          <w:sz w:val="28"/>
          <w:szCs w:val="24"/>
          <w:lang w:eastAsia="lv-LV"/>
        </w:rPr>
        <w:t xml:space="preserve"> projekta</w:t>
      </w:r>
      <w:r w:rsidR="001D18FC" w:rsidRPr="00051254">
        <w:rPr>
          <w:rFonts w:ascii="Times New Roman" w:eastAsia="Times New Roman" w:hAnsi="Times New Roman" w:cs="Times New Roman"/>
          <w:b/>
          <w:bCs/>
          <w:sz w:val="28"/>
          <w:szCs w:val="24"/>
          <w:lang w:eastAsia="lv-LV"/>
        </w:rPr>
        <w:t xml:space="preserve"> "Tiesiskās aizsardzības procesa uzraugošās personas un maksātnespējas procesa administratora lietvedības noteikumi" </w:t>
      </w:r>
      <w:r w:rsidR="00894C55" w:rsidRPr="00051254">
        <w:rPr>
          <w:rFonts w:ascii="Times New Roman" w:eastAsia="Times New Roman" w:hAnsi="Times New Roman" w:cs="Times New Roman"/>
          <w:b/>
          <w:bCs/>
          <w:sz w:val="28"/>
          <w:szCs w:val="24"/>
          <w:lang w:eastAsia="lv-LV"/>
        </w:rPr>
        <w:t>sākotnējās ietekmes novērtējuma ziņojums (anotācija)</w:t>
      </w:r>
    </w:p>
    <w:p w:rsidR="00894C55" w:rsidRPr="00051254"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51254" w:rsidRPr="0005125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125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1254">
              <w:rPr>
                <w:rFonts w:ascii="Times New Roman" w:eastAsia="Times New Roman" w:hAnsi="Times New Roman" w:cs="Times New Roman"/>
                <w:b/>
                <w:bCs/>
                <w:sz w:val="24"/>
                <w:szCs w:val="24"/>
                <w:lang w:eastAsia="lv-LV"/>
              </w:rPr>
              <w:t>I.</w:t>
            </w:r>
            <w:r w:rsidR="0050178F" w:rsidRPr="00051254">
              <w:rPr>
                <w:rFonts w:ascii="Times New Roman" w:eastAsia="Times New Roman" w:hAnsi="Times New Roman" w:cs="Times New Roman"/>
                <w:b/>
                <w:bCs/>
                <w:sz w:val="24"/>
                <w:szCs w:val="24"/>
                <w:lang w:eastAsia="lv-LV"/>
              </w:rPr>
              <w:t> </w:t>
            </w:r>
            <w:r w:rsidRPr="00051254">
              <w:rPr>
                <w:rFonts w:ascii="Times New Roman" w:eastAsia="Times New Roman" w:hAnsi="Times New Roman" w:cs="Times New Roman"/>
                <w:b/>
                <w:bCs/>
                <w:sz w:val="24"/>
                <w:szCs w:val="24"/>
                <w:lang w:eastAsia="lv-LV"/>
              </w:rPr>
              <w:t>Tiesību akta projekta izstrādes nepieciešamība</w:t>
            </w:r>
          </w:p>
        </w:tc>
      </w:tr>
      <w:tr w:rsidR="00051254" w:rsidRPr="0005125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51254" w:rsidRDefault="00D60F14" w:rsidP="00102C46">
            <w:pPr>
              <w:spacing w:after="0" w:line="240" w:lineRule="auto"/>
              <w:ind w:firstLine="340"/>
              <w:jc w:val="both"/>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Maksātnespējas likuma 12.</w:t>
            </w:r>
            <w:r w:rsidRPr="00051254">
              <w:rPr>
                <w:rFonts w:ascii="Times New Roman" w:eastAsia="Times New Roman" w:hAnsi="Times New Roman" w:cs="Times New Roman"/>
                <w:sz w:val="24"/>
                <w:szCs w:val="24"/>
                <w:vertAlign w:val="superscript"/>
                <w:lang w:eastAsia="lv-LV"/>
              </w:rPr>
              <w:t>6</w:t>
            </w:r>
            <w:r w:rsidRPr="00051254">
              <w:rPr>
                <w:rFonts w:ascii="Times New Roman" w:eastAsia="Times New Roman" w:hAnsi="Times New Roman" w:cs="Times New Roman"/>
                <w:sz w:val="24"/>
                <w:szCs w:val="24"/>
                <w:lang w:eastAsia="lv-LV"/>
              </w:rPr>
              <w:t xml:space="preserve"> panta otrā daļa, 12.</w:t>
            </w:r>
            <w:r w:rsidRPr="00051254">
              <w:rPr>
                <w:rFonts w:ascii="Times New Roman" w:eastAsia="Times New Roman" w:hAnsi="Times New Roman" w:cs="Times New Roman"/>
                <w:sz w:val="24"/>
                <w:szCs w:val="24"/>
                <w:vertAlign w:val="superscript"/>
                <w:lang w:eastAsia="lv-LV"/>
              </w:rPr>
              <w:t>7</w:t>
            </w:r>
            <w:r w:rsidRPr="00051254">
              <w:rPr>
                <w:rFonts w:ascii="Times New Roman" w:eastAsia="Times New Roman" w:hAnsi="Times New Roman" w:cs="Times New Roman"/>
                <w:sz w:val="24"/>
                <w:szCs w:val="24"/>
                <w:lang w:eastAsia="lv-LV"/>
              </w:rPr>
              <w:t xml:space="preserve"> panta ceturtā daļa, 26. panta septītā daļa, 26.</w:t>
            </w:r>
            <w:r w:rsidRPr="00051254">
              <w:rPr>
                <w:rFonts w:ascii="Times New Roman" w:eastAsia="Times New Roman" w:hAnsi="Times New Roman" w:cs="Times New Roman"/>
                <w:sz w:val="24"/>
                <w:szCs w:val="24"/>
                <w:vertAlign w:val="superscript"/>
                <w:lang w:eastAsia="lv-LV"/>
              </w:rPr>
              <w:t>1</w:t>
            </w:r>
            <w:r w:rsidRPr="00051254">
              <w:rPr>
                <w:rFonts w:ascii="Times New Roman" w:eastAsia="Times New Roman" w:hAnsi="Times New Roman" w:cs="Times New Roman"/>
                <w:sz w:val="24"/>
                <w:szCs w:val="24"/>
                <w:lang w:eastAsia="lv-LV"/>
              </w:rPr>
              <w:t xml:space="preserve"> panta ceturtā daļ</w:t>
            </w:r>
            <w:r w:rsidR="00436BCC" w:rsidRPr="00051254">
              <w:rPr>
                <w:rFonts w:ascii="Times New Roman" w:eastAsia="Times New Roman" w:hAnsi="Times New Roman" w:cs="Times New Roman"/>
                <w:sz w:val="24"/>
                <w:szCs w:val="24"/>
                <w:lang w:eastAsia="lv-LV"/>
              </w:rPr>
              <w:t>a.</w:t>
            </w:r>
          </w:p>
        </w:tc>
      </w:tr>
      <w:tr w:rsidR="00051254" w:rsidRPr="0005125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72852"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F72852" w:rsidRPr="00051254" w:rsidRDefault="00F72852" w:rsidP="00F72852">
            <w:pPr>
              <w:rPr>
                <w:rFonts w:ascii="Times New Roman" w:eastAsia="Times New Roman" w:hAnsi="Times New Roman" w:cs="Times New Roman"/>
                <w:sz w:val="24"/>
                <w:szCs w:val="24"/>
                <w:lang w:eastAsia="lv-LV"/>
              </w:rPr>
            </w:pPr>
          </w:p>
          <w:p w:rsidR="00894C55" w:rsidRPr="00051254" w:rsidRDefault="00894C55" w:rsidP="00F72852">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B80EF5" w:rsidRDefault="00A57E5C" w:rsidP="00346FE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Līdz šim rakstveidā pieprasot</w:t>
            </w:r>
            <w:r w:rsidR="00B80EF5">
              <w:rPr>
                <w:rFonts w:ascii="Times New Roman" w:hAnsi="Times New Roman" w:cs="Times New Roman"/>
                <w:sz w:val="24"/>
                <w:szCs w:val="24"/>
              </w:rPr>
              <w:t xml:space="preserve"> maksātnespējas procesa</w:t>
            </w:r>
            <w:r>
              <w:rPr>
                <w:rFonts w:ascii="Times New Roman" w:hAnsi="Times New Roman" w:cs="Times New Roman"/>
                <w:sz w:val="24"/>
                <w:szCs w:val="24"/>
              </w:rPr>
              <w:t xml:space="preserve"> administratoram</w:t>
            </w:r>
            <w:r w:rsidR="00B80EF5">
              <w:rPr>
                <w:rFonts w:ascii="Times New Roman" w:hAnsi="Times New Roman" w:cs="Times New Roman"/>
                <w:sz w:val="24"/>
                <w:szCs w:val="24"/>
              </w:rPr>
              <w:t xml:space="preserve"> (turpmāk - administrators)</w:t>
            </w:r>
            <w:r>
              <w:rPr>
                <w:rFonts w:ascii="Times New Roman" w:hAnsi="Times New Roman" w:cs="Times New Roman"/>
                <w:sz w:val="24"/>
                <w:szCs w:val="24"/>
              </w:rPr>
              <w:t xml:space="preserve"> iesniegt dokumentus, kas attiecas uz konkrēta </w:t>
            </w:r>
            <w:r w:rsidR="00B80EF5">
              <w:rPr>
                <w:rFonts w:ascii="Times New Roman" w:hAnsi="Times New Roman" w:cs="Times New Roman"/>
                <w:sz w:val="24"/>
                <w:szCs w:val="24"/>
              </w:rPr>
              <w:t xml:space="preserve">tiesiskās aizsardzības procesa juridiskās personas </w:t>
            </w:r>
            <w:r>
              <w:rPr>
                <w:rFonts w:ascii="Times New Roman" w:hAnsi="Times New Roman" w:cs="Times New Roman"/>
                <w:sz w:val="24"/>
                <w:szCs w:val="24"/>
              </w:rPr>
              <w:t>maksātnespējas procesa</w:t>
            </w:r>
            <w:r w:rsidR="00B80EF5">
              <w:rPr>
                <w:rFonts w:ascii="Times New Roman" w:hAnsi="Times New Roman" w:cs="Times New Roman"/>
                <w:sz w:val="24"/>
                <w:szCs w:val="24"/>
              </w:rPr>
              <w:t xml:space="preserve"> vai fiziskās personas maksātnespējas procesa</w:t>
            </w:r>
            <w:r w:rsidR="00346FE1">
              <w:rPr>
                <w:rFonts w:ascii="Times New Roman" w:hAnsi="Times New Roman" w:cs="Times New Roman"/>
                <w:sz w:val="24"/>
                <w:szCs w:val="24"/>
              </w:rPr>
              <w:t xml:space="preserve"> (turpmāk abi kopā – maksātnespējas process)</w:t>
            </w:r>
            <w:r>
              <w:rPr>
                <w:rFonts w:ascii="Times New Roman" w:hAnsi="Times New Roman" w:cs="Times New Roman"/>
                <w:sz w:val="24"/>
                <w:szCs w:val="24"/>
              </w:rPr>
              <w:t xml:space="preserve"> norisi, </w:t>
            </w:r>
            <w:r w:rsidR="00B80EF5">
              <w:rPr>
                <w:rFonts w:ascii="Times New Roman" w:hAnsi="Times New Roman" w:cs="Times New Roman"/>
                <w:sz w:val="24"/>
                <w:szCs w:val="24"/>
              </w:rPr>
              <w:t>bieži tika saņemta atbilde, ka konkrēto dokumentu administratoram nav, vai arī šie dokumenti tika saņemti novēloti. Tāpat no administratoriem, kuri reizē ir arī zvērināti advokāti</w:t>
            </w:r>
            <w:r w:rsidR="009022A1">
              <w:rPr>
                <w:rFonts w:ascii="Times New Roman" w:hAnsi="Times New Roman" w:cs="Times New Roman"/>
                <w:sz w:val="24"/>
                <w:szCs w:val="24"/>
              </w:rPr>
              <w:t>,</w:t>
            </w:r>
            <w:r w:rsidR="00B80EF5">
              <w:rPr>
                <w:rFonts w:ascii="Times New Roman" w:hAnsi="Times New Roman" w:cs="Times New Roman"/>
                <w:sz w:val="24"/>
                <w:szCs w:val="24"/>
              </w:rPr>
              <w:t xml:space="preserve"> tika saņemta atbilde, ka pieprasītos dokumentus viņš nav tiesīgs uzrādīt Maksātnespējas administrācijai, jo tie ir reģistrēti viņa kā zvērināta advokāta lietvedībā un tie ir konfidenciāli. Līdz ar to Maksātnespējas administrācijai </w:t>
            </w:r>
            <w:r>
              <w:rPr>
                <w:rFonts w:ascii="Times New Roman" w:hAnsi="Times New Roman" w:cs="Times New Roman"/>
                <w:sz w:val="24"/>
                <w:szCs w:val="24"/>
              </w:rPr>
              <w:t>nebija iespējams savlaicīgi reaģēt uz informāciju par ies</w:t>
            </w:r>
            <w:r w:rsidR="00B80EF5">
              <w:rPr>
                <w:rFonts w:ascii="Times New Roman" w:hAnsi="Times New Roman" w:cs="Times New Roman"/>
                <w:sz w:val="24"/>
                <w:szCs w:val="24"/>
              </w:rPr>
              <w:t xml:space="preserve">pējamo normatīvo aktu pārkāpumu. </w:t>
            </w:r>
            <w:r w:rsidR="00346FE1">
              <w:rPr>
                <w:rFonts w:ascii="Times New Roman" w:hAnsi="Times New Roman" w:cs="Times New Roman"/>
                <w:sz w:val="24"/>
                <w:szCs w:val="24"/>
              </w:rPr>
              <w:t xml:space="preserve">Tāpat līdz šim tika konstatēti gadījumi, kad administrators konkrētu dokumentu, kas apliecina ar profesionālo darbību saistītās maksājuma saistības (piemēram, rēķins par pasta pakalpojumiem, u.c.), pievienoja vairākiem tā lietvedībā esošiem tiesiskās aizsardzības procesiem un maksātnespējas procesiem, tādējādi šīs maksājuma saistības pilnā apmērā attiecinot uz katru no iepriekš minētajiem procesiem. </w:t>
            </w:r>
            <w:r w:rsidR="003614FA">
              <w:rPr>
                <w:rFonts w:ascii="Times New Roman" w:hAnsi="Times New Roman" w:cs="Times New Roman"/>
                <w:sz w:val="24"/>
                <w:szCs w:val="24"/>
              </w:rPr>
              <w:t>Šādas situācijas bija iespējamas, jo normatīvajā regulējumā, kas nosaka administratora darbību, nebija noteikts administratora pienākums k</w:t>
            </w:r>
            <w:r w:rsidR="00346FE1">
              <w:rPr>
                <w:rFonts w:ascii="Times New Roman" w:hAnsi="Times New Roman" w:cs="Times New Roman"/>
                <w:sz w:val="24"/>
                <w:szCs w:val="24"/>
              </w:rPr>
              <w:t>ārtot lietvedību, proti, administratoram nebija pienākuma uzskaitīt un reģistrēt tā lietvedībā esošos dokumentus, kārtot tos lietās un sastādīt lietā esošo dokumentu sarakstus.</w:t>
            </w:r>
          </w:p>
          <w:p w:rsidR="006273BD" w:rsidRDefault="00A57E5C" w:rsidP="00A57E5C">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Līdz ar</w:t>
            </w:r>
            <w:r w:rsidR="003614FA">
              <w:rPr>
                <w:rFonts w:ascii="Times New Roman" w:hAnsi="Times New Roman" w:cs="Times New Roman"/>
                <w:sz w:val="24"/>
                <w:szCs w:val="24"/>
              </w:rPr>
              <w:t xml:space="preserve"> to</w:t>
            </w:r>
            <w:r w:rsidR="006273BD">
              <w:rPr>
                <w:rFonts w:ascii="Times New Roman" w:hAnsi="Times New Roman" w:cs="Times New Roman"/>
                <w:sz w:val="24"/>
                <w:szCs w:val="24"/>
              </w:rPr>
              <w:t>, lai novērstu iepriekš minētās situācijas,</w:t>
            </w:r>
            <w:r w:rsidR="003614FA">
              <w:rPr>
                <w:rFonts w:ascii="Times New Roman" w:hAnsi="Times New Roman" w:cs="Times New Roman"/>
                <w:sz w:val="24"/>
                <w:szCs w:val="24"/>
              </w:rPr>
              <w:t xml:space="preserve"> ar likumu "Grozījumi Maksātnespējas likumā", kas stājās spēkā 2017. gada 6. </w:t>
            </w:r>
            <w:r w:rsidR="009F6B09">
              <w:rPr>
                <w:rFonts w:ascii="Times New Roman" w:hAnsi="Times New Roman" w:cs="Times New Roman"/>
                <w:sz w:val="24"/>
                <w:szCs w:val="24"/>
              </w:rPr>
              <w:t>j</w:t>
            </w:r>
            <w:r w:rsidR="003614FA">
              <w:rPr>
                <w:rFonts w:ascii="Times New Roman" w:hAnsi="Times New Roman" w:cs="Times New Roman"/>
                <w:sz w:val="24"/>
                <w:szCs w:val="24"/>
              </w:rPr>
              <w:t>anvārī</w:t>
            </w:r>
            <w:r w:rsidR="00397A65">
              <w:rPr>
                <w:rFonts w:ascii="Times New Roman" w:hAnsi="Times New Roman" w:cs="Times New Roman"/>
                <w:sz w:val="24"/>
                <w:szCs w:val="24"/>
              </w:rPr>
              <w:t xml:space="preserve"> (turpmāk - grozījumi)</w:t>
            </w:r>
            <w:r w:rsidR="006273BD">
              <w:rPr>
                <w:rFonts w:ascii="Times New Roman" w:hAnsi="Times New Roman" w:cs="Times New Roman"/>
                <w:sz w:val="24"/>
                <w:szCs w:val="24"/>
              </w:rPr>
              <w:t>,</w:t>
            </w:r>
            <w:r w:rsidR="00346FE1">
              <w:rPr>
                <w:rFonts w:ascii="Times New Roman" w:hAnsi="Times New Roman" w:cs="Times New Roman"/>
                <w:sz w:val="24"/>
                <w:szCs w:val="24"/>
              </w:rPr>
              <w:t xml:space="preserve"> Maksātnespējas likuma 26. panta sestajā daļā</w:t>
            </w:r>
            <w:r w:rsidR="006273BD">
              <w:rPr>
                <w:rFonts w:ascii="Times New Roman" w:hAnsi="Times New Roman" w:cs="Times New Roman"/>
                <w:sz w:val="24"/>
                <w:szCs w:val="24"/>
              </w:rPr>
              <w:t xml:space="preserve"> ir noteikts, ka </w:t>
            </w:r>
            <w:r w:rsidR="00346FE1">
              <w:rPr>
                <w:rFonts w:ascii="Times New Roman" w:hAnsi="Times New Roman" w:cs="Times New Roman"/>
                <w:sz w:val="24"/>
                <w:szCs w:val="24"/>
              </w:rPr>
              <w:t>a</w:t>
            </w:r>
            <w:r w:rsidR="00346FE1" w:rsidRPr="00346FE1">
              <w:rPr>
                <w:rFonts w:ascii="Times New Roman" w:hAnsi="Times New Roman" w:cs="Times New Roman"/>
                <w:sz w:val="24"/>
                <w:szCs w:val="24"/>
              </w:rPr>
              <w:t>dministrators savā prakses vai parādnieka atrašanās vietā kārto juridiskās personas maksātnespējas procesa un fiziskās personas maksātnespējas procesa lietu, kurā iekļauj visu ar juridiskās personas maksātnespējas procesu un fiziskās personas maksātnespējas procesu saistīto informāciju un dokumentus, kā arī sastāda attiecīgā procesa lietā esošo dokumentu sarakstu.</w:t>
            </w:r>
            <w:r w:rsidR="00397A65">
              <w:rPr>
                <w:rFonts w:ascii="Times New Roman" w:hAnsi="Times New Roman" w:cs="Times New Roman"/>
                <w:sz w:val="24"/>
                <w:szCs w:val="24"/>
              </w:rPr>
              <w:t xml:space="preserve"> Tāpat ar grozījumiem maksātnespējas likuma 26.</w:t>
            </w:r>
            <w:r w:rsidR="00397A65">
              <w:rPr>
                <w:rFonts w:ascii="Times New Roman" w:hAnsi="Times New Roman" w:cs="Times New Roman"/>
                <w:sz w:val="24"/>
                <w:szCs w:val="24"/>
                <w:vertAlign w:val="superscript"/>
              </w:rPr>
              <w:t>1</w:t>
            </w:r>
            <w:r w:rsidR="00397A65">
              <w:rPr>
                <w:rFonts w:ascii="Times New Roman" w:hAnsi="Times New Roman" w:cs="Times New Roman"/>
                <w:sz w:val="24"/>
                <w:szCs w:val="24"/>
              </w:rPr>
              <w:t> panta pirmajā daļā noteikts, ka a</w:t>
            </w:r>
            <w:r w:rsidR="00397A65" w:rsidRPr="00397A65">
              <w:rPr>
                <w:rFonts w:ascii="Times New Roman" w:hAnsi="Times New Roman" w:cs="Times New Roman"/>
                <w:sz w:val="24"/>
                <w:szCs w:val="24"/>
              </w:rPr>
              <w:t>dministrators savā prakses vietā kārto savu lietvedību, kā arī to ieņēmumu un izdevumu uzskaiti, kuri radušies, veicot administratora amata pienākumus.</w:t>
            </w:r>
          </w:p>
          <w:p w:rsidR="00397A65" w:rsidRDefault="00397A65" w:rsidP="00A57E5C">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Ar grozījumiem tika paplašināts to subjektu loks, kuri tiesīgi uzraudzīt tiesiskās aizsardzības procesu. Proti, tika noteikts, ka tiesiskās aizsardzības procesu drīkst uzraudzīt ne tikai administrators, bet jebkura fiziskā persona, kura atbilst Maksātnespējas likuma 12.</w:t>
            </w:r>
            <w:r>
              <w:rPr>
                <w:rFonts w:ascii="Times New Roman" w:hAnsi="Times New Roman" w:cs="Times New Roman"/>
                <w:sz w:val="24"/>
                <w:szCs w:val="24"/>
                <w:vertAlign w:val="superscript"/>
              </w:rPr>
              <w:t>3</w:t>
            </w:r>
            <w:r>
              <w:rPr>
                <w:rFonts w:ascii="Times New Roman" w:hAnsi="Times New Roman" w:cs="Times New Roman"/>
                <w:sz w:val="24"/>
                <w:szCs w:val="24"/>
              </w:rPr>
              <w:t> panta prasībām, tas ir, tiesiskās aizsardzības procesa uzraugošā persona (turpmāk – uzraugošā persona). Analoģiski administratoram uzliktajam pienākumam kārtot lietvedību, ar grozījumiem Maksātnespējas likuma 12.</w:t>
            </w:r>
            <w:r>
              <w:rPr>
                <w:rFonts w:ascii="Times New Roman" w:hAnsi="Times New Roman" w:cs="Times New Roman"/>
                <w:sz w:val="24"/>
                <w:szCs w:val="24"/>
                <w:vertAlign w:val="superscript"/>
              </w:rPr>
              <w:t>6</w:t>
            </w:r>
            <w:r>
              <w:rPr>
                <w:rFonts w:ascii="Times New Roman" w:hAnsi="Times New Roman" w:cs="Times New Roman"/>
                <w:sz w:val="24"/>
                <w:szCs w:val="24"/>
              </w:rPr>
              <w:t xml:space="preserve"> panta pirmajā daļā likumdevējs noteica, ka </w:t>
            </w:r>
            <w:r w:rsidRPr="00397A65">
              <w:rPr>
                <w:rFonts w:ascii="Times New Roman" w:hAnsi="Times New Roman" w:cs="Times New Roman"/>
                <w:sz w:val="24"/>
                <w:szCs w:val="24"/>
              </w:rPr>
              <w:t>uzraugošā persona savā prakses vietā kārto tiesiskās aizsardzības procesa lietu, kurā iekļauj visu ar attiecīgo procesu saistīto informāciju un dokumentus, sastādot šā procesa</w:t>
            </w:r>
            <w:r>
              <w:rPr>
                <w:rFonts w:ascii="Times New Roman" w:hAnsi="Times New Roman" w:cs="Times New Roman"/>
                <w:sz w:val="24"/>
                <w:szCs w:val="24"/>
              </w:rPr>
              <w:t xml:space="preserve"> lietā esošo dokumentu sarakstu, un 12.</w:t>
            </w:r>
            <w:r>
              <w:rPr>
                <w:rFonts w:ascii="Times New Roman" w:hAnsi="Times New Roman" w:cs="Times New Roman"/>
                <w:sz w:val="24"/>
                <w:szCs w:val="24"/>
                <w:vertAlign w:val="superscript"/>
              </w:rPr>
              <w:t>7</w:t>
            </w:r>
            <w:r>
              <w:rPr>
                <w:rFonts w:ascii="Times New Roman" w:hAnsi="Times New Roman" w:cs="Times New Roman"/>
                <w:sz w:val="24"/>
                <w:szCs w:val="24"/>
              </w:rPr>
              <w:t xml:space="preserve"> pirmajā daļā noteica, ka </w:t>
            </w:r>
            <w:r w:rsidRPr="00397A65">
              <w:rPr>
                <w:rFonts w:ascii="Times New Roman" w:hAnsi="Times New Roman" w:cs="Times New Roman"/>
                <w:sz w:val="24"/>
                <w:szCs w:val="24"/>
              </w:rPr>
              <w:t>uzraugošā persona savā prakses vietā kārto savu lietvedību, kā arī to ieņēmumu un izdevumu uzskaiti, kuri radušies, veicot tiesiskās aizsardzības procesa uzraugošās personas amata pienākumus.</w:t>
            </w:r>
          </w:p>
          <w:p w:rsidR="005D29A6" w:rsidRDefault="005D29A6" w:rsidP="002009C3">
            <w:pPr>
              <w:spacing w:after="0" w:line="240" w:lineRule="auto"/>
              <w:ind w:firstLine="340"/>
              <w:jc w:val="both"/>
              <w:rPr>
                <w:rFonts w:ascii="Times New Roman" w:hAnsi="Times New Roman" w:cs="Times New Roman"/>
                <w:sz w:val="24"/>
                <w:szCs w:val="24"/>
              </w:rPr>
            </w:pPr>
            <w:r w:rsidRPr="00364206">
              <w:rPr>
                <w:rFonts w:ascii="Times New Roman" w:hAnsi="Times New Roman" w:cs="Times New Roman"/>
                <w:sz w:val="24"/>
                <w:szCs w:val="24"/>
              </w:rPr>
              <w:t>Maksātnespējas likuma 12.</w:t>
            </w:r>
            <w:r w:rsidRPr="00364206">
              <w:rPr>
                <w:rFonts w:ascii="Times New Roman" w:hAnsi="Times New Roman" w:cs="Times New Roman"/>
                <w:sz w:val="24"/>
                <w:szCs w:val="24"/>
                <w:vertAlign w:val="superscript"/>
              </w:rPr>
              <w:t>6</w:t>
            </w:r>
            <w:r w:rsidRPr="00364206">
              <w:rPr>
                <w:rFonts w:ascii="Times New Roman" w:hAnsi="Times New Roman" w:cs="Times New Roman"/>
                <w:sz w:val="24"/>
                <w:szCs w:val="24"/>
              </w:rPr>
              <w:t xml:space="preserve"> panta otrajā daļā un 26.</w:t>
            </w:r>
            <w:r w:rsidR="00883FD0">
              <w:rPr>
                <w:rFonts w:ascii="Times New Roman" w:hAnsi="Times New Roman" w:cs="Times New Roman"/>
                <w:sz w:val="24"/>
                <w:szCs w:val="24"/>
              </w:rPr>
              <w:t> </w:t>
            </w:r>
            <w:r w:rsidRPr="00364206">
              <w:rPr>
                <w:rFonts w:ascii="Times New Roman" w:hAnsi="Times New Roman" w:cs="Times New Roman"/>
                <w:sz w:val="24"/>
                <w:szCs w:val="24"/>
              </w:rPr>
              <w:t>panta septītajā daļā noteikts, ka tiesiskās aizsardzības procesa, kā arī juridiskās personas maksātnespējas procesa un fiziskās personas maksātnespējas procesa lietas vešanas kārtību nosaka Ministru kabinets.</w:t>
            </w:r>
            <w:r>
              <w:rPr>
                <w:rFonts w:ascii="Times New Roman" w:hAnsi="Times New Roman" w:cs="Times New Roman"/>
                <w:sz w:val="24"/>
                <w:szCs w:val="24"/>
              </w:rPr>
              <w:t xml:space="preserve"> </w:t>
            </w:r>
            <w:r w:rsidRPr="00364206">
              <w:rPr>
                <w:rFonts w:ascii="Times New Roman" w:hAnsi="Times New Roman" w:cs="Times New Roman"/>
                <w:sz w:val="24"/>
                <w:szCs w:val="24"/>
              </w:rPr>
              <w:t>Maksātnespējas likuma 12.</w:t>
            </w:r>
            <w:r w:rsidRPr="00364206">
              <w:rPr>
                <w:rFonts w:ascii="Times New Roman" w:hAnsi="Times New Roman" w:cs="Times New Roman"/>
                <w:sz w:val="24"/>
                <w:szCs w:val="24"/>
                <w:vertAlign w:val="superscript"/>
              </w:rPr>
              <w:t>7</w:t>
            </w:r>
            <w:r w:rsidR="001D44CB">
              <w:rPr>
                <w:rFonts w:ascii="Times New Roman" w:hAnsi="Times New Roman" w:cs="Times New Roman"/>
                <w:sz w:val="24"/>
                <w:szCs w:val="24"/>
              </w:rPr>
              <w:t> </w:t>
            </w:r>
            <w:r w:rsidRPr="00364206">
              <w:rPr>
                <w:rFonts w:ascii="Times New Roman" w:hAnsi="Times New Roman" w:cs="Times New Roman"/>
                <w:sz w:val="24"/>
                <w:szCs w:val="24"/>
              </w:rPr>
              <w:t>panta ceturtajā daļā un 26.</w:t>
            </w:r>
            <w:r w:rsidRPr="00364206">
              <w:rPr>
                <w:rFonts w:ascii="Times New Roman" w:hAnsi="Times New Roman" w:cs="Times New Roman"/>
                <w:sz w:val="24"/>
                <w:szCs w:val="24"/>
                <w:vertAlign w:val="superscript"/>
              </w:rPr>
              <w:t>1</w:t>
            </w:r>
            <w:r w:rsidRPr="00364206">
              <w:rPr>
                <w:rFonts w:ascii="Times New Roman" w:hAnsi="Times New Roman" w:cs="Times New Roman"/>
                <w:sz w:val="24"/>
                <w:szCs w:val="24"/>
              </w:rPr>
              <w:t> panta ceturtajā daļā noteikts, ka uzraugošās personas un administratora lietu nomenklatūru, glabāšanas termiņus, kā arī lietvedības uzskaites kārtību nosaka Ministru kabinets.</w:t>
            </w:r>
            <w:r w:rsidR="002009C3">
              <w:rPr>
                <w:rFonts w:ascii="Times New Roman" w:hAnsi="Times New Roman" w:cs="Times New Roman"/>
                <w:sz w:val="24"/>
                <w:szCs w:val="24"/>
              </w:rPr>
              <w:t xml:space="preserve"> </w:t>
            </w:r>
            <w:r w:rsidRPr="005D29A6">
              <w:rPr>
                <w:rFonts w:ascii="Times New Roman" w:hAnsi="Times New Roman" w:cs="Times New Roman"/>
                <w:sz w:val="24"/>
                <w:szCs w:val="24"/>
              </w:rPr>
              <w:t xml:space="preserve">Ņemot vērā norādīto Maksātnespējas likumā ietverto deleģējumu, </w:t>
            </w:r>
            <w:r>
              <w:rPr>
                <w:rFonts w:ascii="Times New Roman" w:hAnsi="Times New Roman" w:cs="Times New Roman"/>
                <w:sz w:val="24"/>
                <w:szCs w:val="24"/>
              </w:rPr>
              <w:t xml:space="preserve">ir sagatavots </w:t>
            </w:r>
            <w:r w:rsidR="002009C3">
              <w:rPr>
                <w:rFonts w:ascii="Times New Roman" w:hAnsi="Times New Roman" w:cs="Times New Roman"/>
                <w:sz w:val="24"/>
                <w:szCs w:val="24"/>
              </w:rPr>
              <w:t>Ministru kabineta noteikumu projekts "</w:t>
            </w:r>
            <w:r w:rsidR="002009C3" w:rsidRPr="002009C3">
              <w:rPr>
                <w:rFonts w:ascii="Times New Roman" w:hAnsi="Times New Roman" w:cs="Times New Roman"/>
                <w:sz w:val="24"/>
                <w:szCs w:val="24"/>
              </w:rPr>
              <w:t>Tiesiskās aizsardzības procesa uzraugošās personas un maksātnespējas procesa administratora lietvedības noteikumi</w:t>
            </w:r>
            <w:r w:rsidR="002009C3">
              <w:rPr>
                <w:rFonts w:ascii="Times New Roman" w:hAnsi="Times New Roman" w:cs="Times New Roman"/>
                <w:sz w:val="24"/>
                <w:szCs w:val="24"/>
              </w:rPr>
              <w:t>" (turpmāk - projekts)</w:t>
            </w:r>
            <w:r w:rsidR="007916C2">
              <w:rPr>
                <w:rFonts w:ascii="Times New Roman" w:hAnsi="Times New Roman" w:cs="Times New Roman"/>
                <w:sz w:val="24"/>
                <w:szCs w:val="24"/>
              </w:rPr>
              <w:t>.</w:t>
            </w:r>
          </w:p>
          <w:p w:rsidR="007916C2" w:rsidRDefault="00EB4616" w:rsidP="002009C3">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Projekta mērķis </w:t>
            </w:r>
            <w:r w:rsidR="009F6B09">
              <w:rPr>
                <w:rFonts w:ascii="Times New Roman" w:hAnsi="Times New Roman" w:cs="Times New Roman"/>
                <w:sz w:val="24"/>
                <w:szCs w:val="24"/>
              </w:rPr>
              <w:t xml:space="preserve">ir novērst </w:t>
            </w:r>
            <w:r>
              <w:rPr>
                <w:rFonts w:ascii="Times New Roman" w:hAnsi="Times New Roman" w:cs="Times New Roman"/>
                <w:sz w:val="24"/>
                <w:szCs w:val="24"/>
              </w:rPr>
              <w:t>iepriekš minēt</w:t>
            </w:r>
            <w:r w:rsidR="009F6B09">
              <w:rPr>
                <w:rFonts w:ascii="Times New Roman" w:hAnsi="Times New Roman" w:cs="Times New Roman"/>
                <w:sz w:val="24"/>
                <w:szCs w:val="24"/>
              </w:rPr>
              <w:t>o</w:t>
            </w:r>
            <w:r>
              <w:rPr>
                <w:rFonts w:ascii="Times New Roman" w:hAnsi="Times New Roman" w:cs="Times New Roman"/>
                <w:sz w:val="24"/>
                <w:szCs w:val="24"/>
              </w:rPr>
              <w:t xml:space="preserve"> situācij</w:t>
            </w:r>
            <w:r w:rsidR="009F6B09">
              <w:rPr>
                <w:rFonts w:ascii="Times New Roman" w:hAnsi="Times New Roman" w:cs="Times New Roman"/>
                <w:sz w:val="24"/>
                <w:szCs w:val="24"/>
              </w:rPr>
              <w:t>u rašanos nākotnē</w:t>
            </w:r>
            <w:r>
              <w:rPr>
                <w:rFonts w:ascii="Times New Roman" w:hAnsi="Times New Roman" w:cs="Times New Roman"/>
                <w:sz w:val="24"/>
                <w:szCs w:val="24"/>
              </w:rPr>
              <w:t xml:space="preserve">, kad administrators aizbildinās ar dokumentu neesamību vai to konfidencialitāti, tādējādi kavējot efektīvu tiesiskās aizsardzības procesa un maksātnespējas procesa </w:t>
            </w:r>
            <w:r w:rsidR="009F6B09">
              <w:rPr>
                <w:rFonts w:ascii="Times New Roman" w:hAnsi="Times New Roman" w:cs="Times New Roman"/>
                <w:sz w:val="24"/>
                <w:szCs w:val="24"/>
              </w:rPr>
              <w:t xml:space="preserve">norisi un </w:t>
            </w:r>
            <w:r>
              <w:rPr>
                <w:rFonts w:ascii="Times New Roman" w:hAnsi="Times New Roman" w:cs="Times New Roman"/>
                <w:sz w:val="24"/>
                <w:szCs w:val="24"/>
              </w:rPr>
              <w:t xml:space="preserve">uzraudzību. Tāpat mērķis ir </w:t>
            </w:r>
            <w:r w:rsidR="009F6B09">
              <w:rPr>
                <w:rFonts w:ascii="Times New Roman" w:hAnsi="Times New Roman" w:cs="Times New Roman"/>
                <w:sz w:val="24"/>
                <w:szCs w:val="24"/>
              </w:rPr>
              <w:t>novērst</w:t>
            </w:r>
            <w:r>
              <w:rPr>
                <w:rFonts w:ascii="Times New Roman" w:hAnsi="Times New Roman" w:cs="Times New Roman"/>
                <w:sz w:val="24"/>
                <w:szCs w:val="24"/>
              </w:rPr>
              <w:t xml:space="preserve"> situācijas, kad administratori nepamatoti palielina tiesiskās aizsardzības procesu un maksātnespējas procesu izmaksas, vienu maksājuma saistību dokumentu pievienojot vairākām tiesiskās aizsardzības procesa </w:t>
            </w:r>
            <w:r w:rsidR="009F6B09">
              <w:rPr>
                <w:rFonts w:ascii="Times New Roman" w:hAnsi="Times New Roman" w:cs="Times New Roman"/>
                <w:sz w:val="24"/>
                <w:szCs w:val="24"/>
              </w:rPr>
              <w:t xml:space="preserve">vai </w:t>
            </w:r>
            <w:r>
              <w:rPr>
                <w:rFonts w:ascii="Times New Roman" w:hAnsi="Times New Roman" w:cs="Times New Roman"/>
                <w:sz w:val="24"/>
                <w:szCs w:val="24"/>
              </w:rPr>
              <w:t>maksātnespējas procesa lietām, un konkrētās izmaksas pilnā mērā attiecin</w:t>
            </w:r>
            <w:r w:rsidR="00FD615A">
              <w:rPr>
                <w:rFonts w:ascii="Times New Roman" w:hAnsi="Times New Roman" w:cs="Times New Roman"/>
                <w:sz w:val="24"/>
                <w:szCs w:val="24"/>
              </w:rPr>
              <w:t>ot</w:t>
            </w:r>
            <w:r>
              <w:rPr>
                <w:rFonts w:ascii="Times New Roman" w:hAnsi="Times New Roman" w:cs="Times New Roman"/>
                <w:sz w:val="24"/>
                <w:szCs w:val="24"/>
              </w:rPr>
              <w:t xml:space="preserve"> uz katru no šiem procesiem.</w:t>
            </w:r>
          </w:p>
          <w:p w:rsidR="003A3B6F" w:rsidRDefault="003A3B6F" w:rsidP="002009C3">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Ar grozījumiem Maksātnespējas likuma 174.</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devītajā daļā </w:t>
            </w:r>
            <w:r w:rsidRPr="003A3B6F">
              <w:rPr>
                <w:rFonts w:ascii="Times New Roman" w:hAnsi="Times New Roman" w:cs="Times New Roman"/>
                <w:sz w:val="24"/>
                <w:szCs w:val="24"/>
              </w:rPr>
              <w:t>Maksātnespējas</w:t>
            </w:r>
            <w:r>
              <w:rPr>
                <w:rFonts w:ascii="Times New Roman" w:hAnsi="Times New Roman" w:cs="Times New Roman"/>
                <w:sz w:val="24"/>
                <w:szCs w:val="24"/>
              </w:rPr>
              <w:t xml:space="preserve"> administrācijai ir piešķirtas tiesības ierasties uzraugošās personas un administratora prakses vietā un pārbaudīt ar tā lietvedībā esošajiem tiesiskās aizsardzības procesiem un maksātnespējas procesiem saistītos dokumentus. Šāda</w:t>
            </w:r>
            <w:r w:rsidR="00B45E27">
              <w:rPr>
                <w:rFonts w:ascii="Times New Roman" w:hAnsi="Times New Roman" w:cs="Times New Roman"/>
                <w:sz w:val="24"/>
                <w:szCs w:val="24"/>
              </w:rPr>
              <w:t>s</w:t>
            </w:r>
            <w:r>
              <w:rPr>
                <w:rFonts w:ascii="Times New Roman" w:hAnsi="Times New Roman" w:cs="Times New Roman"/>
                <w:sz w:val="24"/>
                <w:szCs w:val="24"/>
              </w:rPr>
              <w:t xml:space="preserve"> tiesības Maksātnespējas administrācijai paredzētas, jo, īstenojot uzraudzības funkciju, ļoti svarīgi nodrošināt operatīvu </w:t>
            </w:r>
            <w:r>
              <w:rPr>
                <w:rFonts w:ascii="Times New Roman" w:hAnsi="Times New Roman" w:cs="Times New Roman"/>
                <w:sz w:val="24"/>
                <w:szCs w:val="24"/>
              </w:rPr>
              <w:lastRenderedPageBreak/>
              <w:t>pieeju informācijai par tiesiskās aizsardzības proces</w:t>
            </w:r>
            <w:r w:rsidR="009F6B09">
              <w:rPr>
                <w:rFonts w:ascii="Times New Roman" w:hAnsi="Times New Roman" w:cs="Times New Roman"/>
                <w:sz w:val="24"/>
                <w:szCs w:val="24"/>
              </w:rPr>
              <w:t>a</w:t>
            </w:r>
            <w:r>
              <w:rPr>
                <w:rFonts w:ascii="Times New Roman" w:hAnsi="Times New Roman" w:cs="Times New Roman"/>
                <w:sz w:val="24"/>
                <w:szCs w:val="24"/>
              </w:rPr>
              <w:t xml:space="preserve"> un maksātnespējas procesa norisi. Līdz ar to, lai Maksātnespējas administrācija efektīvi varētu īstenot tai piešķirtās tiesības, ir būtiski, lai uzraugošās personas un administratora lietvedībā esošie dokumenti ir reģistrēti un sakārtoti noteiktā kārtībā, </w:t>
            </w:r>
            <w:r w:rsidR="009F6B09">
              <w:rPr>
                <w:rFonts w:ascii="Times New Roman" w:hAnsi="Times New Roman" w:cs="Times New Roman"/>
                <w:sz w:val="24"/>
                <w:szCs w:val="24"/>
              </w:rPr>
              <w:t xml:space="preserve">tos ir iespējams atlasīt pēc noteiktiem kritērijiem </w:t>
            </w:r>
            <w:r>
              <w:rPr>
                <w:rFonts w:ascii="Times New Roman" w:hAnsi="Times New Roman" w:cs="Times New Roman"/>
                <w:sz w:val="24"/>
                <w:szCs w:val="24"/>
              </w:rPr>
              <w:t>un par tiem iespējams iegūt izsmeļošu informāciju.</w:t>
            </w:r>
          </w:p>
          <w:p w:rsidR="005D29A6" w:rsidRDefault="00EB4616" w:rsidP="00EB4616">
            <w:pPr>
              <w:spacing w:after="0" w:line="240" w:lineRule="auto"/>
              <w:ind w:firstLine="261"/>
              <w:jc w:val="both"/>
              <w:rPr>
                <w:rFonts w:ascii="Times New Roman" w:hAnsi="Times New Roman" w:cs="Times New Roman"/>
                <w:sz w:val="24"/>
                <w:szCs w:val="24"/>
              </w:rPr>
            </w:pPr>
            <w:r>
              <w:rPr>
                <w:rFonts w:ascii="Times New Roman" w:hAnsi="Times New Roman" w:cs="Times New Roman"/>
                <w:sz w:val="24"/>
                <w:szCs w:val="24"/>
              </w:rPr>
              <w:t xml:space="preserve">Lai </w:t>
            </w:r>
            <w:r w:rsidR="003A3B6F">
              <w:rPr>
                <w:rFonts w:ascii="Times New Roman" w:hAnsi="Times New Roman" w:cs="Times New Roman"/>
                <w:sz w:val="24"/>
                <w:szCs w:val="24"/>
              </w:rPr>
              <w:t xml:space="preserve">sasniegtu mērķi, </w:t>
            </w:r>
            <w:r w:rsidR="005D29A6" w:rsidRPr="005D29A6">
              <w:rPr>
                <w:rFonts w:ascii="Times New Roman" w:hAnsi="Times New Roman" w:cs="Times New Roman"/>
                <w:sz w:val="24"/>
                <w:szCs w:val="24"/>
              </w:rPr>
              <w:t>noteikumu projektā noteikts, ka uzraugošās personas un administratori kārto divas atsevišķas lietvedības – pirmkārt, tiesiskās aizsardzības procesu un maksātnespējas procesu lietu lietvedību, otrkārt, to dokumentu, kas neattiecas uz konkrētiem procesiem, lietvedību.</w:t>
            </w:r>
          </w:p>
          <w:p w:rsidR="00024949" w:rsidRPr="00364206" w:rsidRDefault="006E484B" w:rsidP="003A3B6F">
            <w:pPr>
              <w:spacing w:after="0"/>
              <w:ind w:firstLine="261"/>
              <w:jc w:val="both"/>
              <w:rPr>
                <w:rFonts w:ascii="Times New Roman" w:eastAsia="Times New Roman" w:hAnsi="Times New Roman" w:cs="Times New Roman"/>
                <w:sz w:val="24"/>
                <w:szCs w:val="28"/>
                <w:lang w:eastAsia="lv-LV"/>
              </w:rPr>
            </w:pPr>
            <w:r w:rsidRPr="00364206">
              <w:rPr>
                <w:rFonts w:ascii="Times New Roman" w:hAnsi="Times New Roman" w:cs="Times New Roman"/>
                <w:sz w:val="24"/>
                <w:szCs w:val="24"/>
              </w:rPr>
              <w:t>1.</w:t>
            </w:r>
            <w:r w:rsidR="0038642C">
              <w:rPr>
                <w:rFonts w:ascii="Times New Roman" w:hAnsi="Times New Roman" w:cs="Times New Roman"/>
                <w:sz w:val="24"/>
                <w:szCs w:val="24"/>
              </w:rPr>
              <w:t> </w:t>
            </w:r>
            <w:r w:rsidR="00E735F1" w:rsidRPr="00364206">
              <w:rPr>
                <w:rFonts w:ascii="Times New Roman" w:hAnsi="Times New Roman" w:cs="Times New Roman"/>
                <w:sz w:val="24"/>
                <w:szCs w:val="24"/>
              </w:rPr>
              <w:t>Noteikumu projektā</w:t>
            </w:r>
            <w:r w:rsidR="00D7454A" w:rsidRPr="00364206">
              <w:rPr>
                <w:rFonts w:ascii="Times New Roman" w:hAnsi="Times New Roman" w:cs="Times New Roman"/>
                <w:sz w:val="24"/>
                <w:szCs w:val="24"/>
              </w:rPr>
              <w:t xml:space="preserve"> </w:t>
            </w:r>
            <w:r w:rsidRPr="00364206">
              <w:rPr>
                <w:rFonts w:ascii="Times New Roman" w:hAnsi="Times New Roman" w:cs="Times New Roman"/>
                <w:sz w:val="24"/>
                <w:szCs w:val="24"/>
              </w:rPr>
              <w:t xml:space="preserve">ir </w:t>
            </w:r>
            <w:r w:rsidR="00E07C45" w:rsidRPr="00364206">
              <w:rPr>
                <w:rFonts w:ascii="Times New Roman" w:hAnsi="Times New Roman" w:cs="Times New Roman"/>
                <w:sz w:val="24"/>
                <w:szCs w:val="24"/>
              </w:rPr>
              <w:t>noteikts, ka katram t</w:t>
            </w:r>
            <w:r w:rsidR="002368EE">
              <w:rPr>
                <w:rFonts w:ascii="Times New Roman" w:hAnsi="Times New Roman" w:cs="Times New Roman"/>
                <w:sz w:val="24"/>
                <w:szCs w:val="24"/>
              </w:rPr>
              <w:t xml:space="preserve">iesiskās aizsardzības procesam un </w:t>
            </w:r>
            <w:r w:rsidR="00E07C45" w:rsidRPr="00364206">
              <w:rPr>
                <w:rFonts w:ascii="Times New Roman" w:hAnsi="Times New Roman" w:cs="Times New Roman"/>
                <w:sz w:val="24"/>
                <w:szCs w:val="24"/>
              </w:rPr>
              <w:t>maksātnespējas procesam tiek veidota atseviš</w:t>
            </w:r>
            <w:r w:rsidR="00D7454A" w:rsidRPr="00364206">
              <w:rPr>
                <w:rFonts w:ascii="Times New Roman" w:hAnsi="Times New Roman" w:cs="Times New Roman"/>
                <w:sz w:val="24"/>
                <w:szCs w:val="24"/>
              </w:rPr>
              <w:t>ķa lieta.</w:t>
            </w:r>
            <w:r w:rsidRPr="00364206">
              <w:rPr>
                <w:rFonts w:ascii="Times New Roman" w:hAnsi="Times New Roman" w:cs="Times New Roman"/>
                <w:sz w:val="24"/>
                <w:szCs w:val="24"/>
              </w:rPr>
              <w:t xml:space="preserve"> Visi dokumenti, kas attiecas uz konkrētu tiesiskās aizsardzības procesu, juridiskās personas maksātnespējas procesu vai fiziskās personas maksātnespējas procesu, tiek kārtoti atsevišķā mapē hronoloģiskā secībā</w:t>
            </w:r>
            <w:r w:rsidR="00024949" w:rsidRPr="00364206">
              <w:rPr>
                <w:rFonts w:ascii="Times New Roman" w:hAnsi="Times New Roman" w:cs="Times New Roman"/>
                <w:sz w:val="24"/>
                <w:szCs w:val="24"/>
              </w:rPr>
              <w:t xml:space="preserve">. Mapes vāku noformē, norādot tiesiskās aizsardzības procesa, juridiskās personas maksātnespējas procesa vai fiziskās personas maksātnespējas procesa lietas nosaukumu (tiesiskās aizsardzības procesa un juridiskās personas maksātnespējas procesa </w:t>
            </w:r>
            <w:r w:rsidR="002368EE">
              <w:rPr>
                <w:rFonts w:ascii="Times New Roman" w:hAnsi="Times New Roman" w:cs="Times New Roman"/>
                <w:sz w:val="24"/>
                <w:szCs w:val="24"/>
              </w:rPr>
              <w:t>lietām – parādnieka nosaukums,</w:t>
            </w:r>
            <w:r w:rsidR="00024949" w:rsidRPr="00364206">
              <w:rPr>
                <w:rFonts w:ascii="Times New Roman" w:hAnsi="Times New Roman" w:cs="Times New Roman"/>
                <w:sz w:val="24"/>
                <w:szCs w:val="24"/>
              </w:rPr>
              <w:t xml:space="preserve"> reģistrācijas numurs</w:t>
            </w:r>
            <w:r w:rsidR="002368EE">
              <w:rPr>
                <w:rFonts w:ascii="Times New Roman" w:hAnsi="Times New Roman" w:cs="Times New Roman"/>
                <w:sz w:val="24"/>
                <w:szCs w:val="24"/>
              </w:rPr>
              <w:t xml:space="preserve"> un procesa veids</w:t>
            </w:r>
            <w:r w:rsidR="00024949" w:rsidRPr="00364206">
              <w:rPr>
                <w:rFonts w:ascii="Times New Roman" w:hAnsi="Times New Roman" w:cs="Times New Roman"/>
                <w:sz w:val="24"/>
                <w:szCs w:val="24"/>
              </w:rPr>
              <w:t>, fiziskās personas maksātnespējas procesa lietām – parādnieka vārds, uzvārds</w:t>
            </w:r>
            <w:r w:rsidR="002368EE">
              <w:rPr>
                <w:rFonts w:ascii="Times New Roman" w:hAnsi="Times New Roman" w:cs="Times New Roman"/>
                <w:sz w:val="24"/>
                <w:szCs w:val="24"/>
              </w:rPr>
              <w:t xml:space="preserve"> un procesa veids</w:t>
            </w:r>
            <w:r w:rsidR="00024949" w:rsidRPr="00364206">
              <w:rPr>
                <w:rFonts w:ascii="Times New Roman" w:hAnsi="Times New Roman" w:cs="Times New Roman"/>
                <w:sz w:val="24"/>
                <w:szCs w:val="24"/>
              </w:rPr>
              <w:t>), sējumu, gadu un glabāšanas termiņu. L</w:t>
            </w:r>
            <w:r w:rsidRPr="00364206">
              <w:rPr>
                <w:rFonts w:ascii="Times New Roman" w:hAnsi="Times New Roman" w:cs="Times New Roman"/>
                <w:sz w:val="24"/>
                <w:szCs w:val="24"/>
              </w:rPr>
              <w:t>ai nodrošinātu dokumentu uzskaiti, administrators un uzrau</w:t>
            </w:r>
            <w:r w:rsidR="002368EE">
              <w:rPr>
                <w:rFonts w:ascii="Times New Roman" w:hAnsi="Times New Roman" w:cs="Times New Roman"/>
                <w:sz w:val="24"/>
                <w:szCs w:val="24"/>
              </w:rPr>
              <w:t xml:space="preserve">gošā persona elektroniski veido šādus </w:t>
            </w:r>
            <w:r w:rsidRPr="00364206">
              <w:rPr>
                <w:rFonts w:ascii="Times New Roman" w:hAnsi="Times New Roman" w:cs="Times New Roman"/>
                <w:sz w:val="24"/>
                <w:szCs w:val="24"/>
              </w:rPr>
              <w:t>dokumentu sarakstu</w:t>
            </w:r>
            <w:r w:rsidR="002368EE">
              <w:rPr>
                <w:rFonts w:ascii="Times New Roman" w:hAnsi="Times New Roman" w:cs="Times New Roman"/>
                <w:sz w:val="24"/>
                <w:szCs w:val="24"/>
              </w:rPr>
              <w:t>s – saņemtie dokumenti, nosūtītie dokumenti, pārējie dokumenti. Tāpat, lai nodrošinātu lietvedībā esošo lietu uzskaiti, uzraugošā persona un administrators ved lietu sarakstu.</w:t>
            </w:r>
          </w:p>
          <w:p w:rsidR="00024949" w:rsidRPr="00364206" w:rsidRDefault="00024949" w:rsidP="0073149E">
            <w:pPr>
              <w:spacing w:after="0"/>
              <w:ind w:firstLine="340"/>
              <w:jc w:val="both"/>
              <w:rPr>
                <w:rFonts w:ascii="Times New Roman" w:hAnsi="Times New Roman" w:cs="Times New Roman"/>
                <w:sz w:val="24"/>
                <w:szCs w:val="24"/>
              </w:rPr>
            </w:pPr>
            <w:r w:rsidRPr="00364206">
              <w:rPr>
                <w:rFonts w:ascii="Times New Roman" w:hAnsi="Times New Roman" w:cs="Times New Roman"/>
                <w:sz w:val="24"/>
                <w:szCs w:val="24"/>
              </w:rPr>
              <w:t xml:space="preserve">Tiesiskās aizsardzības procesa, juridiskās personas maksātnespējas procesa un fiziskās personas maksātnespējas procesa lieta var saturēt dokumentus </w:t>
            </w:r>
            <w:r w:rsidR="002368EE">
              <w:rPr>
                <w:rFonts w:ascii="Times New Roman" w:hAnsi="Times New Roman" w:cs="Times New Roman"/>
                <w:sz w:val="24"/>
                <w:szCs w:val="24"/>
              </w:rPr>
              <w:t>dažādās formās</w:t>
            </w:r>
            <w:r w:rsidRPr="00364206">
              <w:rPr>
                <w:rFonts w:ascii="Times New Roman" w:hAnsi="Times New Roman" w:cs="Times New Roman"/>
                <w:sz w:val="24"/>
                <w:szCs w:val="24"/>
              </w:rPr>
              <w:t xml:space="preserve"> (piemēram, papīra </w:t>
            </w:r>
            <w:r w:rsidR="002368EE">
              <w:rPr>
                <w:rFonts w:ascii="Times New Roman" w:hAnsi="Times New Roman" w:cs="Times New Roman"/>
                <w:sz w:val="24"/>
                <w:szCs w:val="24"/>
              </w:rPr>
              <w:t>formas dokuments, elektroniskai</w:t>
            </w:r>
            <w:r w:rsidRPr="00364206">
              <w:rPr>
                <w:rFonts w:ascii="Times New Roman" w:hAnsi="Times New Roman" w:cs="Times New Roman"/>
                <w:sz w:val="24"/>
                <w:szCs w:val="24"/>
              </w:rPr>
              <w:t>s dokumentus). Vienā tiesiskās aizsardzības pro</w:t>
            </w:r>
            <w:r w:rsidR="002368EE">
              <w:rPr>
                <w:rFonts w:ascii="Times New Roman" w:hAnsi="Times New Roman" w:cs="Times New Roman"/>
                <w:sz w:val="24"/>
                <w:szCs w:val="24"/>
              </w:rPr>
              <w:t>cesa vai</w:t>
            </w:r>
            <w:r w:rsidRPr="00364206">
              <w:rPr>
                <w:rFonts w:ascii="Times New Roman" w:hAnsi="Times New Roman" w:cs="Times New Roman"/>
                <w:sz w:val="24"/>
                <w:szCs w:val="24"/>
              </w:rPr>
              <w:t xml:space="preserve"> maksātnespējas p</w:t>
            </w:r>
            <w:r w:rsidR="002368EE">
              <w:rPr>
                <w:rFonts w:ascii="Times New Roman" w:hAnsi="Times New Roman" w:cs="Times New Roman"/>
                <w:sz w:val="24"/>
                <w:szCs w:val="24"/>
              </w:rPr>
              <w:t>rocesa lietā esošus papīra formas</w:t>
            </w:r>
            <w:r w:rsidRPr="00364206">
              <w:rPr>
                <w:rFonts w:ascii="Times New Roman" w:hAnsi="Times New Roman" w:cs="Times New Roman"/>
                <w:sz w:val="24"/>
                <w:szCs w:val="24"/>
              </w:rPr>
              <w:t xml:space="preserve"> dokumentus un elektroniskos dokumentus numurē vienotā secībā pēc kārtas.</w:t>
            </w:r>
            <w:r w:rsidRPr="00364206">
              <w:rPr>
                <w:rFonts w:ascii="Times New Roman" w:eastAsia="Times New Roman" w:hAnsi="Times New Roman" w:cs="Times New Roman"/>
                <w:sz w:val="24"/>
                <w:szCs w:val="28"/>
                <w:lang w:eastAsia="lv-LV"/>
              </w:rPr>
              <w:t xml:space="preserve"> </w:t>
            </w:r>
            <w:r w:rsidRPr="00364206">
              <w:rPr>
                <w:rFonts w:ascii="Times New Roman" w:hAnsi="Times New Roman" w:cs="Times New Roman"/>
                <w:sz w:val="24"/>
                <w:szCs w:val="24"/>
              </w:rPr>
              <w:t>Elektroniskos dokumentus glabā elektroniskajās mapēs, kuru nosaukumus noformē, norādot tiesiskās aizsardzības procesa</w:t>
            </w:r>
            <w:r w:rsidR="002368EE">
              <w:rPr>
                <w:rFonts w:ascii="Times New Roman" w:hAnsi="Times New Roman" w:cs="Times New Roman"/>
                <w:sz w:val="24"/>
                <w:szCs w:val="24"/>
              </w:rPr>
              <w:t xml:space="preserve"> vai</w:t>
            </w:r>
            <w:r w:rsidRPr="00364206">
              <w:rPr>
                <w:rFonts w:ascii="Times New Roman" w:hAnsi="Times New Roman" w:cs="Times New Roman"/>
                <w:sz w:val="24"/>
                <w:szCs w:val="24"/>
              </w:rPr>
              <w:t xml:space="preserve"> maksātnespējas procesa lietas nosaukumu.</w:t>
            </w:r>
            <w:r w:rsidRPr="00364206">
              <w:rPr>
                <w:rFonts w:ascii="Times New Roman" w:eastAsia="Times New Roman" w:hAnsi="Times New Roman" w:cs="Times New Roman"/>
                <w:sz w:val="24"/>
                <w:szCs w:val="28"/>
                <w:lang w:eastAsia="lv-LV"/>
              </w:rPr>
              <w:t xml:space="preserve"> </w:t>
            </w:r>
            <w:r w:rsidRPr="00364206">
              <w:rPr>
                <w:rFonts w:ascii="Times New Roman" w:hAnsi="Times New Roman" w:cs="Times New Roman"/>
                <w:sz w:val="24"/>
                <w:szCs w:val="24"/>
              </w:rPr>
              <w:t>Ja d</w:t>
            </w:r>
            <w:r w:rsidR="002368EE">
              <w:rPr>
                <w:rFonts w:ascii="Times New Roman" w:hAnsi="Times New Roman" w:cs="Times New Roman"/>
                <w:sz w:val="24"/>
                <w:szCs w:val="24"/>
              </w:rPr>
              <w:t xml:space="preserve">okuments ir elektroniskā formā, </w:t>
            </w:r>
            <w:r w:rsidRPr="00364206">
              <w:rPr>
                <w:rFonts w:ascii="Times New Roman" w:hAnsi="Times New Roman" w:cs="Times New Roman"/>
                <w:sz w:val="24"/>
                <w:szCs w:val="24"/>
              </w:rPr>
              <w:t>dokumentu sarakstā izdara attiecīgu ierakstu.</w:t>
            </w:r>
          </w:p>
          <w:p w:rsidR="0062398F" w:rsidRPr="00364206" w:rsidRDefault="002368EE" w:rsidP="0073149E">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Tiesiskās aizsardzības procesa un </w:t>
            </w:r>
            <w:r w:rsidR="0062398F" w:rsidRPr="00364206">
              <w:rPr>
                <w:rFonts w:ascii="Times New Roman" w:hAnsi="Times New Roman" w:cs="Times New Roman"/>
                <w:sz w:val="24"/>
                <w:szCs w:val="24"/>
              </w:rPr>
              <w:t xml:space="preserve">maksātnespējas </w:t>
            </w:r>
            <w:r w:rsidR="0062398F" w:rsidRPr="00364206">
              <w:rPr>
                <w:rFonts w:ascii="Times New Roman" w:hAnsi="Times New Roman" w:cs="Times New Roman"/>
                <w:sz w:val="24"/>
                <w:szCs w:val="24"/>
              </w:rPr>
              <w:lastRenderedPageBreak/>
              <w:t xml:space="preserve">procesa lietas kārto līdz brīdim, kamēr attiecīgais process ar tiesas nolēmumu tiek pabeigts vai izbeigts. Ja uzraugošā persona vai administrators tiek atcelts no konkrētā </w:t>
            </w:r>
            <w:r>
              <w:rPr>
                <w:rFonts w:ascii="Times New Roman" w:hAnsi="Times New Roman" w:cs="Times New Roman"/>
                <w:sz w:val="24"/>
                <w:szCs w:val="24"/>
              </w:rPr>
              <w:t xml:space="preserve">tiesiskās aizsardzības procesa vai </w:t>
            </w:r>
            <w:r w:rsidR="0062398F" w:rsidRPr="00364206">
              <w:rPr>
                <w:rFonts w:ascii="Times New Roman" w:hAnsi="Times New Roman" w:cs="Times New Roman"/>
                <w:sz w:val="24"/>
                <w:szCs w:val="24"/>
              </w:rPr>
              <w:t xml:space="preserve">maksātnespējas procesa, viņš kārto attiecīgo </w:t>
            </w:r>
            <w:r>
              <w:rPr>
                <w:rFonts w:ascii="Times New Roman" w:hAnsi="Times New Roman" w:cs="Times New Roman"/>
                <w:sz w:val="24"/>
                <w:szCs w:val="24"/>
              </w:rPr>
              <w:t xml:space="preserve">tiesiskās aizsardzības procesa vai </w:t>
            </w:r>
            <w:r w:rsidR="0062398F" w:rsidRPr="00364206">
              <w:rPr>
                <w:rFonts w:ascii="Times New Roman" w:hAnsi="Times New Roman" w:cs="Times New Roman"/>
                <w:sz w:val="24"/>
                <w:szCs w:val="24"/>
              </w:rPr>
              <w:t xml:space="preserve">maksātnespējas procesa lietu līdz brīdim, kamēr tiek iecelta jauna uzraugošā persona vai administrators. Jaunais administrators </w:t>
            </w:r>
            <w:r>
              <w:rPr>
                <w:rFonts w:ascii="Times New Roman" w:hAnsi="Times New Roman" w:cs="Times New Roman"/>
                <w:sz w:val="24"/>
                <w:szCs w:val="24"/>
              </w:rPr>
              <w:t>uzsāk vest jaunu</w:t>
            </w:r>
            <w:r w:rsidR="0062398F" w:rsidRPr="00364206">
              <w:rPr>
                <w:rFonts w:ascii="Times New Roman" w:hAnsi="Times New Roman" w:cs="Times New Roman"/>
                <w:sz w:val="24"/>
                <w:szCs w:val="24"/>
              </w:rPr>
              <w:t xml:space="preserve"> attiecīgā </w:t>
            </w:r>
            <w:r>
              <w:rPr>
                <w:rFonts w:ascii="Times New Roman" w:hAnsi="Times New Roman" w:cs="Times New Roman"/>
                <w:sz w:val="24"/>
                <w:szCs w:val="24"/>
              </w:rPr>
              <w:t xml:space="preserve">tiesiskās aizsardzības procesa vai </w:t>
            </w:r>
            <w:r w:rsidR="0062398F" w:rsidRPr="00364206">
              <w:rPr>
                <w:rFonts w:ascii="Times New Roman" w:hAnsi="Times New Roman" w:cs="Times New Roman"/>
                <w:sz w:val="24"/>
                <w:szCs w:val="24"/>
              </w:rPr>
              <w:t>maksātnespējas procesa lietvedību.</w:t>
            </w:r>
          </w:p>
          <w:p w:rsidR="00E07C45" w:rsidRPr="00364206" w:rsidRDefault="00024949" w:rsidP="00024949">
            <w:pPr>
              <w:spacing w:after="0" w:line="240" w:lineRule="auto"/>
              <w:ind w:firstLine="340"/>
              <w:jc w:val="both"/>
              <w:rPr>
                <w:rFonts w:ascii="Times New Roman" w:hAnsi="Times New Roman" w:cs="Times New Roman"/>
                <w:sz w:val="24"/>
                <w:szCs w:val="24"/>
              </w:rPr>
            </w:pPr>
            <w:r w:rsidRPr="00364206">
              <w:rPr>
                <w:rFonts w:ascii="Times New Roman" w:hAnsi="Times New Roman" w:cs="Times New Roman"/>
                <w:sz w:val="24"/>
                <w:szCs w:val="24"/>
              </w:rPr>
              <w:t>2. Dokumentus</w:t>
            </w:r>
            <w:r w:rsidR="00D7454A" w:rsidRPr="00364206">
              <w:rPr>
                <w:rFonts w:ascii="Times New Roman" w:hAnsi="Times New Roman" w:cs="Times New Roman"/>
                <w:sz w:val="24"/>
                <w:szCs w:val="24"/>
              </w:rPr>
              <w:t>, kas neattiecas uz konkrētiem procesiem</w:t>
            </w:r>
            <w:r w:rsidR="002F501E">
              <w:rPr>
                <w:rFonts w:ascii="Times New Roman" w:hAnsi="Times New Roman" w:cs="Times New Roman"/>
                <w:sz w:val="24"/>
                <w:szCs w:val="24"/>
              </w:rPr>
              <w:t xml:space="preserve">, </w:t>
            </w:r>
            <w:r w:rsidR="002368EE">
              <w:rPr>
                <w:rFonts w:ascii="Times New Roman" w:hAnsi="Times New Roman" w:cs="Times New Roman"/>
                <w:sz w:val="24"/>
                <w:szCs w:val="24"/>
              </w:rPr>
              <w:t>kārto šādās lietās</w:t>
            </w:r>
            <w:r w:rsidR="00D7454A" w:rsidRPr="00364206">
              <w:rPr>
                <w:rFonts w:ascii="Times New Roman" w:hAnsi="Times New Roman" w:cs="Times New Roman"/>
                <w:sz w:val="24"/>
                <w:szCs w:val="24"/>
              </w:rPr>
              <w:t xml:space="preserve"> – sa</w:t>
            </w:r>
            <w:r w:rsidR="002368EE">
              <w:rPr>
                <w:rFonts w:ascii="Times New Roman" w:hAnsi="Times New Roman" w:cs="Times New Roman"/>
                <w:sz w:val="24"/>
                <w:szCs w:val="24"/>
              </w:rPr>
              <w:t>ņemto</w:t>
            </w:r>
            <w:r w:rsidR="00D7454A" w:rsidRPr="00364206">
              <w:rPr>
                <w:rFonts w:ascii="Times New Roman" w:hAnsi="Times New Roman" w:cs="Times New Roman"/>
                <w:sz w:val="24"/>
                <w:szCs w:val="24"/>
              </w:rPr>
              <w:t xml:space="preserve"> </w:t>
            </w:r>
            <w:r w:rsidR="002368EE">
              <w:rPr>
                <w:rFonts w:ascii="Times New Roman" w:hAnsi="Times New Roman" w:cs="Times New Roman"/>
                <w:sz w:val="24"/>
                <w:szCs w:val="24"/>
              </w:rPr>
              <w:t xml:space="preserve">dokumentu lietā; nosūtīto dokumentu lietā; </w:t>
            </w:r>
            <w:r w:rsidR="00922959">
              <w:rPr>
                <w:rFonts w:ascii="Times New Roman" w:hAnsi="Times New Roman" w:cs="Times New Roman"/>
                <w:sz w:val="24"/>
                <w:szCs w:val="24"/>
              </w:rPr>
              <w:t>pārējo dokumentu lietā.</w:t>
            </w:r>
          </w:p>
          <w:p w:rsidR="00CF2834" w:rsidRPr="00364206" w:rsidRDefault="00922959" w:rsidP="00922959">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3. </w:t>
            </w:r>
            <w:r w:rsidR="0073149E" w:rsidRPr="00364206">
              <w:rPr>
                <w:rFonts w:ascii="Times New Roman" w:hAnsi="Times New Roman" w:cs="Times New Roman"/>
                <w:sz w:val="24"/>
                <w:szCs w:val="24"/>
              </w:rPr>
              <w:t>Tāpat n</w:t>
            </w:r>
            <w:r w:rsidR="0062398F" w:rsidRPr="00364206">
              <w:rPr>
                <w:rFonts w:ascii="Times New Roman" w:hAnsi="Times New Roman" w:cs="Times New Roman"/>
                <w:sz w:val="24"/>
                <w:szCs w:val="24"/>
              </w:rPr>
              <w:t>oteikumu projektā ir</w:t>
            </w:r>
            <w:r>
              <w:rPr>
                <w:rFonts w:ascii="Times New Roman" w:hAnsi="Times New Roman" w:cs="Times New Roman"/>
                <w:sz w:val="24"/>
                <w:szCs w:val="24"/>
              </w:rPr>
              <w:t xml:space="preserve"> noteikts</w:t>
            </w:r>
            <w:r w:rsidR="00C316DC" w:rsidRPr="00364206">
              <w:rPr>
                <w:rFonts w:ascii="Times New Roman" w:hAnsi="Times New Roman" w:cs="Times New Roman"/>
                <w:sz w:val="24"/>
                <w:szCs w:val="24"/>
              </w:rPr>
              <w:t xml:space="preserve"> </w:t>
            </w:r>
            <w:r w:rsidR="0073149E" w:rsidRPr="00364206">
              <w:rPr>
                <w:rFonts w:ascii="Times New Roman" w:hAnsi="Times New Roman" w:cs="Times New Roman"/>
                <w:sz w:val="24"/>
                <w:szCs w:val="24"/>
              </w:rPr>
              <w:t xml:space="preserve">dokumentu </w:t>
            </w:r>
            <w:r>
              <w:rPr>
                <w:rFonts w:ascii="Times New Roman" w:hAnsi="Times New Roman" w:cs="Times New Roman"/>
                <w:sz w:val="24"/>
                <w:szCs w:val="24"/>
              </w:rPr>
              <w:t xml:space="preserve">glabāšanas termiņš. Proti, </w:t>
            </w:r>
            <w:r w:rsidRPr="00922959">
              <w:rPr>
                <w:rFonts w:ascii="Times New Roman" w:hAnsi="Times New Roman" w:cs="Times New Roman"/>
                <w:sz w:val="24"/>
                <w:szCs w:val="24"/>
              </w:rPr>
              <w:t>visas lietas, izņemot tos lietā esošos dokumentus, kas saskaņā ar Maksātnespējas likumu ir nododami glabāšanā valsts arhīvam, glabā desmit gadus pēc lietas pabeigšanas dienas, ja citos normatīvajos aktos nav noteikts garāks dokumentu glabāšanas termiņš.</w:t>
            </w:r>
            <w:r>
              <w:rPr>
                <w:rFonts w:ascii="Times New Roman" w:hAnsi="Times New Roman" w:cs="Times New Roman"/>
                <w:sz w:val="24"/>
                <w:szCs w:val="24"/>
              </w:rPr>
              <w:t xml:space="preserve"> Šāds termiņš noteikts, ņemot vērā to, ka civiltiesiskajās attiecībās noilgums iestājas pēc desmit gadiem. Tomēr tiek paredzēts, ka uzraugošajai personai un administratoram nepieciešams izvērtēt, vai citi spēkā esošie normatīvie akti atsevišķām dokumentu kategorijām nenosaka garāku glabāšanas termiņu. </w:t>
            </w:r>
          </w:p>
        </w:tc>
      </w:tr>
      <w:tr w:rsidR="00051254" w:rsidRPr="0005125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64206" w:rsidRDefault="00922959" w:rsidP="0073149E">
            <w:pPr>
              <w:spacing w:after="0" w:line="240" w:lineRule="auto"/>
              <w:ind w:firstLine="3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D3068D" w:rsidRPr="003642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D3068D" w:rsidRPr="00364206">
              <w:rPr>
                <w:rFonts w:ascii="Times New Roman" w:eastAsia="Times New Roman" w:hAnsi="Times New Roman" w:cs="Times New Roman"/>
                <w:sz w:val="24"/>
                <w:szCs w:val="24"/>
                <w:lang w:eastAsia="lv-LV"/>
              </w:rPr>
              <w:t>Maksātnespējas administrācija</w:t>
            </w:r>
            <w:r>
              <w:rPr>
                <w:rFonts w:ascii="Times New Roman" w:eastAsia="Times New Roman" w:hAnsi="Times New Roman" w:cs="Times New Roman"/>
                <w:sz w:val="24"/>
                <w:szCs w:val="24"/>
                <w:lang w:eastAsia="lv-LV"/>
              </w:rPr>
              <w:t>).</w:t>
            </w:r>
          </w:p>
        </w:tc>
      </w:tr>
      <w:tr w:rsidR="00051254" w:rsidRPr="00051254" w:rsidTr="0081328A">
        <w:trPr>
          <w:trHeight w:val="41"/>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51254" w:rsidRDefault="00D3068D" w:rsidP="00D3068D">
            <w:pPr>
              <w:spacing w:after="0" w:line="240" w:lineRule="auto"/>
              <w:ind w:firstLine="340"/>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 xml:space="preserve">  Nav</w:t>
            </w:r>
          </w:p>
        </w:tc>
      </w:tr>
    </w:tbl>
    <w:p w:rsidR="00894C55" w:rsidRPr="0005125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51254" w:rsidRPr="0005125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125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1254">
              <w:rPr>
                <w:rFonts w:ascii="Times New Roman" w:eastAsia="Times New Roman" w:hAnsi="Times New Roman" w:cs="Times New Roman"/>
                <w:b/>
                <w:bCs/>
                <w:sz w:val="24"/>
                <w:szCs w:val="24"/>
                <w:lang w:eastAsia="lv-LV"/>
              </w:rPr>
              <w:t>II.</w:t>
            </w:r>
            <w:r w:rsidR="0050178F" w:rsidRPr="00051254">
              <w:rPr>
                <w:rFonts w:ascii="Times New Roman" w:eastAsia="Times New Roman" w:hAnsi="Times New Roman" w:cs="Times New Roman"/>
                <w:b/>
                <w:bCs/>
                <w:sz w:val="24"/>
                <w:szCs w:val="24"/>
                <w:lang w:eastAsia="lv-LV"/>
              </w:rPr>
              <w:t> </w:t>
            </w:r>
            <w:r w:rsidRPr="0005125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51254" w:rsidRPr="0005125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3068D" w:rsidRPr="00051254" w:rsidRDefault="00D3068D" w:rsidP="00D3068D">
            <w:pPr>
              <w:spacing w:after="0" w:line="240" w:lineRule="auto"/>
              <w:ind w:firstLine="340"/>
              <w:jc w:val="both"/>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Noteikumu projekts ir attiecināms uz šādām mērķa grupām:</w:t>
            </w:r>
          </w:p>
          <w:p w:rsidR="00D3068D" w:rsidRPr="00051254" w:rsidRDefault="00D3068D" w:rsidP="00D3068D">
            <w:pPr>
              <w:spacing w:after="0" w:line="240" w:lineRule="auto"/>
              <w:ind w:firstLine="340"/>
              <w:jc w:val="both"/>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1) uzraugošās personas – skaits nav prognozējams, saskaņā ar maksātnespējas reģistra datiem 2016. gadā tika ierosināti 145 tiesiskās aizsardzības procesi</w:t>
            </w:r>
            <w:r w:rsidR="004C1A52">
              <w:rPr>
                <w:rFonts w:ascii="Times New Roman" w:eastAsia="Times New Roman" w:hAnsi="Times New Roman" w:cs="Times New Roman"/>
                <w:sz w:val="24"/>
                <w:szCs w:val="24"/>
                <w:lang w:eastAsia="lv-LV"/>
              </w:rPr>
              <w:t>;</w:t>
            </w:r>
          </w:p>
          <w:p w:rsidR="00894C55" w:rsidRDefault="00D3068D" w:rsidP="00922959">
            <w:pPr>
              <w:spacing w:after="0" w:line="240" w:lineRule="auto"/>
              <w:ind w:firstLine="340"/>
              <w:jc w:val="both"/>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 xml:space="preserve">2) administratori – 2017. gada </w:t>
            </w:r>
            <w:r w:rsidR="00922959">
              <w:rPr>
                <w:rFonts w:ascii="Times New Roman" w:eastAsia="Times New Roman" w:hAnsi="Times New Roman" w:cs="Times New Roman"/>
                <w:sz w:val="24"/>
                <w:szCs w:val="24"/>
                <w:lang w:eastAsia="lv-LV"/>
              </w:rPr>
              <w:t>18. maijā</w:t>
            </w:r>
            <w:r w:rsidRPr="00051254">
              <w:rPr>
                <w:rFonts w:ascii="Times New Roman" w:eastAsia="Times New Roman" w:hAnsi="Times New Roman" w:cs="Times New Roman"/>
                <w:sz w:val="24"/>
                <w:szCs w:val="24"/>
                <w:lang w:eastAsia="lv-LV"/>
              </w:rPr>
              <w:t xml:space="preserve"> maksātnespē</w:t>
            </w:r>
            <w:r w:rsidR="00922959">
              <w:rPr>
                <w:rFonts w:ascii="Times New Roman" w:eastAsia="Times New Roman" w:hAnsi="Times New Roman" w:cs="Times New Roman"/>
                <w:sz w:val="24"/>
                <w:szCs w:val="24"/>
                <w:lang w:eastAsia="lv-LV"/>
              </w:rPr>
              <w:t>jas reģistrā bija reģistrēti 305</w:t>
            </w:r>
            <w:r w:rsidRPr="00051254">
              <w:rPr>
                <w:rFonts w:ascii="Times New Roman" w:eastAsia="Times New Roman" w:hAnsi="Times New Roman" w:cs="Times New Roman"/>
                <w:sz w:val="24"/>
                <w:szCs w:val="24"/>
                <w:lang w:eastAsia="lv-LV"/>
              </w:rPr>
              <w:t xml:space="preserve"> administratori</w:t>
            </w:r>
            <w:r w:rsidR="00922959">
              <w:rPr>
                <w:rFonts w:ascii="Times New Roman" w:eastAsia="Times New Roman" w:hAnsi="Times New Roman" w:cs="Times New Roman"/>
                <w:sz w:val="24"/>
                <w:szCs w:val="24"/>
                <w:lang w:eastAsia="lv-LV"/>
              </w:rPr>
              <w:t>;</w:t>
            </w:r>
          </w:p>
          <w:p w:rsidR="003C2B2B" w:rsidRPr="00922959" w:rsidRDefault="003C2B2B" w:rsidP="003C2B2B">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910A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parādnieki tiesiskās aizsardzības procesā un maksātnespējas procesā</w:t>
            </w:r>
            <w:r w:rsidR="001C2CDD">
              <w:rPr>
                <w:rFonts w:ascii="Times New Roman" w:eastAsia="Times New Roman" w:hAnsi="Times New Roman" w:cs="Times New Roman"/>
                <w:sz w:val="24"/>
                <w:szCs w:val="24"/>
                <w:lang w:eastAsia="lv-LV"/>
              </w:rPr>
              <w:t xml:space="preserve"> – skaits nav prognozējams</w:t>
            </w:r>
            <w:r w:rsidR="0079013D">
              <w:rPr>
                <w:rFonts w:ascii="Times New Roman" w:eastAsia="Times New Roman" w:hAnsi="Times New Roman" w:cs="Times New Roman"/>
                <w:sz w:val="24"/>
                <w:szCs w:val="24"/>
                <w:lang w:eastAsia="lv-LV"/>
              </w:rPr>
              <w:t xml:space="preserve">, saskaņā ar maksātnespējas reģistra datiem 2017. gada 1. ceturksnī ir </w:t>
            </w:r>
            <w:r w:rsidR="0079013D">
              <w:rPr>
                <w:rFonts w:ascii="Times New Roman" w:eastAsia="Times New Roman" w:hAnsi="Times New Roman" w:cs="Times New Roman"/>
                <w:color w:val="000000"/>
                <w:lang w:eastAsia="lv-LV"/>
              </w:rPr>
              <w:t>6575 aktīvi tiesiskās aizsardzības procesi un maksātnespējas procesi.</w:t>
            </w:r>
          </w:p>
        </w:tc>
      </w:tr>
      <w:tr w:rsidR="00051254" w:rsidRPr="0005125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9013D" w:rsidRDefault="0079013D" w:rsidP="0073149E">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Projektam ir pozitīva ietekme uz tautsaimniecības vidi, jo, ievērojot projektā noteiktās prasības, tiks veicināta efektīva tiesiskās aizsardzības procesa un maksātnespējas procesa norise, kā arī tiks veicināta uzraugošās personas un administratora </w:t>
            </w:r>
            <w:r w:rsidR="00355A83">
              <w:rPr>
                <w:rFonts w:ascii="Times New Roman" w:eastAsia="Times New Roman" w:hAnsi="Times New Roman" w:cs="Times New Roman"/>
                <w:sz w:val="24"/>
                <w:szCs w:val="24"/>
                <w:lang w:eastAsia="lv-LV"/>
              </w:rPr>
              <w:t xml:space="preserve">darbības </w:t>
            </w:r>
            <w:r>
              <w:rPr>
                <w:rFonts w:ascii="Times New Roman" w:eastAsia="Times New Roman" w:hAnsi="Times New Roman" w:cs="Times New Roman"/>
                <w:sz w:val="24"/>
                <w:szCs w:val="24"/>
                <w:lang w:eastAsia="lv-LV"/>
              </w:rPr>
              <w:t>caurskatāmība.</w:t>
            </w:r>
          </w:p>
          <w:p w:rsidR="0079013D" w:rsidRDefault="00355A83" w:rsidP="0073149E">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Pienākums uzraugošajām personām un administratoriem, sākot ar 2017. gada 1. jūliju, kārtot </w:t>
            </w:r>
            <w:r>
              <w:rPr>
                <w:rFonts w:ascii="Times New Roman" w:eastAsia="Times New Roman" w:hAnsi="Times New Roman" w:cs="Times New Roman"/>
                <w:sz w:val="24"/>
                <w:szCs w:val="24"/>
                <w:lang w:eastAsia="lv-LV"/>
              </w:rPr>
              <w:lastRenderedPageBreak/>
              <w:t>lietvedību ir noteikts Maksātnespējas likumā, līdz ar to administratīvā sloga palielinājums, kas saistīts ar lietvedības kārto</w:t>
            </w:r>
            <w:r w:rsidR="00B15CFC">
              <w:rPr>
                <w:rFonts w:ascii="Times New Roman" w:eastAsia="Times New Roman" w:hAnsi="Times New Roman" w:cs="Times New Roman"/>
                <w:sz w:val="24"/>
                <w:szCs w:val="24"/>
                <w:lang w:eastAsia="lv-LV"/>
              </w:rPr>
              <w:t>šanu, izriet no likuma.</w:t>
            </w:r>
          </w:p>
          <w:p w:rsidR="00894C55" w:rsidRPr="00051254" w:rsidRDefault="0079013D" w:rsidP="00E044D2">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projektu tiek noteikta kārtība, kādā lietvedībā esošie dokumenti reģistrējami, kārtojami un glabājami. </w:t>
            </w:r>
            <w:r w:rsidR="00B15CF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dministratīvo slogu palielina apstāklis, ka </w:t>
            </w:r>
            <w:r w:rsidR="00E044D2">
              <w:rPr>
                <w:rFonts w:ascii="Times New Roman" w:eastAsia="Times New Roman" w:hAnsi="Times New Roman" w:cs="Times New Roman"/>
                <w:sz w:val="24"/>
                <w:szCs w:val="24"/>
                <w:lang w:eastAsia="lv-LV"/>
              </w:rPr>
              <w:t xml:space="preserve">uzraugošajām personām un administratoriem būs pienākums lietvedībā esošos dokumentus glabāt noteiktu laiku. </w:t>
            </w:r>
          </w:p>
        </w:tc>
      </w:tr>
      <w:tr w:rsidR="00051254" w:rsidRPr="0005125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51254" w:rsidRDefault="003A3B6F" w:rsidP="005B0BF9">
            <w:pPr>
              <w:spacing w:after="0" w:line="240" w:lineRule="auto"/>
              <w:ind w:firstLine="3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051254" w:rsidRPr="0005125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51254" w:rsidRDefault="003C7CF6" w:rsidP="005B0BF9">
            <w:pPr>
              <w:spacing w:after="0" w:line="240" w:lineRule="auto"/>
              <w:ind w:firstLine="340"/>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 xml:space="preserve">Nav </w:t>
            </w:r>
          </w:p>
        </w:tc>
      </w:tr>
    </w:tbl>
    <w:p w:rsidR="00453337" w:rsidRPr="00051254" w:rsidRDefault="00453337" w:rsidP="002C628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051254" w:rsidRPr="0005125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125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1254">
              <w:rPr>
                <w:rFonts w:ascii="Times New Roman" w:eastAsia="Times New Roman" w:hAnsi="Times New Roman" w:cs="Times New Roman"/>
                <w:b/>
                <w:bCs/>
                <w:sz w:val="24"/>
                <w:szCs w:val="24"/>
                <w:lang w:eastAsia="lv-LV"/>
              </w:rPr>
              <w:t>VI.</w:t>
            </w:r>
            <w:r w:rsidR="00816C11" w:rsidRPr="00051254">
              <w:rPr>
                <w:rFonts w:ascii="Times New Roman" w:eastAsia="Times New Roman" w:hAnsi="Times New Roman" w:cs="Times New Roman"/>
                <w:b/>
                <w:bCs/>
                <w:sz w:val="24"/>
                <w:szCs w:val="24"/>
                <w:lang w:eastAsia="lv-LV"/>
              </w:rPr>
              <w:t> </w:t>
            </w:r>
            <w:r w:rsidRPr="00051254">
              <w:rPr>
                <w:rFonts w:ascii="Times New Roman" w:eastAsia="Times New Roman" w:hAnsi="Times New Roman" w:cs="Times New Roman"/>
                <w:b/>
                <w:bCs/>
                <w:sz w:val="24"/>
                <w:szCs w:val="24"/>
                <w:lang w:eastAsia="lv-LV"/>
              </w:rPr>
              <w:t>Sabiedrības līdzdalība un komunikācijas aktivitātes</w:t>
            </w:r>
          </w:p>
        </w:tc>
      </w:tr>
      <w:tr w:rsidR="00051254" w:rsidRPr="0005125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51254" w:rsidRDefault="003D0BCF" w:rsidP="005B0BF9">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2017. gada 19. maijā nosūtīts saskaņošanai Tieslietu ministrijas pastāvīgajai darba grupai Maksātnespējas regulējuma pilnveidošanai un Finanšu ministrijai, un lūgts priekšlikumus sniegt nedēļas laikā. Finanšu ministrija projektu saskaņojusi bez priekšlikumiem un iebildumiem. Priekšlikumi vai iebildumi no Tieslietu ministrijas pastāvīgās darba grupas Maksātnespējas regulējuma pilnveidošanai locekļiem līdz 2017. gada 25. maija plkst. 15:00 nav saņemti.</w:t>
            </w:r>
            <w:bookmarkStart w:id="0" w:name="_GoBack"/>
            <w:bookmarkEnd w:id="0"/>
          </w:p>
        </w:tc>
      </w:tr>
      <w:tr w:rsidR="00051254" w:rsidRPr="0005125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51254" w:rsidRDefault="005B0BF9" w:rsidP="005B0BF9">
            <w:pPr>
              <w:spacing w:after="0" w:line="240" w:lineRule="auto"/>
              <w:ind w:firstLine="340"/>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Projekts šo jomu neskar.</w:t>
            </w:r>
          </w:p>
        </w:tc>
      </w:tr>
      <w:tr w:rsidR="00051254" w:rsidRPr="0005125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51254" w:rsidRDefault="005B0BF9" w:rsidP="005B0BF9">
            <w:pPr>
              <w:spacing w:after="0" w:line="240" w:lineRule="auto"/>
              <w:ind w:firstLine="340"/>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Projekts šo jomu neskar.</w:t>
            </w:r>
          </w:p>
        </w:tc>
      </w:tr>
      <w:tr w:rsidR="00051254" w:rsidRPr="0005125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1254" w:rsidRDefault="00894C55" w:rsidP="00894C55">
            <w:pPr>
              <w:spacing w:after="0" w:line="240" w:lineRule="auto"/>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51254" w:rsidRDefault="003C7CF6" w:rsidP="005B0BF9">
            <w:pPr>
              <w:spacing w:after="0" w:line="240" w:lineRule="auto"/>
              <w:ind w:firstLine="340"/>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 xml:space="preserve">Nav </w:t>
            </w:r>
          </w:p>
        </w:tc>
      </w:tr>
    </w:tbl>
    <w:p w:rsidR="00894C55" w:rsidRPr="0005125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5B0BF9" w:rsidRPr="00051254" w:rsidRDefault="005B0BF9" w:rsidP="005B0BF9">
      <w:pPr>
        <w:spacing w:after="0" w:line="240" w:lineRule="auto"/>
        <w:rPr>
          <w:rFonts w:ascii="Times New Roman" w:hAnsi="Times New Roman" w:cs="Times New Roman"/>
          <w:sz w:val="24"/>
          <w:szCs w:val="24"/>
        </w:rPr>
      </w:pPr>
      <w:r w:rsidRPr="00051254">
        <w:rPr>
          <w:rFonts w:ascii="Times New Roman" w:hAnsi="Times New Roman" w:cs="Times New Roman"/>
          <w:sz w:val="24"/>
          <w:szCs w:val="24"/>
        </w:rPr>
        <w:t xml:space="preserve">Anotācijas </w:t>
      </w:r>
      <w:r w:rsidR="007C3FCC">
        <w:rPr>
          <w:rFonts w:ascii="Times New Roman" w:hAnsi="Times New Roman" w:cs="Times New Roman"/>
          <w:sz w:val="24"/>
          <w:szCs w:val="24"/>
        </w:rPr>
        <w:t xml:space="preserve">III, </w:t>
      </w:r>
      <w:r w:rsidR="00E044D2">
        <w:rPr>
          <w:rFonts w:ascii="Times New Roman" w:hAnsi="Times New Roman" w:cs="Times New Roman"/>
          <w:sz w:val="24"/>
          <w:szCs w:val="24"/>
        </w:rPr>
        <w:t>IV,</w:t>
      </w:r>
      <w:r w:rsidRPr="00051254">
        <w:rPr>
          <w:rFonts w:ascii="Times New Roman" w:hAnsi="Times New Roman" w:cs="Times New Roman"/>
          <w:sz w:val="24"/>
          <w:szCs w:val="24"/>
        </w:rPr>
        <w:t xml:space="preserve"> V</w:t>
      </w:r>
      <w:r w:rsidR="00E044D2">
        <w:rPr>
          <w:rFonts w:ascii="Times New Roman" w:hAnsi="Times New Roman" w:cs="Times New Roman"/>
          <w:sz w:val="24"/>
          <w:szCs w:val="24"/>
        </w:rPr>
        <w:t xml:space="preserve"> un VII</w:t>
      </w:r>
      <w:r w:rsidRPr="00051254">
        <w:rPr>
          <w:rFonts w:ascii="Times New Roman" w:hAnsi="Times New Roman" w:cs="Times New Roman"/>
          <w:sz w:val="24"/>
          <w:szCs w:val="24"/>
        </w:rPr>
        <w:t xml:space="preserve"> sadaļa – projekts šīs jomas neskar.</w:t>
      </w:r>
    </w:p>
    <w:p w:rsidR="005B0BF9" w:rsidRPr="00051254" w:rsidRDefault="005B0BF9" w:rsidP="005B0BF9">
      <w:pPr>
        <w:spacing w:after="0" w:line="240" w:lineRule="auto"/>
        <w:rPr>
          <w:rFonts w:ascii="Times New Roman" w:hAnsi="Times New Roman" w:cs="Times New Roman"/>
          <w:sz w:val="28"/>
          <w:szCs w:val="28"/>
        </w:rPr>
      </w:pPr>
    </w:p>
    <w:p w:rsidR="005B0BF9" w:rsidRPr="00051254" w:rsidRDefault="005B0BF9" w:rsidP="005B0BF9">
      <w:pPr>
        <w:spacing w:after="0" w:line="240" w:lineRule="auto"/>
        <w:rPr>
          <w:rFonts w:ascii="Times New Roman" w:hAnsi="Times New Roman" w:cs="Times New Roman"/>
          <w:sz w:val="24"/>
          <w:szCs w:val="24"/>
        </w:rPr>
      </w:pPr>
      <w:r w:rsidRPr="00051254">
        <w:rPr>
          <w:rFonts w:ascii="Times New Roman" w:hAnsi="Times New Roman" w:cs="Times New Roman"/>
          <w:sz w:val="24"/>
          <w:szCs w:val="24"/>
        </w:rPr>
        <w:t>Iesniedzējs:</w:t>
      </w:r>
    </w:p>
    <w:p w:rsidR="005B0BF9" w:rsidRPr="00051254" w:rsidRDefault="005B0BF9" w:rsidP="005B0BF9">
      <w:pPr>
        <w:spacing w:after="0" w:line="240" w:lineRule="auto"/>
        <w:rPr>
          <w:rFonts w:ascii="Times New Roman" w:hAnsi="Times New Roman" w:cs="Times New Roman"/>
          <w:sz w:val="24"/>
          <w:szCs w:val="24"/>
        </w:rPr>
      </w:pPr>
      <w:r w:rsidRPr="00051254">
        <w:rPr>
          <w:rFonts w:ascii="Times New Roman" w:hAnsi="Times New Roman" w:cs="Times New Roman"/>
          <w:sz w:val="24"/>
          <w:szCs w:val="24"/>
        </w:rPr>
        <w:t>tieslietu ministrs</w:t>
      </w:r>
      <w:r w:rsidRPr="00051254">
        <w:rPr>
          <w:rFonts w:ascii="Times New Roman" w:hAnsi="Times New Roman" w:cs="Times New Roman"/>
          <w:sz w:val="24"/>
          <w:szCs w:val="24"/>
        </w:rPr>
        <w:tab/>
      </w:r>
      <w:r w:rsidRPr="00051254">
        <w:rPr>
          <w:rFonts w:ascii="Times New Roman" w:hAnsi="Times New Roman" w:cs="Times New Roman"/>
          <w:sz w:val="24"/>
          <w:szCs w:val="24"/>
        </w:rPr>
        <w:tab/>
      </w:r>
      <w:r w:rsidRPr="00051254">
        <w:rPr>
          <w:rFonts w:ascii="Times New Roman" w:hAnsi="Times New Roman" w:cs="Times New Roman"/>
          <w:sz w:val="24"/>
          <w:szCs w:val="24"/>
        </w:rPr>
        <w:tab/>
        <w:t>Dzintars Rasnačs</w:t>
      </w:r>
    </w:p>
    <w:p w:rsidR="005B0BF9" w:rsidRPr="00051254" w:rsidRDefault="005B0BF9" w:rsidP="005B0BF9">
      <w:pPr>
        <w:spacing w:after="0" w:line="240" w:lineRule="auto"/>
        <w:rPr>
          <w:rFonts w:ascii="Times New Roman" w:hAnsi="Times New Roman" w:cs="Times New Roman"/>
          <w:sz w:val="24"/>
          <w:szCs w:val="24"/>
        </w:rPr>
      </w:pPr>
    </w:p>
    <w:p w:rsidR="005B0BF9" w:rsidRPr="00051254" w:rsidRDefault="005B0BF9" w:rsidP="005B0BF9">
      <w:pPr>
        <w:spacing w:after="0" w:line="240" w:lineRule="auto"/>
        <w:rPr>
          <w:rFonts w:ascii="Times New Roman" w:hAnsi="Times New Roman" w:cs="Times New Roman"/>
          <w:sz w:val="24"/>
          <w:szCs w:val="24"/>
        </w:rPr>
      </w:pPr>
    </w:p>
    <w:p w:rsidR="005B0BF9" w:rsidRPr="00051254" w:rsidRDefault="005B0BF9" w:rsidP="005B0BF9">
      <w:pPr>
        <w:spacing w:after="0" w:line="240" w:lineRule="auto"/>
        <w:rPr>
          <w:rFonts w:ascii="Times New Roman" w:hAnsi="Times New Roman" w:cs="Times New Roman"/>
          <w:sz w:val="20"/>
          <w:szCs w:val="20"/>
        </w:rPr>
      </w:pPr>
      <w:r w:rsidRPr="00051254">
        <w:rPr>
          <w:rFonts w:ascii="Times New Roman" w:hAnsi="Times New Roman" w:cs="Times New Roman"/>
          <w:sz w:val="20"/>
          <w:szCs w:val="20"/>
        </w:rPr>
        <w:t>A.Gabuža, 67099124</w:t>
      </w:r>
    </w:p>
    <w:p w:rsidR="005B0BF9" w:rsidRPr="00051254" w:rsidRDefault="005B0BF9" w:rsidP="005B0BF9">
      <w:pPr>
        <w:spacing w:after="0" w:line="240" w:lineRule="auto"/>
        <w:rPr>
          <w:rFonts w:ascii="Times New Roman" w:hAnsi="Times New Roman" w:cs="Times New Roman"/>
          <w:sz w:val="20"/>
          <w:szCs w:val="20"/>
        </w:rPr>
      </w:pPr>
      <w:r w:rsidRPr="00051254">
        <w:rPr>
          <w:rFonts w:ascii="Times New Roman" w:hAnsi="Times New Roman" w:cs="Times New Roman"/>
          <w:sz w:val="20"/>
          <w:szCs w:val="20"/>
        </w:rPr>
        <w:t>Agnese.Gabuza@mna.gov.lv</w:t>
      </w:r>
    </w:p>
    <w:p w:rsidR="00894C55" w:rsidRPr="00051254" w:rsidRDefault="00894C55" w:rsidP="005B0BF9">
      <w:pPr>
        <w:spacing w:after="0" w:line="240" w:lineRule="auto"/>
        <w:rPr>
          <w:rFonts w:ascii="Times New Roman" w:hAnsi="Times New Roman" w:cs="Times New Roman"/>
          <w:sz w:val="20"/>
          <w:szCs w:val="20"/>
        </w:rPr>
      </w:pPr>
    </w:p>
    <w:sectPr w:rsidR="00894C55" w:rsidRPr="00051254"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A5" w:rsidRDefault="00DB5CA5" w:rsidP="00894C55">
      <w:pPr>
        <w:spacing w:after="0" w:line="240" w:lineRule="auto"/>
      </w:pPr>
      <w:r>
        <w:separator/>
      </w:r>
    </w:p>
  </w:endnote>
  <w:endnote w:type="continuationSeparator" w:id="0">
    <w:p w:rsidR="00DB5CA5" w:rsidRDefault="00DB5C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59" w:rsidRPr="009A2654" w:rsidRDefault="00EA46DA" w:rsidP="00F72852">
    <w:pPr>
      <w:pStyle w:val="Footer"/>
      <w:rPr>
        <w:rFonts w:ascii="Times New Roman" w:hAnsi="Times New Roman" w:cs="Times New Roman"/>
        <w:sz w:val="20"/>
        <w:szCs w:val="20"/>
      </w:rPr>
    </w:pPr>
    <w:r>
      <w:rPr>
        <w:rFonts w:ascii="Times New Roman" w:hAnsi="Times New Roman" w:cs="Times New Roman"/>
        <w:sz w:val="20"/>
        <w:szCs w:val="20"/>
      </w:rPr>
      <w:t>TManot_</w:t>
    </w:r>
    <w:r w:rsidR="0045386A">
      <w:rPr>
        <w:rFonts w:ascii="Times New Roman" w:hAnsi="Times New Roman" w:cs="Times New Roman"/>
        <w:sz w:val="20"/>
        <w:szCs w:val="20"/>
      </w:rPr>
      <w:t>250517</w:t>
    </w:r>
    <w:r w:rsidR="00922959">
      <w:rPr>
        <w:rFonts w:ascii="Times New Roman" w:hAnsi="Times New Roman" w:cs="Times New Roman"/>
        <w:sz w:val="20"/>
        <w:szCs w:val="20"/>
      </w:rPr>
      <w:t>_lietv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59" w:rsidRPr="009A2654" w:rsidRDefault="00EA46DA">
    <w:pPr>
      <w:pStyle w:val="Footer"/>
      <w:rPr>
        <w:rFonts w:ascii="Times New Roman" w:hAnsi="Times New Roman" w:cs="Times New Roman"/>
        <w:sz w:val="20"/>
        <w:szCs w:val="20"/>
      </w:rPr>
    </w:pPr>
    <w:bookmarkStart w:id="1" w:name="_Hlk482954698"/>
    <w:bookmarkStart w:id="2" w:name="_Hlk482954699"/>
    <w:bookmarkStart w:id="3" w:name="_Hlk482954703"/>
    <w:bookmarkStart w:id="4" w:name="_Hlk482954704"/>
    <w:r>
      <w:rPr>
        <w:rFonts w:ascii="Times New Roman" w:hAnsi="Times New Roman" w:cs="Times New Roman"/>
        <w:sz w:val="20"/>
        <w:szCs w:val="20"/>
      </w:rPr>
      <w:t>TManot_</w:t>
    </w:r>
    <w:r w:rsidR="0045386A">
      <w:rPr>
        <w:rFonts w:ascii="Times New Roman" w:hAnsi="Times New Roman" w:cs="Times New Roman"/>
        <w:sz w:val="20"/>
        <w:szCs w:val="20"/>
      </w:rPr>
      <w:t>250517</w:t>
    </w:r>
    <w:r w:rsidR="00922959">
      <w:rPr>
        <w:rFonts w:ascii="Times New Roman" w:hAnsi="Times New Roman" w:cs="Times New Roman"/>
        <w:sz w:val="20"/>
        <w:szCs w:val="20"/>
      </w:rPr>
      <w:t>_lietv</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A5" w:rsidRDefault="00DB5CA5" w:rsidP="00894C55">
      <w:pPr>
        <w:spacing w:after="0" w:line="240" w:lineRule="auto"/>
      </w:pPr>
      <w:r>
        <w:separator/>
      </w:r>
    </w:p>
  </w:footnote>
  <w:footnote w:type="continuationSeparator" w:id="0">
    <w:p w:rsidR="00DB5CA5" w:rsidRDefault="00DB5C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22959" w:rsidRPr="00C25B49" w:rsidRDefault="009229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0BC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2DF"/>
    <w:rsid w:val="000045A3"/>
    <w:rsid w:val="00024949"/>
    <w:rsid w:val="00026221"/>
    <w:rsid w:val="00051254"/>
    <w:rsid w:val="00056FC0"/>
    <w:rsid w:val="000675C9"/>
    <w:rsid w:val="000B225E"/>
    <w:rsid w:val="00102C46"/>
    <w:rsid w:val="00125B60"/>
    <w:rsid w:val="001336DA"/>
    <w:rsid w:val="00154DB6"/>
    <w:rsid w:val="00164583"/>
    <w:rsid w:val="00164F40"/>
    <w:rsid w:val="00174D5D"/>
    <w:rsid w:val="00180AFD"/>
    <w:rsid w:val="001928D4"/>
    <w:rsid w:val="001B6669"/>
    <w:rsid w:val="001C2CDD"/>
    <w:rsid w:val="001D18FC"/>
    <w:rsid w:val="001D44CB"/>
    <w:rsid w:val="001E2D0C"/>
    <w:rsid w:val="001E7573"/>
    <w:rsid w:val="002009C3"/>
    <w:rsid w:val="00206601"/>
    <w:rsid w:val="002169D1"/>
    <w:rsid w:val="002368EE"/>
    <w:rsid w:val="00243426"/>
    <w:rsid w:val="00247F37"/>
    <w:rsid w:val="0025783E"/>
    <w:rsid w:val="00261174"/>
    <w:rsid w:val="00266B6B"/>
    <w:rsid w:val="00271446"/>
    <w:rsid w:val="00285E0A"/>
    <w:rsid w:val="002917CA"/>
    <w:rsid w:val="002C2C0A"/>
    <w:rsid w:val="002C628F"/>
    <w:rsid w:val="002D50CD"/>
    <w:rsid w:val="002E1C05"/>
    <w:rsid w:val="002F501E"/>
    <w:rsid w:val="003029C9"/>
    <w:rsid w:val="003122CD"/>
    <w:rsid w:val="003217FA"/>
    <w:rsid w:val="00346FE1"/>
    <w:rsid w:val="00355A83"/>
    <w:rsid w:val="003614FA"/>
    <w:rsid w:val="00361BA3"/>
    <w:rsid w:val="00364206"/>
    <w:rsid w:val="00376A4A"/>
    <w:rsid w:val="00381560"/>
    <w:rsid w:val="00385932"/>
    <w:rsid w:val="0038642C"/>
    <w:rsid w:val="00397A65"/>
    <w:rsid w:val="003A3B6F"/>
    <w:rsid w:val="003B0BF9"/>
    <w:rsid w:val="003C2B2B"/>
    <w:rsid w:val="003C7CF6"/>
    <w:rsid w:val="003D0BCF"/>
    <w:rsid w:val="003E0791"/>
    <w:rsid w:val="003E77EB"/>
    <w:rsid w:val="003F28AC"/>
    <w:rsid w:val="003F76D5"/>
    <w:rsid w:val="004328A5"/>
    <w:rsid w:val="00436BCC"/>
    <w:rsid w:val="004454FE"/>
    <w:rsid w:val="00453337"/>
    <w:rsid w:val="0045386A"/>
    <w:rsid w:val="00464153"/>
    <w:rsid w:val="00466673"/>
    <w:rsid w:val="0047163D"/>
    <w:rsid w:val="00471F27"/>
    <w:rsid w:val="004A60B3"/>
    <w:rsid w:val="004B5BCB"/>
    <w:rsid w:val="004B7EB9"/>
    <w:rsid w:val="004C1A52"/>
    <w:rsid w:val="004E5785"/>
    <w:rsid w:val="004E6822"/>
    <w:rsid w:val="004F1E4D"/>
    <w:rsid w:val="004F513D"/>
    <w:rsid w:val="0050178F"/>
    <w:rsid w:val="00530DDC"/>
    <w:rsid w:val="00554246"/>
    <w:rsid w:val="005808AF"/>
    <w:rsid w:val="00591470"/>
    <w:rsid w:val="005A64E9"/>
    <w:rsid w:val="005B0B16"/>
    <w:rsid w:val="005B0BF9"/>
    <w:rsid w:val="005B2CC2"/>
    <w:rsid w:val="005C21A7"/>
    <w:rsid w:val="005C3F21"/>
    <w:rsid w:val="005D1359"/>
    <w:rsid w:val="005D29A6"/>
    <w:rsid w:val="005D4244"/>
    <w:rsid w:val="00605EA4"/>
    <w:rsid w:val="00612CFE"/>
    <w:rsid w:val="00617932"/>
    <w:rsid w:val="006217AF"/>
    <w:rsid w:val="0062362C"/>
    <w:rsid w:val="0062398F"/>
    <w:rsid w:val="0062540C"/>
    <w:rsid w:val="006273BD"/>
    <w:rsid w:val="00632A79"/>
    <w:rsid w:val="006369E2"/>
    <w:rsid w:val="00651779"/>
    <w:rsid w:val="00652376"/>
    <w:rsid w:val="0069131A"/>
    <w:rsid w:val="006B277A"/>
    <w:rsid w:val="006B7386"/>
    <w:rsid w:val="006E1081"/>
    <w:rsid w:val="006E1AFC"/>
    <w:rsid w:val="006E484B"/>
    <w:rsid w:val="006E6F64"/>
    <w:rsid w:val="006F1D0E"/>
    <w:rsid w:val="006F50C1"/>
    <w:rsid w:val="00701F4D"/>
    <w:rsid w:val="00711518"/>
    <w:rsid w:val="007131CD"/>
    <w:rsid w:val="00720585"/>
    <w:rsid w:val="007267B0"/>
    <w:rsid w:val="0073149E"/>
    <w:rsid w:val="00731E24"/>
    <w:rsid w:val="0073694E"/>
    <w:rsid w:val="007420A7"/>
    <w:rsid w:val="00747452"/>
    <w:rsid w:val="00760843"/>
    <w:rsid w:val="0077145B"/>
    <w:rsid w:val="00773AF6"/>
    <w:rsid w:val="007815AA"/>
    <w:rsid w:val="0079013D"/>
    <w:rsid w:val="007916C2"/>
    <w:rsid w:val="00795F71"/>
    <w:rsid w:val="007A734B"/>
    <w:rsid w:val="007B1DE5"/>
    <w:rsid w:val="007C3FCC"/>
    <w:rsid w:val="007D2AEF"/>
    <w:rsid w:val="007E73AB"/>
    <w:rsid w:val="007F1398"/>
    <w:rsid w:val="00807259"/>
    <w:rsid w:val="0081328A"/>
    <w:rsid w:val="00816C11"/>
    <w:rsid w:val="008253B1"/>
    <w:rsid w:val="0085427A"/>
    <w:rsid w:val="00854333"/>
    <w:rsid w:val="00873779"/>
    <w:rsid w:val="008825AB"/>
    <w:rsid w:val="00883FD0"/>
    <w:rsid w:val="00894C55"/>
    <w:rsid w:val="008B3B91"/>
    <w:rsid w:val="008E25CB"/>
    <w:rsid w:val="008F5E87"/>
    <w:rsid w:val="009022A1"/>
    <w:rsid w:val="00914B66"/>
    <w:rsid w:val="00922959"/>
    <w:rsid w:val="009515AD"/>
    <w:rsid w:val="00955188"/>
    <w:rsid w:val="00964C62"/>
    <w:rsid w:val="00973E99"/>
    <w:rsid w:val="009A2654"/>
    <w:rsid w:val="009E3F81"/>
    <w:rsid w:val="009F1B2E"/>
    <w:rsid w:val="009F427A"/>
    <w:rsid w:val="009F6B09"/>
    <w:rsid w:val="00A21934"/>
    <w:rsid w:val="00A57E5C"/>
    <w:rsid w:val="00A6073E"/>
    <w:rsid w:val="00A60972"/>
    <w:rsid w:val="00A7757B"/>
    <w:rsid w:val="00A910AE"/>
    <w:rsid w:val="00A9179B"/>
    <w:rsid w:val="00AA2DF7"/>
    <w:rsid w:val="00AB1298"/>
    <w:rsid w:val="00AC0594"/>
    <w:rsid w:val="00AD0D02"/>
    <w:rsid w:val="00AE4C93"/>
    <w:rsid w:val="00AE5567"/>
    <w:rsid w:val="00AF2DA3"/>
    <w:rsid w:val="00AF5A87"/>
    <w:rsid w:val="00B15CFC"/>
    <w:rsid w:val="00B161E3"/>
    <w:rsid w:val="00B16480"/>
    <w:rsid w:val="00B2165C"/>
    <w:rsid w:val="00B45E27"/>
    <w:rsid w:val="00B57EFB"/>
    <w:rsid w:val="00B60498"/>
    <w:rsid w:val="00B77123"/>
    <w:rsid w:val="00B80EF5"/>
    <w:rsid w:val="00B90299"/>
    <w:rsid w:val="00B9044B"/>
    <w:rsid w:val="00BA20AA"/>
    <w:rsid w:val="00BB3E9B"/>
    <w:rsid w:val="00BD4425"/>
    <w:rsid w:val="00BD63D3"/>
    <w:rsid w:val="00BE679D"/>
    <w:rsid w:val="00C002AA"/>
    <w:rsid w:val="00C14B8B"/>
    <w:rsid w:val="00C25B49"/>
    <w:rsid w:val="00C316DC"/>
    <w:rsid w:val="00C40EBA"/>
    <w:rsid w:val="00C47567"/>
    <w:rsid w:val="00C90AC2"/>
    <w:rsid w:val="00CB7058"/>
    <w:rsid w:val="00CE25C8"/>
    <w:rsid w:val="00CE5657"/>
    <w:rsid w:val="00CF2834"/>
    <w:rsid w:val="00CF2FFB"/>
    <w:rsid w:val="00D02358"/>
    <w:rsid w:val="00D037AB"/>
    <w:rsid w:val="00D04FB0"/>
    <w:rsid w:val="00D133F8"/>
    <w:rsid w:val="00D14A3E"/>
    <w:rsid w:val="00D3068D"/>
    <w:rsid w:val="00D51690"/>
    <w:rsid w:val="00D60F14"/>
    <w:rsid w:val="00D64B2A"/>
    <w:rsid w:val="00D7454A"/>
    <w:rsid w:val="00D93D44"/>
    <w:rsid w:val="00DB2C8A"/>
    <w:rsid w:val="00DB4DEE"/>
    <w:rsid w:val="00DB54C4"/>
    <w:rsid w:val="00DB5CA5"/>
    <w:rsid w:val="00DC1549"/>
    <w:rsid w:val="00DC7688"/>
    <w:rsid w:val="00DE34C9"/>
    <w:rsid w:val="00E02C3A"/>
    <w:rsid w:val="00E0353A"/>
    <w:rsid w:val="00E044D2"/>
    <w:rsid w:val="00E07C45"/>
    <w:rsid w:val="00E24AF1"/>
    <w:rsid w:val="00E33F63"/>
    <w:rsid w:val="00E3716B"/>
    <w:rsid w:val="00E51FBD"/>
    <w:rsid w:val="00E735F1"/>
    <w:rsid w:val="00E76C61"/>
    <w:rsid w:val="00E8749E"/>
    <w:rsid w:val="00E90C01"/>
    <w:rsid w:val="00E93772"/>
    <w:rsid w:val="00EA46DA"/>
    <w:rsid w:val="00EA486E"/>
    <w:rsid w:val="00EA50E2"/>
    <w:rsid w:val="00EB4616"/>
    <w:rsid w:val="00EC23CD"/>
    <w:rsid w:val="00F43DF1"/>
    <w:rsid w:val="00F57B0C"/>
    <w:rsid w:val="00F705CA"/>
    <w:rsid w:val="00F72852"/>
    <w:rsid w:val="00F905E0"/>
    <w:rsid w:val="00FA0BF7"/>
    <w:rsid w:val="00FC349E"/>
    <w:rsid w:val="00FC7B09"/>
    <w:rsid w:val="00FD615A"/>
    <w:rsid w:val="00FE5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CC7B3"/>
  <w15:docId w15:val="{937AC73A-3519-4622-9288-13B83295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next w:val="Normal"/>
    <w:link w:val="TitleChar"/>
    <w:uiPriority w:val="10"/>
    <w:qFormat/>
    <w:rsid w:val="006E4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84B"/>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453337"/>
    <w:pPr>
      <w:spacing w:line="240" w:lineRule="auto"/>
    </w:pPr>
    <w:rPr>
      <w:rFonts w:ascii="Calibri" w:eastAsia="Calibri" w:hAnsi="Calibri" w:cs="DokChampa"/>
      <w:sz w:val="20"/>
      <w:szCs w:val="20"/>
    </w:rPr>
  </w:style>
  <w:style w:type="character" w:customStyle="1" w:styleId="CommentTextChar">
    <w:name w:val="Comment Text Char"/>
    <w:basedOn w:val="DefaultParagraphFont"/>
    <w:link w:val="CommentText"/>
    <w:uiPriority w:val="99"/>
    <w:rsid w:val="00453337"/>
    <w:rPr>
      <w:rFonts w:ascii="Calibri" w:eastAsia="Calibri" w:hAnsi="Calibri" w:cs="DokChampa"/>
      <w:sz w:val="20"/>
      <w:szCs w:val="20"/>
    </w:rPr>
  </w:style>
  <w:style w:type="paragraph" w:styleId="NormalWeb">
    <w:name w:val="Normal (Web)"/>
    <w:basedOn w:val="Normal"/>
    <w:uiPriority w:val="99"/>
    <w:unhideWhenUsed/>
    <w:rsid w:val="004533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53337"/>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7145B"/>
    <w:rPr>
      <w:sz w:val="16"/>
      <w:szCs w:val="16"/>
    </w:rPr>
  </w:style>
  <w:style w:type="paragraph" w:styleId="CommentSubject">
    <w:name w:val="annotation subject"/>
    <w:basedOn w:val="CommentText"/>
    <w:next w:val="CommentText"/>
    <w:link w:val="CommentSubjectChar"/>
    <w:uiPriority w:val="99"/>
    <w:semiHidden/>
    <w:unhideWhenUsed/>
    <w:rsid w:val="0077145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145B"/>
    <w:rPr>
      <w:rFonts w:ascii="Calibri" w:eastAsia="Calibri" w:hAnsi="Calibri" w:cs="DokChamp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55FEB"/>
    <w:rsid w:val="00084514"/>
    <w:rsid w:val="000938F4"/>
    <w:rsid w:val="001904AB"/>
    <w:rsid w:val="00257B15"/>
    <w:rsid w:val="002F6ECE"/>
    <w:rsid w:val="00344186"/>
    <w:rsid w:val="0034584D"/>
    <w:rsid w:val="003A0F56"/>
    <w:rsid w:val="003E5E8C"/>
    <w:rsid w:val="00472F39"/>
    <w:rsid w:val="004B2C75"/>
    <w:rsid w:val="004E3CAF"/>
    <w:rsid w:val="004F6EF8"/>
    <w:rsid w:val="00523A63"/>
    <w:rsid w:val="00564F6D"/>
    <w:rsid w:val="005C4A4A"/>
    <w:rsid w:val="005F62FD"/>
    <w:rsid w:val="0064320B"/>
    <w:rsid w:val="006C0EAE"/>
    <w:rsid w:val="0073344F"/>
    <w:rsid w:val="00845E1E"/>
    <w:rsid w:val="008B623B"/>
    <w:rsid w:val="008D39C9"/>
    <w:rsid w:val="009523AD"/>
    <w:rsid w:val="00956813"/>
    <w:rsid w:val="009B3DED"/>
    <w:rsid w:val="009C1B4C"/>
    <w:rsid w:val="00AD4A2F"/>
    <w:rsid w:val="00B266E4"/>
    <w:rsid w:val="00B3767C"/>
    <w:rsid w:val="00BB25E8"/>
    <w:rsid w:val="00BE6B44"/>
    <w:rsid w:val="00C00671"/>
    <w:rsid w:val="00C160A2"/>
    <w:rsid w:val="00C90B33"/>
    <w:rsid w:val="00DB5FA7"/>
    <w:rsid w:val="00E8349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598805E750D74D989F56597508CA0778">
    <w:name w:val="598805E750D74D989F56597508CA0778"/>
    <w:rsid w:val="004B2C75"/>
    <w:rPr>
      <w:lang w:val="en-US" w:eastAsia="en-US"/>
    </w:rPr>
  </w:style>
  <w:style w:type="paragraph" w:customStyle="1" w:styleId="5D10A0F26E5144FCAE29C9DF51748C95">
    <w:name w:val="5D10A0F26E5144FCAE29C9DF51748C95"/>
    <w:rsid w:val="000938F4"/>
  </w:style>
  <w:style w:type="paragraph" w:customStyle="1" w:styleId="5D4E3F58FA504E9DABD7E00552479520">
    <w:name w:val="5D4E3F58FA504E9DABD7E00552479520"/>
    <w:rsid w:val="003E5E8C"/>
  </w:style>
  <w:style w:type="paragraph" w:customStyle="1" w:styleId="32253C35B4E5452B8251D73B94F78840">
    <w:name w:val="32253C35B4E5452B8251D73B94F78840"/>
    <w:rsid w:val="003E5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1811</Words>
  <Characters>10326</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"Tiesiskās aizsardzības procesa uzraugošās personas un maksātnespējas procesa administratora lietvedības noteikumi" sākotnējās ietekmes novērtējuma ziņojums (anotācija)</vt:lpstr>
      <vt:lpstr>Ministru kabineta noteikumu projekta "Tiesiskās aizsardzības procesa uzraugošās personas un maksātnespējas procesa administratora lietvedības noteikumi" sākotnējās ietekmes novērtējuma ziņojums (anotācija)</vt:lpstr>
    </vt:vector>
  </TitlesOfParts>
  <Company>Iestādes nosaukums</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"Tiesiskās aizsardzības procesa uzraugošās personas un maksātnespējas procesa administratora lietvedības noteikumi" sākotnējās ietekmes novērtējuma ziņojums (anotācija)</dc:title>
  <dc:subject>Anotācija</dc:subject>
  <dc:creator>Agnese.Gabuza@mna.gov.lv</dc:creator>
  <cp:keywords>Ministru kabineta noteikumu projekta sākotnējās ietekmes novērtējuma ziņojums (anotācija)</cp:keywords>
  <dc:description>67099124, agnese.gabuza@mna.gov.lv</dc:description>
  <cp:lastModifiedBy>Agnese Gabuža</cp:lastModifiedBy>
  <cp:revision>6</cp:revision>
  <dcterms:created xsi:type="dcterms:W3CDTF">2017-05-25T09:26:00Z</dcterms:created>
  <dcterms:modified xsi:type="dcterms:W3CDTF">2017-05-25T12:42:00Z</dcterms:modified>
</cp:coreProperties>
</file>