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EBD4" w14:textId="77777777" w:rsidR="00CF3604" w:rsidRDefault="00CF3604" w:rsidP="00CF360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58C914" w14:textId="77777777" w:rsidR="00F05A76" w:rsidRDefault="00F05A76" w:rsidP="00CF360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26B665" w14:textId="77777777" w:rsidR="00F05A76" w:rsidRDefault="00F05A76" w:rsidP="00CF360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517E0B" w14:textId="7727CADE" w:rsidR="00F05A76" w:rsidRPr="00F05A76" w:rsidRDefault="00F05A76" w:rsidP="00F05A7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A76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FF2961" w:rsidRPr="00FF2961">
        <w:rPr>
          <w:rFonts w:ascii="Times New Roman" w:hAnsi="Times New Roman" w:cs="Times New Roman"/>
          <w:sz w:val="28"/>
          <w:szCs w:val="28"/>
        </w:rPr>
        <w:t>27. jūnijā</w:t>
      </w:r>
      <w:r w:rsidRPr="00F05A76">
        <w:rPr>
          <w:rFonts w:ascii="Times New Roman" w:hAnsi="Times New Roman" w:cs="Times New Roman"/>
          <w:sz w:val="28"/>
          <w:szCs w:val="28"/>
        </w:rPr>
        <w:tab/>
        <w:t>Noteikumi Nr.</w:t>
      </w:r>
      <w:r w:rsidR="00FF2961">
        <w:rPr>
          <w:rFonts w:ascii="Times New Roman" w:hAnsi="Times New Roman" w:cs="Times New Roman"/>
          <w:sz w:val="28"/>
          <w:szCs w:val="28"/>
        </w:rPr>
        <w:t> 363</w:t>
      </w:r>
    </w:p>
    <w:p w14:paraId="1A5D4D7B" w14:textId="1C0A95C6" w:rsidR="00F05A76" w:rsidRPr="00F05A76" w:rsidRDefault="00F05A76" w:rsidP="00F05A7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A76">
        <w:rPr>
          <w:rFonts w:ascii="Times New Roman" w:hAnsi="Times New Roman" w:cs="Times New Roman"/>
          <w:sz w:val="28"/>
          <w:szCs w:val="28"/>
        </w:rPr>
        <w:t>Rīgā</w:t>
      </w:r>
      <w:r w:rsidRPr="00F05A76">
        <w:rPr>
          <w:rFonts w:ascii="Times New Roman" w:hAnsi="Times New Roman" w:cs="Times New Roman"/>
          <w:sz w:val="28"/>
          <w:szCs w:val="28"/>
        </w:rPr>
        <w:tab/>
        <w:t>(prot. Nr. </w:t>
      </w:r>
      <w:r w:rsidR="00FF2961">
        <w:rPr>
          <w:rFonts w:ascii="Times New Roman" w:hAnsi="Times New Roman" w:cs="Times New Roman"/>
          <w:sz w:val="28"/>
          <w:szCs w:val="28"/>
        </w:rPr>
        <w:t>32</w:t>
      </w:r>
      <w:r w:rsidRPr="00F05A76">
        <w:rPr>
          <w:rFonts w:ascii="Times New Roman" w:hAnsi="Times New Roman" w:cs="Times New Roman"/>
          <w:sz w:val="28"/>
          <w:szCs w:val="28"/>
        </w:rPr>
        <w:t>  </w:t>
      </w:r>
      <w:r w:rsidR="00FF2961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F05A76">
        <w:rPr>
          <w:rFonts w:ascii="Times New Roman" w:hAnsi="Times New Roman" w:cs="Times New Roman"/>
          <w:sz w:val="28"/>
          <w:szCs w:val="28"/>
        </w:rPr>
        <w:t>. §)</w:t>
      </w:r>
    </w:p>
    <w:p w14:paraId="2226F013" w14:textId="77777777" w:rsidR="001A482F" w:rsidRDefault="001A482F" w:rsidP="001A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833EBD8" w14:textId="6B0BB962" w:rsidR="00694F6D" w:rsidRDefault="00CF3604" w:rsidP="00CF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atlīdzības </w:t>
      </w:r>
      <w:r w:rsidR="00DE73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apmēru</w:t>
      </w:r>
      <w:r w:rsidR="00EA5B6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tās </w:t>
      </w:r>
      <w:r w:rsidR="00DE73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piešķiršanas un </w:t>
      </w:r>
      <w:r w:rsidRPr="00CF36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izmaksas kārtību</w:t>
      </w:r>
    </w:p>
    <w:p w14:paraId="7833EBD9" w14:textId="77777777" w:rsidR="00DE73DF" w:rsidRDefault="000E5D33" w:rsidP="00CF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E5D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694F6D" w:rsidRPr="00CF36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fiziskās personas pārstāvim </w:t>
      </w:r>
      <w:r w:rsidRPr="00CF36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administratīvajā lietā</w:t>
      </w:r>
      <w:r w:rsidR="00694F6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iestādē</w:t>
      </w:r>
    </w:p>
    <w:p w14:paraId="61129D3C" w14:textId="77777777" w:rsidR="001A482F" w:rsidRDefault="001A482F" w:rsidP="001A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AD4C43F" w14:textId="77777777" w:rsidR="001A482F" w:rsidRDefault="00CF3604" w:rsidP="00CF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7833EBDB" w14:textId="2382DB94" w:rsidR="00CF3604" w:rsidRDefault="00CF3604" w:rsidP="00CF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Administratīvā procesa </w:t>
      </w:r>
      <w:r w:rsidR="001A482F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likuma</w:t>
      </w:r>
    </w:p>
    <w:p w14:paraId="7833EBDC" w14:textId="5A2A4AC2" w:rsidR="00CF3604" w:rsidRDefault="00CF3604" w:rsidP="00CF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panta ceturto daļu</w:t>
      </w:r>
      <w:r w:rsidRPr="00CF360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3C92A6B7" w14:textId="77777777" w:rsidR="001A482F" w:rsidRDefault="001A482F" w:rsidP="001A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833EBDE" w14:textId="23D26564" w:rsidR="00CF3604" w:rsidRPr="00CF3604" w:rsidRDefault="00CF3604" w:rsidP="00CF3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Noteikumi nosaka </w:t>
      </w:r>
      <w:r w:rsidR="00944608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fiziskās personas pārstāvim </w:t>
      </w:r>
      <w:r w:rsidR="004638DE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(turpmāk – pārstāvis) </w:t>
      </w:r>
      <w:r w:rsidR="00944608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izmaksājamās atlīdzības </w:t>
      </w:r>
      <w:r w:rsidR="00EA5B6B" w:rsidRPr="00EA5B6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apmēru un tās</w:t>
      </w:r>
      <w:r w:rsidR="00EA5B6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0261D2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piešķiršanas</w:t>
      </w:r>
      <w:r w:rsidR="00944608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izmaksas kārtību</w:t>
      </w:r>
      <w:r w:rsidR="0094460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44608" w:rsidRPr="0094460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01EA84F9" w14:textId="77777777" w:rsidR="00173622" w:rsidRDefault="00173622" w:rsidP="001736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CFBEA26" w14:textId="4A8D870A" w:rsidR="00173622" w:rsidRDefault="00173622" w:rsidP="001736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 pienākumu veikšanu</w:t>
      </w:r>
      <w:r w:rsidRPr="0017362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administratīvajā lietā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(turpmāk –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atlīdzība</w:t>
      </w:r>
      <w:r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iestāde var piešķirt pārstāvim sarežģītā administratīvajā lietā</w:t>
      </w:r>
      <w:r w:rsidRPr="00DC5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ievērojot fiziskās personas mantisko stāvokli,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 pārstāvis atbilst valsts nodrošinātās juridiskās palīdzības sniedzējam noteiktajiem kritērijiem un fiziskās personas pārstāvība šādā lietā ir noformēta atbilstoši Administratīvā procesa likuma 38. panta pirmajai daļai.</w:t>
      </w:r>
    </w:p>
    <w:p w14:paraId="0752754C" w14:textId="77777777" w:rsidR="00173622" w:rsidRDefault="00173622" w:rsidP="001736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16AA5A7" w14:textId="4D298228" w:rsidR="00173622" w:rsidRDefault="00173622" w:rsidP="001736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Lai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pārstāvis varētu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saņemt atlīdzību, </w:t>
      </w:r>
      <w:r w:rsidRPr="00DC5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fizisk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Pr="00DC5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persona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iesniedz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iestādē iesniegumu par atlīdzības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piešķiršanu pārstāvim.</w:t>
      </w:r>
    </w:p>
    <w:p w14:paraId="7833EBE3" w14:textId="77777777" w:rsidR="00187F65" w:rsidRDefault="00187F65" w:rsidP="00187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833EBE4" w14:textId="71D79728" w:rsidR="00647286" w:rsidRPr="00CF3604" w:rsidRDefault="00E1673F" w:rsidP="00647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4837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C36A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Šo noteikumu 3. punktā minētajā iesniegumā</w:t>
      </w:r>
      <w:r w:rsidR="00C36AB6" w:rsidRPr="00B14CF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C36A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norāda</w:t>
      </w:r>
      <w:r w:rsidR="00C36AB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šādu</w:t>
      </w:r>
      <w:r w:rsidR="00C36AB6" w:rsidRPr="00B14CF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C36AB6" w:rsidRP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informāciju</w:t>
      </w:r>
      <w:r w:rsidR="00C36A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C36AB6" w:rsidRP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pievieno</w:t>
      </w:r>
      <w:r w:rsidR="00C36A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jot</w:t>
      </w:r>
      <w:r w:rsidR="00C36AB6" w:rsidRP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36AB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to</w:t>
      </w:r>
      <w:r w:rsidR="00C36A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36AB6" w:rsidRP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apliecinošus dokumentus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7833EBE5" w14:textId="16A5345F" w:rsidR="00C1126F" w:rsidRDefault="00E1673F" w:rsidP="00C1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C1126F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administratīvās lietas sarežģītības </w:t>
      </w:r>
      <w:r w:rsidR="006855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pārstāvja nepieciešamības 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pamatojum</w:t>
      </w:r>
      <w:r w:rsidR="00C36A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7833EBE6" w14:textId="7E5E84C7" w:rsidR="00C1126F" w:rsidRDefault="00E1673F" w:rsidP="00C1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.2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informācij</w:t>
      </w:r>
      <w:r w:rsidR="00C36A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 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fizisk</w:t>
      </w:r>
      <w:r w:rsidR="004F75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 personas 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mantisko stāvokli</w:t>
      </w:r>
      <w:r w:rsidR="00C821F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kas neļauj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uzņemties izmaksas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7833EBE7" w14:textId="4F72B418" w:rsidR="00C1126F" w:rsidRDefault="00E1673F" w:rsidP="00C1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.3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pārstāvja atbilstīb</w:t>
      </w:r>
      <w:r w:rsidR="00C36A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šo noteikumu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punkt</w:t>
      </w:r>
      <w:r w:rsidR="00A84A2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36A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</w:t>
      </w:r>
      <w:r w:rsidR="002C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ētajiem 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kritērijiem</w:t>
      </w:r>
      <w:r w:rsidR="002C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7833EBE8" w14:textId="77777777" w:rsidR="003F10A7" w:rsidRDefault="003F10A7" w:rsidP="00135B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833EBE9" w14:textId="08D9D553" w:rsidR="00855D38" w:rsidRDefault="00E1673F" w:rsidP="00507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507A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507A90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Lēmumu par </w:t>
      </w:r>
      <w:r w:rsidR="00507A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tiesībām saņemt </w:t>
      </w:r>
      <w:r w:rsidR="00507A90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</w:t>
      </w:r>
      <w:r w:rsidR="00507A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507A90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84A2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iestāde </w:t>
      </w:r>
      <w:r w:rsidR="00507A90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pieņem</w:t>
      </w:r>
      <w:r w:rsidR="00507A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75E9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līdz </w:t>
      </w:r>
      <w:r w:rsidR="00C36A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brīdim, kad pabeigta </w:t>
      </w:r>
      <w:r w:rsidR="00C75E9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administratīvā</w:t>
      </w:r>
      <w:r w:rsidR="001A55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C75E9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A55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lietas </w:t>
      </w:r>
      <w:r w:rsidR="00C75E9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</w:t>
      </w:r>
      <w:r w:rsidR="00C36A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skatīšana</w:t>
      </w:r>
      <w:r w:rsidR="001A55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iestādē.</w:t>
      </w:r>
    </w:p>
    <w:p w14:paraId="7833EBEA" w14:textId="77777777" w:rsidR="00C821FA" w:rsidRDefault="00C821FA" w:rsidP="00507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833EBEB" w14:textId="35B26ECF" w:rsidR="00507A90" w:rsidRPr="004326A8" w:rsidRDefault="00E1673F" w:rsidP="00507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estāde</w:t>
      </w:r>
      <w:r w:rsidR="00D62DA6" w:rsidRP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62DA6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atsaka piešķirt </w:t>
      </w:r>
      <w:r w:rsidR="00CF5DC3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pārstāvim </w:t>
      </w:r>
      <w:r w:rsidR="00D62DA6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atlīdzību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ja </w:t>
      </w:r>
      <w:r w:rsidR="004326A8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fizisk</w:t>
      </w:r>
      <w:r w:rsidR="004F75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4326A8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personas iesniegumā snieg</w:t>
      </w:r>
      <w:r w:rsidR="006E223B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ās</w:t>
      </w:r>
      <w:r w:rsidR="006E223B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326A8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ziņ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4326A8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E223B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neatbilst</w:t>
      </w:r>
      <w:r w:rsid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444F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šo 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noteikumu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6444F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punktā </w:t>
      </w:r>
      <w:r w:rsidR="00C36A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minētajiem 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kritērijiem</w:t>
      </w:r>
      <w:r w:rsidR="006E223B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7833EBEC" w14:textId="77777777" w:rsidR="00507A90" w:rsidRPr="00C36AB6" w:rsidRDefault="00507A90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</w:pPr>
    </w:p>
    <w:p w14:paraId="7833EBED" w14:textId="296539A4" w:rsidR="00CA1719" w:rsidRPr="004326A8" w:rsidRDefault="00CA1719" w:rsidP="00CA1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>7.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ēmumu iestāde</w:t>
      </w:r>
      <w:r w:rsidRP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paziņo 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fiziska</w:t>
      </w:r>
      <w:r w:rsidR="00B45A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 personai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pārstāvim. Ja pieņemts l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ēmum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tiesībām saņemt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u, iestāde 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uzaicina 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pārstāvi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32B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sagatavot un 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esniegt </w:t>
      </w:r>
      <w:r w:rsidR="00A32B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iestādē </w:t>
      </w:r>
      <w:r w:rsidR="00C80859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zziņu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 pārstāvja piedalīšanos administratīvajā lietā 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(turpmāk – </w:t>
      </w:r>
      <w:r w:rsidR="00C80859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7D16DB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zziņa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) 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(pielikums).</w:t>
      </w:r>
    </w:p>
    <w:p w14:paraId="7833EBEE" w14:textId="77777777" w:rsidR="00CA1719" w:rsidRDefault="00CA1719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833EBEF" w14:textId="7CF598B5" w:rsidR="00B645E1" w:rsidRDefault="00E87F97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8.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Pārstāvis </w:t>
      </w:r>
      <w:r w:rsidR="00CF5DC3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izziņu</w:t>
      </w:r>
      <w:r w:rsidR="00CF5DC3"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645E1" w:rsidRP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iesnie</w:t>
      </w:r>
      <w:r w:rsid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dz iestādē ne vēlāk kā </w:t>
      </w:r>
      <w:r w:rsidR="00B645E1" w:rsidRP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viena mēneša laikā no dienas, kad </w:t>
      </w:r>
      <w:r w:rsid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administratīvais akts ir kļuvis neapstrīdams vai kad </w:t>
      </w:r>
      <w:r w:rsidR="00B645E1" w:rsidRP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stājies spēkā augstākas iestādes lēmums par </w:t>
      </w:r>
      <w:r w:rsidR="001C7F94" w:rsidRPr="001C7F94">
        <w:rPr>
          <w:rFonts w:ascii="Times New Roman" w:hAnsi="Times New Roman"/>
          <w:iCs/>
          <w:color w:val="000000"/>
          <w:sz w:val="28"/>
          <w:szCs w:val="24"/>
          <w:lang w:eastAsia="lv-LV"/>
        </w:rPr>
        <w:t>iesnieguma apstrīdēšanu</w:t>
      </w:r>
      <w:r w:rsidR="00B645E1" w:rsidRP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7833EBF0" w14:textId="77777777" w:rsidR="00B645E1" w:rsidRDefault="00B645E1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833EBF1" w14:textId="6ED0C354" w:rsidR="00CA1719" w:rsidRDefault="00E87F97" w:rsidP="00CA1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4F7F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</w:t>
      </w:r>
      <w:r w:rsidR="004F7FE8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ienas </w:t>
      </w:r>
      <w:r w:rsidR="004F7F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administratīvās </w:t>
      </w:r>
      <w:r w:rsidR="004F7FE8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lietas ietvaros</w:t>
      </w:r>
      <w:r w:rsidR="004F7FE8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397D50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pārstāvim </w:t>
      </w:r>
      <w:r w:rsidR="00312374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izmaksā </w:t>
      </w:r>
      <w:r w:rsidR="00397D50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atlīdzību ne vairāk kā par viena rakstveida paskaidrojuma un viena iesnieguma par administratīvā akta apstrīdēšanu sastādīšanu – 25</w:t>
      </w:r>
      <w:r w:rsidR="001A482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97D50" w:rsidRPr="001F7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r w:rsidR="00397D50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 katru dokumentu</w:t>
      </w:r>
      <w:r w:rsidR="00397D50" w:rsidRPr="00397D5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397D5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7833EBF2" w14:textId="77777777" w:rsidR="00BE0D6B" w:rsidRDefault="00BE0D6B" w:rsidP="0048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833EBF3" w14:textId="01CC0D33" w:rsidR="007C310D" w:rsidRDefault="00E87F97" w:rsidP="0048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10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BE0D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Pārstāvis, pamatojot</w:t>
      </w:r>
      <w:r w:rsidR="00E167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pārstāvībai patērēto laiku</w:t>
      </w:r>
      <w:r w:rsidR="00BE0D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var prasīt atlīdzību 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</w:t>
      </w:r>
      <w:r w:rsidR="003447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lietas vešanu 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</w:t>
      </w:r>
      <w:r w:rsidR="003447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statusā</w:t>
      </w:r>
      <w:r w:rsidR="007533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iestādē</w:t>
      </w:r>
      <w:r w:rsid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A71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juridisko 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konsultāciju sniegšanu</w:t>
      </w:r>
      <w:r w:rsidR="007533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iestādē</w:t>
      </w:r>
      <w:r w:rsidR="0031237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</w:t>
      </w:r>
      <w:r w:rsidR="004E4E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iepazīšanos ar lietu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– </w:t>
      </w:r>
      <w:r w:rsidR="004837A4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</w:t>
      </w:r>
      <w:r w:rsidR="001A482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4837A4" w:rsidRPr="009B49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euro </w:t>
      </w:r>
      <w:r w:rsidR="004837A4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stundā</w:t>
      </w:r>
      <w:r w:rsidR="004837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bet </w:t>
      </w:r>
      <w:r w:rsidR="004837A4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ne vairāk par piecām stundām vienas </w:t>
      </w:r>
      <w:r w:rsidR="004837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administratīvās </w:t>
      </w:r>
      <w:r w:rsidR="004837A4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lietas ietvaros</w:t>
      </w:r>
      <w:r w:rsidR="004435E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7833EBF4" w14:textId="77777777" w:rsidR="004837A4" w:rsidRDefault="004837A4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6E31576" w14:textId="04C66549" w:rsidR="00312374" w:rsidRPr="00CF3604" w:rsidRDefault="00312374" w:rsidP="003123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00D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lv-LV"/>
        </w:rPr>
        <w:t>11. </w:t>
      </w:r>
      <w:r w:rsidR="00500D1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Divu mēnešu laikā </w:t>
      </w:r>
      <w:r w:rsidR="00500D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lv-LV"/>
        </w:rPr>
        <w:t>p</w:t>
      </w:r>
      <w:r w:rsidRPr="00500D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lv-LV"/>
        </w:rPr>
        <w:t>ēc izziņas saņemšanas iestāde</w:t>
      </w:r>
      <w:r w:rsidR="00500D17" w:rsidRPr="00500D1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500D17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aprēķina </w:t>
      </w:r>
      <w:r w:rsidR="006005F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izmaksā </w:t>
      </w:r>
      <w:r w:rsidR="004F7FE8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pārstāvim</w:t>
      </w:r>
      <w:r w:rsidR="004F7F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005F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6005F7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tlīdzību</w:t>
      </w:r>
      <w:r w:rsidR="00500D1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pamatojoties uz šādiem dokumentiem:</w:t>
      </w:r>
    </w:p>
    <w:p w14:paraId="7833EBF6" w14:textId="77777777" w:rsidR="00D8032A" w:rsidRPr="00CF3604" w:rsidRDefault="001C5AE5" w:rsidP="00D803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11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.1</w:t>
      </w:r>
      <w:r w:rsidR="00D8032A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8032A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iestādes lē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mumu </w:t>
      </w:r>
      <w:r w:rsidR="00F06369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par 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tiesībām saņemt </w:t>
      </w:r>
      <w:r w:rsidR="00F06369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7833EBF7" w14:textId="4013E3F0" w:rsidR="005B045C" w:rsidRPr="005B045C" w:rsidRDefault="001C5AE5" w:rsidP="005B0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11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5B045C" w:rsidRPr="005B045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iesniegto </w:t>
      </w:r>
      <w:r w:rsidR="00500D17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izziņu</w:t>
      </w:r>
      <w:r w:rsidR="00500D1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ko</w:t>
      </w:r>
      <w:r w:rsidR="00500D17" w:rsidRPr="00500D1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500D17" w:rsidRPr="005B045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apstiprinā</w:t>
      </w:r>
      <w:r w:rsidR="00500D1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jusi</w:t>
      </w:r>
      <w:r w:rsidR="00500D17" w:rsidRPr="005B045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5B045C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</w:t>
      </w:r>
      <w:r w:rsidR="00500D1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administratīvo lietu atbildīgā</w:t>
      </w:r>
      <w:r w:rsidR="005B045C" w:rsidRPr="005B045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amatpersona.</w:t>
      </w:r>
    </w:p>
    <w:p w14:paraId="7833EBF8" w14:textId="77777777" w:rsidR="004837A4" w:rsidRDefault="004837A4" w:rsidP="0048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833EBF9" w14:textId="1EC37CA7" w:rsidR="00346FEF" w:rsidRDefault="005D26F6" w:rsidP="001A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1C5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346FEF" w:rsidRP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Iestāde atlīdzību 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pārstāvim izmaksā</w:t>
      </w:r>
      <w:r w:rsidR="004F7F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pārskaitot to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C29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uz 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viņa norādīt</w:t>
      </w:r>
      <w:r w:rsidR="001C29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C29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maksājumu </w:t>
      </w:r>
      <w:r w:rsidR="00FD40F0" w:rsidRP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kont</w:t>
      </w:r>
      <w:r w:rsidR="001C29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</w:p>
    <w:p w14:paraId="639D96BD" w14:textId="77777777" w:rsidR="00500D17" w:rsidRPr="00346FEF" w:rsidRDefault="00500D17" w:rsidP="001A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833EBFB" w14:textId="2F117281" w:rsidR="00142AB4" w:rsidRPr="00CF3604" w:rsidRDefault="00346FEF" w:rsidP="001A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1C5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EC05A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2017</w:t>
      </w:r>
      <w:r w:rsidR="00EC05AB"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1. </w:t>
      </w:r>
      <w:r w:rsidR="00EC05AB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jūlijā</w:t>
      </w:r>
      <w:r w:rsidR="00EC05AB"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833EBFC" w14:textId="77777777" w:rsidR="00142AB4" w:rsidRDefault="00142AB4" w:rsidP="001A482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33EBFD" w14:textId="04478838" w:rsidR="00753328" w:rsidRDefault="00753328" w:rsidP="001A482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C5AE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C05AB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Atzīt par spēku zaudējušiem Ministru kabineta 20</w:t>
      </w:r>
      <w:r w:rsidR="00EC05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04</w:t>
      </w:r>
      <w:r w:rsidR="00EC05AB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EC05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EC05AB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gada </w:t>
      </w:r>
      <w:r w:rsidR="00EC05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24</w:t>
      </w:r>
      <w:r w:rsidR="00EC05AB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EC05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augusta</w:t>
      </w:r>
      <w:r w:rsidR="00EC05AB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noteikumus Nr.</w:t>
      </w:r>
      <w:r w:rsidR="00EC05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735</w:t>
      </w:r>
      <w:r w:rsidR="00EC05AB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C05AB" w:rsidRP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C05AB" w:rsidRP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 par atlīdzības izmaksas kārtību un tās apmēru fiziskās personas pārstāvim administratīvajā lietā, kas adresātam ir sarežģīta</w:t>
      </w:r>
      <w:r w:rsidR="00EC05AB" w:rsidRP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C05AB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(Latvijas Vēstnesis, 20</w:t>
      </w:r>
      <w:r w:rsidR="00EC05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04</w:t>
      </w:r>
      <w:r w:rsidR="00EC05AB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EC05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136</w:t>
      </w:r>
      <w:r w:rsidR="00EC05AB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EC05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EC05AB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nr.)</w:t>
      </w:r>
      <w:r w:rsidR="00EC05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0BF88E1F" w14:textId="77777777" w:rsidR="001A482F" w:rsidRDefault="001A482F" w:rsidP="001A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970FF38" w14:textId="77777777" w:rsidR="001A482F" w:rsidRDefault="001A482F" w:rsidP="001A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EFBFDE1" w14:textId="77777777" w:rsidR="001A482F" w:rsidRDefault="001A482F" w:rsidP="001A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07C2B03" w14:textId="77777777" w:rsidR="00F05A76" w:rsidRPr="00F05A76" w:rsidRDefault="00F05A76" w:rsidP="001A482F">
      <w:pPr>
        <w:tabs>
          <w:tab w:val="left" w:pos="6237"/>
          <w:tab w:val="left" w:pos="6663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F05A76">
        <w:rPr>
          <w:rFonts w:ascii="Times New Roman" w:hAnsi="Times New Roman" w:cs="Times New Roman"/>
          <w:sz w:val="28"/>
        </w:rPr>
        <w:t>Ministru prezidents</w:t>
      </w:r>
      <w:r w:rsidRPr="00F05A76">
        <w:rPr>
          <w:rFonts w:ascii="Times New Roman" w:hAnsi="Times New Roman" w:cs="Times New Roman"/>
          <w:sz w:val="28"/>
        </w:rPr>
        <w:tab/>
        <w:t>Māris Kučinskis</w:t>
      </w:r>
    </w:p>
    <w:p w14:paraId="768AE243" w14:textId="77777777" w:rsidR="00F05A76" w:rsidRPr="00F05A76" w:rsidRDefault="00F05A76" w:rsidP="001A482F">
      <w:pPr>
        <w:tabs>
          <w:tab w:val="left" w:pos="4678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49170BD1" w14:textId="77777777" w:rsidR="00F05A76" w:rsidRPr="00F05A76" w:rsidRDefault="00F05A76" w:rsidP="001A482F">
      <w:pPr>
        <w:tabs>
          <w:tab w:val="left" w:pos="4678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142D24EC" w14:textId="77777777" w:rsidR="00F05A76" w:rsidRPr="00F05A76" w:rsidRDefault="00F05A76" w:rsidP="001A482F">
      <w:pPr>
        <w:tabs>
          <w:tab w:val="left" w:pos="4678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22EE3CF7" w14:textId="77777777" w:rsidR="00F05A76" w:rsidRPr="00F05A76" w:rsidRDefault="00F05A76" w:rsidP="001A482F">
      <w:pPr>
        <w:tabs>
          <w:tab w:val="left" w:pos="2410"/>
          <w:tab w:val="left" w:pos="2552"/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F05A76">
        <w:rPr>
          <w:rFonts w:ascii="Times New Roman" w:hAnsi="Times New Roman" w:cs="Times New Roman"/>
          <w:sz w:val="28"/>
        </w:rPr>
        <w:t>Tieslietu ministrs</w:t>
      </w:r>
      <w:r w:rsidRPr="00F05A76">
        <w:rPr>
          <w:rFonts w:ascii="Times New Roman" w:hAnsi="Times New Roman" w:cs="Times New Roman"/>
          <w:sz w:val="28"/>
        </w:rPr>
        <w:tab/>
        <w:t>Dzintars Rasnačs</w:t>
      </w:r>
    </w:p>
    <w:sectPr w:rsidR="00F05A76" w:rsidRPr="00F05A76" w:rsidSect="00F05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3EC09" w14:textId="77777777" w:rsidR="00CF3604" w:rsidRDefault="00CF3604" w:rsidP="00CF3604">
      <w:pPr>
        <w:spacing w:after="0" w:line="240" w:lineRule="auto"/>
      </w:pPr>
      <w:r>
        <w:separator/>
      </w:r>
    </w:p>
  </w:endnote>
  <w:endnote w:type="continuationSeparator" w:id="0">
    <w:p w14:paraId="7833EC0A" w14:textId="77777777" w:rsidR="00CF3604" w:rsidRDefault="00CF3604" w:rsidP="00CF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3134E" w14:textId="77777777" w:rsidR="001C7F94" w:rsidRDefault="001C7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C8C9" w14:textId="5E89D13E" w:rsidR="00F05A76" w:rsidRPr="00F05A76" w:rsidRDefault="00F05A76">
    <w:pPr>
      <w:pStyle w:val="Footer"/>
      <w:rPr>
        <w:rFonts w:ascii="Times New Roman" w:hAnsi="Times New Roman" w:cs="Times New Roman"/>
        <w:sz w:val="16"/>
        <w:szCs w:val="16"/>
      </w:rPr>
    </w:pPr>
    <w:r w:rsidRPr="00F05A76">
      <w:rPr>
        <w:rFonts w:ascii="Times New Roman" w:hAnsi="Times New Roman" w:cs="Times New Roman"/>
        <w:sz w:val="16"/>
        <w:szCs w:val="16"/>
      </w:rPr>
      <w:t>N0962_7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549ED" w14:textId="1F11DCF2" w:rsidR="00F05A76" w:rsidRPr="00F05A76" w:rsidRDefault="00F05A76">
    <w:pPr>
      <w:pStyle w:val="Footer"/>
      <w:rPr>
        <w:rFonts w:ascii="Times New Roman" w:hAnsi="Times New Roman" w:cs="Times New Roman"/>
        <w:sz w:val="16"/>
        <w:szCs w:val="16"/>
      </w:rPr>
    </w:pPr>
    <w:r w:rsidRPr="00F05A76">
      <w:rPr>
        <w:rFonts w:ascii="Times New Roman" w:hAnsi="Times New Roman" w:cs="Times New Roman"/>
        <w:sz w:val="16"/>
        <w:szCs w:val="16"/>
      </w:rPr>
      <w:t>N0962_7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3EC07" w14:textId="77777777" w:rsidR="00CF3604" w:rsidRDefault="00CF3604" w:rsidP="00CF3604">
      <w:pPr>
        <w:spacing w:after="0" w:line="240" w:lineRule="auto"/>
      </w:pPr>
      <w:r>
        <w:separator/>
      </w:r>
    </w:p>
  </w:footnote>
  <w:footnote w:type="continuationSeparator" w:id="0">
    <w:p w14:paraId="7833EC08" w14:textId="77777777" w:rsidR="00CF3604" w:rsidRDefault="00CF3604" w:rsidP="00CF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E2F22" w14:textId="77777777" w:rsidR="001C7F94" w:rsidRDefault="001C7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14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4"/>
      </w:rPr>
    </w:sdtEndPr>
    <w:sdtContent>
      <w:p w14:paraId="7833EC0B" w14:textId="7E1D0186" w:rsidR="00882D0B" w:rsidRPr="005838FE" w:rsidRDefault="0079493F" w:rsidP="00882D0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7F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7F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7F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29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7F9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677E" w14:textId="77777777" w:rsidR="00F05A76" w:rsidRDefault="00F05A76">
    <w:pPr>
      <w:pStyle w:val="Header"/>
    </w:pPr>
  </w:p>
  <w:p w14:paraId="046720B4" w14:textId="7FD7655E" w:rsidR="00F05A76" w:rsidRDefault="00F05A76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E23DFDC" wp14:editId="2C742C62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16"/>
    <w:multiLevelType w:val="hybridMultilevel"/>
    <w:tmpl w:val="D57EBFFC"/>
    <w:lvl w:ilvl="0" w:tplc="77928C96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F7DD8"/>
    <w:multiLevelType w:val="multilevel"/>
    <w:tmpl w:val="181EA1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4"/>
    <w:rsid w:val="00017F5D"/>
    <w:rsid w:val="000261D2"/>
    <w:rsid w:val="000365A0"/>
    <w:rsid w:val="00082798"/>
    <w:rsid w:val="00085E0A"/>
    <w:rsid w:val="00087107"/>
    <w:rsid w:val="000C6AD4"/>
    <w:rsid w:val="000E5D33"/>
    <w:rsid w:val="000F3295"/>
    <w:rsid w:val="00135BBA"/>
    <w:rsid w:val="00142AB4"/>
    <w:rsid w:val="001712BC"/>
    <w:rsid w:val="00173622"/>
    <w:rsid w:val="00180CF9"/>
    <w:rsid w:val="00187F65"/>
    <w:rsid w:val="001A43FC"/>
    <w:rsid w:val="001A482F"/>
    <w:rsid w:val="001A5596"/>
    <w:rsid w:val="001A71DD"/>
    <w:rsid w:val="001C2941"/>
    <w:rsid w:val="001C5AE5"/>
    <w:rsid w:val="001C7F94"/>
    <w:rsid w:val="001E0530"/>
    <w:rsid w:val="001F7263"/>
    <w:rsid w:val="0023752C"/>
    <w:rsid w:val="00263605"/>
    <w:rsid w:val="0029021E"/>
    <w:rsid w:val="00290871"/>
    <w:rsid w:val="00296478"/>
    <w:rsid w:val="002A16FF"/>
    <w:rsid w:val="002C4539"/>
    <w:rsid w:val="00312374"/>
    <w:rsid w:val="003447DF"/>
    <w:rsid w:val="00346FEF"/>
    <w:rsid w:val="00370F0F"/>
    <w:rsid w:val="00383299"/>
    <w:rsid w:val="00397D50"/>
    <w:rsid w:val="003A008C"/>
    <w:rsid w:val="003C6F91"/>
    <w:rsid w:val="003F10A7"/>
    <w:rsid w:val="004326A8"/>
    <w:rsid w:val="004435EB"/>
    <w:rsid w:val="004621A8"/>
    <w:rsid w:val="004638DE"/>
    <w:rsid w:val="004656C8"/>
    <w:rsid w:val="004837A4"/>
    <w:rsid w:val="00496D69"/>
    <w:rsid w:val="004E4E90"/>
    <w:rsid w:val="004F75A9"/>
    <w:rsid w:val="004F7FE8"/>
    <w:rsid w:val="00500D17"/>
    <w:rsid w:val="00507A90"/>
    <w:rsid w:val="005838FE"/>
    <w:rsid w:val="005B045C"/>
    <w:rsid w:val="005B3827"/>
    <w:rsid w:val="005B51AF"/>
    <w:rsid w:val="005C0871"/>
    <w:rsid w:val="005C3B21"/>
    <w:rsid w:val="005C7961"/>
    <w:rsid w:val="005D26F6"/>
    <w:rsid w:val="006005F7"/>
    <w:rsid w:val="00642311"/>
    <w:rsid w:val="006444F0"/>
    <w:rsid w:val="00644856"/>
    <w:rsid w:val="00647286"/>
    <w:rsid w:val="0068382A"/>
    <w:rsid w:val="006855BF"/>
    <w:rsid w:val="00694F6D"/>
    <w:rsid w:val="006A0BDA"/>
    <w:rsid w:val="006C11F9"/>
    <w:rsid w:val="006E223B"/>
    <w:rsid w:val="00753328"/>
    <w:rsid w:val="00774835"/>
    <w:rsid w:val="0079493F"/>
    <w:rsid w:val="007B75A3"/>
    <w:rsid w:val="007C310D"/>
    <w:rsid w:val="007C35F7"/>
    <w:rsid w:val="007D16DB"/>
    <w:rsid w:val="007F067C"/>
    <w:rsid w:val="007F5509"/>
    <w:rsid w:val="00801BB4"/>
    <w:rsid w:val="00805076"/>
    <w:rsid w:val="00855D38"/>
    <w:rsid w:val="00872D1A"/>
    <w:rsid w:val="00882D0B"/>
    <w:rsid w:val="00887E97"/>
    <w:rsid w:val="008A028C"/>
    <w:rsid w:val="008D12B2"/>
    <w:rsid w:val="00903159"/>
    <w:rsid w:val="00905919"/>
    <w:rsid w:val="00944608"/>
    <w:rsid w:val="0095782E"/>
    <w:rsid w:val="00982DAC"/>
    <w:rsid w:val="00993FDF"/>
    <w:rsid w:val="00996475"/>
    <w:rsid w:val="009B13FF"/>
    <w:rsid w:val="009B4933"/>
    <w:rsid w:val="00A01BEF"/>
    <w:rsid w:val="00A02314"/>
    <w:rsid w:val="00A32B90"/>
    <w:rsid w:val="00A419E5"/>
    <w:rsid w:val="00A705A1"/>
    <w:rsid w:val="00A84A2D"/>
    <w:rsid w:val="00AA58EE"/>
    <w:rsid w:val="00AE5C7C"/>
    <w:rsid w:val="00B45ABC"/>
    <w:rsid w:val="00B52B17"/>
    <w:rsid w:val="00B645E1"/>
    <w:rsid w:val="00B84862"/>
    <w:rsid w:val="00B8578F"/>
    <w:rsid w:val="00BA2101"/>
    <w:rsid w:val="00BB1E39"/>
    <w:rsid w:val="00BE0D6B"/>
    <w:rsid w:val="00C1126F"/>
    <w:rsid w:val="00C1701A"/>
    <w:rsid w:val="00C36AB6"/>
    <w:rsid w:val="00C3780A"/>
    <w:rsid w:val="00C52E69"/>
    <w:rsid w:val="00C75E9B"/>
    <w:rsid w:val="00C80859"/>
    <w:rsid w:val="00C821FA"/>
    <w:rsid w:val="00CA1719"/>
    <w:rsid w:val="00CF3604"/>
    <w:rsid w:val="00CF5DC3"/>
    <w:rsid w:val="00D15C4C"/>
    <w:rsid w:val="00D62DA6"/>
    <w:rsid w:val="00D77CB3"/>
    <w:rsid w:val="00D8032A"/>
    <w:rsid w:val="00DC5318"/>
    <w:rsid w:val="00DE73DF"/>
    <w:rsid w:val="00E1673F"/>
    <w:rsid w:val="00E22826"/>
    <w:rsid w:val="00E46AFA"/>
    <w:rsid w:val="00E7208C"/>
    <w:rsid w:val="00E863FC"/>
    <w:rsid w:val="00E87F97"/>
    <w:rsid w:val="00EA5B6B"/>
    <w:rsid w:val="00EC05AB"/>
    <w:rsid w:val="00F05A76"/>
    <w:rsid w:val="00F06369"/>
    <w:rsid w:val="00F54785"/>
    <w:rsid w:val="00FD40F0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33E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04"/>
  </w:style>
  <w:style w:type="paragraph" w:styleId="ListParagraph">
    <w:name w:val="List Paragraph"/>
    <w:basedOn w:val="Normal"/>
    <w:uiPriority w:val="34"/>
    <w:qFormat/>
    <w:rsid w:val="00CF3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0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F3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04"/>
  </w:style>
  <w:style w:type="paragraph" w:styleId="NoSpacing">
    <w:name w:val="No Spacing"/>
    <w:uiPriority w:val="1"/>
    <w:qFormat/>
    <w:rsid w:val="00CF360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2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7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04"/>
  </w:style>
  <w:style w:type="paragraph" w:styleId="ListParagraph">
    <w:name w:val="List Paragraph"/>
    <w:basedOn w:val="Normal"/>
    <w:uiPriority w:val="34"/>
    <w:qFormat/>
    <w:rsid w:val="00CF3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0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F3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04"/>
  </w:style>
  <w:style w:type="paragraph" w:styleId="NoSpacing">
    <w:name w:val="No Spacing"/>
    <w:uiPriority w:val="1"/>
    <w:qFormat/>
    <w:rsid w:val="00CF360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2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2136</Words>
  <Characters>1219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atlīdzības apmēru, piešķiršanas un izmaksas kārtību fiziskās personas pārstāvim administratīvajā lietā iestādē"</vt:lpstr>
      <vt:lpstr>Ministru kabineta noteikumu projekts "Noteikumi par atlīdzības apmēru, piešķiršanas un izmaksas kārtību fiziskās personas pārstāvim administratīvajā lietā iestādē"</vt:lpstr>
    </vt:vector>
  </TitlesOfParts>
  <Company>Tieslietu ministrija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atlīdzības apmēru, piešķiršanas un izmaksas kārtību fiziskās personas pārstāvim administratīvajā lietā iestādē"</dc:title>
  <dc:subject>Ministru kabineta noteikumu projekts</dc:subject>
  <dc:creator>Uldis Rudziks</dc:creator>
  <cp:keywords/>
  <dc:description>U.Rudziks
67036902, Uldis.Rudziks@tm.gov.lv</dc:description>
  <cp:lastModifiedBy>Leontīne Babkina</cp:lastModifiedBy>
  <cp:revision>17</cp:revision>
  <cp:lastPrinted>2017-06-19T11:21:00Z</cp:lastPrinted>
  <dcterms:created xsi:type="dcterms:W3CDTF">2017-06-12T06:40:00Z</dcterms:created>
  <dcterms:modified xsi:type="dcterms:W3CDTF">2017-06-28T08:03:00Z</dcterms:modified>
</cp:coreProperties>
</file>