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52662C" w:rsidP="00426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pielikums </w:t>
      </w:r>
    </w:p>
    <w:p w:rsidR="0052662C" w:rsidP="00426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52662C" w:rsidP="00426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„Valsts asinsdonoru centra</w:t>
      </w:r>
    </w:p>
    <w:p w:rsidR="0052662C" w:rsidP="00426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maksas pakalpojumu cenrādis”</w:t>
      </w:r>
    </w:p>
    <w:p w:rsidR="0052662C" w:rsidP="00426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sākotnējās</w:t>
      </w:r>
      <w:r>
        <w:rPr>
          <w:rFonts w:ascii="Times New Roman" w:hAnsi="Times New Roman"/>
          <w:sz w:val="24"/>
          <w:szCs w:val="24"/>
          <w:lang w:val="de-DE"/>
        </w:rPr>
        <w:t xml:space="preserve"> (ex-ante)</w:t>
      </w:r>
      <w:r>
        <w:rPr>
          <w:rFonts w:ascii="Times New Roman" w:hAnsi="Times New Roman"/>
          <w:sz w:val="24"/>
          <w:szCs w:val="24"/>
        </w:rPr>
        <w:t xml:space="preserve"> ietekmes</w:t>
      </w:r>
    </w:p>
    <w:p w:rsidR="0095707D" w:rsidP="00426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p w:rsidR="0095707D" w:rsidRPr="003B69E5" w:rsidP="004267A8">
      <w:pPr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bookmarkStart w:id="0" w:name="OLE_LINK1"/>
      <w:bookmarkStart w:id="1" w:name="OLE_LINK2"/>
      <w:r>
        <w:rPr>
          <w:rStyle w:val="Strong"/>
          <w:rFonts w:ascii="Times New Roman" w:hAnsi="Times New Roman"/>
          <w:sz w:val="24"/>
          <w:szCs w:val="24"/>
        </w:rPr>
        <w:t>Valsts asinsdonoru</w:t>
      </w:r>
      <w:r w:rsidRPr="00145BF4">
        <w:rPr>
          <w:rStyle w:val="Strong"/>
          <w:rFonts w:ascii="Times New Roman" w:hAnsi="Times New Roman"/>
          <w:sz w:val="24"/>
          <w:szCs w:val="24"/>
        </w:rPr>
        <w:t xml:space="preserve"> centra </w:t>
      </w:r>
      <w:bookmarkStart w:id="2" w:name="OLE_LINK5"/>
      <w:bookmarkStart w:id="3" w:name="OLE_LINK6"/>
      <w:r w:rsidRPr="00145BF4">
        <w:rPr>
          <w:rStyle w:val="Strong"/>
          <w:rFonts w:ascii="Times New Roman" w:hAnsi="Times New Roman"/>
          <w:sz w:val="24"/>
          <w:szCs w:val="24"/>
        </w:rPr>
        <w:t xml:space="preserve">maksas pakalpojumu cenu </w:t>
      </w:r>
      <w:bookmarkEnd w:id="2"/>
      <w:bookmarkEnd w:id="3"/>
      <w:r>
        <w:rPr>
          <w:rStyle w:val="Strong"/>
          <w:rFonts w:ascii="Times New Roman" w:hAnsi="Times New Roman"/>
          <w:sz w:val="24"/>
          <w:szCs w:val="24"/>
        </w:rPr>
        <w:t>aprēķins</w:t>
      </w:r>
      <w:r w:rsidR="003B69E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3B69E5" w:rsidR="003B69E5">
        <w:rPr>
          <w:rStyle w:val="Strong"/>
          <w:rFonts w:ascii="Times New Roman" w:hAnsi="Times New Roman"/>
          <w:b w:val="0"/>
          <w:sz w:val="24"/>
          <w:szCs w:val="24"/>
        </w:rPr>
        <w:t>(</w:t>
      </w:r>
      <w:r w:rsidRPr="003B69E5" w:rsidR="003B69E5">
        <w:rPr>
          <w:rStyle w:val="Strong"/>
          <w:rFonts w:ascii="Times New Roman" w:hAnsi="Times New Roman"/>
          <w:b w:val="0"/>
          <w:sz w:val="24"/>
          <w:szCs w:val="24"/>
        </w:rPr>
        <w:t>euro</w:t>
      </w:r>
      <w:r w:rsidRPr="003B69E5" w:rsidR="003B69E5">
        <w:rPr>
          <w:rStyle w:val="Strong"/>
          <w:rFonts w:ascii="Times New Roman" w:hAnsi="Times New Roman"/>
          <w:b w:val="0"/>
          <w:sz w:val="24"/>
          <w:szCs w:val="24"/>
        </w:rPr>
        <w:t>)</w:t>
      </w:r>
    </w:p>
    <w:p w:rsidR="0095707D" w:rsidP="004267A8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562"/>
        <w:gridCol w:w="1134"/>
        <w:gridCol w:w="708"/>
        <w:gridCol w:w="851"/>
        <w:gridCol w:w="708"/>
        <w:gridCol w:w="851"/>
        <w:gridCol w:w="711"/>
        <w:gridCol w:w="848"/>
        <w:gridCol w:w="851"/>
        <w:gridCol w:w="708"/>
        <w:gridCol w:w="711"/>
        <w:gridCol w:w="851"/>
        <w:gridCol w:w="708"/>
        <w:gridCol w:w="708"/>
        <w:gridCol w:w="708"/>
        <w:gridCol w:w="568"/>
        <w:gridCol w:w="708"/>
        <w:gridCol w:w="708"/>
        <w:gridCol w:w="674"/>
      </w:tblGrid>
      <w:tr w:rsidTr="00DB59E9">
        <w:tblPrEx>
          <w:tblW w:w="5000" w:type="pct"/>
          <w:tblLayout w:type="fixed"/>
          <w:tblLook w:val="04A0"/>
        </w:tblPrEx>
        <w:trPr>
          <w:tblHeader/>
        </w:trPr>
        <w:tc>
          <w:tcPr>
            <w:tcW w:w="197" w:type="pct"/>
            <w:vMerge w:val="restart"/>
            <w:vAlign w:val="center"/>
          </w:tcPr>
          <w:p w:rsidR="0079360D" w:rsidRPr="00DB59E9" w:rsidP="004267A8">
            <w:pPr>
              <w:jc w:val="center"/>
              <w:rPr>
                <w:rStyle w:val="Strong"/>
                <w:rFonts w:ascii="Times New Roman" w:hAnsi="Times New Roman"/>
                <w:sz w:val="14"/>
                <w:szCs w:val="14"/>
              </w:rPr>
            </w:pPr>
            <w:r w:rsidRPr="00DB59E9">
              <w:rPr>
                <w:rStyle w:val="Strong"/>
                <w:rFonts w:ascii="Times New Roman" w:hAnsi="Times New Roman"/>
                <w:sz w:val="14"/>
                <w:szCs w:val="14"/>
              </w:rPr>
              <w:t>Nr.p</w:t>
            </w:r>
            <w:r w:rsidRPr="00DB59E9">
              <w:rPr>
                <w:rStyle w:val="Strong"/>
                <w:rFonts w:ascii="Times New Roman" w:hAnsi="Times New Roman"/>
                <w:sz w:val="14"/>
                <w:szCs w:val="14"/>
              </w:rPr>
              <w:t>.</w:t>
            </w:r>
            <w:r w:rsidRPr="00DB59E9" w:rsidR="00177196">
              <w:rPr>
                <w:rStyle w:val="Strong"/>
                <w:rFonts w:ascii="Times New Roman" w:hAnsi="Times New Roman"/>
                <w:sz w:val="14"/>
                <w:szCs w:val="14"/>
              </w:rPr>
              <w:t xml:space="preserve">     </w:t>
            </w:r>
            <w:r w:rsidRPr="00DB59E9">
              <w:rPr>
                <w:rStyle w:val="Strong"/>
                <w:rFonts w:ascii="Times New Roman" w:hAnsi="Times New Roman"/>
                <w:sz w:val="14"/>
                <w:szCs w:val="14"/>
              </w:rPr>
              <w:t>k</w:t>
            </w:r>
          </w:p>
        </w:tc>
        <w:tc>
          <w:tcPr>
            <w:tcW w:w="397" w:type="pct"/>
            <w:vMerge w:val="restart"/>
            <w:vAlign w:val="center"/>
          </w:tcPr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  <w:szCs w:val="20"/>
              </w:rPr>
            </w:pPr>
          </w:p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  <w:szCs w:val="20"/>
              </w:rPr>
            </w:pPr>
          </w:p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  <w:szCs w:val="20"/>
              </w:rPr>
            </w:pPr>
            <w:r w:rsidRPr="00191954">
              <w:rPr>
                <w:rStyle w:val="Strong"/>
                <w:rFonts w:ascii="Times New Roman" w:hAnsi="Times New Roman"/>
                <w:sz w:val="14"/>
                <w:szCs w:val="20"/>
              </w:rPr>
              <w:t>Pakalpojuma nosaukums</w:t>
            </w:r>
          </w:p>
        </w:tc>
        <w:tc>
          <w:tcPr>
            <w:tcW w:w="248" w:type="pct"/>
            <w:vMerge w:val="restart"/>
            <w:vAlign w:val="center"/>
          </w:tcPr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  <w:szCs w:val="16"/>
              </w:rPr>
            </w:pPr>
          </w:p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  <w:szCs w:val="16"/>
              </w:rPr>
            </w:pPr>
          </w:p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sz w:val="14"/>
                <w:szCs w:val="16"/>
              </w:rPr>
              <w:t>Mēr</w:t>
            </w:r>
            <w:r w:rsidRPr="00191954" w:rsidR="00177196">
              <w:rPr>
                <w:rStyle w:val="Strong"/>
                <w:rFonts w:ascii="Times New Roman" w:hAnsi="Times New Roman"/>
                <w:sz w:val="14"/>
                <w:szCs w:val="16"/>
              </w:rPr>
              <w:t>-</w:t>
            </w:r>
            <w:r w:rsidRPr="00191954">
              <w:rPr>
                <w:rStyle w:val="Strong"/>
                <w:rFonts w:ascii="Times New Roman" w:hAnsi="Times New Roman"/>
                <w:sz w:val="14"/>
                <w:szCs w:val="16"/>
              </w:rPr>
              <w:t>vienība</w:t>
            </w:r>
          </w:p>
        </w:tc>
        <w:tc>
          <w:tcPr>
            <w:tcW w:w="546" w:type="pct"/>
            <w:gridSpan w:val="2"/>
          </w:tcPr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</w:rPr>
            </w:pPr>
            <w:r w:rsidRPr="00191954">
              <w:rPr>
                <w:rStyle w:val="Strong"/>
                <w:rFonts w:ascii="Times New Roman" w:hAnsi="Times New Roman"/>
                <w:sz w:val="14"/>
              </w:rPr>
              <w:t>Tiešās izmaksas</w:t>
            </w:r>
          </w:p>
        </w:tc>
        <w:tc>
          <w:tcPr>
            <w:tcW w:w="2880" w:type="pct"/>
            <w:gridSpan w:val="11"/>
            <w:vAlign w:val="center"/>
          </w:tcPr>
          <w:p w:rsidR="0079360D" w:rsidRPr="00191954" w:rsidP="004267A8">
            <w:pPr>
              <w:jc w:val="center"/>
              <w:rPr>
                <w:rStyle w:val="Strong"/>
                <w:rFonts w:ascii="Times New Roman" w:hAnsi="Times New Roman"/>
                <w:sz w:val="14"/>
              </w:rPr>
            </w:pPr>
            <w:r w:rsidRPr="00191954">
              <w:rPr>
                <w:rStyle w:val="Strong"/>
                <w:rFonts w:ascii="Times New Roman" w:hAnsi="Times New Roman"/>
                <w:sz w:val="14"/>
              </w:rPr>
              <w:t>Netiešās izmaksas</w:t>
            </w:r>
          </w:p>
        </w:tc>
        <w:tc>
          <w:tcPr>
            <w:tcW w:w="248" w:type="pct"/>
            <w:vMerge w:val="restart"/>
            <w:vAlign w:val="center"/>
          </w:tcPr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0158F">
              <w:rPr>
                <w:rStyle w:val="Strong"/>
                <w:rFonts w:ascii="Times New Roman" w:hAnsi="Times New Roman"/>
                <w:sz w:val="18"/>
                <w:szCs w:val="18"/>
              </w:rPr>
              <w:t>Cena bez PVN</w:t>
            </w:r>
          </w:p>
        </w:tc>
        <w:tc>
          <w:tcPr>
            <w:tcW w:w="248" w:type="pct"/>
            <w:vMerge w:val="restart"/>
            <w:vAlign w:val="center"/>
          </w:tcPr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0158F">
              <w:rPr>
                <w:rStyle w:val="Strong"/>
                <w:rFonts w:ascii="Times New Roman" w:hAnsi="Times New Roman"/>
                <w:sz w:val="18"/>
                <w:szCs w:val="18"/>
              </w:rPr>
              <w:t>PVN 21%</w:t>
            </w:r>
          </w:p>
        </w:tc>
        <w:tc>
          <w:tcPr>
            <w:tcW w:w="236" w:type="pct"/>
            <w:vMerge w:val="restart"/>
            <w:vAlign w:val="center"/>
          </w:tcPr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P="004267A8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0158F">
              <w:rPr>
                <w:rStyle w:val="Strong"/>
                <w:rFonts w:ascii="Times New Roman" w:hAnsi="Times New Roman"/>
                <w:sz w:val="18"/>
                <w:szCs w:val="18"/>
              </w:rPr>
              <w:t>Cena ar PVN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blHeader/>
        </w:trPr>
        <w:tc>
          <w:tcPr>
            <w:tcW w:w="197" w:type="pct"/>
            <w:vMerge/>
          </w:tcPr>
          <w:p w:rsidR="00AC2C48" w:rsidRPr="00DB59E9" w:rsidP="004267A8">
            <w:pPr>
              <w:rPr>
                <w:rStyle w:val="Strong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sz w:val="14"/>
              </w:rPr>
            </w:pPr>
          </w:p>
        </w:tc>
        <w:tc>
          <w:tcPr>
            <w:tcW w:w="248" w:type="pct"/>
            <w:vMerge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sz w:val="14"/>
              </w:rPr>
            </w:pPr>
          </w:p>
        </w:tc>
        <w:tc>
          <w:tcPr>
            <w:tcW w:w="29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EKK 1000 Atlīdzība </w:t>
            </w:r>
          </w:p>
        </w:tc>
        <w:tc>
          <w:tcPr>
            <w:tcW w:w="24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EKK 2341</w:t>
            </w:r>
          </w:p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Zāles,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ķimikā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lijas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,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labora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torijas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preces</w:t>
            </w:r>
          </w:p>
        </w:tc>
        <w:tc>
          <w:tcPr>
            <w:tcW w:w="29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EKK 2111; 2112 Dienas nauda, brauciens uz komandē juma vietu</w:t>
            </w:r>
          </w:p>
        </w:tc>
        <w:tc>
          <w:tcPr>
            <w:tcW w:w="249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EKK 2219 </w:t>
            </w:r>
          </w:p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Pārējie  sakaru pakal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pojumi</w:t>
            </w:r>
          </w:p>
        </w:tc>
        <w:tc>
          <w:tcPr>
            <w:tcW w:w="297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EKK 2220 komu</w:t>
            </w:r>
            <w:r w:rsidR="00DB59E9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nālo pakal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po</w:t>
            </w:r>
            <w:r w:rsidR="00DB59E9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jumu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izmaksas</w:t>
            </w:r>
          </w:p>
        </w:tc>
        <w:tc>
          <w:tcPr>
            <w:tcW w:w="29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EKK 2231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Adminis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tratīvās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izmaksas</w:t>
            </w:r>
          </w:p>
        </w:tc>
        <w:tc>
          <w:tcPr>
            <w:tcW w:w="24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EKK 2244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;</w:t>
            </w:r>
            <w: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2249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Nekus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tamā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īpašu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ma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uzturē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šana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</w:p>
        </w:tc>
        <w:tc>
          <w:tcPr>
            <w:tcW w:w="249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EKK 2311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Biro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 w:rsidR="00E76F31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ja prece</w:t>
            </w:r>
            <w:r w:rsidRPr="00191954" w:rsidR="006162C0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s</w:t>
            </w:r>
          </w:p>
        </w:tc>
        <w:tc>
          <w:tcPr>
            <w:tcW w:w="29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EKK 2350 Kārtēja remonta un iestāžu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uzturē</w:t>
            </w:r>
            <w:r w:rsidRPr="00191954" w:rsidR="00F00A65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šana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materiāli</w:t>
            </w:r>
          </w:p>
        </w:tc>
        <w:tc>
          <w:tcPr>
            <w:tcW w:w="24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EKK 2243 Iek</w:t>
            </w:r>
            <w:r w:rsidRPr="00191954" w:rsidR="004311A2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ārtu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tehn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apkope un remonts</w:t>
            </w:r>
          </w:p>
        </w:tc>
        <w:tc>
          <w:tcPr>
            <w:tcW w:w="24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EKK 2513 Nekus</w:t>
            </w:r>
            <w:r w:rsidR="00DB59E9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tamā </w:t>
            </w:r>
            <w:r w:rsidR="00DB59E9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ī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pašu</w:t>
            </w:r>
            <w:r w:rsidR="00DB59E9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maa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pdro</w:t>
            </w:r>
            <w:r w:rsidR="00DB59E9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šināša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na</w:t>
            </w:r>
          </w:p>
        </w:tc>
        <w:tc>
          <w:tcPr>
            <w:tcW w:w="248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EKK 5220  </w:t>
            </w:r>
            <w:r w:rsidRPr="00191954" w:rsidR="00DF304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T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ehnol</w:t>
            </w:r>
            <w:r w:rsidRPr="00191954" w:rsidR="00DF304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oģiskās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iekārta</w:t>
            </w:r>
          </w:p>
        </w:tc>
        <w:tc>
          <w:tcPr>
            <w:tcW w:w="199" w:type="pct"/>
          </w:tcPr>
          <w:p w:rsidR="00AC2C48" w:rsidRPr="00191954" w:rsidP="004267A8">
            <w:pPr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</w:pP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EKK 5238 Dator</w:t>
            </w:r>
            <w:r w:rsidRPr="00191954" w:rsidR="004311A2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 w:rsidR="004311A2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tehnika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nolieto</w:t>
            </w:r>
            <w:r w:rsidRPr="00191954" w:rsidR="007E51CB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 xml:space="preserve"> </w:t>
            </w:r>
            <w:r w:rsidRPr="00191954">
              <w:rPr>
                <w:rStyle w:val="Strong"/>
                <w:rFonts w:ascii="Times New Roman" w:hAnsi="Times New Roman"/>
                <w:b w:val="0"/>
                <w:sz w:val="14"/>
                <w:szCs w:val="16"/>
              </w:rPr>
              <w:t>jums</w:t>
            </w:r>
          </w:p>
        </w:tc>
        <w:tc>
          <w:tcPr>
            <w:tcW w:w="248" w:type="pct"/>
            <w:vMerge/>
          </w:tcPr>
          <w:p w:rsidR="00AC2C48" w:rsidRPr="00A028E8" w:rsidP="004267A8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AC2C48" w:rsidRPr="00A028E8" w:rsidP="004267A8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AC2C48" w:rsidRPr="00A028E8" w:rsidP="004267A8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Tr="00DB59E9">
        <w:tblPrEx>
          <w:tblW w:w="5000" w:type="pct"/>
          <w:tblLayout w:type="fixed"/>
          <w:tblLook w:val="04A0"/>
        </w:tblPrEx>
        <w:trPr>
          <w:tblHeader/>
        </w:trPr>
        <w:tc>
          <w:tcPr>
            <w:tcW w:w="197" w:type="pct"/>
            <w:vAlign w:val="center"/>
          </w:tcPr>
          <w:p w:rsidR="00AC2C48" w:rsidRPr="00DB59E9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397" w:type="pct"/>
            <w:vAlign w:val="center"/>
          </w:tcPr>
          <w:p w:rsidR="00AC2C48" w:rsidRPr="00177196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771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48" w:type="pct"/>
            <w:vAlign w:val="center"/>
          </w:tcPr>
          <w:p w:rsidR="00AC2C48" w:rsidRPr="00177196" w:rsidP="004267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1771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9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49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97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9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4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99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48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36" w:type="pct"/>
          </w:tcPr>
          <w:p w:rsidR="00AC2C48" w:rsidRPr="0017719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558"/>
        </w:trPr>
        <w:tc>
          <w:tcPr>
            <w:tcW w:w="197" w:type="pct"/>
            <w:vAlign w:val="center"/>
          </w:tcPr>
          <w:p w:rsidR="00AC2C48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397" w:type="pct"/>
            <w:vAlign w:val="center"/>
          </w:tcPr>
          <w:p w:rsidR="00AC2C48" w:rsidRPr="00076A4E" w:rsidP="004267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organizēšana</w:t>
            </w:r>
          </w:p>
        </w:tc>
        <w:tc>
          <w:tcPr>
            <w:tcW w:w="248" w:type="pct"/>
            <w:vAlign w:val="center"/>
          </w:tcPr>
          <w:p w:rsidR="00AC2C48" w:rsidRPr="00A56AE6" w:rsidP="00426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AC2C48" w:rsidRPr="00A56AE6" w:rsidP="004267A8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538"/>
        </w:trPr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1.1.</w:t>
            </w:r>
          </w:p>
        </w:tc>
        <w:tc>
          <w:tcPr>
            <w:tcW w:w="397" w:type="pct"/>
            <w:vAlign w:val="center"/>
          </w:tcPr>
          <w:p w:rsidR="00B370DC" w:rsidRPr="00076A4E" w:rsidP="004267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Kursi </w:t>
            </w: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transfuzioloģijā</w:t>
            </w: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asins dienesta ārstiem (4 dienas)</w:t>
            </w:r>
          </w:p>
        </w:tc>
        <w:tc>
          <w:tcPr>
            <w:tcW w:w="248" w:type="pct"/>
          </w:tcPr>
          <w:p w:rsidR="00B370DC" w:rsidRPr="00076A4E" w:rsidP="004267A8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0,85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13,56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0,14</w:t>
            </w:r>
          </w:p>
        </w:tc>
        <w:tc>
          <w:tcPr>
            <w:tcW w:w="297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0,97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0,3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0,14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46,1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68</w:t>
            </w:r>
          </w:p>
        </w:tc>
        <w:tc>
          <w:tcPr>
            <w:tcW w:w="236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560"/>
        </w:trPr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1.2.</w:t>
            </w:r>
          </w:p>
        </w:tc>
        <w:tc>
          <w:tcPr>
            <w:tcW w:w="397" w:type="pct"/>
            <w:vAlign w:val="center"/>
          </w:tcPr>
          <w:p w:rsidR="00B370DC" w:rsidRPr="00076A4E" w:rsidP="004267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Seminārs </w:t>
            </w: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transfuzioloģijā</w:t>
            </w: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(1 diena)</w:t>
            </w:r>
          </w:p>
        </w:tc>
        <w:tc>
          <w:tcPr>
            <w:tcW w:w="248" w:type="pct"/>
          </w:tcPr>
          <w:p w:rsidR="00B370DC" w:rsidRPr="00076A4E" w:rsidP="004267A8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97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0,08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1,7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36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568"/>
        </w:trPr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1.3.</w:t>
            </w:r>
          </w:p>
        </w:tc>
        <w:tc>
          <w:tcPr>
            <w:tcW w:w="397" w:type="pct"/>
            <w:vAlign w:val="center"/>
          </w:tcPr>
          <w:p w:rsidR="00B370DC" w:rsidRPr="00076A4E" w:rsidP="004267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Izbraukuma seminārs </w:t>
            </w: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transfuzioloģijā</w:t>
            </w: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(2 dienas)</w:t>
            </w:r>
          </w:p>
        </w:tc>
        <w:tc>
          <w:tcPr>
            <w:tcW w:w="248" w:type="pct"/>
          </w:tcPr>
          <w:p w:rsidR="00B370DC" w:rsidRPr="00076A4E" w:rsidP="004267A8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seminārs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134,79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158,00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7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292,79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61,49</w:t>
            </w:r>
          </w:p>
        </w:tc>
        <w:tc>
          <w:tcPr>
            <w:tcW w:w="236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354,28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1043"/>
        </w:trPr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1.4.</w:t>
            </w:r>
          </w:p>
        </w:tc>
        <w:tc>
          <w:tcPr>
            <w:tcW w:w="397" w:type="pct"/>
            <w:vAlign w:val="center"/>
          </w:tcPr>
          <w:p w:rsidR="00C83E20" w:rsidP="004267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Imūnhematoloģijas</w:t>
            </w: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apmācības kursi ārstiem ar priekšzināšanām (3 dienas)</w:t>
            </w:r>
          </w:p>
          <w:p w:rsidR="00B370DC" w:rsidRPr="00C83E20" w:rsidP="004267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bookmarkStart w:id="4" w:name="_GoBack"/>
            <w:bookmarkEnd w:id="4"/>
          </w:p>
        </w:tc>
        <w:tc>
          <w:tcPr>
            <w:tcW w:w="248" w:type="pct"/>
          </w:tcPr>
          <w:p w:rsidR="00177196" w:rsidP="004267A8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dalībnieks</w:t>
            </w:r>
          </w:p>
          <w:p w:rsidR="00177196" w:rsidP="004267A8">
            <w:pPr>
              <w:ind w:left="-101" w:firstLine="10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B370DC" w:rsidRPr="00177196" w:rsidP="004267A8">
            <w:pPr>
              <w:ind w:left="-101" w:firstLine="10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97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0,73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0,41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</w:p>
        </w:tc>
        <w:tc>
          <w:tcPr>
            <w:tcW w:w="236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26,</w:t>
            </w:r>
            <w:r w:rsidR="001F0253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989"/>
        </w:trPr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1.5.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Imūnhematoloģijas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apmācības kursi ārstiem bez priekšzināšanām (10 dienas)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350</w:t>
            </w:r>
          </w:p>
        </w:tc>
        <w:tc>
          <w:tcPr>
            <w:tcW w:w="297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440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170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820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090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360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236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55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1.6.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Imūnhematoloģijas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apmācības kursi laborantiem ar priekšzināšanām (3 dienas)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59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97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236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41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1.7.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Imūnhematoloģijas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apmācības kursi laborantiem bez priekšzināšanām (10 dienas)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350</w:t>
            </w:r>
          </w:p>
        </w:tc>
        <w:tc>
          <w:tcPr>
            <w:tcW w:w="297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440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170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820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090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360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74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236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1.8.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Kursi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transfuzioloģijā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slimnīcu medicīnas māsām (2 dienas)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070</w:t>
            </w:r>
          </w:p>
        </w:tc>
        <w:tc>
          <w:tcPr>
            <w:tcW w:w="297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99</w:t>
            </w:r>
          </w:p>
        </w:tc>
        <w:tc>
          <w:tcPr>
            <w:tcW w:w="236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1.9.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Kursi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transfuzioloģijā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asins dienesta medicīnas māsām (4 dienas)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 w:rsidR="007F23E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140</w:t>
            </w:r>
          </w:p>
        </w:tc>
        <w:tc>
          <w:tcPr>
            <w:tcW w:w="297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61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36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49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1.10.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Vienas dienas izbraukuma lekcijas Rīgā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7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7,94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36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1.11.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Vienas dienas izbraukuma seminārs ārpus Rīgas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7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236" w:type="pct"/>
          </w:tcPr>
          <w:p w:rsidR="00B370DC" w:rsidRPr="00AD7F1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1.12.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Kursi "Klīniskā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transfuzioloģija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" (1 diena)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57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97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83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236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1.13.</w:t>
            </w:r>
          </w:p>
        </w:tc>
        <w:tc>
          <w:tcPr>
            <w:tcW w:w="397" w:type="pct"/>
            <w:vAlign w:val="center"/>
          </w:tcPr>
          <w:p w:rsidR="00B370D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Kursi "Klīniskā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transfuzioloģija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" (2 dienas)</w:t>
            </w: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29,14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0,050</w:t>
            </w:r>
          </w:p>
        </w:tc>
        <w:tc>
          <w:tcPr>
            <w:tcW w:w="297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0,330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,02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0,110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0,012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31,71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</w:t>
            </w:r>
            <w:r w:rsidR="005E5BF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66</w:t>
            </w:r>
          </w:p>
        </w:tc>
        <w:tc>
          <w:tcPr>
            <w:tcW w:w="236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5E5BF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5E5BF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B370D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1.14.</w:t>
            </w:r>
          </w:p>
        </w:tc>
        <w:tc>
          <w:tcPr>
            <w:tcW w:w="397" w:type="pct"/>
            <w:vAlign w:val="center"/>
          </w:tcPr>
          <w:p w:rsidR="006A098E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Lekcija (1 stunda)</w:t>
            </w:r>
          </w:p>
          <w:p w:rsidR="00B370DC" w:rsidRPr="006A098E" w:rsidP="004267A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48" w:type="pct"/>
          </w:tcPr>
          <w:p w:rsidR="00B370D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0,004</w:t>
            </w:r>
          </w:p>
        </w:tc>
        <w:tc>
          <w:tcPr>
            <w:tcW w:w="297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0,031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0,01</w:t>
            </w:r>
          </w:p>
        </w:tc>
        <w:tc>
          <w:tcPr>
            <w:tcW w:w="24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36" w:type="pct"/>
          </w:tcPr>
          <w:p w:rsidR="00B370DC" w:rsidRPr="00B370D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1,2</w:t>
            </w:r>
            <w:r w:rsidR="006A470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503"/>
        </w:trPr>
        <w:tc>
          <w:tcPr>
            <w:tcW w:w="197" w:type="pct"/>
            <w:vAlign w:val="center"/>
          </w:tcPr>
          <w:p w:rsidR="000A5C69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</w:t>
            </w:r>
          </w:p>
        </w:tc>
        <w:tc>
          <w:tcPr>
            <w:tcW w:w="397" w:type="pct"/>
            <w:vAlign w:val="center"/>
          </w:tcPr>
          <w:p w:rsidR="000A5C69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Laboratorijas pakalpojumi *</w:t>
            </w:r>
          </w:p>
        </w:tc>
        <w:tc>
          <w:tcPr>
            <w:tcW w:w="248" w:type="pct"/>
          </w:tcPr>
          <w:p w:rsidR="000A5C69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9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9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9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9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6" w:type="pct"/>
          </w:tcPr>
          <w:p w:rsidR="000A5C69" w:rsidRPr="00A56AE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0A5C69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2.1.</w:t>
            </w:r>
          </w:p>
        </w:tc>
        <w:tc>
          <w:tcPr>
            <w:tcW w:w="397" w:type="pct"/>
            <w:vAlign w:val="center"/>
          </w:tcPr>
          <w:p w:rsidR="000A5C69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Asins grupas noteikšana ABO sistēmā izmantojot plaknes metodi (tiešā reakcija)</w:t>
            </w:r>
          </w:p>
        </w:tc>
        <w:tc>
          <w:tcPr>
            <w:tcW w:w="248" w:type="pct"/>
          </w:tcPr>
          <w:p w:rsidR="000A5C69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49</w:t>
            </w:r>
          </w:p>
        </w:tc>
        <w:tc>
          <w:tcPr>
            <w:tcW w:w="24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29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0002</w:t>
            </w:r>
          </w:p>
        </w:tc>
        <w:tc>
          <w:tcPr>
            <w:tcW w:w="297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054</w:t>
            </w:r>
          </w:p>
        </w:tc>
        <w:tc>
          <w:tcPr>
            <w:tcW w:w="29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070</w:t>
            </w:r>
          </w:p>
        </w:tc>
        <w:tc>
          <w:tcPr>
            <w:tcW w:w="24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0213</w:t>
            </w:r>
          </w:p>
        </w:tc>
        <w:tc>
          <w:tcPr>
            <w:tcW w:w="249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003</w:t>
            </w:r>
          </w:p>
        </w:tc>
        <w:tc>
          <w:tcPr>
            <w:tcW w:w="29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0004</w:t>
            </w:r>
          </w:p>
        </w:tc>
        <w:tc>
          <w:tcPr>
            <w:tcW w:w="24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48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36" w:type="pct"/>
          </w:tcPr>
          <w:p w:rsidR="000A5C69" w:rsidRPr="00650C2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650C21" w:rsidR="00C63EB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650C21" w:rsid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D76D70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2.2.</w:t>
            </w:r>
          </w:p>
        </w:tc>
        <w:tc>
          <w:tcPr>
            <w:tcW w:w="397" w:type="pct"/>
            <w:vAlign w:val="center"/>
          </w:tcPr>
          <w:p w:rsidR="00D76D70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Vēnas punkcija ar 1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vakutaineri</w:t>
            </w:r>
          </w:p>
        </w:tc>
        <w:tc>
          <w:tcPr>
            <w:tcW w:w="248" w:type="pct"/>
          </w:tcPr>
          <w:p w:rsidR="00D76D70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punkcija</w:t>
            </w:r>
          </w:p>
        </w:tc>
        <w:tc>
          <w:tcPr>
            <w:tcW w:w="29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0,99</w:t>
            </w:r>
          </w:p>
        </w:tc>
        <w:tc>
          <w:tcPr>
            <w:tcW w:w="24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0.77</w:t>
            </w:r>
          </w:p>
        </w:tc>
        <w:tc>
          <w:tcPr>
            <w:tcW w:w="29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 xml:space="preserve">1,93 </w:t>
            </w:r>
          </w:p>
        </w:tc>
        <w:tc>
          <w:tcPr>
            <w:tcW w:w="248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76D70" w:rsidRPr="00D76D70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 xml:space="preserve">1,93 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7D2E72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2.3.</w:t>
            </w:r>
          </w:p>
        </w:tc>
        <w:tc>
          <w:tcPr>
            <w:tcW w:w="397" w:type="pct"/>
            <w:vAlign w:val="center"/>
          </w:tcPr>
          <w:p w:rsidR="007D2E72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Vēnas punkcija ar 2 vai vairāk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vakutaineriem</w:t>
            </w:r>
          </w:p>
        </w:tc>
        <w:tc>
          <w:tcPr>
            <w:tcW w:w="248" w:type="pct"/>
          </w:tcPr>
          <w:p w:rsidR="007D2E72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1 punkcija 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0,99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0,93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2,09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2,09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7D2E72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2.4.</w:t>
            </w:r>
          </w:p>
        </w:tc>
        <w:tc>
          <w:tcPr>
            <w:tcW w:w="397" w:type="pct"/>
            <w:vAlign w:val="center"/>
          </w:tcPr>
          <w:p w:rsidR="007D2E72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Asins grupas noteikšana ABO sistēmā izmantojot plaknes metodi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dubultreakcija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7D2E72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0,82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0,94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1,93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1,93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7D2E72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2.5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7D2E72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Asins grupas noteikšana ABO sistēmā izmantojot plaknes metodi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dubultreakcija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Steidzami!</w:t>
            </w:r>
          </w:p>
        </w:tc>
        <w:tc>
          <w:tcPr>
            <w:tcW w:w="248" w:type="pct"/>
          </w:tcPr>
          <w:p w:rsidR="007D2E72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2,5</w:t>
            </w:r>
            <w:r w:rsidR="001D437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0,94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1D437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69</w:t>
            </w:r>
          </w:p>
        </w:tc>
        <w:tc>
          <w:tcPr>
            <w:tcW w:w="248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7D2E72" w:rsidRPr="007D2E7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1D437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69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D356CF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2.6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D356CF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 apakšgrupas (A1 un A2) precizēšana ABO sistēmā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lektīniem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, stobriņu metodi</w:t>
            </w:r>
          </w:p>
        </w:tc>
        <w:tc>
          <w:tcPr>
            <w:tcW w:w="248" w:type="pct"/>
          </w:tcPr>
          <w:p w:rsidR="00D356CF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0,68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0,55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7351C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,0004</w:t>
            </w:r>
          </w:p>
        </w:tc>
        <w:tc>
          <w:tcPr>
            <w:tcW w:w="19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1,40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1,40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D356CF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2.7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D356CF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ABO asins grupas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dubultreakcija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) un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(D)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ABO/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D+reverse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grouping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D356CF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2,74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5,63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5,63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D356CF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2.8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D356CF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ABO asins grupas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dubultreakcija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) un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(D)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(karte ABO/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D+reverse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grouping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Steidzami!</w:t>
            </w:r>
          </w:p>
        </w:tc>
        <w:tc>
          <w:tcPr>
            <w:tcW w:w="248" w:type="pct"/>
          </w:tcPr>
          <w:p w:rsidR="00D356CF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2,74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7,40</w:t>
            </w:r>
          </w:p>
        </w:tc>
        <w:tc>
          <w:tcPr>
            <w:tcW w:w="248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7,40</w:t>
            </w:r>
          </w:p>
          <w:p w:rsidR="00D356CF" w:rsidRPr="00D356CF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6C5CA9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2.9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6C5CA9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ABO asins grupas (tiešā reakcija) un RH(D)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DiaClon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ABO/D)</w:t>
            </w:r>
          </w:p>
        </w:tc>
        <w:tc>
          <w:tcPr>
            <w:tcW w:w="248" w:type="pct"/>
          </w:tcPr>
          <w:p w:rsidR="006C5CA9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3,11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6,00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6,00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6C5CA9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2.10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6C5CA9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ABO asins grupas (tiešā reakcija) un RH(D) un DAT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 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DiaClon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ABO/D+DAT)</w:t>
            </w:r>
          </w:p>
        </w:tc>
        <w:tc>
          <w:tcPr>
            <w:tcW w:w="248" w:type="pct"/>
          </w:tcPr>
          <w:p w:rsidR="006C5CA9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3,44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6,33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6,33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6C5CA9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2.11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6C5CA9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(D) noteikšana ar plaknes metodi</w:t>
            </w:r>
          </w:p>
        </w:tc>
        <w:tc>
          <w:tcPr>
            <w:tcW w:w="248" w:type="pct"/>
          </w:tcPr>
          <w:p w:rsidR="006C5CA9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0,23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3,12</w:t>
            </w:r>
          </w:p>
        </w:tc>
        <w:tc>
          <w:tcPr>
            <w:tcW w:w="248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6C5CA9" w:rsidRPr="006C5CA9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3,12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2.12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(D) noteikšana ar plaknes metodi. Steidzami!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4,90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4,90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2.13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fenotipa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CcEe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un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Kell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antigēna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7,33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7,33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2.14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fenotipa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CcEe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un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Kell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antigēna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metodi.Steidzami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!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9,10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9,10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2.15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Eritrocitāra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antigēna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metodi.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5,53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5,53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2.16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Eritrocitāru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antigēnu P1,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Lea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Leb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Lua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Lub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vai K,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Kpa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Kpb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ka,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kb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kompleksa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ag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profils I vai II)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13,22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16,11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16,11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2.17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Eritrocitāru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antigēnu M, N, S, s,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Fya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Fyb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kompleksa noteikšana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ag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profils III)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11,59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7351C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14,48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14,48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2.18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D antigēna apstiprināšana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netiešo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testu, ar karti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IgG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un parciālā D antigēna noteikšanas komplektu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6,12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86,38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92,67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92,67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2.19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skrīnings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netiešo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testu (1/2 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2.20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skrīnings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netiešo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testu (1/2 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Steidzami!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7,28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7,28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2.21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skrīnings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(37° vai 4°, vai 20°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enzīmu testu 1/2 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enzyme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E966B6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2.22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E966B6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(2 kartes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E966B6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11,12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14,01</w:t>
            </w:r>
          </w:p>
        </w:tc>
        <w:tc>
          <w:tcPr>
            <w:tcW w:w="248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E966B6" w:rsidRPr="00E966B6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14,01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12644B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2.23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12644B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( 2 kartes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Steidzami!</w:t>
            </w:r>
          </w:p>
        </w:tc>
        <w:tc>
          <w:tcPr>
            <w:tcW w:w="248" w:type="pct"/>
          </w:tcPr>
          <w:p w:rsidR="0012644B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11,12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15,78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15,78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12644B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2.24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12644B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(37°vai 4°, vai 20°)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enzīmu testu (2 kartes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enzyme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12644B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10,90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13,79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13,79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12644B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2.25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12644B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(37°vai 4° , vai 20°)ar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enzīmu testu (2 kartes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enzyme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Steidzami!</w:t>
            </w:r>
          </w:p>
        </w:tc>
        <w:tc>
          <w:tcPr>
            <w:tcW w:w="248" w:type="pct"/>
          </w:tcPr>
          <w:p w:rsidR="0012644B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10,90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15,56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15,56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12644B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2.26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12644B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izmantojot papildus paneli ID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Panel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Plus (1 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12644B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6,04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8,93</w:t>
            </w:r>
          </w:p>
        </w:tc>
        <w:tc>
          <w:tcPr>
            <w:tcW w:w="248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12644B" w:rsidRPr="0012644B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8,93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861D7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2.27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F861D7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izmantojot papildus paneli ID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Panel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Plus (1 karte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Steidzami!</w:t>
            </w:r>
          </w:p>
        </w:tc>
        <w:tc>
          <w:tcPr>
            <w:tcW w:w="248" w:type="pct"/>
          </w:tcPr>
          <w:p w:rsidR="00F861D7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6,04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10,70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10,70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861D7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2.28</w:t>
            </w:r>
            <w:r w:rsidRPr="00DB59E9" w:rsidR="00033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F861D7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netiešo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testu izmantojot papi</w:t>
            </w:r>
            <w:r w:rsid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ldus paneli "</w:t>
            </w:r>
            <w:r w:rsid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Column</w:t>
            </w:r>
            <w:r w:rsid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panel</w:t>
            </w:r>
            <w:r w:rsid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16"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3 kartes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F861D7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15,50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18,39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18,39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861D7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2.29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F861D7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identifikācija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metodi, netiešo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testu izmantojot papildus paneli "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Column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panel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16" (3 kartes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Steidzami!</w:t>
            </w:r>
          </w:p>
        </w:tc>
        <w:tc>
          <w:tcPr>
            <w:tcW w:w="248" w:type="pct"/>
          </w:tcPr>
          <w:p w:rsidR="00F861D7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15,50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20,16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20,16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861D7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2.30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F861D7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Recipienta un donora asins saderības tests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(netiešais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)- vienas eritrocītu masas saderināšanai</w:t>
            </w:r>
          </w:p>
        </w:tc>
        <w:tc>
          <w:tcPr>
            <w:tcW w:w="248" w:type="pct"/>
          </w:tcPr>
          <w:p w:rsidR="00F861D7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1,52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4,41</w:t>
            </w:r>
          </w:p>
        </w:tc>
        <w:tc>
          <w:tcPr>
            <w:tcW w:w="248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861D7" w:rsidRPr="00F861D7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841562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2.31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841562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Recipienta un donora asins saderības tests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(netiešais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)- vienas eritrocītu masas saderināšanai. Steidzami!</w:t>
            </w:r>
          </w:p>
        </w:tc>
        <w:tc>
          <w:tcPr>
            <w:tcW w:w="248" w:type="pct"/>
          </w:tcPr>
          <w:p w:rsidR="00841562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24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1,52</w:t>
            </w:r>
          </w:p>
        </w:tc>
        <w:tc>
          <w:tcPr>
            <w:tcW w:w="29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6,18</w:t>
            </w:r>
          </w:p>
        </w:tc>
        <w:tc>
          <w:tcPr>
            <w:tcW w:w="248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841562" w:rsidRPr="00841562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6,18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0326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2.32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F0326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titrēšana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(1 antigēnu, 2 kartes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F0326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4,08</w:t>
            </w:r>
          </w:p>
        </w:tc>
        <w:tc>
          <w:tcPr>
            <w:tcW w:w="24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11,07</w:t>
            </w:r>
          </w:p>
        </w:tc>
        <w:tc>
          <w:tcPr>
            <w:tcW w:w="29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15,32</w:t>
            </w:r>
          </w:p>
        </w:tc>
        <w:tc>
          <w:tcPr>
            <w:tcW w:w="248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0326C" w:rsidRPr="00F0326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15,32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0E4A1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3. </w:t>
            </w:r>
          </w:p>
        </w:tc>
        <w:tc>
          <w:tcPr>
            <w:tcW w:w="397" w:type="pct"/>
            <w:vAlign w:val="center"/>
          </w:tcPr>
          <w:p w:rsidR="000E4A1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antivielu titrēšana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 (1 antigēnu, 1 karti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Liss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/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Coombs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48" w:type="pct"/>
          </w:tcPr>
          <w:p w:rsidR="000E4A1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4,08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5,59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9,84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9,84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0E4A1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4. </w:t>
            </w:r>
          </w:p>
        </w:tc>
        <w:tc>
          <w:tcPr>
            <w:tcW w:w="397" w:type="pct"/>
            <w:vAlign w:val="center"/>
          </w:tcPr>
          <w:p w:rsidR="000E4A1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Hemolīzes tests 0 grupas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standarteritrocītiem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(Donāta -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Landšteinera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tests)</w:t>
            </w:r>
          </w:p>
        </w:tc>
        <w:tc>
          <w:tcPr>
            <w:tcW w:w="248" w:type="pct"/>
          </w:tcPr>
          <w:p w:rsidR="000E4A1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10,88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0,22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11,27</w:t>
            </w:r>
          </w:p>
        </w:tc>
        <w:tc>
          <w:tcPr>
            <w:tcW w:w="248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0E4A11" w:rsidRPr="000E4A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11,27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DF3044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</w:t>
            </w:r>
          </w:p>
        </w:tc>
        <w:tc>
          <w:tcPr>
            <w:tcW w:w="397" w:type="pct"/>
            <w:vAlign w:val="center"/>
          </w:tcPr>
          <w:p w:rsidR="00DF3044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(DAT)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</w:t>
            </w:r>
          </w:p>
        </w:tc>
        <w:tc>
          <w:tcPr>
            <w:tcW w:w="248" w:type="pct"/>
          </w:tcPr>
          <w:p w:rsidR="00DF3044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1,36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0,98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2,51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2,51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DF3044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2.36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DF3044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Tiešais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tests (DAT)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metodi. Steidzami!</w:t>
            </w:r>
          </w:p>
        </w:tc>
        <w:tc>
          <w:tcPr>
            <w:tcW w:w="248" w:type="pct"/>
          </w:tcPr>
          <w:p w:rsidR="00DF3044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3,13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0,98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199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4,28</w:t>
            </w:r>
          </w:p>
        </w:tc>
        <w:tc>
          <w:tcPr>
            <w:tcW w:w="248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F3044" w:rsidRPr="00DF3044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4,28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DF3044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2.37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DF3044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Tiešā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testa diferencēšana (IgG;IgA;IgM;C3c;C3d;ctl)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</w:t>
            </w:r>
          </w:p>
        </w:tc>
        <w:tc>
          <w:tcPr>
            <w:tcW w:w="248" w:type="pct"/>
          </w:tcPr>
          <w:p w:rsidR="00DF3044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2,04</w:t>
            </w:r>
          </w:p>
        </w:tc>
        <w:tc>
          <w:tcPr>
            <w:tcW w:w="24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9,00</w:t>
            </w:r>
          </w:p>
        </w:tc>
        <w:tc>
          <w:tcPr>
            <w:tcW w:w="29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199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</w:t>
            </w:r>
            <w:r w:rsid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248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F3044" w:rsidRPr="000F0ABC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</w:t>
            </w:r>
            <w:r w:rsid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0F0ABC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2.38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0F0ABC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Tiešā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testa diferencēšana IgG;C3d,ctl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</w:t>
            </w:r>
          </w:p>
        </w:tc>
        <w:tc>
          <w:tcPr>
            <w:tcW w:w="248" w:type="pct"/>
          </w:tcPr>
          <w:p w:rsidR="000F0ABC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2,04</w:t>
            </w:r>
          </w:p>
        </w:tc>
        <w:tc>
          <w:tcPr>
            <w:tcW w:w="24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3,69</w:t>
            </w:r>
          </w:p>
        </w:tc>
        <w:tc>
          <w:tcPr>
            <w:tcW w:w="29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199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5,90</w:t>
            </w:r>
          </w:p>
        </w:tc>
        <w:tc>
          <w:tcPr>
            <w:tcW w:w="248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0F0ABC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5,90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00111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2.39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00111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Tiešā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antiglobulīna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testa diferencēšana IgG;C3d,ctl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gelkaršu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metodi. Steidzami!</w:t>
            </w:r>
          </w:p>
        </w:tc>
        <w:tc>
          <w:tcPr>
            <w:tcW w:w="248" w:type="pct"/>
          </w:tcPr>
          <w:p w:rsidR="0000111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3,81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3,69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199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7,67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7,67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00111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2.40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00111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Eluāta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iegūšana no DAT pozitīviem eritrocītiem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Cidel</w:t>
            </w:r>
          </w:p>
        </w:tc>
        <w:tc>
          <w:tcPr>
            <w:tcW w:w="248" w:type="pct"/>
          </w:tcPr>
          <w:p w:rsidR="0000111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1,36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3,01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199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4,54</w:t>
            </w:r>
          </w:p>
        </w:tc>
        <w:tc>
          <w:tcPr>
            <w:tcW w:w="248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001111" w:rsidRPr="0000111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4,54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A2637E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397" w:type="pct"/>
            <w:vAlign w:val="center"/>
          </w:tcPr>
          <w:p w:rsidR="00A2637E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Eluāta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iegūšana no DAT pozitīviem eritrocītiem ar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Cidel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Steidzami!</w:t>
            </w:r>
          </w:p>
        </w:tc>
        <w:tc>
          <w:tcPr>
            <w:tcW w:w="248" w:type="pct"/>
          </w:tcPr>
          <w:p w:rsidR="00A2637E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3,13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3,01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19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6,31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6,31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A2637E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2.42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A2637E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Seruma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autoadsorbcija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ar PEG (divkārša)</w:t>
            </w:r>
          </w:p>
        </w:tc>
        <w:tc>
          <w:tcPr>
            <w:tcW w:w="248" w:type="pct"/>
          </w:tcPr>
          <w:p w:rsidR="00A2637E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4,08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0,77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19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5,02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5,02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A2637E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2.43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A2637E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Seruma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alloadsorbcija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ar PEG (divkārša)</w:t>
            </w:r>
          </w:p>
        </w:tc>
        <w:tc>
          <w:tcPr>
            <w:tcW w:w="248" w:type="pct"/>
          </w:tcPr>
          <w:p w:rsidR="00A2637E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14,95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19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17,74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17,74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A2637E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2.44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A2637E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Seruma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alloadsorbcija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ar enzīmiem apstrādātiem eritrocītiem (bez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skrīninga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un identifikācijas)</w:t>
            </w:r>
          </w:p>
        </w:tc>
        <w:tc>
          <w:tcPr>
            <w:tcW w:w="248" w:type="pct"/>
          </w:tcPr>
          <w:p w:rsidR="00A2637E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26,51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15,94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19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42,62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42,62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A2637E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2.45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A2637E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Izmeklējamo eritrocītu atmazgāšana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imūnhematoloģiskiem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testiem (trīskārša)</w:t>
            </w:r>
          </w:p>
        </w:tc>
        <w:tc>
          <w:tcPr>
            <w:tcW w:w="248" w:type="pct"/>
          </w:tcPr>
          <w:p w:rsidR="00A2637E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0,68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0,12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297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24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29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199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0,97</w:t>
            </w:r>
          </w:p>
        </w:tc>
        <w:tc>
          <w:tcPr>
            <w:tcW w:w="248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A2637E" w:rsidRPr="00A2637E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0,97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F308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2.46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FF308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Anti-HIV 1/2 un p24 antigēna noteikšana ar ECLIA metodi (</w:t>
            </w:r>
            <w:r w:rsidRPr="00C83E2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Cobas</w:t>
            </w:r>
            <w:r w:rsidRPr="00C83E2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, Roche)</w:t>
            </w:r>
          </w:p>
        </w:tc>
        <w:tc>
          <w:tcPr>
            <w:tcW w:w="248" w:type="pct"/>
          </w:tcPr>
          <w:p w:rsidR="00FF308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3,60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1,26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297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</w:tr>
      <w:tr w:rsidTr="00DB59E9">
        <w:tblPrEx>
          <w:tblW w:w="5000" w:type="pct"/>
          <w:tblLayout w:type="fixed"/>
          <w:tblLook w:val="04A0"/>
        </w:tblPrEx>
        <w:trPr>
          <w:trHeight w:val="699"/>
        </w:trPr>
        <w:tc>
          <w:tcPr>
            <w:tcW w:w="197" w:type="pct"/>
            <w:vAlign w:val="center"/>
          </w:tcPr>
          <w:p w:rsidR="00FF308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2.47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FF308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HBsAg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noteikšana ar ECLIA metodi (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Cobas,Roche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48" w:type="pct"/>
          </w:tcPr>
          <w:p w:rsidR="00FF308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2,71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0,83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297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82678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72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F308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2.48</w:t>
            </w:r>
            <w:r w:rsidRPr="00DB59E9" w:rsidR="001C7A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397" w:type="pct"/>
            <w:vAlign w:val="center"/>
          </w:tcPr>
          <w:p w:rsidR="00FF308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Anti- HCV noteikšana ar ECLIA metodi (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Cobas,Roche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48" w:type="pct"/>
          </w:tcPr>
          <w:p w:rsidR="00FF308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2,71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2,60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297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5,4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</w:t>
            </w:r>
            <w:r w:rsidR="0082678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49</w:t>
            </w:r>
          </w:p>
        </w:tc>
      </w:tr>
      <w:tr w:rsidTr="00DB59E9">
        <w:tblPrEx>
          <w:tblW w:w="5000" w:type="pct"/>
          <w:tblLayout w:type="fixed"/>
          <w:tblLook w:val="04A0"/>
        </w:tblPrEx>
        <w:tc>
          <w:tcPr>
            <w:tcW w:w="197" w:type="pct"/>
            <w:vAlign w:val="center"/>
          </w:tcPr>
          <w:p w:rsidR="00FF3081" w:rsidRPr="00DB59E9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DB59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2.49</w:t>
            </w:r>
            <w:r w:rsidRPr="00DB59E9" w:rsidR="00AA7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</w:p>
        </w:tc>
        <w:tc>
          <w:tcPr>
            <w:tcW w:w="397" w:type="pct"/>
            <w:vAlign w:val="center"/>
          </w:tcPr>
          <w:p w:rsidR="00FF3081" w:rsidRPr="00C83E20" w:rsidP="004267A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Antitreponemālo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antivielu noteikšana ar ECLIA metodi (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Cobas,Roche</w:t>
            </w: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48" w:type="pct"/>
          </w:tcPr>
          <w:p w:rsidR="00FF3081" w:rsidRPr="00C83E20" w:rsidP="00426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2,71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1,73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297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24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62</w:t>
            </w:r>
          </w:p>
        </w:tc>
        <w:tc>
          <w:tcPr>
            <w:tcW w:w="248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FF3081" w:rsidRPr="00FF3081" w:rsidP="004267A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</w:t>
            </w:r>
            <w:r w:rsidR="0082678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62</w:t>
            </w:r>
          </w:p>
        </w:tc>
      </w:tr>
    </w:tbl>
    <w:p w:rsidR="00FD6C5F" w:rsidRPr="00C83E20" w:rsidP="004267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*Pievienotās vērtības nodokli nepiemēro saskaņā ar Pievienotās vērtības nodokļa likuma 52.panta pirmā</w:t>
      </w:r>
      <w:r w:rsidR="00C83E2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 daļas 3.punkta “</w:t>
      </w:r>
      <w:r w:rsidR="00C83E2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a”apakšpunktu</w:t>
      </w:r>
    </w:p>
    <w:p w:rsidR="006A098E" w:rsidP="004267A8">
      <w:pPr>
        <w:tabs>
          <w:tab w:val="right" w:pos="9072"/>
        </w:tabs>
        <w:spacing w:after="120" w:line="240" w:lineRule="auto"/>
        <w:rPr>
          <w:rFonts w:ascii="Times New Roman" w:eastAsia="Calibri" w:hAnsi="Times New Roman"/>
          <w:sz w:val="28"/>
          <w:szCs w:val="28"/>
        </w:rPr>
      </w:pPr>
    </w:p>
    <w:p w:rsidR="00B22638" w:rsidP="004267A8">
      <w:pPr>
        <w:tabs>
          <w:tab w:val="right" w:pos="9072"/>
        </w:tabs>
        <w:spacing w:after="12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Veselības ministre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17719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Anda Čakša</w:t>
      </w:r>
    </w:p>
    <w:p w:rsidR="006A098E" w:rsidP="004267A8">
      <w:pPr>
        <w:tabs>
          <w:tab w:val="right" w:pos="907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22638" w:rsidRPr="00C83E20" w:rsidP="004267A8">
      <w:pPr>
        <w:tabs>
          <w:tab w:val="right" w:pos="907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Vīza: </w:t>
      </w:r>
      <w:r w:rsidR="00B849A2">
        <w:rPr>
          <w:rFonts w:ascii="Times New Roman" w:eastAsia="Calibri" w:hAnsi="Times New Roman"/>
          <w:sz w:val="28"/>
          <w:szCs w:val="28"/>
        </w:rPr>
        <w:t>Val</w:t>
      </w:r>
      <w:r w:rsidR="00B60D6A">
        <w:rPr>
          <w:rFonts w:ascii="Times New Roman" w:eastAsia="Calibri" w:hAnsi="Times New Roman"/>
          <w:sz w:val="28"/>
          <w:szCs w:val="28"/>
        </w:rPr>
        <w:t>sts</w:t>
      </w:r>
      <w:r w:rsidR="00B849A2">
        <w:rPr>
          <w:rFonts w:ascii="Times New Roman" w:eastAsia="Calibri" w:hAnsi="Times New Roman"/>
          <w:sz w:val="28"/>
          <w:szCs w:val="28"/>
        </w:rPr>
        <w:t xml:space="preserve"> sekretārs</w:t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  <w:t xml:space="preserve"> Kārlis Ketners</w:t>
      </w:r>
    </w:p>
    <w:p w:rsidR="006A098E" w:rsidP="004267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098E" w:rsidP="004267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7196" w:rsidRPr="009D5460" w:rsidP="004267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5460">
        <w:rPr>
          <w:rFonts w:ascii="Times New Roman" w:hAnsi="Times New Roman"/>
          <w:sz w:val="20"/>
          <w:szCs w:val="20"/>
        </w:rPr>
        <w:t>Zandberga</w:t>
      </w:r>
      <w:r w:rsidRPr="009D5460">
        <w:rPr>
          <w:rFonts w:ascii="Times New Roman" w:hAnsi="Times New Roman"/>
          <w:sz w:val="20"/>
          <w:szCs w:val="20"/>
        </w:rPr>
        <w:t xml:space="preserve"> </w:t>
      </w:r>
      <w:r w:rsidRPr="009D5460">
        <w:rPr>
          <w:rFonts w:ascii="Times New Roman" w:hAnsi="Times New Roman"/>
          <w:sz w:val="20"/>
          <w:szCs w:val="20"/>
        </w:rPr>
        <w:t>67876041</w:t>
      </w:r>
    </w:p>
    <w:p w:rsidR="00570BAF" w:rsidRPr="009D5460" w:rsidP="004267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5460">
        <w:rPr>
          <w:rFonts w:ascii="Times New Roman" w:hAnsi="Times New Roman"/>
          <w:sz w:val="20"/>
          <w:szCs w:val="20"/>
        </w:rPr>
        <w:t>lasma.zandberga@vm.gov.lv</w:t>
      </w:r>
    </w:p>
    <w:sectPr w:rsidSect="005F76D7">
      <w:headerReference w:type="default" r:id="rId5"/>
      <w:footerReference w:type="default" r:id="rId6"/>
      <w:headerReference w:type="first" r:id="rId7"/>
      <w:footerReference w:type="first" r:id="rId8"/>
      <w:pgSz w:w="16838" w:h="11906" w:orient="landscape"/>
      <w:pgMar w:top="1701" w:right="1418" w:bottom="1134" w:left="1134" w:header="709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23E8" w:rsidRPr="00B60D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</w:t>
    </w:r>
    <w:r w:rsidR="00DB59E9">
      <w:rPr>
        <w:rFonts w:ascii="Times New Roman" w:hAnsi="Times New Roman" w:cs="Times New Roman"/>
        <w:sz w:val="20"/>
        <w:szCs w:val="20"/>
      </w:rPr>
      <w:t>22</w:t>
    </w:r>
    <w:r w:rsidR="00AC1EA4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17_VADCmaks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23E8" w:rsidRPr="00B60D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</w:t>
    </w:r>
    <w:r w:rsidR="00611784">
      <w:rPr>
        <w:rFonts w:ascii="Times New Roman" w:hAnsi="Times New Roman" w:cs="Times New Roman"/>
        <w:sz w:val="20"/>
        <w:szCs w:val="20"/>
      </w:rPr>
      <w:t>16</w:t>
    </w:r>
    <w:r w:rsidR="00AC1EA4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17</w:t>
    </w:r>
    <w:r w:rsidRPr="00B60D6A">
      <w:rPr>
        <w:rFonts w:ascii="Times New Roman" w:hAnsi="Times New Roman" w:cs="Times New Roman"/>
        <w:sz w:val="20"/>
        <w:szCs w:val="20"/>
      </w:rPr>
      <w:t>_VADC</w:t>
    </w:r>
    <w:r>
      <w:rPr>
        <w:rFonts w:ascii="Times New Roman" w:hAnsi="Times New Roman" w:cs="Times New Roman"/>
        <w:sz w:val="20"/>
        <w:szCs w:val="20"/>
      </w:rPr>
      <w:t>maks</w:t>
    </w:r>
  </w:p>
  <w:p w:rsidR="007F23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711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17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2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9018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17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08D6F4F-C6B1-4C95-B8A9-26DAABDC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5707D"/>
    <w:rPr>
      <w:b/>
      <w:bCs/>
    </w:rPr>
  </w:style>
  <w:style w:type="table" w:styleId="TableGrid">
    <w:name w:val="Table Grid"/>
    <w:basedOn w:val="TableNormal"/>
    <w:uiPriority w:val="59"/>
    <w:rsid w:val="0095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11"/>
  </w:style>
  <w:style w:type="paragraph" w:styleId="Footer">
    <w:name w:val="footer"/>
    <w:basedOn w:val="Normal"/>
    <w:link w:val="FooterChar"/>
    <w:uiPriority w:val="99"/>
    <w:unhideWhenUsed/>
    <w:rsid w:val="00816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11"/>
  </w:style>
  <w:style w:type="paragraph" w:styleId="BalloonText">
    <w:name w:val="Balloon Text"/>
    <w:basedOn w:val="Normal"/>
    <w:link w:val="BalloonTextChar"/>
    <w:uiPriority w:val="99"/>
    <w:semiHidden/>
    <w:unhideWhenUsed/>
    <w:rsid w:val="009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8C38-3246-4BE8-B4A9-5AD79D8C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1503</Words>
  <Characters>11652</Characters>
  <Application>Microsoft Office Word</Application>
  <DocSecurity>0</DocSecurity>
  <Lines>375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 MK noteikumu projekta „Valsts asinsdonoru centra maksas pakalpojumu  cenrādis” sākotnējās (ex-ante) ietekmes  novērtējuma ziņojumam (anotācijai)</vt:lpstr>
    </vt:vector>
  </TitlesOfParts>
  <Company>Veselības ministrija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MK noteikumu projekta „Valsts asinsdonoru centra maksas pakalpojumu  cenrādis” sākotnējās (ex-ante) ietekmes  novērtējuma ziņojumam (anotācijai)</dc:title>
  <dc:subject>2.pielikums anotācijai</dc:subject>
  <dc:creator>Zaiga Lange, Lāsma Zandberga, Regina Filipova</dc:creator>
  <dc:description>Fiļipova  67408864_x000D_
regina.filipova@vadc.gov.lv_x000D_
Lange 67408866 _x000D_
Zaiga.lange@vadc.gov.lv_x000D_
Zandberga 67876041_x000D_
lasma.zandberga@vm.gov.lv</dc:description>
  <cp:lastModifiedBy>Lāsma Zandberga</cp:lastModifiedBy>
  <cp:revision>5</cp:revision>
  <cp:lastPrinted>2017-04-04T08:25:00Z</cp:lastPrinted>
  <dcterms:created xsi:type="dcterms:W3CDTF">2017-05-22T09:04:00Z</dcterms:created>
  <dcterms:modified xsi:type="dcterms:W3CDTF">2017-05-22T10:06:00Z</dcterms:modified>
</cp:coreProperties>
</file>