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6816A" w14:textId="77777777" w:rsidR="007A2AF3" w:rsidRPr="007A5553" w:rsidRDefault="007A2AF3" w:rsidP="007A2AF3">
      <w:pPr>
        <w:pStyle w:val="ListParagraph"/>
        <w:ind w:left="502"/>
        <w:jc w:val="right"/>
        <w:rPr>
          <w:color w:val="000000"/>
          <w:sz w:val="28"/>
          <w:szCs w:val="28"/>
          <w:lang w:val="pt-BR"/>
        </w:rPr>
      </w:pPr>
      <w:r w:rsidRPr="007A5553">
        <w:rPr>
          <w:color w:val="000000"/>
          <w:sz w:val="28"/>
          <w:szCs w:val="28"/>
          <w:lang w:val="pt-BR"/>
        </w:rPr>
        <w:t xml:space="preserve">(Ministru kabineta </w:t>
      </w:r>
    </w:p>
    <w:p w14:paraId="49EF8903" w14:textId="77777777" w:rsidR="007A2AF3" w:rsidRPr="007A5553" w:rsidRDefault="007A2AF3" w:rsidP="007A2AF3">
      <w:pPr>
        <w:pStyle w:val="ListParagraph"/>
        <w:ind w:left="502"/>
        <w:jc w:val="right"/>
        <w:rPr>
          <w:color w:val="000000"/>
          <w:sz w:val="28"/>
          <w:szCs w:val="28"/>
          <w:lang w:val="pt-BR"/>
        </w:rPr>
      </w:pPr>
      <w:r>
        <w:rPr>
          <w:color w:val="000000"/>
          <w:sz w:val="28"/>
          <w:szCs w:val="28"/>
          <w:lang w:val="pt-BR"/>
        </w:rPr>
        <w:t xml:space="preserve">  2017. gada                       </w:t>
      </w:r>
    </w:p>
    <w:p w14:paraId="05681933" w14:textId="77777777" w:rsidR="007A2AF3" w:rsidRPr="007A5553" w:rsidRDefault="007A2AF3" w:rsidP="007A2AF3">
      <w:pPr>
        <w:pStyle w:val="ListParagraph"/>
        <w:ind w:left="502"/>
        <w:jc w:val="right"/>
        <w:rPr>
          <w:color w:val="000000"/>
          <w:sz w:val="28"/>
          <w:szCs w:val="28"/>
          <w:lang w:val="pt-BR"/>
        </w:rPr>
      </w:pPr>
      <w:r>
        <w:rPr>
          <w:color w:val="000000"/>
          <w:sz w:val="28"/>
          <w:szCs w:val="28"/>
          <w:lang w:val="pt-BR"/>
        </w:rPr>
        <w:t>rīkojums Nr.           </w:t>
      </w:r>
      <w:r w:rsidRPr="007A5553">
        <w:rPr>
          <w:color w:val="000000"/>
          <w:sz w:val="28"/>
          <w:szCs w:val="28"/>
          <w:lang w:val="pt-BR"/>
        </w:rPr>
        <w:t>)</w:t>
      </w:r>
    </w:p>
    <w:p w14:paraId="26ED0E40" w14:textId="77777777" w:rsidR="0029290C" w:rsidRPr="007A2AF3" w:rsidRDefault="0029290C" w:rsidP="009F11FC">
      <w:pPr>
        <w:pStyle w:val="NoSpacing"/>
        <w:ind w:firstLine="720"/>
        <w:jc w:val="center"/>
        <w:rPr>
          <w:rFonts w:ascii="Times New Roman" w:hAnsi="Times New Roman" w:cs="Times New Roman"/>
          <w:b/>
          <w:sz w:val="24"/>
          <w:szCs w:val="24"/>
          <w:lang w:val="pt-BR"/>
        </w:rPr>
      </w:pPr>
    </w:p>
    <w:p w14:paraId="6F486EF6" w14:textId="77777777" w:rsidR="0029290C" w:rsidRDefault="0029290C" w:rsidP="009F11FC">
      <w:pPr>
        <w:pStyle w:val="NoSpacing"/>
        <w:ind w:firstLine="720"/>
        <w:jc w:val="center"/>
        <w:rPr>
          <w:rFonts w:ascii="Times New Roman" w:hAnsi="Times New Roman" w:cs="Times New Roman"/>
          <w:b/>
          <w:sz w:val="24"/>
          <w:szCs w:val="24"/>
        </w:rPr>
      </w:pPr>
    </w:p>
    <w:p w14:paraId="48D5B8AC" w14:textId="77777777" w:rsidR="0029290C" w:rsidRDefault="0029290C" w:rsidP="009F11FC">
      <w:pPr>
        <w:pStyle w:val="NoSpacing"/>
        <w:ind w:firstLine="720"/>
        <w:jc w:val="center"/>
        <w:rPr>
          <w:rFonts w:ascii="Times New Roman" w:hAnsi="Times New Roman" w:cs="Times New Roman"/>
          <w:b/>
          <w:sz w:val="24"/>
          <w:szCs w:val="24"/>
        </w:rPr>
      </w:pPr>
    </w:p>
    <w:p w14:paraId="4A1A6823" w14:textId="77777777" w:rsidR="0029290C" w:rsidRDefault="0029290C" w:rsidP="009F11FC">
      <w:pPr>
        <w:pStyle w:val="NoSpacing"/>
        <w:ind w:firstLine="720"/>
        <w:jc w:val="center"/>
        <w:rPr>
          <w:rFonts w:ascii="Times New Roman" w:hAnsi="Times New Roman" w:cs="Times New Roman"/>
          <w:b/>
          <w:sz w:val="24"/>
          <w:szCs w:val="24"/>
        </w:rPr>
      </w:pPr>
    </w:p>
    <w:p w14:paraId="7219F5C1" w14:textId="77777777" w:rsidR="0029290C" w:rsidRDefault="0029290C" w:rsidP="009F11FC">
      <w:pPr>
        <w:pStyle w:val="NoSpacing"/>
        <w:ind w:firstLine="720"/>
        <w:jc w:val="center"/>
        <w:rPr>
          <w:rFonts w:ascii="Times New Roman" w:hAnsi="Times New Roman" w:cs="Times New Roman"/>
          <w:b/>
          <w:sz w:val="24"/>
          <w:szCs w:val="24"/>
        </w:rPr>
      </w:pPr>
    </w:p>
    <w:p w14:paraId="68F5F4A8" w14:textId="77777777" w:rsidR="0029290C" w:rsidRDefault="0029290C" w:rsidP="009F11FC">
      <w:pPr>
        <w:pStyle w:val="NoSpacing"/>
        <w:ind w:firstLine="720"/>
        <w:jc w:val="center"/>
        <w:rPr>
          <w:rFonts w:ascii="Times New Roman" w:hAnsi="Times New Roman" w:cs="Times New Roman"/>
          <w:b/>
          <w:sz w:val="24"/>
          <w:szCs w:val="24"/>
        </w:rPr>
      </w:pPr>
    </w:p>
    <w:p w14:paraId="3EB7C180" w14:textId="77777777" w:rsidR="0029290C" w:rsidRDefault="0029290C" w:rsidP="009F11FC">
      <w:pPr>
        <w:pStyle w:val="NoSpacing"/>
        <w:ind w:firstLine="720"/>
        <w:jc w:val="center"/>
        <w:rPr>
          <w:rFonts w:ascii="Times New Roman" w:hAnsi="Times New Roman" w:cs="Times New Roman"/>
          <w:b/>
          <w:sz w:val="24"/>
          <w:szCs w:val="24"/>
        </w:rPr>
      </w:pPr>
    </w:p>
    <w:p w14:paraId="2A8717A1" w14:textId="77777777" w:rsidR="0029290C" w:rsidRDefault="0029290C" w:rsidP="009F11FC">
      <w:pPr>
        <w:pStyle w:val="NoSpacing"/>
        <w:ind w:firstLine="720"/>
        <w:jc w:val="center"/>
        <w:rPr>
          <w:rFonts w:ascii="Times New Roman" w:hAnsi="Times New Roman" w:cs="Times New Roman"/>
          <w:b/>
          <w:sz w:val="24"/>
          <w:szCs w:val="24"/>
        </w:rPr>
      </w:pPr>
    </w:p>
    <w:p w14:paraId="1BA243F2" w14:textId="77777777" w:rsidR="0029290C" w:rsidRDefault="0029290C" w:rsidP="009F11FC">
      <w:pPr>
        <w:pStyle w:val="NoSpacing"/>
        <w:ind w:firstLine="720"/>
        <w:jc w:val="center"/>
        <w:rPr>
          <w:rFonts w:ascii="Times New Roman" w:hAnsi="Times New Roman" w:cs="Times New Roman"/>
          <w:b/>
          <w:sz w:val="24"/>
          <w:szCs w:val="24"/>
        </w:rPr>
      </w:pPr>
    </w:p>
    <w:p w14:paraId="3B156731" w14:textId="77777777" w:rsidR="0029290C" w:rsidRDefault="0029290C" w:rsidP="009F11FC">
      <w:pPr>
        <w:pStyle w:val="NoSpacing"/>
        <w:ind w:firstLine="720"/>
        <w:jc w:val="center"/>
        <w:rPr>
          <w:rFonts w:ascii="Times New Roman" w:hAnsi="Times New Roman" w:cs="Times New Roman"/>
          <w:b/>
          <w:sz w:val="24"/>
          <w:szCs w:val="24"/>
        </w:rPr>
      </w:pPr>
    </w:p>
    <w:p w14:paraId="3F249932" w14:textId="77777777" w:rsidR="0029290C" w:rsidRDefault="0029290C" w:rsidP="009F11FC">
      <w:pPr>
        <w:pStyle w:val="NoSpacing"/>
        <w:ind w:firstLine="720"/>
        <w:jc w:val="center"/>
        <w:rPr>
          <w:rFonts w:ascii="Times New Roman" w:hAnsi="Times New Roman" w:cs="Times New Roman"/>
          <w:b/>
          <w:sz w:val="24"/>
          <w:szCs w:val="24"/>
        </w:rPr>
      </w:pPr>
    </w:p>
    <w:p w14:paraId="7A15D732" w14:textId="77777777" w:rsidR="0029290C" w:rsidRDefault="0029290C" w:rsidP="009F11FC">
      <w:pPr>
        <w:pStyle w:val="NoSpacing"/>
        <w:ind w:firstLine="720"/>
        <w:jc w:val="center"/>
        <w:rPr>
          <w:rFonts w:ascii="Times New Roman" w:hAnsi="Times New Roman" w:cs="Times New Roman"/>
          <w:b/>
          <w:sz w:val="24"/>
          <w:szCs w:val="24"/>
        </w:rPr>
      </w:pPr>
    </w:p>
    <w:p w14:paraId="32ED96AC" w14:textId="77777777" w:rsidR="0029290C" w:rsidRDefault="0029290C" w:rsidP="009F11FC">
      <w:pPr>
        <w:pStyle w:val="NoSpacing"/>
        <w:ind w:firstLine="720"/>
        <w:jc w:val="center"/>
        <w:rPr>
          <w:rFonts w:ascii="Times New Roman" w:hAnsi="Times New Roman" w:cs="Times New Roman"/>
          <w:b/>
          <w:sz w:val="24"/>
          <w:szCs w:val="24"/>
        </w:rPr>
      </w:pPr>
    </w:p>
    <w:p w14:paraId="5FBA018D" w14:textId="77777777" w:rsidR="0029290C" w:rsidRDefault="0029290C" w:rsidP="009F11FC">
      <w:pPr>
        <w:pStyle w:val="NoSpacing"/>
        <w:ind w:firstLine="720"/>
        <w:jc w:val="center"/>
        <w:rPr>
          <w:rFonts w:ascii="Times New Roman" w:hAnsi="Times New Roman" w:cs="Times New Roman"/>
          <w:b/>
          <w:sz w:val="24"/>
          <w:szCs w:val="24"/>
        </w:rPr>
      </w:pPr>
    </w:p>
    <w:p w14:paraId="7DDA597B" w14:textId="77777777" w:rsidR="0029290C" w:rsidRDefault="0029290C" w:rsidP="009F11FC">
      <w:pPr>
        <w:pStyle w:val="NoSpacing"/>
        <w:ind w:firstLine="720"/>
        <w:jc w:val="center"/>
        <w:rPr>
          <w:rFonts w:ascii="Times New Roman" w:hAnsi="Times New Roman" w:cs="Times New Roman"/>
          <w:b/>
          <w:sz w:val="24"/>
          <w:szCs w:val="24"/>
        </w:rPr>
      </w:pPr>
    </w:p>
    <w:p w14:paraId="3CA7CD07" w14:textId="77777777" w:rsidR="0029290C" w:rsidRDefault="0029290C" w:rsidP="009F11FC">
      <w:pPr>
        <w:pStyle w:val="NoSpacing"/>
        <w:ind w:firstLine="720"/>
        <w:jc w:val="center"/>
        <w:rPr>
          <w:rFonts w:ascii="Times New Roman" w:hAnsi="Times New Roman" w:cs="Times New Roman"/>
          <w:b/>
          <w:sz w:val="24"/>
          <w:szCs w:val="24"/>
        </w:rPr>
      </w:pPr>
    </w:p>
    <w:p w14:paraId="0C715D70" w14:textId="77777777" w:rsidR="0029290C" w:rsidRDefault="0029290C" w:rsidP="009F11FC">
      <w:pPr>
        <w:pStyle w:val="NoSpacing"/>
        <w:ind w:firstLine="720"/>
        <w:jc w:val="center"/>
        <w:rPr>
          <w:rFonts w:ascii="Times New Roman" w:hAnsi="Times New Roman" w:cs="Times New Roman"/>
          <w:b/>
          <w:sz w:val="24"/>
          <w:szCs w:val="24"/>
        </w:rPr>
      </w:pPr>
    </w:p>
    <w:p w14:paraId="741A47A2" w14:textId="77777777" w:rsidR="0029290C" w:rsidRDefault="0029290C" w:rsidP="009F11FC">
      <w:pPr>
        <w:pStyle w:val="NoSpacing"/>
        <w:ind w:firstLine="720"/>
        <w:jc w:val="center"/>
        <w:rPr>
          <w:rFonts w:ascii="Times New Roman" w:hAnsi="Times New Roman" w:cs="Times New Roman"/>
          <w:b/>
          <w:sz w:val="24"/>
          <w:szCs w:val="24"/>
        </w:rPr>
      </w:pPr>
    </w:p>
    <w:p w14:paraId="2F3B09AA" w14:textId="77777777" w:rsidR="0029290C" w:rsidRPr="0029290C" w:rsidRDefault="0029290C" w:rsidP="0029290C">
      <w:pPr>
        <w:pStyle w:val="NoSpacing"/>
        <w:ind w:firstLine="72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V</w:t>
      </w:r>
      <w:r w:rsidRPr="0029290C">
        <w:rPr>
          <w:rFonts w:ascii="Times New Roman" w:hAnsi="Times New Roman" w:cs="Times New Roman"/>
          <w:b/>
          <w:sz w:val="28"/>
          <w:szCs w:val="28"/>
        </w:rPr>
        <w:t>eselības aprūpes pakalpojumu onkoloģijas jomā uzlabošanas</w:t>
      </w:r>
    </w:p>
    <w:p w14:paraId="06EE8352" w14:textId="77777777" w:rsidR="0029290C" w:rsidRPr="0029290C" w:rsidRDefault="0029290C" w:rsidP="0029290C">
      <w:pPr>
        <w:jc w:val="center"/>
        <w:rPr>
          <w:b/>
          <w:sz w:val="28"/>
          <w:szCs w:val="28"/>
          <w:lang w:val="lv-LV"/>
        </w:rPr>
      </w:pPr>
      <w:r w:rsidRPr="0029290C">
        <w:rPr>
          <w:b/>
          <w:sz w:val="28"/>
          <w:szCs w:val="28"/>
          <w:lang w:val="lv-LV"/>
        </w:rPr>
        <w:t>plāns</w:t>
      </w:r>
    </w:p>
    <w:p w14:paraId="07309BFC" w14:textId="77777777" w:rsidR="0029290C" w:rsidRPr="0029290C" w:rsidRDefault="0029290C" w:rsidP="0029290C">
      <w:pPr>
        <w:tabs>
          <w:tab w:val="left" w:pos="8280"/>
        </w:tabs>
        <w:jc w:val="center"/>
        <w:rPr>
          <w:b/>
          <w:sz w:val="28"/>
          <w:szCs w:val="28"/>
          <w:lang w:val="lv-LV"/>
        </w:rPr>
      </w:pPr>
      <w:r w:rsidRPr="0029290C">
        <w:rPr>
          <w:b/>
          <w:sz w:val="28"/>
          <w:szCs w:val="28"/>
          <w:lang w:val="lv-LV"/>
        </w:rPr>
        <w:t>2017.–2020. gadam</w:t>
      </w:r>
    </w:p>
    <w:bookmarkEnd w:id="0"/>
    <w:bookmarkEnd w:id="1"/>
    <w:p w14:paraId="297FC501" w14:textId="77777777" w:rsidR="0029290C" w:rsidRPr="0029290C" w:rsidRDefault="0029290C" w:rsidP="009F11FC">
      <w:pPr>
        <w:pStyle w:val="NoSpacing"/>
        <w:ind w:firstLine="720"/>
        <w:jc w:val="center"/>
        <w:rPr>
          <w:rFonts w:ascii="Times New Roman" w:hAnsi="Times New Roman" w:cs="Times New Roman"/>
          <w:b/>
          <w:sz w:val="28"/>
          <w:szCs w:val="28"/>
        </w:rPr>
      </w:pPr>
    </w:p>
    <w:p w14:paraId="25B585D1" w14:textId="77777777" w:rsidR="0029290C" w:rsidRDefault="0029290C" w:rsidP="009F11FC">
      <w:pPr>
        <w:pStyle w:val="NoSpacing"/>
        <w:ind w:firstLine="720"/>
        <w:jc w:val="center"/>
        <w:rPr>
          <w:rFonts w:ascii="Times New Roman" w:hAnsi="Times New Roman" w:cs="Times New Roman"/>
          <w:b/>
          <w:sz w:val="24"/>
          <w:szCs w:val="24"/>
        </w:rPr>
      </w:pPr>
    </w:p>
    <w:p w14:paraId="3FDB5D38" w14:textId="77777777" w:rsidR="0029290C" w:rsidRDefault="0029290C" w:rsidP="009F11FC">
      <w:pPr>
        <w:pStyle w:val="NoSpacing"/>
        <w:ind w:firstLine="720"/>
        <w:jc w:val="center"/>
        <w:rPr>
          <w:rFonts w:ascii="Times New Roman" w:hAnsi="Times New Roman" w:cs="Times New Roman"/>
          <w:b/>
          <w:sz w:val="24"/>
          <w:szCs w:val="24"/>
        </w:rPr>
      </w:pPr>
    </w:p>
    <w:p w14:paraId="5D941352" w14:textId="77777777" w:rsidR="0029290C" w:rsidRDefault="0029290C" w:rsidP="009F11FC">
      <w:pPr>
        <w:pStyle w:val="NoSpacing"/>
        <w:ind w:firstLine="720"/>
        <w:jc w:val="center"/>
        <w:rPr>
          <w:rFonts w:ascii="Times New Roman" w:hAnsi="Times New Roman" w:cs="Times New Roman"/>
          <w:b/>
          <w:sz w:val="24"/>
          <w:szCs w:val="24"/>
        </w:rPr>
      </w:pPr>
    </w:p>
    <w:p w14:paraId="14B612CC" w14:textId="77777777" w:rsidR="0029290C" w:rsidRDefault="0029290C" w:rsidP="009F11FC">
      <w:pPr>
        <w:pStyle w:val="NoSpacing"/>
        <w:ind w:firstLine="720"/>
        <w:jc w:val="center"/>
        <w:rPr>
          <w:rFonts w:ascii="Times New Roman" w:hAnsi="Times New Roman" w:cs="Times New Roman"/>
          <w:b/>
          <w:sz w:val="24"/>
          <w:szCs w:val="24"/>
        </w:rPr>
      </w:pPr>
    </w:p>
    <w:p w14:paraId="27FBE611" w14:textId="77777777" w:rsidR="0029290C" w:rsidRDefault="0029290C" w:rsidP="009F11FC">
      <w:pPr>
        <w:pStyle w:val="NoSpacing"/>
        <w:ind w:firstLine="720"/>
        <w:jc w:val="center"/>
        <w:rPr>
          <w:rFonts w:ascii="Times New Roman" w:hAnsi="Times New Roman" w:cs="Times New Roman"/>
          <w:b/>
          <w:sz w:val="24"/>
          <w:szCs w:val="24"/>
        </w:rPr>
      </w:pPr>
    </w:p>
    <w:p w14:paraId="05B5D85F" w14:textId="77777777" w:rsidR="0029290C" w:rsidRDefault="0029290C" w:rsidP="009F11FC">
      <w:pPr>
        <w:pStyle w:val="NoSpacing"/>
        <w:ind w:firstLine="720"/>
        <w:jc w:val="center"/>
        <w:rPr>
          <w:rFonts w:ascii="Times New Roman" w:hAnsi="Times New Roman" w:cs="Times New Roman"/>
          <w:b/>
          <w:sz w:val="24"/>
          <w:szCs w:val="24"/>
        </w:rPr>
      </w:pPr>
    </w:p>
    <w:p w14:paraId="2C3A5ED9" w14:textId="77777777" w:rsidR="0029290C" w:rsidRDefault="0029290C" w:rsidP="009F11FC">
      <w:pPr>
        <w:pStyle w:val="NoSpacing"/>
        <w:ind w:firstLine="720"/>
        <w:jc w:val="center"/>
        <w:rPr>
          <w:rFonts w:ascii="Times New Roman" w:hAnsi="Times New Roman" w:cs="Times New Roman"/>
          <w:b/>
          <w:sz w:val="24"/>
          <w:szCs w:val="24"/>
        </w:rPr>
      </w:pPr>
    </w:p>
    <w:p w14:paraId="5655765C" w14:textId="77777777" w:rsidR="0029290C" w:rsidRDefault="0029290C" w:rsidP="009F11FC">
      <w:pPr>
        <w:pStyle w:val="NoSpacing"/>
        <w:ind w:firstLine="720"/>
        <w:jc w:val="center"/>
        <w:rPr>
          <w:rFonts w:ascii="Times New Roman" w:hAnsi="Times New Roman" w:cs="Times New Roman"/>
          <w:b/>
          <w:sz w:val="24"/>
          <w:szCs w:val="24"/>
        </w:rPr>
      </w:pPr>
    </w:p>
    <w:p w14:paraId="27AA84DC" w14:textId="77777777" w:rsidR="0029290C" w:rsidRDefault="0029290C" w:rsidP="009F11FC">
      <w:pPr>
        <w:pStyle w:val="NoSpacing"/>
        <w:ind w:firstLine="720"/>
        <w:jc w:val="center"/>
        <w:rPr>
          <w:rFonts w:ascii="Times New Roman" w:hAnsi="Times New Roman" w:cs="Times New Roman"/>
          <w:b/>
          <w:sz w:val="24"/>
          <w:szCs w:val="24"/>
        </w:rPr>
      </w:pPr>
    </w:p>
    <w:p w14:paraId="53B7B2CE" w14:textId="77777777" w:rsidR="0029290C" w:rsidRDefault="0029290C" w:rsidP="009F11FC">
      <w:pPr>
        <w:pStyle w:val="NoSpacing"/>
        <w:ind w:firstLine="720"/>
        <w:jc w:val="center"/>
        <w:rPr>
          <w:rFonts w:ascii="Times New Roman" w:hAnsi="Times New Roman" w:cs="Times New Roman"/>
          <w:b/>
          <w:sz w:val="24"/>
          <w:szCs w:val="24"/>
        </w:rPr>
      </w:pPr>
    </w:p>
    <w:p w14:paraId="49535C3B" w14:textId="77777777" w:rsidR="0029290C" w:rsidRDefault="0029290C" w:rsidP="009F11FC">
      <w:pPr>
        <w:pStyle w:val="NoSpacing"/>
        <w:ind w:firstLine="720"/>
        <w:jc w:val="center"/>
        <w:rPr>
          <w:rFonts w:ascii="Times New Roman" w:hAnsi="Times New Roman" w:cs="Times New Roman"/>
          <w:b/>
          <w:sz w:val="24"/>
          <w:szCs w:val="24"/>
        </w:rPr>
      </w:pPr>
    </w:p>
    <w:p w14:paraId="1E0623A5" w14:textId="77777777" w:rsidR="0029290C" w:rsidRDefault="0029290C" w:rsidP="009F11FC">
      <w:pPr>
        <w:pStyle w:val="NoSpacing"/>
        <w:ind w:firstLine="720"/>
        <w:jc w:val="center"/>
        <w:rPr>
          <w:rFonts w:ascii="Times New Roman" w:hAnsi="Times New Roman" w:cs="Times New Roman"/>
          <w:b/>
          <w:sz w:val="24"/>
          <w:szCs w:val="24"/>
        </w:rPr>
      </w:pPr>
    </w:p>
    <w:p w14:paraId="6C922D1B" w14:textId="77777777" w:rsidR="0029290C" w:rsidRDefault="0029290C" w:rsidP="009F11FC">
      <w:pPr>
        <w:pStyle w:val="NoSpacing"/>
        <w:ind w:firstLine="720"/>
        <w:jc w:val="center"/>
        <w:rPr>
          <w:rFonts w:ascii="Times New Roman" w:hAnsi="Times New Roman" w:cs="Times New Roman"/>
          <w:b/>
          <w:sz w:val="24"/>
          <w:szCs w:val="24"/>
        </w:rPr>
      </w:pPr>
    </w:p>
    <w:p w14:paraId="3ED95F8B" w14:textId="77777777" w:rsidR="0029290C" w:rsidRDefault="0029290C" w:rsidP="009F11FC">
      <w:pPr>
        <w:pStyle w:val="NoSpacing"/>
        <w:ind w:firstLine="720"/>
        <w:jc w:val="center"/>
        <w:rPr>
          <w:rFonts w:ascii="Times New Roman" w:hAnsi="Times New Roman" w:cs="Times New Roman"/>
          <w:b/>
          <w:sz w:val="24"/>
          <w:szCs w:val="24"/>
        </w:rPr>
      </w:pPr>
    </w:p>
    <w:p w14:paraId="34331F5A" w14:textId="77777777" w:rsidR="0029290C" w:rsidRDefault="0029290C" w:rsidP="009F11FC">
      <w:pPr>
        <w:pStyle w:val="NoSpacing"/>
        <w:ind w:firstLine="720"/>
        <w:jc w:val="center"/>
        <w:rPr>
          <w:rFonts w:ascii="Times New Roman" w:hAnsi="Times New Roman" w:cs="Times New Roman"/>
          <w:b/>
          <w:sz w:val="24"/>
          <w:szCs w:val="24"/>
        </w:rPr>
      </w:pPr>
    </w:p>
    <w:p w14:paraId="2846A0F4" w14:textId="77777777" w:rsidR="0029290C" w:rsidRDefault="0029290C" w:rsidP="009F11FC">
      <w:pPr>
        <w:pStyle w:val="NoSpacing"/>
        <w:ind w:firstLine="720"/>
        <w:jc w:val="center"/>
        <w:rPr>
          <w:rFonts w:ascii="Times New Roman" w:hAnsi="Times New Roman" w:cs="Times New Roman"/>
          <w:b/>
          <w:sz w:val="24"/>
          <w:szCs w:val="24"/>
        </w:rPr>
      </w:pPr>
    </w:p>
    <w:p w14:paraId="389981A4" w14:textId="77777777" w:rsidR="0029290C" w:rsidRDefault="0029290C" w:rsidP="009F11FC">
      <w:pPr>
        <w:pStyle w:val="NoSpacing"/>
        <w:ind w:firstLine="720"/>
        <w:jc w:val="center"/>
        <w:rPr>
          <w:rFonts w:ascii="Times New Roman" w:hAnsi="Times New Roman" w:cs="Times New Roman"/>
          <w:b/>
          <w:sz w:val="24"/>
          <w:szCs w:val="24"/>
        </w:rPr>
      </w:pPr>
    </w:p>
    <w:p w14:paraId="740F319D" w14:textId="77777777" w:rsidR="0029290C" w:rsidRDefault="0029290C" w:rsidP="009F11FC">
      <w:pPr>
        <w:pStyle w:val="NoSpacing"/>
        <w:ind w:firstLine="720"/>
        <w:jc w:val="center"/>
        <w:rPr>
          <w:rFonts w:ascii="Times New Roman" w:hAnsi="Times New Roman" w:cs="Times New Roman"/>
          <w:b/>
          <w:sz w:val="24"/>
          <w:szCs w:val="24"/>
        </w:rPr>
      </w:pPr>
    </w:p>
    <w:p w14:paraId="05EF475B" w14:textId="77777777" w:rsidR="0029290C" w:rsidRDefault="0029290C" w:rsidP="009F11FC">
      <w:pPr>
        <w:pStyle w:val="NoSpacing"/>
        <w:ind w:firstLine="720"/>
        <w:jc w:val="center"/>
        <w:rPr>
          <w:rFonts w:ascii="Times New Roman" w:hAnsi="Times New Roman" w:cs="Times New Roman"/>
          <w:b/>
          <w:sz w:val="24"/>
          <w:szCs w:val="24"/>
        </w:rPr>
      </w:pPr>
    </w:p>
    <w:p w14:paraId="0307BA43" w14:textId="77777777" w:rsidR="002F2D63" w:rsidRPr="00B306C8" w:rsidRDefault="002F2D63" w:rsidP="002F2D63">
      <w:pPr>
        <w:ind w:firstLine="426"/>
        <w:jc w:val="center"/>
        <w:rPr>
          <w:b/>
          <w:sz w:val="28"/>
          <w:szCs w:val="28"/>
          <w:lang w:val="lv-LV"/>
        </w:rPr>
      </w:pPr>
      <w:r w:rsidRPr="00B306C8">
        <w:rPr>
          <w:b/>
          <w:sz w:val="28"/>
          <w:szCs w:val="28"/>
          <w:lang w:val="lv-LV"/>
        </w:rPr>
        <w:t>Rīga</w:t>
      </w:r>
    </w:p>
    <w:p w14:paraId="5A814E51" w14:textId="77777777" w:rsidR="002F2D63" w:rsidRPr="00B306C8" w:rsidRDefault="002F2D63" w:rsidP="002F2D63">
      <w:pPr>
        <w:ind w:firstLine="426"/>
        <w:jc w:val="center"/>
        <w:rPr>
          <w:b/>
          <w:sz w:val="28"/>
          <w:szCs w:val="28"/>
        </w:rPr>
      </w:pPr>
      <w:r w:rsidRPr="00B306C8">
        <w:rPr>
          <w:b/>
          <w:sz w:val="28"/>
          <w:szCs w:val="28"/>
        </w:rPr>
        <w:t>2017</w:t>
      </w:r>
    </w:p>
    <w:p w14:paraId="47911027" w14:textId="77777777" w:rsidR="0029290C" w:rsidRDefault="0029290C" w:rsidP="009F11FC">
      <w:pPr>
        <w:pStyle w:val="NoSpacing"/>
        <w:ind w:firstLine="720"/>
        <w:jc w:val="center"/>
        <w:rPr>
          <w:rFonts w:ascii="Times New Roman" w:hAnsi="Times New Roman" w:cs="Times New Roman"/>
          <w:b/>
          <w:sz w:val="24"/>
          <w:szCs w:val="24"/>
        </w:rPr>
      </w:pPr>
    </w:p>
    <w:p w14:paraId="23257472" w14:textId="77777777" w:rsidR="0029290C" w:rsidRDefault="0029290C" w:rsidP="009F11FC">
      <w:pPr>
        <w:pStyle w:val="NoSpacing"/>
        <w:ind w:firstLine="720"/>
        <w:jc w:val="center"/>
        <w:rPr>
          <w:rFonts w:ascii="Times New Roman" w:hAnsi="Times New Roman" w:cs="Times New Roman"/>
          <w:b/>
          <w:sz w:val="24"/>
          <w:szCs w:val="24"/>
        </w:rPr>
      </w:pPr>
    </w:p>
    <w:p w14:paraId="6EF10FCE" w14:textId="77777777" w:rsidR="0029290C" w:rsidRDefault="0029290C" w:rsidP="009F11FC">
      <w:pPr>
        <w:pStyle w:val="NoSpacing"/>
        <w:ind w:firstLine="720"/>
        <w:jc w:val="center"/>
        <w:rPr>
          <w:rFonts w:ascii="Times New Roman" w:hAnsi="Times New Roman" w:cs="Times New Roman"/>
          <w:b/>
          <w:sz w:val="24"/>
          <w:szCs w:val="24"/>
        </w:rPr>
      </w:pPr>
    </w:p>
    <w:p w14:paraId="7C7DC499" w14:textId="343FC9E2" w:rsidR="00BD3869" w:rsidRDefault="00BD3869" w:rsidP="00B306C8">
      <w:pPr>
        <w:spacing w:before="120" w:after="120"/>
        <w:rPr>
          <w:lang w:val="lv-LV"/>
        </w:rPr>
      </w:pPr>
    </w:p>
    <w:p w14:paraId="100D327E" w14:textId="5C8F31FE" w:rsidR="001639A2" w:rsidRPr="00104435" w:rsidRDefault="001639A2" w:rsidP="001639A2">
      <w:pPr>
        <w:spacing w:before="120" w:after="120"/>
        <w:jc w:val="center"/>
        <w:rPr>
          <w:lang w:val="lv-LV"/>
        </w:rPr>
      </w:pPr>
      <w:r w:rsidRPr="00104435">
        <w:rPr>
          <w:lang w:val="lv-LV"/>
        </w:rPr>
        <w:t>Saturs</w:t>
      </w:r>
    </w:p>
    <w:p w14:paraId="6556BE46" w14:textId="77777777" w:rsidR="001639A2" w:rsidRPr="00435340" w:rsidRDefault="001639A2" w:rsidP="00CF572E">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6489"/>
        <w:gridCol w:w="1457"/>
      </w:tblGrid>
      <w:tr w:rsidR="005E4F4A" w14:paraId="74EE4226" w14:textId="77777777" w:rsidTr="0029180E">
        <w:tc>
          <w:tcPr>
            <w:tcW w:w="576" w:type="dxa"/>
          </w:tcPr>
          <w:p w14:paraId="4BCE6D9A" w14:textId="77777777" w:rsidR="00435340" w:rsidRDefault="00435340" w:rsidP="00CF572E">
            <w:pPr>
              <w:pStyle w:val="NoSpacing"/>
              <w:rPr>
                <w:sz w:val="24"/>
                <w:szCs w:val="24"/>
              </w:rPr>
            </w:pPr>
          </w:p>
        </w:tc>
        <w:tc>
          <w:tcPr>
            <w:tcW w:w="6489" w:type="dxa"/>
          </w:tcPr>
          <w:p w14:paraId="494F958C" w14:textId="77777777" w:rsidR="00435340" w:rsidRDefault="001639A2" w:rsidP="00CF572E">
            <w:pPr>
              <w:pStyle w:val="NoSpacing"/>
              <w:jc w:val="both"/>
              <w:rPr>
                <w:sz w:val="24"/>
                <w:szCs w:val="24"/>
              </w:rPr>
            </w:pPr>
            <w:r w:rsidRPr="00435340">
              <w:rPr>
                <w:sz w:val="24"/>
                <w:szCs w:val="24"/>
              </w:rPr>
              <w:t>Izmantotie saīsinājumi</w:t>
            </w:r>
            <w:r w:rsidR="00435340">
              <w:rPr>
                <w:sz w:val="24"/>
                <w:szCs w:val="24"/>
              </w:rPr>
              <w:t>…………………………………………</w:t>
            </w:r>
            <w:r w:rsidR="005E4F4A">
              <w:rPr>
                <w:sz w:val="24"/>
                <w:szCs w:val="24"/>
              </w:rPr>
              <w:t>..</w:t>
            </w:r>
          </w:p>
        </w:tc>
        <w:tc>
          <w:tcPr>
            <w:tcW w:w="1457" w:type="dxa"/>
          </w:tcPr>
          <w:p w14:paraId="0D28E538" w14:textId="77777777" w:rsidR="00435340" w:rsidRDefault="00435340" w:rsidP="00CF572E">
            <w:pPr>
              <w:pStyle w:val="NoSpacing"/>
              <w:rPr>
                <w:sz w:val="24"/>
                <w:szCs w:val="24"/>
              </w:rPr>
            </w:pPr>
            <w:r>
              <w:rPr>
                <w:sz w:val="24"/>
                <w:szCs w:val="24"/>
              </w:rPr>
              <w:t>3. lpp.</w:t>
            </w:r>
          </w:p>
        </w:tc>
      </w:tr>
      <w:tr w:rsidR="00C443A3" w14:paraId="49C8AA10" w14:textId="77777777" w:rsidTr="0029180E">
        <w:tc>
          <w:tcPr>
            <w:tcW w:w="576" w:type="dxa"/>
          </w:tcPr>
          <w:p w14:paraId="736C9D78" w14:textId="77777777" w:rsidR="00435340" w:rsidRDefault="00435340" w:rsidP="00CF572E">
            <w:pPr>
              <w:pStyle w:val="NoSpacing"/>
              <w:rPr>
                <w:sz w:val="24"/>
                <w:szCs w:val="24"/>
              </w:rPr>
            </w:pPr>
          </w:p>
        </w:tc>
        <w:tc>
          <w:tcPr>
            <w:tcW w:w="6489" w:type="dxa"/>
          </w:tcPr>
          <w:p w14:paraId="28E1F390" w14:textId="77777777" w:rsidR="00435340" w:rsidRPr="00435340" w:rsidRDefault="00435340" w:rsidP="00CF572E">
            <w:pPr>
              <w:pStyle w:val="NoSpacing"/>
              <w:jc w:val="both"/>
              <w:rPr>
                <w:sz w:val="24"/>
                <w:szCs w:val="24"/>
              </w:rPr>
            </w:pPr>
          </w:p>
        </w:tc>
        <w:tc>
          <w:tcPr>
            <w:tcW w:w="1457" w:type="dxa"/>
          </w:tcPr>
          <w:p w14:paraId="7F49B599" w14:textId="77777777" w:rsidR="00435340" w:rsidRDefault="00435340" w:rsidP="00CF572E">
            <w:pPr>
              <w:pStyle w:val="NoSpacing"/>
              <w:rPr>
                <w:sz w:val="24"/>
                <w:szCs w:val="24"/>
              </w:rPr>
            </w:pPr>
          </w:p>
        </w:tc>
      </w:tr>
      <w:tr w:rsidR="005E4F4A" w14:paraId="0F88DF8D" w14:textId="77777777" w:rsidTr="0029180E">
        <w:tc>
          <w:tcPr>
            <w:tcW w:w="576" w:type="dxa"/>
          </w:tcPr>
          <w:p w14:paraId="32310ED7" w14:textId="77777777" w:rsidR="00435340" w:rsidRDefault="00435340" w:rsidP="00CF572E">
            <w:pPr>
              <w:pStyle w:val="NoSpacing"/>
              <w:rPr>
                <w:sz w:val="24"/>
                <w:szCs w:val="24"/>
              </w:rPr>
            </w:pPr>
          </w:p>
        </w:tc>
        <w:tc>
          <w:tcPr>
            <w:tcW w:w="6489" w:type="dxa"/>
          </w:tcPr>
          <w:p w14:paraId="1F131E95" w14:textId="65DBF259" w:rsidR="00435340" w:rsidRDefault="00BD3869" w:rsidP="00CF572E">
            <w:pPr>
              <w:pStyle w:val="NoSpacing"/>
              <w:jc w:val="both"/>
              <w:rPr>
                <w:sz w:val="24"/>
                <w:szCs w:val="24"/>
              </w:rPr>
            </w:pPr>
            <w:r>
              <w:rPr>
                <w:sz w:val="24"/>
                <w:szCs w:val="24"/>
              </w:rPr>
              <w:t>Kopsavilkums…………………………………………………..</w:t>
            </w:r>
          </w:p>
        </w:tc>
        <w:tc>
          <w:tcPr>
            <w:tcW w:w="1457" w:type="dxa"/>
          </w:tcPr>
          <w:p w14:paraId="3B88F0C1" w14:textId="4D491B63" w:rsidR="00435340" w:rsidRDefault="00435340" w:rsidP="00CF572E">
            <w:pPr>
              <w:pStyle w:val="NoSpacing"/>
              <w:rPr>
                <w:sz w:val="24"/>
                <w:szCs w:val="24"/>
              </w:rPr>
            </w:pPr>
            <w:r>
              <w:rPr>
                <w:sz w:val="24"/>
                <w:szCs w:val="24"/>
              </w:rPr>
              <w:t>4.</w:t>
            </w:r>
            <w:r w:rsidR="007B2DF0">
              <w:rPr>
                <w:sz w:val="24"/>
                <w:szCs w:val="24"/>
              </w:rPr>
              <w:t xml:space="preserve"> – 5.</w:t>
            </w:r>
            <w:r>
              <w:rPr>
                <w:sz w:val="24"/>
                <w:szCs w:val="24"/>
              </w:rPr>
              <w:t>lpp.</w:t>
            </w:r>
          </w:p>
        </w:tc>
      </w:tr>
      <w:tr w:rsidR="00C443A3" w14:paraId="44BEBB92" w14:textId="77777777" w:rsidTr="0029180E">
        <w:tc>
          <w:tcPr>
            <w:tcW w:w="576" w:type="dxa"/>
          </w:tcPr>
          <w:p w14:paraId="10F4E9FC" w14:textId="77777777" w:rsidR="00435340" w:rsidRDefault="00435340" w:rsidP="00CF572E">
            <w:pPr>
              <w:pStyle w:val="NoSpacing"/>
              <w:rPr>
                <w:sz w:val="24"/>
                <w:szCs w:val="24"/>
              </w:rPr>
            </w:pPr>
          </w:p>
        </w:tc>
        <w:tc>
          <w:tcPr>
            <w:tcW w:w="6489" w:type="dxa"/>
          </w:tcPr>
          <w:p w14:paraId="1EC12025" w14:textId="77777777" w:rsidR="00435340" w:rsidRPr="00435340" w:rsidRDefault="00435340" w:rsidP="00CF572E">
            <w:pPr>
              <w:pStyle w:val="NoSpacing"/>
              <w:jc w:val="both"/>
              <w:rPr>
                <w:sz w:val="24"/>
                <w:szCs w:val="24"/>
              </w:rPr>
            </w:pPr>
          </w:p>
        </w:tc>
        <w:tc>
          <w:tcPr>
            <w:tcW w:w="1457" w:type="dxa"/>
          </w:tcPr>
          <w:p w14:paraId="71FAFCBC" w14:textId="77777777" w:rsidR="00435340" w:rsidRDefault="00435340" w:rsidP="00CF572E">
            <w:pPr>
              <w:pStyle w:val="NoSpacing"/>
              <w:rPr>
                <w:sz w:val="24"/>
                <w:szCs w:val="24"/>
              </w:rPr>
            </w:pPr>
          </w:p>
        </w:tc>
      </w:tr>
      <w:tr w:rsidR="005E4F4A" w14:paraId="5C06ED66" w14:textId="77777777" w:rsidTr="0029180E">
        <w:tc>
          <w:tcPr>
            <w:tcW w:w="576" w:type="dxa"/>
          </w:tcPr>
          <w:p w14:paraId="642EB2DE" w14:textId="77777777" w:rsidR="00435340" w:rsidRDefault="00435340" w:rsidP="00CF572E">
            <w:pPr>
              <w:pStyle w:val="NoSpacing"/>
              <w:rPr>
                <w:sz w:val="24"/>
                <w:szCs w:val="24"/>
              </w:rPr>
            </w:pPr>
            <w:r>
              <w:rPr>
                <w:sz w:val="24"/>
                <w:szCs w:val="24"/>
              </w:rPr>
              <w:t>1.</w:t>
            </w:r>
          </w:p>
        </w:tc>
        <w:tc>
          <w:tcPr>
            <w:tcW w:w="6489" w:type="dxa"/>
          </w:tcPr>
          <w:p w14:paraId="6E90DEE3" w14:textId="6E70BA35" w:rsidR="00435340" w:rsidRDefault="00BD3869" w:rsidP="00CF572E">
            <w:pPr>
              <w:pStyle w:val="NoSpacing"/>
              <w:jc w:val="both"/>
              <w:rPr>
                <w:sz w:val="24"/>
                <w:szCs w:val="24"/>
              </w:rPr>
            </w:pPr>
            <w:r>
              <w:rPr>
                <w:sz w:val="24"/>
                <w:szCs w:val="24"/>
              </w:rPr>
              <w:t>S</w:t>
            </w:r>
            <w:r w:rsidR="001639A2" w:rsidRPr="00435340">
              <w:rPr>
                <w:sz w:val="24"/>
                <w:szCs w:val="24"/>
              </w:rPr>
              <w:t>ituācijas raksturojums</w:t>
            </w:r>
            <w:r w:rsidR="00435340">
              <w:rPr>
                <w:sz w:val="24"/>
                <w:szCs w:val="24"/>
              </w:rPr>
              <w:t>…………………………………</w:t>
            </w:r>
            <w:r w:rsidR="005E4F4A">
              <w:rPr>
                <w:sz w:val="24"/>
                <w:szCs w:val="24"/>
              </w:rPr>
              <w:t>.</w:t>
            </w:r>
          </w:p>
        </w:tc>
        <w:tc>
          <w:tcPr>
            <w:tcW w:w="1457" w:type="dxa"/>
          </w:tcPr>
          <w:p w14:paraId="46C3AE6A" w14:textId="4C0712A7" w:rsidR="00435340" w:rsidRDefault="007B2DF0" w:rsidP="00CF572E">
            <w:pPr>
              <w:pStyle w:val="NoSpacing"/>
              <w:rPr>
                <w:sz w:val="24"/>
                <w:szCs w:val="24"/>
              </w:rPr>
            </w:pPr>
            <w:r>
              <w:rPr>
                <w:sz w:val="24"/>
                <w:szCs w:val="24"/>
              </w:rPr>
              <w:t>6</w:t>
            </w:r>
            <w:r w:rsidR="00D65EDA">
              <w:rPr>
                <w:sz w:val="24"/>
                <w:szCs w:val="24"/>
              </w:rPr>
              <w:t>.-7</w:t>
            </w:r>
            <w:r w:rsidR="005E4F4A">
              <w:rPr>
                <w:sz w:val="24"/>
                <w:szCs w:val="24"/>
              </w:rPr>
              <w:t>.lpp.</w:t>
            </w:r>
          </w:p>
        </w:tc>
      </w:tr>
      <w:tr w:rsidR="00C443A3" w14:paraId="27AA7202" w14:textId="77777777" w:rsidTr="0029180E">
        <w:tc>
          <w:tcPr>
            <w:tcW w:w="576" w:type="dxa"/>
          </w:tcPr>
          <w:p w14:paraId="10CE5A8B" w14:textId="77777777" w:rsidR="00435340" w:rsidRDefault="00435340" w:rsidP="00CF572E">
            <w:pPr>
              <w:pStyle w:val="NoSpacing"/>
              <w:rPr>
                <w:sz w:val="24"/>
                <w:szCs w:val="24"/>
              </w:rPr>
            </w:pPr>
          </w:p>
        </w:tc>
        <w:tc>
          <w:tcPr>
            <w:tcW w:w="6489" w:type="dxa"/>
          </w:tcPr>
          <w:p w14:paraId="57743CF8" w14:textId="77777777" w:rsidR="00435340" w:rsidRPr="00435340" w:rsidRDefault="00435340" w:rsidP="00CF572E">
            <w:pPr>
              <w:pStyle w:val="NoSpacing"/>
              <w:jc w:val="both"/>
              <w:rPr>
                <w:sz w:val="24"/>
                <w:szCs w:val="24"/>
              </w:rPr>
            </w:pPr>
          </w:p>
        </w:tc>
        <w:tc>
          <w:tcPr>
            <w:tcW w:w="1457" w:type="dxa"/>
          </w:tcPr>
          <w:p w14:paraId="2153D1F5" w14:textId="77777777" w:rsidR="00435340" w:rsidRDefault="00435340" w:rsidP="00CF572E">
            <w:pPr>
              <w:pStyle w:val="NoSpacing"/>
              <w:rPr>
                <w:sz w:val="24"/>
                <w:szCs w:val="24"/>
              </w:rPr>
            </w:pPr>
          </w:p>
        </w:tc>
      </w:tr>
      <w:tr w:rsidR="005E4F4A" w14:paraId="6AE207BD" w14:textId="77777777" w:rsidTr="0029180E">
        <w:tc>
          <w:tcPr>
            <w:tcW w:w="576" w:type="dxa"/>
          </w:tcPr>
          <w:p w14:paraId="50E46D93" w14:textId="77777777" w:rsidR="00435340" w:rsidRDefault="00435340" w:rsidP="00CF572E">
            <w:pPr>
              <w:pStyle w:val="NoSpacing"/>
              <w:rPr>
                <w:sz w:val="24"/>
                <w:szCs w:val="24"/>
              </w:rPr>
            </w:pPr>
            <w:r>
              <w:rPr>
                <w:sz w:val="24"/>
                <w:szCs w:val="24"/>
              </w:rPr>
              <w:t>1.1.</w:t>
            </w:r>
          </w:p>
        </w:tc>
        <w:tc>
          <w:tcPr>
            <w:tcW w:w="6489" w:type="dxa"/>
          </w:tcPr>
          <w:p w14:paraId="664C78BE" w14:textId="77777777" w:rsidR="00435340" w:rsidRDefault="00D6023A" w:rsidP="00CF572E">
            <w:pPr>
              <w:pStyle w:val="NoSpacing"/>
              <w:jc w:val="both"/>
              <w:rPr>
                <w:sz w:val="24"/>
                <w:szCs w:val="24"/>
              </w:rPr>
            </w:pPr>
            <w:r w:rsidRPr="00435340">
              <w:rPr>
                <w:sz w:val="24"/>
                <w:szCs w:val="24"/>
              </w:rPr>
              <w:t>Statistikas dati</w:t>
            </w:r>
            <w:r w:rsidR="005E4F4A">
              <w:rPr>
                <w:sz w:val="24"/>
                <w:szCs w:val="24"/>
              </w:rPr>
              <w:t>…………………………………………………..</w:t>
            </w:r>
          </w:p>
        </w:tc>
        <w:tc>
          <w:tcPr>
            <w:tcW w:w="1457" w:type="dxa"/>
          </w:tcPr>
          <w:p w14:paraId="1EC0F0C9" w14:textId="717A36BC" w:rsidR="00435340" w:rsidRDefault="00D65EDA" w:rsidP="00CF572E">
            <w:pPr>
              <w:pStyle w:val="NoSpacing"/>
              <w:rPr>
                <w:sz w:val="24"/>
                <w:szCs w:val="24"/>
              </w:rPr>
            </w:pPr>
            <w:r>
              <w:rPr>
                <w:sz w:val="24"/>
                <w:szCs w:val="24"/>
              </w:rPr>
              <w:t>7</w:t>
            </w:r>
            <w:r w:rsidR="00127570">
              <w:rPr>
                <w:sz w:val="24"/>
                <w:szCs w:val="24"/>
              </w:rPr>
              <w:t>.-9</w:t>
            </w:r>
            <w:r w:rsidR="005E4F4A">
              <w:rPr>
                <w:sz w:val="24"/>
                <w:szCs w:val="24"/>
              </w:rPr>
              <w:t>.lpp.</w:t>
            </w:r>
          </w:p>
        </w:tc>
      </w:tr>
      <w:tr w:rsidR="00C443A3" w14:paraId="19373516" w14:textId="77777777" w:rsidTr="0029180E">
        <w:tc>
          <w:tcPr>
            <w:tcW w:w="576" w:type="dxa"/>
          </w:tcPr>
          <w:p w14:paraId="7C4FCAC1" w14:textId="77777777" w:rsidR="00435340" w:rsidRDefault="00435340" w:rsidP="00CF572E">
            <w:pPr>
              <w:pStyle w:val="NoSpacing"/>
              <w:rPr>
                <w:sz w:val="24"/>
                <w:szCs w:val="24"/>
              </w:rPr>
            </w:pPr>
          </w:p>
        </w:tc>
        <w:tc>
          <w:tcPr>
            <w:tcW w:w="6489" w:type="dxa"/>
          </w:tcPr>
          <w:p w14:paraId="1C2239F0" w14:textId="77777777" w:rsidR="00435340" w:rsidRPr="00435340" w:rsidRDefault="00435340" w:rsidP="00CF572E">
            <w:pPr>
              <w:pStyle w:val="NoSpacing"/>
              <w:jc w:val="both"/>
              <w:rPr>
                <w:sz w:val="24"/>
                <w:szCs w:val="24"/>
              </w:rPr>
            </w:pPr>
          </w:p>
        </w:tc>
        <w:tc>
          <w:tcPr>
            <w:tcW w:w="1457" w:type="dxa"/>
          </w:tcPr>
          <w:p w14:paraId="68156E59" w14:textId="77777777" w:rsidR="00435340" w:rsidRDefault="00435340" w:rsidP="00CF572E">
            <w:pPr>
              <w:pStyle w:val="NoSpacing"/>
              <w:rPr>
                <w:sz w:val="24"/>
                <w:szCs w:val="24"/>
              </w:rPr>
            </w:pPr>
          </w:p>
        </w:tc>
      </w:tr>
      <w:tr w:rsidR="005E4F4A" w:rsidRPr="005E4F4A" w14:paraId="093D970E" w14:textId="77777777" w:rsidTr="0029180E">
        <w:tc>
          <w:tcPr>
            <w:tcW w:w="576" w:type="dxa"/>
          </w:tcPr>
          <w:p w14:paraId="75FC3DEB" w14:textId="77777777" w:rsidR="00435340" w:rsidRDefault="00435340" w:rsidP="00CF572E">
            <w:pPr>
              <w:pStyle w:val="NoSpacing"/>
              <w:rPr>
                <w:sz w:val="24"/>
                <w:szCs w:val="24"/>
              </w:rPr>
            </w:pPr>
            <w:r>
              <w:rPr>
                <w:sz w:val="24"/>
                <w:szCs w:val="24"/>
              </w:rPr>
              <w:t>1.2.</w:t>
            </w:r>
          </w:p>
        </w:tc>
        <w:tc>
          <w:tcPr>
            <w:tcW w:w="6489" w:type="dxa"/>
          </w:tcPr>
          <w:p w14:paraId="68E051A9" w14:textId="77777777" w:rsidR="00435340" w:rsidRDefault="00435340" w:rsidP="00CF572E">
            <w:pPr>
              <w:pStyle w:val="NoSpacing"/>
              <w:jc w:val="both"/>
              <w:rPr>
                <w:sz w:val="24"/>
                <w:szCs w:val="24"/>
              </w:rPr>
            </w:pPr>
            <w:r w:rsidRPr="00435340">
              <w:rPr>
                <w:sz w:val="24"/>
                <w:szCs w:val="24"/>
              </w:rPr>
              <w:t>Riska faktoru izplatības mazināšana</w:t>
            </w:r>
            <w:r w:rsidR="005E4F4A">
              <w:rPr>
                <w:sz w:val="24"/>
                <w:szCs w:val="24"/>
              </w:rPr>
              <w:t>………………………...</w:t>
            </w:r>
            <w:r w:rsidRPr="00435340">
              <w:rPr>
                <w:webHidden/>
                <w:sz w:val="24"/>
                <w:szCs w:val="24"/>
              </w:rPr>
              <w:tab/>
            </w:r>
          </w:p>
        </w:tc>
        <w:tc>
          <w:tcPr>
            <w:tcW w:w="1457" w:type="dxa"/>
          </w:tcPr>
          <w:p w14:paraId="00A9B2D0" w14:textId="04A3479D" w:rsidR="00435340" w:rsidRDefault="00A97330" w:rsidP="00CF572E">
            <w:pPr>
              <w:pStyle w:val="NoSpacing"/>
              <w:rPr>
                <w:sz w:val="24"/>
                <w:szCs w:val="24"/>
              </w:rPr>
            </w:pPr>
            <w:r>
              <w:rPr>
                <w:sz w:val="24"/>
                <w:szCs w:val="24"/>
              </w:rPr>
              <w:t>9.-13</w:t>
            </w:r>
            <w:r w:rsidR="005E4F4A">
              <w:rPr>
                <w:sz w:val="24"/>
                <w:szCs w:val="24"/>
              </w:rPr>
              <w:t>.lpp.</w:t>
            </w:r>
          </w:p>
        </w:tc>
      </w:tr>
      <w:tr w:rsidR="005E4F4A" w:rsidRPr="00A97330" w14:paraId="67B83901" w14:textId="77777777" w:rsidTr="0029180E">
        <w:tc>
          <w:tcPr>
            <w:tcW w:w="576" w:type="dxa"/>
          </w:tcPr>
          <w:p w14:paraId="1AD89E20" w14:textId="77777777" w:rsidR="00435340" w:rsidRDefault="00435340" w:rsidP="00CF572E">
            <w:pPr>
              <w:pStyle w:val="NoSpacing"/>
              <w:rPr>
                <w:sz w:val="24"/>
                <w:szCs w:val="24"/>
              </w:rPr>
            </w:pPr>
            <w:r>
              <w:rPr>
                <w:sz w:val="24"/>
                <w:szCs w:val="24"/>
              </w:rPr>
              <w:t>1.3.</w:t>
            </w:r>
          </w:p>
        </w:tc>
        <w:tc>
          <w:tcPr>
            <w:tcW w:w="6489" w:type="dxa"/>
          </w:tcPr>
          <w:p w14:paraId="0336ECC9" w14:textId="77777777" w:rsidR="00435340" w:rsidRDefault="00435340" w:rsidP="00CF572E">
            <w:pPr>
              <w:pStyle w:val="NoSpacing"/>
              <w:jc w:val="both"/>
              <w:rPr>
                <w:sz w:val="24"/>
                <w:szCs w:val="24"/>
              </w:rPr>
            </w:pPr>
            <w:r w:rsidRPr="00435340">
              <w:rPr>
                <w:sz w:val="24"/>
                <w:szCs w:val="24"/>
              </w:rPr>
              <w:t xml:space="preserve">Organizētā vēža </w:t>
            </w:r>
            <w:proofErr w:type="spellStart"/>
            <w:r w:rsidRPr="00435340">
              <w:rPr>
                <w:sz w:val="24"/>
                <w:szCs w:val="24"/>
              </w:rPr>
              <w:t>skrīninga</w:t>
            </w:r>
            <w:proofErr w:type="spellEnd"/>
            <w:r w:rsidRPr="00435340">
              <w:rPr>
                <w:sz w:val="24"/>
                <w:szCs w:val="24"/>
              </w:rPr>
              <w:t xml:space="preserve"> koordinācija un uzraudzība</w:t>
            </w:r>
            <w:r w:rsidR="005E4F4A">
              <w:rPr>
                <w:sz w:val="24"/>
                <w:szCs w:val="24"/>
              </w:rPr>
              <w:t>………………………………………………………...</w:t>
            </w:r>
          </w:p>
        </w:tc>
        <w:tc>
          <w:tcPr>
            <w:tcW w:w="1457" w:type="dxa"/>
          </w:tcPr>
          <w:p w14:paraId="6D268ADC" w14:textId="77777777" w:rsidR="005E4F4A" w:rsidRDefault="005E4F4A" w:rsidP="00CF572E">
            <w:pPr>
              <w:pStyle w:val="NoSpacing"/>
              <w:rPr>
                <w:sz w:val="24"/>
                <w:szCs w:val="24"/>
              </w:rPr>
            </w:pPr>
          </w:p>
          <w:p w14:paraId="7AAA0614" w14:textId="4AD826EA" w:rsidR="00435340" w:rsidRDefault="00A97330" w:rsidP="00CF572E">
            <w:pPr>
              <w:pStyle w:val="NoSpacing"/>
              <w:rPr>
                <w:sz w:val="24"/>
                <w:szCs w:val="24"/>
              </w:rPr>
            </w:pPr>
            <w:r>
              <w:rPr>
                <w:sz w:val="24"/>
                <w:szCs w:val="24"/>
              </w:rPr>
              <w:t>13.-17</w:t>
            </w:r>
            <w:r w:rsidR="005E4F4A">
              <w:rPr>
                <w:sz w:val="24"/>
                <w:szCs w:val="24"/>
              </w:rPr>
              <w:t>.lpp.</w:t>
            </w:r>
          </w:p>
        </w:tc>
      </w:tr>
      <w:tr w:rsidR="00C443A3" w:rsidRPr="00A97330" w14:paraId="130A94B3" w14:textId="77777777" w:rsidTr="0029180E">
        <w:tc>
          <w:tcPr>
            <w:tcW w:w="576" w:type="dxa"/>
          </w:tcPr>
          <w:p w14:paraId="216FD26D" w14:textId="77777777" w:rsidR="00435340" w:rsidRDefault="00435340" w:rsidP="00CF572E">
            <w:pPr>
              <w:pStyle w:val="NoSpacing"/>
              <w:rPr>
                <w:sz w:val="24"/>
                <w:szCs w:val="24"/>
              </w:rPr>
            </w:pPr>
          </w:p>
        </w:tc>
        <w:tc>
          <w:tcPr>
            <w:tcW w:w="6489" w:type="dxa"/>
          </w:tcPr>
          <w:p w14:paraId="59E86B20" w14:textId="77777777" w:rsidR="00435340" w:rsidRPr="00435340" w:rsidRDefault="00435340" w:rsidP="00CF572E">
            <w:pPr>
              <w:pStyle w:val="NoSpacing"/>
              <w:jc w:val="both"/>
              <w:rPr>
                <w:sz w:val="24"/>
                <w:szCs w:val="24"/>
              </w:rPr>
            </w:pPr>
          </w:p>
        </w:tc>
        <w:tc>
          <w:tcPr>
            <w:tcW w:w="1457" w:type="dxa"/>
          </w:tcPr>
          <w:p w14:paraId="44628810" w14:textId="77777777" w:rsidR="00435340" w:rsidRDefault="00435340" w:rsidP="00CF572E">
            <w:pPr>
              <w:pStyle w:val="NoSpacing"/>
              <w:rPr>
                <w:sz w:val="24"/>
                <w:szCs w:val="24"/>
              </w:rPr>
            </w:pPr>
          </w:p>
        </w:tc>
      </w:tr>
      <w:tr w:rsidR="00C443A3" w:rsidRPr="00A97330" w14:paraId="1EC9AF48" w14:textId="77777777" w:rsidTr="0029180E">
        <w:tc>
          <w:tcPr>
            <w:tcW w:w="576" w:type="dxa"/>
          </w:tcPr>
          <w:p w14:paraId="17F74410" w14:textId="77777777" w:rsidR="00435340" w:rsidRDefault="00435340" w:rsidP="00CF572E">
            <w:pPr>
              <w:pStyle w:val="NoSpacing"/>
              <w:rPr>
                <w:sz w:val="24"/>
                <w:szCs w:val="24"/>
              </w:rPr>
            </w:pPr>
            <w:r>
              <w:rPr>
                <w:sz w:val="24"/>
                <w:szCs w:val="24"/>
              </w:rPr>
              <w:t>1.4.</w:t>
            </w:r>
          </w:p>
        </w:tc>
        <w:tc>
          <w:tcPr>
            <w:tcW w:w="6489" w:type="dxa"/>
          </w:tcPr>
          <w:p w14:paraId="03FAD3A9" w14:textId="77777777" w:rsidR="00435340" w:rsidRDefault="00435340" w:rsidP="00CF572E">
            <w:pPr>
              <w:pStyle w:val="NoSpacing"/>
              <w:jc w:val="both"/>
              <w:rPr>
                <w:sz w:val="24"/>
                <w:szCs w:val="24"/>
              </w:rPr>
            </w:pPr>
            <w:r w:rsidRPr="00435340">
              <w:rPr>
                <w:sz w:val="24"/>
                <w:szCs w:val="24"/>
              </w:rPr>
              <w:t>Agrīna diagnostika, ārstēšana un dinamiskā novērošana</w:t>
            </w:r>
            <w:r w:rsidR="005E4F4A">
              <w:rPr>
                <w:sz w:val="24"/>
                <w:szCs w:val="24"/>
              </w:rPr>
              <w:t>………………………………………………………..</w:t>
            </w:r>
          </w:p>
        </w:tc>
        <w:tc>
          <w:tcPr>
            <w:tcW w:w="1457" w:type="dxa"/>
          </w:tcPr>
          <w:p w14:paraId="4896B690" w14:textId="77777777" w:rsidR="005E4F4A" w:rsidRDefault="005E4F4A" w:rsidP="00CF572E">
            <w:pPr>
              <w:pStyle w:val="NoSpacing"/>
              <w:rPr>
                <w:sz w:val="24"/>
                <w:szCs w:val="24"/>
              </w:rPr>
            </w:pPr>
          </w:p>
          <w:p w14:paraId="58E686AE" w14:textId="3CA42AB0" w:rsidR="00435340" w:rsidRDefault="00A97330" w:rsidP="00CF572E">
            <w:pPr>
              <w:pStyle w:val="NoSpacing"/>
              <w:rPr>
                <w:sz w:val="24"/>
                <w:szCs w:val="24"/>
              </w:rPr>
            </w:pPr>
            <w:r>
              <w:rPr>
                <w:sz w:val="24"/>
                <w:szCs w:val="24"/>
              </w:rPr>
              <w:t>17.-21</w:t>
            </w:r>
            <w:r w:rsidR="005E4F4A">
              <w:rPr>
                <w:sz w:val="24"/>
                <w:szCs w:val="24"/>
              </w:rPr>
              <w:t>.lpp.</w:t>
            </w:r>
          </w:p>
        </w:tc>
      </w:tr>
      <w:tr w:rsidR="00C443A3" w:rsidRPr="00A97330" w14:paraId="7E1144F0" w14:textId="77777777" w:rsidTr="0029180E">
        <w:tc>
          <w:tcPr>
            <w:tcW w:w="576" w:type="dxa"/>
          </w:tcPr>
          <w:p w14:paraId="3A56307A" w14:textId="77777777" w:rsidR="00435340" w:rsidRDefault="00435340" w:rsidP="00CF572E">
            <w:pPr>
              <w:pStyle w:val="NoSpacing"/>
              <w:rPr>
                <w:sz w:val="24"/>
                <w:szCs w:val="24"/>
              </w:rPr>
            </w:pPr>
          </w:p>
        </w:tc>
        <w:tc>
          <w:tcPr>
            <w:tcW w:w="6489" w:type="dxa"/>
          </w:tcPr>
          <w:p w14:paraId="178E9190" w14:textId="77777777" w:rsidR="00435340" w:rsidRPr="00435340" w:rsidRDefault="00435340" w:rsidP="00CF572E">
            <w:pPr>
              <w:pStyle w:val="NoSpacing"/>
              <w:jc w:val="both"/>
              <w:rPr>
                <w:sz w:val="24"/>
                <w:szCs w:val="24"/>
              </w:rPr>
            </w:pPr>
          </w:p>
        </w:tc>
        <w:tc>
          <w:tcPr>
            <w:tcW w:w="1457" w:type="dxa"/>
          </w:tcPr>
          <w:p w14:paraId="5373019A" w14:textId="77777777" w:rsidR="00435340" w:rsidRDefault="00435340" w:rsidP="00CF572E">
            <w:pPr>
              <w:pStyle w:val="NoSpacing"/>
              <w:rPr>
                <w:sz w:val="24"/>
                <w:szCs w:val="24"/>
              </w:rPr>
            </w:pPr>
          </w:p>
        </w:tc>
      </w:tr>
      <w:tr w:rsidR="00C443A3" w:rsidRPr="00A97330" w14:paraId="122A7CE3" w14:textId="77777777" w:rsidTr="0029180E">
        <w:tc>
          <w:tcPr>
            <w:tcW w:w="576" w:type="dxa"/>
          </w:tcPr>
          <w:p w14:paraId="778E9CC7" w14:textId="77777777" w:rsidR="00435340" w:rsidRDefault="00435340" w:rsidP="00CF572E">
            <w:pPr>
              <w:pStyle w:val="NoSpacing"/>
              <w:rPr>
                <w:sz w:val="24"/>
                <w:szCs w:val="24"/>
              </w:rPr>
            </w:pPr>
            <w:r>
              <w:rPr>
                <w:sz w:val="24"/>
                <w:szCs w:val="24"/>
              </w:rPr>
              <w:t>1.5.</w:t>
            </w:r>
          </w:p>
        </w:tc>
        <w:tc>
          <w:tcPr>
            <w:tcW w:w="6489" w:type="dxa"/>
          </w:tcPr>
          <w:p w14:paraId="35216638" w14:textId="77777777" w:rsidR="00435340" w:rsidRPr="00435340" w:rsidRDefault="00435340" w:rsidP="00CF572E">
            <w:pPr>
              <w:pStyle w:val="NoSpacing"/>
              <w:jc w:val="both"/>
              <w:rPr>
                <w:sz w:val="24"/>
                <w:szCs w:val="24"/>
              </w:rPr>
            </w:pPr>
            <w:r w:rsidRPr="00435340">
              <w:rPr>
                <w:sz w:val="24"/>
                <w:szCs w:val="24"/>
              </w:rPr>
              <w:t>Medicīniskā rehabilitācija un paliatīvā aprūpe</w:t>
            </w:r>
            <w:r w:rsidR="005E4F4A">
              <w:rPr>
                <w:sz w:val="24"/>
                <w:szCs w:val="24"/>
              </w:rPr>
              <w:t>…………………...</w:t>
            </w:r>
          </w:p>
        </w:tc>
        <w:tc>
          <w:tcPr>
            <w:tcW w:w="1457" w:type="dxa"/>
          </w:tcPr>
          <w:p w14:paraId="5D5B49C9" w14:textId="5CDEC2F9" w:rsidR="00435340" w:rsidRDefault="00127570" w:rsidP="00CF572E">
            <w:pPr>
              <w:pStyle w:val="NoSpacing"/>
              <w:rPr>
                <w:sz w:val="24"/>
                <w:szCs w:val="24"/>
              </w:rPr>
            </w:pPr>
            <w:r>
              <w:rPr>
                <w:sz w:val="24"/>
                <w:szCs w:val="24"/>
              </w:rPr>
              <w:t>2</w:t>
            </w:r>
            <w:r w:rsidR="00A97330">
              <w:rPr>
                <w:sz w:val="24"/>
                <w:szCs w:val="24"/>
              </w:rPr>
              <w:t>1.-24</w:t>
            </w:r>
            <w:r w:rsidR="005E4F4A">
              <w:rPr>
                <w:sz w:val="24"/>
                <w:szCs w:val="24"/>
              </w:rPr>
              <w:t>.lpp.</w:t>
            </w:r>
          </w:p>
        </w:tc>
      </w:tr>
      <w:tr w:rsidR="00C443A3" w:rsidRPr="00A97330" w14:paraId="00FDBA84" w14:textId="77777777" w:rsidTr="0029180E">
        <w:tc>
          <w:tcPr>
            <w:tcW w:w="576" w:type="dxa"/>
          </w:tcPr>
          <w:p w14:paraId="0305D447" w14:textId="77777777" w:rsidR="00435340" w:rsidRDefault="00435340" w:rsidP="00CF572E">
            <w:pPr>
              <w:pStyle w:val="NoSpacing"/>
              <w:rPr>
                <w:sz w:val="24"/>
                <w:szCs w:val="24"/>
              </w:rPr>
            </w:pPr>
          </w:p>
        </w:tc>
        <w:tc>
          <w:tcPr>
            <w:tcW w:w="6489" w:type="dxa"/>
          </w:tcPr>
          <w:p w14:paraId="11AD6A08" w14:textId="77777777" w:rsidR="00435340" w:rsidRPr="00435340" w:rsidRDefault="00435340" w:rsidP="00CF572E">
            <w:pPr>
              <w:pStyle w:val="NoSpacing"/>
              <w:jc w:val="both"/>
              <w:rPr>
                <w:sz w:val="24"/>
                <w:szCs w:val="24"/>
              </w:rPr>
            </w:pPr>
          </w:p>
        </w:tc>
        <w:tc>
          <w:tcPr>
            <w:tcW w:w="1457" w:type="dxa"/>
          </w:tcPr>
          <w:p w14:paraId="44C97E43" w14:textId="77777777" w:rsidR="00435340" w:rsidRDefault="00435340" w:rsidP="00CF572E">
            <w:pPr>
              <w:pStyle w:val="NoSpacing"/>
              <w:rPr>
                <w:sz w:val="24"/>
                <w:szCs w:val="24"/>
              </w:rPr>
            </w:pPr>
          </w:p>
        </w:tc>
      </w:tr>
      <w:tr w:rsidR="00C443A3" w:rsidRPr="00A97330" w14:paraId="525562D7" w14:textId="77777777" w:rsidTr="0029180E">
        <w:tc>
          <w:tcPr>
            <w:tcW w:w="576" w:type="dxa"/>
          </w:tcPr>
          <w:p w14:paraId="20E91C31" w14:textId="77777777" w:rsidR="00435340" w:rsidRDefault="00435340" w:rsidP="00CF572E">
            <w:pPr>
              <w:pStyle w:val="NoSpacing"/>
              <w:rPr>
                <w:sz w:val="24"/>
                <w:szCs w:val="24"/>
              </w:rPr>
            </w:pPr>
            <w:r>
              <w:rPr>
                <w:sz w:val="24"/>
                <w:szCs w:val="24"/>
              </w:rPr>
              <w:t>2.</w:t>
            </w:r>
          </w:p>
        </w:tc>
        <w:tc>
          <w:tcPr>
            <w:tcW w:w="6489" w:type="dxa"/>
          </w:tcPr>
          <w:p w14:paraId="29EB4D29" w14:textId="37E71FEB" w:rsidR="00435340" w:rsidRPr="00435340" w:rsidRDefault="00B306C8" w:rsidP="00CF572E">
            <w:pPr>
              <w:pStyle w:val="NoSpacing"/>
              <w:jc w:val="both"/>
              <w:rPr>
                <w:sz w:val="24"/>
                <w:szCs w:val="24"/>
              </w:rPr>
            </w:pPr>
            <w:r w:rsidRPr="00435340">
              <w:rPr>
                <w:sz w:val="24"/>
                <w:szCs w:val="24"/>
              </w:rPr>
              <w:t xml:space="preserve">Plānā paredzētie pasākumi </w:t>
            </w:r>
          </w:p>
        </w:tc>
        <w:tc>
          <w:tcPr>
            <w:tcW w:w="1457" w:type="dxa"/>
          </w:tcPr>
          <w:p w14:paraId="42FBD634" w14:textId="79EB453D" w:rsidR="00435340" w:rsidRDefault="00A97330" w:rsidP="00CF572E">
            <w:pPr>
              <w:pStyle w:val="NoSpacing"/>
              <w:rPr>
                <w:sz w:val="24"/>
                <w:szCs w:val="24"/>
              </w:rPr>
            </w:pPr>
            <w:r>
              <w:rPr>
                <w:sz w:val="24"/>
                <w:szCs w:val="24"/>
              </w:rPr>
              <w:t>25</w:t>
            </w:r>
            <w:r w:rsidR="005E4F4A">
              <w:rPr>
                <w:sz w:val="24"/>
                <w:szCs w:val="24"/>
              </w:rPr>
              <w:t>.</w:t>
            </w:r>
            <w:r w:rsidR="00D648CE">
              <w:rPr>
                <w:sz w:val="24"/>
                <w:szCs w:val="24"/>
              </w:rPr>
              <w:t>- 60</w:t>
            </w:r>
            <w:r w:rsidR="000F1697">
              <w:rPr>
                <w:sz w:val="24"/>
                <w:szCs w:val="24"/>
              </w:rPr>
              <w:t>.</w:t>
            </w:r>
            <w:r w:rsidR="005E4F4A">
              <w:rPr>
                <w:sz w:val="24"/>
                <w:szCs w:val="24"/>
              </w:rPr>
              <w:t>lpp.</w:t>
            </w:r>
          </w:p>
        </w:tc>
      </w:tr>
      <w:tr w:rsidR="00C443A3" w:rsidRPr="00A97330" w14:paraId="3B3A9185" w14:textId="77777777" w:rsidTr="0029180E">
        <w:tc>
          <w:tcPr>
            <w:tcW w:w="576" w:type="dxa"/>
          </w:tcPr>
          <w:p w14:paraId="30BDC173" w14:textId="77777777" w:rsidR="00435340" w:rsidRDefault="00435340" w:rsidP="00CF572E">
            <w:pPr>
              <w:pStyle w:val="NoSpacing"/>
              <w:rPr>
                <w:sz w:val="24"/>
                <w:szCs w:val="24"/>
              </w:rPr>
            </w:pPr>
          </w:p>
        </w:tc>
        <w:tc>
          <w:tcPr>
            <w:tcW w:w="6489" w:type="dxa"/>
          </w:tcPr>
          <w:p w14:paraId="7AB32F77" w14:textId="77777777" w:rsidR="00435340" w:rsidRPr="00435340" w:rsidRDefault="00435340" w:rsidP="00CF572E">
            <w:pPr>
              <w:pStyle w:val="NoSpacing"/>
              <w:jc w:val="both"/>
              <w:rPr>
                <w:sz w:val="24"/>
                <w:szCs w:val="24"/>
              </w:rPr>
            </w:pPr>
          </w:p>
        </w:tc>
        <w:tc>
          <w:tcPr>
            <w:tcW w:w="1457" w:type="dxa"/>
          </w:tcPr>
          <w:p w14:paraId="4730EE80" w14:textId="77777777" w:rsidR="00435340" w:rsidRDefault="00435340" w:rsidP="00CF572E">
            <w:pPr>
              <w:pStyle w:val="NoSpacing"/>
              <w:rPr>
                <w:sz w:val="24"/>
                <w:szCs w:val="24"/>
              </w:rPr>
            </w:pPr>
          </w:p>
        </w:tc>
      </w:tr>
      <w:tr w:rsidR="00C443A3" w:rsidRPr="00C51975" w14:paraId="24765411" w14:textId="77777777" w:rsidTr="0029180E">
        <w:tc>
          <w:tcPr>
            <w:tcW w:w="576" w:type="dxa"/>
          </w:tcPr>
          <w:p w14:paraId="7C99A15B" w14:textId="5824AC19" w:rsidR="00435340" w:rsidRDefault="00435340" w:rsidP="00CF572E">
            <w:pPr>
              <w:pStyle w:val="NoSpacing"/>
              <w:rPr>
                <w:sz w:val="24"/>
                <w:szCs w:val="24"/>
              </w:rPr>
            </w:pPr>
          </w:p>
        </w:tc>
        <w:tc>
          <w:tcPr>
            <w:tcW w:w="6489" w:type="dxa"/>
          </w:tcPr>
          <w:p w14:paraId="2CD02A61" w14:textId="77777777" w:rsidR="00833F05" w:rsidRDefault="00833F05" w:rsidP="00CF572E">
            <w:pPr>
              <w:pStyle w:val="NoSpacing"/>
              <w:jc w:val="both"/>
              <w:rPr>
                <w:sz w:val="24"/>
                <w:szCs w:val="24"/>
              </w:rPr>
            </w:pPr>
            <w:r>
              <w:rPr>
                <w:sz w:val="24"/>
                <w:szCs w:val="24"/>
              </w:rPr>
              <w:t xml:space="preserve">Pielikums. </w:t>
            </w:r>
          </w:p>
          <w:p w14:paraId="48F68AB4" w14:textId="77777777" w:rsidR="00435340" w:rsidRPr="00435340" w:rsidRDefault="00435340" w:rsidP="00CF572E">
            <w:pPr>
              <w:pStyle w:val="NoSpacing"/>
              <w:jc w:val="both"/>
              <w:rPr>
                <w:sz w:val="24"/>
                <w:szCs w:val="24"/>
              </w:rPr>
            </w:pPr>
            <w:r w:rsidRPr="00435340">
              <w:rPr>
                <w:sz w:val="24"/>
                <w:szCs w:val="24"/>
              </w:rPr>
              <w:t>Kopsavilkums par plānā iekļauto uzdevumu īstenošanai nepieciešamo   valsts un pašvaldību budžeta finansējumu</w:t>
            </w:r>
          </w:p>
        </w:tc>
        <w:tc>
          <w:tcPr>
            <w:tcW w:w="1457" w:type="dxa"/>
          </w:tcPr>
          <w:p w14:paraId="3533EF76" w14:textId="77777777" w:rsidR="00435340" w:rsidRDefault="00435340" w:rsidP="00CF572E">
            <w:pPr>
              <w:pStyle w:val="NoSpacing"/>
              <w:rPr>
                <w:sz w:val="24"/>
                <w:szCs w:val="24"/>
              </w:rPr>
            </w:pPr>
          </w:p>
        </w:tc>
      </w:tr>
    </w:tbl>
    <w:p w14:paraId="6A83CD9D" w14:textId="77777777" w:rsidR="00435340" w:rsidRDefault="00435340" w:rsidP="00CF572E">
      <w:pPr>
        <w:pStyle w:val="NoSpacing"/>
        <w:rPr>
          <w:rFonts w:ascii="Times New Roman" w:eastAsia="Times New Roman" w:hAnsi="Times New Roman" w:cs="Times New Roman"/>
          <w:sz w:val="24"/>
          <w:szCs w:val="24"/>
        </w:rPr>
      </w:pPr>
    </w:p>
    <w:p w14:paraId="5D73FE23" w14:textId="77777777" w:rsidR="00435340" w:rsidRDefault="00435340" w:rsidP="00CF572E">
      <w:pPr>
        <w:pStyle w:val="NoSpacing"/>
        <w:rPr>
          <w:rFonts w:ascii="Times New Roman" w:eastAsia="Times New Roman" w:hAnsi="Times New Roman" w:cs="Times New Roman"/>
          <w:sz w:val="24"/>
          <w:szCs w:val="24"/>
        </w:rPr>
      </w:pPr>
    </w:p>
    <w:p w14:paraId="45E97974" w14:textId="77777777" w:rsidR="00435340" w:rsidRDefault="00435340" w:rsidP="00CF572E">
      <w:pPr>
        <w:pStyle w:val="NoSpacing"/>
        <w:rPr>
          <w:rFonts w:ascii="Times New Roman" w:eastAsia="Times New Roman" w:hAnsi="Times New Roman" w:cs="Times New Roman"/>
          <w:sz w:val="24"/>
          <w:szCs w:val="24"/>
        </w:rPr>
      </w:pPr>
    </w:p>
    <w:p w14:paraId="28E530D5" w14:textId="77777777" w:rsidR="001639A2" w:rsidRPr="00435340" w:rsidRDefault="001639A2" w:rsidP="00CF572E">
      <w:pPr>
        <w:pStyle w:val="NoSpacing"/>
        <w:rPr>
          <w:rFonts w:ascii="Times New Roman" w:hAnsi="Times New Roman" w:cs="Times New Roman"/>
          <w:sz w:val="24"/>
          <w:szCs w:val="24"/>
        </w:rPr>
      </w:pPr>
    </w:p>
    <w:p w14:paraId="7B8F1F1C" w14:textId="77777777" w:rsidR="001639A2" w:rsidRDefault="001639A2" w:rsidP="00CF572E">
      <w:pPr>
        <w:pStyle w:val="NoSpacing"/>
        <w:ind w:firstLine="720"/>
        <w:jc w:val="center"/>
        <w:rPr>
          <w:rFonts w:ascii="Times New Roman" w:hAnsi="Times New Roman"/>
          <w:sz w:val="28"/>
          <w:szCs w:val="28"/>
        </w:rPr>
      </w:pPr>
    </w:p>
    <w:p w14:paraId="3CA97D2B" w14:textId="77777777" w:rsidR="001639A2" w:rsidRDefault="001639A2" w:rsidP="00CF572E">
      <w:pPr>
        <w:pStyle w:val="NoSpacing"/>
        <w:ind w:firstLine="720"/>
        <w:jc w:val="center"/>
        <w:rPr>
          <w:rFonts w:ascii="Times New Roman" w:hAnsi="Times New Roman"/>
          <w:sz w:val="28"/>
          <w:szCs w:val="28"/>
        </w:rPr>
      </w:pPr>
    </w:p>
    <w:p w14:paraId="4D33A82C" w14:textId="77777777" w:rsidR="001639A2" w:rsidRDefault="001639A2" w:rsidP="00E25CED">
      <w:pPr>
        <w:pStyle w:val="NoSpacing"/>
        <w:ind w:firstLine="720"/>
        <w:jc w:val="center"/>
        <w:rPr>
          <w:rFonts w:ascii="Times New Roman" w:hAnsi="Times New Roman"/>
          <w:sz w:val="28"/>
          <w:szCs w:val="28"/>
        </w:rPr>
      </w:pPr>
    </w:p>
    <w:p w14:paraId="51C779BF" w14:textId="77777777" w:rsidR="001639A2" w:rsidRDefault="001639A2" w:rsidP="001639A2">
      <w:pPr>
        <w:pStyle w:val="NoSpacing"/>
        <w:ind w:firstLine="720"/>
        <w:jc w:val="center"/>
        <w:rPr>
          <w:rFonts w:ascii="Times New Roman" w:hAnsi="Times New Roman"/>
          <w:sz w:val="28"/>
          <w:szCs w:val="28"/>
        </w:rPr>
      </w:pPr>
    </w:p>
    <w:p w14:paraId="6C968573" w14:textId="77777777" w:rsidR="001639A2" w:rsidRDefault="001639A2" w:rsidP="001639A2">
      <w:pPr>
        <w:pStyle w:val="NoSpacing"/>
        <w:ind w:firstLine="720"/>
        <w:jc w:val="center"/>
        <w:rPr>
          <w:rFonts w:ascii="Times New Roman" w:hAnsi="Times New Roman"/>
          <w:sz w:val="28"/>
          <w:szCs w:val="28"/>
        </w:rPr>
      </w:pPr>
    </w:p>
    <w:p w14:paraId="658A90A6" w14:textId="77777777" w:rsidR="001639A2" w:rsidRDefault="001639A2" w:rsidP="001639A2">
      <w:pPr>
        <w:pStyle w:val="NoSpacing"/>
        <w:ind w:firstLine="720"/>
        <w:jc w:val="center"/>
        <w:rPr>
          <w:rFonts w:ascii="Times New Roman" w:hAnsi="Times New Roman"/>
          <w:sz w:val="28"/>
          <w:szCs w:val="28"/>
        </w:rPr>
      </w:pPr>
    </w:p>
    <w:p w14:paraId="0FDC2486" w14:textId="77777777" w:rsidR="001639A2" w:rsidRDefault="001639A2" w:rsidP="001639A2">
      <w:pPr>
        <w:pStyle w:val="NoSpacing"/>
        <w:ind w:firstLine="720"/>
        <w:jc w:val="center"/>
        <w:rPr>
          <w:rFonts w:ascii="Times New Roman" w:hAnsi="Times New Roman"/>
          <w:sz w:val="28"/>
          <w:szCs w:val="28"/>
        </w:rPr>
      </w:pPr>
    </w:p>
    <w:p w14:paraId="0B71D198" w14:textId="77777777" w:rsidR="001639A2" w:rsidRDefault="001639A2" w:rsidP="001639A2">
      <w:pPr>
        <w:pStyle w:val="NoSpacing"/>
        <w:ind w:firstLine="720"/>
        <w:jc w:val="center"/>
        <w:rPr>
          <w:rFonts w:ascii="Times New Roman" w:hAnsi="Times New Roman"/>
          <w:sz w:val="28"/>
          <w:szCs w:val="28"/>
        </w:rPr>
      </w:pPr>
    </w:p>
    <w:p w14:paraId="28826E71" w14:textId="77777777" w:rsidR="001639A2" w:rsidRDefault="001639A2" w:rsidP="001639A2">
      <w:pPr>
        <w:pStyle w:val="NoSpacing"/>
        <w:ind w:firstLine="720"/>
        <w:jc w:val="center"/>
        <w:rPr>
          <w:rFonts w:ascii="Times New Roman" w:hAnsi="Times New Roman"/>
          <w:sz w:val="28"/>
          <w:szCs w:val="28"/>
        </w:rPr>
      </w:pPr>
    </w:p>
    <w:p w14:paraId="2ED39DB3" w14:textId="77777777" w:rsidR="001639A2" w:rsidRDefault="001639A2" w:rsidP="001639A2">
      <w:pPr>
        <w:pStyle w:val="NoSpacing"/>
        <w:ind w:firstLine="720"/>
        <w:jc w:val="center"/>
        <w:rPr>
          <w:rFonts w:ascii="Times New Roman" w:hAnsi="Times New Roman"/>
          <w:sz w:val="28"/>
          <w:szCs w:val="28"/>
        </w:rPr>
      </w:pPr>
    </w:p>
    <w:p w14:paraId="07559BCC" w14:textId="77777777" w:rsidR="00104435" w:rsidRDefault="00104435" w:rsidP="001639A2">
      <w:pPr>
        <w:pStyle w:val="Heading1"/>
        <w:spacing w:before="120" w:after="120"/>
        <w:jc w:val="both"/>
        <w:rPr>
          <w:rFonts w:ascii="Times New Roman" w:eastAsiaTheme="minorHAnsi" w:hAnsi="Times New Roman" w:cstheme="minorBidi"/>
          <w:b w:val="0"/>
          <w:bCs w:val="0"/>
          <w:color w:val="auto"/>
          <w:lang w:val="lv-LV"/>
        </w:rPr>
      </w:pPr>
      <w:bookmarkStart w:id="2" w:name="_Toc379463277"/>
    </w:p>
    <w:p w14:paraId="7A468453" w14:textId="77777777" w:rsidR="00F4627E" w:rsidRDefault="00F4627E" w:rsidP="00F4627E">
      <w:pPr>
        <w:rPr>
          <w:lang w:val="lv-LV"/>
        </w:rPr>
      </w:pPr>
    </w:p>
    <w:p w14:paraId="7E4F4C39" w14:textId="5F7D9525" w:rsidR="00F4627E" w:rsidRDefault="00F4627E" w:rsidP="00F4627E">
      <w:pPr>
        <w:rPr>
          <w:lang w:val="lv-LV"/>
        </w:rPr>
      </w:pPr>
    </w:p>
    <w:p w14:paraId="6FCF96B0" w14:textId="45E8113F" w:rsidR="00B306C8" w:rsidRDefault="00B306C8" w:rsidP="00F4627E">
      <w:pPr>
        <w:rPr>
          <w:lang w:val="lv-LV"/>
        </w:rPr>
      </w:pPr>
    </w:p>
    <w:p w14:paraId="72EA6EA8" w14:textId="1E34CE7A" w:rsidR="00B306C8" w:rsidRDefault="00B306C8" w:rsidP="00F4627E">
      <w:pPr>
        <w:rPr>
          <w:lang w:val="lv-LV"/>
        </w:rPr>
      </w:pPr>
    </w:p>
    <w:p w14:paraId="6AE1E0C8" w14:textId="77777777" w:rsidR="0029180E" w:rsidRPr="00F4627E" w:rsidRDefault="0029180E" w:rsidP="00F4627E">
      <w:pPr>
        <w:rPr>
          <w:lang w:val="lv-LV"/>
        </w:rPr>
      </w:pPr>
    </w:p>
    <w:p w14:paraId="432C3273" w14:textId="77777777" w:rsidR="001639A2" w:rsidRDefault="001639A2" w:rsidP="00BD3869">
      <w:pPr>
        <w:pStyle w:val="Heading1"/>
        <w:spacing w:before="120" w:after="120"/>
        <w:jc w:val="both"/>
        <w:rPr>
          <w:rFonts w:ascii="Times New Roman" w:hAnsi="Times New Roman" w:cs="Times New Roman"/>
          <w:color w:val="auto"/>
          <w:sz w:val="24"/>
          <w:szCs w:val="24"/>
          <w:lang w:val="lv-LV"/>
        </w:rPr>
      </w:pPr>
      <w:r w:rsidRPr="00F71D34">
        <w:rPr>
          <w:rFonts w:ascii="Times New Roman" w:hAnsi="Times New Roman" w:cs="Times New Roman"/>
          <w:color w:val="auto"/>
          <w:sz w:val="24"/>
          <w:szCs w:val="24"/>
          <w:lang w:val="lv-LV"/>
        </w:rPr>
        <w:lastRenderedPageBreak/>
        <w:t>Izmantotie saīsinājumi</w:t>
      </w:r>
      <w:bookmarkEnd w:id="2"/>
    </w:p>
    <w:p w14:paraId="1198367A" w14:textId="77777777" w:rsidR="00D63EFC" w:rsidRPr="00D63EFC" w:rsidRDefault="00D63EFC" w:rsidP="00BD3869">
      <w:pPr>
        <w:rPr>
          <w:lang w:val="lv-LV"/>
        </w:rPr>
      </w:pPr>
    </w:p>
    <w:tbl>
      <w:tblPr>
        <w:tblW w:w="0" w:type="auto"/>
        <w:tblLook w:val="04A0" w:firstRow="1" w:lastRow="0" w:firstColumn="1" w:lastColumn="0" w:noHBand="0" w:noVBand="1"/>
      </w:tblPr>
      <w:tblGrid>
        <w:gridCol w:w="2177"/>
        <w:gridCol w:w="6345"/>
      </w:tblGrid>
      <w:tr w:rsidR="000D1BE2" w:rsidRPr="00833F05" w14:paraId="64B5B0F2" w14:textId="77777777" w:rsidTr="007B2DF0">
        <w:trPr>
          <w:trHeight w:val="241"/>
        </w:trPr>
        <w:tc>
          <w:tcPr>
            <w:tcW w:w="2177" w:type="dxa"/>
          </w:tcPr>
          <w:p w14:paraId="176EB1DA" w14:textId="77777777" w:rsidR="000D1BE2" w:rsidRPr="00E137CE" w:rsidRDefault="000D1BE2" w:rsidP="00BD3869">
            <w:pPr>
              <w:jc w:val="both"/>
              <w:rPr>
                <w:color w:val="000000"/>
                <w:lang w:val="lv-LV"/>
              </w:rPr>
            </w:pPr>
            <w:r>
              <w:rPr>
                <w:color w:val="000000"/>
                <w:lang w:val="lv-LV"/>
              </w:rPr>
              <w:t>BKUS</w:t>
            </w:r>
          </w:p>
        </w:tc>
        <w:tc>
          <w:tcPr>
            <w:tcW w:w="6345" w:type="dxa"/>
          </w:tcPr>
          <w:p w14:paraId="0CA9AF45" w14:textId="77777777" w:rsidR="000D1BE2" w:rsidRPr="00E137CE" w:rsidRDefault="000D1BE2" w:rsidP="00BD3869">
            <w:pPr>
              <w:jc w:val="both"/>
              <w:rPr>
                <w:color w:val="000000"/>
                <w:lang w:val="lv-LV"/>
              </w:rPr>
            </w:pPr>
            <w:r>
              <w:rPr>
                <w:color w:val="000000"/>
                <w:lang w:val="lv-LV"/>
              </w:rPr>
              <w:t>VSIA “Bērnu klīniskā universitātes slimnīca”</w:t>
            </w:r>
          </w:p>
        </w:tc>
      </w:tr>
      <w:tr w:rsidR="004E64B0" w:rsidRPr="00F71D34" w14:paraId="64940BD4" w14:textId="77777777" w:rsidTr="007B2DF0">
        <w:trPr>
          <w:trHeight w:val="241"/>
        </w:trPr>
        <w:tc>
          <w:tcPr>
            <w:tcW w:w="2177" w:type="dxa"/>
          </w:tcPr>
          <w:p w14:paraId="29522DAD" w14:textId="77777777" w:rsidR="004E64B0" w:rsidRPr="00E137CE" w:rsidRDefault="004E64B0" w:rsidP="00BD3869">
            <w:pPr>
              <w:jc w:val="both"/>
              <w:rPr>
                <w:color w:val="000000"/>
                <w:lang w:val="lv-LV"/>
              </w:rPr>
            </w:pPr>
            <w:r w:rsidRPr="00E137CE">
              <w:rPr>
                <w:color w:val="000000"/>
                <w:lang w:val="lv-LV"/>
              </w:rPr>
              <w:t>BPAB</w:t>
            </w:r>
          </w:p>
        </w:tc>
        <w:tc>
          <w:tcPr>
            <w:tcW w:w="6345" w:type="dxa"/>
          </w:tcPr>
          <w:p w14:paraId="50AEFFB1" w14:textId="77777777" w:rsidR="004E64B0" w:rsidRPr="00E137CE" w:rsidRDefault="004E64B0" w:rsidP="00BD3869">
            <w:pPr>
              <w:jc w:val="both"/>
              <w:rPr>
                <w:color w:val="000000"/>
                <w:lang w:val="lv-LV"/>
              </w:rPr>
            </w:pPr>
            <w:r w:rsidRPr="00E137CE">
              <w:rPr>
                <w:color w:val="000000"/>
                <w:lang w:val="lv-LV"/>
              </w:rPr>
              <w:t>Bērnu paliatīvās aprūpes biedrība</w:t>
            </w:r>
          </w:p>
        </w:tc>
      </w:tr>
      <w:tr w:rsidR="00F809A7" w:rsidRPr="00F71D34" w14:paraId="13D540CB" w14:textId="77777777" w:rsidTr="007B2DF0">
        <w:trPr>
          <w:trHeight w:val="241"/>
        </w:trPr>
        <w:tc>
          <w:tcPr>
            <w:tcW w:w="2177" w:type="dxa"/>
          </w:tcPr>
          <w:p w14:paraId="339EE7F7" w14:textId="6208FD4A" w:rsidR="00F809A7" w:rsidRPr="00E137CE" w:rsidRDefault="00F809A7" w:rsidP="00F809A7">
            <w:pPr>
              <w:jc w:val="both"/>
              <w:rPr>
                <w:color w:val="000000"/>
                <w:lang w:val="lv-LV"/>
              </w:rPr>
            </w:pPr>
            <w:r>
              <w:rPr>
                <w:color w:val="000000"/>
                <w:lang w:val="lv-LV"/>
              </w:rPr>
              <w:t>CPV</w:t>
            </w:r>
          </w:p>
        </w:tc>
        <w:tc>
          <w:tcPr>
            <w:tcW w:w="6345" w:type="dxa"/>
          </w:tcPr>
          <w:p w14:paraId="7235C50C" w14:textId="0DE9DC59" w:rsidR="00F809A7" w:rsidRPr="00E137CE" w:rsidRDefault="00F809A7" w:rsidP="00F809A7">
            <w:pPr>
              <w:jc w:val="both"/>
              <w:rPr>
                <w:color w:val="000000"/>
                <w:lang w:val="lv-LV"/>
              </w:rPr>
            </w:pPr>
            <w:r>
              <w:rPr>
                <w:color w:val="000000"/>
                <w:lang w:val="lv-LV"/>
              </w:rPr>
              <w:t xml:space="preserve">Cilvēka </w:t>
            </w:r>
            <w:proofErr w:type="spellStart"/>
            <w:r>
              <w:rPr>
                <w:color w:val="000000"/>
                <w:lang w:val="lv-LV"/>
              </w:rPr>
              <w:t>papilomas</w:t>
            </w:r>
            <w:proofErr w:type="spellEnd"/>
            <w:r>
              <w:rPr>
                <w:color w:val="000000"/>
                <w:lang w:val="lv-LV"/>
              </w:rPr>
              <w:t xml:space="preserve"> vīruss</w:t>
            </w:r>
          </w:p>
        </w:tc>
      </w:tr>
      <w:tr w:rsidR="00F809A7" w:rsidRPr="00F71D34" w14:paraId="57EFA8AD" w14:textId="77777777" w:rsidTr="007B2DF0">
        <w:trPr>
          <w:trHeight w:val="316"/>
        </w:trPr>
        <w:tc>
          <w:tcPr>
            <w:tcW w:w="2177" w:type="dxa"/>
          </w:tcPr>
          <w:p w14:paraId="21CFF1E5" w14:textId="77777777" w:rsidR="00F809A7" w:rsidRPr="00E137CE" w:rsidRDefault="00F809A7" w:rsidP="00F809A7">
            <w:pPr>
              <w:jc w:val="both"/>
              <w:rPr>
                <w:lang w:val="lv-LV"/>
              </w:rPr>
            </w:pPr>
            <w:r w:rsidRPr="00E137CE">
              <w:rPr>
                <w:lang w:val="lv-LV"/>
              </w:rPr>
              <w:t>ES</w:t>
            </w:r>
          </w:p>
        </w:tc>
        <w:tc>
          <w:tcPr>
            <w:tcW w:w="6345" w:type="dxa"/>
          </w:tcPr>
          <w:p w14:paraId="417F9E7B" w14:textId="77777777" w:rsidR="00F809A7" w:rsidRPr="00E137CE" w:rsidRDefault="00F809A7" w:rsidP="00F809A7">
            <w:pPr>
              <w:jc w:val="both"/>
              <w:rPr>
                <w:lang w:val="lv-LV"/>
              </w:rPr>
            </w:pPr>
            <w:r w:rsidRPr="00E137CE">
              <w:rPr>
                <w:lang w:val="lv-LV"/>
              </w:rPr>
              <w:t xml:space="preserve">Eiropas Savienība </w:t>
            </w:r>
          </w:p>
        </w:tc>
      </w:tr>
      <w:tr w:rsidR="00F809A7" w:rsidRPr="00F71D34" w14:paraId="6D65E466" w14:textId="77777777" w:rsidTr="007B2DF0">
        <w:trPr>
          <w:trHeight w:val="316"/>
        </w:trPr>
        <w:tc>
          <w:tcPr>
            <w:tcW w:w="2177" w:type="dxa"/>
          </w:tcPr>
          <w:p w14:paraId="2026E671" w14:textId="77777777" w:rsidR="00F809A7" w:rsidRPr="00E137CE" w:rsidRDefault="00F809A7" w:rsidP="00F809A7">
            <w:pPr>
              <w:jc w:val="both"/>
              <w:rPr>
                <w:lang w:val="lv-LV"/>
              </w:rPr>
            </w:pPr>
            <w:r w:rsidRPr="00E137CE">
              <w:rPr>
                <w:lang w:val="lv-LV"/>
              </w:rPr>
              <w:t>ESF</w:t>
            </w:r>
          </w:p>
        </w:tc>
        <w:tc>
          <w:tcPr>
            <w:tcW w:w="6345" w:type="dxa"/>
          </w:tcPr>
          <w:p w14:paraId="0F633E9E" w14:textId="77777777" w:rsidR="00F809A7" w:rsidRPr="00E137CE" w:rsidRDefault="00F809A7" w:rsidP="00F809A7">
            <w:pPr>
              <w:jc w:val="both"/>
              <w:rPr>
                <w:rStyle w:val="st"/>
                <w:lang w:val="lv-LV"/>
              </w:rPr>
            </w:pPr>
            <w:r w:rsidRPr="00E137CE">
              <w:rPr>
                <w:lang w:val="lv-LV"/>
              </w:rPr>
              <w:t>Eiropas Sociālais fonds</w:t>
            </w:r>
          </w:p>
        </w:tc>
      </w:tr>
      <w:tr w:rsidR="00F809A7" w:rsidRPr="00F71D34" w14:paraId="44FCF698" w14:textId="77777777" w:rsidTr="007B2DF0">
        <w:trPr>
          <w:trHeight w:val="316"/>
        </w:trPr>
        <w:tc>
          <w:tcPr>
            <w:tcW w:w="2177" w:type="dxa"/>
          </w:tcPr>
          <w:p w14:paraId="4FF77228" w14:textId="77777777" w:rsidR="00F809A7" w:rsidRPr="00E137CE" w:rsidRDefault="00F809A7" w:rsidP="00F809A7">
            <w:pPr>
              <w:jc w:val="both"/>
              <w:rPr>
                <w:color w:val="000000"/>
                <w:lang w:val="lv-LV"/>
              </w:rPr>
            </w:pPr>
            <w:r>
              <w:rPr>
                <w:color w:val="000000"/>
                <w:lang w:val="lv-LV"/>
              </w:rPr>
              <w:t>LĀRA</w:t>
            </w:r>
          </w:p>
        </w:tc>
        <w:tc>
          <w:tcPr>
            <w:tcW w:w="6345" w:type="dxa"/>
          </w:tcPr>
          <w:p w14:paraId="62E34C8F" w14:textId="77777777" w:rsidR="00F809A7" w:rsidRPr="00E137CE" w:rsidRDefault="00F809A7" w:rsidP="00F809A7">
            <w:pPr>
              <w:jc w:val="both"/>
              <w:rPr>
                <w:color w:val="000000"/>
                <w:lang w:val="lv-LV"/>
              </w:rPr>
            </w:pPr>
            <w:r>
              <w:rPr>
                <w:color w:val="000000"/>
                <w:lang w:val="lv-LV"/>
              </w:rPr>
              <w:t xml:space="preserve">Latvijas Ārstu </w:t>
            </w:r>
            <w:proofErr w:type="spellStart"/>
            <w:r>
              <w:rPr>
                <w:color w:val="000000"/>
                <w:lang w:val="lv-LV"/>
              </w:rPr>
              <w:t>rehabilitologu</w:t>
            </w:r>
            <w:proofErr w:type="spellEnd"/>
            <w:r>
              <w:rPr>
                <w:color w:val="000000"/>
                <w:lang w:val="lv-LV"/>
              </w:rPr>
              <w:t xml:space="preserve"> asociācija</w:t>
            </w:r>
          </w:p>
        </w:tc>
      </w:tr>
      <w:tr w:rsidR="00F809A7" w:rsidRPr="00F71D34" w14:paraId="34642171" w14:textId="77777777" w:rsidTr="007B2DF0">
        <w:trPr>
          <w:trHeight w:val="316"/>
        </w:trPr>
        <w:tc>
          <w:tcPr>
            <w:tcW w:w="2177" w:type="dxa"/>
          </w:tcPr>
          <w:p w14:paraId="378D0D98" w14:textId="77777777" w:rsidR="00F809A7" w:rsidRPr="00E137CE" w:rsidRDefault="00F809A7" w:rsidP="00F809A7">
            <w:pPr>
              <w:jc w:val="both"/>
              <w:rPr>
                <w:lang w:val="lv-LV"/>
              </w:rPr>
            </w:pPr>
            <w:r w:rsidRPr="00E137CE">
              <w:rPr>
                <w:lang w:val="lv-LV"/>
              </w:rPr>
              <w:t>LĢĀA</w:t>
            </w:r>
          </w:p>
        </w:tc>
        <w:tc>
          <w:tcPr>
            <w:tcW w:w="6345" w:type="dxa"/>
          </w:tcPr>
          <w:p w14:paraId="394F5B08" w14:textId="77777777" w:rsidR="00F809A7" w:rsidRPr="00E137CE" w:rsidRDefault="00F809A7" w:rsidP="00F809A7">
            <w:pPr>
              <w:jc w:val="both"/>
              <w:rPr>
                <w:bCs/>
                <w:lang w:val="lv-LV"/>
              </w:rPr>
            </w:pPr>
            <w:r w:rsidRPr="00E137CE">
              <w:rPr>
                <w:lang w:val="lv-LV"/>
              </w:rPr>
              <w:t>Latvijas Ģimenes ārstu asociācija</w:t>
            </w:r>
          </w:p>
        </w:tc>
      </w:tr>
      <w:tr w:rsidR="00F809A7" w:rsidRPr="00F71D34" w14:paraId="5EE3CDBE" w14:textId="77777777" w:rsidTr="007B2DF0">
        <w:trPr>
          <w:trHeight w:val="241"/>
        </w:trPr>
        <w:tc>
          <w:tcPr>
            <w:tcW w:w="2177" w:type="dxa"/>
          </w:tcPr>
          <w:p w14:paraId="0063B63C" w14:textId="77777777" w:rsidR="00F809A7" w:rsidRPr="00E137CE" w:rsidRDefault="00F809A7" w:rsidP="00F809A7">
            <w:pPr>
              <w:jc w:val="both"/>
              <w:rPr>
                <w:lang w:val="lv-LV"/>
              </w:rPr>
            </w:pPr>
            <w:r w:rsidRPr="00E137CE">
              <w:rPr>
                <w:lang w:val="lv-LV"/>
              </w:rPr>
              <w:t>LLĢĀA</w:t>
            </w:r>
          </w:p>
        </w:tc>
        <w:tc>
          <w:tcPr>
            <w:tcW w:w="6345" w:type="dxa"/>
          </w:tcPr>
          <w:p w14:paraId="0C52C888" w14:textId="77777777" w:rsidR="00F809A7" w:rsidRPr="00E137CE" w:rsidRDefault="00F809A7" w:rsidP="00F809A7">
            <w:pPr>
              <w:jc w:val="both"/>
              <w:rPr>
                <w:bCs/>
                <w:lang w:val="lv-LV"/>
              </w:rPr>
            </w:pPr>
            <w:r w:rsidRPr="00E137CE">
              <w:rPr>
                <w:lang w:val="lv-LV"/>
              </w:rPr>
              <w:t>Latvijas Lauku ģimenes ārstu asociācija</w:t>
            </w:r>
          </w:p>
        </w:tc>
      </w:tr>
      <w:tr w:rsidR="00F809A7" w:rsidRPr="00F71D34" w14:paraId="6F8E8374" w14:textId="77777777" w:rsidTr="007B2DF0">
        <w:trPr>
          <w:trHeight w:val="241"/>
        </w:trPr>
        <w:tc>
          <w:tcPr>
            <w:tcW w:w="2177" w:type="dxa"/>
          </w:tcPr>
          <w:p w14:paraId="6458CD0D" w14:textId="77777777" w:rsidR="00F809A7" w:rsidRPr="00E137CE" w:rsidRDefault="00F809A7" w:rsidP="00F809A7">
            <w:pPr>
              <w:jc w:val="both"/>
              <w:rPr>
                <w:lang w:val="lv-LV"/>
              </w:rPr>
            </w:pPr>
            <w:r w:rsidRPr="00E137CE">
              <w:rPr>
                <w:lang w:val="lv-LV"/>
              </w:rPr>
              <w:t>LM</w:t>
            </w:r>
          </w:p>
        </w:tc>
        <w:tc>
          <w:tcPr>
            <w:tcW w:w="6345" w:type="dxa"/>
          </w:tcPr>
          <w:p w14:paraId="3DBF50E0" w14:textId="77777777" w:rsidR="00F809A7" w:rsidRPr="00E137CE" w:rsidRDefault="00F809A7" w:rsidP="00F809A7">
            <w:pPr>
              <w:jc w:val="both"/>
              <w:rPr>
                <w:bCs/>
                <w:lang w:val="lv-LV"/>
              </w:rPr>
            </w:pPr>
            <w:r w:rsidRPr="00E137CE">
              <w:rPr>
                <w:bCs/>
                <w:lang w:val="lv-LV"/>
              </w:rPr>
              <w:t>Labklājības ministrija</w:t>
            </w:r>
          </w:p>
        </w:tc>
      </w:tr>
      <w:tr w:rsidR="00F809A7" w:rsidRPr="00F71D34" w14:paraId="615811FA" w14:textId="77777777" w:rsidTr="007B2DF0">
        <w:trPr>
          <w:trHeight w:val="241"/>
        </w:trPr>
        <w:tc>
          <w:tcPr>
            <w:tcW w:w="2177" w:type="dxa"/>
          </w:tcPr>
          <w:p w14:paraId="4955F06D" w14:textId="77777777" w:rsidR="00F809A7" w:rsidRPr="00E137CE" w:rsidRDefault="00F809A7" w:rsidP="00F809A7">
            <w:pPr>
              <w:jc w:val="both"/>
              <w:rPr>
                <w:color w:val="000000"/>
                <w:lang w:val="lv-LV"/>
              </w:rPr>
            </w:pPr>
            <w:r w:rsidRPr="00E137CE">
              <w:rPr>
                <w:color w:val="000000"/>
                <w:lang w:val="lv-LV"/>
              </w:rPr>
              <w:t>LU</w:t>
            </w:r>
          </w:p>
        </w:tc>
        <w:tc>
          <w:tcPr>
            <w:tcW w:w="6345" w:type="dxa"/>
          </w:tcPr>
          <w:p w14:paraId="00F56609" w14:textId="77777777" w:rsidR="00F809A7" w:rsidRPr="00E137CE" w:rsidRDefault="00F809A7" w:rsidP="00F809A7">
            <w:pPr>
              <w:spacing w:before="100" w:beforeAutospacing="1" w:after="100" w:afterAutospacing="1"/>
              <w:jc w:val="both"/>
              <w:rPr>
                <w:color w:val="000000"/>
                <w:lang w:val="lv-LV"/>
              </w:rPr>
            </w:pPr>
            <w:r w:rsidRPr="00E137CE">
              <w:rPr>
                <w:color w:val="000000"/>
                <w:lang w:val="lv-LV"/>
              </w:rPr>
              <w:t>Latvijas Universitāte</w:t>
            </w:r>
          </w:p>
        </w:tc>
      </w:tr>
      <w:tr w:rsidR="00F809A7" w:rsidRPr="00F71D34" w14:paraId="110F1DD3" w14:textId="77777777" w:rsidTr="007B2DF0">
        <w:trPr>
          <w:trHeight w:val="241"/>
        </w:trPr>
        <w:tc>
          <w:tcPr>
            <w:tcW w:w="2177" w:type="dxa"/>
          </w:tcPr>
          <w:p w14:paraId="0AB69232" w14:textId="77777777" w:rsidR="00F809A7" w:rsidRPr="00E137CE" w:rsidRDefault="00F809A7" w:rsidP="00F809A7">
            <w:pPr>
              <w:jc w:val="both"/>
              <w:rPr>
                <w:color w:val="000000"/>
                <w:lang w:val="lv-LV"/>
              </w:rPr>
            </w:pPr>
            <w:r>
              <w:rPr>
                <w:color w:val="000000"/>
                <w:lang w:val="lv-LV"/>
              </w:rPr>
              <w:t>LRPOA</w:t>
            </w:r>
          </w:p>
        </w:tc>
        <w:tc>
          <w:tcPr>
            <w:tcW w:w="6345" w:type="dxa"/>
          </w:tcPr>
          <w:p w14:paraId="19133619" w14:textId="77777777" w:rsidR="00F809A7" w:rsidRPr="00E137CE" w:rsidRDefault="00F809A7" w:rsidP="00F809A7">
            <w:pPr>
              <w:spacing w:before="100" w:beforeAutospacing="1" w:after="100" w:afterAutospacing="1"/>
              <w:jc w:val="both"/>
              <w:rPr>
                <w:color w:val="000000"/>
                <w:lang w:val="lv-LV"/>
              </w:rPr>
            </w:pPr>
            <w:r>
              <w:rPr>
                <w:color w:val="000000"/>
                <w:lang w:val="lv-LV"/>
              </w:rPr>
              <w:t>Latvijas Rehabilitācijas profesionālo organizāciju apvienība</w:t>
            </w:r>
          </w:p>
        </w:tc>
      </w:tr>
      <w:tr w:rsidR="00F809A7" w:rsidRPr="00F71D34" w14:paraId="1208BA49" w14:textId="77777777" w:rsidTr="007B2DF0">
        <w:trPr>
          <w:trHeight w:val="241"/>
        </w:trPr>
        <w:tc>
          <w:tcPr>
            <w:tcW w:w="2177" w:type="dxa"/>
          </w:tcPr>
          <w:p w14:paraId="0BF7D8BC"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MK</w:t>
            </w:r>
          </w:p>
        </w:tc>
        <w:tc>
          <w:tcPr>
            <w:tcW w:w="6345" w:type="dxa"/>
          </w:tcPr>
          <w:p w14:paraId="3E4256CD"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Ministru kabinets</w:t>
            </w:r>
          </w:p>
        </w:tc>
      </w:tr>
      <w:tr w:rsidR="00F809A7" w:rsidRPr="00F71D34" w14:paraId="3B63B1A0" w14:textId="77777777" w:rsidTr="007B2DF0">
        <w:trPr>
          <w:trHeight w:val="241"/>
        </w:trPr>
        <w:tc>
          <w:tcPr>
            <w:tcW w:w="2177" w:type="dxa"/>
          </w:tcPr>
          <w:p w14:paraId="73DF44C1"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NA</w:t>
            </w:r>
          </w:p>
        </w:tc>
        <w:tc>
          <w:tcPr>
            <w:tcW w:w="6345" w:type="dxa"/>
          </w:tcPr>
          <w:p w14:paraId="575D8FD5"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 xml:space="preserve">Normatīvais akts </w:t>
            </w:r>
          </w:p>
        </w:tc>
      </w:tr>
      <w:tr w:rsidR="00F809A7" w:rsidRPr="00F71D34" w14:paraId="3AF802ED" w14:textId="77777777" w:rsidTr="007B2DF0">
        <w:trPr>
          <w:trHeight w:val="241"/>
        </w:trPr>
        <w:tc>
          <w:tcPr>
            <w:tcW w:w="2177" w:type="dxa"/>
          </w:tcPr>
          <w:p w14:paraId="7AA21965" w14:textId="77777777" w:rsidR="00F809A7" w:rsidRPr="00E137CE" w:rsidRDefault="00F809A7" w:rsidP="00F809A7">
            <w:pPr>
              <w:jc w:val="both"/>
              <w:rPr>
                <w:color w:val="000000"/>
                <w:lang w:val="lv-LV"/>
              </w:rPr>
            </w:pPr>
            <w:r w:rsidRPr="00E137CE">
              <w:rPr>
                <w:color w:val="000000"/>
                <w:lang w:val="lv-LV"/>
              </w:rPr>
              <w:t>NRC „Vaivari”</w:t>
            </w:r>
          </w:p>
        </w:tc>
        <w:tc>
          <w:tcPr>
            <w:tcW w:w="6345" w:type="dxa"/>
          </w:tcPr>
          <w:p w14:paraId="37B52277" w14:textId="77777777" w:rsidR="00F809A7" w:rsidRPr="00E137CE" w:rsidRDefault="00F809A7" w:rsidP="00F809A7">
            <w:pPr>
              <w:spacing w:before="100" w:beforeAutospacing="1" w:after="100" w:afterAutospacing="1"/>
              <w:jc w:val="both"/>
              <w:rPr>
                <w:color w:val="000000"/>
                <w:lang w:val="lv-LV"/>
              </w:rPr>
            </w:pPr>
            <w:r w:rsidRPr="00E137CE">
              <w:rPr>
                <w:color w:val="000000"/>
                <w:lang w:val="lv-LV"/>
              </w:rPr>
              <w:t>VSIA “Nacionālais rehabilitācijas centrs „Vaivari””</w:t>
            </w:r>
          </w:p>
        </w:tc>
      </w:tr>
      <w:tr w:rsidR="00F809A7" w:rsidRPr="00F71D34" w14:paraId="077FC854" w14:textId="77777777" w:rsidTr="007B2DF0">
        <w:trPr>
          <w:trHeight w:val="241"/>
        </w:trPr>
        <w:tc>
          <w:tcPr>
            <w:tcW w:w="2177" w:type="dxa"/>
          </w:tcPr>
          <w:p w14:paraId="579513D1" w14:textId="77777777" w:rsidR="00F809A7" w:rsidRPr="00E137CE" w:rsidRDefault="00F809A7" w:rsidP="00F809A7">
            <w:pPr>
              <w:jc w:val="both"/>
              <w:rPr>
                <w:color w:val="000000"/>
                <w:lang w:val="lv-LV"/>
              </w:rPr>
            </w:pPr>
            <w:r w:rsidRPr="00E137CE">
              <w:rPr>
                <w:color w:val="000000"/>
                <w:lang w:val="lv-LV"/>
              </w:rPr>
              <w:t>Noteikumi Nr.1529</w:t>
            </w:r>
          </w:p>
        </w:tc>
        <w:tc>
          <w:tcPr>
            <w:tcW w:w="6345" w:type="dxa"/>
          </w:tcPr>
          <w:p w14:paraId="0D260AFA" w14:textId="77777777" w:rsidR="00F809A7" w:rsidRPr="00E137CE" w:rsidRDefault="00F809A7" w:rsidP="00F809A7">
            <w:pPr>
              <w:spacing w:before="100" w:beforeAutospacing="1" w:after="100" w:afterAutospacing="1"/>
              <w:jc w:val="both"/>
              <w:rPr>
                <w:color w:val="000000"/>
                <w:lang w:val="lv-LV"/>
              </w:rPr>
            </w:pPr>
            <w:r w:rsidRPr="00E137CE">
              <w:rPr>
                <w:color w:val="000000"/>
                <w:lang w:val="lv-LV"/>
              </w:rPr>
              <w:t>Ministru kabineta 2013.gada 17.decembra noteikumi Nr.1529 „Veselības aprūpes organizēšanas un finansēšanas kārtība”</w:t>
            </w:r>
          </w:p>
        </w:tc>
      </w:tr>
      <w:tr w:rsidR="00F809A7" w:rsidRPr="00F71D34" w14:paraId="171EFE57" w14:textId="77777777" w:rsidTr="007B2DF0">
        <w:trPr>
          <w:trHeight w:val="241"/>
        </w:trPr>
        <w:tc>
          <w:tcPr>
            <w:tcW w:w="2177" w:type="dxa"/>
          </w:tcPr>
          <w:p w14:paraId="4C34F823"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NVD</w:t>
            </w:r>
          </w:p>
        </w:tc>
        <w:tc>
          <w:tcPr>
            <w:tcW w:w="6345" w:type="dxa"/>
          </w:tcPr>
          <w:p w14:paraId="27202458"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Nacionālais veselības dienests</w:t>
            </w:r>
          </w:p>
        </w:tc>
      </w:tr>
      <w:tr w:rsidR="00F809A7" w:rsidRPr="00F71D34" w14:paraId="757BF37A" w14:textId="77777777" w:rsidTr="007B2DF0">
        <w:trPr>
          <w:trHeight w:val="278"/>
        </w:trPr>
        <w:tc>
          <w:tcPr>
            <w:tcW w:w="2177" w:type="dxa"/>
          </w:tcPr>
          <w:p w14:paraId="1B101631"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NVO</w:t>
            </w:r>
          </w:p>
        </w:tc>
        <w:tc>
          <w:tcPr>
            <w:tcW w:w="6345" w:type="dxa"/>
          </w:tcPr>
          <w:p w14:paraId="53300D52"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Nevalstiskās organizācijas</w:t>
            </w:r>
          </w:p>
        </w:tc>
      </w:tr>
      <w:tr w:rsidR="00F809A7" w:rsidRPr="00F71D34" w14:paraId="3897C076" w14:textId="77777777" w:rsidTr="007B2DF0">
        <w:trPr>
          <w:trHeight w:val="338"/>
        </w:trPr>
        <w:tc>
          <w:tcPr>
            <w:tcW w:w="2177" w:type="dxa"/>
          </w:tcPr>
          <w:p w14:paraId="2F3896B8" w14:textId="77777777" w:rsidR="00F809A7" w:rsidRPr="00E137CE" w:rsidRDefault="00F809A7" w:rsidP="00F809A7">
            <w:pPr>
              <w:jc w:val="both"/>
              <w:rPr>
                <w:lang w:val="lv-LV"/>
              </w:rPr>
            </w:pPr>
            <w:r w:rsidRPr="00E137CE">
              <w:rPr>
                <w:lang w:val="lv-LV"/>
              </w:rPr>
              <w:t>Pamatnostādnes</w:t>
            </w:r>
          </w:p>
        </w:tc>
        <w:tc>
          <w:tcPr>
            <w:tcW w:w="6345" w:type="dxa"/>
          </w:tcPr>
          <w:p w14:paraId="28FACD03" w14:textId="77777777" w:rsidR="00F809A7" w:rsidRPr="00E137CE" w:rsidRDefault="00F809A7" w:rsidP="00F809A7">
            <w:pPr>
              <w:jc w:val="both"/>
              <w:rPr>
                <w:lang w:val="lv-LV"/>
              </w:rPr>
            </w:pPr>
            <w:r w:rsidRPr="00E137CE">
              <w:rPr>
                <w:lang w:val="lv-LV"/>
              </w:rPr>
              <w:t>Sabiedrības veselības pamatnostādnes 2014.-2020.gadam</w:t>
            </w:r>
          </w:p>
        </w:tc>
      </w:tr>
      <w:tr w:rsidR="00F809A7" w:rsidRPr="00F71D34" w14:paraId="5E2D2A72" w14:textId="77777777" w:rsidTr="007B2DF0">
        <w:trPr>
          <w:trHeight w:val="338"/>
        </w:trPr>
        <w:tc>
          <w:tcPr>
            <w:tcW w:w="2177" w:type="dxa"/>
          </w:tcPr>
          <w:p w14:paraId="30BF3693" w14:textId="77777777" w:rsidR="00F809A7" w:rsidRPr="00E137CE" w:rsidRDefault="00F809A7" w:rsidP="00F809A7">
            <w:pPr>
              <w:jc w:val="both"/>
              <w:rPr>
                <w:lang w:val="lv-LV"/>
              </w:rPr>
            </w:pPr>
            <w:r>
              <w:rPr>
                <w:lang w:val="lv-LV"/>
              </w:rPr>
              <w:t>PET</w:t>
            </w:r>
          </w:p>
        </w:tc>
        <w:tc>
          <w:tcPr>
            <w:tcW w:w="6345" w:type="dxa"/>
          </w:tcPr>
          <w:p w14:paraId="329D78B9" w14:textId="77777777" w:rsidR="00F809A7" w:rsidRPr="00E137CE" w:rsidRDefault="00F809A7" w:rsidP="00F809A7">
            <w:pPr>
              <w:jc w:val="both"/>
              <w:rPr>
                <w:lang w:val="lv-LV"/>
              </w:rPr>
            </w:pPr>
            <w:r>
              <w:rPr>
                <w:lang w:val="lv-LV"/>
              </w:rPr>
              <w:t>Pozitronu emisijas tomogrāfija</w:t>
            </w:r>
          </w:p>
        </w:tc>
      </w:tr>
      <w:tr w:rsidR="00F809A7" w:rsidRPr="00F71D34" w14:paraId="6731F136" w14:textId="77777777" w:rsidTr="007B2DF0">
        <w:trPr>
          <w:trHeight w:val="338"/>
        </w:trPr>
        <w:tc>
          <w:tcPr>
            <w:tcW w:w="2177" w:type="dxa"/>
          </w:tcPr>
          <w:p w14:paraId="05C23E12" w14:textId="77777777" w:rsidR="00F809A7" w:rsidRPr="00E137CE" w:rsidRDefault="00F809A7" w:rsidP="00F809A7">
            <w:pPr>
              <w:jc w:val="both"/>
              <w:rPr>
                <w:lang w:val="lv-LV"/>
              </w:rPr>
            </w:pPr>
            <w:r>
              <w:rPr>
                <w:lang w:val="lv-LV"/>
              </w:rPr>
              <w:t>PSKUS</w:t>
            </w:r>
          </w:p>
        </w:tc>
        <w:tc>
          <w:tcPr>
            <w:tcW w:w="6345" w:type="dxa"/>
          </w:tcPr>
          <w:p w14:paraId="07D3E62D" w14:textId="77777777" w:rsidR="00F809A7" w:rsidRPr="00E137CE" w:rsidRDefault="00F809A7" w:rsidP="00F809A7">
            <w:pPr>
              <w:jc w:val="both"/>
              <w:rPr>
                <w:lang w:val="lv-LV"/>
              </w:rPr>
            </w:pPr>
            <w:r>
              <w:rPr>
                <w:lang w:val="lv-LV"/>
              </w:rPr>
              <w:t>VSIA “Paula Stradiņa klīniskā universitātes slimnīca”</w:t>
            </w:r>
          </w:p>
        </w:tc>
      </w:tr>
      <w:tr w:rsidR="00F809A7" w:rsidRPr="00F71D34" w14:paraId="25CBFB30" w14:textId="77777777" w:rsidTr="007B2DF0">
        <w:tc>
          <w:tcPr>
            <w:tcW w:w="2177" w:type="dxa"/>
          </w:tcPr>
          <w:p w14:paraId="01FF8C8C" w14:textId="77777777" w:rsidR="00F809A7" w:rsidRPr="00E137CE" w:rsidRDefault="00F809A7" w:rsidP="00F809A7">
            <w:pPr>
              <w:jc w:val="both"/>
              <w:rPr>
                <w:color w:val="000000"/>
                <w:lang w:val="lv-LV"/>
              </w:rPr>
            </w:pPr>
            <w:r w:rsidRPr="00E137CE">
              <w:rPr>
                <w:color w:val="000000"/>
                <w:lang w:val="lv-LV"/>
              </w:rPr>
              <w:t>PVO</w:t>
            </w:r>
          </w:p>
        </w:tc>
        <w:tc>
          <w:tcPr>
            <w:tcW w:w="6345" w:type="dxa"/>
          </w:tcPr>
          <w:p w14:paraId="43BF87DD" w14:textId="77777777" w:rsidR="00F809A7" w:rsidRPr="00E137CE" w:rsidRDefault="00F809A7" w:rsidP="00F809A7">
            <w:pPr>
              <w:jc w:val="both"/>
              <w:rPr>
                <w:rFonts w:eastAsia="Calibri"/>
                <w:color w:val="000000"/>
                <w:lang w:val="lv-LV"/>
              </w:rPr>
            </w:pPr>
            <w:r w:rsidRPr="00E137CE">
              <w:rPr>
                <w:rFonts w:eastAsia="Calibri"/>
                <w:color w:val="000000"/>
                <w:lang w:val="lv-LV"/>
              </w:rPr>
              <w:t>Pasaules Veselības organizācija</w:t>
            </w:r>
          </w:p>
        </w:tc>
      </w:tr>
      <w:tr w:rsidR="00F809A7" w:rsidRPr="00C51975" w14:paraId="69D2122A" w14:textId="77777777" w:rsidTr="007B2DF0">
        <w:tc>
          <w:tcPr>
            <w:tcW w:w="2177" w:type="dxa"/>
          </w:tcPr>
          <w:p w14:paraId="1D701903" w14:textId="77777777" w:rsidR="00F809A7" w:rsidRPr="00E137CE" w:rsidRDefault="00F809A7" w:rsidP="00F809A7">
            <w:pPr>
              <w:jc w:val="both"/>
              <w:rPr>
                <w:lang w:val="lv-LV"/>
              </w:rPr>
            </w:pPr>
            <w:r w:rsidRPr="00E137CE">
              <w:rPr>
                <w:lang w:val="lv-LV"/>
              </w:rPr>
              <w:t>RAKUS</w:t>
            </w:r>
          </w:p>
        </w:tc>
        <w:tc>
          <w:tcPr>
            <w:tcW w:w="6345" w:type="dxa"/>
          </w:tcPr>
          <w:p w14:paraId="707C40E2" w14:textId="77777777" w:rsidR="00F809A7" w:rsidRPr="00E137CE" w:rsidRDefault="00F809A7" w:rsidP="00F809A7">
            <w:pPr>
              <w:spacing w:before="100" w:beforeAutospacing="1" w:after="100" w:afterAutospacing="1"/>
              <w:jc w:val="both"/>
              <w:rPr>
                <w:lang w:val="lv-LV"/>
              </w:rPr>
            </w:pPr>
            <w:r w:rsidRPr="00E137CE">
              <w:rPr>
                <w:lang w:val="lv-LV"/>
              </w:rPr>
              <w:t>Sabiedrība ar ierobežotu atbildību „Rīgas Austrumu klīniskā universitātes slimnīca”</w:t>
            </w:r>
          </w:p>
        </w:tc>
      </w:tr>
      <w:tr w:rsidR="00F809A7" w:rsidRPr="00C51975" w14:paraId="093A6C2B" w14:textId="77777777" w:rsidTr="007B2DF0">
        <w:tc>
          <w:tcPr>
            <w:tcW w:w="2177" w:type="dxa"/>
          </w:tcPr>
          <w:p w14:paraId="3B0FBD09" w14:textId="77777777" w:rsidR="00F809A7" w:rsidRPr="00104435" w:rsidRDefault="00F809A7" w:rsidP="00F809A7">
            <w:pPr>
              <w:jc w:val="both"/>
              <w:rPr>
                <w:color w:val="000000"/>
                <w:lang w:val="lv-LV"/>
              </w:rPr>
            </w:pPr>
            <w:r w:rsidRPr="00104435">
              <w:rPr>
                <w:color w:val="000000"/>
                <w:lang w:val="lv-LV"/>
              </w:rPr>
              <w:t>Reģistrs</w:t>
            </w:r>
          </w:p>
        </w:tc>
        <w:tc>
          <w:tcPr>
            <w:tcW w:w="6345" w:type="dxa"/>
          </w:tcPr>
          <w:p w14:paraId="65D3CBB3" w14:textId="77777777" w:rsidR="00F809A7" w:rsidRPr="00F71D34" w:rsidRDefault="00F809A7" w:rsidP="00F809A7">
            <w:pPr>
              <w:jc w:val="both"/>
              <w:rPr>
                <w:color w:val="000000"/>
                <w:lang w:val="lv-LV"/>
              </w:rPr>
            </w:pPr>
            <w:r w:rsidRPr="00F71D34">
              <w:rPr>
                <w:color w:val="000000"/>
                <w:lang w:val="lv-LV"/>
              </w:rPr>
              <w:t xml:space="preserve">Ar noteiktām slimībām slimojošu pacientu reģistrs par pacientiem, kuri slimo ar onkoloģiskām slimībām </w:t>
            </w:r>
          </w:p>
        </w:tc>
      </w:tr>
      <w:tr w:rsidR="00F809A7" w:rsidRPr="00F71D34" w14:paraId="05C207C0" w14:textId="77777777" w:rsidTr="007B2DF0">
        <w:trPr>
          <w:trHeight w:val="225"/>
        </w:trPr>
        <w:tc>
          <w:tcPr>
            <w:tcW w:w="2177" w:type="dxa"/>
          </w:tcPr>
          <w:p w14:paraId="215474CE" w14:textId="77777777" w:rsidR="00F809A7" w:rsidRPr="00104435" w:rsidRDefault="00F809A7" w:rsidP="00F809A7">
            <w:pPr>
              <w:jc w:val="both"/>
              <w:rPr>
                <w:color w:val="000000"/>
                <w:lang w:val="lv-LV"/>
              </w:rPr>
            </w:pPr>
            <w:r w:rsidRPr="00104435">
              <w:rPr>
                <w:color w:val="000000"/>
                <w:lang w:val="lv-LV"/>
              </w:rPr>
              <w:t>RSU</w:t>
            </w:r>
          </w:p>
        </w:tc>
        <w:tc>
          <w:tcPr>
            <w:tcW w:w="6345" w:type="dxa"/>
          </w:tcPr>
          <w:p w14:paraId="4011CBBE" w14:textId="77777777" w:rsidR="00F809A7" w:rsidRPr="00F71D34" w:rsidRDefault="00F809A7" w:rsidP="00F809A7">
            <w:pPr>
              <w:jc w:val="both"/>
              <w:rPr>
                <w:color w:val="000000"/>
                <w:lang w:val="lv-LV"/>
              </w:rPr>
            </w:pPr>
            <w:r w:rsidRPr="00F71D34">
              <w:rPr>
                <w:color w:val="000000"/>
                <w:lang w:val="lv-LV"/>
              </w:rPr>
              <w:t>Rīgas Stradiņa universitāte</w:t>
            </w:r>
          </w:p>
        </w:tc>
      </w:tr>
      <w:tr w:rsidR="00F809A7" w:rsidRPr="00F71D34" w14:paraId="68D4F1B1" w14:textId="77777777" w:rsidTr="007B2DF0">
        <w:trPr>
          <w:trHeight w:val="316"/>
        </w:trPr>
        <w:tc>
          <w:tcPr>
            <w:tcW w:w="2177" w:type="dxa"/>
          </w:tcPr>
          <w:p w14:paraId="7FB00E6A" w14:textId="77777777" w:rsidR="00F809A7" w:rsidRPr="00104435" w:rsidRDefault="00F809A7" w:rsidP="00F809A7">
            <w:pPr>
              <w:jc w:val="both"/>
              <w:rPr>
                <w:color w:val="000000"/>
                <w:lang w:val="lv-LV"/>
              </w:rPr>
            </w:pPr>
            <w:r w:rsidRPr="00104435">
              <w:rPr>
                <w:color w:val="000000"/>
                <w:lang w:val="lv-LV"/>
              </w:rPr>
              <w:t>SPKC</w:t>
            </w:r>
          </w:p>
        </w:tc>
        <w:tc>
          <w:tcPr>
            <w:tcW w:w="6345" w:type="dxa"/>
          </w:tcPr>
          <w:p w14:paraId="2025E528" w14:textId="77777777" w:rsidR="00F809A7" w:rsidRPr="00F71D34" w:rsidRDefault="00F809A7" w:rsidP="00F809A7">
            <w:pPr>
              <w:spacing w:before="100" w:beforeAutospacing="1" w:after="100" w:afterAutospacing="1"/>
              <w:jc w:val="both"/>
              <w:rPr>
                <w:color w:val="000000"/>
                <w:lang w:val="lv-LV"/>
              </w:rPr>
            </w:pPr>
            <w:r w:rsidRPr="00F71D34">
              <w:rPr>
                <w:color w:val="000000"/>
                <w:lang w:val="lv-LV"/>
              </w:rPr>
              <w:t>Slimību profilakses un kontroles centrs</w:t>
            </w:r>
          </w:p>
        </w:tc>
      </w:tr>
      <w:tr w:rsidR="00F809A7" w:rsidRPr="00F71D34" w14:paraId="6CC2A261" w14:textId="77777777" w:rsidTr="007B2DF0">
        <w:trPr>
          <w:trHeight w:val="316"/>
        </w:trPr>
        <w:tc>
          <w:tcPr>
            <w:tcW w:w="2177" w:type="dxa"/>
          </w:tcPr>
          <w:p w14:paraId="4C48FC0D" w14:textId="77777777" w:rsidR="00F809A7" w:rsidRPr="00104435" w:rsidRDefault="00F809A7" w:rsidP="00F809A7">
            <w:pPr>
              <w:jc w:val="both"/>
              <w:rPr>
                <w:color w:val="000000"/>
                <w:lang w:val="lv-LV"/>
              </w:rPr>
            </w:pPr>
            <w:r w:rsidRPr="00104435">
              <w:rPr>
                <w:color w:val="000000"/>
                <w:lang w:val="lv-LV"/>
              </w:rPr>
              <w:t>SSK - 10</w:t>
            </w:r>
          </w:p>
        </w:tc>
        <w:tc>
          <w:tcPr>
            <w:tcW w:w="6345" w:type="dxa"/>
          </w:tcPr>
          <w:p w14:paraId="26FA5604" w14:textId="77777777" w:rsidR="00F809A7" w:rsidRPr="00F71D34" w:rsidRDefault="00F809A7" w:rsidP="00F809A7">
            <w:pPr>
              <w:spacing w:before="100" w:beforeAutospacing="1" w:after="100" w:afterAutospacing="1"/>
              <w:jc w:val="both"/>
              <w:rPr>
                <w:color w:val="000000"/>
                <w:lang w:val="lv-LV"/>
              </w:rPr>
            </w:pPr>
            <w:r w:rsidRPr="00F71D34">
              <w:rPr>
                <w:color w:val="000000"/>
                <w:lang w:val="lv-LV"/>
              </w:rPr>
              <w:t>Starptautiskā statistiskā slimību un veselības problēmu klasifikācija</w:t>
            </w:r>
          </w:p>
        </w:tc>
      </w:tr>
      <w:tr w:rsidR="00F809A7" w:rsidRPr="00F71D34" w14:paraId="24FED197" w14:textId="77777777" w:rsidTr="007B2DF0">
        <w:trPr>
          <w:trHeight w:val="316"/>
        </w:trPr>
        <w:tc>
          <w:tcPr>
            <w:tcW w:w="2177" w:type="dxa"/>
          </w:tcPr>
          <w:p w14:paraId="01DC55A8" w14:textId="77777777" w:rsidR="00F809A7" w:rsidRPr="00104435" w:rsidRDefault="00F809A7" w:rsidP="00F809A7">
            <w:pPr>
              <w:jc w:val="both"/>
              <w:rPr>
                <w:color w:val="000000"/>
                <w:lang w:val="lv-LV"/>
              </w:rPr>
            </w:pPr>
            <w:r w:rsidRPr="00104435">
              <w:rPr>
                <w:color w:val="000000"/>
                <w:lang w:val="lv-LV"/>
              </w:rPr>
              <w:t>VI</w:t>
            </w:r>
          </w:p>
        </w:tc>
        <w:tc>
          <w:tcPr>
            <w:tcW w:w="6345" w:type="dxa"/>
          </w:tcPr>
          <w:p w14:paraId="7CCECF97" w14:textId="77777777" w:rsidR="00F809A7" w:rsidRPr="00F71D34" w:rsidRDefault="00F809A7" w:rsidP="00F809A7">
            <w:pPr>
              <w:spacing w:before="100" w:beforeAutospacing="1" w:after="100" w:afterAutospacing="1"/>
              <w:jc w:val="both"/>
              <w:rPr>
                <w:color w:val="000000"/>
                <w:lang w:val="lv-LV"/>
              </w:rPr>
            </w:pPr>
            <w:r w:rsidRPr="00F71D34">
              <w:rPr>
                <w:color w:val="000000"/>
                <w:lang w:val="lv-LV"/>
              </w:rPr>
              <w:t>Veselības inspekcija</w:t>
            </w:r>
          </w:p>
        </w:tc>
      </w:tr>
      <w:tr w:rsidR="00F809A7" w:rsidRPr="00F71D34" w14:paraId="61112786" w14:textId="77777777" w:rsidTr="007B2DF0">
        <w:trPr>
          <w:trHeight w:val="316"/>
        </w:trPr>
        <w:tc>
          <w:tcPr>
            <w:tcW w:w="2177" w:type="dxa"/>
          </w:tcPr>
          <w:p w14:paraId="5EBB5077" w14:textId="77777777" w:rsidR="00F809A7" w:rsidRPr="00104435" w:rsidRDefault="00F809A7" w:rsidP="00F809A7">
            <w:pPr>
              <w:jc w:val="both"/>
              <w:rPr>
                <w:color w:val="000000"/>
                <w:lang w:val="lv-LV"/>
              </w:rPr>
            </w:pPr>
            <w:r w:rsidRPr="00104435">
              <w:rPr>
                <w:color w:val="000000"/>
                <w:lang w:val="lv-LV"/>
              </w:rPr>
              <w:t>VIS</w:t>
            </w:r>
          </w:p>
        </w:tc>
        <w:tc>
          <w:tcPr>
            <w:tcW w:w="6345" w:type="dxa"/>
          </w:tcPr>
          <w:p w14:paraId="530AD16D" w14:textId="77777777" w:rsidR="00F809A7" w:rsidRPr="00F71D34" w:rsidRDefault="00F809A7" w:rsidP="00F809A7">
            <w:pPr>
              <w:spacing w:before="100" w:beforeAutospacing="1" w:after="100" w:afterAutospacing="1"/>
              <w:jc w:val="both"/>
              <w:rPr>
                <w:color w:val="000000"/>
                <w:lang w:val="lv-LV"/>
              </w:rPr>
            </w:pPr>
            <w:r w:rsidRPr="00F71D34">
              <w:rPr>
                <w:color w:val="000000"/>
                <w:lang w:val="lv-LV"/>
              </w:rPr>
              <w:t>Vadības informācijas sistēma</w:t>
            </w:r>
          </w:p>
        </w:tc>
      </w:tr>
      <w:tr w:rsidR="00F809A7" w:rsidRPr="00F71D34" w14:paraId="3228A7CC" w14:textId="77777777" w:rsidTr="007B2DF0">
        <w:trPr>
          <w:trHeight w:val="316"/>
        </w:trPr>
        <w:tc>
          <w:tcPr>
            <w:tcW w:w="2177" w:type="dxa"/>
          </w:tcPr>
          <w:p w14:paraId="6A263338" w14:textId="77777777" w:rsidR="00F809A7" w:rsidRPr="00104435" w:rsidRDefault="00F809A7" w:rsidP="00F809A7">
            <w:pPr>
              <w:jc w:val="both"/>
              <w:rPr>
                <w:color w:val="000000"/>
                <w:lang w:val="lv-LV"/>
              </w:rPr>
            </w:pPr>
            <w:r w:rsidRPr="00104435">
              <w:rPr>
                <w:color w:val="000000"/>
                <w:lang w:val="lv-LV"/>
              </w:rPr>
              <w:t>VM</w:t>
            </w:r>
          </w:p>
        </w:tc>
        <w:tc>
          <w:tcPr>
            <w:tcW w:w="6345" w:type="dxa"/>
          </w:tcPr>
          <w:p w14:paraId="5687C8A1" w14:textId="77777777" w:rsidR="00F809A7" w:rsidRPr="00F71D34" w:rsidRDefault="00F809A7" w:rsidP="00F809A7">
            <w:pPr>
              <w:spacing w:before="100" w:beforeAutospacing="1" w:after="100" w:afterAutospacing="1"/>
              <w:jc w:val="both"/>
              <w:rPr>
                <w:color w:val="000000"/>
                <w:lang w:val="lv-LV"/>
              </w:rPr>
            </w:pPr>
            <w:r w:rsidRPr="00F71D34">
              <w:rPr>
                <w:color w:val="000000"/>
                <w:lang w:val="lv-LV"/>
              </w:rPr>
              <w:t>Veselības ministrija</w:t>
            </w:r>
          </w:p>
        </w:tc>
      </w:tr>
      <w:tr w:rsidR="00F809A7" w:rsidRPr="00F71D34" w14:paraId="3BC8E60B" w14:textId="77777777" w:rsidTr="007B2DF0">
        <w:trPr>
          <w:trHeight w:val="316"/>
        </w:trPr>
        <w:tc>
          <w:tcPr>
            <w:tcW w:w="2177" w:type="dxa"/>
          </w:tcPr>
          <w:p w14:paraId="5CBA18BF" w14:textId="77777777" w:rsidR="00F809A7" w:rsidRPr="00C84D66" w:rsidRDefault="00F809A7" w:rsidP="00F809A7">
            <w:pPr>
              <w:jc w:val="both"/>
            </w:pPr>
            <w:r w:rsidRPr="00C84D66">
              <w:t>VSMC</w:t>
            </w:r>
          </w:p>
        </w:tc>
        <w:tc>
          <w:tcPr>
            <w:tcW w:w="6345" w:type="dxa"/>
          </w:tcPr>
          <w:p w14:paraId="6A5436D8" w14:textId="77777777" w:rsidR="00F809A7" w:rsidRPr="00C84D66" w:rsidRDefault="00F809A7" w:rsidP="00F809A7">
            <w:pPr>
              <w:jc w:val="both"/>
              <w:rPr>
                <w:lang w:val="lv-LV"/>
              </w:rPr>
            </w:pPr>
            <w:r w:rsidRPr="00C84D66">
              <w:rPr>
                <w:lang w:val="lv-LV"/>
              </w:rPr>
              <w:t>Valsts Sporta medicīnas centrs</w:t>
            </w:r>
          </w:p>
        </w:tc>
      </w:tr>
    </w:tbl>
    <w:p w14:paraId="252E0B37" w14:textId="77777777" w:rsidR="0029290C" w:rsidRPr="0048728D" w:rsidRDefault="0029290C" w:rsidP="00BD3869">
      <w:pPr>
        <w:rPr>
          <w:b/>
          <w:bCs/>
          <w:lang w:val="lv-LV" w:eastAsia="lv-LV"/>
        </w:rPr>
      </w:pPr>
    </w:p>
    <w:p w14:paraId="727100F0" w14:textId="77777777" w:rsidR="00104435" w:rsidRDefault="00104435" w:rsidP="00BD3869">
      <w:pPr>
        <w:pStyle w:val="ListParagraph"/>
        <w:ind w:left="435"/>
        <w:rPr>
          <w:b/>
          <w:bCs/>
          <w:lang w:val="lv-LV" w:eastAsia="lv-LV"/>
        </w:rPr>
      </w:pPr>
    </w:p>
    <w:p w14:paraId="743DEDB9" w14:textId="77777777" w:rsidR="00104435" w:rsidRDefault="00104435" w:rsidP="00BD3869">
      <w:pPr>
        <w:pStyle w:val="ListParagraph"/>
        <w:ind w:left="435"/>
        <w:rPr>
          <w:b/>
          <w:bCs/>
          <w:lang w:val="lv-LV" w:eastAsia="lv-LV"/>
        </w:rPr>
      </w:pPr>
    </w:p>
    <w:p w14:paraId="06D5B9D6" w14:textId="77777777" w:rsidR="00104435" w:rsidRDefault="00104435" w:rsidP="00BD3869">
      <w:pPr>
        <w:pStyle w:val="ListParagraph"/>
        <w:ind w:left="435"/>
        <w:rPr>
          <w:b/>
          <w:bCs/>
          <w:lang w:val="lv-LV" w:eastAsia="lv-LV"/>
        </w:rPr>
      </w:pPr>
    </w:p>
    <w:p w14:paraId="5047024F" w14:textId="77777777" w:rsidR="00104435" w:rsidRDefault="00104435" w:rsidP="002C590F">
      <w:pPr>
        <w:pStyle w:val="ListParagraph"/>
        <w:ind w:left="435"/>
        <w:rPr>
          <w:b/>
          <w:bCs/>
          <w:lang w:val="lv-LV" w:eastAsia="lv-LV"/>
        </w:rPr>
      </w:pPr>
    </w:p>
    <w:p w14:paraId="4F307A0C" w14:textId="77777777" w:rsidR="00104435" w:rsidRDefault="00104435" w:rsidP="002C590F">
      <w:pPr>
        <w:pStyle w:val="ListParagraph"/>
        <w:ind w:left="435"/>
        <w:rPr>
          <w:b/>
          <w:bCs/>
          <w:lang w:val="lv-LV" w:eastAsia="lv-LV"/>
        </w:rPr>
      </w:pPr>
    </w:p>
    <w:p w14:paraId="11C7070A" w14:textId="77777777" w:rsidR="00D63EFC" w:rsidRDefault="00D63EFC" w:rsidP="002C590F">
      <w:pPr>
        <w:pStyle w:val="ListParagraph"/>
        <w:ind w:left="435"/>
        <w:rPr>
          <w:b/>
          <w:bCs/>
          <w:lang w:val="lv-LV" w:eastAsia="lv-LV"/>
        </w:rPr>
      </w:pPr>
    </w:p>
    <w:p w14:paraId="1B65B498" w14:textId="77777777" w:rsidR="00D63EFC" w:rsidRDefault="00D63EFC" w:rsidP="002C590F">
      <w:pPr>
        <w:pStyle w:val="ListParagraph"/>
        <w:ind w:left="435"/>
        <w:rPr>
          <w:b/>
          <w:bCs/>
          <w:lang w:val="lv-LV" w:eastAsia="lv-LV"/>
        </w:rPr>
      </w:pPr>
    </w:p>
    <w:p w14:paraId="27CDFA45" w14:textId="77777777" w:rsidR="00D63EFC" w:rsidRDefault="00D63EFC" w:rsidP="002C590F">
      <w:pPr>
        <w:pStyle w:val="ListParagraph"/>
        <w:ind w:left="435"/>
        <w:rPr>
          <w:b/>
          <w:bCs/>
          <w:lang w:val="lv-LV" w:eastAsia="lv-LV"/>
        </w:rPr>
      </w:pPr>
    </w:p>
    <w:p w14:paraId="2406F4BF" w14:textId="77777777" w:rsidR="00D63EFC" w:rsidRDefault="00D63EFC" w:rsidP="002C590F">
      <w:pPr>
        <w:pStyle w:val="ListParagraph"/>
        <w:ind w:left="435"/>
        <w:rPr>
          <w:b/>
          <w:bCs/>
          <w:lang w:val="lv-LV" w:eastAsia="lv-LV"/>
        </w:rPr>
      </w:pPr>
    </w:p>
    <w:p w14:paraId="39E80865" w14:textId="77777777" w:rsidR="00D63EFC" w:rsidRPr="000D1BE2" w:rsidRDefault="00D63EFC" w:rsidP="000D1BE2">
      <w:pPr>
        <w:rPr>
          <w:b/>
          <w:bCs/>
          <w:lang w:val="lv-LV" w:eastAsia="lv-LV"/>
        </w:rPr>
      </w:pPr>
    </w:p>
    <w:p w14:paraId="23C3F4F2" w14:textId="4FA45671" w:rsidR="00BD3869" w:rsidRDefault="00BD3869" w:rsidP="00BD3869">
      <w:pPr>
        <w:rPr>
          <w:b/>
          <w:bCs/>
          <w:lang w:val="lv-LV" w:eastAsia="lv-LV"/>
        </w:rPr>
      </w:pPr>
    </w:p>
    <w:p w14:paraId="6E950550" w14:textId="77777777" w:rsidR="007B2DF0" w:rsidRDefault="007B2DF0" w:rsidP="00BD3869">
      <w:pPr>
        <w:rPr>
          <w:b/>
          <w:bCs/>
          <w:lang w:val="lv-LV" w:eastAsia="lv-LV"/>
        </w:rPr>
      </w:pPr>
    </w:p>
    <w:p w14:paraId="087A055E" w14:textId="52D0C6B1" w:rsidR="004E64B0" w:rsidRDefault="00393E66" w:rsidP="002C590F">
      <w:pPr>
        <w:pStyle w:val="ListParagraph"/>
        <w:ind w:left="435"/>
        <w:rPr>
          <w:b/>
          <w:bCs/>
          <w:lang w:val="lv-LV" w:eastAsia="lv-LV"/>
        </w:rPr>
      </w:pPr>
      <w:r w:rsidRPr="00BD3869">
        <w:rPr>
          <w:b/>
          <w:bCs/>
          <w:lang w:val="lv-LV" w:eastAsia="lv-LV"/>
        </w:rPr>
        <w:lastRenderedPageBreak/>
        <w:t xml:space="preserve">Kopsavilkums </w:t>
      </w:r>
    </w:p>
    <w:p w14:paraId="2E63479F" w14:textId="77777777" w:rsidR="00781291" w:rsidRDefault="00781291" w:rsidP="002C590F">
      <w:pPr>
        <w:pStyle w:val="ListParagraph"/>
        <w:ind w:left="435"/>
        <w:rPr>
          <w:b/>
          <w:bCs/>
          <w:lang w:val="lv-LV" w:eastAsia="lv-LV"/>
        </w:rPr>
      </w:pPr>
    </w:p>
    <w:p w14:paraId="6AC37AB6" w14:textId="77777777" w:rsidR="00F809A7" w:rsidRPr="00C234EF" w:rsidRDefault="00F809A7" w:rsidP="00F809A7">
      <w:pPr>
        <w:spacing w:before="120"/>
        <w:ind w:firstLine="720"/>
        <w:jc w:val="both"/>
        <w:rPr>
          <w:lang w:val="lv-LV"/>
        </w:rPr>
      </w:pPr>
      <w:r w:rsidRPr="00C234EF">
        <w:rPr>
          <w:lang w:val="lv-LV"/>
        </w:rPr>
        <w:t>M</w:t>
      </w:r>
      <w:r>
        <w:rPr>
          <w:lang w:val="lv-LV"/>
        </w:rPr>
        <w:t>K</w:t>
      </w:r>
      <w:r w:rsidRPr="00C234EF">
        <w:rPr>
          <w:lang w:val="lv-LV"/>
        </w:rPr>
        <w:t xml:space="preserve"> 2014.gada 14.oktobrī ar rīkojumu Nr.589 apstiprināja Pamatnostādnes, kuru mērķis ir pagarināt Latvijas iedzīvotāju veselīgi nodzīvoto mūža ilgumu un novērst priekšlaicīgu nāvi, saglabājot, uzlabojot un atjaunojot veselību. Lai to sasniegtu, Pamatnostādnēs ir definēts </w:t>
      </w:r>
      <w:proofErr w:type="spellStart"/>
      <w:r w:rsidRPr="00C234EF">
        <w:rPr>
          <w:lang w:val="lv-LV"/>
        </w:rPr>
        <w:t>apakšmērķis</w:t>
      </w:r>
      <w:proofErr w:type="spellEnd"/>
      <w:r w:rsidRPr="00C234EF">
        <w:rPr>
          <w:lang w:val="lv-LV"/>
        </w:rPr>
        <w:t xml:space="preserve"> – samazināt priekšlaicīgu mirstību no </w:t>
      </w:r>
      <w:proofErr w:type="spellStart"/>
      <w:r w:rsidRPr="00C234EF">
        <w:rPr>
          <w:lang w:val="lv-LV"/>
        </w:rPr>
        <w:t>neinfekciju</w:t>
      </w:r>
      <w:proofErr w:type="spellEnd"/>
      <w:r w:rsidRPr="00C234EF">
        <w:rPr>
          <w:lang w:val="lv-LV"/>
        </w:rPr>
        <w:t xml:space="preserve"> slimībām, mazinot riska faktoru negatīvo ietekmi uz veselību, kā arī </w:t>
      </w:r>
      <w:proofErr w:type="spellStart"/>
      <w:r w:rsidRPr="00C234EF">
        <w:rPr>
          <w:lang w:val="lv-LV"/>
        </w:rPr>
        <w:t>apakšmērķis</w:t>
      </w:r>
      <w:proofErr w:type="spellEnd"/>
      <w:r w:rsidRPr="00C234EF">
        <w:rPr>
          <w:lang w:val="lv-LV"/>
        </w:rPr>
        <w:t xml:space="preserve"> – nodrošināt efektīvu veselības aprūpes sistēmas pārvaldi un racionālu resursu izma</w:t>
      </w:r>
      <w:r>
        <w:rPr>
          <w:lang w:val="lv-LV"/>
        </w:rPr>
        <w:t>n</w:t>
      </w:r>
      <w:r w:rsidRPr="00C234EF">
        <w:rPr>
          <w:lang w:val="lv-LV"/>
        </w:rPr>
        <w:t xml:space="preserve">tošanu, lai sekmētu veselības aprūpes veselības sistēmas darbības ilgtspējību un visiem Latvijas iedzīvotājiem vienlīdzīgu pieeju kvalitatīviem veselības aprūpes pakalpojumiem, kas tiek apmaksāti no valsts budžeta līdzekļiem.  </w:t>
      </w:r>
    </w:p>
    <w:p w14:paraId="68477D91" w14:textId="18D4C35E" w:rsidR="00F809A7" w:rsidRPr="00C234EF" w:rsidRDefault="00F809A7" w:rsidP="00F809A7">
      <w:pPr>
        <w:ind w:firstLine="435"/>
        <w:jc w:val="both"/>
        <w:rPr>
          <w:lang w:val="lv-LV"/>
        </w:rPr>
      </w:pPr>
      <w:r w:rsidRPr="00C234EF">
        <w:rPr>
          <w:lang w:val="lv-LV"/>
        </w:rPr>
        <w:t>Saslimstība ar ļaundabīgiem audzējiem pieaug visā Eiropā, tai skaitā arī Latvijā. Tas skaidrojams gan ar sabiedrības novecošanos un riska faktoru izplatību, gan diagnostikas iespēju uzlabošanos, kā arī vēža savlaicīgas atklāšanas valsts programmu (</w:t>
      </w:r>
      <w:proofErr w:type="spellStart"/>
      <w:r w:rsidRPr="00C234EF">
        <w:rPr>
          <w:lang w:val="lv-LV"/>
        </w:rPr>
        <w:t>skrīninga</w:t>
      </w:r>
      <w:proofErr w:type="spellEnd"/>
      <w:r w:rsidRPr="00C234EF">
        <w:rPr>
          <w:lang w:val="lv-LV"/>
        </w:rPr>
        <w:t>) ieviešanu. Latvijā 2015.gadā, salīdzinot ar 2000.gadu, saslimstība ar ļaundabīgiem audzējiem ir pieaugusi no 373,1 gadījumiem līdz 563,9 gadījumiem uz 100 000 iedzīvotāju. 2015.gadā no jauna ar ļaundabīgiem audzējiem saslimuši 11152 cilvēku</w:t>
      </w:r>
      <w:r w:rsidR="00781291">
        <w:rPr>
          <w:lang w:val="lv-LV"/>
        </w:rPr>
        <w:t>.</w:t>
      </w:r>
      <w:r w:rsidRPr="00C234EF">
        <w:rPr>
          <w:rStyle w:val="FootnoteReference"/>
          <w:lang w:val="lv-LV"/>
        </w:rPr>
        <w:footnoteReference w:id="1"/>
      </w:r>
    </w:p>
    <w:p w14:paraId="19A921A2" w14:textId="77777777" w:rsidR="00F809A7" w:rsidRPr="00C234EF" w:rsidRDefault="00F809A7" w:rsidP="00F809A7">
      <w:pPr>
        <w:ind w:firstLine="435"/>
        <w:jc w:val="both"/>
        <w:rPr>
          <w:lang w:val="lv-LV" w:eastAsia="lv-LV"/>
        </w:rPr>
      </w:pPr>
      <w:r w:rsidRPr="00C234EF">
        <w:rPr>
          <w:lang w:val="lv-LV"/>
        </w:rPr>
        <w:t>Onkoloģisko slimību riska faktoru mazināšana, agrīna diagnostiska, savlaicīga</w:t>
      </w:r>
      <w:r>
        <w:rPr>
          <w:lang w:val="lv-LV"/>
        </w:rPr>
        <w:t xml:space="preserve"> un efektīva </w:t>
      </w:r>
      <w:r w:rsidRPr="00C234EF">
        <w:rPr>
          <w:lang w:val="lv-LV"/>
        </w:rPr>
        <w:t xml:space="preserve">ārstēšana un atbilstoša dinamiskā novērošana ir pamatprincipi, kas jānodrošina, lai mazinātu slimības negatīvo ietekmi uz indivīda veselību un dzīves kvalitāti, mazinot komplikāciju risku un novēršot priekšlaicīgu nāvi. Vienlaikus jāatzīmē, ka pašreizējās veselības aprūpes budžeta iespējas nav pietiekamas un būtiski ierobežo iespējas uzlabot un attīstīt veselības aprūpes pakalpojumus onkoloģijas jomā. Ņemot vērā onkoloģisko slimību izplatību un to ietekmi uz sabiedrības veselību kopumā, onkoloģija ir noteikta kā viena no veselības aprūpes jomas prioritātēm, kurā jāveic sistēmiskas izmaiņas un jānodrošina </w:t>
      </w:r>
      <w:r w:rsidRPr="00C234EF">
        <w:rPr>
          <w:lang w:val="lv-LV" w:eastAsia="lv-LV"/>
        </w:rPr>
        <w:t xml:space="preserve">kvalitatīva menedžmenta izveide. </w:t>
      </w:r>
    </w:p>
    <w:p w14:paraId="087C044B" w14:textId="77777777" w:rsidR="00F809A7" w:rsidRDefault="00F809A7" w:rsidP="00F809A7">
      <w:pPr>
        <w:pStyle w:val="NoSpacing"/>
        <w:ind w:firstLine="720"/>
        <w:jc w:val="both"/>
        <w:rPr>
          <w:rFonts w:ascii="Times New Roman" w:hAnsi="Times New Roman" w:cs="Times New Roman"/>
          <w:sz w:val="24"/>
          <w:szCs w:val="24"/>
        </w:rPr>
      </w:pPr>
      <w:r w:rsidRPr="00C234EF">
        <w:rPr>
          <w:rFonts w:ascii="Times New Roman" w:hAnsi="Times New Roman" w:cs="Times New Roman"/>
          <w:sz w:val="24"/>
          <w:szCs w:val="24"/>
        </w:rPr>
        <w:t>Ņemot vērā minēto</w:t>
      </w:r>
      <w:r>
        <w:rPr>
          <w:rFonts w:ascii="Times New Roman" w:hAnsi="Times New Roman" w:cs="Times New Roman"/>
          <w:sz w:val="24"/>
          <w:szCs w:val="24"/>
        </w:rPr>
        <w:t>,</w:t>
      </w:r>
      <w:r w:rsidRPr="00C234EF">
        <w:rPr>
          <w:rFonts w:ascii="Times New Roman" w:hAnsi="Times New Roman" w:cs="Times New Roman"/>
          <w:sz w:val="24"/>
          <w:szCs w:val="24"/>
        </w:rPr>
        <w:t xml:space="preserve"> V</w:t>
      </w:r>
      <w:r>
        <w:rPr>
          <w:rFonts w:ascii="Times New Roman" w:hAnsi="Times New Roman" w:cs="Times New Roman"/>
          <w:sz w:val="24"/>
          <w:szCs w:val="24"/>
        </w:rPr>
        <w:t>M</w:t>
      </w:r>
      <w:r w:rsidRPr="00C234EF">
        <w:rPr>
          <w:rFonts w:ascii="Times New Roman" w:hAnsi="Times New Roman" w:cs="Times New Roman"/>
          <w:sz w:val="24"/>
          <w:szCs w:val="24"/>
        </w:rPr>
        <w:t xml:space="preserve"> ir sagatavojusi </w:t>
      </w:r>
      <w:r>
        <w:rPr>
          <w:rFonts w:ascii="Times New Roman" w:hAnsi="Times New Roman" w:cs="Times New Roman"/>
          <w:sz w:val="24"/>
          <w:szCs w:val="24"/>
        </w:rPr>
        <w:t xml:space="preserve">vidēja </w:t>
      </w:r>
      <w:r w:rsidRPr="00C234EF">
        <w:rPr>
          <w:rFonts w:ascii="Times New Roman" w:hAnsi="Times New Roman" w:cs="Times New Roman"/>
          <w:sz w:val="24"/>
          <w:szCs w:val="24"/>
        </w:rPr>
        <w:t>termiņa politikas plānošanas dokumentu „Veselības aprūpes pakalpojumu onkoloģijas jomā uzlabošanas plāns 2017.–2020. gadam”</w:t>
      </w:r>
      <w:r>
        <w:rPr>
          <w:rFonts w:ascii="Times New Roman" w:hAnsi="Times New Roman" w:cs="Times New Roman"/>
          <w:sz w:val="24"/>
          <w:szCs w:val="24"/>
        </w:rPr>
        <w:t xml:space="preserve"> (turpmāk – Plāns)</w:t>
      </w:r>
      <w:r w:rsidRPr="00C234EF">
        <w:rPr>
          <w:rFonts w:ascii="Times New Roman" w:hAnsi="Times New Roman" w:cs="Times New Roman"/>
          <w:sz w:val="24"/>
          <w:szCs w:val="24"/>
        </w:rPr>
        <w:t xml:space="preserve">. </w:t>
      </w:r>
    </w:p>
    <w:p w14:paraId="18BD6CD1" w14:textId="77777777" w:rsidR="00F809A7" w:rsidRPr="00F602FE" w:rsidRDefault="00F809A7" w:rsidP="00F809A7">
      <w:pPr>
        <w:pStyle w:val="ListParagraph"/>
        <w:ind w:left="0" w:firstLine="720"/>
        <w:jc w:val="both"/>
        <w:rPr>
          <w:color w:val="000000" w:themeColor="text1"/>
          <w:lang w:val="lv-LV" w:eastAsia="lv-LV"/>
        </w:rPr>
      </w:pPr>
      <w:r>
        <w:rPr>
          <w:color w:val="000000" w:themeColor="text1"/>
          <w:lang w:val="lv-LV" w:eastAsia="lv-LV"/>
        </w:rPr>
        <w:t xml:space="preserve">Plāna projekta izstrādes procesā notika vairākas sanāksmes, kurās ārstniecības personu profesionālās asociācijas un pacientu organizācijas tika aicinātas sniegt priekšlikumus Plāna projektam. Plāna izstrādē piedalījās un priekšlikumus sniedza Latvijas Onkologu asociācija, Latvijas Onkologu </w:t>
      </w:r>
      <w:proofErr w:type="spellStart"/>
      <w:r>
        <w:rPr>
          <w:color w:val="000000" w:themeColor="text1"/>
          <w:lang w:val="lv-LV" w:eastAsia="lv-LV"/>
        </w:rPr>
        <w:t>ķīmijterapeitu</w:t>
      </w:r>
      <w:proofErr w:type="spellEnd"/>
      <w:r>
        <w:rPr>
          <w:color w:val="000000" w:themeColor="text1"/>
          <w:lang w:val="lv-LV" w:eastAsia="lv-LV"/>
        </w:rPr>
        <w:t xml:space="preserve"> asociācija, Latvijas Radiologu asociācija, Latvijas Ķirurgu asociācija, Latvijas Ārstu biedrība, Latvijas Ģimenes ārstu asociācija, Latvijas Patologu asociācija, Onkoloģisko pacientu atbalsta biedrība „Dzīvības koks”, Onkoloģisko pacientu organizāciju alianse, Latvijas sieviešu </w:t>
      </w:r>
      <w:proofErr w:type="spellStart"/>
      <w:r>
        <w:rPr>
          <w:color w:val="000000" w:themeColor="text1"/>
          <w:lang w:val="lv-LV" w:eastAsia="lv-LV"/>
        </w:rPr>
        <w:t>volontieru</w:t>
      </w:r>
      <w:proofErr w:type="spellEnd"/>
      <w:r>
        <w:rPr>
          <w:color w:val="000000" w:themeColor="text1"/>
          <w:lang w:val="lv-LV" w:eastAsia="lv-LV"/>
        </w:rPr>
        <w:t xml:space="preserve"> biedrība Vita.  </w:t>
      </w:r>
    </w:p>
    <w:p w14:paraId="360450EA" w14:textId="77777777" w:rsidR="00F809A7" w:rsidRPr="00F602FE" w:rsidRDefault="00F809A7" w:rsidP="00F809A7">
      <w:pPr>
        <w:autoSpaceDE w:val="0"/>
        <w:autoSpaceDN w:val="0"/>
        <w:adjustRightInd w:val="0"/>
        <w:ind w:firstLine="720"/>
        <w:jc w:val="both"/>
        <w:rPr>
          <w:rFonts w:eastAsia="Calibri"/>
          <w:lang w:val="lv-LV"/>
        </w:rPr>
      </w:pPr>
      <w:r w:rsidRPr="00D140BB">
        <w:rPr>
          <w:rFonts w:eastAsia="Calibri"/>
          <w:lang w:val="lv-LV"/>
        </w:rPr>
        <w:t>Plāns ir izstrādāts ar mērķi</w:t>
      </w:r>
      <w:r>
        <w:rPr>
          <w:rFonts w:eastAsia="Calibri"/>
          <w:b/>
          <w:lang w:val="lv-LV"/>
        </w:rPr>
        <w:t xml:space="preserve"> </w:t>
      </w:r>
      <w:r>
        <w:rPr>
          <w:rStyle w:val="Strong"/>
          <w:b w:val="0"/>
          <w:lang w:val="lv-LV"/>
        </w:rPr>
        <w:t>u</w:t>
      </w:r>
      <w:r w:rsidRPr="00AC6308">
        <w:rPr>
          <w:rStyle w:val="Strong"/>
          <w:b w:val="0"/>
          <w:lang w:val="lv-LV"/>
        </w:rPr>
        <w:t xml:space="preserve">zlabot situāciju primārajā diagnostikā un ārstēšanā </w:t>
      </w:r>
      <w:r w:rsidRPr="00AC6308">
        <w:rPr>
          <w:color w:val="000000"/>
          <w:lang w:val="lv-LV"/>
        </w:rPr>
        <w:t xml:space="preserve">biežākajās ļaundabīgo audzēju lokalizācijās, pilnveidot esošo </w:t>
      </w:r>
      <w:proofErr w:type="spellStart"/>
      <w:r w:rsidRPr="00AC6308">
        <w:rPr>
          <w:color w:val="000000"/>
          <w:lang w:val="lv-LV"/>
        </w:rPr>
        <w:t>skrīningu</w:t>
      </w:r>
      <w:proofErr w:type="spellEnd"/>
      <w:r w:rsidRPr="00AC6308">
        <w:rPr>
          <w:color w:val="000000"/>
          <w:lang w:val="lv-LV"/>
        </w:rPr>
        <w:t xml:space="preserve"> aptveri un kvalitāti, paplašināt paliatīvās aprūpes pieejamību.</w:t>
      </w:r>
    </w:p>
    <w:p w14:paraId="5EA0E351" w14:textId="77777777" w:rsidR="00F809A7" w:rsidRDefault="00F809A7" w:rsidP="00F809A7">
      <w:pPr>
        <w:ind w:firstLine="720"/>
        <w:jc w:val="both"/>
        <w:rPr>
          <w:lang w:val="lv-LV"/>
        </w:rPr>
      </w:pPr>
      <w:r w:rsidRPr="00EE0E98">
        <w:rPr>
          <w:lang w:val="lv-LV"/>
        </w:rPr>
        <w:t>Plānā veicamie pasākumi ir virzīti uz to, lai</w:t>
      </w:r>
      <w:r>
        <w:rPr>
          <w:lang w:val="lv-LV"/>
        </w:rPr>
        <w:t>:</w:t>
      </w:r>
    </w:p>
    <w:p w14:paraId="5D3D911C" w14:textId="77777777" w:rsidR="00F809A7" w:rsidRDefault="00F809A7" w:rsidP="00F809A7">
      <w:pPr>
        <w:pStyle w:val="ListParagraph"/>
        <w:numPr>
          <w:ilvl w:val="0"/>
          <w:numId w:val="11"/>
        </w:numPr>
        <w:jc w:val="both"/>
        <w:rPr>
          <w:lang w:val="lv-LV"/>
        </w:rPr>
      </w:pPr>
      <w:r w:rsidRPr="00A72439">
        <w:rPr>
          <w:lang w:val="lv-LV"/>
        </w:rPr>
        <w:t>mazinātu onkoloģisko slimību riska faktoru izplatību sabiedrībā;</w:t>
      </w:r>
    </w:p>
    <w:p w14:paraId="1DF4D496" w14:textId="77777777" w:rsidR="00F809A7" w:rsidRDefault="00F809A7" w:rsidP="00F809A7">
      <w:pPr>
        <w:pStyle w:val="ListParagraph"/>
        <w:numPr>
          <w:ilvl w:val="0"/>
          <w:numId w:val="11"/>
        </w:numPr>
        <w:jc w:val="both"/>
        <w:rPr>
          <w:lang w:val="lv-LV"/>
        </w:rPr>
      </w:pPr>
      <w:r w:rsidRPr="00A72439">
        <w:rPr>
          <w:lang w:val="lv-LV"/>
        </w:rPr>
        <w:t xml:space="preserve">paaugstinātu vēža </w:t>
      </w:r>
      <w:proofErr w:type="spellStart"/>
      <w:r w:rsidRPr="00A72439">
        <w:rPr>
          <w:lang w:val="lv-LV"/>
        </w:rPr>
        <w:t>skrīninga</w:t>
      </w:r>
      <w:proofErr w:type="spellEnd"/>
      <w:r w:rsidRPr="00A72439">
        <w:rPr>
          <w:lang w:val="lv-LV"/>
        </w:rPr>
        <w:t xml:space="preserve"> aptveri, sasniedzot mērķa grupu atsaucību dalībai vēža </w:t>
      </w:r>
      <w:proofErr w:type="spellStart"/>
      <w:r w:rsidRPr="00A72439">
        <w:rPr>
          <w:lang w:val="lv-LV"/>
        </w:rPr>
        <w:t>skrīningā</w:t>
      </w:r>
      <w:proofErr w:type="spellEnd"/>
      <w:r w:rsidRPr="00A72439">
        <w:rPr>
          <w:lang w:val="lv-LV"/>
        </w:rPr>
        <w:t xml:space="preserve"> (</w:t>
      </w:r>
      <w:r w:rsidRPr="00A72439">
        <w:rPr>
          <w:rFonts w:eastAsia="Calibri"/>
          <w:lang w:val="lv-LV"/>
        </w:rPr>
        <w:t xml:space="preserve">zarnu vēža </w:t>
      </w:r>
      <w:proofErr w:type="spellStart"/>
      <w:r w:rsidRPr="00A72439">
        <w:rPr>
          <w:rFonts w:eastAsia="Calibri"/>
          <w:lang w:val="lv-LV"/>
        </w:rPr>
        <w:t>skrīnings</w:t>
      </w:r>
      <w:proofErr w:type="spellEnd"/>
      <w:r w:rsidRPr="00A72439">
        <w:rPr>
          <w:rFonts w:eastAsia="Calibri"/>
          <w:lang w:val="lv-LV"/>
        </w:rPr>
        <w:t xml:space="preserve"> - 45% no </w:t>
      </w:r>
      <w:proofErr w:type="spellStart"/>
      <w:r w:rsidRPr="00A72439">
        <w:rPr>
          <w:rFonts w:eastAsia="Calibri"/>
          <w:lang w:val="lv-LV"/>
        </w:rPr>
        <w:t>mērķgrupas</w:t>
      </w:r>
      <w:proofErr w:type="spellEnd"/>
      <w:r w:rsidRPr="00A72439">
        <w:rPr>
          <w:rFonts w:eastAsia="Calibri"/>
          <w:lang w:val="lv-LV"/>
        </w:rPr>
        <w:t xml:space="preserve"> pacientiem; krūts vēža un dzemdes kakla vēža </w:t>
      </w:r>
      <w:proofErr w:type="spellStart"/>
      <w:r w:rsidRPr="00A72439">
        <w:rPr>
          <w:rFonts w:eastAsia="Calibri"/>
          <w:lang w:val="lv-LV"/>
        </w:rPr>
        <w:t>skrīnings</w:t>
      </w:r>
      <w:proofErr w:type="spellEnd"/>
      <w:r w:rsidRPr="00A72439">
        <w:rPr>
          <w:rFonts w:eastAsia="Calibri"/>
          <w:lang w:val="lv-LV"/>
        </w:rPr>
        <w:t xml:space="preserve"> - </w:t>
      </w:r>
      <w:r w:rsidRPr="00A72439">
        <w:rPr>
          <w:lang w:val="lv-LV"/>
        </w:rPr>
        <w:t>70-75% atsaucība no uzaicināto sieviešu skaita);</w:t>
      </w:r>
    </w:p>
    <w:p w14:paraId="548C4A2B" w14:textId="0CF2A23F" w:rsidR="00F809A7" w:rsidRDefault="00F809A7" w:rsidP="00F809A7">
      <w:pPr>
        <w:pStyle w:val="ListParagraph"/>
        <w:numPr>
          <w:ilvl w:val="0"/>
          <w:numId w:val="11"/>
        </w:numPr>
        <w:jc w:val="both"/>
        <w:rPr>
          <w:lang w:val="lv-LV"/>
        </w:rPr>
      </w:pPr>
      <w:r w:rsidRPr="00A72439">
        <w:rPr>
          <w:lang w:val="lv-LV"/>
        </w:rPr>
        <w:t>uzlabotu onkoloģisko saslimšanu agrīnu diagnostiku, palielinot 1.un 2.vēža stadijā diagnosticēto pacientu īpatsvaru vismaz līdz 60% no kopējā uzskaitē uzņem</w:t>
      </w:r>
      <w:r w:rsidR="00725F08">
        <w:rPr>
          <w:lang w:val="lv-LV"/>
        </w:rPr>
        <w:t>to pacientu skaita un nodrošino</w:t>
      </w:r>
      <w:r w:rsidRPr="00A72439">
        <w:rPr>
          <w:lang w:val="lv-LV"/>
        </w:rPr>
        <w:t xml:space="preserve">t savlaicīgu ārstēšanu biežākajās ļaundabīgo audzēju lokalizācijās; </w:t>
      </w:r>
    </w:p>
    <w:p w14:paraId="7BAB7B46" w14:textId="6FE99640" w:rsidR="00F809A7" w:rsidRDefault="00F809A7" w:rsidP="00F809A7">
      <w:pPr>
        <w:pStyle w:val="ListParagraph"/>
        <w:numPr>
          <w:ilvl w:val="0"/>
          <w:numId w:val="11"/>
        </w:numPr>
        <w:jc w:val="both"/>
        <w:rPr>
          <w:lang w:val="lv-LV"/>
        </w:rPr>
      </w:pPr>
      <w:r w:rsidRPr="00A72439">
        <w:rPr>
          <w:lang w:val="lv-LV"/>
        </w:rPr>
        <w:t xml:space="preserve">veicinātu </w:t>
      </w:r>
      <w:proofErr w:type="spellStart"/>
      <w:r w:rsidRPr="00A72439">
        <w:rPr>
          <w:lang w:val="lv-LV"/>
        </w:rPr>
        <w:t>multidisciplināru</w:t>
      </w:r>
      <w:proofErr w:type="spellEnd"/>
      <w:r w:rsidRPr="00A72439">
        <w:rPr>
          <w:lang w:val="lv-LV"/>
        </w:rPr>
        <w:t xml:space="preserve"> pieeju  onkoloģisko slimību pacientu ārstēšanā un aprūpē, tai skaitā uzlabojot onkoloģisko pacientu medicīniskās rehabilitācijas un paliatīvās aprūpes pakalpojumu pieejamību.</w:t>
      </w:r>
    </w:p>
    <w:p w14:paraId="6F3606EA" w14:textId="4645DB76" w:rsidR="00B306C8" w:rsidRDefault="00B306C8" w:rsidP="00B306C8">
      <w:pPr>
        <w:pStyle w:val="ListParagraph"/>
        <w:jc w:val="both"/>
        <w:rPr>
          <w:lang w:val="lv-LV"/>
        </w:rPr>
      </w:pPr>
    </w:p>
    <w:p w14:paraId="01012725" w14:textId="77777777" w:rsidR="00B306C8" w:rsidRPr="00F809A7" w:rsidRDefault="00B306C8" w:rsidP="00B306C8">
      <w:pPr>
        <w:pStyle w:val="ListParagraph"/>
        <w:jc w:val="both"/>
        <w:rPr>
          <w:lang w:val="lv-LV"/>
        </w:rPr>
      </w:pPr>
    </w:p>
    <w:p w14:paraId="7CA526EF" w14:textId="77777777" w:rsidR="00F809A7" w:rsidRPr="00AC6308" w:rsidRDefault="00F809A7" w:rsidP="00F809A7">
      <w:pPr>
        <w:ind w:firstLine="360"/>
        <w:jc w:val="both"/>
        <w:rPr>
          <w:lang w:val="lv-LV"/>
        </w:rPr>
      </w:pPr>
      <w:r w:rsidRPr="00AC6308">
        <w:rPr>
          <w:lang w:val="lv-LV"/>
        </w:rPr>
        <w:t xml:space="preserve">Plāna mērķis sasniedzams realizējot </w:t>
      </w:r>
      <w:r>
        <w:rPr>
          <w:lang w:val="lv-LV"/>
        </w:rPr>
        <w:t xml:space="preserve">četrus </w:t>
      </w:r>
      <w:r w:rsidRPr="00AC6308">
        <w:rPr>
          <w:lang w:val="lv-LV"/>
        </w:rPr>
        <w:t>rīcības virzienus:</w:t>
      </w:r>
    </w:p>
    <w:p w14:paraId="66D39E6D" w14:textId="77777777" w:rsidR="00F809A7" w:rsidRPr="00AC6308" w:rsidRDefault="00F809A7" w:rsidP="00F809A7">
      <w:pPr>
        <w:pStyle w:val="NoSpacing"/>
        <w:numPr>
          <w:ilvl w:val="0"/>
          <w:numId w:val="2"/>
        </w:numPr>
        <w:jc w:val="both"/>
        <w:rPr>
          <w:rFonts w:ascii="Times New Roman" w:hAnsi="Times New Roman" w:cs="Times New Roman"/>
          <w:sz w:val="24"/>
          <w:szCs w:val="24"/>
        </w:rPr>
      </w:pPr>
      <w:r w:rsidRPr="00AC6308">
        <w:rPr>
          <w:rFonts w:ascii="Times New Roman" w:hAnsi="Times New Roman"/>
          <w:sz w:val="24"/>
          <w:szCs w:val="24"/>
        </w:rPr>
        <w:t>Riska faktoru izplatības mazināšana</w:t>
      </w:r>
    </w:p>
    <w:p w14:paraId="5F71A253" w14:textId="77777777" w:rsidR="00F809A7" w:rsidRPr="00AC6308" w:rsidRDefault="00F809A7" w:rsidP="00F809A7">
      <w:pPr>
        <w:pStyle w:val="NoSpacing"/>
        <w:numPr>
          <w:ilvl w:val="0"/>
          <w:numId w:val="2"/>
        </w:numPr>
        <w:jc w:val="both"/>
        <w:rPr>
          <w:rFonts w:ascii="Times New Roman" w:hAnsi="Times New Roman" w:cs="Times New Roman"/>
          <w:sz w:val="24"/>
          <w:szCs w:val="24"/>
        </w:rPr>
      </w:pPr>
      <w:r w:rsidRPr="00AC6308">
        <w:rPr>
          <w:rFonts w:ascii="Times New Roman" w:hAnsi="Times New Roman"/>
          <w:sz w:val="24"/>
          <w:szCs w:val="24"/>
        </w:rPr>
        <w:t xml:space="preserve">Organizētā vēža </w:t>
      </w:r>
      <w:proofErr w:type="spellStart"/>
      <w:r w:rsidRPr="00AC6308">
        <w:rPr>
          <w:rFonts w:ascii="Times New Roman" w:hAnsi="Times New Roman"/>
          <w:sz w:val="24"/>
          <w:szCs w:val="24"/>
        </w:rPr>
        <w:t>skrīninga</w:t>
      </w:r>
      <w:proofErr w:type="spellEnd"/>
      <w:r w:rsidRPr="00AC6308">
        <w:rPr>
          <w:rFonts w:ascii="Times New Roman" w:hAnsi="Times New Roman"/>
          <w:sz w:val="24"/>
          <w:szCs w:val="24"/>
        </w:rPr>
        <w:t xml:space="preserve"> koordinācija un uzraudzība</w:t>
      </w:r>
    </w:p>
    <w:p w14:paraId="256D251E" w14:textId="77777777" w:rsidR="00F809A7" w:rsidRPr="00AC6308" w:rsidRDefault="00F809A7" w:rsidP="00F809A7">
      <w:pPr>
        <w:pStyle w:val="NoSpacing"/>
        <w:numPr>
          <w:ilvl w:val="0"/>
          <w:numId w:val="2"/>
        </w:numPr>
        <w:jc w:val="both"/>
        <w:rPr>
          <w:rFonts w:ascii="Times New Roman" w:hAnsi="Times New Roman" w:cs="Times New Roman"/>
          <w:sz w:val="24"/>
          <w:szCs w:val="24"/>
        </w:rPr>
      </w:pPr>
      <w:r w:rsidRPr="00AC6308">
        <w:rPr>
          <w:rFonts w:ascii="Times New Roman" w:hAnsi="Times New Roman"/>
          <w:sz w:val="24"/>
          <w:szCs w:val="24"/>
        </w:rPr>
        <w:t>Agrīna diagnostika, ārstēšana un dinamiskā novērošana</w:t>
      </w:r>
    </w:p>
    <w:p w14:paraId="6735B701" w14:textId="77777777" w:rsidR="00F809A7" w:rsidRPr="00EE0E98" w:rsidRDefault="00F809A7" w:rsidP="00F809A7">
      <w:pPr>
        <w:pStyle w:val="NoSpacing"/>
        <w:numPr>
          <w:ilvl w:val="0"/>
          <w:numId w:val="2"/>
        </w:numPr>
        <w:jc w:val="both"/>
        <w:rPr>
          <w:rFonts w:ascii="Times New Roman" w:hAnsi="Times New Roman" w:cs="Times New Roman"/>
          <w:sz w:val="24"/>
          <w:szCs w:val="24"/>
        </w:rPr>
      </w:pPr>
      <w:r w:rsidRPr="00AC6308">
        <w:rPr>
          <w:rFonts w:ascii="Times New Roman" w:hAnsi="Times New Roman" w:cs="Times New Roman"/>
          <w:sz w:val="24"/>
          <w:szCs w:val="24"/>
        </w:rPr>
        <w:t>Medicīniskā rehabilitācija un paliatīvā aprūpe</w:t>
      </w:r>
    </w:p>
    <w:p w14:paraId="12BA89AB" w14:textId="77777777" w:rsidR="00F809A7" w:rsidRPr="00EE0E98" w:rsidRDefault="00F809A7" w:rsidP="00F809A7">
      <w:pPr>
        <w:pStyle w:val="Heading1"/>
        <w:keepNext w:val="0"/>
        <w:keepLines w:val="0"/>
        <w:spacing w:before="0"/>
        <w:rPr>
          <w:rFonts w:eastAsia="Calibri"/>
        </w:rPr>
      </w:pPr>
    </w:p>
    <w:p w14:paraId="1940129B" w14:textId="77777777" w:rsidR="00F809A7" w:rsidRPr="00AA52B7" w:rsidRDefault="00F809A7" w:rsidP="00F809A7">
      <w:pPr>
        <w:pStyle w:val="Default"/>
        <w:ind w:firstLine="360"/>
        <w:jc w:val="both"/>
        <w:rPr>
          <w:color w:val="auto"/>
        </w:rPr>
      </w:pPr>
      <w:r w:rsidRPr="00AA52B7">
        <w:rPr>
          <w:color w:val="auto"/>
        </w:rPr>
        <w:t xml:space="preserve">Plāns sagatavots pamatojoties uz šādiem dokumentiem: </w:t>
      </w:r>
    </w:p>
    <w:p w14:paraId="4A16819A" w14:textId="77777777" w:rsidR="00F809A7" w:rsidRDefault="00F809A7" w:rsidP="00F809A7">
      <w:pPr>
        <w:pStyle w:val="ListParagraph"/>
        <w:numPr>
          <w:ilvl w:val="0"/>
          <w:numId w:val="11"/>
        </w:numPr>
        <w:jc w:val="both"/>
        <w:rPr>
          <w:color w:val="000000"/>
          <w:lang w:val="lv-LV"/>
        </w:rPr>
      </w:pPr>
      <w:r w:rsidRPr="003B36C2">
        <w:rPr>
          <w:color w:val="000000"/>
          <w:lang w:val="lv-LV"/>
        </w:rPr>
        <w:t>ES stratēģija „Eiropa 2020”</w:t>
      </w:r>
      <w:r w:rsidRPr="00AA52B7">
        <w:rPr>
          <w:rStyle w:val="FootnoteReference"/>
          <w:color w:val="000000"/>
          <w:lang w:val="lv-LV"/>
        </w:rPr>
        <w:footnoteReference w:id="2"/>
      </w:r>
      <w:r w:rsidRPr="003B36C2">
        <w:rPr>
          <w:color w:val="000000"/>
          <w:lang w:val="lv-LV"/>
        </w:rPr>
        <w:t>;</w:t>
      </w:r>
    </w:p>
    <w:p w14:paraId="5C76BAC0" w14:textId="77777777" w:rsidR="00F809A7" w:rsidRPr="003B36C2" w:rsidRDefault="00F809A7" w:rsidP="00F809A7">
      <w:pPr>
        <w:pStyle w:val="ListParagraph"/>
        <w:numPr>
          <w:ilvl w:val="0"/>
          <w:numId w:val="11"/>
        </w:numPr>
        <w:jc w:val="both"/>
        <w:rPr>
          <w:color w:val="000000"/>
          <w:lang w:val="lv-LV"/>
        </w:rPr>
      </w:pPr>
      <w:r w:rsidRPr="003B36C2">
        <w:rPr>
          <w:lang w:val="lv-LV"/>
        </w:rPr>
        <w:t>PVO stratēģija “Veselība 2020”</w:t>
      </w:r>
      <w:r w:rsidRPr="00AA52B7">
        <w:rPr>
          <w:rStyle w:val="FootnoteReference"/>
          <w:lang w:val="lv-LV"/>
        </w:rPr>
        <w:footnoteReference w:id="3"/>
      </w:r>
      <w:r w:rsidRPr="003B36C2">
        <w:rPr>
          <w:lang w:val="lv-LV"/>
        </w:rPr>
        <w:t>;</w:t>
      </w:r>
    </w:p>
    <w:p w14:paraId="51E72E5E" w14:textId="77777777" w:rsidR="00F809A7" w:rsidRPr="003B36C2" w:rsidRDefault="00F809A7" w:rsidP="00F809A7">
      <w:pPr>
        <w:pStyle w:val="ListParagraph"/>
        <w:numPr>
          <w:ilvl w:val="0"/>
          <w:numId w:val="11"/>
        </w:numPr>
        <w:jc w:val="both"/>
        <w:rPr>
          <w:color w:val="000000"/>
          <w:lang w:val="lv-LV"/>
        </w:rPr>
      </w:pPr>
      <w:r w:rsidRPr="003B36C2">
        <w:rPr>
          <w:color w:val="000000"/>
          <w:lang w:val="lv-LV"/>
        </w:rPr>
        <w:t xml:space="preserve">PVO Globālais rīcības plāns 2013.-2020.gadam </w:t>
      </w:r>
      <w:proofErr w:type="spellStart"/>
      <w:r w:rsidRPr="003B36C2">
        <w:rPr>
          <w:color w:val="000000"/>
          <w:lang w:val="lv-LV"/>
        </w:rPr>
        <w:t>neinfekciju</w:t>
      </w:r>
      <w:proofErr w:type="spellEnd"/>
      <w:r w:rsidRPr="003B36C2">
        <w:rPr>
          <w:color w:val="000000"/>
          <w:lang w:val="lv-LV"/>
        </w:rPr>
        <w:t xml:space="preserve"> slimību profilaksei un kontrolei</w:t>
      </w:r>
      <w:r w:rsidRPr="00AA52B7">
        <w:rPr>
          <w:rStyle w:val="FootnoteReference"/>
          <w:color w:val="000000"/>
          <w:lang w:val="lv-LV"/>
        </w:rPr>
        <w:footnoteReference w:id="4"/>
      </w:r>
      <w:r w:rsidRPr="003B36C2">
        <w:rPr>
          <w:lang w:val="lv-LV"/>
        </w:rPr>
        <w:t>;</w:t>
      </w:r>
    </w:p>
    <w:p w14:paraId="2CEAA517" w14:textId="77777777" w:rsidR="00F809A7" w:rsidRPr="003B36C2" w:rsidRDefault="00F809A7" w:rsidP="00F809A7">
      <w:pPr>
        <w:pStyle w:val="ListParagraph"/>
        <w:numPr>
          <w:ilvl w:val="0"/>
          <w:numId w:val="11"/>
        </w:numPr>
        <w:jc w:val="both"/>
        <w:rPr>
          <w:color w:val="000000"/>
          <w:lang w:val="lv-LV"/>
        </w:rPr>
      </w:pPr>
      <w:r w:rsidRPr="003B36C2">
        <w:rPr>
          <w:rStyle w:val="Emphasis"/>
          <w:lang w:val="lv-LV"/>
        </w:rPr>
        <w:t xml:space="preserve">ANO Ilgtspējīgas attīstības mērķi - </w:t>
      </w:r>
      <w:r w:rsidRPr="003B36C2">
        <w:rPr>
          <w:lang w:val="lv-LV"/>
        </w:rPr>
        <w:t>3.mērķis - n</w:t>
      </w:r>
      <w:r w:rsidRPr="003B36C2">
        <w:rPr>
          <w:rStyle w:val="Strong"/>
          <w:b w:val="0"/>
          <w:lang w:val="lv-LV"/>
        </w:rPr>
        <w:t xml:space="preserve">odrošināt veselīgu dzīvi un sekmēt labklājību jebkura vecuma cilvēkiem, </w:t>
      </w:r>
      <w:r w:rsidRPr="003B36C2">
        <w:rPr>
          <w:lang w:val="lv-LV"/>
        </w:rPr>
        <w:t xml:space="preserve">3.4. </w:t>
      </w:r>
      <w:proofErr w:type="spellStart"/>
      <w:r w:rsidRPr="003B36C2">
        <w:rPr>
          <w:lang w:val="lv-LV"/>
        </w:rPr>
        <w:t>apakšmērķis</w:t>
      </w:r>
      <w:proofErr w:type="spellEnd"/>
      <w:r w:rsidRPr="003B36C2">
        <w:rPr>
          <w:lang w:val="lv-LV"/>
        </w:rPr>
        <w:t>, kas paredz   līdz 2030. gadam par vienu trešdaļu samazināt nelipīgu slimību izraisītu priekšlaicīgu mirstību, veicot profilakses un ārstēšanas pasākumus un uzlabojot garīgo veselību un labklājību</w:t>
      </w:r>
      <w:r w:rsidRPr="00AA52B7">
        <w:rPr>
          <w:rStyle w:val="FootnoteReference"/>
          <w:lang w:val="lv-LV"/>
        </w:rPr>
        <w:footnoteReference w:id="5"/>
      </w:r>
      <w:r>
        <w:rPr>
          <w:lang w:val="lv-LV"/>
        </w:rPr>
        <w:t>;</w:t>
      </w:r>
    </w:p>
    <w:p w14:paraId="40CC2E22" w14:textId="77777777" w:rsidR="00F809A7" w:rsidRPr="003B36C2" w:rsidRDefault="00F809A7" w:rsidP="00F809A7">
      <w:pPr>
        <w:pStyle w:val="ListParagraph"/>
        <w:numPr>
          <w:ilvl w:val="0"/>
          <w:numId w:val="11"/>
        </w:numPr>
        <w:jc w:val="both"/>
        <w:rPr>
          <w:color w:val="000000"/>
          <w:lang w:val="lv-LV"/>
        </w:rPr>
      </w:pPr>
      <w:r w:rsidRPr="003B36C2">
        <w:rPr>
          <w:rFonts w:eastAsia="Calibri"/>
          <w:iCs/>
          <w:lang w:val="lv-LV"/>
        </w:rPr>
        <w:t xml:space="preserve">Eiropas Komisijas ziņojums „Komisijas 2009.gada 24.jūnija Paziņojuma par vēža apkarošanu: Eiropas partnerība [COM (2009) 291 </w:t>
      </w:r>
      <w:proofErr w:type="spellStart"/>
      <w:r w:rsidRPr="003B36C2">
        <w:rPr>
          <w:rFonts w:eastAsia="Calibri"/>
          <w:iCs/>
          <w:lang w:val="lv-LV"/>
        </w:rPr>
        <w:t>final</w:t>
      </w:r>
      <w:proofErr w:type="spellEnd"/>
      <w:r w:rsidRPr="003B36C2">
        <w:rPr>
          <w:rFonts w:eastAsia="Calibri"/>
          <w:iCs/>
          <w:lang w:val="lv-LV"/>
        </w:rPr>
        <w:t xml:space="preserve">] un Padomes 2003.gada 2.decembra Ieteikuma par vēža </w:t>
      </w:r>
      <w:proofErr w:type="spellStart"/>
      <w:r w:rsidRPr="003B36C2">
        <w:rPr>
          <w:rFonts w:eastAsia="Calibri"/>
          <w:iCs/>
          <w:lang w:val="lv-LV"/>
        </w:rPr>
        <w:t>skrīningu</w:t>
      </w:r>
      <w:proofErr w:type="spellEnd"/>
      <w:r w:rsidRPr="003B36C2">
        <w:rPr>
          <w:rFonts w:eastAsia="Calibri"/>
          <w:iCs/>
          <w:lang w:val="lv-LV"/>
        </w:rPr>
        <w:t xml:space="preserve"> (2003/878/EC) otrā īstenošanas ziņojuma īstenošanu”</w:t>
      </w:r>
      <w:r w:rsidRPr="00AA52B7">
        <w:rPr>
          <w:rStyle w:val="FootnoteReference"/>
          <w:rFonts w:eastAsia="Calibri"/>
          <w:iCs/>
          <w:lang w:val="lv-LV"/>
        </w:rPr>
        <w:footnoteReference w:id="6"/>
      </w:r>
      <w:r w:rsidRPr="003B36C2">
        <w:rPr>
          <w:rFonts w:eastAsia="Calibri"/>
          <w:iCs/>
          <w:lang w:val="lv-LV"/>
        </w:rPr>
        <w:t xml:space="preserve">, kurā atzīts, ka </w:t>
      </w:r>
      <w:r w:rsidRPr="003B36C2">
        <w:rPr>
          <w:noProof/>
          <w:lang w:val="lv-LV"/>
        </w:rPr>
        <w:t>vēzis ir būtiska sabiedrības veselības problēma visās dalībvalstīs un ES veselības aizsardzības politikas galvenā prioritāte. Eiropas Komisija joprojām uztur spēkā mērķi samazināt vēža radīto nastu ES, un tā uzstāj, ka mērķis līdz 2020. gadam samazināt saslimstību ar vēzi par 15 % (510 000 jaunatklāti sasl</w:t>
      </w:r>
      <w:r>
        <w:rPr>
          <w:noProof/>
          <w:lang w:val="lv-LV"/>
        </w:rPr>
        <w:t>imšanas gadījumi) ir īstenojams;</w:t>
      </w:r>
    </w:p>
    <w:p w14:paraId="7412B2D4" w14:textId="77777777" w:rsidR="00F809A7" w:rsidRPr="003B36C2" w:rsidRDefault="00F809A7" w:rsidP="00F809A7">
      <w:pPr>
        <w:pStyle w:val="ListParagraph"/>
        <w:numPr>
          <w:ilvl w:val="0"/>
          <w:numId w:val="11"/>
        </w:numPr>
        <w:jc w:val="both"/>
        <w:rPr>
          <w:color w:val="000000"/>
          <w:lang w:val="lv-LV"/>
        </w:rPr>
      </w:pPr>
      <w:r w:rsidRPr="003B36C2">
        <w:rPr>
          <w:rFonts w:eastAsia="Calibri"/>
          <w:iCs/>
          <w:lang w:val="lv-LV"/>
        </w:rPr>
        <w:t>Eiropas Padomes ieteikums (2003.gada 2.decembris) p</w:t>
      </w:r>
      <w:r>
        <w:rPr>
          <w:rFonts w:eastAsia="Calibri"/>
          <w:iCs/>
          <w:lang w:val="lv-LV"/>
        </w:rPr>
        <w:t xml:space="preserve">ar vēža </w:t>
      </w:r>
      <w:proofErr w:type="spellStart"/>
      <w:r>
        <w:rPr>
          <w:rFonts w:eastAsia="Calibri"/>
          <w:iCs/>
          <w:lang w:val="lv-LV"/>
        </w:rPr>
        <w:t>skrīningu</w:t>
      </w:r>
      <w:proofErr w:type="spellEnd"/>
      <w:r>
        <w:rPr>
          <w:rFonts w:eastAsia="Calibri"/>
          <w:iCs/>
          <w:lang w:val="lv-LV"/>
        </w:rPr>
        <w:t xml:space="preserve">  2003/878/EC;</w:t>
      </w:r>
    </w:p>
    <w:p w14:paraId="0C635F1D" w14:textId="4A8DA310" w:rsidR="00F809A7" w:rsidRDefault="00FF7F6D" w:rsidP="00F809A7">
      <w:pPr>
        <w:pStyle w:val="ListParagraph"/>
        <w:numPr>
          <w:ilvl w:val="0"/>
          <w:numId w:val="11"/>
        </w:numPr>
        <w:jc w:val="both"/>
        <w:rPr>
          <w:color w:val="000000"/>
          <w:lang w:val="lv-LV"/>
        </w:rPr>
      </w:pPr>
      <w:r>
        <w:rPr>
          <w:lang w:val="lv-LV"/>
        </w:rPr>
        <w:t>Pamatnostādnes 2014.-2020.gadam.</w:t>
      </w:r>
    </w:p>
    <w:p w14:paraId="6FA1DEC0" w14:textId="77777777" w:rsidR="00F809A7" w:rsidRPr="003B36C2" w:rsidRDefault="00F809A7" w:rsidP="00F809A7">
      <w:pPr>
        <w:pStyle w:val="ListParagraph"/>
        <w:jc w:val="both"/>
        <w:rPr>
          <w:color w:val="000000"/>
          <w:lang w:val="lv-LV"/>
        </w:rPr>
      </w:pPr>
    </w:p>
    <w:p w14:paraId="6EB59443" w14:textId="480BBADC" w:rsidR="004858EA" w:rsidRPr="00B9445B" w:rsidRDefault="00F809A7" w:rsidP="004E79D1">
      <w:pPr>
        <w:ind w:firstLine="720"/>
        <w:jc w:val="both"/>
        <w:rPr>
          <w:lang w:val="lv-LV"/>
        </w:rPr>
      </w:pPr>
      <w:r w:rsidRPr="00B9445B">
        <w:rPr>
          <w:lang w:val="lv-LV"/>
        </w:rPr>
        <w:t xml:space="preserve">Nepieciešamais </w:t>
      </w:r>
      <w:r w:rsidR="00267F5B" w:rsidRPr="00B9445B">
        <w:rPr>
          <w:lang w:val="lv-LV"/>
        </w:rPr>
        <w:t xml:space="preserve">papildu </w:t>
      </w:r>
      <w:r w:rsidRPr="00B9445B">
        <w:rPr>
          <w:lang w:val="lv-LV"/>
        </w:rPr>
        <w:t xml:space="preserve">finansējums </w:t>
      </w:r>
      <w:r w:rsidR="00267F5B" w:rsidRPr="00B9445B">
        <w:rPr>
          <w:lang w:val="lv-LV"/>
        </w:rPr>
        <w:t xml:space="preserve">Plāna </w:t>
      </w:r>
      <w:r w:rsidRPr="00B9445B">
        <w:rPr>
          <w:lang w:val="lv-LV"/>
        </w:rPr>
        <w:t xml:space="preserve">pasākumu īstenošanai: </w:t>
      </w:r>
    </w:p>
    <w:p w14:paraId="0CAE9D21" w14:textId="695055A1" w:rsidR="004858EA" w:rsidRPr="00B9445B" w:rsidRDefault="00F809A7" w:rsidP="00F809A7">
      <w:pPr>
        <w:ind w:firstLine="360"/>
        <w:jc w:val="both"/>
        <w:rPr>
          <w:lang w:val="lv-LV"/>
        </w:rPr>
      </w:pPr>
      <w:r w:rsidRPr="00B9445B">
        <w:rPr>
          <w:lang w:val="lv-LV"/>
        </w:rPr>
        <w:t>2018.g.</w:t>
      </w:r>
      <w:r w:rsidR="004858EA" w:rsidRPr="00B9445B">
        <w:rPr>
          <w:lang w:val="lv-LV"/>
        </w:rPr>
        <w:t xml:space="preserve"> –</w:t>
      </w:r>
      <w:r w:rsidR="00267F5B" w:rsidRPr="00B9445B">
        <w:rPr>
          <w:lang w:val="lv-LV"/>
        </w:rPr>
        <w:t xml:space="preserve"> </w:t>
      </w:r>
      <w:r w:rsidR="004858EA" w:rsidRPr="00B9445B">
        <w:rPr>
          <w:lang w:val="lv-LV"/>
        </w:rPr>
        <w:t>nepieci</w:t>
      </w:r>
      <w:r w:rsidR="00267F5B" w:rsidRPr="00B9445B">
        <w:rPr>
          <w:lang w:val="lv-LV"/>
        </w:rPr>
        <w:t>ešam</w:t>
      </w:r>
      <w:r w:rsidR="00244DFC">
        <w:rPr>
          <w:lang w:val="lv-LV"/>
        </w:rPr>
        <w:t>ais papildu finansējums – 47 448 943</w:t>
      </w:r>
      <w:r w:rsidR="004858EA" w:rsidRPr="00B9445B">
        <w:rPr>
          <w:lang w:val="lv-LV"/>
        </w:rPr>
        <w:t xml:space="preserve"> eiro</w:t>
      </w:r>
      <w:r w:rsidRPr="00B9445B">
        <w:rPr>
          <w:lang w:val="lv-LV"/>
        </w:rPr>
        <w:t xml:space="preserve">; </w:t>
      </w:r>
    </w:p>
    <w:p w14:paraId="36B72CF4" w14:textId="08404177" w:rsidR="004858EA" w:rsidRPr="00B9445B" w:rsidRDefault="004858EA" w:rsidP="00F809A7">
      <w:pPr>
        <w:ind w:firstLine="360"/>
        <w:jc w:val="both"/>
        <w:rPr>
          <w:lang w:val="lv-LV"/>
        </w:rPr>
      </w:pPr>
      <w:r w:rsidRPr="00B9445B">
        <w:rPr>
          <w:lang w:val="lv-LV"/>
        </w:rPr>
        <w:t>2019.g. - nepiecie</w:t>
      </w:r>
      <w:r w:rsidR="00267F5B" w:rsidRPr="00B9445B">
        <w:rPr>
          <w:lang w:val="lv-LV"/>
        </w:rPr>
        <w:t xml:space="preserve">šamais </w:t>
      </w:r>
      <w:r w:rsidR="004E05F6">
        <w:rPr>
          <w:lang w:val="lv-LV"/>
        </w:rPr>
        <w:t>papildu finansējums – 41 373 189</w:t>
      </w:r>
      <w:r w:rsidRPr="00B9445B">
        <w:rPr>
          <w:lang w:val="lv-LV"/>
        </w:rPr>
        <w:t xml:space="preserve"> eiro</w:t>
      </w:r>
      <w:r w:rsidR="00F809A7" w:rsidRPr="00B9445B">
        <w:rPr>
          <w:lang w:val="lv-LV"/>
        </w:rPr>
        <w:t xml:space="preserve">; </w:t>
      </w:r>
    </w:p>
    <w:p w14:paraId="703CC9BD" w14:textId="512F9F9D" w:rsidR="004858EA" w:rsidRPr="00B9445B" w:rsidRDefault="004858EA" w:rsidP="004858EA">
      <w:pPr>
        <w:ind w:left="360"/>
        <w:jc w:val="both"/>
        <w:rPr>
          <w:lang w:val="lv-LV"/>
        </w:rPr>
      </w:pPr>
      <w:r w:rsidRPr="00B9445B">
        <w:rPr>
          <w:lang w:val="lv-LV"/>
        </w:rPr>
        <w:t>2020.g. - nepieci</w:t>
      </w:r>
      <w:r w:rsidR="00267F5B" w:rsidRPr="00B9445B">
        <w:rPr>
          <w:lang w:val="lv-LV"/>
        </w:rPr>
        <w:t xml:space="preserve">ešamais </w:t>
      </w:r>
      <w:r w:rsidR="004E05F6">
        <w:rPr>
          <w:lang w:val="lv-LV"/>
        </w:rPr>
        <w:t>papildu finansējums – 46 698 404</w:t>
      </w:r>
      <w:r w:rsidRPr="00B9445B">
        <w:rPr>
          <w:lang w:val="lv-LV"/>
        </w:rPr>
        <w:t xml:space="preserve"> eiro</w:t>
      </w:r>
      <w:r w:rsidR="00F809A7" w:rsidRPr="00B9445B">
        <w:rPr>
          <w:lang w:val="lv-LV"/>
        </w:rPr>
        <w:t xml:space="preserve">; </w:t>
      </w:r>
      <w:r w:rsidRPr="00B9445B">
        <w:rPr>
          <w:lang w:val="lv-LV"/>
        </w:rPr>
        <w:t xml:space="preserve">     </w:t>
      </w:r>
    </w:p>
    <w:p w14:paraId="6EA84959" w14:textId="13AEF59F" w:rsidR="00F809A7" w:rsidRDefault="004858EA" w:rsidP="004858EA">
      <w:pPr>
        <w:ind w:left="360"/>
        <w:jc w:val="both"/>
        <w:rPr>
          <w:lang w:val="lv-LV"/>
        </w:rPr>
      </w:pPr>
      <w:r w:rsidRPr="00B9445B">
        <w:rPr>
          <w:lang w:val="lv-LV"/>
        </w:rPr>
        <w:t>T</w:t>
      </w:r>
      <w:r w:rsidR="00AE40AF" w:rsidRPr="00B9445B">
        <w:rPr>
          <w:lang w:val="lv-LV"/>
        </w:rPr>
        <w:t xml:space="preserve">urpmāk ik gadu </w:t>
      </w:r>
      <w:r w:rsidR="00267F5B" w:rsidRPr="00B9445B">
        <w:rPr>
          <w:lang w:val="lv-LV"/>
        </w:rPr>
        <w:t xml:space="preserve">nepieciešamais </w:t>
      </w:r>
      <w:r w:rsidR="004E05F6">
        <w:rPr>
          <w:lang w:val="lv-LV"/>
        </w:rPr>
        <w:t>papildu finansējums - 47 989 281</w:t>
      </w:r>
      <w:r w:rsidR="00AE40AF" w:rsidRPr="00B9445B">
        <w:rPr>
          <w:lang w:val="lv-LV"/>
        </w:rPr>
        <w:t xml:space="preserve"> eiro</w:t>
      </w:r>
      <w:r w:rsidR="00F809A7" w:rsidRPr="00B9445B">
        <w:rPr>
          <w:lang w:val="lv-LV"/>
        </w:rPr>
        <w:t>.</w:t>
      </w:r>
    </w:p>
    <w:p w14:paraId="08BFBB9A" w14:textId="77777777" w:rsidR="004E79D1" w:rsidRDefault="004E79D1" w:rsidP="004858EA">
      <w:pPr>
        <w:ind w:left="360"/>
        <w:jc w:val="both"/>
        <w:rPr>
          <w:lang w:val="lv-LV"/>
        </w:rPr>
      </w:pPr>
    </w:p>
    <w:p w14:paraId="128ED40E" w14:textId="56CC0501" w:rsidR="004E79D1" w:rsidRDefault="004E79D1" w:rsidP="004E79D1">
      <w:pPr>
        <w:ind w:left="360" w:firstLine="360"/>
        <w:jc w:val="both"/>
        <w:rPr>
          <w:lang w:val="lv-LV"/>
        </w:rPr>
      </w:pPr>
      <w:r w:rsidRPr="004E79D1">
        <w:rPr>
          <w:lang w:val="lv-LV"/>
        </w:rPr>
        <w:t>Vienlaikus tiks ievērota valsts budžeta programmu ietvaros finansēto slimību profilakses un veselības veicināšanas pasākumu demarkācija un papildinātība ar darbības programmas “Izaugsme un nodarbinātība” ietvaros plānoto atbalstu</w:t>
      </w:r>
      <w:r>
        <w:rPr>
          <w:lang w:val="lv-LV"/>
        </w:rPr>
        <w:t xml:space="preserve">. </w:t>
      </w:r>
      <w:r w:rsidRPr="004E79D1">
        <w:rPr>
          <w:lang w:val="lv-LV"/>
        </w:rPr>
        <w:t xml:space="preserve"> </w:t>
      </w:r>
    </w:p>
    <w:p w14:paraId="6BE8D8C5" w14:textId="77777777" w:rsidR="004E79D1" w:rsidRPr="004E79D1" w:rsidRDefault="004E79D1" w:rsidP="004E79D1">
      <w:pPr>
        <w:ind w:left="360" w:firstLine="360"/>
        <w:jc w:val="both"/>
        <w:rPr>
          <w:lang w:val="lv-LV"/>
        </w:rPr>
      </w:pPr>
    </w:p>
    <w:p w14:paraId="4912CC19" w14:textId="77777777" w:rsidR="00F809A7" w:rsidRDefault="00F809A7" w:rsidP="00F809A7">
      <w:pPr>
        <w:ind w:firstLine="720"/>
        <w:jc w:val="both"/>
        <w:rPr>
          <w:rFonts w:eastAsia="Calibri"/>
          <w:lang w:val="lv-LV"/>
        </w:rPr>
      </w:pPr>
      <w:r>
        <w:rPr>
          <w:rFonts w:eastAsia="Calibri"/>
          <w:lang w:val="lv-LV"/>
        </w:rPr>
        <w:t xml:space="preserve">Lai sekotu līdzi un nodrošinātu Plāna izpildi, pēc apstiprināšanas plāns regulāri (vismaz reizi gadā) tiks pārskatīts un aktualizēts atbilstoši aktuālajai situācijai.   </w:t>
      </w:r>
    </w:p>
    <w:p w14:paraId="1F2E5386" w14:textId="4EA5BFB5" w:rsidR="00D65EDA" w:rsidRDefault="00D65EDA" w:rsidP="00191214">
      <w:pPr>
        <w:pStyle w:val="Heading1"/>
        <w:keepNext w:val="0"/>
        <w:keepLines w:val="0"/>
        <w:spacing w:before="0"/>
        <w:rPr>
          <w:rFonts w:ascii="Times New Roman" w:eastAsia="Times New Roman" w:hAnsi="Times New Roman" w:cs="Times New Roman"/>
          <w:color w:val="auto"/>
          <w:sz w:val="24"/>
          <w:szCs w:val="24"/>
          <w:lang w:val="lv-LV" w:eastAsia="lv-LV"/>
        </w:rPr>
      </w:pPr>
      <w:bookmarkStart w:id="3" w:name="_Toc350347362"/>
      <w:bookmarkStart w:id="4" w:name="_Toc315268657"/>
      <w:bookmarkStart w:id="5" w:name="_Toc355091677"/>
      <w:bookmarkStart w:id="6" w:name="_Toc379463280"/>
    </w:p>
    <w:p w14:paraId="47B85DDE" w14:textId="41D11912" w:rsidR="00191214" w:rsidRDefault="00191214" w:rsidP="00191214">
      <w:pPr>
        <w:rPr>
          <w:lang w:val="lv-LV" w:eastAsia="lv-LV"/>
        </w:rPr>
      </w:pPr>
    </w:p>
    <w:p w14:paraId="0DBB9DDC" w14:textId="3E9DAB92" w:rsidR="00191214" w:rsidRDefault="00191214" w:rsidP="00191214">
      <w:pPr>
        <w:rPr>
          <w:lang w:val="lv-LV" w:eastAsia="lv-LV"/>
        </w:rPr>
      </w:pPr>
    </w:p>
    <w:p w14:paraId="41CBE5B8" w14:textId="77777777" w:rsidR="00191214" w:rsidRPr="00191214" w:rsidRDefault="00191214" w:rsidP="00191214">
      <w:pPr>
        <w:rPr>
          <w:lang w:val="lv-LV" w:eastAsia="lv-LV"/>
        </w:rPr>
      </w:pPr>
    </w:p>
    <w:p w14:paraId="66C2710F" w14:textId="77777777" w:rsidR="00D65EDA" w:rsidRDefault="00D65EDA" w:rsidP="000F1286">
      <w:pPr>
        <w:pStyle w:val="Heading1"/>
        <w:keepNext w:val="0"/>
        <w:keepLines w:val="0"/>
        <w:spacing w:before="0"/>
        <w:jc w:val="center"/>
        <w:rPr>
          <w:rStyle w:val="Strong"/>
          <w:rFonts w:ascii="Times New Roman" w:hAnsi="Times New Roman" w:cs="Times New Roman"/>
          <w:b/>
          <w:bCs/>
          <w:color w:val="auto"/>
          <w:sz w:val="24"/>
          <w:szCs w:val="24"/>
          <w:lang w:val="lv-LV"/>
        </w:rPr>
      </w:pPr>
    </w:p>
    <w:p w14:paraId="6C1CFDD4" w14:textId="5068FD18" w:rsidR="000F1286" w:rsidRPr="00F602FE" w:rsidRDefault="000F1286" w:rsidP="000F1286">
      <w:pPr>
        <w:pStyle w:val="Heading1"/>
        <w:keepNext w:val="0"/>
        <w:keepLines w:val="0"/>
        <w:spacing w:before="0"/>
        <w:jc w:val="center"/>
        <w:rPr>
          <w:rFonts w:ascii="Times New Roman" w:hAnsi="Times New Roman" w:cs="Times New Roman"/>
          <w:color w:val="auto"/>
          <w:sz w:val="24"/>
          <w:szCs w:val="24"/>
          <w:lang w:val="lv-LV"/>
        </w:rPr>
      </w:pPr>
      <w:r w:rsidRPr="00F602FE">
        <w:rPr>
          <w:rStyle w:val="Strong"/>
          <w:rFonts w:ascii="Times New Roman" w:hAnsi="Times New Roman" w:cs="Times New Roman"/>
          <w:b/>
          <w:bCs/>
          <w:color w:val="auto"/>
          <w:sz w:val="24"/>
          <w:szCs w:val="24"/>
          <w:lang w:val="lv-LV"/>
        </w:rPr>
        <w:lastRenderedPageBreak/>
        <w:t>1.</w:t>
      </w:r>
      <w:r w:rsidR="00227C47" w:rsidRPr="00F602FE">
        <w:rPr>
          <w:rStyle w:val="Strong"/>
          <w:rFonts w:ascii="Times New Roman" w:hAnsi="Times New Roman" w:cs="Times New Roman"/>
          <w:b/>
          <w:bCs/>
          <w:color w:val="auto"/>
          <w:sz w:val="24"/>
          <w:szCs w:val="24"/>
          <w:lang w:val="lv-LV"/>
        </w:rPr>
        <w:t xml:space="preserve"> </w:t>
      </w:r>
      <w:r w:rsidR="00393E66" w:rsidRPr="00F602FE">
        <w:rPr>
          <w:rStyle w:val="Strong"/>
          <w:rFonts w:ascii="Times New Roman" w:hAnsi="Times New Roman" w:cs="Times New Roman"/>
          <w:b/>
          <w:bCs/>
          <w:color w:val="auto"/>
          <w:sz w:val="24"/>
          <w:szCs w:val="24"/>
          <w:lang w:val="lv-LV"/>
        </w:rPr>
        <w:t>S</w:t>
      </w:r>
      <w:r w:rsidRPr="00F602FE">
        <w:rPr>
          <w:rStyle w:val="Strong"/>
          <w:rFonts w:ascii="Times New Roman" w:hAnsi="Times New Roman" w:cs="Times New Roman"/>
          <w:b/>
          <w:bCs/>
          <w:color w:val="auto"/>
          <w:sz w:val="24"/>
          <w:szCs w:val="24"/>
          <w:lang w:val="lv-LV"/>
        </w:rPr>
        <w:t>ituācijas raksturojums</w:t>
      </w:r>
      <w:bookmarkStart w:id="7" w:name="_Toc355091678"/>
      <w:bookmarkEnd w:id="3"/>
      <w:bookmarkEnd w:id="4"/>
      <w:bookmarkEnd w:id="5"/>
      <w:r w:rsidRPr="00F602FE">
        <w:rPr>
          <w:rStyle w:val="Strong"/>
          <w:rFonts w:ascii="Times New Roman" w:hAnsi="Times New Roman" w:cs="Times New Roman"/>
          <w:b/>
          <w:bCs/>
          <w:color w:val="auto"/>
          <w:sz w:val="24"/>
          <w:szCs w:val="24"/>
          <w:lang w:val="lv-LV"/>
        </w:rPr>
        <w:t xml:space="preserve"> </w:t>
      </w:r>
      <w:bookmarkEnd w:id="6"/>
    </w:p>
    <w:bookmarkEnd w:id="7"/>
    <w:p w14:paraId="2F42ADEB" w14:textId="77777777" w:rsidR="00171FBD" w:rsidRPr="00F602FE" w:rsidRDefault="00171FBD" w:rsidP="000F1286">
      <w:pPr>
        <w:pStyle w:val="NoSpacing"/>
        <w:ind w:left="75"/>
        <w:jc w:val="center"/>
        <w:rPr>
          <w:rFonts w:ascii="Times New Roman" w:hAnsi="Times New Roman" w:cs="Times New Roman"/>
          <w:sz w:val="24"/>
          <w:szCs w:val="24"/>
        </w:rPr>
      </w:pPr>
    </w:p>
    <w:p w14:paraId="067FE728" w14:textId="11A8A112" w:rsidR="00FF724A" w:rsidRPr="00F602FE" w:rsidRDefault="00516E2B" w:rsidP="00F602FE">
      <w:pPr>
        <w:pStyle w:val="NoSpacing"/>
        <w:ind w:firstLine="720"/>
        <w:jc w:val="both"/>
        <w:rPr>
          <w:rFonts w:ascii="Times New Roman" w:hAnsi="Times New Roman" w:cs="Times New Roman"/>
          <w:sz w:val="24"/>
          <w:szCs w:val="24"/>
        </w:rPr>
      </w:pPr>
      <w:r w:rsidRPr="00F602FE">
        <w:rPr>
          <w:rFonts w:ascii="Times New Roman" w:hAnsi="Times New Roman" w:cs="Times New Roman"/>
          <w:sz w:val="24"/>
          <w:szCs w:val="24"/>
        </w:rPr>
        <w:t xml:space="preserve">Lai </w:t>
      </w:r>
      <w:r w:rsidR="00986779" w:rsidRPr="00F602FE">
        <w:rPr>
          <w:rFonts w:ascii="Times New Roman" w:hAnsi="Times New Roman" w:cs="Times New Roman"/>
          <w:sz w:val="24"/>
          <w:szCs w:val="24"/>
        </w:rPr>
        <w:t>samazināt</w:t>
      </w:r>
      <w:r w:rsidRPr="00F602FE">
        <w:rPr>
          <w:rFonts w:ascii="Times New Roman" w:hAnsi="Times New Roman" w:cs="Times New Roman"/>
          <w:sz w:val="24"/>
          <w:szCs w:val="24"/>
        </w:rPr>
        <w:t>u</w:t>
      </w:r>
      <w:r w:rsidR="00986779" w:rsidRPr="00F602FE">
        <w:rPr>
          <w:rFonts w:ascii="Times New Roman" w:hAnsi="Times New Roman" w:cs="Times New Roman"/>
          <w:sz w:val="24"/>
          <w:szCs w:val="24"/>
        </w:rPr>
        <w:t xml:space="preserve"> saslimšanas risku ar onkoloģiskām slimībām, pagarināt</w:t>
      </w:r>
      <w:r w:rsidRPr="00F602FE">
        <w:rPr>
          <w:rFonts w:ascii="Times New Roman" w:hAnsi="Times New Roman" w:cs="Times New Roman"/>
          <w:sz w:val="24"/>
          <w:szCs w:val="24"/>
        </w:rPr>
        <w:t>u</w:t>
      </w:r>
      <w:r w:rsidR="00986779" w:rsidRPr="00F602FE">
        <w:rPr>
          <w:rFonts w:ascii="Times New Roman" w:hAnsi="Times New Roman" w:cs="Times New Roman"/>
          <w:sz w:val="24"/>
          <w:szCs w:val="24"/>
        </w:rPr>
        <w:t xml:space="preserve"> onkoloģisko slimnieku dzīvildzi un uzlabot</w:t>
      </w:r>
      <w:r w:rsidRPr="00F602FE">
        <w:rPr>
          <w:rFonts w:ascii="Times New Roman" w:hAnsi="Times New Roman" w:cs="Times New Roman"/>
          <w:sz w:val="24"/>
          <w:szCs w:val="24"/>
        </w:rPr>
        <w:t>u</w:t>
      </w:r>
      <w:r w:rsidR="00986779" w:rsidRPr="00F602FE">
        <w:rPr>
          <w:rFonts w:ascii="Times New Roman" w:hAnsi="Times New Roman" w:cs="Times New Roman"/>
          <w:sz w:val="24"/>
          <w:szCs w:val="24"/>
        </w:rPr>
        <w:t xml:space="preserve"> dzīves kvalitāti, īstenojot starpnozaru un </w:t>
      </w:r>
      <w:proofErr w:type="spellStart"/>
      <w:r w:rsidR="00986779" w:rsidRPr="00F602FE">
        <w:rPr>
          <w:rFonts w:ascii="Times New Roman" w:hAnsi="Times New Roman" w:cs="Times New Roman"/>
          <w:sz w:val="24"/>
          <w:szCs w:val="24"/>
        </w:rPr>
        <w:t>multidisciplināru</w:t>
      </w:r>
      <w:proofErr w:type="spellEnd"/>
      <w:r w:rsidR="00986779" w:rsidRPr="00F602FE">
        <w:rPr>
          <w:rFonts w:ascii="Times New Roman" w:hAnsi="Times New Roman" w:cs="Times New Roman"/>
          <w:sz w:val="24"/>
          <w:szCs w:val="24"/>
        </w:rPr>
        <w:t xml:space="preserve"> sadarbību</w:t>
      </w:r>
      <w:r w:rsidR="008B1346" w:rsidRPr="00F602FE">
        <w:rPr>
          <w:rFonts w:ascii="Times New Roman" w:hAnsi="Times New Roman" w:cs="Times New Roman"/>
          <w:sz w:val="24"/>
          <w:szCs w:val="24"/>
        </w:rPr>
        <w:t>,</w:t>
      </w:r>
      <w:r w:rsidR="00843270" w:rsidRPr="00F602FE">
        <w:rPr>
          <w:rFonts w:ascii="Times New Roman" w:hAnsi="Times New Roman" w:cs="Times New Roman"/>
          <w:sz w:val="24"/>
          <w:szCs w:val="24"/>
        </w:rPr>
        <w:t xml:space="preserve"> </w:t>
      </w:r>
      <w:r w:rsidR="00F01C22" w:rsidRPr="00F602FE">
        <w:rPr>
          <w:rFonts w:ascii="Times New Roman" w:hAnsi="Times New Roman" w:cs="Times New Roman"/>
          <w:sz w:val="24"/>
          <w:szCs w:val="24"/>
        </w:rPr>
        <w:t xml:space="preserve">MK 2009.gada 29.janvārī ar rīkojumu Nr.48 apstiprināja </w:t>
      </w:r>
      <w:r w:rsidR="00843270" w:rsidRPr="00F602FE">
        <w:rPr>
          <w:rFonts w:ascii="Times New Roman" w:hAnsi="Times New Roman" w:cs="Times New Roman"/>
          <w:sz w:val="24"/>
          <w:szCs w:val="24"/>
        </w:rPr>
        <w:t>Onkoloģisko slimību kontroles programm</w:t>
      </w:r>
      <w:r w:rsidR="008B1346" w:rsidRPr="00F602FE">
        <w:rPr>
          <w:rFonts w:ascii="Times New Roman" w:hAnsi="Times New Roman" w:cs="Times New Roman"/>
          <w:sz w:val="24"/>
          <w:szCs w:val="24"/>
        </w:rPr>
        <w:t>u</w:t>
      </w:r>
      <w:r w:rsidR="00843270" w:rsidRPr="00F602FE">
        <w:rPr>
          <w:rFonts w:ascii="Times New Roman" w:hAnsi="Times New Roman" w:cs="Times New Roman"/>
          <w:sz w:val="24"/>
          <w:szCs w:val="24"/>
        </w:rPr>
        <w:t xml:space="preserve"> 2009.-2015.gadam.</w:t>
      </w:r>
      <w:r w:rsidR="006F5F83" w:rsidRPr="00F602FE">
        <w:rPr>
          <w:rFonts w:ascii="Times New Roman" w:hAnsi="Times New Roman" w:cs="Times New Roman"/>
          <w:sz w:val="24"/>
          <w:szCs w:val="24"/>
        </w:rPr>
        <w:t xml:space="preserve"> </w:t>
      </w:r>
      <w:r w:rsidR="000E6235" w:rsidRPr="00F602FE">
        <w:rPr>
          <w:rFonts w:ascii="Times New Roman" w:hAnsi="Times New Roman" w:cs="Times New Roman"/>
          <w:sz w:val="24"/>
          <w:szCs w:val="24"/>
        </w:rPr>
        <w:t xml:space="preserve">Izvērtējot </w:t>
      </w:r>
      <w:r w:rsidR="009C3A8B" w:rsidRPr="00F602FE">
        <w:rPr>
          <w:rFonts w:ascii="Times New Roman" w:hAnsi="Times New Roman" w:cs="Times New Roman"/>
          <w:sz w:val="24"/>
          <w:szCs w:val="24"/>
        </w:rPr>
        <w:t xml:space="preserve">Onkoloģisko slimību kontroles programmas 2009.-2015.gadam </w:t>
      </w:r>
      <w:r w:rsidR="000E6235" w:rsidRPr="00F602FE">
        <w:rPr>
          <w:rFonts w:ascii="Times New Roman" w:hAnsi="Times New Roman" w:cs="Times New Roman"/>
          <w:sz w:val="24"/>
          <w:szCs w:val="24"/>
        </w:rPr>
        <w:t>izpildi</w:t>
      </w:r>
      <w:r w:rsidR="000E6235" w:rsidRPr="00F602FE">
        <w:rPr>
          <w:rStyle w:val="FootnoteReference"/>
          <w:rFonts w:ascii="Times New Roman" w:hAnsi="Times New Roman" w:cs="Times New Roman"/>
          <w:sz w:val="24"/>
          <w:szCs w:val="24"/>
        </w:rPr>
        <w:footnoteReference w:id="7"/>
      </w:r>
      <w:r w:rsidRPr="00F602FE">
        <w:rPr>
          <w:rFonts w:ascii="Times New Roman" w:hAnsi="Times New Roman" w:cs="Times New Roman"/>
          <w:sz w:val="24"/>
          <w:szCs w:val="24"/>
        </w:rPr>
        <w:t xml:space="preserve"> </w:t>
      </w:r>
      <w:r w:rsidR="000E6235" w:rsidRPr="00F602FE">
        <w:rPr>
          <w:rFonts w:ascii="Times New Roman" w:hAnsi="Times New Roman" w:cs="Times New Roman"/>
          <w:sz w:val="24"/>
          <w:szCs w:val="24"/>
        </w:rPr>
        <w:t xml:space="preserve">secināts, ka </w:t>
      </w:r>
      <w:r w:rsidR="009F4EE0" w:rsidRPr="00F602FE">
        <w:rPr>
          <w:rFonts w:ascii="Times New Roman" w:hAnsi="Times New Roman" w:cs="Times New Roman"/>
          <w:sz w:val="24"/>
          <w:szCs w:val="24"/>
        </w:rPr>
        <w:t xml:space="preserve">plānotais politikas rezultāts netika </w:t>
      </w:r>
      <w:r w:rsidRPr="00F602FE">
        <w:rPr>
          <w:rFonts w:ascii="Times New Roman" w:hAnsi="Times New Roman" w:cs="Times New Roman"/>
          <w:sz w:val="24"/>
          <w:szCs w:val="24"/>
        </w:rPr>
        <w:t xml:space="preserve">pilnībā </w:t>
      </w:r>
      <w:r w:rsidR="009F4EE0" w:rsidRPr="00F602FE">
        <w:rPr>
          <w:rFonts w:ascii="Times New Roman" w:hAnsi="Times New Roman" w:cs="Times New Roman"/>
          <w:sz w:val="24"/>
          <w:szCs w:val="24"/>
        </w:rPr>
        <w:t>sasniegts, jo pirmreizējo saslimšanas gadījumu skaits turpina pieaugt (ar nelielu samazinājumu 2015.gadā). Attiecībā uz vēlīni diagnosticētiem ļaundabīgiem audzējiem un pacientu dzīvildzi</w:t>
      </w:r>
      <w:r w:rsidR="00793F4C" w:rsidRPr="00F602FE">
        <w:rPr>
          <w:rFonts w:ascii="Times New Roman" w:hAnsi="Times New Roman" w:cs="Times New Roman"/>
          <w:sz w:val="24"/>
          <w:szCs w:val="24"/>
        </w:rPr>
        <w:t>,</w:t>
      </w:r>
      <w:r w:rsidR="006F5F83" w:rsidRPr="00F602FE">
        <w:rPr>
          <w:rFonts w:ascii="Times New Roman" w:hAnsi="Times New Roman" w:cs="Times New Roman"/>
          <w:sz w:val="24"/>
          <w:szCs w:val="24"/>
        </w:rPr>
        <w:t xml:space="preserve"> </w:t>
      </w:r>
      <w:r w:rsidR="009F4EE0" w:rsidRPr="00F602FE">
        <w:rPr>
          <w:rFonts w:ascii="Times New Roman" w:hAnsi="Times New Roman" w:cs="Times New Roman"/>
          <w:sz w:val="24"/>
          <w:szCs w:val="24"/>
        </w:rPr>
        <w:t xml:space="preserve">kopumā ir vērojama pozitīva tendence, taču izvirzītais rezultatīvais rādītājs pagaidām nav sasniegts. Vēlīni diagnosticēto (4.stadijas </w:t>
      </w:r>
      <w:r w:rsidR="00960465" w:rsidRPr="00F602FE">
        <w:rPr>
          <w:rFonts w:ascii="Times New Roman" w:hAnsi="Times New Roman" w:cs="Times New Roman"/>
          <w:sz w:val="24"/>
          <w:szCs w:val="24"/>
        </w:rPr>
        <w:t xml:space="preserve">ļaundabīgo </w:t>
      </w:r>
      <w:r w:rsidR="00781291">
        <w:rPr>
          <w:rFonts w:ascii="Times New Roman" w:hAnsi="Times New Roman" w:cs="Times New Roman"/>
          <w:sz w:val="24"/>
          <w:szCs w:val="24"/>
        </w:rPr>
        <w:t>audzēju īpatsvars) kopš 2012.</w:t>
      </w:r>
      <w:r w:rsidR="009F4EE0" w:rsidRPr="00F602FE">
        <w:rPr>
          <w:rFonts w:ascii="Times New Roman" w:hAnsi="Times New Roman" w:cs="Times New Roman"/>
          <w:sz w:val="24"/>
          <w:szCs w:val="24"/>
        </w:rPr>
        <w:t>gada samazinās un saglabājas 20,6 līdz 20,</w:t>
      </w:r>
      <w:r w:rsidR="006B53A3" w:rsidRPr="00F602FE">
        <w:rPr>
          <w:rFonts w:ascii="Times New Roman" w:hAnsi="Times New Roman" w:cs="Times New Roman"/>
          <w:sz w:val="24"/>
          <w:szCs w:val="24"/>
        </w:rPr>
        <w:t>3</w:t>
      </w:r>
      <w:r w:rsidR="009F4EE0" w:rsidRPr="00F602FE">
        <w:rPr>
          <w:rFonts w:ascii="Times New Roman" w:hAnsi="Times New Roman" w:cs="Times New Roman"/>
          <w:sz w:val="24"/>
          <w:szCs w:val="24"/>
        </w:rPr>
        <w:t>% robežās. Novērotā 5 gadu dzīvildze ir ar pieaugošu tendenci (no 41,</w:t>
      </w:r>
      <w:r w:rsidR="001024C9" w:rsidRPr="00F602FE">
        <w:rPr>
          <w:rFonts w:ascii="Times New Roman" w:hAnsi="Times New Roman" w:cs="Times New Roman"/>
          <w:sz w:val="24"/>
          <w:szCs w:val="24"/>
        </w:rPr>
        <w:t>3</w:t>
      </w:r>
      <w:r w:rsidR="009F4EE0" w:rsidRPr="00F602FE">
        <w:rPr>
          <w:rFonts w:ascii="Times New Roman" w:hAnsi="Times New Roman" w:cs="Times New Roman"/>
          <w:sz w:val="24"/>
          <w:szCs w:val="24"/>
        </w:rPr>
        <w:t>% 2005. gadā saslimušajiem pacientiem līdz 45,7% 2009. gadā un 46,</w:t>
      </w:r>
      <w:r w:rsidR="001024C9" w:rsidRPr="00F602FE">
        <w:rPr>
          <w:rFonts w:ascii="Times New Roman" w:hAnsi="Times New Roman" w:cs="Times New Roman"/>
          <w:sz w:val="24"/>
          <w:szCs w:val="24"/>
        </w:rPr>
        <w:t>3</w:t>
      </w:r>
      <w:r w:rsidR="009F4EE0" w:rsidRPr="00F602FE">
        <w:rPr>
          <w:rFonts w:ascii="Times New Roman" w:hAnsi="Times New Roman" w:cs="Times New Roman"/>
          <w:sz w:val="24"/>
          <w:szCs w:val="24"/>
        </w:rPr>
        <w:t xml:space="preserve">% 2010. gadā saslimušajiem pacientiem). </w:t>
      </w:r>
    </w:p>
    <w:p w14:paraId="15A60525" w14:textId="05AAE3B4" w:rsidR="00E137CE" w:rsidRPr="00F602FE" w:rsidRDefault="006F5F83" w:rsidP="00F602FE">
      <w:pPr>
        <w:ind w:firstLine="720"/>
        <w:jc w:val="both"/>
        <w:rPr>
          <w:lang w:val="lv-LV"/>
        </w:rPr>
      </w:pPr>
      <w:r w:rsidRPr="00F602FE">
        <w:rPr>
          <w:lang w:val="lv-LV"/>
        </w:rPr>
        <w:t xml:space="preserve">Jāatzīmē, ka </w:t>
      </w:r>
      <w:r w:rsidRPr="00F602FE">
        <w:rPr>
          <w:color w:val="000000"/>
          <w:lang w:val="lv-LV"/>
        </w:rPr>
        <w:t xml:space="preserve">izstrādājot </w:t>
      </w:r>
      <w:r w:rsidRPr="00F602FE">
        <w:rPr>
          <w:bCs/>
          <w:lang w:val="lv-LV"/>
        </w:rPr>
        <w:t>programmu</w:t>
      </w:r>
      <w:r w:rsidRPr="00F602FE">
        <w:rPr>
          <w:color w:val="000000"/>
          <w:lang w:val="lv-LV"/>
        </w:rPr>
        <w:t xml:space="preserve">, tika aprēķināts kopējais nepieciešamais finansējums plānoto aktivitāšu īstenošanai, taču </w:t>
      </w:r>
      <w:r w:rsidRPr="00F602FE">
        <w:rPr>
          <w:rFonts w:eastAsia="Calibri"/>
          <w:color w:val="000000"/>
          <w:lang w:val="lv-LV"/>
        </w:rPr>
        <w:t>sakarā ar ekonomikas recesiju 2008.-2010.gadā, valsts budžeta f</w:t>
      </w:r>
      <w:r w:rsidRPr="00F602FE">
        <w:rPr>
          <w:color w:val="000000"/>
          <w:lang w:val="lv-LV"/>
        </w:rPr>
        <w:t xml:space="preserve">inansējums </w:t>
      </w:r>
      <w:r w:rsidRPr="00F602FE">
        <w:rPr>
          <w:rFonts w:eastAsia="Calibri"/>
          <w:color w:val="000000"/>
          <w:lang w:val="lv-LV"/>
        </w:rPr>
        <w:t xml:space="preserve">veselības nozarei tika samazināts, un papildus finansējums </w:t>
      </w:r>
      <w:r w:rsidR="009C3A8B" w:rsidRPr="00F602FE">
        <w:rPr>
          <w:lang w:val="lv-LV"/>
        </w:rPr>
        <w:t xml:space="preserve">Onkoloģisko slimību kontroles programmas 2009.-2015.gadam </w:t>
      </w:r>
      <w:r w:rsidRPr="00F602FE">
        <w:rPr>
          <w:lang w:val="lv-LV"/>
        </w:rPr>
        <w:t>īstenošanai netika piešķirts</w:t>
      </w:r>
      <w:r w:rsidR="00CC6FE6" w:rsidRPr="00F602FE">
        <w:rPr>
          <w:lang w:val="lv-LV"/>
        </w:rPr>
        <w:t xml:space="preserve">. </w:t>
      </w:r>
      <w:r w:rsidRPr="00F602FE">
        <w:rPr>
          <w:rFonts w:eastAsia="Calibri"/>
          <w:color w:val="000000"/>
          <w:lang w:val="lv-LV"/>
        </w:rPr>
        <w:t xml:space="preserve">Tādējādi </w:t>
      </w:r>
      <w:r w:rsidRPr="00F602FE">
        <w:rPr>
          <w:lang w:val="lv-LV"/>
        </w:rPr>
        <w:t>lai gan kopum</w:t>
      </w:r>
      <w:r w:rsidR="00CC2DB0" w:rsidRPr="00F602FE">
        <w:rPr>
          <w:lang w:val="lv-LV"/>
        </w:rPr>
        <w:t>ā valsts finansējums onkoloģ</w:t>
      </w:r>
      <w:r w:rsidR="00E137CE" w:rsidRPr="00F602FE">
        <w:rPr>
          <w:lang w:val="lv-LV"/>
        </w:rPr>
        <w:t>i</w:t>
      </w:r>
      <w:r w:rsidR="00CC2DB0" w:rsidRPr="00F602FE">
        <w:rPr>
          <w:lang w:val="lv-LV"/>
        </w:rPr>
        <w:t>sko</w:t>
      </w:r>
      <w:r w:rsidRPr="00F602FE">
        <w:rPr>
          <w:lang w:val="lv-LV"/>
        </w:rPr>
        <w:t xml:space="preserve"> pacientu profilaksei un ārstēšanai kopš programmas ieviešanas ir palielinājies, tas nav pietiekams, lai pilnvērtīgi nodrošinātu diagnostikas un ārstēšanas pakalpojumus onkoloģiskiem pacientiem, un būtiski ierobežo iespējas uzlabot un attīstīt veselības aprūpes pakalpojumus onkoloģijas jomā. </w:t>
      </w:r>
    </w:p>
    <w:p w14:paraId="1D202A98" w14:textId="77777777" w:rsidR="00DD21DB" w:rsidRPr="00F602FE" w:rsidRDefault="00E137CE" w:rsidP="00CC6FE6">
      <w:pPr>
        <w:pStyle w:val="NoSpacing"/>
        <w:ind w:firstLine="720"/>
        <w:jc w:val="both"/>
        <w:rPr>
          <w:rFonts w:ascii="Times New Roman" w:hAnsi="Times New Roman" w:cs="Times New Roman"/>
          <w:sz w:val="24"/>
          <w:szCs w:val="24"/>
        </w:rPr>
      </w:pPr>
      <w:r w:rsidRPr="00F602FE">
        <w:rPr>
          <w:rFonts w:ascii="Times New Roman" w:hAnsi="Times New Roman" w:cs="Times New Roman"/>
          <w:sz w:val="24"/>
          <w:szCs w:val="24"/>
        </w:rPr>
        <w:t>P</w:t>
      </w:r>
      <w:r w:rsidR="00DD21DB" w:rsidRPr="00F602FE">
        <w:rPr>
          <w:rFonts w:ascii="Times New Roman" w:hAnsi="Times New Roman" w:cs="Times New Roman"/>
          <w:sz w:val="24"/>
          <w:szCs w:val="24"/>
        </w:rPr>
        <w:t>amatnostādnēs ir ietverta gan</w:t>
      </w:r>
      <w:r w:rsidR="00CC6FE6" w:rsidRPr="00F602FE">
        <w:rPr>
          <w:rFonts w:ascii="Times New Roman" w:hAnsi="Times New Roman" w:cs="Times New Roman"/>
          <w:sz w:val="24"/>
          <w:szCs w:val="24"/>
        </w:rPr>
        <w:t xml:space="preserve"> onkoloģisko slimību profilakse </w:t>
      </w:r>
      <w:r w:rsidR="00DD21DB" w:rsidRPr="00F602FE">
        <w:rPr>
          <w:rFonts w:ascii="Times New Roman" w:hAnsi="Times New Roman" w:cs="Times New Roman"/>
          <w:sz w:val="24"/>
          <w:szCs w:val="24"/>
        </w:rPr>
        <w:t>(veselīga uztura un fizisko aktivitāšu populariz</w:t>
      </w:r>
      <w:r w:rsidR="00CC2DB0" w:rsidRPr="00F602FE">
        <w:rPr>
          <w:rFonts w:ascii="Times New Roman" w:hAnsi="Times New Roman" w:cs="Times New Roman"/>
          <w:sz w:val="24"/>
          <w:szCs w:val="24"/>
        </w:rPr>
        <w:t xml:space="preserve">ēšana, atkarību izraisošo vielu lietošanas </w:t>
      </w:r>
      <w:r w:rsidR="00DD21DB" w:rsidRPr="00F602FE">
        <w:rPr>
          <w:rFonts w:ascii="Times New Roman" w:hAnsi="Times New Roman" w:cs="Times New Roman"/>
          <w:sz w:val="24"/>
          <w:szCs w:val="24"/>
        </w:rPr>
        <w:t xml:space="preserve">samazināšana sabiedrībā), gan diagnostika un ārstēšana, paredzot izstrādāt, un ieviest veselības aprūpes tīklu vadlīnijas prioritārajās veselības aprūpes jomās, veselības aprūpes pieejamības un kvalitātes uzlabošanai, tai skaitā onkoloģijā. </w:t>
      </w:r>
    </w:p>
    <w:p w14:paraId="5FE540E6" w14:textId="77777777" w:rsidR="00F809A7" w:rsidRDefault="00F809A7" w:rsidP="00F809A7">
      <w:pPr>
        <w:ind w:firstLine="720"/>
        <w:jc w:val="both"/>
        <w:rPr>
          <w:lang w:val="lv-LV"/>
        </w:rPr>
      </w:pPr>
      <w:r w:rsidRPr="001A6B58">
        <w:rPr>
          <w:lang w:val="lv-LV"/>
        </w:rPr>
        <w:t>ES fondu darbības programmas „Izaugsme un nodarbinātība” ietvaros veselības jomā tiek plānots īstenot virkni pasākumu onkoloģijas jomā, kopumā paredzot ieguldījumus 287 milj. EUR apmērā 2014.-2020.gada plānošanas perioda ietvaros:</w:t>
      </w:r>
    </w:p>
    <w:p w14:paraId="78F7A59F" w14:textId="77777777" w:rsidR="00F809A7" w:rsidRPr="001A6B58" w:rsidRDefault="00F809A7" w:rsidP="00F809A7">
      <w:pPr>
        <w:pStyle w:val="ListParagraph"/>
        <w:numPr>
          <w:ilvl w:val="0"/>
          <w:numId w:val="11"/>
        </w:numPr>
        <w:jc w:val="both"/>
        <w:rPr>
          <w:lang w:val="lv-LV"/>
        </w:rPr>
      </w:pPr>
      <w:r w:rsidRPr="001A6B58">
        <w:rPr>
          <w:lang w:val="lv-LV"/>
        </w:rPr>
        <w:t>9.2.3.specifiskā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ietvaros ir izstrādātas veselības tīklu attīstības vadlīnijas, tai skaitā onkoloģijas jomā.</w:t>
      </w:r>
      <w:r>
        <w:rPr>
          <w:lang w:val="lv-LV"/>
        </w:rPr>
        <w:t xml:space="preserve"> </w:t>
      </w:r>
      <w:r w:rsidRPr="001A6B58">
        <w:rPr>
          <w:lang w:val="lv-LV"/>
        </w:rPr>
        <w:t>Tāpat 9.2.3.SAM ietvaros paredzēta kvalitātes nodrošināšanas sistēmas izveide veselības jomā, tai skaitā sistēmas izveide un ieviešana onkoloģijas jomā kā vienā no četrām prioritārajām jomām.</w:t>
      </w:r>
    </w:p>
    <w:p w14:paraId="4F99BE72" w14:textId="77777777" w:rsidR="00F809A7" w:rsidRPr="001A6B58" w:rsidRDefault="00F809A7" w:rsidP="00F809A7">
      <w:pPr>
        <w:pStyle w:val="ListParagraph"/>
        <w:numPr>
          <w:ilvl w:val="0"/>
          <w:numId w:val="11"/>
        </w:numPr>
        <w:jc w:val="both"/>
        <w:rPr>
          <w:color w:val="000000"/>
          <w:lang w:val="lv-LV"/>
        </w:rPr>
      </w:pPr>
      <w:r w:rsidRPr="001A6B58">
        <w:rPr>
          <w:lang w:val="lv-LV"/>
        </w:rPr>
        <w:t>9.2.4.specifiskā atbalsta mērķa “Uzlabot pieejamību veselības veicināšanas un slimību profilakses pakalpojumiem, jo īpaši, nabadzības un sociālās atstumtības riskam pakļautajiem iedzīvotājiem” ietvaros uzsākta projektu īstenošana veselības veicināšanai un slimību profilaksei prioritārajās jomās, tai skaitā onkoloģijas jomā.</w:t>
      </w:r>
    </w:p>
    <w:p w14:paraId="582BF4A7" w14:textId="77777777" w:rsidR="00F809A7" w:rsidRPr="001A6B58" w:rsidRDefault="00F809A7" w:rsidP="00F809A7">
      <w:pPr>
        <w:pStyle w:val="ListParagraph"/>
        <w:numPr>
          <w:ilvl w:val="0"/>
          <w:numId w:val="11"/>
        </w:numPr>
        <w:jc w:val="both"/>
        <w:rPr>
          <w:color w:val="000000"/>
          <w:lang w:val="lv-LV"/>
        </w:rPr>
      </w:pPr>
      <w:r w:rsidRPr="001A6B58">
        <w:rPr>
          <w:lang w:val="lv-LV"/>
        </w:rPr>
        <w:t>9.2.5.specifiskā atbalsta mērķa “Uzlabot pieejamību ārstniecības un ārstniecības atbalsta personām, kas sniedz pakalpojumus prioritārajās veselības jomās iedzīvotājiem, kas dzīvo ārpus Rīgas” ietvaros tiks īstenots projekts ar mērķi piesaistīt ārstniecības personas darbam reģionos ārpus Rīgas prioritārajās jomās, tai skaitā onkoloģijas jomā.</w:t>
      </w:r>
    </w:p>
    <w:p w14:paraId="29559152" w14:textId="77777777" w:rsidR="00F809A7" w:rsidRPr="001A6B58" w:rsidRDefault="00F809A7" w:rsidP="00F809A7">
      <w:pPr>
        <w:pStyle w:val="ListParagraph"/>
        <w:numPr>
          <w:ilvl w:val="0"/>
          <w:numId w:val="11"/>
        </w:numPr>
        <w:jc w:val="both"/>
        <w:rPr>
          <w:color w:val="000000"/>
          <w:lang w:val="lv-LV"/>
        </w:rPr>
      </w:pPr>
      <w:r w:rsidRPr="001A6B58">
        <w:rPr>
          <w:lang w:val="lv-LV"/>
        </w:rPr>
        <w:lastRenderedPageBreak/>
        <w:t>9.2.6.specifiskā atbalsta mērķa “Uzlabot ārstniecības un ārstniecības atbalsta personāla  kvalifikāciju” ietvaros tiks īstenots projekts ar mērķi uzlabot ārstniecības un ārstniecības atbalsta personāla  kvalifikāciju prioritārajās jomās, tai skaitā onkoloģijas jomā.</w:t>
      </w:r>
    </w:p>
    <w:p w14:paraId="52B4CAC8" w14:textId="77777777" w:rsidR="00F809A7" w:rsidRPr="001A6B58" w:rsidRDefault="00F809A7" w:rsidP="00F809A7">
      <w:pPr>
        <w:pStyle w:val="ListParagraph"/>
        <w:numPr>
          <w:ilvl w:val="0"/>
          <w:numId w:val="11"/>
        </w:numPr>
        <w:jc w:val="both"/>
        <w:rPr>
          <w:color w:val="000000"/>
          <w:lang w:val="lv-LV"/>
        </w:rPr>
      </w:pPr>
      <w:r w:rsidRPr="00104E41">
        <w:rPr>
          <w:lang w:val="lv-LV"/>
        </w:rPr>
        <w:t>9</w:t>
      </w:r>
      <w:r w:rsidRPr="001A6B58">
        <w:rPr>
          <w:lang w:val="lv-LV"/>
        </w:rPr>
        <w:t>.3.2.specifiskā atbalsta mērķa “Uzlabot</w:t>
      </w:r>
      <w:r w:rsidRPr="00104E41">
        <w:rPr>
          <w:lang w:val="lv-LV"/>
        </w:rPr>
        <w:t xml:space="preserve"> kvalitatīvu veselības aprūpes pakalpojumu pieejamību, jo īpaši sociālās, teritoriālās atstumtības un nabadzības riskam pakļautajiem iedzīvotājiem, attīstot veselības aprūpes infrastruktūru” ietvaros tiks īstenoti projekti veselības aprūpes infrastruktūras uzlabošanai primārajā, sekundārajā un terciārajā veselības aprūpē prioritārajās jomās, tai skaitā onkoloģijas jomā.</w:t>
      </w:r>
    </w:p>
    <w:p w14:paraId="7CD44C3F" w14:textId="77777777" w:rsidR="00F809A7" w:rsidRPr="007E6F80" w:rsidRDefault="00F809A7" w:rsidP="00F809A7">
      <w:pPr>
        <w:ind w:firstLine="360"/>
        <w:jc w:val="both"/>
        <w:rPr>
          <w:lang w:val="lv-LV"/>
        </w:rPr>
      </w:pPr>
      <w:r w:rsidRPr="001A6B58">
        <w:rPr>
          <w:lang w:val="lv-LV"/>
        </w:rPr>
        <w:t>Atbilstoši 2014.gada decembrī noslēgtajam līgumam Pasaules Banka projekta ietvaros ir veikusi pētījumu veselības aprūpes tīklu vadlīniju izstrādei prioritārajās veselības jomās</w:t>
      </w:r>
      <w:r w:rsidRPr="001A6B58">
        <w:rPr>
          <w:rStyle w:val="FootnoteReference"/>
        </w:rPr>
        <w:footnoteReference w:id="8"/>
      </w:r>
      <w:r w:rsidRPr="001A6B58">
        <w:rPr>
          <w:lang w:val="lv-LV"/>
        </w:rPr>
        <w:t xml:space="preserve"> “Slimnīcu apjomi un aprūpes kvalitātes Latvijā”, kas satur ieteikumus ķirurģijas pakalpojumu onkoloģijā kvalitātes uzlabošanai un kas ņemts vērā izstrādājot Plānu, kā arī citus pētījumus, kas ņemti vērā, izstrādājot Plānu, piemēram,  Latvijas veselības aprūpes  infrastruktūras ģenerālplāns 2016-2025; Veselības veicināšanas ziņojums; Valsts apmaksāto pakalpojumu klāsta un pakalpojumu nodrošināšanas modeļa pārskats; Vājo vietu analīze; Veselības aprūpes nozares reformu iespējas Latvijā.</w:t>
      </w:r>
      <w:r w:rsidRPr="007E6F80">
        <w:rPr>
          <w:lang w:val="lv-LV"/>
        </w:rPr>
        <w:t xml:space="preserve"> </w:t>
      </w:r>
    </w:p>
    <w:p w14:paraId="007739CA" w14:textId="3199E1FF" w:rsidR="0081406F" w:rsidRPr="008509BC" w:rsidRDefault="009154E7" w:rsidP="00F809A7">
      <w:pPr>
        <w:pStyle w:val="NoSpacing"/>
        <w:ind w:firstLine="360"/>
        <w:jc w:val="both"/>
        <w:rPr>
          <w:rFonts w:ascii="Times New Roman" w:hAnsi="Times New Roman" w:cs="Times New Roman"/>
          <w:sz w:val="24"/>
          <w:szCs w:val="24"/>
        </w:rPr>
      </w:pPr>
      <w:r w:rsidRPr="00CC6FE6">
        <w:rPr>
          <w:rFonts w:ascii="Times New Roman" w:hAnsi="Times New Roman" w:cs="Times New Roman"/>
          <w:sz w:val="24"/>
          <w:szCs w:val="24"/>
        </w:rPr>
        <w:t xml:space="preserve">2015.gada 26.oktobrī Onkoloģisko pacientu organizāciju alianse portālā </w:t>
      </w:r>
      <w:r w:rsidRPr="00CC6FE6">
        <w:rPr>
          <w:rFonts w:ascii="Times New Roman" w:hAnsi="Times New Roman" w:cs="Times New Roman"/>
          <w:i/>
          <w:sz w:val="24"/>
          <w:szCs w:val="24"/>
        </w:rPr>
        <w:t>www.mana balss.lv</w:t>
      </w:r>
      <w:r w:rsidRPr="00CC6FE6">
        <w:rPr>
          <w:rFonts w:ascii="Times New Roman" w:hAnsi="Times New Roman" w:cs="Times New Roman"/>
          <w:sz w:val="24"/>
          <w:szCs w:val="24"/>
        </w:rPr>
        <w:t xml:space="preserve"> uzsāka Latvijas pilsoņu parakstu vākšanu iniciatīvas „Lai vēzis būtu ārstējama slimība” atbalstam. Iniciatīvu parakstīja 10 378 Latvijas pilsoņi, un tā tika iesniegta izskatīšanai Saeimā ar lūgumu rast risinājumu onkoloģijas jomā, kur saslimstība un mirstība no onkoloģiskām slimībām saglabājas augsta vēža diagnosticēšanai un ārstēšanai atvēlētā nepietiekamā valsts finansējuma dēļ, piešķirot </w:t>
      </w:r>
      <w:r w:rsidR="00CC2DB0">
        <w:rPr>
          <w:rFonts w:ascii="Times New Roman" w:hAnsi="Times New Roman" w:cs="Times New Roman"/>
          <w:sz w:val="24"/>
          <w:szCs w:val="24"/>
        </w:rPr>
        <w:t>šo problēmu risināšanai</w:t>
      </w:r>
      <w:r w:rsidR="00CC2DB0" w:rsidRPr="00CC6FE6">
        <w:rPr>
          <w:rFonts w:ascii="Times New Roman" w:hAnsi="Times New Roman" w:cs="Times New Roman"/>
          <w:sz w:val="24"/>
          <w:szCs w:val="24"/>
        </w:rPr>
        <w:t xml:space="preserve"> </w:t>
      </w:r>
      <w:r w:rsidRPr="00CC6FE6">
        <w:rPr>
          <w:rFonts w:ascii="Times New Roman" w:hAnsi="Times New Roman" w:cs="Times New Roman"/>
          <w:sz w:val="24"/>
          <w:szCs w:val="24"/>
        </w:rPr>
        <w:t>10 milj. eiro ik gadu.</w:t>
      </w:r>
      <w:r w:rsidR="00DD21DB" w:rsidRPr="00CC6FE6">
        <w:rPr>
          <w:rFonts w:ascii="Times New Roman" w:hAnsi="Times New Roman" w:cs="Times New Roman"/>
          <w:sz w:val="24"/>
          <w:szCs w:val="24"/>
        </w:rPr>
        <w:t xml:space="preserve"> </w:t>
      </w:r>
      <w:r w:rsidRPr="00CC6FE6">
        <w:rPr>
          <w:rFonts w:ascii="Times New Roman" w:eastAsia="Calibri" w:hAnsi="Times New Roman" w:cs="Times New Roman"/>
          <w:sz w:val="24"/>
          <w:szCs w:val="24"/>
        </w:rPr>
        <w:t>Saeima šā gada 2016.gada 15.septembra sēdē izskatīja augstāk minēto kolektīvo iesniegumu un nolēma uzdot V</w:t>
      </w:r>
      <w:r w:rsidR="00B911BD">
        <w:rPr>
          <w:rFonts w:ascii="Times New Roman" w:eastAsia="Calibri" w:hAnsi="Times New Roman" w:cs="Times New Roman"/>
          <w:sz w:val="24"/>
          <w:szCs w:val="24"/>
        </w:rPr>
        <w:t xml:space="preserve">M </w:t>
      </w:r>
      <w:r w:rsidRPr="00CC6FE6">
        <w:rPr>
          <w:rFonts w:ascii="Times New Roman" w:eastAsia="Calibri" w:hAnsi="Times New Roman" w:cs="Times New Roman"/>
          <w:sz w:val="24"/>
          <w:szCs w:val="24"/>
        </w:rPr>
        <w:t xml:space="preserve">līdz </w:t>
      </w:r>
      <w:r w:rsidR="00713F22">
        <w:rPr>
          <w:rFonts w:ascii="Times New Roman" w:eastAsia="Calibri" w:hAnsi="Times New Roman" w:cs="Times New Roman"/>
          <w:sz w:val="24"/>
          <w:szCs w:val="24"/>
        </w:rPr>
        <w:t xml:space="preserve">2016.gada </w:t>
      </w:r>
      <w:r w:rsidRPr="00CC6FE6">
        <w:rPr>
          <w:rFonts w:ascii="Times New Roman" w:eastAsia="Calibri" w:hAnsi="Times New Roman" w:cs="Times New Roman"/>
          <w:sz w:val="24"/>
          <w:szCs w:val="24"/>
        </w:rPr>
        <w:t>1.decembrim izstrādāt onkoloģijas slimības diagnostikas un ārstēšanas programmu un 2017.gada valsts budžetā paredzēt līdzekļus programmas īstenošanai.</w:t>
      </w:r>
    </w:p>
    <w:p w14:paraId="78F0BA25" w14:textId="77777777" w:rsidR="009657E1" w:rsidRPr="00FF724A" w:rsidRDefault="009657E1" w:rsidP="002F0EC0">
      <w:pPr>
        <w:pStyle w:val="NormalWeb"/>
        <w:spacing w:line="193" w:lineRule="atLeast"/>
        <w:ind w:firstLine="720"/>
        <w:jc w:val="both"/>
      </w:pPr>
    </w:p>
    <w:p w14:paraId="46220D63" w14:textId="77777777" w:rsidR="00FF724A" w:rsidRPr="00FF724A" w:rsidRDefault="00FF724A" w:rsidP="00FF724A">
      <w:pPr>
        <w:pStyle w:val="NormalWeb"/>
        <w:spacing w:line="193" w:lineRule="atLeast"/>
        <w:ind w:firstLine="720"/>
        <w:jc w:val="both"/>
        <w:rPr>
          <w:b/>
        </w:rPr>
      </w:pPr>
      <w:r w:rsidRPr="00FF724A">
        <w:rPr>
          <w:b/>
        </w:rPr>
        <w:t xml:space="preserve">1.1. Statistikas dati </w:t>
      </w:r>
    </w:p>
    <w:p w14:paraId="4209A700" w14:textId="5E6A473E" w:rsidR="00A07B74" w:rsidRPr="002F0EC0" w:rsidRDefault="00713F22" w:rsidP="00D65EDA">
      <w:pPr>
        <w:pStyle w:val="NormalWeb"/>
        <w:spacing w:line="193" w:lineRule="atLeast"/>
        <w:ind w:firstLine="720"/>
        <w:jc w:val="both"/>
      </w:pPr>
      <w:r>
        <w:t>Reģistr</w:t>
      </w:r>
      <w:r w:rsidR="00393E66">
        <w:t>a</w:t>
      </w:r>
      <w:r w:rsidR="00102849" w:rsidRPr="002F0EC0">
        <w:t xml:space="preserve">, uzskaitē 2015.gada beigās </w:t>
      </w:r>
      <w:r w:rsidR="009657E1">
        <w:t>atradās pavisam</w:t>
      </w:r>
      <w:r w:rsidR="009657E1" w:rsidRPr="002F0EC0">
        <w:t xml:space="preserve"> </w:t>
      </w:r>
      <w:r w:rsidR="00102849" w:rsidRPr="002F0EC0">
        <w:t>74540</w:t>
      </w:r>
      <w:r w:rsidR="00463E13" w:rsidRPr="002F0EC0">
        <w:t xml:space="preserve"> pacienti</w:t>
      </w:r>
      <w:r w:rsidR="00102849" w:rsidRPr="002F0EC0">
        <w:t xml:space="preserve"> (3785,8 uz 100 000 iedzīvotāju</w:t>
      </w:r>
      <w:r w:rsidR="00265DB1" w:rsidRPr="002F0EC0">
        <w:t xml:space="preserve"> </w:t>
      </w:r>
      <w:r w:rsidR="00A13C8B" w:rsidRPr="002F0EC0">
        <w:t>(skat.1.att.)</w:t>
      </w:r>
      <w:r w:rsidR="00265DB1" w:rsidRPr="002F0EC0">
        <w:t>.</w:t>
      </w:r>
      <w:r w:rsidR="00056942" w:rsidRPr="002F0EC0">
        <w:t xml:space="preserve"> </w:t>
      </w:r>
    </w:p>
    <w:p w14:paraId="75A68E3B" w14:textId="77777777" w:rsidR="00485786" w:rsidRPr="00131C5D" w:rsidRDefault="006C7A72" w:rsidP="00131C5D">
      <w:pPr>
        <w:pStyle w:val="Heading2"/>
        <w:rPr>
          <w:rFonts w:ascii="Times New Roman" w:hAnsi="Times New Roman" w:cs="Times New Roman"/>
          <w:color w:val="auto"/>
          <w:sz w:val="24"/>
          <w:szCs w:val="24"/>
        </w:rPr>
      </w:pPr>
      <w:r>
        <w:rPr>
          <w:rFonts w:ascii="Times New Roman" w:hAnsi="Times New Roman" w:cs="Times New Roman"/>
          <w:color w:val="auto"/>
          <w:sz w:val="24"/>
          <w:szCs w:val="24"/>
        </w:rPr>
        <w:t>1.att.</w:t>
      </w:r>
      <w:r w:rsidR="004719F5">
        <w:rPr>
          <w:rFonts w:ascii="Times New Roman" w:hAnsi="Times New Roman" w:cs="Times New Roman"/>
          <w:color w:val="auto"/>
          <w:sz w:val="24"/>
          <w:szCs w:val="24"/>
        </w:rPr>
        <w:t xml:space="preserve"> S</w:t>
      </w:r>
      <w:r w:rsidR="004719F5" w:rsidRPr="004719F5">
        <w:rPr>
          <w:rFonts w:ascii="Times New Roman" w:hAnsi="Times New Roman" w:cs="Times New Roman"/>
          <w:color w:val="auto"/>
          <w:sz w:val="24"/>
          <w:szCs w:val="24"/>
        </w:rPr>
        <w:t>aslimstība un mirst</w:t>
      </w:r>
      <w:r w:rsidR="004719F5">
        <w:rPr>
          <w:rFonts w:ascii="Times New Roman" w:hAnsi="Times New Roman" w:cs="Times New Roman"/>
          <w:color w:val="auto"/>
          <w:sz w:val="24"/>
          <w:szCs w:val="24"/>
        </w:rPr>
        <w:t>ība no ļaundabīgiem audzējiem (C00-C</w:t>
      </w:r>
      <w:r w:rsidR="00F11C3A">
        <w:rPr>
          <w:rFonts w:ascii="Times New Roman" w:hAnsi="Times New Roman" w:cs="Times New Roman"/>
          <w:color w:val="auto"/>
          <w:sz w:val="24"/>
          <w:szCs w:val="24"/>
        </w:rPr>
        <w:t>97) 2001</w:t>
      </w:r>
      <w:r w:rsidR="00131C5D">
        <w:rPr>
          <w:rFonts w:ascii="Times New Roman" w:hAnsi="Times New Roman" w:cs="Times New Roman"/>
          <w:color w:val="auto"/>
          <w:sz w:val="24"/>
          <w:szCs w:val="24"/>
        </w:rPr>
        <w:t>.-2015</w:t>
      </w:r>
      <w:r w:rsidR="004719F5" w:rsidRPr="004719F5">
        <w:rPr>
          <w:rFonts w:ascii="Times New Roman" w:hAnsi="Times New Roman" w:cs="Times New Roman"/>
          <w:color w:val="auto"/>
          <w:sz w:val="24"/>
          <w:szCs w:val="24"/>
        </w:rPr>
        <w:t>.gadā, uz 100 000 iedzīvotāju</w:t>
      </w:r>
      <w:r w:rsidR="00056942">
        <w:rPr>
          <w:rStyle w:val="FootnoteReference"/>
          <w:rFonts w:ascii="Times New Roman" w:hAnsi="Times New Roman" w:cs="Times New Roman"/>
          <w:color w:val="auto"/>
          <w:sz w:val="24"/>
          <w:szCs w:val="24"/>
        </w:rPr>
        <w:footnoteReference w:id="9"/>
      </w:r>
    </w:p>
    <w:p w14:paraId="11AB6EFD" w14:textId="77777777" w:rsidR="00485786" w:rsidRDefault="00131C5D" w:rsidP="004719F5">
      <w:pPr>
        <w:jc w:val="center"/>
        <w:rPr>
          <w:b/>
          <w:caps/>
          <w:szCs w:val="20"/>
        </w:rPr>
      </w:pPr>
      <w:r w:rsidRPr="00B67F87">
        <w:rPr>
          <w:b/>
          <w:caps/>
          <w:noProof/>
          <w:sz w:val="16"/>
          <w:szCs w:val="16"/>
          <w:lang w:val="lv-LV" w:eastAsia="lv-LV"/>
        </w:rPr>
        <w:drawing>
          <wp:inline distT="0" distB="0" distL="0" distR="0" wp14:anchorId="59098963" wp14:editId="5DE88643">
            <wp:extent cx="5276850" cy="2838450"/>
            <wp:effectExtent l="1905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CD95A1" w14:textId="77777777" w:rsidR="00393AB6" w:rsidRDefault="00393AB6" w:rsidP="00CE51D2">
      <w:pPr>
        <w:pStyle w:val="NoSpacing"/>
        <w:jc w:val="both"/>
        <w:rPr>
          <w:rFonts w:ascii="Verdana" w:eastAsia="Times New Roman" w:hAnsi="Verdana" w:cs="Times New Roman"/>
          <w:color w:val="605C5C"/>
          <w:sz w:val="13"/>
          <w:szCs w:val="13"/>
          <w:lang w:eastAsia="lv-LV"/>
        </w:rPr>
      </w:pPr>
    </w:p>
    <w:p w14:paraId="01F24AC3" w14:textId="594E3C13" w:rsidR="001E61BC" w:rsidRPr="002F0EC0" w:rsidRDefault="001E61BC" w:rsidP="001E61BC">
      <w:pPr>
        <w:pStyle w:val="NoSpacing"/>
        <w:ind w:firstLine="720"/>
        <w:jc w:val="both"/>
        <w:rPr>
          <w:rFonts w:ascii="Times New Roman" w:hAnsi="Times New Roman" w:cs="Times New Roman"/>
          <w:sz w:val="24"/>
          <w:szCs w:val="24"/>
        </w:rPr>
      </w:pPr>
      <w:r w:rsidRPr="002F0EC0">
        <w:rPr>
          <w:rFonts w:ascii="Times New Roman" w:hAnsi="Times New Roman"/>
          <w:sz w:val="24"/>
          <w:szCs w:val="24"/>
        </w:rPr>
        <w:t>Pakāpeniski pieaug agrīni atklāto gadījumu skaits - 2009.gadā ar 1.stadiju uzskaitē ņemti 21,7% pacientu, 2014.</w:t>
      </w:r>
      <w:r>
        <w:rPr>
          <w:rFonts w:ascii="Times New Roman" w:hAnsi="Times New Roman"/>
          <w:sz w:val="24"/>
          <w:szCs w:val="24"/>
        </w:rPr>
        <w:t xml:space="preserve"> </w:t>
      </w:r>
      <w:r w:rsidRPr="002F0EC0">
        <w:rPr>
          <w:rFonts w:ascii="Times New Roman" w:hAnsi="Times New Roman"/>
          <w:sz w:val="24"/>
          <w:szCs w:val="24"/>
        </w:rPr>
        <w:t xml:space="preserve">gadā 29,4% pacientu, bet 2015.g. </w:t>
      </w:r>
      <w:r>
        <w:rPr>
          <w:rFonts w:ascii="Times New Roman" w:hAnsi="Times New Roman"/>
          <w:sz w:val="24"/>
          <w:szCs w:val="24"/>
        </w:rPr>
        <w:t xml:space="preserve">jau </w:t>
      </w:r>
      <w:r w:rsidRPr="002F0EC0">
        <w:rPr>
          <w:rFonts w:ascii="Times New Roman" w:hAnsi="Times New Roman"/>
          <w:sz w:val="24"/>
          <w:szCs w:val="24"/>
        </w:rPr>
        <w:t xml:space="preserve">27,7% </w:t>
      </w:r>
      <w:r>
        <w:rPr>
          <w:rFonts w:ascii="Times New Roman" w:hAnsi="Times New Roman"/>
          <w:sz w:val="24"/>
          <w:szCs w:val="24"/>
        </w:rPr>
        <w:t xml:space="preserve">. </w:t>
      </w:r>
      <w:r w:rsidRPr="002F0EC0">
        <w:rPr>
          <w:rFonts w:ascii="Times New Roman" w:hAnsi="Times New Roman"/>
          <w:sz w:val="24"/>
          <w:szCs w:val="24"/>
        </w:rPr>
        <w:t xml:space="preserve">Ar nelielu tendenci samazināties, bet joprojām augsts saglabājas </w:t>
      </w:r>
      <w:r>
        <w:rPr>
          <w:rFonts w:ascii="Times New Roman" w:hAnsi="Times New Roman"/>
          <w:sz w:val="24"/>
          <w:szCs w:val="24"/>
        </w:rPr>
        <w:t xml:space="preserve">3.stadijas gadījumu īpatsvars </w:t>
      </w:r>
      <w:r w:rsidRPr="002F0EC0">
        <w:rPr>
          <w:rFonts w:ascii="Times New Roman" w:hAnsi="Times New Roman"/>
          <w:sz w:val="24"/>
          <w:szCs w:val="24"/>
        </w:rPr>
        <w:t>(2009.</w:t>
      </w:r>
      <w:r>
        <w:rPr>
          <w:rFonts w:ascii="Times New Roman" w:hAnsi="Times New Roman"/>
          <w:sz w:val="24"/>
          <w:szCs w:val="24"/>
        </w:rPr>
        <w:t xml:space="preserve">gadā </w:t>
      </w:r>
      <w:r w:rsidRPr="002F0EC0">
        <w:rPr>
          <w:rFonts w:ascii="Times New Roman" w:hAnsi="Times New Roman"/>
          <w:sz w:val="24"/>
          <w:szCs w:val="24"/>
        </w:rPr>
        <w:t>18,3%, 2014.</w:t>
      </w:r>
      <w:r>
        <w:rPr>
          <w:rFonts w:ascii="Times New Roman" w:hAnsi="Times New Roman"/>
          <w:sz w:val="24"/>
          <w:szCs w:val="24"/>
        </w:rPr>
        <w:t xml:space="preserve"> </w:t>
      </w:r>
      <w:r w:rsidR="00781291">
        <w:rPr>
          <w:rFonts w:ascii="Times New Roman" w:hAnsi="Times New Roman"/>
          <w:sz w:val="24"/>
          <w:szCs w:val="24"/>
        </w:rPr>
        <w:t xml:space="preserve">gadā 16,5% un </w:t>
      </w:r>
      <w:r w:rsidRPr="002F0EC0">
        <w:rPr>
          <w:rFonts w:ascii="Times New Roman" w:hAnsi="Times New Roman"/>
          <w:sz w:val="24"/>
          <w:szCs w:val="24"/>
        </w:rPr>
        <w:t>2015.</w:t>
      </w:r>
      <w:r>
        <w:rPr>
          <w:rFonts w:ascii="Times New Roman" w:hAnsi="Times New Roman"/>
          <w:sz w:val="24"/>
          <w:szCs w:val="24"/>
        </w:rPr>
        <w:t xml:space="preserve"> </w:t>
      </w:r>
      <w:r w:rsidRPr="002F0EC0">
        <w:rPr>
          <w:rFonts w:ascii="Times New Roman" w:hAnsi="Times New Roman"/>
          <w:sz w:val="24"/>
          <w:szCs w:val="24"/>
        </w:rPr>
        <w:t>g. 16,5% )</w:t>
      </w:r>
      <w:r>
        <w:rPr>
          <w:rFonts w:ascii="Times New Roman" w:hAnsi="Times New Roman"/>
          <w:sz w:val="24"/>
          <w:szCs w:val="24"/>
        </w:rPr>
        <w:t xml:space="preserve">, bet </w:t>
      </w:r>
      <w:r w:rsidRPr="002F0EC0">
        <w:rPr>
          <w:rFonts w:ascii="Times New Roman" w:hAnsi="Times New Roman"/>
          <w:sz w:val="24"/>
          <w:szCs w:val="24"/>
        </w:rPr>
        <w:t>4.</w:t>
      </w:r>
      <w:r>
        <w:rPr>
          <w:rFonts w:ascii="Times New Roman" w:hAnsi="Times New Roman"/>
          <w:sz w:val="24"/>
          <w:szCs w:val="24"/>
        </w:rPr>
        <w:t xml:space="preserve"> </w:t>
      </w:r>
      <w:r w:rsidRPr="002F0EC0">
        <w:rPr>
          <w:rFonts w:ascii="Times New Roman" w:hAnsi="Times New Roman"/>
          <w:sz w:val="24"/>
          <w:szCs w:val="24"/>
        </w:rPr>
        <w:t>stadijā attiecīgi 21,0%, 20,6% un 2015. gadā 20,3%</w:t>
      </w:r>
      <w:r>
        <w:rPr>
          <w:rFonts w:ascii="Times New Roman" w:hAnsi="Times New Roman"/>
          <w:sz w:val="24"/>
          <w:szCs w:val="24"/>
        </w:rPr>
        <w:t>.</w:t>
      </w:r>
      <w:r w:rsidRPr="002F0EC0">
        <w:rPr>
          <w:rFonts w:ascii="Times New Roman" w:hAnsi="Times New Roman"/>
          <w:sz w:val="24"/>
          <w:szCs w:val="24"/>
        </w:rPr>
        <w:t xml:space="preserve"> </w:t>
      </w:r>
      <w:r>
        <w:rPr>
          <w:rFonts w:ascii="Times New Roman" w:hAnsi="Times New Roman"/>
          <w:sz w:val="24"/>
          <w:szCs w:val="24"/>
        </w:rPr>
        <w:t xml:space="preserve"> </w:t>
      </w:r>
      <w:r w:rsidRPr="002F0EC0">
        <w:rPr>
          <w:rFonts w:ascii="Times New Roman" w:hAnsi="Times New Roman"/>
          <w:sz w:val="24"/>
          <w:szCs w:val="24"/>
        </w:rPr>
        <w:t xml:space="preserve">Jāuzsver, ka agrīna vēža atklāšana ir viens no būtiskiem faktoriem veselības atgūšanā. Pirmā gada </w:t>
      </w:r>
      <w:proofErr w:type="spellStart"/>
      <w:r w:rsidRPr="002F0EC0">
        <w:rPr>
          <w:rFonts w:ascii="Times New Roman" w:hAnsi="Times New Roman"/>
          <w:sz w:val="24"/>
          <w:szCs w:val="24"/>
        </w:rPr>
        <w:t>letalitāte</w:t>
      </w:r>
      <w:proofErr w:type="spellEnd"/>
      <w:r w:rsidRPr="002F0EC0">
        <w:rPr>
          <w:rFonts w:ascii="Times New Roman" w:hAnsi="Times New Roman"/>
          <w:sz w:val="24"/>
          <w:szCs w:val="24"/>
        </w:rPr>
        <w:t xml:space="preserve"> un piecu gadu dzīvildze</w:t>
      </w:r>
      <w:r w:rsidRPr="002F0EC0">
        <w:rPr>
          <w:rStyle w:val="FootnoteReference"/>
          <w:rFonts w:ascii="Times New Roman" w:hAnsi="Times New Roman"/>
          <w:sz w:val="24"/>
          <w:szCs w:val="24"/>
        </w:rPr>
        <w:footnoteReference w:id="10"/>
      </w:r>
      <w:r w:rsidRPr="002F0EC0">
        <w:rPr>
          <w:rFonts w:ascii="Times New Roman" w:hAnsi="Times New Roman"/>
          <w:sz w:val="24"/>
          <w:szCs w:val="24"/>
        </w:rPr>
        <w:t xml:space="preserve"> ir saistāma ar audzēja stadiju diagnozes noteikšanas brīdī – 2014.</w:t>
      </w:r>
      <w:r>
        <w:rPr>
          <w:rFonts w:ascii="Times New Roman" w:hAnsi="Times New Roman"/>
          <w:sz w:val="24"/>
          <w:szCs w:val="24"/>
        </w:rPr>
        <w:t xml:space="preserve"> </w:t>
      </w:r>
      <w:r w:rsidRPr="002F0EC0">
        <w:rPr>
          <w:rFonts w:ascii="Times New Roman" w:hAnsi="Times New Roman"/>
          <w:sz w:val="24"/>
          <w:szCs w:val="24"/>
        </w:rPr>
        <w:t xml:space="preserve">gadā vēlīni diagnosticētajiem audzējiem (4.stadijā) pirmā gada </w:t>
      </w:r>
      <w:proofErr w:type="spellStart"/>
      <w:r w:rsidRPr="002F0EC0">
        <w:rPr>
          <w:rFonts w:ascii="Times New Roman" w:hAnsi="Times New Roman"/>
          <w:sz w:val="24"/>
          <w:szCs w:val="24"/>
        </w:rPr>
        <w:t>letalitāte</w:t>
      </w:r>
      <w:proofErr w:type="spellEnd"/>
      <w:r w:rsidRPr="002F0EC0">
        <w:rPr>
          <w:rFonts w:ascii="Times New Roman" w:hAnsi="Times New Roman"/>
          <w:sz w:val="24"/>
          <w:szCs w:val="24"/>
        </w:rPr>
        <w:t xml:space="preserve"> </w:t>
      </w:r>
      <w:r>
        <w:rPr>
          <w:rFonts w:ascii="Times New Roman" w:hAnsi="Times New Roman"/>
          <w:sz w:val="24"/>
          <w:szCs w:val="24"/>
        </w:rPr>
        <w:t xml:space="preserve">bija </w:t>
      </w:r>
      <w:r w:rsidRPr="002F0EC0">
        <w:rPr>
          <w:rFonts w:ascii="Times New Roman" w:hAnsi="Times New Roman"/>
          <w:sz w:val="24"/>
          <w:szCs w:val="24"/>
        </w:rPr>
        <w:t>74,1%, bet agrīni diagnosticētiem audzējiem (1.stadijā) - 4,6%. Savukārt, piecgadu dzīvildze 4.</w:t>
      </w:r>
      <w:r>
        <w:rPr>
          <w:rFonts w:ascii="Times New Roman" w:hAnsi="Times New Roman"/>
          <w:sz w:val="24"/>
          <w:szCs w:val="24"/>
        </w:rPr>
        <w:t xml:space="preserve"> </w:t>
      </w:r>
      <w:r w:rsidRPr="002F0EC0">
        <w:rPr>
          <w:rFonts w:ascii="Times New Roman" w:hAnsi="Times New Roman"/>
          <w:sz w:val="24"/>
          <w:szCs w:val="24"/>
        </w:rPr>
        <w:t>stadijā 2010.</w:t>
      </w:r>
      <w:r>
        <w:rPr>
          <w:rFonts w:ascii="Times New Roman" w:hAnsi="Times New Roman"/>
          <w:sz w:val="24"/>
          <w:szCs w:val="24"/>
        </w:rPr>
        <w:t xml:space="preserve"> </w:t>
      </w:r>
      <w:r w:rsidRPr="002F0EC0">
        <w:rPr>
          <w:rFonts w:ascii="Times New Roman" w:hAnsi="Times New Roman"/>
          <w:sz w:val="24"/>
          <w:szCs w:val="24"/>
        </w:rPr>
        <w:t xml:space="preserve">gadā diagnosticētajiem audzējiem </w:t>
      </w:r>
      <w:r>
        <w:rPr>
          <w:rFonts w:ascii="Times New Roman" w:hAnsi="Times New Roman"/>
          <w:sz w:val="24"/>
          <w:szCs w:val="24"/>
        </w:rPr>
        <w:t>bija</w:t>
      </w:r>
      <w:r w:rsidRPr="002F0EC0">
        <w:rPr>
          <w:rFonts w:ascii="Times New Roman" w:hAnsi="Times New Roman"/>
          <w:sz w:val="24"/>
          <w:szCs w:val="24"/>
        </w:rPr>
        <w:t xml:space="preserve"> tikai 8,7%, bet 1.</w:t>
      </w:r>
      <w:r>
        <w:rPr>
          <w:rFonts w:ascii="Times New Roman" w:hAnsi="Times New Roman"/>
          <w:sz w:val="24"/>
          <w:szCs w:val="24"/>
        </w:rPr>
        <w:t xml:space="preserve"> </w:t>
      </w:r>
      <w:r w:rsidRPr="002F0EC0">
        <w:rPr>
          <w:rFonts w:ascii="Times New Roman" w:hAnsi="Times New Roman"/>
          <w:sz w:val="24"/>
          <w:szCs w:val="24"/>
        </w:rPr>
        <w:t xml:space="preserve">stadijā </w:t>
      </w:r>
      <w:r>
        <w:rPr>
          <w:rFonts w:ascii="Times New Roman" w:hAnsi="Times New Roman"/>
          <w:sz w:val="24"/>
          <w:szCs w:val="24"/>
        </w:rPr>
        <w:t xml:space="preserve">- </w:t>
      </w:r>
      <w:r w:rsidRPr="002F0EC0">
        <w:rPr>
          <w:rFonts w:ascii="Times New Roman" w:hAnsi="Times New Roman"/>
          <w:sz w:val="24"/>
          <w:szCs w:val="24"/>
        </w:rPr>
        <w:t>81,3%.</w:t>
      </w:r>
    </w:p>
    <w:p w14:paraId="472AC553" w14:textId="77777777" w:rsidR="001E61BC" w:rsidRPr="002F0EC0" w:rsidRDefault="001E61BC" w:rsidP="001E61BC">
      <w:pPr>
        <w:pStyle w:val="NoSpacing"/>
        <w:ind w:firstLine="720"/>
        <w:jc w:val="both"/>
        <w:rPr>
          <w:rFonts w:ascii="Times New Roman" w:hAnsi="Times New Roman" w:cs="Times New Roman"/>
          <w:sz w:val="24"/>
          <w:szCs w:val="24"/>
        </w:rPr>
      </w:pPr>
      <w:r w:rsidRPr="002F0EC0">
        <w:rPr>
          <w:rFonts w:ascii="Times New Roman" w:hAnsi="Times New Roman" w:cs="Times New Roman"/>
          <w:sz w:val="24"/>
          <w:szCs w:val="24"/>
        </w:rPr>
        <w:t xml:space="preserve">Latvijā vīrieši biežāk slimo ar plaušu, </w:t>
      </w:r>
      <w:proofErr w:type="spellStart"/>
      <w:r w:rsidRPr="002F0EC0">
        <w:rPr>
          <w:rFonts w:ascii="Times New Roman" w:hAnsi="Times New Roman" w:cs="Times New Roman"/>
          <w:sz w:val="24"/>
          <w:szCs w:val="24"/>
        </w:rPr>
        <w:t>prostatas</w:t>
      </w:r>
      <w:proofErr w:type="spellEnd"/>
      <w:r w:rsidRPr="002F0EC0">
        <w:rPr>
          <w:rFonts w:ascii="Times New Roman" w:hAnsi="Times New Roman" w:cs="Times New Roman"/>
          <w:sz w:val="24"/>
          <w:szCs w:val="24"/>
        </w:rPr>
        <w:t xml:space="preserve"> (priekšdziedzera) un zarnu ļaundabīgiem audzējiem (skat. 2.att.).</w:t>
      </w:r>
      <w:r>
        <w:rPr>
          <w:rFonts w:ascii="Times New Roman" w:hAnsi="Times New Roman" w:cs="Times New Roman"/>
          <w:sz w:val="24"/>
          <w:szCs w:val="24"/>
        </w:rPr>
        <w:t xml:space="preserve"> </w:t>
      </w:r>
      <w:r w:rsidRPr="002F0EC0">
        <w:rPr>
          <w:rFonts w:ascii="Times New Roman" w:hAnsi="Times New Roman" w:cs="Times New Roman"/>
          <w:sz w:val="24"/>
          <w:szCs w:val="24"/>
        </w:rPr>
        <w:t>2015.gadā vīriešiem visbiežāk diagnosticē</w:t>
      </w:r>
      <w:r>
        <w:rPr>
          <w:rFonts w:ascii="Times New Roman" w:hAnsi="Times New Roman" w:cs="Times New Roman"/>
          <w:sz w:val="24"/>
          <w:szCs w:val="24"/>
        </w:rPr>
        <w:t>ja</w:t>
      </w:r>
      <w:r w:rsidRPr="002F0EC0">
        <w:rPr>
          <w:rFonts w:ascii="Times New Roman" w:hAnsi="Times New Roman" w:cs="Times New Roman"/>
          <w:sz w:val="24"/>
          <w:szCs w:val="24"/>
        </w:rPr>
        <w:t xml:space="preserve"> priekšdziedzera vēzi (1115 gadījumi jeb 122,8 uz 100 000 vīriešu). </w:t>
      </w:r>
      <w:r>
        <w:rPr>
          <w:rFonts w:ascii="Times New Roman" w:hAnsi="Times New Roman" w:cs="Times New Roman"/>
          <w:sz w:val="24"/>
          <w:szCs w:val="24"/>
        </w:rPr>
        <w:t>Tam</w:t>
      </w:r>
      <w:r w:rsidRPr="002F0EC0">
        <w:rPr>
          <w:rFonts w:ascii="Times New Roman" w:hAnsi="Times New Roman" w:cs="Times New Roman"/>
          <w:sz w:val="24"/>
          <w:szCs w:val="24"/>
        </w:rPr>
        <w:t xml:space="preserve"> seko</w:t>
      </w:r>
      <w:r>
        <w:rPr>
          <w:rFonts w:ascii="Times New Roman" w:hAnsi="Times New Roman" w:cs="Times New Roman"/>
          <w:sz w:val="24"/>
          <w:szCs w:val="24"/>
        </w:rPr>
        <w:t>ja</w:t>
      </w:r>
      <w:r w:rsidRPr="002F0EC0">
        <w:rPr>
          <w:rFonts w:ascii="Times New Roman" w:hAnsi="Times New Roman" w:cs="Times New Roman"/>
          <w:sz w:val="24"/>
          <w:szCs w:val="24"/>
        </w:rPr>
        <w:t xml:space="preserve"> bronhu un plaušu vēzis (764 gadījumi jeb 84,2 uz 100 000 vīriešu) un zarnu vēzis (526 gadījumi jeb 57,9 uz 100 000 vīriešu). Turklāt saslimstība ar priekšdziedzera un zarnu vēzi pēdējos gados ir palielinājusies, kas būtu skaidrojums arī ar pacientu vēršanos pie ārsta veselības pārbaudei un izmeklējumu, piemēram, PSA (</w:t>
      </w:r>
      <w:proofErr w:type="spellStart"/>
      <w:r w:rsidRPr="002F0EC0">
        <w:rPr>
          <w:rFonts w:ascii="Times New Roman" w:hAnsi="Times New Roman" w:cs="Times New Roman"/>
          <w:sz w:val="24"/>
          <w:szCs w:val="24"/>
        </w:rPr>
        <w:t>prostatas</w:t>
      </w:r>
      <w:proofErr w:type="spellEnd"/>
      <w:r w:rsidRPr="002F0EC0">
        <w:rPr>
          <w:rFonts w:ascii="Times New Roman" w:hAnsi="Times New Roman" w:cs="Times New Roman"/>
          <w:sz w:val="24"/>
          <w:szCs w:val="24"/>
        </w:rPr>
        <w:t xml:space="preserve"> specifiskais antigēns) analīzes veikšanu.</w:t>
      </w:r>
      <w:r w:rsidRPr="002F0EC0">
        <w:rPr>
          <w:rFonts w:ascii="Times New Roman" w:hAnsi="Times New Roman" w:cs="Times New Roman"/>
          <w:color w:val="663399"/>
          <w:sz w:val="24"/>
          <w:szCs w:val="24"/>
        </w:rPr>
        <w:t xml:space="preserve"> </w:t>
      </w:r>
      <w:r w:rsidRPr="002F0EC0">
        <w:rPr>
          <w:rFonts w:ascii="Times New Roman" w:hAnsi="Times New Roman" w:cs="Times New Roman"/>
          <w:sz w:val="24"/>
          <w:szCs w:val="24"/>
        </w:rPr>
        <w:t xml:space="preserve">Lai arī jaunatklāto plaušu vēža gadījumu skaits Latvijā ik gadu mazinās, saslimstība kopumā joprojām ir augsta. </w:t>
      </w:r>
    </w:p>
    <w:p w14:paraId="232FCB99" w14:textId="04A6CA4A" w:rsidR="000D1BE2" w:rsidRDefault="001E61BC" w:rsidP="00AC666A">
      <w:pPr>
        <w:pStyle w:val="NoSpacing"/>
        <w:ind w:firstLine="720"/>
        <w:jc w:val="both"/>
        <w:rPr>
          <w:rFonts w:ascii="Times New Roman" w:hAnsi="Times New Roman" w:cs="Times New Roman"/>
          <w:sz w:val="24"/>
          <w:szCs w:val="24"/>
        </w:rPr>
      </w:pPr>
      <w:r w:rsidRPr="00A263EB">
        <w:rPr>
          <w:rFonts w:ascii="Times New Roman" w:hAnsi="Times New Roman" w:cs="Times New Roman"/>
          <w:sz w:val="24"/>
          <w:szCs w:val="24"/>
        </w:rPr>
        <w:t xml:space="preserve">Sievietēm biežākie ir krūts, ādas, resnās zarnas un dzemdes ļaundabīgie audzēji (skat.3.att.). 2015.gadā sievietēm visbiežāk </w:t>
      </w:r>
      <w:r>
        <w:rPr>
          <w:rFonts w:ascii="Times New Roman" w:hAnsi="Times New Roman" w:cs="Times New Roman"/>
          <w:sz w:val="24"/>
          <w:szCs w:val="24"/>
        </w:rPr>
        <w:t>konstatēja</w:t>
      </w:r>
      <w:r w:rsidRPr="00A263EB">
        <w:rPr>
          <w:rFonts w:ascii="Times New Roman" w:hAnsi="Times New Roman" w:cs="Times New Roman"/>
          <w:sz w:val="24"/>
          <w:szCs w:val="24"/>
        </w:rPr>
        <w:t xml:space="preserve"> krūts vēzi (1168 gadījumi jeb 109,2 uz 100 000 sieviešu), </w:t>
      </w:r>
      <w:r>
        <w:rPr>
          <w:rFonts w:ascii="Times New Roman" w:hAnsi="Times New Roman" w:cs="Times New Roman"/>
          <w:sz w:val="24"/>
          <w:szCs w:val="24"/>
        </w:rPr>
        <w:t>k</w:t>
      </w:r>
      <w:r w:rsidRPr="00A263EB">
        <w:rPr>
          <w:rFonts w:ascii="Times New Roman" w:hAnsi="Times New Roman" w:cs="Times New Roman"/>
          <w:sz w:val="24"/>
          <w:szCs w:val="24"/>
        </w:rPr>
        <w:t>am seko</w:t>
      </w:r>
      <w:r>
        <w:rPr>
          <w:rFonts w:ascii="Times New Roman" w:hAnsi="Times New Roman" w:cs="Times New Roman"/>
          <w:sz w:val="24"/>
          <w:szCs w:val="24"/>
        </w:rPr>
        <w:t>ja</w:t>
      </w:r>
      <w:r w:rsidRPr="00A263EB">
        <w:rPr>
          <w:rFonts w:ascii="Times New Roman" w:hAnsi="Times New Roman" w:cs="Times New Roman"/>
          <w:sz w:val="24"/>
          <w:szCs w:val="24"/>
        </w:rPr>
        <w:t xml:space="preserve"> </w:t>
      </w:r>
      <w:r>
        <w:rPr>
          <w:rFonts w:ascii="Times New Roman" w:hAnsi="Times New Roman" w:cs="Times New Roman"/>
          <w:sz w:val="24"/>
          <w:szCs w:val="24"/>
        </w:rPr>
        <w:t>citi</w:t>
      </w:r>
      <w:r w:rsidRPr="00A263EB">
        <w:rPr>
          <w:rFonts w:ascii="Times New Roman" w:hAnsi="Times New Roman" w:cs="Times New Roman"/>
          <w:sz w:val="24"/>
          <w:szCs w:val="24"/>
        </w:rPr>
        <w:t xml:space="preserve"> ādas ļaundabīgie audzēji</w:t>
      </w:r>
      <w:r>
        <w:rPr>
          <w:rFonts w:ascii="Times New Roman" w:hAnsi="Times New Roman" w:cs="Times New Roman"/>
          <w:sz w:val="24"/>
          <w:szCs w:val="24"/>
        </w:rPr>
        <w:t xml:space="preserve"> (neskaitot </w:t>
      </w:r>
      <w:proofErr w:type="spellStart"/>
      <w:r>
        <w:rPr>
          <w:rFonts w:ascii="Times New Roman" w:hAnsi="Times New Roman" w:cs="Times New Roman"/>
          <w:sz w:val="24"/>
          <w:szCs w:val="24"/>
        </w:rPr>
        <w:t>melanomu</w:t>
      </w:r>
      <w:proofErr w:type="spellEnd"/>
      <w:r>
        <w:rPr>
          <w:rFonts w:ascii="Times New Roman" w:hAnsi="Times New Roman" w:cs="Times New Roman"/>
          <w:sz w:val="24"/>
          <w:szCs w:val="24"/>
        </w:rPr>
        <w:t>) -</w:t>
      </w:r>
      <w:r w:rsidRPr="00A263EB">
        <w:rPr>
          <w:rFonts w:ascii="Times New Roman" w:hAnsi="Times New Roman" w:cs="Times New Roman"/>
          <w:sz w:val="24"/>
          <w:szCs w:val="24"/>
        </w:rPr>
        <w:t xml:space="preserve">  658 gadījumi jeb 61,5 uz 100 000 un </w:t>
      </w:r>
      <w:proofErr w:type="spellStart"/>
      <w:r w:rsidRPr="00A263EB">
        <w:rPr>
          <w:rFonts w:ascii="Times New Roman" w:hAnsi="Times New Roman" w:cs="Times New Roman"/>
          <w:sz w:val="24"/>
          <w:szCs w:val="24"/>
        </w:rPr>
        <w:t>kolorektālais</w:t>
      </w:r>
      <w:proofErr w:type="spellEnd"/>
      <w:r w:rsidRPr="00A263EB">
        <w:rPr>
          <w:rFonts w:ascii="Times New Roman" w:hAnsi="Times New Roman" w:cs="Times New Roman"/>
          <w:sz w:val="24"/>
          <w:szCs w:val="24"/>
        </w:rPr>
        <w:t xml:space="preserve"> vēzis (56</w:t>
      </w:r>
      <w:r>
        <w:rPr>
          <w:rFonts w:ascii="Times New Roman" w:hAnsi="Times New Roman" w:cs="Times New Roman"/>
          <w:sz w:val="24"/>
          <w:szCs w:val="24"/>
        </w:rPr>
        <w:t>7 gadījumi jeb 53,0 uz 100 000</w:t>
      </w:r>
      <w:r w:rsidRPr="00A263EB">
        <w:rPr>
          <w:rFonts w:ascii="Times New Roman" w:hAnsi="Times New Roman" w:cs="Times New Roman"/>
          <w:sz w:val="24"/>
          <w:szCs w:val="24"/>
        </w:rPr>
        <w:t>).</w:t>
      </w:r>
    </w:p>
    <w:p w14:paraId="25C2BF9E" w14:textId="77777777" w:rsidR="002A7144" w:rsidRDefault="002A7144" w:rsidP="000E6235">
      <w:pPr>
        <w:pStyle w:val="Heading2"/>
        <w:rPr>
          <w:rFonts w:ascii="Times New Roman" w:hAnsi="Times New Roman" w:cs="Times New Roman"/>
          <w:color w:val="auto"/>
          <w:sz w:val="24"/>
          <w:szCs w:val="24"/>
        </w:rPr>
      </w:pPr>
    </w:p>
    <w:p w14:paraId="7BA26B25" w14:textId="66AD69DA" w:rsidR="000E6235" w:rsidRDefault="000E6235" w:rsidP="000E6235">
      <w:pPr>
        <w:pStyle w:val="Heading2"/>
        <w:rPr>
          <w:rFonts w:ascii="Times New Roman" w:hAnsi="Times New Roman" w:cs="Times New Roman"/>
          <w:color w:val="auto"/>
          <w:sz w:val="24"/>
          <w:szCs w:val="24"/>
        </w:rPr>
      </w:pPr>
      <w:r w:rsidRPr="004D3B2A">
        <w:rPr>
          <w:rFonts w:ascii="Times New Roman" w:hAnsi="Times New Roman" w:cs="Times New Roman"/>
          <w:color w:val="auto"/>
          <w:sz w:val="24"/>
          <w:szCs w:val="24"/>
        </w:rPr>
        <w:t xml:space="preserve">2.att. Izplatītākās pirmreizēji reģistrētās ļaundabīga audzēja </w:t>
      </w:r>
      <w:r>
        <w:rPr>
          <w:rFonts w:ascii="Times New Roman" w:hAnsi="Times New Roman" w:cs="Times New Roman"/>
          <w:color w:val="auto"/>
          <w:sz w:val="24"/>
          <w:szCs w:val="24"/>
        </w:rPr>
        <w:t>diagnozes</w:t>
      </w:r>
      <w:r w:rsidR="00A263EB">
        <w:rPr>
          <w:rStyle w:val="FootnoteReference"/>
          <w:rFonts w:ascii="Times New Roman" w:hAnsi="Times New Roman" w:cs="Times New Roman"/>
          <w:color w:val="auto"/>
          <w:sz w:val="24"/>
          <w:szCs w:val="24"/>
        </w:rPr>
        <w:footnoteReference w:id="11"/>
      </w:r>
      <w:r w:rsidR="00A263EB">
        <w:rPr>
          <w:rFonts w:ascii="Times New Roman" w:hAnsi="Times New Roman" w:cs="Times New Roman"/>
          <w:color w:val="auto"/>
          <w:sz w:val="24"/>
          <w:szCs w:val="24"/>
        </w:rPr>
        <w:t xml:space="preserve"> vīriešiem 2007.</w:t>
      </w:r>
      <w:r>
        <w:rPr>
          <w:rFonts w:ascii="Times New Roman" w:hAnsi="Times New Roman" w:cs="Times New Roman"/>
          <w:color w:val="auto"/>
          <w:sz w:val="24"/>
          <w:szCs w:val="24"/>
        </w:rPr>
        <w:t xml:space="preserve"> – 2015</w:t>
      </w:r>
      <w:r w:rsidRPr="004D3B2A">
        <w:rPr>
          <w:rFonts w:ascii="Times New Roman" w:hAnsi="Times New Roman" w:cs="Times New Roman"/>
          <w:color w:val="auto"/>
          <w:sz w:val="24"/>
          <w:szCs w:val="24"/>
        </w:rPr>
        <w:t>.gadā, absolūtos skaitļos</w:t>
      </w:r>
      <w:r>
        <w:rPr>
          <w:rStyle w:val="FootnoteReference"/>
          <w:rFonts w:ascii="Times New Roman" w:hAnsi="Times New Roman" w:cs="Times New Roman"/>
          <w:color w:val="auto"/>
          <w:sz w:val="24"/>
          <w:szCs w:val="24"/>
        </w:rPr>
        <w:footnoteReference w:id="12"/>
      </w:r>
    </w:p>
    <w:p w14:paraId="20F55DFC" w14:textId="77777777" w:rsidR="000E6235" w:rsidRPr="00B00ED3" w:rsidRDefault="000E6235" w:rsidP="000E6235">
      <w:pPr>
        <w:rPr>
          <w:lang w:val="lv-LV" w:eastAsia="lv-LV"/>
        </w:rPr>
      </w:pPr>
      <w:r>
        <w:rPr>
          <w:caps/>
          <w:noProof/>
          <w:szCs w:val="20"/>
          <w:lang w:val="lv-LV" w:eastAsia="lv-LV"/>
        </w:rPr>
        <w:drawing>
          <wp:inline distT="0" distB="0" distL="0" distR="0" wp14:anchorId="3C739660" wp14:editId="395CB924">
            <wp:extent cx="5276850" cy="283845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2343A0" w14:textId="77777777" w:rsidR="000E6235" w:rsidRPr="00053839" w:rsidRDefault="000E6235" w:rsidP="00053839">
      <w:pPr>
        <w:rPr>
          <w:rFonts w:cs="Tahoma"/>
          <w:b/>
          <w:bCs/>
          <w:sz w:val="16"/>
          <w:szCs w:val="16"/>
          <w:lang w:val="lv-LV"/>
        </w:rPr>
      </w:pPr>
      <w:r w:rsidRPr="004D3B2A">
        <w:rPr>
          <w:sz w:val="16"/>
          <w:szCs w:val="16"/>
          <w:lang w:val="lv-LV"/>
        </w:rPr>
        <w:t xml:space="preserve">    </w:t>
      </w:r>
    </w:p>
    <w:p w14:paraId="62EA197D" w14:textId="697775F2" w:rsidR="002A7144" w:rsidRDefault="002A7144" w:rsidP="00AC666A">
      <w:pPr>
        <w:pStyle w:val="NoSpacing"/>
        <w:rPr>
          <w:rFonts w:ascii="Times New Roman" w:hAnsi="Times New Roman" w:cs="Times New Roman"/>
          <w:b/>
          <w:sz w:val="24"/>
          <w:szCs w:val="24"/>
        </w:rPr>
      </w:pPr>
    </w:p>
    <w:p w14:paraId="26F4BB9A" w14:textId="7ABE9DF6" w:rsidR="00781291" w:rsidRDefault="00781291" w:rsidP="00AC666A">
      <w:pPr>
        <w:pStyle w:val="NoSpacing"/>
        <w:rPr>
          <w:rFonts w:ascii="Times New Roman" w:hAnsi="Times New Roman" w:cs="Times New Roman"/>
          <w:b/>
          <w:sz w:val="24"/>
          <w:szCs w:val="24"/>
        </w:rPr>
      </w:pPr>
    </w:p>
    <w:p w14:paraId="7DBED987" w14:textId="77777777" w:rsidR="00781291" w:rsidRDefault="00781291" w:rsidP="00AC666A">
      <w:pPr>
        <w:pStyle w:val="NoSpacing"/>
        <w:rPr>
          <w:rFonts w:ascii="Times New Roman" w:hAnsi="Times New Roman" w:cs="Times New Roman"/>
          <w:b/>
          <w:sz w:val="24"/>
          <w:szCs w:val="24"/>
        </w:rPr>
      </w:pPr>
    </w:p>
    <w:p w14:paraId="63E5F1A4" w14:textId="15A8419A" w:rsidR="000E6235" w:rsidRPr="004D3B2A" w:rsidRDefault="000E6235" w:rsidP="000E6235">
      <w:pPr>
        <w:pStyle w:val="NoSpacing"/>
        <w:jc w:val="center"/>
        <w:rPr>
          <w:rFonts w:ascii="Times New Roman" w:hAnsi="Times New Roman" w:cs="Times New Roman"/>
          <w:b/>
          <w:sz w:val="24"/>
          <w:szCs w:val="24"/>
        </w:rPr>
      </w:pPr>
      <w:r w:rsidRPr="004D3B2A">
        <w:rPr>
          <w:rFonts w:ascii="Times New Roman" w:hAnsi="Times New Roman" w:cs="Times New Roman"/>
          <w:b/>
          <w:sz w:val="24"/>
          <w:szCs w:val="24"/>
        </w:rPr>
        <w:t>3.att. Izplatītākās pirmreizēji reģistrētās ļaundabīga audzēja diagnozes</w:t>
      </w:r>
      <w:r w:rsidR="00A263EB">
        <w:rPr>
          <w:rStyle w:val="FootnoteReference"/>
          <w:rFonts w:ascii="Times New Roman" w:hAnsi="Times New Roman" w:cs="Times New Roman"/>
          <w:b/>
          <w:sz w:val="24"/>
          <w:szCs w:val="24"/>
        </w:rPr>
        <w:footnoteReference w:id="13"/>
      </w:r>
      <w:r w:rsidR="00725F08">
        <w:rPr>
          <w:rFonts w:ascii="Times New Roman" w:hAnsi="Times New Roman" w:cs="Times New Roman"/>
          <w:b/>
          <w:sz w:val="24"/>
          <w:szCs w:val="24"/>
        </w:rPr>
        <w:t xml:space="preserve"> sievietēm 2007. – 2015</w:t>
      </w:r>
      <w:r w:rsidRPr="004D3B2A">
        <w:rPr>
          <w:rFonts w:ascii="Times New Roman" w:hAnsi="Times New Roman" w:cs="Times New Roman"/>
          <w:b/>
          <w:sz w:val="24"/>
          <w:szCs w:val="24"/>
        </w:rPr>
        <w:t>.gadā absolūtos skaitļos</w:t>
      </w:r>
      <w:r>
        <w:rPr>
          <w:rStyle w:val="FootnoteReference"/>
          <w:rFonts w:ascii="Times New Roman" w:hAnsi="Times New Roman" w:cs="Times New Roman"/>
          <w:b/>
          <w:sz w:val="24"/>
          <w:szCs w:val="24"/>
        </w:rPr>
        <w:footnoteReference w:id="14"/>
      </w:r>
    </w:p>
    <w:p w14:paraId="07741A58" w14:textId="77777777" w:rsidR="00E442FE" w:rsidRPr="00FF724A" w:rsidRDefault="000E6235" w:rsidP="00FF724A">
      <w:pPr>
        <w:ind w:left="-425"/>
        <w:jc w:val="center"/>
        <w:rPr>
          <w:caps/>
          <w:szCs w:val="20"/>
        </w:rPr>
      </w:pPr>
      <w:r>
        <w:rPr>
          <w:caps/>
          <w:noProof/>
          <w:szCs w:val="20"/>
          <w:lang w:val="lv-LV" w:eastAsia="lv-LV"/>
        </w:rPr>
        <w:drawing>
          <wp:inline distT="0" distB="0" distL="0" distR="0" wp14:anchorId="353772DE" wp14:editId="2B3E91DB">
            <wp:extent cx="5543550" cy="3000375"/>
            <wp:effectExtent l="0" t="0" r="0" b="0"/>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2343D7" w14:textId="15D0CCE8" w:rsidR="00A13C8B" w:rsidRDefault="00393AB6" w:rsidP="005E1EA6">
      <w:pPr>
        <w:pStyle w:val="NoSpacing"/>
        <w:ind w:firstLine="720"/>
        <w:jc w:val="both"/>
        <w:rPr>
          <w:rFonts w:ascii="Times New Roman" w:hAnsi="Times New Roman" w:cs="Times New Roman"/>
          <w:sz w:val="24"/>
          <w:szCs w:val="24"/>
        </w:rPr>
      </w:pPr>
      <w:r w:rsidRPr="005E1EA6">
        <w:rPr>
          <w:rFonts w:ascii="Times New Roman" w:hAnsi="Times New Roman" w:cs="Times New Roman"/>
          <w:sz w:val="24"/>
          <w:szCs w:val="24"/>
        </w:rPr>
        <w:t>Mirstības rādītāji no ļaundabīgajiem audzējiem joprojām ir salīdzinoši augsti</w:t>
      </w:r>
      <w:r w:rsidR="0026368C" w:rsidRPr="005E1EA6">
        <w:rPr>
          <w:rFonts w:ascii="Times New Roman" w:hAnsi="Times New Roman" w:cs="Times New Roman"/>
          <w:sz w:val="24"/>
          <w:szCs w:val="24"/>
        </w:rPr>
        <w:t xml:space="preserve"> (skat.1.att.)</w:t>
      </w:r>
      <w:r w:rsidR="00053839" w:rsidRPr="005E1EA6">
        <w:rPr>
          <w:rFonts w:ascii="Times New Roman" w:hAnsi="Times New Roman" w:cs="Times New Roman"/>
          <w:sz w:val="24"/>
          <w:szCs w:val="24"/>
        </w:rPr>
        <w:t xml:space="preserve"> un </w:t>
      </w:r>
      <w:r w:rsidR="00053839" w:rsidRPr="005E1EA6">
        <w:rPr>
          <w:rFonts w:ascii="Times New Roman" w:eastAsia="Times New Roman" w:hAnsi="Times New Roman" w:cs="Times New Roman"/>
          <w:sz w:val="24"/>
          <w:szCs w:val="24"/>
          <w:lang w:eastAsia="lv-LV"/>
        </w:rPr>
        <w:t>ļ</w:t>
      </w:r>
      <w:r w:rsidRPr="005E1EA6">
        <w:rPr>
          <w:rFonts w:ascii="Times New Roman" w:eastAsia="Times New Roman" w:hAnsi="Times New Roman" w:cs="Times New Roman"/>
          <w:sz w:val="24"/>
          <w:szCs w:val="24"/>
          <w:lang w:eastAsia="lv-LV"/>
        </w:rPr>
        <w:t xml:space="preserve">aundabīgie audzēji ir </w:t>
      </w:r>
      <w:r w:rsidR="0026368C" w:rsidRPr="005E1EA6">
        <w:rPr>
          <w:rFonts w:ascii="Times New Roman" w:eastAsia="Times New Roman" w:hAnsi="Times New Roman" w:cs="Times New Roman"/>
          <w:sz w:val="24"/>
          <w:szCs w:val="24"/>
          <w:lang w:eastAsia="lv-LV"/>
        </w:rPr>
        <w:t>otrs biežākais nāves cēlonis.</w:t>
      </w:r>
      <w:r w:rsidR="0026368C" w:rsidRPr="005E1EA6">
        <w:rPr>
          <w:rFonts w:ascii="Times New Roman" w:eastAsia="Times New Roman" w:hAnsi="Times New Roman" w:cs="Times New Roman"/>
          <w:color w:val="605C5C"/>
          <w:sz w:val="24"/>
          <w:szCs w:val="24"/>
          <w:lang w:eastAsia="lv-LV"/>
        </w:rPr>
        <w:t xml:space="preserve"> </w:t>
      </w:r>
      <w:r w:rsidR="00E442FE">
        <w:rPr>
          <w:rFonts w:ascii="Times New Roman" w:hAnsi="Times New Roman" w:cs="Times New Roman"/>
          <w:sz w:val="24"/>
          <w:szCs w:val="24"/>
        </w:rPr>
        <w:t>2015.gadā nemainīgi saglabājā</w:t>
      </w:r>
      <w:r w:rsidR="00A13C8B" w:rsidRPr="005E1EA6">
        <w:rPr>
          <w:rFonts w:ascii="Times New Roman" w:hAnsi="Times New Roman" w:cs="Times New Roman"/>
          <w:sz w:val="24"/>
          <w:szCs w:val="24"/>
        </w:rPr>
        <w:t xml:space="preserve">s augsta mirstība no bronhu un plaušu vēža (890 mirušie jeb 45 uz 100 000 iedzīvotāju), </w:t>
      </w:r>
      <w:r w:rsidR="00E442FE">
        <w:rPr>
          <w:rFonts w:ascii="Times New Roman" w:hAnsi="Times New Roman" w:cs="Times New Roman"/>
          <w:sz w:val="24"/>
          <w:szCs w:val="24"/>
        </w:rPr>
        <w:t xml:space="preserve">kam </w:t>
      </w:r>
      <w:r w:rsidR="00A13C8B" w:rsidRPr="005E1EA6">
        <w:rPr>
          <w:rFonts w:ascii="Times New Roman" w:hAnsi="Times New Roman" w:cs="Times New Roman"/>
          <w:sz w:val="24"/>
          <w:szCs w:val="24"/>
        </w:rPr>
        <w:t xml:space="preserve">seko mirstība no </w:t>
      </w:r>
      <w:proofErr w:type="spellStart"/>
      <w:r w:rsidR="00A13C8B" w:rsidRPr="005E1EA6">
        <w:rPr>
          <w:rFonts w:ascii="Times New Roman" w:hAnsi="Times New Roman" w:cs="Times New Roman"/>
          <w:sz w:val="24"/>
          <w:szCs w:val="24"/>
        </w:rPr>
        <w:t>kolorektālās</w:t>
      </w:r>
      <w:proofErr w:type="spellEnd"/>
      <w:r w:rsidR="00A13C8B" w:rsidRPr="005E1EA6">
        <w:rPr>
          <w:rFonts w:ascii="Times New Roman" w:hAnsi="Times New Roman" w:cs="Times New Roman"/>
          <w:sz w:val="24"/>
          <w:szCs w:val="24"/>
        </w:rPr>
        <w:t xml:space="preserve"> daļas ļaundabīgiem audzējiem (703 (35,5 uz 100 000 iedzīvotāju)) un kuņģa vēža (472 (23,9 uz 100 000 iedzīvotāju)), krūts vēža (447 (22,6 uz 100 000 iedzīvotāju)),  </w:t>
      </w:r>
      <w:r w:rsidR="002A7144">
        <w:rPr>
          <w:rFonts w:ascii="Times New Roman" w:hAnsi="Times New Roman" w:cs="Times New Roman"/>
          <w:sz w:val="24"/>
          <w:szCs w:val="24"/>
        </w:rPr>
        <w:t>priekšdziedzera</w:t>
      </w:r>
      <w:r w:rsidR="00A13C8B" w:rsidRPr="005E1EA6">
        <w:rPr>
          <w:rFonts w:ascii="Times New Roman" w:hAnsi="Times New Roman" w:cs="Times New Roman"/>
          <w:sz w:val="24"/>
          <w:szCs w:val="24"/>
        </w:rPr>
        <w:t xml:space="preserve"> vēža (392 (43,2 uz 100 000 iedzīvotāju)). </w:t>
      </w:r>
    </w:p>
    <w:p w14:paraId="3FEE467A" w14:textId="77777777" w:rsidR="000C5FF2" w:rsidRDefault="000C5FF2" w:rsidP="005E1EA6">
      <w:pPr>
        <w:pStyle w:val="NoSpacing"/>
        <w:ind w:firstLine="720"/>
        <w:jc w:val="both"/>
        <w:rPr>
          <w:rFonts w:ascii="Times New Roman" w:hAnsi="Times New Roman" w:cs="Times New Roman"/>
          <w:sz w:val="24"/>
          <w:szCs w:val="24"/>
        </w:rPr>
      </w:pPr>
    </w:p>
    <w:p w14:paraId="33129914" w14:textId="77777777" w:rsidR="00705ECC" w:rsidRDefault="00D6023A" w:rsidP="00760CCC">
      <w:pPr>
        <w:pStyle w:val="NoSpacing"/>
        <w:ind w:left="786"/>
        <w:jc w:val="center"/>
        <w:rPr>
          <w:rFonts w:ascii="Times New Roman" w:hAnsi="Times New Roman"/>
          <w:b/>
          <w:sz w:val="24"/>
          <w:szCs w:val="24"/>
        </w:rPr>
      </w:pPr>
      <w:r>
        <w:rPr>
          <w:rFonts w:ascii="Times New Roman" w:hAnsi="Times New Roman"/>
          <w:b/>
          <w:sz w:val="24"/>
          <w:szCs w:val="24"/>
        </w:rPr>
        <w:t xml:space="preserve">1.2. </w:t>
      </w:r>
      <w:r w:rsidR="002B2EA9" w:rsidRPr="00760CCC">
        <w:rPr>
          <w:rFonts w:ascii="Times New Roman" w:hAnsi="Times New Roman"/>
          <w:b/>
          <w:sz w:val="24"/>
          <w:szCs w:val="24"/>
        </w:rPr>
        <w:t>Riska faktoru izplatības mazināšana</w:t>
      </w:r>
    </w:p>
    <w:p w14:paraId="6B87572D" w14:textId="77777777" w:rsidR="00D63EFC" w:rsidRPr="00760CCC" w:rsidRDefault="00D63EFC" w:rsidP="00760CCC">
      <w:pPr>
        <w:pStyle w:val="NoSpacing"/>
        <w:ind w:left="786"/>
        <w:jc w:val="center"/>
        <w:rPr>
          <w:rFonts w:ascii="Times New Roman" w:hAnsi="Times New Roman" w:cs="Times New Roman"/>
          <w:b/>
          <w:sz w:val="24"/>
          <w:szCs w:val="24"/>
        </w:rPr>
      </w:pPr>
    </w:p>
    <w:p w14:paraId="13C86273" w14:textId="77777777" w:rsidR="002A7144" w:rsidRDefault="00E821BF" w:rsidP="002A7144">
      <w:pPr>
        <w:ind w:firstLine="720"/>
        <w:jc w:val="both"/>
        <w:rPr>
          <w:lang w:val="lv-LV"/>
        </w:rPr>
      </w:pPr>
      <w:r w:rsidRPr="00A07B74">
        <w:rPr>
          <w:lang w:val="lv-LV"/>
        </w:rPr>
        <w:t>Vēzis var attīstīties ikvienam cilvēkam, tomēr daļa cilvēku ir pakļauti lielākam riskam, ko ietekmē ne tikai ģenētiskie faktori, bet arī dzīves</w:t>
      </w:r>
      <w:r w:rsidR="009E5655" w:rsidRPr="00A07B74">
        <w:rPr>
          <w:lang w:val="lv-LV"/>
        </w:rPr>
        <w:t xml:space="preserve">veida paradumi un vides faktori, piemēram, </w:t>
      </w:r>
      <w:r w:rsidRPr="00A07B74">
        <w:rPr>
          <w:lang w:val="lv-LV"/>
        </w:rPr>
        <w:t xml:space="preserve">smēķēšana, alkohola un narkotisko vielu lietošana, liekais svars vai aptaukošanās, neveselīgs </w:t>
      </w:r>
      <w:r w:rsidR="009E5655" w:rsidRPr="00A07B74">
        <w:rPr>
          <w:lang w:val="lv-LV"/>
        </w:rPr>
        <w:t>uzturs, mazkustīgs dzīvesveids, dažādas infekcijas u.c</w:t>
      </w:r>
      <w:r w:rsidRPr="00A07B74">
        <w:rPr>
          <w:lang w:val="lv-LV"/>
        </w:rPr>
        <w:t>. Veselīga dzīvesveida paradumu ievērošana un atteikšanās no neveselīgiem paradumiem uzlabo veselību jebkurā vecumā. Primārā profilakse ļaundabīgo audzēju gadījumā pārsvarā nav specifiska un galvenokārt balstās uz riska faktoru ietekmes mazināšanu vai novēršanu. Vairāk nekā 30% no vēža izraisītajiem nāves gadījumiem varētu novērst, ietekmējot piecus galvenos riska faktorus: augstu ķermeņa masas indeksu, nepietiekamu augļu un dārzeņu lietošanu uzturā, fiziskās aktivitātes trūkumu, alkohola un tabakas lietošanu.</w:t>
      </w:r>
      <w:r w:rsidRPr="00A07B74">
        <w:rPr>
          <w:rStyle w:val="FootnoteReference"/>
        </w:rPr>
        <w:footnoteReference w:id="15"/>
      </w:r>
      <w:r w:rsidRPr="00A07B74">
        <w:rPr>
          <w:lang w:val="lv-LV"/>
        </w:rPr>
        <w:t xml:space="preserve"> </w:t>
      </w:r>
      <w:r w:rsidR="00B72489" w:rsidRPr="00A07B74">
        <w:rPr>
          <w:lang w:val="lv-LV"/>
        </w:rPr>
        <w:t>Tādēļ audzēju primārā profilaksē vislielākā nozīme ir sabiedrības slimību profilakses un veselības veicināšanas pasākumiem (</w:t>
      </w:r>
      <w:r w:rsidR="00975394" w:rsidRPr="00A07B74">
        <w:rPr>
          <w:lang w:val="lv-LV"/>
        </w:rPr>
        <w:t xml:space="preserve">atkarību izraisošo </w:t>
      </w:r>
      <w:r w:rsidR="00B72489" w:rsidRPr="00A07B74">
        <w:rPr>
          <w:lang w:val="lv-LV"/>
        </w:rPr>
        <w:t xml:space="preserve">vielu lietošanas ierobežošana, veselīga uztura un fizisko aktivitāšu veicināšana u.c.). </w:t>
      </w:r>
    </w:p>
    <w:p w14:paraId="63B6FD8B" w14:textId="1C54C050" w:rsidR="00DC1B8B" w:rsidRPr="00A07B74" w:rsidRDefault="00DC1B8B" w:rsidP="002A7144">
      <w:pPr>
        <w:ind w:firstLine="720"/>
        <w:jc w:val="both"/>
        <w:rPr>
          <w:lang w:val="lv-LV"/>
        </w:rPr>
      </w:pPr>
      <w:r w:rsidRPr="00A07B74">
        <w:rPr>
          <w:lang w:val="lv-LV" w:eastAsia="lv-LV"/>
        </w:rPr>
        <w:t xml:space="preserve">Kā svarīgākie onkoloģisko saslimšanu riska faktori Latvijā ir liekā ķermeņa masa un aptaukošanās, zems dārzeņu un augļu patēriņš populācijā, mazkustīgs dzīvesveids un smēķēšana. Latvijas iedzīvotāju (15-74.g.v.) veselību ietekmējošo paradumu pētījuma 2016.gada aptaujas dati liecina, ka onkoloģisko saslimšanu riska faktoru izplatība dzimumu </w:t>
      </w:r>
      <w:r w:rsidRPr="00A07B74">
        <w:rPr>
          <w:lang w:val="lv-LV" w:eastAsia="lv-LV"/>
        </w:rPr>
        <w:lastRenderedPageBreak/>
        <w:t>griezumā ir atšķirīga. Kopumā liekā ķermeņa masa ir 31,4% iedzīvotāju (37,1% vīriešu un 26,4% sieviešu) un aptaukošanās - kopumā 23,2% (19,1% vīriešu un 26,8% sieviešu). Ļoti zema ir iedzīvotāju fiziskā aktivitāte. Pietiekama fiziskā aktivitāte, kas ir vismaz 30 minūtes vismaz 4-6 reizes nedēļā, kopumā ir tikai 12,5% iedzīvotāju (13,4% vīriešu un 11,8% sieviešu). Katru dienu uzturā svaigus dārzeņus lieto kopumā 43,3% iedzīvotāju (37,1% vīriešu un 48,7% sieviešu). Vēl zemāks ir augļu un ogu patēriņš – katru dienu uzturā lieto 29,7% iedzīvotāju (20,0% vīriešu un 38,3% sieviešu). Ievērojama atšķirība pa dzimumiem novērojama datos par smēķēšanas izplatību - kopumā ikdienas smēķē 33,0% iedzīvotāju (48,4% vīriešu un 19,5% sieviešu).</w:t>
      </w:r>
    </w:p>
    <w:p w14:paraId="20206791" w14:textId="00B54A67" w:rsidR="00DC1B8B" w:rsidRPr="00A07B74" w:rsidRDefault="00DC1B8B" w:rsidP="00AC666A">
      <w:pPr>
        <w:ind w:firstLine="720"/>
        <w:jc w:val="both"/>
        <w:rPr>
          <w:lang w:val="lv-LV" w:eastAsia="lv-LV"/>
        </w:rPr>
      </w:pPr>
      <w:r w:rsidRPr="00A07B74">
        <w:rPr>
          <w:lang w:val="lv-LV" w:eastAsia="lv-LV"/>
        </w:rPr>
        <w:t xml:space="preserve">Latvijas skolēnu veselības paradumu pētījuma 2013./2014.mācibu gada aptaujas dati liecina, ka kopumā 26,1% 11, 13 un 15 gadīgu pusaudžu vismaz reizi dienā ēd augļus (22,7% zēnu un 29,2% meiteņu), un  dārzeņus - 25,7% (21,4% zēnu un 29,6% meiteņu). Pietiekama fiziskā aktivitāte (vismaz 60 minūtes katru dienu) pēdējās nedēļas laikā ir bijusi 18,5% pusaudžu (22,0% zēnu un 15,3% meiteņu). Pēdējā Latvijas skolēnu veselības paradumu pētījuma aptaujā būtiski samazinājies regulāri smēķējošu pusaudžu īpatsvars. Samazināšanās tendenci noteica regulāro smēķētāju </w:t>
      </w:r>
      <w:proofErr w:type="spellStart"/>
      <w:r w:rsidRPr="00A07B74">
        <w:rPr>
          <w:lang w:val="lv-LV" w:eastAsia="lv-LV"/>
        </w:rPr>
        <w:t>prevalences</w:t>
      </w:r>
      <w:proofErr w:type="spellEnd"/>
      <w:r w:rsidRPr="00A07B74">
        <w:rPr>
          <w:lang w:val="lv-LV" w:eastAsia="lv-LV"/>
        </w:rPr>
        <w:t xml:space="preserve"> izmaiņas 13 un 15-gadīgajiem skolēniem: 3% 13-gadīgiem zēniem (11,3% 2010.gadā) un 15,3% 15-gadīgiem zēniem (32,0% 2010.gadā), 3,2% 13-gadīgām meitenēm (7,4% 2010.gadā) un 13,4% 15-gadīgām meitenēm (22,1% 2010.gadā). Bērnu </w:t>
      </w:r>
      <w:proofErr w:type="spellStart"/>
      <w:r w:rsidRPr="00A07B74">
        <w:rPr>
          <w:lang w:val="lv-LV" w:eastAsia="lv-LV"/>
        </w:rPr>
        <w:t>antropometrisko</w:t>
      </w:r>
      <w:proofErr w:type="spellEnd"/>
      <w:r w:rsidRPr="00A07B74">
        <w:rPr>
          <w:lang w:val="lv-LV" w:eastAsia="lv-LV"/>
        </w:rPr>
        <w:t xml:space="preserve"> parametru un skolu vides  pētījuma Latvijā mērķis ir iegūt informāciju par bērnu liekās ķermeņa masas un aptaukošanās izplatību septiņus un deviņus gadus veciem bērniem, veicot  tiem </w:t>
      </w:r>
      <w:proofErr w:type="spellStart"/>
      <w:r w:rsidRPr="00A07B74">
        <w:rPr>
          <w:lang w:val="lv-LV" w:eastAsia="lv-LV"/>
        </w:rPr>
        <w:t>antropometriskos</w:t>
      </w:r>
      <w:proofErr w:type="spellEnd"/>
      <w:r w:rsidRPr="00A07B74">
        <w:rPr>
          <w:lang w:val="lv-LV" w:eastAsia="lv-LV"/>
        </w:rPr>
        <w:t xml:space="preserve"> mērījumus.  Saskaņā ar šī pētījuma 2015./2016.mācību gada aptaujas datiem kopumā 21,7% 7-gadīgo skolēnu bija lieka ķermeņa masa un aptaukošanās (23,9% zēnu un 19,5% meiteņu) un attiecīgi 25,8% deviņgadīgo skolēnu (29,3% zēnu un 22,2% meiteņu).</w:t>
      </w:r>
    </w:p>
    <w:p w14:paraId="1631EB70" w14:textId="77777777" w:rsidR="00DC1B8B" w:rsidRPr="00A07B74" w:rsidRDefault="00DC1B8B" w:rsidP="002A7144">
      <w:pPr>
        <w:ind w:firstLine="720"/>
        <w:jc w:val="both"/>
        <w:rPr>
          <w:lang w:val="lv-LV" w:eastAsia="lv-LV"/>
        </w:rPr>
      </w:pPr>
      <w:r w:rsidRPr="00A07B74">
        <w:rPr>
          <w:lang w:val="lv-LV" w:eastAsia="lv-LV"/>
        </w:rPr>
        <w:t>Pētījumā “Atkarību izraisošo vielu lietošana iedzīvotāju vidū 2015.gadā”</w:t>
      </w:r>
      <w:r w:rsidRPr="00A07B74">
        <w:rPr>
          <w:rStyle w:val="FootnoteReference"/>
          <w:lang w:val="lv-LV" w:eastAsia="lv-LV"/>
        </w:rPr>
        <w:footnoteReference w:id="16"/>
      </w:r>
      <w:r w:rsidRPr="00A07B74">
        <w:rPr>
          <w:lang w:val="lv-LV" w:eastAsia="lv-LV"/>
        </w:rPr>
        <w:t xml:space="preserve"> konstatēts, ka riskanta alkohola lietošanas (60 grami vai vairāk absolūtā alkohola vienā iedzeršanas reizē pēdējā gada laikā) paradumi ir biežāk vīriešiem nekā sievietēm. 2015.gadā alkoholu riskantā veidā ir lietojuši 61,5% (2011.gadā – 62%) vīriešu un 28,4% (2011.gadā- 26%)  sieviešu vecumā no 15-64 gadiem. Laika posmā no 2011.gada līdz 2015.gadam 15-64 gadu vecu vīriešu un sieviešu vidū riskanta alkohola lietošanas paradumi ir bez būtiskām izmaiņām.</w:t>
      </w:r>
    </w:p>
    <w:p w14:paraId="1A9538CD" w14:textId="7402EC2D" w:rsidR="00DC1B8B" w:rsidRPr="00D63EFC" w:rsidRDefault="00DC1B8B" w:rsidP="00AC666A">
      <w:pPr>
        <w:jc w:val="both"/>
        <w:rPr>
          <w:lang w:val="lv-LV" w:eastAsia="lv-LV"/>
        </w:rPr>
      </w:pPr>
      <w:r w:rsidRPr="00A07B74">
        <w:rPr>
          <w:lang w:val="lv-LV" w:eastAsia="lv-LV"/>
        </w:rPr>
        <w:t>Pētījumā “Atkarību izraisošo vielu lietošanas paradumi un tendences skolēnu vidū ESPAD 2015”</w:t>
      </w:r>
      <w:r w:rsidRPr="00A07B74">
        <w:rPr>
          <w:rStyle w:val="FootnoteReference"/>
          <w:lang w:val="lv-LV" w:eastAsia="lv-LV"/>
        </w:rPr>
        <w:footnoteReference w:id="17"/>
      </w:r>
      <w:r w:rsidRPr="00A07B74">
        <w:rPr>
          <w:lang w:val="lv-LV" w:eastAsia="lv-LV"/>
        </w:rPr>
        <w:t xml:space="preserve"> secināts, ka 2015.gadā ir samazinājies 15 gadus veco skolēnu īpatsvars (89%), kuri kaut reizi dzīves laikā lietojuši alkoholu un ir par 7% mazāk nekā iepriekšējā ESPAD 2011 pētījumā (96%). Pēdējo 12 mēnešu laikā alkoholiskos dzērienus ir lietojuši 77% aptaujāto 15 gadus veco skolēnu, kas ir par 10% mazāk nekā 2011.gadā (87,4%). Pēdējo 12 mēnešu laikā alkoholu lietojošo meiteņu (79,9%) īpatsvars ir lielāks nekā zēnu īpatsvars (74,2%). ESPAD 2015 pētījuma rezultāti liecina, ka 15 gadus veco skolēnu vidū samazinājusies arī alkohola lietošana pēdējo 30 dienu laikā – 43,6% (2011.gadā – 65%). Līdzīgi, kā citos alkohola lietošanas izplatības rādītājos, arī alkoholisko dzērienu lietošanas īpatsvars pēdējo 30 dienu laikā ir lielāks meiteņu vidū – 45,1%, zēnu vidū – 42,1%. 2015.gadā alkoholu riskantā veidā vismaz vienu reizi pēdējo 30 dienu laikā lietojuši 42,5% (2011.gadā - 49%) 15 gadus veco skolēnu, turklāt </w:t>
      </w:r>
      <w:proofErr w:type="spellStart"/>
      <w:r w:rsidRPr="00A07B74">
        <w:rPr>
          <w:lang w:val="lv-LV" w:eastAsia="lv-LV"/>
        </w:rPr>
        <w:t>dzimumatšķirības</w:t>
      </w:r>
      <w:proofErr w:type="spellEnd"/>
      <w:r w:rsidRPr="00A07B74">
        <w:rPr>
          <w:lang w:val="lv-LV" w:eastAsia="lv-LV"/>
        </w:rPr>
        <w:t xml:space="preserve"> riskantos alkohola lietošanas paradumos nav konstatētas. ESPAD 2015 dati liecina, ka vismaz vienu reizi dzīves laikā ir bijuši piedzērušies 44% 15 gadus veco jauniešu, kas ir par 21% nekā 2011.gadā. </w:t>
      </w:r>
      <w:proofErr w:type="spellStart"/>
      <w:r w:rsidRPr="00A07B74">
        <w:rPr>
          <w:lang w:val="lv-LV" w:eastAsia="lv-LV"/>
        </w:rPr>
        <w:t>Dzimumatšķirības</w:t>
      </w:r>
      <w:proofErr w:type="spellEnd"/>
      <w:r w:rsidRPr="00A07B74">
        <w:rPr>
          <w:lang w:val="lv-LV" w:eastAsia="lv-LV"/>
        </w:rPr>
        <w:t xml:space="preserve"> rādītājā par piedzeršanos dzīves laikā netika konstatētas.</w:t>
      </w:r>
    </w:p>
    <w:p w14:paraId="51BB3293" w14:textId="64B73124" w:rsidR="00DC1B8B" w:rsidRPr="00D63EFC" w:rsidRDefault="00B72489" w:rsidP="002A7144">
      <w:pPr>
        <w:ind w:firstLine="720"/>
        <w:jc w:val="both"/>
        <w:rPr>
          <w:lang w:val="lv-LV"/>
        </w:rPr>
      </w:pPr>
      <w:r w:rsidRPr="00D63EFC">
        <w:rPr>
          <w:lang w:val="lv-LV"/>
        </w:rPr>
        <w:t xml:space="preserve">Ultravioletais starojums ir viens no fizikālajiem vides faktoriem, kam ir nelabvēlīga ietekme uz cilvēka veselību, jo ultravioletā starojuma iekārtas ir atzītas par I. kategorijas </w:t>
      </w:r>
      <w:r w:rsidRPr="00D63EFC">
        <w:rPr>
          <w:lang w:val="lv-LV"/>
        </w:rPr>
        <w:lastRenderedPageBreak/>
        <w:t>kancerogēnu</w:t>
      </w:r>
      <w:r w:rsidR="00E821BF" w:rsidRPr="00D63EFC">
        <w:rPr>
          <w:vertAlign w:val="superscript"/>
        </w:rPr>
        <w:footnoteReference w:id="18"/>
      </w:r>
      <w:r w:rsidRPr="00D63EFC">
        <w:rPr>
          <w:lang w:val="lv-LV"/>
        </w:rPr>
        <w:t xml:space="preserve">. </w:t>
      </w:r>
      <w:r w:rsidR="007C67BD">
        <w:rPr>
          <w:lang w:val="lv-LV"/>
        </w:rPr>
        <w:t>Jo agrīnākā vecumā sāk izmantot u</w:t>
      </w:r>
      <w:r w:rsidR="007C67BD" w:rsidRPr="00D63EFC">
        <w:rPr>
          <w:lang w:val="lv-LV"/>
        </w:rPr>
        <w:t>ltravioletā starojuma iekārt</w:t>
      </w:r>
      <w:r w:rsidR="007C67BD">
        <w:rPr>
          <w:lang w:val="lv-LV"/>
        </w:rPr>
        <w:t xml:space="preserve">as, jo </w:t>
      </w:r>
      <w:r w:rsidR="007C67BD" w:rsidRPr="00D63EFC">
        <w:rPr>
          <w:lang w:val="lv-LV"/>
        </w:rPr>
        <w:t>augstāk</w:t>
      </w:r>
      <w:r w:rsidR="007C67BD">
        <w:rPr>
          <w:lang w:val="lv-LV"/>
        </w:rPr>
        <w:t>s ir</w:t>
      </w:r>
      <w:r w:rsidR="007C67BD" w:rsidRPr="00D63EFC">
        <w:rPr>
          <w:lang w:val="lv-LV"/>
        </w:rPr>
        <w:t xml:space="preserve"> ādas </w:t>
      </w:r>
      <w:r w:rsidR="007C67BD">
        <w:rPr>
          <w:lang w:val="lv-LV"/>
        </w:rPr>
        <w:t>ļaundabīgo audzēju</w:t>
      </w:r>
      <w:r w:rsidR="007C67BD" w:rsidRPr="00D63EFC">
        <w:rPr>
          <w:lang w:val="lv-LV"/>
        </w:rPr>
        <w:t xml:space="preserve"> attīstības risk</w:t>
      </w:r>
      <w:r w:rsidR="007C67BD">
        <w:rPr>
          <w:lang w:val="lv-LV"/>
        </w:rPr>
        <w:t>s, piemēram, pētījumu dati</w:t>
      </w:r>
      <w:r w:rsidR="007C67BD">
        <w:rPr>
          <w:rStyle w:val="FootnoteReference"/>
          <w:lang w:val="lv-LV"/>
        </w:rPr>
        <w:footnoteReference w:id="19"/>
      </w:r>
      <w:r w:rsidR="007C67BD">
        <w:rPr>
          <w:lang w:val="lv-LV"/>
        </w:rPr>
        <w:t xml:space="preserve"> uzrāda, ka riska grupa Ziemeļeiropā  ir sievietes vecumā no 25-39 gadiem, kurām risks iegūt </w:t>
      </w:r>
      <w:proofErr w:type="spellStart"/>
      <w:r w:rsidR="007C67BD">
        <w:rPr>
          <w:lang w:val="lv-LV"/>
        </w:rPr>
        <w:t>melanomu</w:t>
      </w:r>
      <w:proofErr w:type="spellEnd"/>
      <w:r w:rsidR="007C67BD">
        <w:rPr>
          <w:lang w:val="lv-LV"/>
        </w:rPr>
        <w:t xml:space="preserve"> konstatēts kā 2.5 reizes lielāks salīdzinājuma ar citām vecuma grupām.</w:t>
      </w:r>
      <w:r w:rsidR="007C67BD" w:rsidRPr="00D63EFC">
        <w:rPr>
          <w:lang w:val="lv-LV"/>
        </w:rPr>
        <w:t xml:space="preserve"> </w:t>
      </w:r>
      <w:r w:rsidR="00DC1B8B" w:rsidRPr="002A7144">
        <w:rPr>
          <w:lang w:val="lv-LV"/>
        </w:rPr>
        <w:t>Saslims</w:t>
      </w:r>
      <w:r w:rsidR="00AC666A">
        <w:rPr>
          <w:lang w:val="lv-LV"/>
        </w:rPr>
        <w:t>tība ar ādas vēzi pieaug, 2015.</w:t>
      </w:r>
      <w:r w:rsidR="00DC1B8B" w:rsidRPr="002A7144">
        <w:rPr>
          <w:lang w:val="lv-LV"/>
        </w:rPr>
        <w:t xml:space="preserve">gadā sasniedzot 68 gadījumus uz 100 000 iedzīvotājiem. Augstāka saslimstība ar ādas vēzi ir sievietēm. Kā sievietēm, tā vīriešiem biežāk diagnosticē ne </w:t>
      </w:r>
      <w:proofErr w:type="spellStart"/>
      <w:r w:rsidR="00DC1B8B" w:rsidRPr="002A7144">
        <w:rPr>
          <w:lang w:val="lv-LV"/>
        </w:rPr>
        <w:t>melanomas</w:t>
      </w:r>
      <w:proofErr w:type="spellEnd"/>
      <w:r w:rsidR="00DC1B8B" w:rsidRPr="002A7144">
        <w:rPr>
          <w:lang w:val="lv-LV"/>
        </w:rPr>
        <w:t xml:space="preserve"> ādas vēzi, kamēr jaunām sievietēm – līdz 40 gadu vecumam – biežāk tiek diagnosticēta </w:t>
      </w:r>
      <w:proofErr w:type="spellStart"/>
      <w:r w:rsidR="00DC1B8B" w:rsidRPr="002A7144">
        <w:rPr>
          <w:lang w:val="lv-LV"/>
        </w:rPr>
        <w:t>melanoma</w:t>
      </w:r>
      <w:proofErr w:type="spellEnd"/>
      <w:r w:rsidR="00DC1B8B" w:rsidRPr="002A7144">
        <w:rPr>
          <w:lang w:val="lv-LV"/>
        </w:rPr>
        <w:t>.</w:t>
      </w:r>
      <w:r w:rsidR="00DC1B8B">
        <w:rPr>
          <w:lang w:val="lv-LV"/>
        </w:rPr>
        <w:t xml:space="preserve"> </w:t>
      </w:r>
    </w:p>
    <w:p w14:paraId="05B6BEA2" w14:textId="26402275" w:rsidR="00E821BF" w:rsidRDefault="00E821BF" w:rsidP="00AC666A">
      <w:pPr>
        <w:pStyle w:val="NoSpacing"/>
        <w:jc w:val="both"/>
        <w:rPr>
          <w:rFonts w:ascii="Times New Roman" w:hAnsi="Times New Roman" w:cs="Times New Roman"/>
          <w:sz w:val="24"/>
          <w:szCs w:val="24"/>
        </w:rPr>
      </w:pPr>
    </w:p>
    <w:p w14:paraId="7FF3F510" w14:textId="11066C0F" w:rsidR="00A53173" w:rsidRPr="002D50D0" w:rsidRDefault="00AC666A" w:rsidP="00A53173">
      <w:pPr>
        <w:pStyle w:val="NoSpacing"/>
        <w:ind w:firstLine="720"/>
        <w:jc w:val="both"/>
        <w:rPr>
          <w:rFonts w:ascii="Times New Roman" w:hAnsi="Times New Roman" w:cs="Times New Roman"/>
          <w:sz w:val="24"/>
          <w:szCs w:val="24"/>
        </w:rPr>
      </w:pPr>
      <w:r w:rsidRPr="002D50D0">
        <w:rPr>
          <w:rFonts w:ascii="Times New Roman" w:hAnsi="Times New Roman" w:cs="Times New Roman"/>
          <w:sz w:val="24"/>
          <w:szCs w:val="24"/>
        </w:rPr>
        <w:t xml:space="preserve">Viens no efektīvākajiem dzemdes kakla onkoloģisko saslimšanu profilakses pasākumiem ir meiteņu vakcinācija pret CPV. </w:t>
      </w:r>
      <w:r w:rsidR="00A53173" w:rsidRPr="002D50D0">
        <w:rPr>
          <w:rFonts w:ascii="Times New Roman" w:hAnsi="Times New Roman" w:cs="Times New Roman"/>
          <w:sz w:val="24"/>
          <w:szCs w:val="24"/>
        </w:rPr>
        <w:t xml:space="preserve">ASV Nacionālais vēža institūts ir norādījis, ka ņemot vērā to, ka CPV infekcija ir tik izplatīta, lielākā daļa cilvēku to iegūt īsi pēc tam, kad pirmo reizi kļūst seksuāli aktīvi. Persona, kurai ir bijis tikai viens </w:t>
      </w:r>
      <w:proofErr w:type="spellStart"/>
      <w:r w:rsidR="00A53173" w:rsidRPr="002D50D0">
        <w:rPr>
          <w:rFonts w:ascii="Times New Roman" w:hAnsi="Times New Roman" w:cs="Times New Roman"/>
          <w:sz w:val="24"/>
          <w:szCs w:val="24"/>
        </w:rPr>
        <w:t>dzimumpartneris</w:t>
      </w:r>
      <w:proofErr w:type="spellEnd"/>
      <w:r w:rsidR="00A53173" w:rsidRPr="002D50D0">
        <w:rPr>
          <w:rFonts w:ascii="Times New Roman" w:hAnsi="Times New Roman" w:cs="Times New Roman"/>
          <w:sz w:val="24"/>
          <w:szCs w:val="24"/>
        </w:rPr>
        <w:t>, var iegūt CPV infekciju.</w:t>
      </w:r>
      <w:r w:rsidR="00A53173" w:rsidRPr="002D50D0">
        <w:rPr>
          <w:rStyle w:val="FootnoteReference"/>
          <w:rFonts w:ascii="Times New Roman" w:hAnsi="Times New Roman" w:cs="Times New Roman"/>
          <w:sz w:val="24"/>
          <w:szCs w:val="24"/>
        </w:rPr>
        <w:footnoteReference w:id="20"/>
      </w:r>
      <w:r w:rsidR="00A53173" w:rsidRPr="002D50D0">
        <w:rPr>
          <w:rFonts w:ascii="Times New Roman" w:hAnsi="Times New Roman" w:cs="Times New Roman"/>
          <w:sz w:val="24"/>
          <w:szCs w:val="24"/>
        </w:rPr>
        <w:t xml:space="preserve"> </w:t>
      </w:r>
      <w:r w:rsidRPr="002D50D0">
        <w:rPr>
          <w:rFonts w:ascii="Times New Roman" w:hAnsi="Times New Roman" w:cs="Times New Roman"/>
          <w:sz w:val="24"/>
          <w:szCs w:val="24"/>
        </w:rPr>
        <w:t xml:space="preserve">Visbiežākie dzemdes kakla vēža izraisītāji ir CPV 16. un 18. tips – aptuveni 70% no visiem dzemdes kakla ļaundabīgo audzēju gadījumiem saistīti tieši ar šiem CPV tipiem. </w:t>
      </w:r>
    </w:p>
    <w:p w14:paraId="0A8069C4" w14:textId="77777777" w:rsidR="00E56E34" w:rsidRPr="002D50D0" w:rsidRDefault="00A53173" w:rsidP="00FA72A9">
      <w:pPr>
        <w:pStyle w:val="NoSpacing"/>
        <w:jc w:val="both"/>
        <w:rPr>
          <w:rFonts w:ascii="Times New Roman" w:hAnsi="Times New Roman" w:cs="Times New Roman"/>
          <w:sz w:val="24"/>
          <w:szCs w:val="24"/>
        </w:rPr>
      </w:pPr>
      <w:r w:rsidRPr="002D50D0">
        <w:rPr>
          <w:rFonts w:ascii="Times New Roman" w:hAnsi="Times New Roman" w:cs="Times New Roman"/>
          <w:sz w:val="24"/>
          <w:szCs w:val="24"/>
        </w:rPr>
        <w:t xml:space="preserve">CPV izraisa dažādus audzējus, ne tikai dzemdes kakla vēzi. Piemēram, balsenes </w:t>
      </w:r>
      <w:proofErr w:type="spellStart"/>
      <w:r w:rsidRPr="002D50D0">
        <w:rPr>
          <w:rFonts w:ascii="Times New Roman" w:hAnsi="Times New Roman" w:cs="Times New Roman"/>
          <w:sz w:val="24"/>
          <w:szCs w:val="24"/>
        </w:rPr>
        <w:t>papilomatozi</w:t>
      </w:r>
      <w:proofErr w:type="spellEnd"/>
      <w:r w:rsidRPr="002D50D0">
        <w:rPr>
          <w:rFonts w:ascii="Times New Roman" w:hAnsi="Times New Roman" w:cs="Times New Roman"/>
          <w:sz w:val="24"/>
          <w:szCs w:val="24"/>
        </w:rPr>
        <w:t xml:space="preserve"> maziem bērniem, </w:t>
      </w:r>
      <w:proofErr w:type="spellStart"/>
      <w:r w:rsidRPr="002D50D0">
        <w:rPr>
          <w:rFonts w:ascii="Times New Roman" w:hAnsi="Times New Roman" w:cs="Times New Roman"/>
          <w:sz w:val="24"/>
          <w:szCs w:val="24"/>
        </w:rPr>
        <w:t>kondilomas</w:t>
      </w:r>
      <w:proofErr w:type="spellEnd"/>
      <w:r w:rsidRPr="002D50D0">
        <w:rPr>
          <w:rFonts w:ascii="Times New Roman" w:hAnsi="Times New Roman" w:cs="Times New Roman"/>
          <w:sz w:val="24"/>
          <w:szCs w:val="24"/>
        </w:rPr>
        <w:t xml:space="preserve"> uz dzimumorgāniem, dzemdējot sieviete CPV nodod savam bērnam. Šodien vakcīna darbojas gandrīz pret visiem CPV vīrusu tipiem un ir iespējama profilakse pret ģenitāliju, galvas un kakla audzējiem, pret kuriem šobrīd nav pat metodes, kā tos laikus atklāt un citādi novērst.</w:t>
      </w:r>
      <w:r w:rsidRPr="002D50D0">
        <w:rPr>
          <w:rStyle w:val="FootnoteReference"/>
          <w:rFonts w:ascii="Times New Roman" w:hAnsi="Times New Roman" w:cs="Times New Roman"/>
          <w:sz w:val="24"/>
          <w:szCs w:val="24"/>
        </w:rPr>
        <w:footnoteReference w:id="21"/>
      </w:r>
      <w:r w:rsidRPr="002D50D0">
        <w:rPr>
          <w:rFonts w:ascii="Times New Roman" w:hAnsi="Times New Roman" w:cs="Times New Roman"/>
          <w:sz w:val="24"/>
          <w:szCs w:val="24"/>
        </w:rPr>
        <w:t xml:space="preserve">  </w:t>
      </w:r>
    </w:p>
    <w:p w14:paraId="7ABA2D1C" w14:textId="3C511058" w:rsidR="00A53173" w:rsidRPr="002D50D0" w:rsidRDefault="00E56E34" w:rsidP="00E56E34">
      <w:pPr>
        <w:pStyle w:val="NoSpacing"/>
        <w:ind w:firstLine="720"/>
        <w:jc w:val="both"/>
        <w:rPr>
          <w:rFonts w:ascii="Times New Roman" w:hAnsi="Times New Roman" w:cs="Times New Roman"/>
          <w:sz w:val="24"/>
          <w:szCs w:val="24"/>
        </w:rPr>
      </w:pPr>
      <w:r w:rsidRPr="002D50D0">
        <w:rPr>
          <w:rFonts w:ascii="Times New Roman" w:hAnsi="Times New Roman" w:cs="Times New Roman"/>
          <w:sz w:val="24"/>
          <w:szCs w:val="24"/>
        </w:rPr>
        <w:t xml:space="preserve">Ņemot vērā to, ka vakcīnu izmaksu efektivitātes pētījumi ir ļoti dārgi, Latvijā nav bijušas iespējas šādu pētījumu veikt. Igaunijas Tartu universitātes zinātnieki ir izvērtējuši CPV vakcīnas  ietekmi uz sabiedrības veselību. Ņemto vērā to, ka sabiedrības veselības problēmas Igaunijā un Latvijā ir līdzīgas, šo pētījumu var attiecināt arī uz Latviju.  </w:t>
      </w:r>
      <w:r w:rsidR="00AC666A" w:rsidRPr="002D50D0">
        <w:rPr>
          <w:rFonts w:ascii="Times New Roman" w:hAnsi="Times New Roman" w:cs="Times New Roman"/>
          <w:sz w:val="24"/>
          <w:szCs w:val="24"/>
        </w:rPr>
        <w:t xml:space="preserve">Igaunijā veiktā pētījumā norādīts, ka 85-100% dzemdes kakla, 80-90% </w:t>
      </w:r>
      <w:proofErr w:type="spellStart"/>
      <w:r w:rsidR="00AC666A" w:rsidRPr="002D50D0">
        <w:rPr>
          <w:rFonts w:ascii="Times New Roman" w:hAnsi="Times New Roman" w:cs="Times New Roman"/>
          <w:sz w:val="24"/>
          <w:szCs w:val="24"/>
        </w:rPr>
        <w:t>kolorektālā</w:t>
      </w:r>
      <w:proofErr w:type="spellEnd"/>
      <w:r w:rsidR="00AC666A" w:rsidRPr="002D50D0">
        <w:rPr>
          <w:rFonts w:ascii="Times New Roman" w:hAnsi="Times New Roman" w:cs="Times New Roman"/>
          <w:sz w:val="24"/>
          <w:szCs w:val="24"/>
        </w:rPr>
        <w:t xml:space="preserve">, 29-74% </w:t>
      </w:r>
      <w:proofErr w:type="spellStart"/>
      <w:r w:rsidR="00AC666A" w:rsidRPr="002D50D0">
        <w:rPr>
          <w:rFonts w:ascii="Times New Roman" w:hAnsi="Times New Roman" w:cs="Times New Roman"/>
          <w:sz w:val="24"/>
          <w:szCs w:val="24"/>
        </w:rPr>
        <w:t>vaginālo</w:t>
      </w:r>
      <w:proofErr w:type="spellEnd"/>
      <w:r w:rsidR="00AC666A" w:rsidRPr="002D50D0">
        <w:rPr>
          <w:rFonts w:ascii="Times New Roman" w:hAnsi="Times New Roman" w:cs="Times New Roman"/>
          <w:sz w:val="24"/>
          <w:szCs w:val="24"/>
        </w:rPr>
        <w:t xml:space="preserve"> un 35-40% mutes un rīkles audzēju ir saistīti ar CPV.  Pēc P</w:t>
      </w:r>
      <w:r w:rsidR="00DA593E" w:rsidRPr="002D50D0">
        <w:rPr>
          <w:rFonts w:ascii="Times New Roman" w:hAnsi="Times New Roman" w:cs="Times New Roman"/>
          <w:sz w:val="24"/>
          <w:szCs w:val="24"/>
        </w:rPr>
        <w:t xml:space="preserve">VO </w:t>
      </w:r>
      <w:r w:rsidR="00AC666A" w:rsidRPr="002D50D0">
        <w:rPr>
          <w:rFonts w:ascii="Times New Roman" w:hAnsi="Times New Roman" w:cs="Times New Roman"/>
          <w:sz w:val="24"/>
          <w:szCs w:val="24"/>
        </w:rPr>
        <w:t>datiem 2001.gadā pasaulē bija 630 miljonu cilvēku (9-13%), kas inficējušies ar CPV. Igaunijas 2015.gada CPV vakcīnu izmaksu un efektivitātes pētījumā</w:t>
      </w:r>
      <w:r w:rsidR="00AC666A" w:rsidRPr="002D50D0">
        <w:rPr>
          <w:rStyle w:val="FootnoteReference"/>
          <w:rFonts w:ascii="Times New Roman" w:hAnsi="Times New Roman" w:cs="Times New Roman"/>
          <w:sz w:val="24"/>
          <w:szCs w:val="24"/>
        </w:rPr>
        <w:footnoteReference w:id="22"/>
      </w:r>
      <w:r w:rsidR="00AC666A" w:rsidRPr="002D50D0">
        <w:rPr>
          <w:rFonts w:ascii="Times New Roman" w:hAnsi="Times New Roman" w:cs="Times New Roman"/>
          <w:sz w:val="24"/>
          <w:szCs w:val="24"/>
        </w:rPr>
        <w:t xml:space="preserve"> aprēķināts, ka 10 000 divpadsmitgadīgu meiteņu vakcinācija n</w:t>
      </w:r>
      <w:r w:rsidR="008F2111" w:rsidRPr="002D50D0">
        <w:rPr>
          <w:rFonts w:ascii="Times New Roman" w:hAnsi="Times New Roman" w:cs="Times New Roman"/>
          <w:sz w:val="24"/>
          <w:szCs w:val="24"/>
        </w:rPr>
        <w:t xml:space="preserve">ovērstu 116–157 ar CPV </w:t>
      </w:r>
      <w:r w:rsidR="00AC666A" w:rsidRPr="002D50D0">
        <w:rPr>
          <w:rFonts w:ascii="Times New Roman" w:hAnsi="Times New Roman" w:cs="Times New Roman"/>
          <w:sz w:val="24"/>
          <w:szCs w:val="24"/>
        </w:rPr>
        <w:t xml:space="preserve">saistītus audzēju gadījumus un 33–44 ar CPV saistītus nāves gadījumus. </w:t>
      </w:r>
    </w:p>
    <w:p w14:paraId="737C17D2" w14:textId="77777777" w:rsidR="00A53173" w:rsidRPr="002D50D0" w:rsidRDefault="00A53173" w:rsidP="00A53173">
      <w:pPr>
        <w:pStyle w:val="NoSpacing"/>
        <w:ind w:firstLine="720"/>
        <w:jc w:val="both"/>
        <w:rPr>
          <w:rFonts w:ascii="Times New Roman" w:hAnsi="Times New Roman" w:cs="Times New Roman"/>
          <w:sz w:val="24"/>
          <w:szCs w:val="24"/>
        </w:rPr>
      </w:pPr>
      <w:r w:rsidRPr="002D50D0">
        <w:rPr>
          <w:rFonts w:ascii="Times New Roman" w:hAnsi="Times New Roman" w:cs="Times New Roman"/>
          <w:sz w:val="24"/>
          <w:szCs w:val="24"/>
        </w:rPr>
        <w:t xml:space="preserve">CPV vakcīnas ir ļoti efektīvas, lai novērstu inficēšanos ar noteiktiem CPV vīrusu tipiem, ja vakcinācija uzsākta pirms dzimumattiecībām. Pētījumos, kas noveda pie </w:t>
      </w:r>
      <w:proofErr w:type="spellStart"/>
      <w:r w:rsidRPr="002D50D0">
        <w:rPr>
          <w:rFonts w:ascii="Times New Roman" w:hAnsi="Times New Roman" w:cs="Times New Roman"/>
          <w:i/>
          <w:sz w:val="24"/>
          <w:szCs w:val="24"/>
        </w:rPr>
        <w:t>Gardasil</w:t>
      </w:r>
      <w:proofErr w:type="spellEnd"/>
      <w:r w:rsidRPr="002D50D0">
        <w:rPr>
          <w:rFonts w:ascii="Times New Roman" w:hAnsi="Times New Roman" w:cs="Times New Roman"/>
          <w:sz w:val="24"/>
          <w:szCs w:val="24"/>
        </w:rPr>
        <w:t xml:space="preserve"> un </w:t>
      </w:r>
      <w:proofErr w:type="spellStart"/>
      <w:r w:rsidRPr="002D50D0">
        <w:rPr>
          <w:rFonts w:ascii="Times New Roman" w:hAnsi="Times New Roman" w:cs="Times New Roman"/>
          <w:i/>
          <w:sz w:val="24"/>
          <w:szCs w:val="24"/>
        </w:rPr>
        <w:t>Cervarix</w:t>
      </w:r>
      <w:proofErr w:type="spellEnd"/>
      <w:r w:rsidRPr="002D50D0">
        <w:rPr>
          <w:rFonts w:ascii="Times New Roman" w:hAnsi="Times New Roman" w:cs="Times New Roman"/>
          <w:sz w:val="24"/>
          <w:szCs w:val="24"/>
        </w:rPr>
        <w:t xml:space="preserve"> vakcīnu apstiprināšanas, tika konstatēta gandrīz 100 % aizsardzība pret CPV 16. un 18.vīrusa tipu. Plašai vakcinācijai ir potenciāls samazināt saslimstību ar dzemdes kakla vēzi visā pasaulē vismaz par divām trešdaļām. Turklāt savlaicīga vakcinācija nākotnē var samazināt nepieciešamību izmantot medicīniskās aprūpes pakalpojumus: samazinās nepieciešamība veikt </w:t>
      </w:r>
      <w:proofErr w:type="spellStart"/>
      <w:r w:rsidRPr="002D50D0">
        <w:rPr>
          <w:rFonts w:ascii="Times New Roman" w:hAnsi="Times New Roman" w:cs="Times New Roman"/>
          <w:sz w:val="24"/>
          <w:szCs w:val="24"/>
        </w:rPr>
        <w:t>invazīvas</w:t>
      </w:r>
      <w:proofErr w:type="spellEnd"/>
      <w:r w:rsidRPr="002D50D0">
        <w:rPr>
          <w:rFonts w:ascii="Times New Roman" w:hAnsi="Times New Roman" w:cs="Times New Roman"/>
          <w:sz w:val="24"/>
          <w:szCs w:val="24"/>
        </w:rPr>
        <w:t xml:space="preserve"> procedūras (biopsijas), kas saistītas ar pārbaudēm pēc novirzēm dzemdes kakla </w:t>
      </w:r>
      <w:proofErr w:type="spellStart"/>
      <w:r w:rsidRPr="002D50D0">
        <w:rPr>
          <w:rFonts w:ascii="Times New Roman" w:hAnsi="Times New Roman" w:cs="Times New Roman"/>
          <w:sz w:val="24"/>
          <w:szCs w:val="24"/>
        </w:rPr>
        <w:t>skrīninga</w:t>
      </w:r>
      <w:proofErr w:type="spellEnd"/>
      <w:r w:rsidRPr="002D50D0">
        <w:rPr>
          <w:rFonts w:ascii="Times New Roman" w:hAnsi="Times New Roman" w:cs="Times New Roman"/>
          <w:sz w:val="24"/>
          <w:szCs w:val="24"/>
        </w:rPr>
        <w:t xml:space="preserve"> testēšanā. Tādējādi vakcinācija palīdz samazināt veselības aprūpes izmaksas.</w:t>
      </w:r>
      <w:r w:rsidRPr="002D50D0">
        <w:rPr>
          <w:rStyle w:val="FootnoteReference"/>
          <w:rFonts w:ascii="Times New Roman" w:hAnsi="Times New Roman" w:cs="Times New Roman"/>
          <w:sz w:val="24"/>
          <w:szCs w:val="24"/>
        </w:rPr>
        <w:footnoteReference w:id="23"/>
      </w:r>
      <w:r w:rsidRPr="002D50D0">
        <w:rPr>
          <w:rFonts w:ascii="Times New Roman" w:hAnsi="Times New Roman" w:cs="Times New Roman"/>
          <w:sz w:val="24"/>
          <w:szCs w:val="24"/>
        </w:rPr>
        <w:t xml:space="preserve"> </w:t>
      </w:r>
    </w:p>
    <w:p w14:paraId="13F1CEFC" w14:textId="432FB381" w:rsidR="00AC666A" w:rsidRPr="002D50D0" w:rsidRDefault="00A53173" w:rsidP="00E35339">
      <w:pPr>
        <w:pStyle w:val="NoSpacing"/>
        <w:ind w:firstLine="720"/>
        <w:jc w:val="both"/>
        <w:rPr>
          <w:rFonts w:ascii="Times New Roman" w:hAnsi="Times New Roman" w:cs="Times New Roman"/>
          <w:sz w:val="24"/>
          <w:szCs w:val="24"/>
        </w:rPr>
      </w:pPr>
      <w:r w:rsidRPr="002D50D0">
        <w:rPr>
          <w:rFonts w:ascii="Times New Roman" w:hAnsi="Times New Roman" w:cs="Times New Roman"/>
          <w:sz w:val="24"/>
          <w:szCs w:val="24"/>
        </w:rPr>
        <w:t>Vakcinācija pasargā ne tikai vakcinēto indivīdu pret inficēšanos ar noteiktiem CPV vīrusu tipiem, bet vakcīna pasargā arī tās personas, kuras nav vakcinētas. Attiecīgi CPV ietekmē ne tikai meiteņu un sieviešu veselību, bet arī puišu un vīriešu veselību. Piemēram, Austrālijā pirmo četru gadu laikā pēc meiteņu vakcinācijas programmas ieviešanas samazinājās jauno inficēšanās gadījumu skaits ar dzimumorgānu kārpām gan jaunu sieviešu vidū, gan jaunu vīriešu vidū, kuri nebija vakcinēti pret CPV.</w:t>
      </w:r>
      <w:r w:rsidRPr="002D50D0">
        <w:rPr>
          <w:rStyle w:val="FootnoteReference"/>
          <w:rFonts w:ascii="Times New Roman" w:hAnsi="Times New Roman" w:cs="Times New Roman"/>
          <w:sz w:val="24"/>
          <w:szCs w:val="24"/>
        </w:rPr>
        <w:footnoteReference w:id="24"/>
      </w:r>
    </w:p>
    <w:p w14:paraId="0668E424" w14:textId="3DC00C1A" w:rsidR="00E35339" w:rsidRPr="002D50D0" w:rsidRDefault="00E35339" w:rsidP="00E35339">
      <w:pPr>
        <w:pStyle w:val="NoSpacing"/>
        <w:ind w:firstLine="720"/>
        <w:jc w:val="both"/>
        <w:rPr>
          <w:rFonts w:ascii="Times New Roman" w:hAnsi="Times New Roman" w:cs="Times New Roman"/>
          <w:sz w:val="24"/>
          <w:szCs w:val="24"/>
        </w:rPr>
      </w:pPr>
      <w:r w:rsidRPr="002D50D0">
        <w:rPr>
          <w:rFonts w:ascii="Times New Roman" w:hAnsi="Times New Roman" w:cs="Times New Roman"/>
          <w:sz w:val="24"/>
          <w:szCs w:val="24"/>
        </w:rPr>
        <w:lastRenderedPageBreak/>
        <w:t>Vakcīna pret CPV 12 gadus vecām meitenēm tika iekļauta Latvijas vakcinācijas kalendārā tikai 2010.gadā, tādējādi kā liecina statistikas dati Latvijā (3.attēls</w:t>
      </w:r>
      <w:r w:rsidRPr="002D50D0">
        <w:t xml:space="preserve"> </w:t>
      </w:r>
      <w:r w:rsidRPr="002D50D0">
        <w:rPr>
          <w:rFonts w:ascii="Times New Roman" w:hAnsi="Times New Roman" w:cs="Times New Roman"/>
          <w:sz w:val="24"/>
          <w:szCs w:val="24"/>
        </w:rPr>
        <w:t xml:space="preserve">– </w:t>
      </w:r>
      <w:r w:rsidRPr="002D50D0">
        <w:rPr>
          <w:rFonts w:ascii="Times New Roman" w:hAnsi="Times New Roman" w:cs="Times New Roman"/>
          <w:i/>
          <w:sz w:val="24"/>
          <w:szCs w:val="24"/>
        </w:rPr>
        <w:t>Izplatītākās pirmreizēji reģistrētās ļaundabīga audzēja diagnozes  sievietēm 2007.-2014.gadā absolūtos skaitļos</w:t>
      </w:r>
      <w:r w:rsidRPr="002D50D0">
        <w:rPr>
          <w:rFonts w:ascii="Times New Roman" w:hAnsi="Times New Roman" w:cs="Times New Roman"/>
          <w:sz w:val="24"/>
          <w:szCs w:val="24"/>
        </w:rPr>
        <w:t xml:space="preserve">), visas ar dzemdes kakla vēzi saslimušās sievietes (diagnoze C53) nebija vakcinētas pret CPV. Dzemdes kakla vēzis tāpat kā citas onkoloģiskās saslimšanas ir hroniska slimība, kas attīstās daudzu gadu laikā, tādējādi sieviete var saslimt pat 20-30 gadus pēc inficēšanās ar CPV. Savukārt tās meitenes, kuras sākot ar 2010.gadu ir savakcinētas pret CPV, uzsākot dzimumdzīvi un “sastopoties” ar CPV vīrusu, būs pasargātas no riska saslimt ar dzemdes kakla vēzi. </w:t>
      </w:r>
    </w:p>
    <w:p w14:paraId="6C05A9AB" w14:textId="5894E920" w:rsidR="00E35339" w:rsidRPr="002D50D0" w:rsidRDefault="00E35339" w:rsidP="00E35339">
      <w:pPr>
        <w:pStyle w:val="NoSpacing"/>
        <w:ind w:firstLine="720"/>
        <w:jc w:val="both"/>
        <w:rPr>
          <w:rFonts w:ascii="Times New Roman" w:hAnsi="Times New Roman" w:cs="Times New Roman"/>
          <w:sz w:val="24"/>
          <w:szCs w:val="24"/>
        </w:rPr>
      </w:pPr>
      <w:r w:rsidRPr="002D50D0">
        <w:rPr>
          <w:rFonts w:ascii="Times New Roman" w:hAnsi="Times New Roman" w:cs="Times New Roman"/>
          <w:sz w:val="24"/>
          <w:szCs w:val="24"/>
        </w:rPr>
        <w:t xml:space="preserve">Sabiedrībā neizprotot vakcinēšanās pret CPV nozīmi, </w:t>
      </w:r>
      <w:proofErr w:type="spellStart"/>
      <w:r w:rsidRPr="002D50D0">
        <w:rPr>
          <w:rFonts w:ascii="Times New Roman" w:hAnsi="Times New Roman" w:cs="Times New Roman"/>
          <w:sz w:val="24"/>
          <w:szCs w:val="24"/>
        </w:rPr>
        <w:t>pretvakcinēšanās</w:t>
      </w:r>
      <w:proofErr w:type="spellEnd"/>
      <w:r w:rsidRPr="002D50D0">
        <w:rPr>
          <w:rFonts w:ascii="Times New Roman" w:hAnsi="Times New Roman" w:cs="Times New Roman"/>
          <w:sz w:val="24"/>
          <w:szCs w:val="24"/>
        </w:rPr>
        <w:t xml:space="preserve"> aktivitāšu rezultātā vakcinācijas aptvere ar katru gadu samazinās un pieaug atteikumu īpatsvars pret CPV vakcīnu. Kā liecina SPKC dati 2011.gadā pirmo poti pret CPV saņēma 61% meiteņu attiecīgā vecumā, bet 2015.gadā tikai 49,4%, savukārt atteikumu skaits ir pieaudzis no 12,8%, kas saņemti 2011. gadā līdz 20,8% - 2015.gadā.</w:t>
      </w:r>
    </w:p>
    <w:p w14:paraId="76FB938E" w14:textId="008B7F88" w:rsidR="00E35339" w:rsidRPr="002D50D0" w:rsidRDefault="00E35339" w:rsidP="00E35339">
      <w:pPr>
        <w:pStyle w:val="NoSpacing"/>
        <w:ind w:firstLine="720"/>
        <w:jc w:val="both"/>
        <w:rPr>
          <w:rFonts w:ascii="Times New Roman" w:hAnsi="Times New Roman" w:cs="Times New Roman"/>
          <w:sz w:val="24"/>
          <w:szCs w:val="24"/>
        </w:rPr>
      </w:pPr>
      <w:r w:rsidRPr="002D50D0">
        <w:rPr>
          <w:rFonts w:ascii="Times New Roman" w:hAnsi="Times New Roman" w:cs="Times New Roman"/>
          <w:sz w:val="24"/>
          <w:szCs w:val="24"/>
        </w:rPr>
        <w:t>2016.gada 8.novembra Imunizācijas valsts padomes sēdē tika norādīts, ka ir ļoti zemi CPV vakcinācijas rādītāji, kas nozīmē, ka liela daļa jauno meiteņu un sieviešu nav pasargātas no inficēšanās ar</w:t>
      </w:r>
      <w:r w:rsidR="00E03F67" w:rsidRPr="002D50D0">
        <w:rPr>
          <w:rFonts w:ascii="Times New Roman" w:hAnsi="Times New Roman" w:cs="Times New Roman"/>
          <w:sz w:val="24"/>
          <w:szCs w:val="24"/>
        </w:rPr>
        <w:t xml:space="preserve"> šo </w:t>
      </w:r>
      <w:r w:rsidRPr="002D50D0">
        <w:rPr>
          <w:rFonts w:ascii="Times New Roman" w:hAnsi="Times New Roman" w:cs="Times New Roman"/>
          <w:sz w:val="24"/>
          <w:szCs w:val="24"/>
        </w:rPr>
        <w:t xml:space="preserve">vīrusu </w:t>
      </w:r>
      <w:r w:rsidR="00E03F67" w:rsidRPr="002D50D0">
        <w:rPr>
          <w:rFonts w:ascii="Times New Roman" w:hAnsi="Times New Roman" w:cs="Times New Roman"/>
          <w:sz w:val="24"/>
          <w:szCs w:val="24"/>
        </w:rPr>
        <w:t>un nākotnē saslimšanas</w:t>
      </w:r>
      <w:r w:rsidRPr="002D50D0">
        <w:rPr>
          <w:rFonts w:ascii="Times New Roman" w:hAnsi="Times New Roman" w:cs="Times New Roman"/>
          <w:sz w:val="24"/>
          <w:szCs w:val="24"/>
        </w:rPr>
        <w:t xml:space="preserve"> ar dzemdes kakla vēzi. Tika uzsvērts, ka šis ir vienīgais visefektīvākais līdzeklis, lai pasargātu no saslimšanas ar dzemdes kakla vēzi. Ņemot vērā minēto Imunizācijas valsts padome rekomendēja Veselības ministrijai uzsākt iedzīvotāju un ārstniecības personu informēšanas kampaņas par CPV vakcīnu, lai veidotu sabiedrības izpratni par šīs vakcinācijas nozīmi un uzlabotu vakcinācijas rādītājus.</w:t>
      </w:r>
    </w:p>
    <w:p w14:paraId="02D79CF9" w14:textId="06EB0F5D" w:rsidR="00E35339" w:rsidRDefault="00E35339" w:rsidP="008F2111">
      <w:pPr>
        <w:pStyle w:val="NoSpacing"/>
        <w:jc w:val="both"/>
        <w:rPr>
          <w:rFonts w:ascii="Times New Roman" w:hAnsi="Times New Roman" w:cs="Times New Roman"/>
          <w:sz w:val="24"/>
          <w:szCs w:val="24"/>
        </w:rPr>
      </w:pPr>
    </w:p>
    <w:p w14:paraId="4EBC099E" w14:textId="196EEF9F" w:rsidR="009E5655" w:rsidRPr="00574ED7" w:rsidRDefault="009E5655" w:rsidP="00574ED7">
      <w:pPr>
        <w:widowControl w:val="0"/>
        <w:ind w:firstLine="720"/>
        <w:jc w:val="both"/>
        <w:rPr>
          <w:bCs/>
          <w:shd w:val="clear" w:color="auto" w:fill="FFFFFF"/>
          <w:lang w:val="lv-LV"/>
        </w:rPr>
      </w:pPr>
      <w:r w:rsidRPr="002A7144">
        <w:rPr>
          <w:shd w:val="clear" w:color="auto" w:fill="FFFFFF"/>
          <w:lang w:val="lv-LV"/>
        </w:rPr>
        <w:t xml:space="preserve">Pētījumos pierādīts, ka tabakas dūmi satur vairāk nekā </w:t>
      </w:r>
      <w:r w:rsidR="00E04845" w:rsidRPr="002A7144">
        <w:rPr>
          <w:shd w:val="clear" w:color="auto" w:fill="FFFFFF"/>
          <w:lang w:val="lv-LV"/>
        </w:rPr>
        <w:t>4</w:t>
      </w:r>
      <w:r w:rsidRPr="002A7144">
        <w:rPr>
          <w:shd w:val="clear" w:color="auto" w:fill="FFFFFF"/>
          <w:lang w:val="lv-LV"/>
        </w:rPr>
        <w:t xml:space="preserve"> 000 ķīmisku vielu, no kurām </w:t>
      </w:r>
      <w:r w:rsidR="00E04845" w:rsidRPr="002A7144">
        <w:rPr>
          <w:shd w:val="clear" w:color="auto" w:fill="FFFFFF"/>
          <w:lang w:val="lv-LV"/>
        </w:rPr>
        <w:t xml:space="preserve">vairāk nekā 50 </w:t>
      </w:r>
      <w:r w:rsidRPr="002A7144">
        <w:rPr>
          <w:shd w:val="clear" w:color="auto" w:fill="FFFFFF"/>
          <w:lang w:val="lv-LV"/>
        </w:rPr>
        <w:t>var izraisīt vēzi.</w:t>
      </w:r>
      <w:r w:rsidRPr="002A7144">
        <w:rPr>
          <w:rStyle w:val="FootnoteReference"/>
          <w:shd w:val="clear" w:color="auto" w:fill="FFFFFF"/>
        </w:rPr>
        <w:footnoteReference w:id="25"/>
      </w:r>
      <w:r w:rsidRPr="002A7144">
        <w:rPr>
          <w:shd w:val="clear" w:color="auto" w:fill="FFFFFF"/>
          <w:lang w:val="lv-LV"/>
        </w:rPr>
        <w:t xml:space="preserve">.  </w:t>
      </w:r>
      <w:r w:rsidR="00752FA3" w:rsidRPr="002A7144">
        <w:rPr>
          <w:bCs/>
          <w:shd w:val="clear" w:color="auto" w:fill="FFFFFF"/>
          <w:lang w:val="lv-LV"/>
        </w:rPr>
        <w:t>P</w:t>
      </w:r>
      <w:r w:rsidR="00797209" w:rsidRPr="002A7144">
        <w:rPr>
          <w:bCs/>
          <w:shd w:val="clear" w:color="auto" w:fill="FFFFFF"/>
          <w:lang w:val="lv-LV"/>
        </w:rPr>
        <w:t>VO ir norādījusi</w:t>
      </w:r>
      <w:r w:rsidR="00752FA3" w:rsidRPr="002A7144">
        <w:rPr>
          <w:bCs/>
          <w:shd w:val="clear" w:color="auto" w:fill="FFFFFF"/>
          <w:lang w:val="lv-LV"/>
        </w:rPr>
        <w:t>, ka tabakas atkarības ārstēšanai ir jābūt daļai no vispārējas tabakas k</w:t>
      </w:r>
      <w:r w:rsidR="00752FA3" w:rsidRPr="00A37671">
        <w:rPr>
          <w:bCs/>
          <w:shd w:val="clear" w:color="auto" w:fill="FFFFFF"/>
          <w:lang w:val="lv-LV"/>
        </w:rPr>
        <w:t xml:space="preserve">ontroles politikas kopā ar cenu un nodokļu paaugstināšanu, reklāmas ierobežošanu, no dūmiem brīvas vides veidošanu u.c. </w:t>
      </w:r>
      <w:r w:rsidR="00752FA3" w:rsidRPr="00A37671">
        <w:rPr>
          <w:shd w:val="clear" w:color="auto" w:fill="FFFFFF" w:themeFill="background1"/>
          <w:lang w:val="lv-LV"/>
        </w:rPr>
        <w:t xml:space="preserve">Latvija ir ratificējusi </w:t>
      </w:r>
      <w:r w:rsidR="00752FA3" w:rsidRPr="00A37671">
        <w:rPr>
          <w:bCs/>
          <w:shd w:val="clear" w:color="auto" w:fill="FFFFFF"/>
          <w:lang w:val="lv-LV"/>
        </w:rPr>
        <w:t>P</w:t>
      </w:r>
      <w:r w:rsidR="00D35709" w:rsidRPr="00A37671">
        <w:rPr>
          <w:bCs/>
          <w:shd w:val="clear" w:color="auto" w:fill="FFFFFF"/>
          <w:lang w:val="lv-LV"/>
        </w:rPr>
        <w:t xml:space="preserve">VO </w:t>
      </w:r>
      <w:r w:rsidR="00752FA3" w:rsidRPr="00A37671">
        <w:rPr>
          <w:bCs/>
          <w:shd w:val="clear" w:color="auto" w:fill="FFFFFF"/>
          <w:lang w:val="lv-LV"/>
        </w:rPr>
        <w:t>Vispārējo konvenciju par tabakas uzraudzību</w:t>
      </w:r>
      <w:r w:rsidR="00752FA3" w:rsidRPr="00A37671">
        <w:rPr>
          <w:bCs/>
          <w:shd w:val="clear" w:color="auto" w:fill="FFFFFF"/>
          <w:vertAlign w:val="superscript"/>
        </w:rPr>
        <w:footnoteReference w:id="26"/>
      </w:r>
      <w:r w:rsidR="00DC7DC5" w:rsidRPr="00A37671">
        <w:rPr>
          <w:bCs/>
          <w:shd w:val="clear" w:color="auto" w:fill="FFFFFF"/>
          <w:lang w:val="lv-LV"/>
        </w:rPr>
        <w:t>,  kuras 14.</w:t>
      </w:r>
      <w:r w:rsidR="00752FA3" w:rsidRPr="00A37671">
        <w:rPr>
          <w:bCs/>
          <w:shd w:val="clear" w:color="auto" w:fill="FFFFFF"/>
          <w:lang w:val="lv-LV"/>
        </w:rPr>
        <w:t>pants nosaka, ka, lai mazināt</w:t>
      </w:r>
      <w:r w:rsidR="00B43113">
        <w:rPr>
          <w:bCs/>
          <w:shd w:val="clear" w:color="auto" w:fill="FFFFFF"/>
          <w:lang w:val="lv-LV"/>
        </w:rPr>
        <w:t>u tabakas atkarību un veicinātu</w:t>
      </w:r>
      <w:r w:rsidR="00752FA3" w:rsidRPr="00A37671">
        <w:rPr>
          <w:bCs/>
          <w:shd w:val="clear" w:color="auto" w:fill="FFFFFF"/>
          <w:lang w:val="lv-LV"/>
        </w:rPr>
        <w:t xml:space="preserve"> atmešanu, valstīm ir jācenšas iekļaut tabakas atkarības diagnostiku,  ārstēšanu un konsultācijas pakalpojumus par smēķēšanas atmešanu valstu nacionālajās veselības un izglītības programmās, plānos un stratēģijās. Kā arī jāveido</w:t>
      </w:r>
      <w:r w:rsidR="00752FA3" w:rsidRPr="00A37671">
        <w:rPr>
          <w:lang w:val="lv-LV"/>
        </w:rPr>
        <w:t xml:space="preserve"> veselības aprūpes iestādēs un rehabilitācijas centros programmas tabakas atkarības diagnostikai, konsultēšanai, profilaksei un ārstēšanai.</w:t>
      </w:r>
      <w:r>
        <w:rPr>
          <w:lang w:val="lv-LV"/>
        </w:rPr>
        <w:t xml:space="preserve"> </w:t>
      </w:r>
    </w:p>
    <w:p w14:paraId="33AE6DA8" w14:textId="50A860D1" w:rsidR="005078EF" w:rsidRPr="008F2111" w:rsidRDefault="009E5655" w:rsidP="008F2111">
      <w:pPr>
        <w:widowControl w:val="0"/>
        <w:ind w:firstLine="720"/>
        <w:jc w:val="both"/>
        <w:rPr>
          <w:shd w:val="clear" w:color="auto" w:fill="FFFFFF" w:themeFill="background1"/>
          <w:lang w:val="lv-LV"/>
        </w:rPr>
      </w:pPr>
      <w:r w:rsidRPr="00A37671">
        <w:rPr>
          <w:lang w:val="lv-LV"/>
        </w:rPr>
        <w:t xml:space="preserve">2016.gada 20.maijā spēkā stājās </w:t>
      </w:r>
      <w:r w:rsidRPr="00574ED7">
        <w:rPr>
          <w:bCs/>
          <w:i/>
          <w:shd w:val="clear" w:color="auto" w:fill="FFFFFF"/>
          <w:lang w:val="lv-LV"/>
        </w:rPr>
        <w:t>Tabakas izstrādājumu, augu smēķēšanas produktu, elektronisko smēķēšanas ierīču un to šķidrumu aprites likums</w:t>
      </w:r>
      <w:r w:rsidRPr="00A37671">
        <w:rPr>
          <w:bCs/>
          <w:shd w:val="clear" w:color="auto" w:fill="FFFFFF"/>
          <w:lang w:val="lv-LV"/>
        </w:rPr>
        <w:t xml:space="preserve">, kura 12. panta astotā daļa paredz, ka VM </w:t>
      </w:r>
      <w:r w:rsidRPr="00A37671">
        <w:rPr>
          <w:shd w:val="clear" w:color="auto" w:fill="FFFFFF" w:themeFill="background1"/>
          <w:lang w:val="lv-LV"/>
        </w:rPr>
        <w:t>pienākums ir nodrošināt iespēju ārstēties no tabakas atkarības personām, kuras to vēlas.</w:t>
      </w:r>
      <w:r w:rsidR="008F2111">
        <w:rPr>
          <w:shd w:val="clear" w:color="auto" w:fill="FFFFFF" w:themeFill="background1"/>
          <w:lang w:val="lv-LV"/>
        </w:rPr>
        <w:t xml:space="preserve"> </w:t>
      </w:r>
      <w:r w:rsidR="005078EF" w:rsidRPr="008F2111">
        <w:rPr>
          <w:lang w:val="lv-LV"/>
        </w:rPr>
        <w:t xml:space="preserve">Atbilstoši Noteikumiem Nr.1529 visām personām ar atkarības problēmām ir iespējams saņemt valsts apmaksātu narkologa ambulatoru konsultāciju, savukārt alkohola un narkotiku atkarības ārstēšanu un rehabilitāciju valsts nodrošina gan dienas stacionārā, gan diennakts stacionārā, tai skaitā pēc Minesotas 12 soļu programmas, apmaksājot arī </w:t>
      </w:r>
      <w:proofErr w:type="spellStart"/>
      <w:r w:rsidR="005078EF" w:rsidRPr="008F2111">
        <w:rPr>
          <w:lang w:val="lv-LV"/>
        </w:rPr>
        <w:t>psihoterapeitisko</w:t>
      </w:r>
      <w:proofErr w:type="spellEnd"/>
      <w:r w:rsidR="005078EF" w:rsidRPr="008F2111">
        <w:rPr>
          <w:lang w:val="lv-LV"/>
        </w:rPr>
        <w:t xml:space="preserve"> un psiholoģisko palīdzību, ja to sniedz </w:t>
      </w:r>
      <w:proofErr w:type="spellStart"/>
      <w:r w:rsidR="005078EF" w:rsidRPr="008F2111">
        <w:rPr>
          <w:lang w:val="lv-LV"/>
        </w:rPr>
        <w:t>multiprofesionāla</w:t>
      </w:r>
      <w:proofErr w:type="spellEnd"/>
      <w:r w:rsidR="005078EF" w:rsidRPr="008F2111">
        <w:rPr>
          <w:lang w:val="lv-LV"/>
        </w:rPr>
        <w:t xml:space="preserve"> komanda alkohola un narkotisko vielu atkarības medicīniskās rehabilitācijas programmas ietvaros. </w:t>
      </w:r>
      <w:r w:rsidR="005078EF" w:rsidRPr="008F2111">
        <w:rPr>
          <w:bCs/>
          <w:kern w:val="36"/>
          <w:lang w:val="lv-LV"/>
        </w:rPr>
        <w:t xml:space="preserve">Vienlīdz svarīgi atzīmēt, ka smēķēšana un alkoholisms ir atkarības, kuru gadījumā nepieciešams komplekss risinājums un atkarīgās personas </w:t>
      </w:r>
      <w:proofErr w:type="spellStart"/>
      <w:r w:rsidR="005078EF" w:rsidRPr="008F2111">
        <w:rPr>
          <w:bCs/>
          <w:kern w:val="36"/>
          <w:lang w:val="lv-LV"/>
        </w:rPr>
        <w:t>līdzestība</w:t>
      </w:r>
      <w:proofErr w:type="spellEnd"/>
      <w:r w:rsidR="005078EF" w:rsidRPr="008F2111">
        <w:rPr>
          <w:bCs/>
          <w:kern w:val="36"/>
          <w:lang w:val="lv-LV"/>
        </w:rPr>
        <w:t xml:space="preserve">. </w:t>
      </w:r>
    </w:p>
    <w:p w14:paraId="6C312FA8" w14:textId="49494646" w:rsidR="005078EF" w:rsidRPr="008F2111" w:rsidRDefault="005078EF" w:rsidP="005078EF">
      <w:pPr>
        <w:widowControl w:val="0"/>
        <w:jc w:val="both"/>
        <w:rPr>
          <w:shd w:val="clear" w:color="auto" w:fill="FFFFFF" w:themeFill="background1"/>
          <w:lang w:val="lv-LV"/>
        </w:rPr>
      </w:pPr>
    </w:p>
    <w:p w14:paraId="0E4DB663" w14:textId="29911BA2" w:rsidR="00411DB5" w:rsidRPr="00662D7B" w:rsidRDefault="00B72489" w:rsidP="00D97ED6">
      <w:pPr>
        <w:ind w:firstLine="720"/>
        <w:jc w:val="both"/>
        <w:rPr>
          <w:lang w:val="lv-LV"/>
        </w:rPr>
      </w:pPr>
      <w:r w:rsidRPr="00A37671">
        <w:rPr>
          <w:lang w:val="lv-LV"/>
        </w:rPr>
        <w:t>Lai novērstu un samazinātu onkoloģisko slimību riska faktoru izplatību un veicinātu veselīgus paradumus sabiedrībā, jāturpina mazināt atkarību izraisošo vielu lietošanas izplatību, ultravioletā starojuma iekārtu izmantošanas samazināšanu īpaši agrīnā vecum</w:t>
      </w:r>
      <w:r w:rsidR="00D63EFC" w:rsidRPr="00A37671">
        <w:rPr>
          <w:lang w:val="lv-LV"/>
        </w:rPr>
        <w:t>ā</w:t>
      </w:r>
      <w:r w:rsidRPr="00A37671">
        <w:rPr>
          <w:lang w:val="lv-LV"/>
        </w:rPr>
        <w:t xml:space="preserve">, kā arī jāturpina veicināt veselīga dzīvesveida paradumus (veselīga uztura paradumus, pietiekamu fizisko aktivitāti iedzīvotāju ikdienā), īstenojot slimību profilakses un veselības veicināšanas </w:t>
      </w:r>
      <w:r w:rsidRPr="00662D7B">
        <w:rPr>
          <w:lang w:val="lv-LV"/>
        </w:rPr>
        <w:lastRenderedPageBreak/>
        <w:t xml:space="preserve">pasākumus. </w:t>
      </w:r>
      <w:r w:rsidR="00411DB5" w:rsidRPr="00662D7B">
        <w:rPr>
          <w:lang w:val="lv-LV"/>
        </w:rPr>
        <w:t>Lai mazinātu sievie</w:t>
      </w:r>
      <w:r w:rsidR="00A37671" w:rsidRPr="00662D7B">
        <w:rPr>
          <w:lang w:val="lv-LV"/>
        </w:rPr>
        <w:t>šu</w:t>
      </w:r>
      <w:r w:rsidR="00A53173" w:rsidRPr="00662D7B">
        <w:rPr>
          <w:lang w:val="lv-LV"/>
        </w:rPr>
        <w:t xml:space="preserve"> sasli</w:t>
      </w:r>
      <w:r w:rsidR="00411DB5" w:rsidRPr="00662D7B">
        <w:rPr>
          <w:lang w:val="lv-LV"/>
        </w:rPr>
        <w:t>m</w:t>
      </w:r>
      <w:r w:rsidR="00A53173" w:rsidRPr="00662D7B">
        <w:rPr>
          <w:lang w:val="lv-LV"/>
        </w:rPr>
        <w:t>s</w:t>
      </w:r>
      <w:r w:rsidR="00411DB5" w:rsidRPr="00662D7B">
        <w:rPr>
          <w:lang w:val="lv-LV"/>
        </w:rPr>
        <w:t xml:space="preserve">tību ar dzemdes kakla vēzi, ko izraisa </w:t>
      </w:r>
      <w:r w:rsidR="000C0E4A" w:rsidRPr="00662D7B">
        <w:rPr>
          <w:lang w:val="lv-LV"/>
        </w:rPr>
        <w:t>CPV</w:t>
      </w:r>
      <w:r w:rsidR="00411DB5" w:rsidRPr="00662D7B">
        <w:rPr>
          <w:lang w:val="lv-LV"/>
        </w:rPr>
        <w:t xml:space="preserve">, jāveicina </w:t>
      </w:r>
      <w:r w:rsidR="00A53173" w:rsidRPr="00662D7B">
        <w:rPr>
          <w:lang w:val="lv-LV"/>
        </w:rPr>
        <w:t xml:space="preserve">sabiedrības izpratne par CPV un </w:t>
      </w:r>
      <w:r w:rsidR="00411DB5" w:rsidRPr="00662D7B">
        <w:rPr>
          <w:lang w:val="lv-LV"/>
        </w:rPr>
        <w:t>meiteņu vakcinācija pret</w:t>
      </w:r>
      <w:r w:rsidR="00A53173" w:rsidRPr="00662D7B">
        <w:rPr>
          <w:lang w:val="lv-LV"/>
        </w:rPr>
        <w:t xml:space="preserve"> šo vīrusu.</w:t>
      </w:r>
    </w:p>
    <w:p w14:paraId="565AB108" w14:textId="77777777" w:rsidR="00E821BF" w:rsidRPr="00A37671" w:rsidRDefault="00E821BF" w:rsidP="00A37671">
      <w:pPr>
        <w:pStyle w:val="NoSpacing"/>
        <w:jc w:val="both"/>
        <w:rPr>
          <w:rFonts w:ascii="Times New Roman" w:hAnsi="Times New Roman" w:cs="Times New Roman"/>
        </w:rPr>
      </w:pPr>
      <w:r w:rsidRPr="00A37671">
        <w:rPr>
          <w:rFonts w:ascii="Times New Roman" w:hAnsi="Times New Roman" w:cs="Times New Roman"/>
          <w:sz w:val="24"/>
          <w:szCs w:val="24"/>
        </w:rPr>
        <w:t xml:space="preserve">   </w:t>
      </w:r>
    </w:p>
    <w:p w14:paraId="70465B2B" w14:textId="77777777" w:rsidR="00E821BF" w:rsidRPr="00A37671" w:rsidRDefault="00E821BF" w:rsidP="00D63EFC">
      <w:pPr>
        <w:spacing w:before="120" w:after="120"/>
        <w:jc w:val="both"/>
        <w:rPr>
          <w:b/>
          <w:bCs/>
          <w:iCs/>
          <w:lang w:val="lv-LV"/>
        </w:rPr>
      </w:pPr>
      <w:r w:rsidRPr="00A37671">
        <w:rPr>
          <w:b/>
          <w:bCs/>
          <w:iCs/>
          <w:lang w:val="lv-LV"/>
        </w:rPr>
        <w:t>Identificētās problēmas:</w:t>
      </w:r>
    </w:p>
    <w:p w14:paraId="0B217B83" w14:textId="53167425" w:rsidR="002D50D0" w:rsidRPr="002D50D0" w:rsidRDefault="00D63EFC" w:rsidP="00D63EFC">
      <w:pPr>
        <w:spacing w:before="120" w:after="120"/>
        <w:jc w:val="both"/>
        <w:rPr>
          <w:color w:val="000000"/>
          <w:lang w:val="lv-LV"/>
        </w:rPr>
      </w:pPr>
      <w:r w:rsidRPr="002D50D0">
        <w:rPr>
          <w:lang w:val="lv-LV"/>
        </w:rPr>
        <w:t xml:space="preserve">- </w:t>
      </w:r>
      <w:r w:rsidR="00E821BF" w:rsidRPr="002D50D0">
        <w:rPr>
          <w:lang w:val="lv-LV"/>
        </w:rPr>
        <w:t xml:space="preserve">Latvijā ir augsta saslimstība un mirstība no </w:t>
      </w:r>
      <w:proofErr w:type="spellStart"/>
      <w:r w:rsidR="00E821BF" w:rsidRPr="002D50D0">
        <w:rPr>
          <w:lang w:val="lv-LV"/>
        </w:rPr>
        <w:t>neinfekciju</w:t>
      </w:r>
      <w:proofErr w:type="spellEnd"/>
      <w:r w:rsidR="00E821BF" w:rsidRPr="002D50D0">
        <w:rPr>
          <w:lang w:val="lv-LV"/>
        </w:rPr>
        <w:t xml:space="preserve"> slimībām (t.sk. onkoloģiskajām slimībām), kuru attīstību lielā mērā ietekmē cilvēka dzīvesveids (uztura paradumi, fiziskās aktivitātes un atkarību izraisošo vielu lietošana)</w:t>
      </w:r>
      <w:r w:rsidR="00032C13" w:rsidRPr="002D50D0">
        <w:rPr>
          <w:lang w:val="lv-LV"/>
        </w:rPr>
        <w:t xml:space="preserve">, kā arī ģenētiskie faktori. </w:t>
      </w:r>
      <w:r w:rsidR="00A263BD" w:rsidRPr="002D50D0">
        <w:rPr>
          <w:color w:val="000000"/>
          <w:lang w:val="lv-LV"/>
        </w:rPr>
        <w:t>Saskaņā ar Pamatnostādnēm E</w:t>
      </w:r>
      <w:r w:rsidR="002D50D0" w:rsidRPr="002D50D0">
        <w:rPr>
          <w:color w:val="000000"/>
          <w:lang w:val="lv-LV"/>
        </w:rPr>
        <w:t xml:space="preserve">SF </w:t>
      </w:r>
      <w:r w:rsidR="00A263BD" w:rsidRPr="002D50D0">
        <w:rPr>
          <w:color w:val="000000"/>
          <w:lang w:val="lv-LV"/>
        </w:rPr>
        <w:t xml:space="preserve">2014.-2020.gada plānošanas perioda ietvaros plānots veicināt veselīga dzīvesveida paradumus visiem Latvijas iedzīvotājiem, jo īpaši teritoriālās, nabadzības un sociālās atstumtības riskam pakļautajiem iedzīvotājiem, īstenojot veselības veicināšanas un slimību profilakses pasākumus četru prioritāro (sirds un asinsvadu, onkoloģijas, </w:t>
      </w:r>
      <w:r w:rsidR="002D50D0" w:rsidRPr="002D50D0">
        <w:rPr>
          <w:lang w:val="lv-LV"/>
        </w:rPr>
        <w:t>bērnu (sākot no perinatālā un neonatālā perioda) aprūpes</w:t>
      </w:r>
      <w:r w:rsidR="002D50D0" w:rsidRPr="002D50D0">
        <w:rPr>
          <w:color w:val="000000"/>
          <w:lang w:val="lv-LV"/>
        </w:rPr>
        <w:t xml:space="preserve"> </w:t>
      </w:r>
      <w:r w:rsidR="00A263BD" w:rsidRPr="002D50D0">
        <w:rPr>
          <w:color w:val="000000"/>
          <w:lang w:val="lv-LV"/>
        </w:rPr>
        <w:t>un psihiskās (garīgās) veselības) veselības jomu ietvaros attiecībā uz uzturu, fizisko aktivitāti, atkarību izraisošo vielu lietošanu un procesu izplatību, seksuālo un reproduktīvo veselību, kā</w:t>
      </w:r>
      <w:r w:rsidR="002D50D0" w:rsidRPr="002D50D0">
        <w:rPr>
          <w:color w:val="000000"/>
          <w:lang w:val="lv-LV"/>
        </w:rPr>
        <w:t xml:space="preserve"> arī psihisko (garīgo) veselību</w:t>
      </w:r>
      <w:r w:rsidR="002D50D0" w:rsidRPr="002D50D0">
        <w:rPr>
          <w:lang w:val="lv-LV"/>
        </w:rPr>
        <w:t>, tādējādi nodrošinot atbilstību  darbības programmā “Izaugsme un nodarbinātībā” noteiktajam.</w:t>
      </w:r>
    </w:p>
    <w:p w14:paraId="4D0DE2D6" w14:textId="4B22EE23" w:rsidR="00D63EFC" w:rsidRPr="00A263BD" w:rsidRDefault="00D63EFC" w:rsidP="00D63EFC">
      <w:pPr>
        <w:spacing w:before="120" w:after="120"/>
        <w:jc w:val="both"/>
        <w:rPr>
          <w:lang w:val="lv-LV"/>
        </w:rPr>
      </w:pPr>
      <w:r w:rsidRPr="00A263BD">
        <w:rPr>
          <w:lang w:val="lv-LV"/>
        </w:rPr>
        <w:t xml:space="preserve">- </w:t>
      </w:r>
      <w:r w:rsidR="00E04845" w:rsidRPr="00A263BD">
        <w:rPr>
          <w:rFonts w:eastAsia="Calibri"/>
          <w:lang w:val="lv-LV"/>
        </w:rPr>
        <w:t xml:space="preserve">Saskaņā ar Latvijā veikto pētījumu </w:t>
      </w:r>
      <w:r w:rsidR="00E821BF" w:rsidRPr="00A263BD">
        <w:rPr>
          <w:lang w:val="lv-LV"/>
        </w:rPr>
        <w:t>nepilngadīgās personas vidēji pirmo reizi izmanto ultravioletā starojuma iekārtas 14,8 gadu vecumā</w:t>
      </w:r>
      <w:r w:rsidR="00E821BF" w:rsidRPr="00A263BD">
        <w:rPr>
          <w:rStyle w:val="FootnoteReference"/>
        </w:rPr>
        <w:footnoteReference w:id="27"/>
      </w:r>
      <w:r w:rsidR="00E821BF" w:rsidRPr="00A263BD">
        <w:rPr>
          <w:lang w:val="lv-LV"/>
        </w:rPr>
        <w:t xml:space="preserve">, kas ir ļoti augsts rādītājs, ņemot </w:t>
      </w:r>
      <w:r w:rsidR="00B43113" w:rsidRPr="00A263BD">
        <w:rPr>
          <w:lang w:val="lv-LV"/>
        </w:rPr>
        <w:t>vērā, ka agrīna ādas pakļaušana</w:t>
      </w:r>
      <w:r w:rsidR="00E821BF" w:rsidRPr="00A263BD">
        <w:rPr>
          <w:lang w:val="lv-LV"/>
        </w:rPr>
        <w:t xml:space="preserve"> ultravioleto staru iedarbībai palielina saslimšanu ar ļaundabīgajiem ādas audzējiem, tai skaitā, ar </w:t>
      </w:r>
      <w:proofErr w:type="spellStart"/>
      <w:r w:rsidR="00E821BF" w:rsidRPr="00A263BD">
        <w:rPr>
          <w:lang w:val="lv-LV"/>
        </w:rPr>
        <w:t>melanomu</w:t>
      </w:r>
      <w:proofErr w:type="spellEnd"/>
      <w:r w:rsidR="00E821BF" w:rsidRPr="00A263BD">
        <w:rPr>
          <w:lang w:val="lv-LV"/>
        </w:rPr>
        <w:t>.</w:t>
      </w:r>
      <w:r w:rsidR="00E04845" w:rsidRPr="00A263BD">
        <w:rPr>
          <w:lang w:val="lv-LV"/>
        </w:rPr>
        <w:t xml:space="preserve"> Iepriekš minētajā pētījumā konstatēts, ka </w:t>
      </w:r>
      <w:r w:rsidR="00E04845" w:rsidRPr="00A263BD">
        <w:rPr>
          <w:rFonts w:eastAsia="Calibri"/>
          <w:lang w:val="lv-LV"/>
        </w:rPr>
        <w:t xml:space="preserve">tikai 19.6% no 14 - 18 gadu veciem skolēniem, kuri lietojuši ultravioletā starojuma iekārtas, ticis prasīts uzrādīt personu apliecinošu dokumentu kā pašreiz noteikts </w:t>
      </w:r>
      <w:r w:rsidR="00E04845" w:rsidRPr="00A263BD">
        <w:rPr>
          <w:bCs/>
          <w:lang w:val="lv-LV"/>
        </w:rPr>
        <w:t>M</w:t>
      </w:r>
      <w:r w:rsidR="00A67CA6" w:rsidRPr="00A263BD">
        <w:rPr>
          <w:bCs/>
          <w:lang w:val="lv-LV"/>
        </w:rPr>
        <w:t xml:space="preserve">K </w:t>
      </w:r>
      <w:r w:rsidR="00E04845" w:rsidRPr="00A263BD">
        <w:rPr>
          <w:lang w:val="lv-LV"/>
        </w:rPr>
        <w:t xml:space="preserve">2010.gada 7.septembra </w:t>
      </w:r>
      <w:r w:rsidR="00E04845" w:rsidRPr="00A263BD">
        <w:rPr>
          <w:bCs/>
          <w:lang w:val="lv-LV"/>
        </w:rPr>
        <w:t>noteikumos Nr.834</w:t>
      </w:r>
      <w:r w:rsidR="00E04845" w:rsidRPr="00A263BD">
        <w:rPr>
          <w:lang w:val="lv-LV"/>
        </w:rPr>
        <w:t xml:space="preserve"> „</w:t>
      </w:r>
      <w:r w:rsidR="00E04845" w:rsidRPr="00A263BD">
        <w:rPr>
          <w:bCs/>
          <w:lang w:val="lv-LV"/>
        </w:rPr>
        <w:t>Noteikumi par kosmētiskā iedeguma iegūšanas pakalpojuma higiēnas un nekaitīguma prasībām un šo prasību uzraudzības kārtību”</w:t>
      </w:r>
      <w:r w:rsidR="00E04845" w:rsidRPr="00A263BD">
        <w:rPr>
          <w:rFonts w:eastAsia="Calibri"/>
          <w:lang w:val="lv-LV"/>
        </w:rPr>
        <w:t>.</w:t>
      </w:r>
    </w:p>
    <w:p w14:paraId="28C4080E" w14:textId="41408356" w:rsidR="00E821BF" w:rsidRPr="00A263BD" w:rsidRDefault="00D63EFC" w:rsidP="00D63EFC">
      <w:pPr>
        <w:spacing w:before="120" w:after="120"/>
        <w:jc w:val="both"/>
        <w:rPr>
          <w:bCs/>
          <w:iCs/>
          <w:lang w:val="lv-LV"/>
        </w:rPr>
      </w:pPr>
      <w:r w:rsidRPr="00A263BD">
        <w:rPr>
          <w:lang w:val="lv-LV"/>
        </w:rPr>
        <w:t xml:space="preserve">- </w:t>
      </w:r>
      <w:proofErr w:type="spellStart"/>
      <w:r w:rsidR="000C0E4A" w:rsidRPr="00A263BD">
        <w:rPr>
          <w:lang w:val="lv-LV"/>
        </w:rPr>
        <w:t>Pret</w:t>
      </w:r>
      <w:r w:rsidR="00E821BF" w:rsidRPr="00A263BD">
        <w:rPr>
          <w:lang w:val="lv-LV"/>
        </w:rPr>
        <w:t>vakcinēšanās</w:t>
      </w:r>
      <w:proofErr w:type="spellEnd"/>
      <w:r w:rsidR="00E821BF" w:rsidRPr="00A263BD">
        <w:rPr>
          <w:lang w:val="lv-LV"/>
        </w:rPr>
        <w:t xml:space="preserve"> aktivitāšu un nepietiekamas informētības rezultātā ar katru gadu samazinās vakcinācijas aptvere pret </w:t>
      </w:r>
      <w:r w:rsidR="00A67CA6" w:rsidRPr="00A263BD">
        <w:rPr>
          <w:lang w:val="lv-LV"/>
        </w:rPr>
        <w:t>CPV</w:t>
      </w:r>
      <w:r w:rsidR="00E821BF" w:rsidRPr="00A263BD">
        <w:rPr>
          <w:lang w:val="lv-LV"/>
        </w:rPr>
        <w:t xml:space="preserve">. </w:t>
      </w:r>
    </w:p>
    <w:p w14:paraId="5A1A9641" w14:textId="163C97F4" w:rsidR="00026635" w:rsidRDefault="00026635" w:rsidP="00A67CA6">
      <w:pPr>
        <w:pStyle w:val="NoSpacing"/>
        <w:rPr>
          <w:rFonts w:ascii="Times New Roman" w:hAnsi="Times New Roman"/>
          <w:b/>
          <w:sz w:val="24"/>
          <w:szCs w:val="24"/>
        </w:rPr>
      </w:pPr>
    </w:p>
    <w:p w14:paraId="49031634" w14:textId="1A28D5CC" w:rsidR="00452718" w:rsidRDefault="00C53AEC" w:rsidP="00026635">
      <w:pPr>
        <w:pStyle w:val="NoSpacing"/>
        <w:jc w:val="center"/>
        <w:rPr>
          <w:rFonts w:ascii="Times New Roman" w:hAnsi="Times New Roman"/>
          <w:b/>
          <w:sz w:val="24"/>
          <w:szCs w:val="24"/>
        </w:rPr>
      </w:pPr>
      <w:r w:rsidRPr="00A37671">
        <w:rPr>
          <w:rFonts w:ascii="Times New Roman" w:hAnsi="Times New Roman"/>
          <w:b/>
          <w:sz w:val="24"/>
          <w:szCs w:val="24"/>
        </w:rPr>
        <w:t>1.</w:t>
      </w:r>
      <w:r w:rsidR="004B2351" w:rsidRPr="00A37671">
        <w:rPr>
          <w:rFonts w:ascii="Times New Roman" w:hAnsi="Times New Roman"/>
          <w:b/>
          <w:sz w:val="24"/>
          <w:szCs w:val="24"/>
        </w:rPr>
        <w:t>3</w:t>
      </w:r>
      <w:r w:rsidRPr="00A37671">
        <w:rPr>
          <w:rFonts w:ascii="Times New Roman" w:hAnsi="Times New Roman"/>
          <w:b/>
          <w:sz w:val="24"/>
          <w:szCs w:val="24"/>
        </w:rPr>
        <w:t xml:space="preserve">. </w:t>
      </w:r>
      <w:r w:rsidR="00635B87" w:rsidRPr="00A37671">
        <w:rPr>
          <w:rFonts w:ascii="Times New Roman" w:hAnsi="Times New Roman"/>
          <w:b/>
          <w:sz w:val="24"/>
          <w:szCs w:val="24"/>
        </w:rPr>
        <w:t>O</w:t>
      </w:r>
      <w:r w:rsidR="000A376E" w:rsidRPr="00A37671">
        <w:rPr>
          <w:rFonts w:ascii="Times New Roman" w:hAnsi="Times New Roman"/>
          <w:b/>
          <w:sz w:val="24"/>
          <w:szCs w:val="24"/>
        </w:rPr>
        <w:t>rganizēt</w:t>
      </w:r>
      <w:r w:rsidR="006773C5" w:rsidRPr="00A37671">
        <w:rPr>
          <w:rFonts w:ascii="Times New Roman" w:hAnsi="Times New Roman"/>
          <w:b/>
          <w:sz w:val="24"/>
          <w:szCs w:val="24"/>
        </w:rPr>
        <w:t>ā</w:t>
      </w:r>
      <w:r w:rsidR="000A376E" w:rsidRPr="00A37671">
        <w:rPr>
          <w:rFonts w:ascii="Times New Roman" w:hAnsi="Times New Roman"/>
          <w:b/>
          <w:sz w:val="24"/>
          <w:szCs w:val="24"/>
        </w:rPr>
        <w:t xml:space="preserve"> vēža </w:t>
      </w:r>
      <w:proofErr w:type="spellStart"/>
      <w:r w:rsidR="000A376E" w:rsidRPr="00A37671">
        <w:rPr>
          <w:rFonts w:ascii="Times New Roman" w:hAnsi="Times New Roman"/>
          <w:b/>
          <w:sz w:val="24"/>
          <w:szCs w:val="24"/>
        </w:rPr>
        <w:t>skrīning</w:t>
      </w:r>
      <w:r w:rsidR="006773C5" w:rsidRPr="00A37671">
        <w:rPr>
          <w:rFonts w:ascii="Times New Roman" w:hAnsi="Times New Roman"/>
          <w:b/>
          <w:sz w:val="24"/>
          <w:szCs w:val="24"/>
        </w:rPr>
        <w:t>a</w:t>
      </w:r>
      <w:proofErr w:type="spellEnd"/>
      <w:r w:rsidR="006773C5" w:rsidRPr="00A37671">
        <w:rPr>
          <w:rFonts w:ascii="Times New Roman" w:hAnsi="Times New Roman"/>
          <w:b/>
          <w:sz w:val="24"/>
          <w:szCs w:val="24"/>
        </w:rPr>
        <w:t xml:space="preserve"> koordinācija un uzraudzība</w:t>
      </w:r>
    </w:p>
    <w:p w14:paraId="2B9EAC82" w14:textId="77777777" w:rsidR="00A67CA6" w:rsidRPr="00026635" w:rsidRDefault="00A67CA6" w:rsidP="00026635">
      <w:pPr>
        <w:pStyle w:val="NoSpacing"/>
        <w:jc w:val="center"/>
        <w:rPr>
          <w:rFonts w:ascii="Times New Roman" w:hAnsi="Times New Roman"/>
          <w:b/>
          <w:sz w:val="24"/>
          <w:szCs w:val="24"/>
        </w:rPr>
      </w:pPr>
    </w:p>
    <w:p w14:paraId="16779386" w14:textId="77777777" w:rsidR="001D0876" w:rsidRPr="0003555C" w:rsidRDefault="00452718" w:rsidP="001D0876">
      <w:pPr>
        <w:pStyle w:val="NoSpacing"/>
        <w:ind w:firstLine="720"/>
        <w:jc w:val="both"/>
        <w:rPr>
          <w:rFonts w:ascii="Times New Roman" w:hAnsi="Times New Roman" w:cs="Times New Roman"/>
          <w:sz w:val="24"/>
          <w:szCs w:val="24"/>
        </w:rPr>
      </w:pPr>
      <w:r w:rsidRPr="00A37671">
        <w:rPr>
          <w:rFonts w:ascii="Times New Roman" w:hAnsi="Times New Roman" w:cs="Times New Roman"/>
          <w:sz w:val="24"/>
          <w:szCs w:val="24"/>
        </w:rPr>
        <w:t xml:space="preserve">Efektīva </w:t>
      </w:r>
      <w:proofErr w:type="spellStart"/>
      <w:r w:rsidRPr="00A37671">
        <w:rPr>
          <w:rFonts w:ascii="Times New Roman" w:hAnsi="Times New Roman" w:cs="Times New Roman"/>
          <w:sz w:val="24"/>
          <w:szCs w:val="24"/>
        </w:rPr>
        <w:t>skrīningdiagnostikas</w:t>
      </w:r>
      <w:proofErr w:type="spellEnd"/>
      <w:r w:rsidRPr="00A37671">
        <w:rPr>
          <w:rFonts w:ascii="Times New Roman" w:hAnsi="Times New Roman" w:cs="Times New Roman"/>
          <w:sz w:val="24"/>
          <w:szCs w:val="24"/>
        </w:rPr>
        <w:t xml:space="preserve"> programma var būtiski mazināt konkrētās slimības radīto slogu, mazinot kopējo slimības aktīvas terapijas ilgumu un intensitāti,  uzlabojot dzīvildzi un dzīves kvalitāti.</w:t>
      </w:r>
      <w:r w:rsidR="00B509BB" w:rsidRPr="00A37671">
        <w:rPr>
          <w:rFonts w:ascii="Times New Roman" w:hAnsi="Times New Roman" w:cs="Times New Roman"/>
          <w:sz w:val="24"/>
          <w:szCs w:val="24"/>
        </w:rPr>
        <w:t xml:space="preserve"> </w:t>
      </w:r>
      <w:r w:rsidR="001D0876" w:rsidRPr="00736D9F">
        <w:rPr>
          <w:rFonts w:ascii="Times New Roman" w:hAnsi="Times New Roman" w:cs="Times New Roman"/>
          <w:sz w:val="24"/>
          <w:szCs w:val="24"/>
          <w:lang w:eastAsia="lv-LV"/>
        </w:rPr>
        <w:t xml:space="preserve">Organizētais vēža </w:t>
      </w:r>
      <w:proofErr w:type="spellStart"/>
      <w:r w:rsidR="001D0876" w:rsidRPr="00736D9F">
        <w:rPr>
          <w:rFonts w:ascii="Times New Roman" w:hAnsi="Times New Roman" w:cs="Times New Roman"/>
          <w:sz w:val="24"/>
          <w:szCs w:val="24"/>
          <w:lang w:eastAsia="lv-LV"/>
        </w:rPr>
        <w:t>skrīnings</w:t>
      </w:r>
      <w:proofErr w:type="spellEnd"/>
      <w:r w:rsidR="001D0876" w:rsidRPr="00736D9F">
        <w:rPr>
          <w:rFonts w:ascii="Times New Roman" w:hAnsi="Times New Roman" w:cs="Times New Roman"/>
          <w:sz w:val="24"/>
          <w:szCs w:val="24"/>
          <w:lang w:eastAsia="lv-LV"/>
        </w:rPr>
        <w:t xml:space="preserve"> Latvijā tika ieviests, ņemot vērā ES Padomes 2003. gadā pieņemtās  rekomendācijas visām ES dalībvalstīm ieviest organizētu krūts vēža, dzemdes kakla vēža un </w:t>
      </w:r>
      <w:proofErr w:type="spellStart"/>
      <w:r w:rsidR="001D0876" w:rsidRPr="00736D9F">
        <w:rPr>
          <w:rFonts w:ascii="Times New Roman" w:hAnsi="Times New Roman" w:cs="Times New Roman"/>
          <w:sz w:val="24"/>
          <w:szCs w:val="24"/>
          <w:lang w:eastAsia="lv-LV"/>
        </w:rPr>
        <w:t>kolorektālā</w:t>
      </w:r>
      <w:proofErr w:type="spellEnd"/>
      <w:r w:rsidR="001D0876" w:rsidRPr="00736D9F">
        <w:rPr>
          <w:rFonts w:ascii="Times New Roman" w:hAnsi="Times New Roman" w:cs="Times New Roman"/>
          <w:sz w:val="24"/>
          <w:szCs w:val="24"/>
          <w:lang w:eastAsia="lv-LV"/>
        </w:rPr>
        <w:t xml:space="preserve"> vēža </w:t>
      </w:r>
      <w:proofErr w:type="spellStart"/>
      <w:r w:rsidR="001D0876" w:rsidRPr="00736D9F">
        <w:rPr>
          <w:rFonts w:ascii="Times New Roman" w:hAnsi="Times New Roman" w:cs="Times New Roman"/>
          <w:sz w:val="24"/>
          <w:szCs w:val="24"/>
          <w:lang w:eastAsia="lv-LV"/>
        </w:rPr>
        <w:t>skrīningu</w:t>
      </w:r>
      <w:proofErr w:type="spellEnd"/>
      <w:r w:rsidR="001D0876" w:rsidRPr="00736D9F">
        <w:rPr>
          <w:rFonts w:ascii="Times New Roman" w:hAnsi="Times New Roman" w:cs="Times New Roman"/>
          <w:sz w:val="24"/>
          <w:szCs w:val="24"/>
          <w:lang w:eastAsia="lv-LV"/>
        </w:rPr>
        <w:t xml:space="preserve">. </w:t>
      </w:r>
    </w:p>
    <w:p w14:paraId="04632BDD" w14:textId="6D0A4356" w:rsidR="00452718" w:rsidRDefault="003E4DF4" w:rsidP="00B509BB">
      <w:pPr>
        <w:pStyle w:val="NoSpacing"/>
        <w:ind w:firstLine="720"/>
        <w:jc w:val="both"/>
        <w:rPr>
          <w:rFonts w:ascii="Times New Roman" w:hAnsi="Times New Roman"/>
          <w:sz w:val="24"/>
          <w:szCs w:val="24"/>
        </w:rPr>
      </w:pPr>
      <w:r w:rsidRPr="00A37671">
        <w:rPr>
          <w:rFonts w:ascii="Times New Roman" w:hAnsi="Times New Roman"/>
          <w:sz w:val="24"/>
          <w:szCs w:val="24"/>
        </w:rPr>
        <w:t>Kopš 2009.gada Latvijā tiek īstenota valsts apmaksāta vēža savlaicīgas atklāšan</w:t>
      </w:r>
      <w:r w:rsidR="00452718" w:rsidRPr="00A37671">
        <w:rPr>
          <w:rFonts w:ascii="Times New Roman" w:hAnsi="Times New Roman"/>
          <w:sz w:val="24"/>
          <w:szCs w:val="24"/>
        </w:rPr>
        <w:t xml:space="preserve">as programma jeb vēža </w:t>
      </w:r>
      <w:proofErr w:type="spellStart"/>
      <w:r w:rsidR="00452718" w:rsidRPr="00A37671">
        <w:rPr>
          <w:rFonts w:ascii="Times New Roman" w:hAnsi="Times New Roman"/>
          <w:sz w:val="24"/>
          <w:szCs w:val="24"/>
        </w:rPr>
        <w:t>skrīnings</w:t>
      </w:r>
      <w:proofErr w:type="spellEnd"/>
      <w:r w:rsidR="00452718" w:rsidRPr="00A37671">
        <w:rPr>
          <w:rFonts w:ascii="Times New Roman" w:hAnsi="Times New Roman"/>
          <w:sz w:val="24"/>
          <w:szCs w:val="24"/>
        </w:rPr>
        <w:t>.</w:t>
      </w:r>
      <w:r w:rsidR="00B509BB" w:rsidRPr="00A37671">
        <w:rPr>
          <w:rFonts w:ascii="Times New Roman" w:hAnsi="Times New Roman" w:cs="Times New Roman"/>
          <w:sz w:val="24"/>
          <w:szCs w:val="24"/>
        </w:rPr>
        <w:t xml:space="preserve"> </w:t>
      </w:r>
      <w:r w:rsidR="00452718" w:rsidRPr="00A37671">
        <w:rPr>
          <w:rFonts w:ascii="Times New Roman" w:hAnsi="Times New Roman"/>
          <w:sz w:val="24"/>
          <w:szCs w:val="24"/>
        </w:rPr>
        <w:t xml:space="preserve">Tā ietver krūšu </w:t>
      </w:r>
      <w:proofErr w:type="spellStart"/>
      <w:r w:rsidR="00452718" w:rsidRPr="00A37671">
        <w:rPr>
          <w:rFonts w:ascii="Times New Roman" w:hAnsi="Times New Roman"/>
          <w:sz w:val="24"/>
          <w:szCs w:val="24"/>
        </w:rPr>
        <w:t>mamogrāfisko</w:t>
      </w:r>
      <w:proofErr w:type="spellEnd"/>
      <w:r w:rsidR="00452718" w:rsidRPr="00A37671">
        <w:rPr>
          <w:rFonts w:ascii="Times New Roman" w:hAnsi="Times New Roman"/>
          <w:sz w:val="24"/>
          <w:szCs w:val="24"/>
        </w:rPr>
        <w:t xml:space="preserve"> izmeklēšanu reizi divos gados sievietēm vecumā no 50 līdz 69 gadiem; ginekoloģisko apskati ar dzemdes kakla </w:t>
      </w:r>
      <w:proofErr w:type="spellStart"/>
      <w:r w:rsidR="00452718" w:rsidRPr="00A37671">
        <w:rPr>
          <w:rFonts w:ascii="Times New Roman" w:hAnsi="Times New Roman"/>
          <w:sz w:val="24"/>
          <w:szCs w:val="24"/>
        </w:rPr>
        <w:t>citoloģiskās</w:t>
      </w:r>
      <w:proofErr w:type="spellEnd"/>
      <w:r w:rsidR="00452718" w:rsidRPr="00A37671">
        <w:rPr>
          <w:rFonts w:ascii="Times New Roman" w:hAnsi="Times New Roman"/>
          <w:sz w:val="24"/>
          <w:szCs w:val="24"/>
        </w:rPr>
        <w:t xml:space="preserve"> </w:t>
      </w:r>
      <w:proofErr w:type="spellStart"/>
      <w:r w:rsidR="00452718" w:rsidRPr="00A37671">
        <w:rPr>
          <w:rFonts w:ascii="Times New Roman" w:hAnsi="Times New Roman"/>
          <w:sz w:val="24"/>
          <w:szCs w:val="24"/>
        </w:rPr>
        <w:t>uztriepes</w:t>
      </w:r>
      <w:proofErr w:type="spellEnd"/>
      <w:r w:rsidR="00452718" w:rsidRPr="00A37671">
        <w:rPr>
          <w:rFonts w:ascii="Times New Roman" w:hAnsi="Times New Roman"/>
          <w:sz w:val="24"/>
          <w:szCs w:val="24"/>
        </w:rPr>
        <w:t xml:space="preserve"> paņemšanu un analīzi, ko veic reizi trijos gados sievietēm vecumā no 25 līdz 70 gadiem; </w:t>
      </w:r>
      <w:proofErr w:type="spellStart"/>
      <w:r w:rsidR="00452718" w:rsidRPr="00A37671">
        <w:rPr>
          <w:rFonts w:ascii="Times New Roman" w:hAnsi="Times New Roman"/>
          <w:sz w:val="24"/>
          <w:szCs w:val="24"/>
        </w:rPr>
        <w:t>kolorektālā</w:t>
      </w:r>
      <w:proofErr w:type="spellEnd"/>
      <w:r w:rsidR="00452718" w:rsidRPr="00A37671">
        <w:rPr>
          <w:rFonts w:ascii="Times New Roman" w:hAnsi="Times New Roman"/>
          <w:sz w:val="24"/>
          <w:szCs w:val="24"/>
        </w:rPr>
        <w:t xml:space="preserve"> (zarnu) vēža profilaktisko pārbaudi – slēpto asiņu izmeklēšanu fēcēs, ko veic reizi gadā sievietēm un vīriešiem vecumā no 50 līdz 74 gadiem. Individuālas uzaicinājuma vēstules veikt </w:t>
      </w:r>
      <w:proofErr w:type="spellStart"/>
      <w:r w:rsidR="00452718" w:rsidRPr="00A37671">
        <w:rPr>
          <w:rFonts w:ascii="Times New Roman" w:hAnsi="Times New Roman"/>
          <w:sz w:val="24"/>
          <w:szCs w:val="24"/>
        </w:rPr>
        <w:t>skrīningizmeklējumus</w:t>
      </w:r>
      <w:proofErr w:type="spellEnd"/>
      <w:r w:rsidR="00452718" w:rsidRPr="00A37671">
        <w:rPr>
          <w:rFonts w:ascii="Times New Roman" w:hAnsi="Times New Roman"/>
          <w:sz w:val="24"/>
          <w:szCs w:val="24"/>
        </w:rPr>
        <w:t xml:space="preserve"> tiek izsūtītas dzemdes kakla un krūts vēža</w:t>
      </w:r>
      <w:r w:rsidR="00452718" w:rsidRPr="009B70E9">
        <w:rPr>
          <w:rFonts w:ascii="Times New Roman" w:hAnsi="Times New Roman"/>
          <w:sz w:val="24"/>
          <w:szCs w:val="24"/>
        </w:rPr>
        <w:t xml:space="preserve"> mērķa grupai. Savukārt zarnu vēža profilaktisko pārbaudi nodrošina ģimenes ārsts, informējot pacientu par izmeklējuma mērķi un veikšanas kārtību. </w:t>
      </w:r>
    </w:p>
    <w:p w14:paraId="0442E818" w14:textId="4524EA46" w:rsidR="00DC4F0C" w:rsidRPr="00A67CA6" w:rsidRDefault="00DC4F0C" w:rsidP="00A67CA6">
      <w:pPr>
        <w:pStyle w:val="NoSpacing"/>
        <w:ind w:firstLine="720"/>
        <w:jc w:val="both"/>
        <w:rPr>
          <w:rFonts w:ascii="Times New Roman" w:hAnsi="Times New Roman" w:cs="Times New Roman"/>
          <w:sz w:val="24"/>
          <w:szCs w:val="24"/>
        </w:rPr>
      </w:pPr>
      <w:r w:rsidRPr="00A67CA6">
        <w:rPr>
          <w:rFonts w:ascii="Times New Roman" w:hAnsi="Times New Roman" w:cs="Times New Roman"/>
          <w:sz w:val="24"/>
          <w:szCs w:val="24"/>
        </w:rPr>
        <w:t>Atbilstoši klīniskajās vadlīnijās “</w:t>
      </w:r>
      <w:r w:rsidRPr="00A67CA6">
        <w:rPr>
          <w:rFonts w:ascii="Times New Roman" w:hAnsi="Times New Roman" w:cs="Times New Roman"/>
          <w:bCs/>
          <w:kern w:val="36"/>
          <w:sz w:val="24"/>
          <w:szCs w:val="24"/>
        </w:rPr>
        <w:t>Priekšdziedzera vēža vadlīnijas (Priekšdziedzera vēža (C61) diagnostika, stadijas noteikšana, ārstēšana un novērošana)</w:t>
      </w:r>
      <w:r w:rsidRPr="00A67CA6">
        <w:rPr>
          <w:rFonts w:ascii="Times New Roman" w:hAnsi="Times New Roman" w:cs="Times New Roman"/>
          <w:sz w:val="24"/>
          <w:szCs w:val="24"/>
        </w:rPr>
        <w:t>”</w:t>
      </w:r>
      <w:r w:rsidRPr="00A67CA6">
        <w:rPr>
          <w:rStyle w:val="FootnoteReference"/>
          <w:rFonts w:ascii="Times New Roman" w:hAnsi="Times New Roman" w:cs="Times New Roman"/>
          <w:sz w:val="24"/>
          <w:szCs w:val="24"/>
        </w:rPr>
        <w:footnoteReference w:id="28"/>
      </w:r>
      <w:r w:rsidR="007E4115" w:rsidRPr="00A67CA6">
        <w:rPr>
          <w:rFonts w:ascii="Times New Roman" w:hAnsi="Times New Roman" w:cs="Times New Roman"/>
          <w:sz w:val="24"/>
          <w:szCs w:val="24"/>
        </w:rPr>
        <w:t xml:space="preserve"> minētajam, masveida priekšdziedzera vēža </w:t>
      </w:r>
      <w:proofErr w:type="spellStart"/>
      <w:r w:rsidR="007E4115" w:rsidRPr="00A67CA6">
        <w:rPr>
          <w:rFonts w:ascii="Times New Roman" w:hAnsi="Times New Roman" w:cs="Times New Roman"/>
          <w:sz w:val="24"/>
          <w:szCs w:val="24"/>
        </w:rPr>
        <w:t>skrīnings</w:t>
      </w:r>
      <w:proofErr w:type="spellEnd"/>
      <w:r w:rsidR="007E4115" w:rsidRPr="00A67CA6">
        <w:rPr>
          <w:rFonts w:ascii="Times New Roman" w:hAnsi="Times New Roman" w:cs="Times New Roman"/>
          <w:sz w:val="24"/>
          <w:szCs w:val="24"/>
        </w:rPr>
        <w:t xml:space="preserve"> nav indicēts, taču agrīna diagnostika individuālos gadījumos ir </w:t>
      </w:r>
      <w:r w:rsidR="007E4115" w:rsidRPr="00A67CA6">
        <w:rPr>
          <w:rFonts w:ascii="Times New Roman" w:hAnsi="Times New Roman" w:cs="Times New Roman"/>
          <w:sz w:val="24"/>
          <w:szCs w:val="24"/>
        </w:rPr>
        <w:lastRenderedPageBreak/>
        <w:t>iespējama, balstot to uz DRI (digitāla rektāla izmeklēšana) un PSA (priekšdziedzera specifiskais antigēns). Ņemot vērā minēto</w:t>
      </w:r>
      <w:r w:rsidR="00984AA2" w:rsidRPr="00A67CA6">
        <w:rPr>
          <w:rFonts w:ascii="Times New Roman" w:hAnsi="Times New Roman" w:cs="Times New Roman"/>
          <w:sz w:val="24"/>
          <w:szCs w:val="24"/>
        </w:rPr>
        <w:t xml:space="preserve">, šādus izmeklējumus būtu lietderīgi </w:t>
      </w:r>
      <w:r w:rsidR="001D0876" w:rsidRPr="00A67CA6">
        <w:rPr>
          <w:rFonts w:ascii="Times New Roman" w:hAnsi="Times New Roman" w:cs="Times New Roman"/>
          <w:sz w:val="24"/>
          <w:szCs w:val="24"/>
        </w:rPr>
        <w:t>veikt izvērtējot priekšdziedzera vēža risku.</w:t>
      </w:r>
    </w:p>
    <w:p w14:paraId="32A4C1FD" w14:textId="663E9EC5" w:rsidR="00DC4F0C" w:rsidRPr="00A67CA6" w:rsidRDefault="007D4582" w:rsidP="00A67CA6">
      <w:pPr>
        <w:ind w:firstLine="720"/>
        <w:jc w:val="both"/>
        <w:rPr>
          <w:rFonts w:eastAsia="Calibri"/>
          <w:lang w:val="lv-LV" w:eastAsia="lv-LV"/>
        </w:rPr>
      </w:pPr>
      <w:r>
        <w:rPr>
          <w:rFonts w:eastAsia="Calibri"/>
          <w:lang w:val="lv-LV" w:eastAsia="lv-LV"/>
        </w:rPr>
        <w:t xml:space="preserve">Vienlaikus jānorāda, ka </w:t>
      </w:r>
      <w:r w:rsidR="00924178">
        <w:rPr>
          <w:rFonts w:eastAsia="Calibri"/>
          <w:lang w:val="lv-LV" w:eastAsia="lv-LV"/>
        </w:rPr>
        <w:t xml:space="preserve">profilaktiskai </w:t>
      </w:r>
      <w:r w:rsidRPr="00736D9F">
        <w:rPr>
          <w:rFonts w:eastAsia="Calibri"/>
          <w:lang w:val="lv-LV" w:eastAsia="lv-LV"/>
        </w:rPr>
        <w:t>veselības stāvo</w:t>
      </w:r>
      <w:r w:rsidRPr="007D4582">
        <w:rPr>
          <w:rFonts w:eastAsia="Calibri"/>
          <w:lang w:val="lv-LV" w:eastAsia="lv-LV"/>
        </w:rPr>
        <w:t>kļa izvērtēšan</w:t>
      </w:r>
      <w:r>
        <w:rPr>
          <w:rFonts w:eastAsia="Calibri"/>
          <w:lang w:val="lv-LV" w:eastAsia="lv-LV"/>
        </w:rPr>
        <w:t>ai</w:t>
      </w:r>
      <w:r w:rsidRPr="00736D9F">
        <w:rPr>
          <w:rFonts w:eastAsia="Calibri"/>
          <w:lang w:val="lv-LV" w:eastAsia="lv-LV"/>
        </w:rPr>
        <w:t xml:space="preserve">, bērniem noteiktos vecumposmos, un pieaugušajiem reizi gadā tiek nodrošināta valsts apmaksāta profilaktiskā apskate, kas ietver ģimenes ārsta veikto vispārējo veselības pārbaudi, </w:t>
      </w:r>
      <w:proofErr w:type="spellStart"/>
      <w:r w:rsidRPr="00736D9F">
        <w:rPr>
          <w:rFonts w:eastAsia="Calibri"/>
          <w:lang w:val="lv-LV" w:eastAsia="lv-LV"/>
        </w:rPr>
        <w:t>imūnprofilaksi</w:t>
      </w:r>
      <w:proofErr w:type="spellEnd"/>
      <w:r w:rsidRPr="00736D9F">
        <w:rPr>
          <w:rFonts w:eastAsia="Calibri"/>
          <w:lang w:val="lv-LV" w:eastAsia="lv-LV"/>
        </w:rPr>
        <w:t xml:space="preserve"> atbilstoši vakcinācijas kalendāram.</w:t>
      </w:r>
      <w:r w:rsidRPr="00736D9F">
        <w:rPr>
          <w:rFonts w:eastAsia="Calibri"/>
          <w:vertAlign w:val="superscript"/>
          <w:lang w:val="lv-LV" w:eastAsia="lv-LV"/>
        </w:rPr>
        <w:footnoteReference w:id="29"/>
      </w:r>
      <w:r w:rsidRPr="00736D9F">
        <w:rPr>
          <w:rFonts w:eastAsia="Calibri"/>
          <w:lang w:val="lv-LV" w:eastAsia="lv-LV"/>
        </w:rPr>
        <w:t xml:space="preserve"> Ja nepieciešams, ģimenes ārsts nosūta pacientu uz papildus izmeklējumiem vai speciālistu konsultācijām.</w:t>
      </w:r>
    </w:p>
    <w:p w14:paraId="6B566C8E" w14:textId="567D8ACF" w:rsidR="004D77A5" w:rsidRPr="00A67CA6" w:rsidRDefault="0040450F" w:rsidP="00A67CA6">
      <w:pPr>
        <w:pStyle w:val="NoSpacing"/>
        <w:ind w:firstLine="720"/>
        <w:jc w:val="both"/>
        <w:rPr>
          <w:rFonts w:ascii="Times New Roman" w:hAnsi="Times New Roman"/>
          <w:sz w:val="24"/>
          <w:szCs w:val="24"/>
        </w:rPr>
      </w:pPr>
      <w:r w:rsidRPr="009B00D5">
        <w:rPr>
          <w:rFonts w:ascii="Times New Roman" w:hAnsi="Times New Roman"/>
          <w:sz w:val="24"/>
          <w:szCs w:val="24"/>
        </w:rPr>
        <w:t xml:space="preserve">Salīdzinot ar kaimiņvalstīm: Lietuvā tiek veikts dzemdes kakla vēža </w:t>
      </w:r>
      <w:proofErr w:type="spellStart"/>
      <w:r w:rsidRPr="009B00D5">
        <w:rPr>
          <w:rFonts w:ascii="Times New Roman" w:hAnsi="Times New Roman"/>
          <w:sz w:val="24"/>
          <w:szCs w:val="24"/>
        </w:rPr>
        <w:t>skrīnings</w:t>
      </w:r>
      <w:proofErr w:type="spellEnd"/>
      <w:r w:rsidRPr="009B00D5">
        <w:rPr>
          <w:rFonts w:ascii="Times New Roman" w:hAnsi="Times New Roman"/>
          <w:sz w:val="24"/>
          <w:szCs w:val="24"/>
        </w:rPr>
        <w:t xml:space="preserve"> (sievietēm vecumā no 25 līdz 60 gadiem, reizi trijos gados), krūts vēža </w:t>
      </w:r>
      <w:proofErr w:type="spellStart"/>
      <w:r w:rsidRPr="009B00D5">
        <w:rPr>
          <w:rFonts w:ascii="Times New Roman" w:hAnsi="Times New Roman"/>
          <w:sz w:val="24"/>
          <w:szCs w:val="24"/>
        </w:rPr>
        <w:t>skrīnings</w:t>
      </w:r>
      <w:proofErr w:type="spellEnd"/>
      <w:r w:rsidRPr="009B00D5">
        <w:rPr>
          <w:rFonts w:ascii="Times New Roman" w:hAnsi="Times New Roman"/>
          <w:sz w:val="24"/>
          <w:szCs w:val="24"/>
        </w:rPr>
        <w:t xml:space="preserve"> (sievietēm vecumā no 50 līdz 69 gadiem, reizi divos gados), </w:t>
      </w:r>
      <w:proofErr w:type="spellStart"/>
      <w:r w:rsidRPr="009B00D5">
        <w:rPr>
          <w:rFonts w:ascii="Times New Roman" w:hAnsi="Times New Roman"/>
          <w:sz w:val="24"/>
          <w:szCs w:val="24"/>
        </w:rPr>
        <w:t>kolorektālā</w:t>
      </w:r>
      <w:proofErr w:type="spellEnd"/>
      <w:r w:rsidRPr="009B00D5">
        <w:rPr>
          <w:rFonts w:ascii="Times New Roman" w:hAnsi="Times New Roman"/>
          <w:sz w:val="24"/>
          <w:szCs w:val="24"/>
        </w:rPr>
        <w:t xml:space="preserve"> vēža </w:t>
      </w:r>
      <w:proofErr w:type="spellStart"/>
      <w:r w:rsidRPr="009B00D5">
        <w:rPr>
          <w:rFonts w:ascii="Times New Roman" w:hAnsi="Times New Roman"/>
          <w:sz w:val="24"/>
          <w:szCs w:val="24"/>
        </w:rPr>
        <w:t>skrīnings</w:t>
      </w:r>
      <w:proofErr w:type="spellEnd"/>
      <w:r w:rsidRPr="009B00D5">
        <w:rPr>
          <w:rFonts w:ascii="Times New Roman" w:hAnsi="Times New Roman"/>
          <w:sz w:val="24"/>
          <w:szCs w:val="24"/>
        </w:rPr>
        <w:t xml:space="preserve"> (sievietēm un vīriešiem vecumā no 50 līdz 74 gadiem, reizi divos gados), kā arī </w:t>
      </w:r>
      <w:r w:rsidR="00CA3E69" w:rsidRPr="009B00D5">
        <w:rPr>
          <w:rFonts w:ascii="Times New Roman" w:hAnsi="Times New Roman"/>
          <w:sz w:val="24"/>
          <w:szCs w:val="24"/>
        </w:rPr>
        <w:t>Lietuvā tiek īstenota priekšdziedzera (</w:t>
      </w:r>
      <w:proofErr w:type="spellStart"/>
      <w:r w:rsidR="00CA3E69" w:rsidRPr="009B00D5">
        <w:rPr>
          <w:rFonts w:ascii="Times New Roman" w:hAnsi="Times New Roman"/>
          <w:sz w:val="24"/>
          <w:szCs w:val="24"/>
        </w:rPr>
        <w:t>prostatas</w:t>
      </w:r>
      <w:proofErr w:type="spellEnd"/>
      <w:r w:rsidR="00CA3E69" w:rsidRPr="009B00D5">
        <w:rPr>
          <w:rFonts w:ascii="Times New Roman" w:hAnsi="Times New Roman"/>
          <w:sz w:val="24"/>
          <w:szCs w:val="24"/>
        </w:rPr>
        <w:t>) vēža agrīnas diagnostikas programma</w:t>
      </w:r>
      <w:r w:rsidR="00E8067A" w:rsidRPr="009B00D5">
        <w:rPr>
          <w:rStyle w:val="FootnoteReference"/>
          <w:rFonts w:ascii="Times New Roman" w:hAnsi="Times New Roman"/>
          <w:sz w:val="24"/>
          <w:szCs w:val="24"/>
        </w:rPr>
        <w:footnoteReference w:id="30"/>
      </w:r>
      <w:r w:rsidR="00CA3E69" w:rsidRPr="009B00D5">
        <w:rPr>
          <w:rFonts w:ascii="Times New Roman" w:hAnsi="Times New Roman"/>
          <w:sz w:val="24"/>
          <w:szCs w:val="24"/>
        </w:rPr>
        <w:t xml:space="preserve">. Igaunijā </w:t>
      </w:r>
      <w:r w:rsidR="006F2052" w:rsidRPr="009B00D5">
        <w:rPr>
          <w:rFonts w:ascii="Times New Roman" w:hAnsi="Times New Roman"/>
          <w:sz w:val="24"/>
          <w:szCs w:val="24"/>
        </w:rPr>
        <w:t xml:space="preserve">tiek veikts dzemdes kakla vēža </w:t>
      </w:r>
      <w:proofErr w:type="spellStart"/>
      <w:r w:rsidR="006F2052" w:rsidRPr="009B00D5">
        <w:rPr>
          <w:rFonts w:ascii="Times New Roman" w:hAnsi="Times New Roman"/>
          <w:sz w:val="24"/>
          <w:szCs w:val="24"/>
        </w:rPr>
        <w:t>skrīnings</w:t>
      </w:r>
      <w:proofErr w:type="spellEnd"/>
      <w:r w:rsidR="006F2052" w:rsidRPr="009B00D5">
        <w:rPr>
          <w:rFonts w:ascii="Times New Roman" w:hAnsi="Times New Roman"/>
          <w:sz w:val="24"/>
          <w:szCs w:val="24"/>
        </w:rPr>
        <w:t xml:space="preserve"> (sievietēm vecumā no 30 līdz 55 gadiem, </w:t>
      </w:r>
      <w:r w:rsidR="00425574" w:rsidRPr="009B00D5">
        <w:rPr>
          <w:rFonts w:ascii="Times New Roman" w:hAnsi="Times New Roman"/>
          <w:sz w:val="24"/>
          <w:szCs w:val="24"/>
        </w:rPr>
        <w:t>reizi piec</w:t>
      </w:r>
      <w:r w:rsidR="006F2052" w:rsidRPr="009B00D5">
        <w:rPr>
          <w:rFonts w:ascii="Times New Roman" w:hAnsi="Times New Roman"/>
          <w:sz w:val="24"/>
          <w:szCs w:val="24"/>
        </w:rPr>
        <w:t xml:space="preserve">os gados), krūts vēža </w:t>
      </w:r>
      <w:proofErr w:type="spellStart"/>
      <w:r w:rsidR="006F2052" w:rsidRPr="009B00D5">
        <w:rPr>
          <w:rFonts w:ascii="Times New Roman" w:hAnsi="Times New Roman"/>
          <w:sz w:val="24"/>
          <w:szCs w:val="24"/>
        </w:rPr>
        <w:t>skrīnings</w:t>
      </w:r>
      <w:proofErr w:type="spellEnd"/>
      <w:r w:rsidR="005E369C" w:rsidRPr="009B00D5">
        <w:rPr>
          <w:rFonts w:ascii="Times New Roman" w:hAnsi="Times New Roman"/>
          <w:sz w:val="24"/>
          <w:szCs w:val="24"/>
        </w:rPr>
        <w:t xml:space="preserve"> (sievietēm vecumā no 50 līdz 62</w:t>
      </w:r>
      <w:r w:rsidR="006F2052" w:rsidRPr="009B00D5">
        <w:rPr>
          <w:rFonts w:ascii="Times New Roman" w:hAnsi="Times New Roman"/>
          <w:sz w:val="24"/>
          <w:szCs w:val="24"/>
        </w:rPr>
        <w:t xml:space="preserve"> gadiem, reizi divos gados),</w:t>
      </w:r>
      <w:r w:rsidR="001C3D0A" w:rsidRPr="009B00D5">
        <w:rPr>
          <w:rFonts w:ascii="Times New Roman" w:hAnsi="Times New Roman"/>
          <w:sz w:val="24"/>
          <w:szCs w:val="24"/>
        </w:rPr>
        <w:t xml:space="preserve"> </w:t>
      </w:r>
      <w:r w:rsidR="006F2052" w:rsidRPr="009B00D5">
        <w:rPr>
          <w:rFonts w:ascii="Times New Roman" w:hAnsi="Times New Roman"/>
          <w:sz w:val="24"/>
          <w:szCs w:val="24"/>
        </w:rPr>
        <w:t xml:space="preserve">2016.gadā tiek uzsākts </w:t>
      </w:r>
      <w:proofErr w:type="spellStart"/>
      <w:r w:rsidR="006F2052" w:rsidRPr="009B00D5">
        <w:rPr>
          <w:rFonts w:ascii="Times New Roman" w:hAnsi="Times New Roman"/>
          <w:sz w:val="24"/>
          <w:szCs w:val="24"/>
        </w:rPr>
        <w:t>kolorektālā</w:t>
      </w:r>
      <w:proofErr w:type="spellEnd"/>
      <w:r w:rsidR="006F2052" w:rsidRPr="009B00D5">
        <w:rPr>
          <w:rFonts w:ascii="Times New Roman" w:hAnsi="Times New Roman"/>
          <w:sz w:val="24"/>
          <w:szCs w:val="24"/>
        </w:rPr>
        <w:t xml:space="preserve"> vēža </w:t>
      </w:r>
      <w:proofErr w:type="spellStart"/>
      <w:r w:rsidR="006F2052" w:rsidRPr="009B00D5">
        <w:rPr>
          <w:rFonts w:ascii="Times New Roman" w:hAnsi="Times New Roman"/>
          <w:sz w:val="24"/>
          <w:szCs w:val="24"/>
        </w:rPr>
        <w:t>skrīnings</w:t>
      </w:r>
      <w:proofErr w:type="spellEnd"/>
      <w:r w:rsidR="006F2052" w:rsidRPr="009B00D5">
        <w:rPr>
          <w:rFonts w:ascii="Times New Roman" w:hAnsi="Times New Roman"/>
          <w:sz w:val="24"/>
          <w:szCs w:val="24"/>
        </w:rPr>
        <w:t xml:space="preserve"> (sie</w:t>
      </w:r>
      <w:r w:rsidR="00425574" w:rsidRPr="009B00D5">
        <w:rPr>
          <w:rFonts w:ascii="Times New Roman" w:hAnsi="Times New Roman"/>
          <w:sz w:val="24"/>
          <w:szCs w:val="24"/>
        </w:rPr>
        <w:t>vietēm un v</w:t>
      </w:r>
      <w:r w:rsidR="001C3D0A" w:rsidRPr="009B00D5">
        <w:rPr>
          <w:rFonts w:ascii="Times New Roman" w:hAnsi="Times New Roman"/>
          <w:sz w:val="24"/>
          <w:szCs w:val="24"/>
        </w:rPr>
        <w:t>īriešiem vecumā no 60 gadiem)</w:t>
      </w:r>
      <w:r w:rsidR="00E8067A" w:rsidRPr="009B00D5">
        <w:rPr>
          <w:rStyle w:val="FootnoteReference"/>
          <w:rFonts w:ascii="Times New Roman" w:hAnsi="Times New Roman"/>
          <w:sz w:val="24"/>
          <w:szCs w:val="24"/>
        </w:rPr>
        <w:footnoteReference w:id="31"/>
      </w:r>
      <w:r w:rsidR="001C3D0A" w:rsidRPr="009B00D5">
        <w:rPr>
          <w:rFonts w:ascii="Times New Roman" w:hAnsi="Times New Roman"/>
          <w:sz w:val="24"/>
          <w:szCs w:val="24"/>
        </w:rPr>
        <w:t>.</w:t>
      </w:r>
    </w:p>
    <w:p w14:paraId="264A70CE" w14:textId="4BF4D7C3" w:rsidR="00E2549F" w:rsidRPr="00003CDC" w:rsidRDefault="007F69E6" w:rsidP="00003CDC">
      <w:pPr>
        <w:pStyle w:val="NoSpacing"/>
        <w:ind w:firstLine="720"/>
        <w:jc w:val="both"/>
        <w:rPr>
          <w:rFonts w:ascii="Times New Roman" w:hAnsi="Times New Roman" w:cs="Times New Roman"/>
          <w:sz w:val="24"/>
          <w:szCs w:val="24"/>
        </w:rPr>
      </w:pPr>
      <w:r w:rsidRPr="00003CDC">
        <w:rPr>
          <w:rFonts w:ascii="Times New Roman" w:hAnsi="Times New Roman" w:cs="Times New Roman"/>
          <w:sz w:val="24"/>
          <w:szCs w:val="24"/>
        </w:rPr>
        <w:t xml:space="preserve">Latvijā atsaucība dalībai vēža </w:t>
      </w:r>
      <w:proofErr w:type="spellStart"/>
      <w:r w:rsidRPr="00003CDC">
        <w:rPr>
          <w:rFonts w:ascii="Times New Roman" w:hAnsi="Times New Roman" w:cs="Times New Roman"/>
          <w:sz w:val="24"/>
          <w:szCs w:val="24"/>
        </w:rPr>
        <w:t>skrīningā</w:t>
      </w:r>
      <w:proofErr w:type="spellEnd"/>
      <w:r w:rsidRPr="00003CDC">
        <w:rPr>
          <w:rFonts w:ascii="Times New Roman" w:hAnsi="Times New Roman" w:cs="Times New Roman"/>
          <w:sz w:val="24"/>
          <w:szCs w:val="24"/>
        </w:rPr>
        <w:t xml:space="preserve"> pakāpeniski palielinās (skat.4.att.), taču būtiski atpaliek no Eiropas rekomend</w:t>
      </w:r>
      <w:r w:rsidRPr="00003CDC">
        <w:rPr>
          <w:rFonts w:ascii="Times New Roman" w:eastAsia="TimesNewRoman" w:hAnsi="Times New Roman" w:cs="Times New Roman"/>
          <w:sz w:val="24"/>
          <w:szCs w:val="24"/>
        </w:rPr>
        <w:t>ā</w:t>
      </w:r>
      <w:r w:rsidRPr="00003CDC">
        <w:rPr>
          <w:rFonts w:ascii="Times New Roman" w:hAnsi="Times New Roman" w:cs="Times New Roman"/>
          <w:sz w:val="24"/>
          <w:szCs w:val="24"/>
        </w:rPr>
        <w:t>cij</w:t>
      </w:r>
      <w:r w:rsidRPr="00003CDC">
        <w:rPr>
          <w:rFonts w:ascii="Times New Roman" w:eastAsia="TimesNewRoman" w:hAnsi="Times New Roman" w:cs="Times New Roman"/>
          <w:sz w:val="24"/>
          <w:szCs w:val="24"/>
        </w:rPr>
        <w:t>ā</w:t>
      </w:r>
      <w:r w:rsidRPr="00003CDC">
        <w:rPr>
          <w:rFonts w:ascii="Times New Roman" w:hAnsi="Times New Roman" w:cs="Times New Roman"/>
          <w:sz w:val="24"/>
          <w:szCs w:val="24"/>
        </w:rPr>
        <w:t>s par kvalitātes nodrošināšanu v</w:t>
      </w:r>
      <w:r w:rsidRPr="00003CDC">
        <w:rPr>
          <w:rFonts w:ascii="Times New Roman" w:eastAsia="TimesNewRoman" w:hAnsi="Times New Roman" w:cs="Times New Roman"/>
          <w:sz w:val="24"/>
          <w:szCs w:val="24"/>
        </w:rPr>
        <w:t>ē</w:t>
      </w:r>
      <w:r w:rsidRPr="00003CDC">
        <w:rPr>
          <w:rFonts w:ascii="Times New Roman" w:hAnsi="Times New Roman" w:cs="Times New Roman"/>
          <w:sz w:val="24"/>
          <w:szCs w:val="24"/>
        </w:rPr>
        <w:t xml:space="preserve">ža </w:t>
      </w:r>
      <w:proofErr w:type="spellStart"/>
      <w:r w:rsidRPr="00003CDC">
        <w:rPr>
          <w:rFonts w:ascii="Times New Roman" w:hAnsi="Times New Roman" w:cs="Times New Roman"/>
          <w:sz w:val="24"/>
          <w:szCs w:val="24"/>
        </w:rPr>
        <w:t>skr</w:t>
      </w:r>
      <w:r w:rsidRPr="00003CDC">
        <w:rPr>
          <w:rFonts w:ascii="Times New Roman" w:eastAsia="TimesNewRoman" w:hAnsi="Times New Roman" w:cs="Times New Roman"/>
          <w:sz w:val="24"/>
          <w:szCs w:val="24"/>
        </w:rPr>
        <w:t>ī</w:t>
      </w:r>
      <w:r w:rsidRPr="00003CDC">
        <w:rPr>
          <w:rFonts w:ascii="Times New Roman" w:hAnsi="Times New Roman" w:cs="Times New Roman"/>
          <w:sz w:val="24"/>
          <w:szCs w:val="24"/>
        </w:rPr>
        <w:t>ningā</w:t>
      </w:r>
      <w:proofErr w:type="spellEnd"/>
      <w:r w:rsidRPr="00003CDC">
        <w:rPr>
          <w:rFonts w:ascii="Times New Roman" w:hAnsi="Times New Roman" w:cs="Times New Roman"/>
          <w:sz w:val="24"/>
          <w:szCs w:val="24"/>
        </w:rPr>
        <w:t xml:space="preserve">  un diagnostikā noteikto minimālo atsaucības rādītāju (zarnu vēža </w:t>
      </w:r>
      <w:proofErr w:type="spellStart"/>
      <w:r w:rsidRPr="00003CDC">
        <w:rPr>
          <w:rFonts w:ascii="Times New Roman" w:hAnsi="Times New Roman" w:cs="Times New Roman"/>
          <w:sz w:val="24"/>
          <w:szCs w:val="24"/>
        </w:rPr>
        <w:t>skrīnings</w:t>
      </w:r>
      <w:proofErr w:type="spellEnd"/>
      <w:r w:rsidRPr="00003CDC">
        <w:rPr>
          <w:rFonts w:ascii="Times New Roman" w:hAnsi="Times New Roman" w:cs="Times New Roman"/>
          <w:sz w:val="24"/>
          <w:szCs w:val="24"/>
        </w:rPr>
        <w:t xml:space="preserve"> - 45%; krūts vēža </w:t>
      </w:r>
      <w:proofErr w:type="spellStart"/>
      <w:r w:rsidRPr="00003CDC">
        <w:rPr>
          <w:rFonts w:ascii="Times New Roman" w:hAnsi="Times New Roman" w:cs="Times New Roman"/>
          <w:sz w:val="24"/>
          <w:szCs w:val="24"/>
        </w:rPr>
        <w:t>skrīnings</w:t>
      </w:r>
      <w:proofErr w:type="spellEnd"/>
      <w:r w:rsidRPr="00003CDC">
        <w:rPr>
          <w:rFonts w:ascii="Times New Roman" w:hAnsi="Times New Roman" w:cs="Times New Roman"/>
          <w:sz w:val="24"/>
          <w:szCs w:val="24"/>
        </w:rPr>
        <w:t xml:space="preserve"> - 70-75% atsaucība no uzaicināto sieviešu skaita).</w:t>
      </w:r>
      <w:r w:rsidR="00003CDC">
        <w:rPr>
          <w:rFonts w:ascii="Times New Roman" w:hAnsi="Times New Roman" w:cs="Times New Roman"/>
          <w:sz w:val="24"/>
          <w:szCs w:val="24"/>
        </w:rPr>
        <w:t xml:space="preserve"> </w:t>
      </w:r>
    </w:p>
    <w:p w14:paraId="10D64816" w14:textId="77777777" w:rsidR="009B00D5" w:rsidRDefault="00C8719C" w:rsidP="009B00D5">
      <w:pPr>
        <w:pStyle w:val="Default"/>
        <w:jc w:val="center"/>
        <w:rPr>
          <w:b/>
        </w:rPr>
      </w:pPr>
      <w:r w:rsidRPr="009B00D5">
        <w:rPr>
          <w:b/>
        </w:rPr>
        <w:t>4</w:t>
      </w:r>
      <w:r w:rsidR="002C2A01" w:rsidRPr="009B00D5">
        <w:rPr>
          <w:b/>
        </w:rPr>
        <w:t>.att.</w:t>
      </w:r>
      <w:r w:rsidR="002C2A01" w:rsidRPr="00D806D3">
        <w:rPr>
          <w:b/>
        </w:rPr>
        <w:t xml:space="preserve"> </w:t>
      </w:r>
      <w:proofErr w:type="spellStart"/>
      <w:r w:rsidR="002C2A01" w:rsidRPr="00D806D3">
        <w:rPr>
          <w:b/>
        </w:rPr>
        <w:t>Skrīninga</w:t>
      </w:r>
      <w:proofErr w:type="spellEnd"/>
      <w:r w:rsidR="002C2A01" w:rsidRPr="00D806D3">
        <w:rPr>
          <w:b/>
        </w:rPr>
        <w:t xml:space="preserve"> atsaucības rādītāji</w:t>
      </w:r>
      <w:r w:rsidR="002C2A01">
        <w:rPr>
          <w:rStyle w:val="FootnoteReference"/>
          <w:sz w:val="28"/>
          <w:szCs w:val="28"/>
        </w:rPr>
        <w:footnoteReference w:id="32"/>
      </w:r>
    </w:p>
    <w:p w14:paraId="07981EC8" w14:textId="77777777" w:rsidR="009B00D5" w:rsidRPr="009B00D5" w:rsidRDefault="009B00D5" w:rsidP="009B00D5">
      <w:pPr>
        <w:pStyle w:val="Default"/>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937"/>
        <w:gridCol w:w="938"/>
        <w:gridCol w:w="937"/>
        <w:gridCol w:w="937"/>
        <w:gridCol w:w="889"/>
        <w:gridCol w:w="992"/>
        <w:gridCol w:w="993"/>
        <w:gridCol w:w="992"/>
      </w:tblGrid>
      <w:tr w:rsidR="00561C9D" w:rsidRPr="00D65EDA" w14:paraId="21A27B6C" w14:textId="77777777" w:rsidTr="009B00D5">
        <w:trPr>
          <w:trHeight w:val="1672"/>
        </w:trPr>
        <w:tc>
          <w:tcPr>
            <w:tcW w:w="1741" w:type="dxa"/>
          </w:tcPr>
          <w:p w14:paraId="71E18744" w14:textId="77777777" w:rsidR="00561C9D" w:rsidRPr="009B00D5" w:rsidRDefault="00561C9D" w:rsidP="009B00D5">
            <w:pPr>
              <w:pStyle w:val="Default"/>
              <w:jc w:val="both"/>
              <w:rPr>
                <w:color w:val="auto"/>
                <w:sz w:val="22"/>
                <w:szCs w:val="22"/>
              </w:rPr>
            </w:pPr>
            <w:r w:rsidRPr="009B00D5">
              <w:rPr>
                <w:color w:val="auto"/>
                <w:sz w:val="22"/>
                <w:szCs w:val="22"/>
              </w:rPr>
              <w:t>Izmeklējumu veikušo personu skaits/izsūtīto uzaicinājuma vēstuļu skaits periodā</w:t>
            </w:r>
          </w:p>
        </w:tc>
        <w:tc>
          <w:tcPr>
            <w:tcW w:w="937" w:type="dxa"/>
          </w:tcPr>
          <w:p w14:paraId="740F26C6" w14:textId="77777777" w:rsidR="00561C9D" w:rsidRPr="009B00D5" w:rsidRDefault="00561C9D" w:rsidP="009B00D5">
            <w:pPr>
              <w:pStyle w:val="Default"/>
              <w:jc w:val="both"/>
              <w:rPr>
                <w:color w:val="auto"/>
                <w:sz w:val="22"/>
                <w:szCs w:val="22"/>
              </w:rPr>
            </w:pPr>
            <w:r w:rsidRPr="009B00D5">
              <w:rPr>
                <w:color w:val="auto"/>
                <w:sz w:val="22"/>
                <w:szCs w:val="22"/>
              </w:rPr>
              <w:t>2009.g.</w:t>
            </w:r>
          </w:p>
        </w:tc>
        <w:tc>
          <w:tcPr>
            <w:tcW w:w="938" w:type="dxa"/>
          </w:tcPr>
          <w:p w14:paraId="044F6980" w14:textId="77777777" w:rsidR="00561C9D" w:rsidRPr="009B00D5" w:rsidRDefault="00561C9D" w:rsidP="009B00D5">
            <w:pPr>
              <w:pStyle w:val="Default"/>
              <w:jc w:val="both"/>
              <w:rPr>
                <w:color w:val="auto"/>
                <w:sz w:val="22"/>
                <w:szCs w:val="22"/>
              </w:rPr>
            </w:pPr>
            <w:r w:rsidRPr="009B00D5">
              <w:rPr>
                <w:color w:val="auto"/>
                <w:sz w:val="22"/>
                <w:szCs w:val="22"/>
              </w:rPr>
              <w:t>2010.g.</w:t>
            </w:r>
          </w:p>
        </w:tc>
        <w:tc>
          <w:tcPr>
            <w:tcW w:w="937" w:type="dxa"/>
          </w:tcPr>
          <w:p w14:paraId="758F18CE" w14:textId="77777777" w:rsidR="00561C9D" w:rsidRPr="009B00D5" w:rsidRDefault="00561C9D" w:rsidP="009B00D5">
            <w:pPr>
              <w:pStyle w:val="Default"/>
              <w:jc w:val="both"/>
              <w:rPr>
                <w:color w:val="auto"/>
                <w:sz w:val="22"/>
                <w:szCs w:val="22"/>
              </w:rPr>
            </w:pPr>
            <w:r w:rsidRPr="009B00D5">
              <w:rPr>
                <w:color w:val="auto"/>
                <w:sz w:val="22"/>
                <w:szCs w:val="22"/>
              </w:rPr>
              <w:t>2011.g.</w:t>
            </w:r>
          </w:p>
        </w:tc>
        <w:tc>
          <w:tcPr>
            <w:tcW w:w="937" w:type="dxa"/>
          </w:tcPr>
          <w:p w14:paraId="0DB797B7" w14:textId="77777777" w:rsidR="00561C9D" w:rsidRPr="009B00D5" w:rsidRDefault="00561C9D" w:rsidP="009B00D5">
            <w:pPr>
              <w:pStyle w:val="Default"/>
              <w:jc w:val="both"/>
              <w:rPr>
                <w:color w:val="auto"/>
                <w:sz w:val="22"/>
                <w:szCs w:val="22"/>
              </w:rPr>
            </w:pPr>
            <w:r w:rsidRPr="009B00D5">
              <w:rPr>
                <w:color w:val="auto"/>
                <w:sz w:val="22"/>
                <w:szCs w:val="22"/>
              </w:rPr>
              <w:t>2012.g.</w:t>
            </w:r>
          </w:p>
        </w:tc>
        <w:tc>
          <w:tcPr>
            <w:tcW w:w="889" w:type="dxa"/>
          </w:tcPr>
          <w:p w14:paraId="57440B24" w14:textId="77777777" w:rsidR="00561C9D" w:rsidRPr="009B00D5" w:rsidRDefault="00561C9D" w:rsidP="009B00D5">
            <w:pPr>
              <w:pStyle w:val="Default"/>
              <w:jc w:val="both"/>
              <w:rPr>
                <w:color w:val="auto"/>
                <w:sz w:val="22"/>
                <w:szCs w:val="22"/>
              </w:rPr>
            </w:pPr>
            <w:r w:rsidRPr="009B00D5">
              <w:rPr>
                <w:color w:val="auto"/>
                <w:sz w:val="22"/>
                <w:szCs w:val="22"/>
              </w:rPr>
              <w:t>2013.g.</w:t>
            </w:r>
          </w:p>
        </w:tc>
        <w:tc>
          <w:tcPr>
            <w:tcW w:w="992" w:type="dxa"/>
          </w:tcPr>
          <w:p w14:paraId="686C3EBD" w14:textId="77777777" w:rsidR="00561C9D" w:rsidRPr="009B00D5" w:rsidRDefault="00561C9D" w:rsidP="009B00D5">
            <w:pPr>
              <w:pStyle w:val="Default"/>
              <w:jc w:val="both"/>
              <w:rPr>
                <w:color w:val="auto"/>
                <w:sz w:val="22"/>
                <w:szCs w:val="22"/>
              </w:rPr>
            </w:pPr>
            <w:r w:rsidRPr="009B00D5">
              <w:rPr>
                <w:color w:val="auto"/>
                <w:sz w:val="22"/>
                <w:szCs w:val="22"/>
              </w:rPr>
              <w:t>2014.g.*</w:t>
            </w:r>
          </w:p>
        </w:tc>
        <w:tc>
          <w:tcPr>
            <w:tcW w:w="993" w:type="dxa"/>
          </w:tcPr>
          <w:p w14:paraId="1BAFD09F" w14:textId="77777777" w:rsidR="00561C9D" w:rsidRPr="009B00D5" w:rsidRDefault="00561C9D" w:rsidP="009B00D5">
            <w:pPr>
              <w:pStyle w:val="Default"/>
              <w:jc w:val="both"/>
              <w:rPr>
                <w:color w:val="auto"/>
                <w:sz w:val="22"/>
                <w:szCs w:val="22"/>
              </w:rPr>
            </w:pPr>
            <w:r w:rsidRPr="009B00D5">
              <w:rPr>
                <w:color w:val="auto"/>
                <w:sz w:val="22"/>
                <w:szCs w:val="22"/>
              </w:rPr>
              <w:t xml:space="preserve">2015.g. </w:t>
            </w:r>
          </w:p>
        </w:tc>
        <w:tc>
          <w:tcPr>
            <w:tcW w:w="992" w:type="dxa"/>
          </w:tcPr>
          <w:p w14:paraId="42E3362F" w14:textId="7E5E802A" w:rsidR="00561C9D" w:rsidRPr="00D65EDA" w:rsidRDefault="00561C9D" w:rsidP="009B00D5">
            <w:pPr>
              <w:pStyle w:val="Default"/>
              <w:jc w:val="both"/>
              <w:rPr>
                <w:color w:val="auto"/>
                <w:sz w:val="22"/>
                <w:szCs w:val="22"/>
              </w:rPr>
            </w:pPr>
            <w:r w:rsidRPr="00D65EDA">
              <w:rPr>
                <w:color w:val="auto"/>
                <w:sz w:val="22"/>
                <w:szCs w:val="22"/>
              </w:rPr>
              <w:t>2016.g.</w:t>
            </w:r>
            <w:r w:rsidR="00D65EDA" w:rsidRPr="00D65EDA">
              <w:rPr>
                <w:color w:val="auto"/>
                <w:sz w:val="22"/>
                <w:szCs w:val="22"/>
              </w:rPr>
              <w:t xml:space="preserve"> </w:t>
            </w:r>
          </w:p>
        </w:tc>
      </w:tr>
      <w:tr w:rsidR="00561C9D" w:rsidRPr="00D65EDA" w14:paraId="6680031F" w14:textId="77777777" w:rsidTr="009B00D5">
        <w:trPr>
          <w:trHeight w:val="602"/>
        </w:trPr>
        <w:tc>
          <w:tcPr>
            <w:tcW w:w="1741" w:type="dxa"/>
          </w:tcPr>
          <w:p w14:paraId="7165A99C" w14:textId="77777777" w:rsidR="00561C9D" w:rsidRPr="009B00D5" w:rsidRDefault="00561C9D" w:rsidP="002C2A01">
            <w:pPr>
              <w:pStyle w:val="Default"/>
              <w:rPr>
                <w:color w:val="auto"/>
                <w:sz w:val="22"/>
                <w:szCs w:val="22"/>
              </w:rPr>
            </w:pPr>
            <w:r w:rsidRPr="009B00D5">
              <w:rPr>
                <w:color w:val="auto"/>
                <w:sz w:val="22"/>
                <w:szCs w:val="22"/>
              </w:rPr>
              <w:t xml:space="preserve">Dzemdes kakla vēža </w:t>
            </w:r>
            <w:proofErr w:type="spellStart"/>
            <w:r w:rsidRPr="009B00D5">
              <w:rPr>
                <w:color w:val="auto"/>
                <w:sz w:val="22"/>
                <w:szCs w:val="22"/>
              </w:rPr>
              <w:t>skrīnings</w:t>
            </w:r>
            <w:proofErr w:type="spellEnd"/>
          </w:p>
        </w:tc>
        <w:tc>
          <w:tcPr>
            <w:tcW w:w="937" w:type="dxa"/>
          </w:tcPr>
          <w:p w14:paraId="6428BB88" w14:textId="77777777" w:rsidR="00561C9D" w:rsidRPr="009B00D5" w:rsidRDefault="00561C9D" w:rsidP="002C2A01">
            <w:pPr>
              <w:pStyle w:val="Default"/>
              <w:rPr>
                <w:color w:val="auto"/>
                <w:sz w:val="22"/>
                <w:szCs w:val="22"/>
              </w:rPr>
            </w:pPr>
            <w:r w:rsidRPr="009B00D5">
              <w:rPr>
                <w:color w:val="auto"/>
                <w:sz w:val="22"/>
                <w:szCs w:val="22"/>
              </w:rPr>
              <w:t>14,9%</w:t>
            </w:r>
          </w:p>
        </w:tc>
        <w:tc>
          <w:tcPr>
            <w:tcW w:w="938" w:type="dxa"/>
          </w:tcPr>
          <w:p w14:paraId="09AF45F9" w14:textId="77777777" w:rsidR="00561C9D" w:rsidRPr="00D65EDA" w:rsidRDefault="00561C9D" w:rsidP="002C2A01">
            <w:pPr>
              <w:spacing w:before="100" w:beforeAutospacing="1" w:after="100" w:afterAutospacing="1" w:line="312" w:lineRule="atLeast"/>
              <w:rPr>
                <w:lang w:val="lv-LV"/>
              </w:rPr>
            </w:pPr>
            <w:r w:rsidRPr="00D65EDA">
              <w:rPr>
                <w:sz w:val="22"/>
                <w:szCs w:val="22"/>
                <w:lang w:val="lv-LV"/>
              </w:rPr>
              <w:t> 15,3%</w:t>
            </w:r>
          </w:p>
        </w:tc>
        <w:tc>
          <w:tcPr>
            <w:tcW w:w="937" w:type="dxa"/>
          </w:tcPr>
          <w:p w14:paraId="241C14B6" w14:textId="77777777" w:rsidR="00561C9D" w:rsidRPr="00D65EDA" w:rsidRDefault="00561C9D" w:rsidP="002C2A01">
            <w:pPr>
              <w:spacing w:before="100" w:beforeAutospacing="1" w:after="100" w:afterAutospacing="1" w:line="312" w:lineRule="atLeast"/>
              <w:rPr>
                <w:lang w:val="lv-LV"/>
              </w:rPr>
            </w:pPr>
            <w:r w:rsidRPr="00D65EDA">
              <w:rPr>
                <w:sz w:val="22"/>
                <w:szCs w:val="22"/>
                <w:lang w:val="lv-LV"/>
              </w:rPr>
              <w:t> 34,5%</w:t>
            </w:r>
          </w:p>
        </w:tc>
        <w:tc>
          <w:tcPr>
            <w:tcW w:w="937" w:type="dxa"/>
          </w:tcPr>
          <w:p w14:paraId="645346E2" w14:textId="77777777" w:rsidR="00561C9D" w:rsidRPr="00D65EDA" w:rsidRDefault="00561C9D" w:rsidP="002C2A01">
            <w:pPr>
              <w:spacing w:before="100" w:beforeAutospacing="1" w:after="100" w:afterAutospacing="1" w:line="312" w:lineRule="atLeast"/>
              <w:rPr>
                <w:lang w:val="lv-LV"/>
              </w:rPr>
            </w:pPr>
            <w:r w:rsidRPr="00D65EDA">
              <w:rPr>
                <w:sz w:val="22"/>
                <w:szCs w:val="22"/>
                <w:lang w:val="lv-LV"/>
              </w:rPr>
              <w:t> 26,7%</w:t>
            </w:r>
          </w:p>
        </w:tc>
        <w:tc>
          <w:tcPr>
            <w:tcW w:w="889" w:type="dxa"/>
          </w:tcPr>
          <w:p w14:paraId="69D331DA" w14:textId="77777777" w:rsidR="00561C9D" w:rsidRPr="00D65EDA" w:rsidRDefault="00561C9D" w:rsidP="002C2A01">
            <w:pPr>
              <w:spacing w:before="100" w:beforeAutospacing="1" w:after="100" w:afterAutospacing="1" w:line="312" w:lineRule="atLeast"/>
              <w:rPr>
                <w:lang w:val="lv-LV"/>
              </w:rPr>
            </w:pPr>
            <w:r w:rsidRPr="00D65EDA">
              <w:rPr>
                <w:sz w:val="22"/>
                <w:szCs w:val="22"/>
                <w:lang w:val="lv-LV"/>
              </w:rPr>
              <w:t> 27,4%</w:t>
            </w:r>
          </w:p>
        </w:tc>
        <w:tc>
          <w:tcPr>
            <w:tcW w:w="992" w:type="dxa"/>
          </w:tcPr>
          <w:p w14:paraId="662C6BA8" w14:textId="77777777" w:rsidR="00561C9D" w:rsidRPr="00D65EDA" w:rsidRDefault="00561C9D" w:rsidP="002C2A01">
            <w:pPr>
              <w:spacing w:before="100" w:beforeAutospacing="1" w:after="100" w:afterAutospacing="1" w:line="312" w:lineRule="atLeast"/>
              <w:rPr>
                <w:lang w:val="lv-LV"/>
              </w:rPr>
            </w:pPr>
            <w:r w:rsidRPr="00D65EDA">
              <w:rPr>
                <w:sz w:val="22"/>
                <w:szCs w:val="22"/>
                <w:lang w:val="lv-LV"/>
              </w:rPr>
              <w:t> 27,8%</w:t>
            </w:r>
          </w:p>
        </w:tc>
        <w:tc>
          <w:tcPr>
            <w:tcW w:w="993" w:type="dxa"/>
          </w:tcPr>
          <w:p w14:paraId="512B08B6" w14:textId="77777777" w:rsidR="00561C9D" w:rsidRPr="00D65EDA" w:rsidRDefault="00561C9D" w:rsidP="002C2A01">
            <w:pPr>
              <w:spacing w:before="100" w:beforeAutospacing="1" w:after="100" w:afterAutospacing="1" w:line="312" w:lineRule="atLeast"/>
              <w:rPr>
                <w:lang w:val="lv-LV"/>
              </w:rPr>
            </w:pPr>
            <w:r w:rsidRPr="00D65EDA">
              <w:rPr>
                <w:sz w:val="22"/>
                <w:szCs w:val="22"/>
                <w:lang w:val="lv-LV"/>
              </w:rPr>
              <w:t>25,0%</w:t>
            </w:r>
          </w:p>
        </w:tc>
        <w:tc>
          <w:tcPr>
            <w:tcW w:w="992" w:type="dxa"/>
          </w:tcPr>
          <w:p w14:paraId="7AFA118B" w14:textId="1D4CD3EF" w:rsidR="00561C9D" w:rsidRPr="00082DBB" w:rsidRDefault="00F1184D" w:rsidP="002C2A01">
            <w:pPr>
              <w:spacing w:before="100" w:beforeAutospacing="1" w:after="100" w:afterAutospacing="1" w:line="312" w:lineRule="atLeast"/>
              <w:rPr>
                <w:b/>
                <w:lang w:val="lv-LV"/>
              </w:rPr>
            </w:pPr>
            <w:r w:rsidRPr="00082DBB">
              <w:rPr>
                <w:rStyle w:val="Strong"/>
                <w:b w:val="0"/>
                <w:sz w:val="22"/>
                <w:szCs w:val="22"/>
                <w:lang w:val="lv-LV"/>
              </w:rPr>
              <w:t>2</w:t>
            </w:r>
            <w:r w:rsidR="00082DBB" w:rsidRPr="00082DBB">
              <w:rPr>
                <w:rStyle w:val="Strong"/>
                <w:b w:val="0"/>
                <w:sz w:val="22"/>
                <w:szCs w:val="22"/>
                <w:lang w:val="lv-LV"/>
              </w:rPr>
              <w:t>5,2</w:t>
            </w:r>
            <w:r w:rsidRPr="00082DBB">
              <w:rPr>
                <w:rStyle w:val="Strong"/>
                <w:b w:val="0"/>
                <w:sz w:val="22"/>
                <w:szCs w:val="22"/>
                <w:lang w:val="lv-LV"/>
              </w:rPr>
              <w:t>%</w:t>
            </w:r>
          </w:p>
        </w:tc>
      </w:tr>
      <w:tr w:rsidR="00561C9D" w:rsidRPr="00E32B77" w14:paraId="034EA644" w14:textId="77777777" w:rsidTr="009B00D5">
        <w:trPr>
          <w:trHeight w:val="312"/>
        </w:trPr>
        <w:tc>
          <w:tcPr>
            <w:tcW w:w="1741" w:type="dxa"/>
          </w:tcPr>
          <w:p w14:paraId="58049F64" w14:textId="77777777" w:rsidR="00561C9D" w:rsidRPr="009B00D5" w:rsidRDefault="00561C9D" w:rsidP="002C2A01">
            <w:pPr>
              <w:pStyle w:val="Default"/>
              <w:rPr>
                <w:color w:val="auto"/>
                <w:sz w:val="22"/>
                <w:szCs w:val="22"/>
              </w:rPr>
            </w:pPr>
            <w:r w:rsidRPr="009B00D5">
              <w:rPr>
                <w:color w:val="auto"/>
                <w:sz w:val="22"/>
                <w:szCs w:val="22"/>
              </w:rPr>
              <w:t xml:space="preserve">Krūts vēža </w:t>
            </w:r>
            <w:proofErr w:type="spellStart"/>
            <w:r w:rsidRPr="009B00D5">
              <w:rPr>
                <w:color w:val="auto"/>
                <w:sz w:val="22"/>
                <w:szCs w:val="22"/>
              </w:rPr>
              <w:t>skrīnings</w:t>
            </w:r>
            <w:proofErr w:type="spellEnd"/>
          </w:p>
        </w:tc>
        <w:tc>
          <w:tcPr>
            <w:tcW w:w="937" w:type="dxa"/>
          </w:tcPr>
          <w:p w14:paraId="4463A515" w14:textId="77777777" w:rsidR="00561C9D" w:rsidRPr="009B00D5" w:rsidRDefault="00561C9D" w:rsidP="002C2A01">
            <w:pPr>
              <w:pStyle w:val="Default"/>
              <w:rPr>
                <w:color w:val="auto"/>
                <w:sz w:val="22"/>
                <w:szCs w:val="22"/>
              </w:rPr>
            </w:pPr>
            <w:r w:rsidRPr="009B00D5">
              <w:rPr>
                <w:color w:val="auto"/>
                <w:sz w:val="22"/>
                <w:szCs w:val="22"/>
              </w:rPr>
              <w:t>21,1%</w:t>
            </w:r>
          </w:p>
        </w:tc>
        <w:tc>
          <w:tcPr>
            <w:tcW w:w="938" w:type="dxa"/>
          </w:tcPr>
          <w:p w14:paraId="3DC0E3BB" w14:textId="77777777" w:rsidR="00561C9D" w:rsidRPr="009B00D5" w:rsidRDefault="00561C9D" w:rsidP="002C2A01">
            <w:pPr>
              <w:pStyle w:val="Default"/>
              <w:rPr>
                <w:color w:val="auto"/>
                <w:sz w:val="22"/>
                <w:szCs w:val="22"/>
              </w:rPr>
            </w:pPr>
            <w:r w:rsidRPr="009B00D5">
              <w:rPr>
                <w:color w:val="auto"/>
                <w:sz w:val="22"/>
                <w:szCs w:val="22"/>
              </w:rPr>
              <w:t>19,4%</w:t>
            </w:r>
          </w:p>
        </w:tc>
        <w:tc>
          <w:tcPr>
            <w:tcW w:w="937" w:type="dxa"/>
          </w:tcPr>
          <w:p w14:paraId="2BED5341" w14:textId="77777777" w:rsidR="00561C9D" w:rsidRPr="009B00D5" w:rsidRDefault="00561C9D" w:rsidP="002C2A01">
            <w:pPr>
              <w:pStyle w:val="Default"/>
              <w:rPr>
                <w:color w:val="auto"/>
                <w:sz w:val="22"/>
                <w:szCs w:val="22"/>
              </w:rPr>
            </w:pPr>
            <w:r w:rsidRPr="009B00D5">
              <w:rPr>
                <w:color w:val="auto"/>
                <w:sz w:val="22"/>
                <w:szCs w:val="22"/>
              </w:rPr>
              <w:t>33,8%</w:t>
            </w:r>
          </w:p>
        </w:tc>
        <w:tc>
          <w:tcPr>
            <w:tcW w:w="937" w:type="dxa"/>
          </w:tcPr>
          <w:p w14:paraId="4A9FA1AE" w14:textId="77777777" w:rsidR="00561C9D" w:rsidRPr="009B00D5" w:rsidRDefault="00561C9D" w:rsidP="002C2A01">
            <w:pPr>
              <w:pStyle w:val="Default"/>
              <w:rPr>
                <w:color w:val="auto"/>
                <w:sz w:val="22"/>
                <w:szCs w:val="22"/>
              </w:rPr>
            </w:pPr>
            <w:r w:rsidRPr="009B00D5">
              <w:rPr>
                <w:color w:val="auto"/>
                <w:sz w:val="22"/>
                <w:szCs w:val="22"/>
              </w:rPr>
              <w:t>32,7%</w:t>
            </w:r>
          </w:p>
        </w:tc>
        <w:tc>
          <w:tcPr>
            <w:tcW w:w="889" w:type="dxa"/>
          </w:tcPr>
          <w:p w14:paraId="690A6B79" w14:textId="77777777" w:rsidR="00561C9D" w:rsidRPr="009B00D5" w:rsidRDefault="00561C9D" w:rsidP="002C2A01">
            <w:pPr>
              <w:pStyle w:val="Default"/>
              <w:rPr>
                <w:color w:val="auto"/>
                <w:sz w:val="22"/>
                <w:szCs w:val="22"/>
              </w:rPr>
            </w:pPr>
            <w:r w:rsidRPr="009B00D5">
              <w:rPr>
                <w:color w:val="auto"/>
                <w:sz w:val="22"/>
                <w:szCs w:val="22"/>
              </w:rPr>
              <w:t>34,2%</w:t>
            </w:r>
          </w:p>
        </w:tc>
        <w:tc>
          <w:tcPr>
            <w:tcW w:w="992" w:type="dxa"/>
          </w:tcPr>
          <w:p w14:paraId="4FC9E3F0" w14:textId="77777777" w:rsidR="00561C9D" w:rsidRPr="009B00D5" w:rsidRDefault="00561C9D" w:rsidP="002C2A01">
            <w:pPr>
              <w:pStyle w:val="Default"/>
              <w:rPr>
                <w:color w:val="auto"/>
                <w:sz w:val="22"/>
                <w:szCs w:val="22"/>
              </w:rPr>
            </w:pPr>
            <w:r w:rsidRPr="009B00D5">
              <w:rPr>
                <w:color w:val="auto"/>
                <w:sz w:val="22"/>
                <w:szCs w:val="22"/>
              </w:rPr>
              <w:t>35,9%</w:t>
            </w:r>
          </w:p>
        </w:tc>
        <w:tc>
          <w:tcPr>
            <w:tcW w:w="993" w:type="dxa"/>
          </w:tcPr>
          <w:p w14:paraId="0F3A4602" w14:textId="77777777" w:rsidR="00561C9D" w:rsidRPr="009B00D5" w:rsidRDefault="00561C9D" w:rsidP="002C2A01">
            <w:pPr>
              <w:pStyle w:val="Default"/>
              <w:rPr>
                <w:color w:val="auto"/>
                <w:sz w:val="22"/>
                <w:szCs w:val="22"/>
              </w:rPr>
            </w:pPr>
            <w:r w:rsidRPr="009B00D5">
              <w:rPr>
                <w:color w:val="auto"/>
                <w:sz w:val="22"/>
                <w:szCs w:val="22"/>
              </w:rPr>
              <w:t>34,9%</w:t>
            </w:r>
          </w:p>
          <w:p w14:paraId="499C69B5" w14:textId="77777777" w:rsidR="00561C9D" w:rsidRPr="009B00D5" w:rsidRDefault="00561C9D" w:rsidP="002C2A01">
            <w:pPr>
              <w:pStyle w:val="Default"/>
              <w:rPr>
                <w:color w:val="auto"/>
                <w:sz w:val="22"/>
                <w:szCs w:val="22"/>
              </w:rPr>
            </w:pPr>
          </w:p>
        </w:tc>
        <w:tc>
          <w:tcPr>
            <w:tcW w:w="992" w:type="dxa"/>
          </w:tcPr>
          <w:p w14:paraId="10901A53" w14:textId="6D7518F6" w:rsidR="00561C9D" w:rsidRPr="00082DBB" w:rsidRDefault="00082DBB" w:rsidP="002C2A01">
            <w:pPr>
              <w:pStyle w:val="Default"/>
              <w:rPr>
                <w:b/>
                <w:color w:val="auto"/>
                <w:sz w:val="22"/>
                <w:szCs w:val="22"/>
              </w:rPr>
            </w:pPr>
            <w:r w:rsidRPr="00082DBB">
              <w:rPr>
                <w:rStyle w:val="Strong"/>
                <w:b w:val="0"/>
                <w:color w:val="auto"/>
                <w:sz w:val="22"/>
                <w:szCs w:val="22"/>
              </w:rPr>
              <w:t>27,4</w:t>
            </w:r>
            <w:r w:rsidR="00561C9D" w:rsidRPr="00082DBB">
              <w:rPr>
                <w:rStyle w:val="Strong"/>
                <w:b w:val="0"/>
                <w:color w:val="auto"/>
                <w:sz w:val="22"/>
                <w:szCs w:val="22"/>
              </w:rPr>
              <w:t>%</w:t>
            </w:r>
          </w:p>
        </w:tc>
      </w:tr>
      <w:tr w:rsidR="00561C9D" w:rsidRPr="00E32B77" w14:paraId="40D20BA1" w14:textId="77777777" w:rsidTr="009B00D5">
        <w:trPr>
          <w:trHeight w:val="274"/>
        </w:trPr>
        <w:tc>
          <w:tcPr>
            <w:tcW w:w="1741" w:type="dxa"/>
            <w:shd w:val="clear" w:color="auto" w:fill="D9D9D9" w:themeFill="background1" w:themeFillShade="D9"/>
          </w:tcPr>
          <w:p w14:paraId="7B4D3672" w14:textId="77777777" w:rsidR="00561C9D" w:rsidRPr="009B00D5" w:rsidRDefault="00561C9D" w:rsidP="002C2A01">
            <w:pPr>
              <w:pStyle w:val="Default"/>
              <w:rPr>
                <w:color w:val="auto"/>
                <w:sz w:val="22"/>
                <w:szCs w:val="22"/>
              </w:rPr>
            </w:pPr>
          </w:p>
        </w:tc>
        <w:tc>
          <w:tcPr>
            <w:tcW w:w="937" w:type="dxa"/>
            <w:shd w:val="clear" w:color="auto" w:fill="D9D9D9" w:themeFill="background1" w:themeFillShade="D9"/>
          </w:tcPr>
          <w:p w14:paraId="5C2EB903" w14:textId="77777777" w:rsidR="00561C9D" w:rsidRPr="009B00D5" w:rsidRDefault="00561C9D" w:rsidP="002C2A01">
            <w:pPr>
              <w:pStyle w:val="Default"/>
              <w:rPr>
                <w:color w:val="auto"/>
                <w:sz w:val="22"/>
                <w:szCs w:val="22"/>
              </w:rPr>
            </w:pPr>
          </w:p>
        </w:tc>
        <w:tc>
          <w:tcPr>
            <w:tcW w:w="938" w:type="dxa"/>
            <w:shd w:val="clear" w:color="auto" w:fill="D9D9D9" w:themeFill="background1" w:themeFillShade="D9"/>
          </w:tcPr>
          <w:p w14:paraId="077C93C4" w14:textId="77777777" w:rsidR="00561C9D" w:rsidRPr="009B00D5" w:rsidRDefault="00561C9D" w:rsidP="002C2A01">
            <w:pPr>
              <w:pStyle w:val="Default"/>
              <w:rPr>
                <w:color w:val="auto"/>
                <w:sz w:val="22"/>
                <w:szCs w:val="22"/>
              </w:rPr>
            </w:pPr>
          </w:p>
        </w:tc>
        <w:tc>
          <w:tcPr>
            <w:tcW w:w="937" w:type="dxa"/>
            <w:shd w:val="clear" w:color="auto" w:fill="D9D9D9" w:themeFill="background1" w:themeFillShade="D9"/>
          </w:tcPr>
          <w:p w14:paraId="513D7A5A" w14:textId="77777777" w:rsidR="00561C9D" w:rsidRPr="009B00D5" w:rsidRDefault="00561C9D" w:rsidP="002C2A01">
            <w:pPr>
              <w:pStyle w:val="Default"/>
              <w:rPr>
                <w:color w:val="auto"/>
                <w:sz w:val="22"/>
                <w:szCs w:val="22"/>
              </w:rPr>
            </w:pPr>
          </w:p>
        </w:tc>
        <w:tc>
          <w:tcPr>
            <w:tcW w:w="937" w:type="dxa"/>
            <w:shd w:val="clear" w:color="auto" w:fill="D9D9D9" w:themeFill="background1" w:themeFillShade="D9"/>
          </w:tcPr>
          <w:p w14:paraId="3E8BB8B8" w14:textId="77777777" w:rsidR="00561C9D" w:rsidRPr="009B00D5" w:rsidRDefault="00561C9D" w:rsidP="002C2A01">
            <w:pPr>
              <w:pStyle w:val="Default"/>
              <w:rPr>
                <w:color w:val="auto"/>
                <w:sz w:val="22"/>
                <w:szCs w:val="22"/>
              </w:rPr>
            </w:pPr>
          </w:p>
        </w:tc>
        <w:tc>
          <w:tcPr>
            <w:tcW w:w="889" w:type="dxa"/>
            <w:shd w:val="clear" w:color="auto" w:fill="D9D9D9" w:themeFill="background1" w:themeFillShade="D9"/>
          </w:tcPr>
          <w:p w14:paraId="113A4583" w14:textId="77777777" w:rsidR="00561C9D" w:rsidRPr="009B00D5" w:rsidRDefault="00561C9D" w:rsidP="002C2A01">
            <w:pPr>
              <w:pStyle w:val="Default"/>
              <w:rPr>
                <w:color w:val="auto"/>
                <w:sz w:val="22"/>
                <w:szCs w:val="22"/>
              </w:rPr>
            </w:pPr>
          </w:p>
        </w:tc>
        <w:tc>
          <w:tcPr>
            <w:tcW w:w="992" w:type="dxa"/>
            <w:shd w:val="clear" w:color="auto" w:fill="D9D9D9" w:themeFill="background1" w:themeFillShade="D9"/>
          </w:tcPr>
          <w:p w14:paraId="03895DD4" w14:textId="77777777" w:rsidR="00561C9D" w:rsidRPr="009B00D5" w:rsidRDefault="00561C9D" w:rsidP="002C2A01">
            <w:pPr>
              <w:pStyle w:val="Default"/>
              <w:rPr>
                <w:color w:val="auto"/>
                <w:sz w:val="22"/>
                <w:szCs w:val="22"/>
              </w:rPr>
            </w:pPr>
          </w:p>
        </w:tc>
        <w:tc>
          <w:tcPr>
            <w:tcW w:w="993" w:type="dxa"/>
            <w:shd w:val="clear" w:color="auto" w:fill="D9D9D9" w:themeFill="background1" w:themeFillShade="D9"/>
          </w:tcPr>
          <w:p w14:paraId="47E13A13" w14:textId="77777777" w:rsidR="00561C9D" w:rsidRPr="009B00D5" w:rsidRDefault="00561C9D" w:rsidP="002C2A01">
            <w:pPr>
              <w:pStyle w:val="Default"/>
              <w:rPr>
                <w:color w:val="auto"/>
                <w:sz w:val="22"/>
                <w:szCs w:val="22"/>
              </w:rPr>
            </w:pPr>
          </w:p>
        </w:tc>
        <w:tc>
          <w:tcPr>
            <w:tcW w:w="992" w:type="dxa"/>
            <w:shd w:val="clear" w:color="auto" w:fill="D9D9D9" w:themeFill="background1" w:themeFillShade="D9"/>
          </w:tcPr>
          <w:p w14:paraId="267DBD40" w14:textId="77777777" w:rsidR="00561C9D" w:rsidRPr="00082DBB" w:rsidRDefault="00561C9D" w:rsidP="002C2A01">
            <w:pPr>
              <w:pStyle w:val="Default"/>
              <w:rPr>
                <w:color w:val="auto"/>
                <w:sz w:val="22"/>
                <w:szCs w:val="22"/>
              </w:rPr>
            </w:pPr>
          </w:p>
        </w:tc>
      </w:tr>
      <w:tr w:rsidR="00561C9D" w:rsidRPr="00D62DD8" w14:paraId="1F1D2F51" w14:textId="77777777" w:rsidTr="009B00D5">
        <w:trPr>
          <w:trHeight w:val="1125"/>
        </w:trPr>
        <w:tc>
          <w:tcPr>
            <w:tcW w:w="1741" w:type="dxa"/>
          </w:tcPr>
          <w:p w14:paraId="5514EEFC" w14:textId="77777777" w:rsidR="00561C9D" w:rsidRPr="009B00D5" w:rsidRDefault="00561C9D" w:rsidP="002C2A01">
            <w:pPr>
              <w:pStyle w:val="Default"/>
              <w:rPr>
                <w:color w:val="auto"/>
                <w:sz w:val="22"/>
                <w:szCs w:val="22"/>
              </w:rPr>
            </w:pPr>
            <w:r w:rsidRPr="009B00D5">
              <w:rPr>
                <w:color w:val="auto"/>
                <w:sz w:val="22"/>
                <w:szCs w:val="22"/>
              </w:rPr>
              <w:t xml:space="preserve">Zarnu vēža </w:t>
            </w:r>
            <w:proofErr w:type="spellStart"/>
            <w:r w:rsidRPr="009B00D5">
              <w:rPr>
                <w:color w:val="auto"/>
                <w:sz w:val="22"/>
                <w:szCs w:val="22"/>
              </w:rPr>
              <w:t>skrīnings</w:t>
            </w:r>
            <w:proofErr w:type="spellEnd"/>
            <w:r w:rsidRPr="009B00D5">
              <w:rPr>
                <w:color w:val="auto"/>
                <w:sz w:val="22"/>
                <w:szCs w:val="22"/>
              </w:rPr>
              <w:t xml:space="preserve"> </w:t>
            </w:r>
          </w:p>
          <w:p w14:paraId="1F212F09" w14:textId="77777777" w:rsidR="00561C9D" w:rsidRPr="009B00D5" w:rsidRDefault="009B00D5" w:rsidP="002C2A01">
            <w:pPr>
              <w:pStyle w:val="Default"/>
              <w:rPr>
                <w:color w:val="auto"/>
                <w:sz w:val="22"/>
                <w:szCs w:val="22"/>
              </w:rPr>
            </w:pPr>
            <w:r>
              <w:rPr>
                <w:color w:val="auto"/>
                <w:sz w:val="22"/>
                <w:szCs w:val="22"/>
              </w:rPr>
              <w:t>(p</w:t>
            </w:r>
            <w:r w:rsidR="00561C9D" w:rsidRPr="009B00D5">
              <w:rPr>
                <w:color w:val="auto"/>
                <w:sz w:val="22"/>
                <w:szCs w:val="22"/>
              </w:rPr>
              <w:t>opulācijas aptvere</w:t>
            </w:r>
            <w:r>
              <w:rPr>
                <w:color w:val="auto"/>
                <w:sz w:val="22"/>
                <w:szCs w:val="22"/>
              </w:rPr>
              <w:t>)</w:t>
            </w:r>
            <w:r w:rsidR="00561C9D" w:rsidRPr="009B00D5">
              <w:rPr>
                <w:color w:val="auto"/>
                <w:sz w:val="22"/>
                <w:szCs w:val="22"/>
              </w:rPr>
              <w:t xml:space="preserve"> </w:t>
            </w:r>
          </w:p>
        </w:tc>
        <w:tc>
          <w:tcPr>
            <w:tcW w:w="937" w:type="dxa"/>
          </w:tcPr>
          <w:p w14:paraId="57163EEA" w14:textId="77777777" w:rsidR="00561C9D" w:rsidRPr="009B00D5" w:rsidRDefault="00561C9D" w:rsidP="002C2A01">
            <w:pPr>
              <w:pStyle w:val="Default"/>
              <w:rPr>
                <w:color w:val="auto"/>
                <w:sz w:val="22"/>
                <w:szCs w:val="22"/>
              </w:rPr>
            </w:pPr>
            <w:r w:rsidRPr="009B00D5">
              <w:rPr>
                <w:color w:val="auto"/>
                <w:sz w:val="22"/>
                <w:szCs w:val="22"/>
              </w:rPr>
              <w:t>6,95%</w:t>
            </w:r>
          </w:p>
        </w:tc>
        <w:tc>
          <w:tcPr>
            <w:tcW w:w="938" w:type="dxa"/>
          </w:tcPr>
          <w:p w14:paraId="0B787E43" w14:textId="77777777" w:rsidR="00561C9D" w:rsidRPr="009B00D5" w:rsidRDefault="00561C9D" w:rsidP="002C2A01">
            <w:pPr>
              <w:pStyle w:val="Default"/>
              <w:rPr>
                <w:color w:val="auto"/>
                <w:sz w:val="22"/>
                <w:szCs w:val="22"/>
              </w:rPr>
            </w:pPr>
            <w:r w:rsidRPr="009B00D5">
              <w:rPr>
                <w:color w:val="auto"/>
                <w:sz w:val="22"/>
                <w:szCs w:val="22"/>
              </w:rPr>
              <w:t>7,57%</w:t>
            </w:r>
          </w:p>
        </w:tc>
        <w:tc>
          <w:tcPr>
            <w:tcW w:w="937" w:type="dxa"/>
          </w:tcPr>
          <w:p w14:paraId="28908F5B" w14:textId="77777777" w:rsidR="00561C9D" w:rsidRPr="009B00D5" w:rsidRDefault="00561C9D" w:rsidP="002C2A01">
            <w:pPr>
              <w:pStyle w:val="Default"/>
              <w:rPr>
                <w:color w:val="auto"/>
                <w:sz w:val="22"/>
                <w:szCs w:val="22"/>
              </w:rPr>
            </w:pPr>
            <w:r w:rsidRPr="009B00D5">
              <w:rPr>
                <w:color w:val="auto"/>
                <w:sz w:val="22"/>
                <w:szCs w:val="22"/>
              </w:rPr>
              <w:t>7,09%</w:t>
            </w:r>
          </w:p>
        </w:tc>
        <w:tc>
          <w:tcPr>
            <w:tcW w:w="937" w:type="dxa"/>
          </w:tcPr>
          <w:p w14:paraId="4CD866AE" w14:textId="77777777" w:rsidR="00561C9D" w:rsidRPr="009B00D5" w:rsidRDefault="00561C9D" w:rsidP="002C2A01">
            <w:pPr>
              <w:pStyle w:val="Default"/>
              <w:rPr>
                <w:color w:val="auto"/>
                <w:sz w:val="22"/>
                <w:szCs w:val="22"/>
              </w:rPr>
            </w:pPr>
            <w:r w:rsidRPr="009B00D5">
              <w:rPr>
                <w:color w:val="auto"/>
                <w:sz w:val="22"/>
                <w:szCs w:val="22"/>
              </w:rPr>
              <w:t>7,63%</w:t>
            </w:r>
          </w:p>
        </w:tc>
        <w:tc>
          <w:tcPr>
            <w:tcW w:w="889" w:type="dxa"/>
          </w:tcPr>
          <w:p w14:paraId="24E80C23" w14:textId="77777777" w:rsidR="00561C9D" w:rsidRPr="009B00D5" w:rsidRDefault="00561C9D" w:rsidP="002C2A01">
            <w:pPr>
              <w:pStyle w:val="Default"/>
              <w:rPr>
                <w:color w:val="auto"/>
                <w:sz w:val="22"/>
                <w:szCs w:val="22"/>
              </w:rPr>
            </w:pPr>
            <w:r w:rsidRPr="009B00D5">
              <w:rPr>
                <w:color w:val="auto"/>
                <w:sz w:val="22"/>
                <w:szCs w:val="22"/>
              </w:rPr>
              <w:t>9,64%</w:t>
            </w:r>
          </w:p>
        </w:tc>
        <w:tc>
          <w:tcPr>
            <w:tcW w:w="992" w:type="dxa"/>
          </w:tcPr>
          <w:p w14:paraId="752655E8" w14:textId="77777777" w:rsidR="00561C9D" w:rsidRPr="009B00D5" w:rsidRDefault="00561C9D" w:rsidP="002C2A01">
            <w:pPr>
              <w:pStyle w:val="Default"/>
              <w:rPr>
                <w:color w:val="auto"/>
                <w:sz w:val="22"/>
                <w:szCs w:val="22"/>
              </w:rPr>
            </w:pPr>
            <w:r w:rsidRPr="009B00D5">
              <w:rPr>
                <w:color w:val="auto"/>
                <w:sz w:val="22"/>
                <w:szCs w:val="22"/>
              </w:rPr>
              <w:t>10,59%</w:t>
            </w:r>
          </w:p>
        </w:tc>
        <w:tc>
          <w:tcPr>
            <w:tcW w:w="993" w:type="dxa"/>
          </w:tcPr>
          <w:p w14:paraId="5ABA9227" w14:textId="77777777" w:rsidR="00561C9D" w:rsidRPr="009B00D5" w:rsidRDefault="00561C9D" w:rsidP="002C2A01">
            <w:pPr>
              <w:pStyle w:val="Default"/>
              <w:spacing w:line="360" w:lineRule="auto"/>
              <w:rPr>
                <w:color w:val="auto"/>
                <w:sz w:val="22"/>
                <w:szCs w:val="22"/>
              </w:rPr>
            </w:pPr>
            <w:r w:rsidRPr="009B00D5">
              <w:rPr>
                <w:color w:val="auto"/>
                <w:sz w:val="22"/>
                <w:szCs w:val="22"/>
              </w:rPr>
              <w:t>10,9%</w:t>
            </w:r>
          </w:p>
        </w:tc>
        <w:tc>
          <w:tcPr>
            <w:tcW w:w="992" w:type="dxa"/>
          </w:tcPr>
          <w:p w14:paraId="4285B929" w14:textId="71936588" w:rsidR="00561C9D" w:rsidRPr="00082DBB" w:rsidRDefault="00082DBB" w:rsidP="002C2A01">
            <w:pPr>
              <w:pStyle w:val="Default"/>
              <w:spacing w:line="360" w:lineRule="auto"/>
              <w:rPr>
                <w:b/>
                <w:color w:val="auto"/>
                <w:sz w:val="22"/>
                <w:szCs w:val="22"/>
              </w:rPr>
            </w:pPr>
            <w:r w:rsidRPr="00082DBB">
              <w:rPr>
                <w:rStyle w:val="Strong"/>
                <w:b w:val="0"/>
                <w:color w:val="auto"/>
                <w:sz w:val="22"/>
                <w:szCs w:val="22"/>
              </w:rPr>
              <w:t>11,8</w:t>
            </w:r>
            <w:r w:rsidR="00F1184D" w:rsidRPr="00082DBB">
              <w:rPr>
                <w:rStyle w:val="Strong"/>
                <w:b w:val="0"/>
                <w:color w:val="auto"/>
                <w:sz w:val="22"/>
                <w:szCs w:val="22"/>
              </w:rPr>
              <w:t>%</w:t>
            </w:r>
          </w:p>
        </w:tc>
      </w:tr>
    </w:tbl>
    <w:p w14:paraId="3DACEC99" w14:textId="77777777" w:rsidR="002C2A01" w:rsidRPr="002C2A01" w:rsidRDefault="002C2A01" w:rsidP="002C2A01">
      <w:pPr>
        <w:pStyle w:val="NoSpacing"/>
        <w:rPr>
          <w:rFonts w:ascii="Times New Roman" w:hAnsi="Times New Roman" w:cs="Times New Roman"/>
        </w:rPr>
      </w:pPr>
      <w:r w:rsidRPr="002C2A01">
        <w:rPr>
          <w:rFonts w:ascii="Times New Roman" w:hAnsi="Times New Roman" w:cs="Times New Roman"/>
        </w:rPr>
        <w:t xml:space="preserve">*No 2014.gada zarnu vēža </w:t>
      </w:r>
      <w:proofErr w:type="spellStart"/>
      <w:r w:rsidRPr="002C2A01">
        <w:rPr>
          <w:rFonts w:ascii="Times New Roman" w:hAnsi="Times New Roman" w:cs="Times New Roman"/>
        </w:rPr>
        <w:t>skrīninga</w:t>
      </w:r>
      <w:proofErr w:type="spellEnd"/>
      <w:r w:rsidRPr="002C2A01">
        <w:rPr>
          <w:rFonts w:ascii="Times New Roman" w:hAnsi="Times New Roman" w:cs="Times New Roman"/>
        </w:rPr>
        <w:t xml:space="preserve"> mērķa grupa ir sievietes un vīrieši no 50 līdz 74 gadiem.</w:t>
      </w:r>
    </w:p>
    <w:p w14:paraId="2DFD8FEF" w14:textId="77777777" w:rsidR="00024592" w:rsidRPr="00104435" w:rsidRDefault="00024592" w:rsidP="00A638F5">
      <w:pPr>
        <w:pStyle w:val="NoSpacing"/>
        <w:ind w:firstLine="720"/>
        <w:jc w:val="both"/>
        <w:rPr>
          <w:rFonts w:ascii="Times New Roman" w:hAnsi="Times New Roman" w:cs="Times New Roman"/>
          <w:sz w:val="24"/>
          <w:szCs w:val="24"/>
        </w:rPr>
      </w:pPr>
    </w:p>
    <w:p w14:paraId="7387A24E" w14:textId="77777777" w:rsidR="00B509BB" w:rsidRPr="00104435" w:rsidRDefault="00B509BB" w:rsidP="00A638F5">
      <w:pPr>
        <w:pStyle w:val="NoSpacing"/>
        <w:ind w:firstLine="720"/>
        <w:jc w:val="both"/>
        <w:rPr>
          <w:rFonts w:ascii="Times New Roman" w:hAnsi="Times New Roman" w:cs="Times New Roman"/>
          <w:sz w:val="24"/>
          <w:szCs w:val="24"/>
        </w:rPr>
      </w:pPr>
      <w:r w:rsidRPr="00104435">
        <w:rPr>
          <w:rFonts w:ascii="Times New Roman" w:hAnsi="Times New Roman" w:cs="Times New Roman"/>
          <w:sz w:val="24"/>
          <w:szCs w:val="24"/>
        </w:rPr>
        <w:t xml:space="preserve">Latvijas universitātes īstenotā ESF projekta „Agrīnas audzēju diagnostikas un novēršanas starpdisciplinārā izpētes grupa” ietvaros veiktajos pētījumos par organizētā </w:t>
      </w:r>
      <w:proofErr w:type="spellStart"/>
      <w:r w:rsidRPr="00104435">
        <w:rPr>
          <w:rFonts w:ascii="Times New Roman" w:hAnsi="Times New Roman" w:cs="Times New Roman"/>
          <w:sz w:val="24"/>
          <w:szCs w:val="24"/>
        </w:rPr>
        <w:t>skrīninga</w:t>
      </w:r>
      <w:proofErr w:type="spellEnd"/>
      <w:r w:rsidRPr="00104435">
        <w:rPr>
          <w:rFonts w:ascii="Times New Roman" w:hAnsi="Times New Roman" w:cs="Times New Roman"/>
          <w:sz w:val="24"/>
          <w:szCs w:val="24"/>
        </w:rPr>
        <w:t xml:space="preserve"> norisi un efektivitāti</w:t>
      </w:r>
      <w:r w:rsidRPr="00104435">
        <w:rPr>
          <w:rStyle w:val="FootnoteReference"/>
          <w:rFonts w:ascii="Times New Roman" w:hAnsi="Times New Roman" w:cs="Times New Roman"/>
          <w:sz w:val="24"/>
          <w:szCs w:val="24"/>
        </w:rPr>
        <w:footnoteReference w:id="33"/>
      </w:r>
      <w:r w:rsidR="00A638F5" w:rsidRPr="00104435">
        <w:rPr>
          <w:rFonts w:ascii="Times New Roman" w:hAnsi="Times New Roman" w:cs="Times New Roman"/>
          <w:sz w:val="24"/>
          <w:szCs w:val="24"/>
        </w:rPr>
        <w:t>, i</w:t>
      </w:r>
      <w:r w:rsidRPr="00104435">
        <w:rPr>
          <w:rFonts w:ascii="Times New Roman" w:hAnsi="Times New Roman" w:cs="Times New Roman"/>
          <w:sz w:val="24"/>
          <w:szCs w:val="24"/>
        </w:rPr>
        <w:t xml:space="preserve">zvērtējot organizētajā dzemdes kakla vēža </w:t>
      </w:r>
      <w:proofErr w:type="spellStart"/>
      <w:r w:rsidRPr="00104435">
        <w:rPr>
          <w:rFonts w:ascii="Times New Roman" w:hAnsi="Times New Roman" w:cs="Times New Roman"/>
          <w:sz w:val="24"/>
          <w:szCs w:val="24"/>
        </w:rPr>
        <w:t>skrīningā</w:t>
      </w:r>
      <w:proofErr w:type="spellEnd"/>
      <w:r w:rsidRPr="00104435">
        <w:rPr>
          <w:rFonts w:ascii="Times New Roman" w:hAnsi="Times New Roman" w:cs="Times New Roman"/>
          <w:sz w:val="24"/>
          <w:szCs w:val="24"/>
        </w:rPr>
        <w:t xml:space="preserve"> iesaistīto ārstniecības personu ietekmi secināts, ka dzemdes kakla vēža </w:t>
      </w:r>
      <w:proofErr w:type="spellStart"/>
      <w:r w:rsidRPr="00104435">
        <w:rPr>
          <w:rFonts w:ascii="Times New Roman" w:hAnsi="Times New Roman" w:cs="Times New Roman"/>
          <w:sz w:val="24"/>
          <w:szCs w:val="24"/>
        </w:rPr>
        <w:t>skrīninga</w:t>
      </w:r>
      <w:proofErr w:type="spellEnd"/>
      <w:r w:rsidRPr="00104435">
        <w:rPr>
          <w:rFonts w:ascii="Times New Roman" w:hAnsi="Times New Roman" w:cs="Times New Roman"/>
          <w:sz w:val="24"/>
          <w:szCs w:val="24"/>
        </w:rPr>
        <w:t xml:space="preserve"> programmu </w:t>
      </w:r>
      <w:r w:rsidR="00A638F5" w:rsidRPr="00104435">
        <w:rPr>
          <w:rFonts w:ascii="Times New Roman" w:hAnsi="Times New Roman" w:cs="Times New Roman"/>
          <w:sz w:val="24"/>
          <w:szCs w:val="24"/>
        </w:rPr>
        <w:t xml:space="preserve">pārsvarā </w:t>
      </w:r>
      <w:r w:rsidRPr="00104435">
        <w:rPr>
          <w:rFonts w:ascii="Times New Roman" w:hAnsi="Times New Roman" w:cs="Times New Roman"/>
          <w:sz w:val="24"/>
          <w:szCs w:val="24"/>
        </w:rPr>
        <w:lastRenderedPageBreak/>
        <w:t>realizē ginekologi, bet ģimenes ārsti šīs programmas īstenošanā iesaistījušies</w:t>
      </w:r>
      <w:r w:rsidR="00A638F5" w:rsidRPr="00104435">
        <w:rPr>
          <w:rFonts w:ascii="Times New Roman" w:hAnsi="Times New Roman" w:cs="Times New Roman"/>
          <w:sz w:val="24"/>
          <w:szCs w:val="24"/>
        </w:rPr>
        <w:t xml:space="preserve"> maz</w:t>
      </w:r>
      <w:r w:rsidRPr="00104435">
        <w:rPr>
          <w:rFonts w:ascii="Times New Roman" w:hAnsi="Times New Roman" w:cs="Times New Roman"/>
          <w:sz w:val="24"/>
          <w:szCs w:val="24"/>
        </w:rPr>
        <w:t xml:space="preserve">. Ginekologu un ģimenes ārstu zināšanas, informētība un izpratne par dzemdes kakla vēža profilakses iespējām un </w:t>
      </w:r>
      <w:proofErr w:type="spellStart"/>
      <w:r w:rsidRPr="00104435">
        <w:rPr>
          <w:rFonts w:ascii="Times New Roman" w:hAnsi="Times New Roman" w:cs="Times New Roman"/>
          <w:sz w:val="24"/>
          <w:szCs w:val="24"/>
        </w:rPr>
        <w:t>skrīninga</w:t>
      </w:r>
      <w:proofErr w:type="spellEnd"/>
      <w:r w:rsidRPr="00104435">
        <w:rPr>
          <w:rFonts w:ascii="Times New Roman" w:hAnsi="Times New Roman" w:cs="Times New Roman"/>
          <w:sz w:val="24"/>
          <w:szCs w:val="24"/>
        </w:rPr>
        <w:t xml:space="preserve"> programmu vērtējama kā nepietiekama.           </w:t>
      </w:r>
    </w:p>
    <w:p w14:paraId="356A8C6A" w14:textId="77777777" w:rsidR="00404E8B" w:rsidRDefault="00A638F5" w:rsidP="00404E8B">
      <w:pPr>
        <w:ind w:firstLine="720"/>
        <w:jc w:val="both"/>
        <w:rPr>
          <w:lang w:val="lv-LV"/>
        </w:rPr>
      </w:pPr>
      <w:r w:rsidRPr="00104435">
        <w:rPr>
          <w:lang w:val="lv-LV"/>
        </w:rPr>
        <w:t>Savukārt pētījumā</w:t>
      </w:r>
      <w:r w:rsidR="00B509BB" w:rsidRPr="00104435">
        <w:rPr>
          <w:lang w:val="lv-LV"/>
        </w:rPr>
        <w:t xml:space="preserve"> par vēža </w:t>
      </w:r>
      <w:proofErr w:type="spellStart"/>
      <w:r w:rsidR="00B509BB" w:rsidRPr="00104435">
        <w:rPr>
          <w:lang w:val="lv-LV"/>
        </w:rPr>
        <w:t>skrīningu</w:t>
      </w:r>
      <w:proofErr w:type="spellEnd"/>
      <w:r w:rsidR="00B509BB" w:rsidRPr="00104435">
        <w:rPr>
          <w:lang w:val="lv-LV"/>
        </w:rPr>
        <w:t xml:space="preserve"> apmeklēšanas motivējošiem un kavējošiem faktoriem</w:t>
      </w:r>
      <w:r w:rsidRPr="00104435">
        <w:rPr>
          <w:lang w:val="lv-LV"/>
        </w:rPr>
        <w:t xml:space="preserve">, kura </w:t>
      </w:r>
      <w:r w:rsidR="00B509BB" w:rsidRPr="00104435">
        <w:rPr>
          <w:lang w:val="lv-LV"/>
        </w:rPr>
        <w:t>mērķa grupa bija Latvijas iedzīvotāji, kuri atbilst valsts organ</w:t>
      </w:r>
      <w:r w:rsidRPr="00104435">
        <w:rPr>
          <w:lang w:val="lv-LV"/>
        </w:rPr>
        <w:t xml:space="preserve">izētā vēža </w:t>
      </w:r>
      <w:proofErr w:type="spellStart"/>
      <w:r w:rsidRPr="00104435">
        <w:rPr>
          <w:lang w:val="lv-LV"/>
        </w:rPr>
        <w:t>skrīninga</w:t>
      </w:r>
      <w:proofErr w:type="spellEnd"/>
      <w:r w:rsidRPr="00104435">
        <w:rPr>
          <w:lang w:val="lv-LV"/>
        </w:rPr>
        <w:t xml:space="preserve"> </w:t>
      </w:r>
      <w:proofErr w:type="spellStart"/>
      <w:r w:rsidRPr="00104435">
        <w:rPr>
          <w:lang w:val="lv-LV"/>
        </w:rPr>
        <w:t>mērķgrupām</w:t>
      </w:r>
      <w:proofErr w:type="spellEnd"/>
      <w:r w:rsidRPr="00104435">
        <w:rPr>
          <w:lang w:val="lv-LV"/>
        </w:rPr>
        <w:t xml:space="preserve">, </w:t>
      </w:r>
      <w:r w:rsidR="00404E8B" w:rsidRPr="00104435">
        <w:rPr>
          <w:lang w:val="lv-LV"/>
        </w:rPr>
        <w:t>secināts, ka m</w:t>
      </w:r>
      <w:r w:rsidR="00B509BB" w:rsidRPr="00104435">
        <w:rPr>
          <w:lang w:val="lv-LV"/>
        </w:rPr>
        <w:t>otivējoši faktori ir vēlme rūpēties</w:t>
      </w:r>
      <w:r w:rsidR="00024592" w:rsidRPr="00104435">
        <w:rPr>
          <w:lang w:val="lv-LV"/>
        </w:rPr>
        <w:t xml:space="preserve"> par savu veselību, uzaicinājums</w:t>
      </w:r>
      <w:r w:rsidR="00B509BB" w:rsidRPr="00104435">
        <w:rPr>
          <w:lang w:val="lv-LV"/>
        </w:rPr>
        <w:t xml:space="preserve"> veikt vēža </w:t>
      </w:r>
      <w:proofErr w:type="spellStart"/>
      <w:r w:rsidR="00B509BB" w:rsidRPr="00104435">
        <w:rPr>
          <w:lang w:val="lv-LV"/>
        </w:rPr>
        <w:t>skrīningu</w:t>
      </w:r>
      <w:proofErr w:type="spellEnd"/>
      <w:r w:rsidR="00B509BB" w:rsidRPr="00104435">
        <w:rPr>
          <w:lang w:val="lv-LV"/>
        </w:rPr>
        <w:t xml:space="preserve"> bez maksas, kā arī ārsta, it īpaši ģimenes ārsta</w:t>
      </w:r>
      <w:r w:rsidR="00024592" w:rsidRPr="00104435">
        <w:rPr>
          <w:lang w:val="lv-LV"/>
        </w:rPr>
        <w:t>,</w:t>
      </w:r>
      <w:r w:rsidR="00B509BB" w:rsidRPr="00104435">
        <w:rPr>
          <w:lang w:val="lv-LV"/>
        </w:rPr>
        <w:t xml:space="preserve"> ieteikums veikt </w:t>
      </w:r>
      <w:proofErr w:type="spellStart"/>
      <w:r w:rsidR="00B509BB" w:rsidRPr="00104435">
        <w:rPr>
          <w:lang w:val="lv-LV"/>
        </w:rPr>
        <w:t>skrīningu</w:t>
      </w:r>
      <w:proofErr w:type="spellEnd"/>
      <w:r w:rsidR="00B509BB" w:rsidRPr="00104435">
        <w:rPr>
          <w:lang w:val="lv-LV"/>
        </w:rPr>
        <w:t xml:space="preserve">. Pētījuma rezultātā nevar izveidot vienu konkrētu kavējošo faktoru kopumu, kurus novēršot, visas uzaicinātās personas veiks pārbaudi, jo tā ir cilvēka brīvprātīga izvēle, kuru ietekmē konkrētam cilvēkam nozīmīgi faktori. Kā </w:t>
      </w:r>
      <w:r w:rsidR="00024592" w:rsidRPr="00104435">
        <w:rPr>
          <w:lang w:val="lv-LV"/>
        </w:rPr>
        <w:t>kavējoši faktori tiek minēti - i</w:t>
      </w:r>
      <w:r w:rsidR="00B509BB" w:rsidRPr="00104435">
        <w:rPr>
          <w:lang w:val="lv-LV"/>
        </w:rPr>
        <w:t>nformācijas trūkums ne tikai par savlaicīgas vēža atklāšanas programmu,</w:t>
      </w:r>
      <w:r w:rsidR="00404E8B" w:rsidRPr="00104435">
        <w:rPr>
          <w:lang w:val="lv-LV"/>
        </w:rPr>
        <w:t xml:space="preserve"> bet arī vēža profilaksi kopumā, negatīva </w:t>
      </w:r>
      <w:r w:rsidR="00B509BB" w:rsidRPr="00104435">
        <w:rPr>
          <w:lang w:val="lv-LV"/>
        </w:rPr>
        <w:t>pieredze, saņemot</w:t>
      </w:r>
      <w:r w:rsidR="00404E8B" w:rsidRPr="00104435">
        <w:rPr>
          <w:lang w:val="lv-LV"/>
        </w:rPr>
        <w:t xml:space="preserve"> veselības aprūpes pakalpojumus u.c.</w:t>
      </w:r>
    </w:p>
    <w:p w14:paraId="53997E92" w14:textId="77777777" w:rsidR="00B94CCA" w:rsidRPr="00104435" w:rsidRDefault="00B94CCA" w:rsidP="00404E8B">
      <w:pPr>
        <w:ind w:firstLine="720"/>
        <w:jc w:val="both"/>
        <w:rPr>
          <w:lang w:val="lv-LV"/>
        </w:rPr>
      </w:pPr>
    </w:p>
    <w:p w14:paraId="5484176C" w14:textId="76BAFC4C" w:rsidR="00B94CCA" w:rsidRPr="00104435" w:rsidRDefault="00B509BB" w:rsidP="00DE5712">
      <w:pPr>
        <w:ind w:firstLine="720"/>
        <w:jc w:val="both"/>
        <w:rPr>
          <w:lang w:val="lv-LV"/>
        </w:rPr>
      </w:pPr>
      <w:r w:rsidRPr="00104435">
        <w:rPr>
          <w:lang w:val="lv-LV"/>
        </w:rPr>
        <w:t xml:space="preserve">Pētījumā </w:t>
      </w:r>
      <w:r w:rsidR="00404E8B" w:rsidRPr="00104435">
        <w:rPr>
          <w:lang w:val="lv-LV"/>
        </w:rPr>
        <w:t xml:space="preserve">par novēlotas vēža diagnostikas iemesliem </w:t>
      </w:r>
      <w:r w:rsidR="00024592" w:rsidRPr="00104435">
        <w:rPr>
          <w:lang w:val="lv-LV"/>
        </w:rPr>
        <w:t>secināts, ka s</w:t>
      </w:r>
      <w:r w:rsidRPr="00104435">
        <w:rPr>
          <w:lang w:val="lv-LV"/>
        </w:rPr>
        <w:t>limības novēlotas diagnostikas iemesli var</w:t>
      </w:r>
      <w:r w:rsidR="00024592" w:rsidRPr="00104435">
        <w:rPr>
          <w:lang w:val="lv-LV"/>
        </w:rPr>
        <w:t xml:space="preserve"> būt ar pašu pacientu saistīti, piemēram, </w:t>
      </w:r>
      <w:r w:rsidRPr="00104435">
        <w:rPr>
          <w:lang w:val="lv-LV"/>
        </w:rPr>
        <w:t>nevēršanās pie ārsta un profilaktisko apskašu neveikšana, ilgstoša slimības simptomu ignorēšana vai slimības simptomu, piemēram, nogurums, apetītes trūkums, svara zudums, neatpazīšana un izskaidrošana ar citām slimībām vai nogurumu</w:t>
      </w:r>
      <w:r w:rsidR="00024592" w:rsidRPr="00104435">
        <w:rPr>
          <w:lang w:val="lv-LV"/>
        </w:rPr>
        <w:t xml:space="preserve">. </w:t>
      </w:r>
      <w:r w:rsidRPr="00104435">
        <w:rPr>
          <w:lang w:val="lv-LV"/>
        </w:rPr>
        <w:t xml:space="preserve">Onkoloģiskas saslimšanas </w:t>
      </w:r>
      <w:r w:rsidR="00024592" w:rsidRPr="00104435">
        <w:rPr>
          <w:lang w:val="lv-LV"/>
        </w:rPr>
        <w:t xml:space="preserve">novēlotu atklāšanu </w:t>
      </w:r>
      <w:r w:rsidRPr="00104435">
        <w:rPr>
          <w:lang w:val="lv-LV"/>
        </w:rPr>
        <w:t>ietekmē</w:t>
      </w:r>
      <w:r w:rsidR="00024592" w:rsidRPr="00104435">
        <w:rPr>
          <w:lang w:val="lv-LV"/>
        </w:rPr>
        <w:t xml:space="preserve"> arī</w:t>
      </w:r>
      <w:r w:rsidRPr="00104435">
        <w:rPr>
          <w:lang w:val="lv-LV"/>
        </w:rPr>
        <w:t xml:space="preserve"> </w:t>
      </w:r>
      <w:r w:rsidR="00024592" w:rsidRPr="00104435">
        <w:rPr>
          <w:lang w:val="lv-LV"/>
        </w:rPr>
        <w:t>sociālekonomiskā situācija, p</w:t>
      </w:r>
      <w:r w:rsidRPr="00104435">
        <w:rPr>
          <w:lang w:val="lv-LV"/>
        </w:rPr>
        <w:t>iemēram, bai</w:t>
      </w:r>
      <w:r w:rsidR="00B94CCA">
        <w:rPr>
          <w:lang w:val="lv-LV"/>
        </w:rPr>
        <w:t xml:space="preserve">les </w:t>
      </w:r>
      <w:r w:rsidRPr="00104435">
        <w:rPr>
          <w:lang w:val="lv-LV"/>
        </w:rPr>
        <w:t>zaudēt darbu</w:t>
      </w:r>
      <w:r w:rsidR="00B94CCA">
        <w:rPr>
          <w:lang w:val="lv-LV"/>
        </w:rPr>
        <w:t xml:space="preserve"> ir īpaši raksturīgas vīriešiem. </w:t>
      </w:r>
      <w:r w:rsidRPr="00104435">
        <w:rPr>
          <w:lang w:val="lv-LV"/>
        </w:rPr>
        <w:t xml:space="preserve"> </w:t>
      </w:r>
      <w:r w:rsidR="00B94CCA">
        <w:rPr>
          <w:lang w:val="lv-LV"/>
        </w:rPr>
        <w:t>B</w:t>
      </w:r>
      <w:r w:rsidRPr="00104435">
        <w:rPr>
          <w:lang w:val="lv-LV"/>
        </w:rPr>
        <w:t xml:space="preserve">aidoties no tā, ka finansiāli nevarēs atļauties ārstēšanas procesa izdevumus, cilvēki nereti izvēlas nogaidīt un paļaujas, ka veselības problēmas izzudīs pašas no sevis, nevis dodas pie ārsta. Vēl viens iemesls novēlotai vēža atklāšanai ir bailes no diagnozes „vēzis”, kas ietver simptomu neatpazīšanu vai nevēlēšanos tos saistīt ar onkoloģisku saslimšanu, tādējādi pilnīgi izslēdzot šīs slimības iespējamību, jo vēzis tiek neizbēgami saistīts ar nāvējošu slimību. </w:t>
      </w:r>
    </w:p>
    <w:p w14:paraId="6A837395" w14:textId="54B25002" w:rsidR="00B509BB" w:rsidRPr="00104435" w:rsidRDefault="00B509BB" w:rsidP="00B509BB">
      <w:pPr>
        <w:jc w:val="both"/>
        <w:rPr>
          <w:sz w:val="28"/>
          <w:szCs w:val="28"/>
          <w:lang w:val="lv-LV"/>
        </w:rPr>
      </w:pPr>
      <w:r w:rsidRPr="00104435">
        <w:rPr>
          <w:lang w:val="lv-LV"/>
        </w:rPr>
        <w:tab/>
      </w:r>
      <w:r w:rsidR="00026635">
        <w:rPr>
          <w:lang w:val="lv-LV"/>
        </w:rPr>
        <w:t>Pētījumā, k</w:t>
      </w:r>
      <w:r w:rsidRPr="00104435">
        <w:rPr>
          <w:lang w:val="lv-LV"/>
        </w:rPr>
        <w:t>ā viens no vēža novēlotas diagnostikas iemesliem, kas saistīts ar ārstniec</w:t>
      </w:r>
      <w:r w:rsidR="00026635">
        <w:rPr>
          <w:lang w:val="lv-LV"/>
        </w:rPr>
        <w:t xml:space="preserve">ības personām, minēta </w:t>
      </w:r>
      <w:r w:rsidRPr="00104435">
        <w:rPr>
          <w:lang w:val="lv-LV"/>
        </w:rPr>
        <w:t xml:space="preserve">neefektīva komunikācija starp ārstu </w:t>
      </w:r>
      <w:r w:rsidR="00026635">
        <w:rPr>
          <w:lang w:val="lv-LV"/>
        </w:rPr>
        <w:t>un pacientu vai pat tās trūkums</w:t>
      </w:r>
      <w:r w:rsidRPr="00104435">
        <w:rPr>
          <w:lang w:val="lv-LV"/>
        </w:rPr>
        <w:t xml:space="preserve">. Saistībā ar veselības aprūpes sistēmu kā būtisks šķērslis savlaicīgai vēža diagnostikai, pētījumā tiek minētas garas gaidīšanas rindas uz izmeklējumiem vai pie speciālistiem. Izvērtējot </w:t>
      </w:r>
      <w:proofErr w:type="spellStart"/>
      <w:r w:rsidRPr="00104435">
        <w:rPr>
          <w:lang w:val="lv-LV"/>
        </w:rPr>
        <w:t>kolorektālā</w:t>
      </w:r>
      <w:proofErr w:type="spellEnd"/>
      <w:r w:rsidRPr="00104435">
        <w:rPr>
          <w:lang w:val="lv-LV"/>
        </w:rPr>
        <w:t xml:space="preserve"> vēža </w:t>
      </w:r>
      <w:proofErr w:type="spellStart"/>
      <w:r w:rsidRPr="00104435">
        <w:rPr>
          <w:lang w:val="lv-LV"/>
        </w:rPr>
        <w:t>skrīningu</w:t>
      </w:r>
      <w:proofErr w:type="spellEnd"/>
      <w:r w:rsidR="00003CDC">
        <w:rPr>
          <w:lang w:val="lv-LV"/>
        </w:rPr>
        <w:t xml:space="preserve">, </w:t>
      </w:r>
      <w:r w:rsidRPr="00104435">
        <w:rPr>
          <w:lang w:val="lv-LV"/>
        </w:rPr>
        <w:t xml:space="preserve">eksperti norādījuši uz vairākām nepilnībām šī brīža </w:t>
      </w:r>
      <w:proofErr w:type="spellStart"/>
      <w:r w:rsidRPr="00104435">
        <w:rPr>
          <w:lang w:val="lv-LV"/>
        </w:rPr>
        <w:t>kolorektālā</w:t>
      </w:r>
      <w:proofErr w:type="spellEnd"/>
      <w:r w:rsidRPr="00104435">
        <w:rPr>
          <w:lang w:val="lv-LV"/>
        </w:rPr>
        <w:t xml:space="preserve"> vēža </w:t>
      </w:r>
      <w:proofErr w:type="spellStart"/>
      <w:r w:rsidRPr="00104435">
        <w:rPr>
          <w:lang w:val="lv-LV"/>
        </w:rPr>
        <w:t>skrīninga</w:t>
      </w:r>
      <w:proofErr w:type="spellEnd"/>
      <w:r w:rsidRPr="00104435">
        <w:rPr>
          <w:lang w:val="lv-LV"/>
        </w:rPr>
        <w:t xml:space="preserve"> modelī, kad pacients pie sava ģimenes ārsta var saņemt slēpto asiņu testu, jo saskata nepilnības gan ģimenes ārstu darbā, gan pacientu motivācijā šādu testu veikt, kā arī ja pacients ģimenes ārstu neapmeklē, iespēja veikt </w:t>
      </w:r>
      <w:proofErr w:type="spellStart"/>
      <w:r w:rsidRPr="00104435">
        <w:rPr>
          <w:lang w:val="lv-LV"/>
        </w:rPr>
        <w:t>kolorektālā</w:t>
      </w:r>
      <w:proofErr w:type="spellEnd"/>
      <w:r w:rsidRPr="00104435">
        <w:rPr>
          <w:lang w:val="lv-LV"/>
        </w:rPr>
        <w:t xml:space="preserve"> vēža </w:t>
      </w:r>
      <w:proofErr w:type="spellStart"/>
      <w:r w:rsidRPr="00104435">
        <w:rPr>
          <w:lang w:val="lv-LV"/>
        </w:rPr>
        <w:t>skrīningu</w:t>
      </w:r>
      <w:proofErr w:type="spellEnd"/>
      <w:r w:rsidRPr="00104435">
        <w:rPr>
          <w:lang w:val="lv-LV"/>
        </w:rPr>
        <w:t xml:space="preserve"> viņam netiek piedāvāta.   </w:t>
      </w:r>
    </w:p>
    <w:p w14:paraId="4FF603CE" w14:textId="6CE17F9B" w:rsidR="00B509BB" w:rsidRPr="002F5276" w:rsidRDefault="002F5276" w:rsidP="0086438C">
      <w:pPr>
        <w:pStyle w:val="CommentText"/>
        <w:ind w:firstLine="720"/>
        <w:jc w:val="both"/>
        <w:rPr>
          <w:rFonts w:eastAsia="Calibri"/>
          <w:sz w:val="24"/>
          <w:szCs w:val="24"/>
          <w:lang w:val="lv-LV"/>
        </w:rPr>
      </w:pPr>
      <w:r w:rsidRPr="00104435">
        <w:rPr>
          <w:bCs/>
          <w:sz w:val="24"/>
          <w:szCs w:val="24"/>
          <w:lang w:val="lv-LV"/>
        </w:rPr>
        <w:t xml:space="preserve">Ziņojumā par </w:t>
      </w:r>
      <w:proofErr w:type="spellStart"/>
      <w:r w:rsidRPr="00104435">
        <w:rPr>
          <w:bCs/>
          <w:sz w:val="24"/>
          <w:szCs w:val="24"/>
          <w:lang w:val="lv-LV"/>
        </w:rPr>
        <w:t>kolorektālā</w:t>
      </w:r>
      <w:proofErr w:type="spellEnd"/>
      <w:r w:rsidRPr="00104435">
        <w:rPr>
          <w:bCs/>
          <w:sz w:val="24"/>
          <w:szCs w:val="24"/>
          <w:lang w:val="lv-LV"/>
        </w:rPr>
        <w:t xml:space="preserve"> vēža </w:t>
      </w:r>
      <w:proofErr w:type="spellStart"/>
      <w:r w:rsidRPr="00104435">
        <w:rPr>
          <w:bCs/>
          <w:sz w:val="24"/>
          <w:szCs w:val="24"/>
          <w:lang w:val="lv-LV"/>
        </w:rPr>
        <w:t>skrīningu</w:t>
      </w:r>
      <w:proofErr w:type="spellEnd"/>
      <w:r w:rsidRPr="00104435">
        <w:rPr>
          <w:bCs/>
          <w:sz w:val="24"/>
          <w:szCs w:val="24"/>
          <w:lang w:val="lv-LV"/>
        </w:rPr>
        <w:t xml:space="preserve"> izmaksu efektivitātes analīzi norādīts, ka ekonomiski izdevīgāk </w:t>
      </w:r>
      <w:proofErr w:type="spellStart"/>
      <w:r w:rsidRPr="00104435">
        <w:rPr>
          <w:bCs/>
          <w:sz w:val="24"/>
          <w:szCs w:val="24"/>
          <w:lang w:val="lv-LV"/>
        </w:rPr>
        <w:t>skrīningam</w:t>
      </w:r>
      <w:proofErr w:type="spellEnd"/>
      <w:r w:rsidRPr="00104435">
        <w:rPr>
          <w:bCs/>
          <w:sz w:val="24"/>
          <w:szCs w:val="24"/>
          <w:lang w:val="lv-LV"/>
        </w:rPr>
        <w:t xml:space="preserve"> </w:t>
      </w:r>
      <w:r w:rsidR="00003CDC">
        <w:rPr>
          <w:bCs/>
          <w:sz w:val="24"/>
          <w:szCs w:val="24"/>
          <w:lang w:val="lv-LV"/>
        </w:rPr>
        <w:t xml:space="preserve">būtu </w:t>
      </w:r>
      <w:r w:rsidRPr="00104435">
        <w:rPr>
          <w:bCs/>
          <w:sz w:val="24"/>
          <w:szCs w:val="24"/>
          <w:lang w:val="lv-LV"/>
        </w:rPr>
        <w:t xml:space="preserve">izmantot kvantitatīvus imunoloģiskos testus, salīdzinot ar </w:t>
      </w:r>
      <w:r w:rsidR="00003CDC">
        <w:rPr>
          <w:bCs/>
          <w:sz w:val="24"/>
          <w:szCs w:val="24"/>
          <w:lang w:val="lv-LV"/>
        </w:rPr>
        <w:t xml:space="preserve">pašlaik </w:t>
      </w:r>
      <w:proofErr w:type="spellStart"/>
      <w:r w:rsidR="00003CDC">
        <w:rPr>
          <w:bCs/>
          <w:sz w:val="24"/>
          <w:szCs w:val="24"/>
          <w:lang w:val="lv-LV"/>
        </w:rPr>
        <w:t>skrīningā</w:t>
      </w:r>
      <w:proofErr w:type="spellEnd"/>
      <w:r w:rsidR="00003CDC">
        <w:rPr>
          <w:bCs/>
          <w:sz w:val="24"/>
          <w:szCs w:val="24"/>
          <w:lang w:val="lv-LV"/>
        </w:rPr>
        <w:t xml:space="preserve"> lietotajiem </w:t>
      </w:r>
      <w:proofErr w:type="spellStart"/>
      <w:r w:rsidRPr="00104435">
        <w:rPr>
          <w:bCs/>
          <w:sz w:val="24"/>
          <w:szCs w:val="24"/>
          <w:lang w:val="lv-LV"/>
        </w:rPr>
        <w:t>gvajaka</w:t>
      </w:r>
      <w:proofErr w:type="spellEnd"/>
      <w:r w:rsidRPr="00104435">
        <w:rPr>
          <w:bCs/>
          <w:sz w:val="24"/>
          <w:szCs w:val="24"/>
          <w:lang w:val="lv-LV"/>
        </w:rPr>
        <w:t xml:space="preserve"> testiem. Izmaksu efektivitātes galvenie noteicošie faktori ir atsaucības līmenis, saslimstības mazināšana, atklājot to savlaicīgi, ārstēšanas izmaksu dinamika un potenciāli iegūtie dzīves gadi. Pētnieki ziņojumā par </w:t>
      </w:r>
      <w:proofErr w:type="spellStart"/>
      <w:r w:rsidRPr="00104435">
        <w:rPr>
          <w:bCs/>
          <w:sz w:val="24"/>
          <w:szCs w:val="24"/>
          <w:lang w:val="lv-LV"/>
        </w:rPr>
        <w:t>kolorektālā</w:t>
      </w:r>
      <w:proofErr w:type="spellEnd"/>
      <w:r w:rsidRPr="00104435">
        <w:rPr>
          <w:bCs/>
          <w:sz w:val="24"/>
          <w:szCs w:val="24"/>
          <w:lang w:val="lv-LV"/>
        </w:rPr>
        <w:t xml:space="preserve"> vēža </w:t>
      </w:r>
      <w:proofErr w:type="spellStart"/>
      <w:r w:rsidRPr="00104435">
        <w:rPr>
          <w:bCs/>
          <w:sz w:val="24"/>
          <w:szCs w:val="24"/>
          <w:lang w:val="lv-LV"/>
        </w:rPr>
        <w:t>skrīningu</w:t>
      </w:r>
      <w:proofErr w:type="spellEnd"/>
      <w:r w:rsidRPr="00104435">
        <w:rPr>
          <w:bCs/>
          <w:sz w:val="24"/>
          <w:szCs w:val="24"/>
          <w:lang w:val="lv-LV"/>
        </w:rPr>
        <w:t xml:space="preserve"> izmaksu efektivitātes analīzi kā ieteikumus </w:t>
      </w:r>
      <w:proofErr w:type="spellStart"/>
      <w:r w:rsidRPr="00104435">
        <w:rPr>
          <w:bCs/>
          <w:sz w:val="24"/>
          <w:szCs w:val="24"/>
          <w:lang w:val="lv-LV"/>
        </w:rPr>
        <w:t>kolorektālā</w:t>
      </w:r>
      <w:proofErr w:type="spellEnd"/>
      <w:r w:rsidRPr="00104435">
        <w:rPr>
          <w:bCs/>
          <w:sz w:val="24"/>
          <w:szCs w:val="24"/>
          <w:lang w:val="lv-LV"/>
        </w:rPr>
        <w:t xml:space="preserve"> vēža </w:t>
      </w:r>
      <w:proofErr w:type="spellStart"/>
      <w:r w:rsidRPr="00104435">
        <w:rPr>
          <w:bCs/>
          <w:sz w:val="24"/>
          <w:szCs w:val="24"/>
          <w:lang w:val="lv-LV"/>
        </w:rPr>
        <w:t>skrīninga</w:t>
      </w:r>
      <w:proofErr w:type="spellEnd"/>
      <w:r w:rsidRPr="00104435">
        <w:rPr>
          <w:bCs/>
          <w:sz w:val="24"/>
          <w:szCs w:val="24"/>
          <w:lang w:val="lv-LV"/>
        </w:rPr>
        <w:t xml:space="preserve"> pilnvērtīgai īstenošanai ir norādījuši, ka Latvijā jāievieš organizēts </w:t>
      </w:r>
      <w:proofErr w:type="spellStart"/>
      <w:r w:rsidRPr="00104435">
        <w:rPr>
          <w:bCs/>
          <w:sz w:val="24"/>
          <w:szCs w:val="24"/>
          <w:lang w:val="lv-LV"/>
        </w:rPr>
        <w:t>kolorektālā</w:t>
      </w:r>
      <w:proofErr w:type="spellEnd"/>
      <w:r w:rsidRPr="00104435">
        <w:rPr>
          <w:bCs/>
          <w:sz w:val="24"/>
          <w:szCs w:val="24"/>
          <w:lang w:val="lv-LV"/>
        </w:rPr>
        <w:t xml:space="preserve"> vēža </w:t>
      </w:r>
      <w:proofErr w:type="spellStart"/>
      <w:r w:rsidRPr="00104435">
        <w:rPr>
          <w:bCs/>
          <w:sz w:val="24"/>
          <w:szCs w:val="24"/>
          <w:lang w:val="lv-LV"/>
        </w:rPr>
        <w:t>skrīnings</w:t>
      </w:r>
      <w:proofErr w:type="spellEnd"/>
      <w:r w:rsidRPr="00104435">
        <w:rPr>
          <w:bCs/>
          <w:sz w:val="24"/>
          <w:szCs w:val="24"/>
          <w:lang w:val="lv-LV"/>
        </w:rPr>
        <w:t>, uzaicinot mērķa grupas iedzīvotājus piedalīties tajā katru otro gadu, neizsūtot informatīvās vēstules, bet iedzīvotājiem, kuri laikus nav atsūtījuši testus, izsūtot atgādinājuma vēstuli. Vienlaikus ir jāveic sabiedrības izglītošanas un informēšanas pasākumi.</w:t>
      </w:r>
    </w:p>
    <w:p w14:paraId="2BFCC629" w14:textId="168B5F91" w:rsidR="00A03901" w:rsidRPr="00A03901" w:rsidRDefault="004155C2" w:rsidP="004A336E">
      <w:pPr>
        <w:pStyle w:val="CommentText"/>
        <w:ind w:firstLine="720"/>
        <w:jc w:val="both"/>
        <w:rPr>
          <w:sz w:val="28"/>
          <w:szCs w:val="28"/>
          <w:lang w:val="lv-LV"/>
        </w:rPr>
      </w:pPr>
      <w:r w:rsidRPr="0086438C">
        <w:rPr>
          <w:rFonts w:eastAsia="Calibri"/>
          <w:sz w:val="24"/>
          <w:szCs w:val="24"/>
          <w:lang w:val="lv-LV"/>
        </w:rPr>
        <w:t>N</w:t>
      </w:r>
      <w:r w:rsidR="005A334B">
        <w:rPr>
          <w:rFonts w:eastAsia="Calibri"/>
          <w:sz w:val="24"/>
          <w:szCs w:val="24"/>
          <w:lang w:val="lv-LV"/>
        </w:rPr>
        <w:t xml:space="preserve">VD </w:t>
      </w:r>
      <w:r w:rsidRPr="0086438C">
        <w:rPr>
          <w:rFonts w:eastAsia="Calibri"/>
          <w:sz w:val="24"/>
          <w:szCs w:val="24"/>
          <w:lang w:val="lv-LV"/>
        </w:rPr>
        <w:t xml:space="preserve">nodrošina valsts organizētā vēža </w:t>
      </w:r>
      <w:proofErr w:type="spellStart"/>
      <w:r w:rsidRPr="0086438C">
        <w:rPr>
          <w:rFonts w:eastAsia="Calibri"/>
          <w:sz w:val="24"/>
          <w:szCs w:val="24"/>
          <w:lang w:val="lv-LV"/>
        </w:rPr>
        <w:t>skrīninga</w:t>
      </w:r>
      <w:proofErr w:type="spellEnd"/>
      <w:r w:rsidRPr="0086438C">
        <w:rPr>
          <w:rFonts w:eastAsia="Calibri"/>
          <w:sz w:val="24"/>
          <w:szCs w:val="24"/>
          <w:lang w:val="lv-LV"/>
        </w:rPr>
        <w:t xml:space="preserve"> īstenošanu, nosaka mērķa grupas valsts organizētā vēža </w:t>
      </w:r>
      <w:proofErr w:type="spellStart"/>
      <w:r w:rsidRPr="0086438C">
        <w:rPr>
          <w:rFonts w:eastAsia="Calibri"/>
          <w:sz w:val="24"/>
          <w:szCs w:val="24"/>
          <w:lang w:val="lv-LV"/>
        </w:rPr>
        <w:t>skrīninga</w:t>
      </w:r>
      <w:proofErr w:type="spellEnd"/>
      <w:r w:rsidRPr="0086438C">
        <w:rPr>
          <w:rFonts w:eastAsia="Calibri"/>
          <w:sz w:val="24"/>
          <w:szCs w:val="24"/>
          <w:lang w:val="lv-LV"/>
        </w:rPr>
        <w:t xml:space="preserve"> veikšanai un apkopo </w:t>
      </w:r>
      <w:proofErr w:type="spellStart"/>
      <w:r w:rsidRPr="0086438C">
        <w:rPr>
          <w:rFonts w:eastAsia="Calibri"/>
          <w:sz w:val="24"/>
          <w:szCs w:val="24"/>
          <w:lang w:val="lv-LV"/>
        </w:rPr>
        <w:t>skrīninga</w:t>
      </w:r>
      <w:proofErr w:type="spellEnd"/>
      <w:r w:rsidRPr="0086438C">
        <w:rPr>
          <w:rFonts w:eastAsia="Calibri"/>
          <w:sz w:val="24"/>
          <w:szCs w:val="24"/>
          <w:lang w:val="lv-LV"/>
        </w:rPr>
        <w:t xml:space="preserve"> rezultātus. Kā arī atbilstoši līgumā ar N</w:t>
      </w:r>
      <w:r w:rsidR="005A334B">
        <w:rPr>
          <w:rFonts w:eastAsia="Calibri"/>
          <w:sz w:val="24"/>
          <w:szCs w:val="24"/>
          <w:lang w:val="lv-LV"/>
        </w:rPr>
        <w:t xml:space="preserve">VD </w:t>
      </w:r>
      <w:r w:rsidRPr="0086438C">
        <w:rPr>
          <w:rFonts w:eastAsia="Calibri"/>
          <w:sz w:val="24"/>
          <w:szCs w:val="24"/>
          <w:lang w:val="lv-LV"/>
        </w:rPr>
        <w:t xml:space="preserve">par organizatoriski metodiskā darba nodrošināšanu </w:t>
      </w:r>
      <w:r w:rsidR="005A334B">
        <w:rPr>
          <w:rFonts w:eastAsia="Calibri"/>
          <w:sz w:val="24"/>
          <w:szCs w:val="24"/>
          <w:lang w:val="lv-LV"/>
        </w:rPr>
        <w:t xml:space="preserve">RAKUS </w:t>
      </w:r>
      <w:r w:rsidRPr="0086438C">
        <w:rPr>
          <w:rFonts w:eastAsia="Calibri"/>
          <w:sz w:val="24"/>
          <w:szCs w:val="24"/>
          <w:lang w:val="lv-LV"/>
        </w:rPr>
        <w:t xml:space="preserve">ir izstrādājusi vairākas klīniskās vadlīnijas (piemēram, </w:t>
      </w:r>
      <w:r w:rsidRPr="0086438C">
        <w:rPr>
          <w:sz w:val="24"/>
          <w:szCs w:val="24"/>
          <w:lang w:val="lv-LV"/>
        </w:rPr>
        <w:t xml:space="preserve">dzemdes kakla, </w:t>
      </w:r>
      <w:proofErr w:type="spellStart"/>
      <w:r w:rsidRPr="00A03901">
        <w:rPr>
          <w:sz w:val="24"/>
          <w:szCs w:val="24"/>
          <w:lang w:val="lv-LV"/>
        </w:rPr>
        <w:t>kolorektālā</w:t>
      </w:r>
      <w:proofErr w:type="spellEnd"/>
      <w:r w:rsidRPr="00A03901">
        <w:rPr>
          <w:sz w:val="24"/>
          <w:szCs w:val="24"/>
          <w:lang w:val="lv-LV"/>
        </w:rPr>
        <w:t>, resnās zarnas, taisnās zarnas vēža, krūts vēža diagnostikas, ārstēšanas un dinamiskās novērošanas klīniskās vadlīnijas u.c.), izstrādāti izmeklēšanas standart</w:t>
      </w:r>
      <w:r w:rsidR="00355578" w:rsidRPr="00A03901">
        <w:rPr>
          <w:sz w:val="24"/>
          <w:szCs w:val="24"/>
          <w:lang w:val="lv-LV"/>
        </w:rPr>
        <w:t>i</w:t>
      </w:r>
      <w:r w:rsidRPr="00A03901">
        <w:rPr>
          <w:sz w:val="24"/>
          <w:szCs w:val="24"/>
          <w:lang w:val="lv-LV"/>
        </w:rPr>
        <w:t>, protokol</w:t>
      </w:r>
      <w:r w:rsidR="00355578" w:rsidRPr="00A03901">
        <w:rPr>
          <w:sz w:val="24"/>
          <w:szCs w:val="24"/>
          <w:lang w:val="lv-LV"/>
        </w:rPr>
        <w:t>i</w:t>
      </w:r>
      <w:r w:rsidRPr="00A03901">
        <w:rPr>
          <w:sz w:val="24"/>
          <w:szCs w:val="24"/>
          <w:lang w:val="lv-LV"/>
        </w:rPr>
        <w:t xml:space="preserve"> un veidlap</w:t>
      </w:r>
      <w:r w:rsidR="00355578" w:rsidRPr="00A03901">
        <w:rPr>
          <w:sz w:val="24"/>
          <w:szCs w:val="24"/>
          <w:lang w:val="lv-LV"/>
        </w:rPr>
        <w:t>as</w:t>
      </w:r>
      <w:r w:rsidRPr="00A03901">
        <w:rPr>
          <w:sz w:val="24"/>
          <w:szCs w:val="24"/>
          <w:lang w:val="lv-LV"/>
        </w:rPr>
        <w:t xml:space="preserve">, </w:t>
      </w:r>
      <w:r w:rsidRPr="00A03901">
        <w:rPr>
          <w:rFonts w:eastAsia="Calibri"/>
          <w:bCs/>
          <w:sz w:val="24"/>
          <w:szCs w:val="24"/>
          <w:lang w:val="lv-LV"/>
        </w:rPr>
        <w:t xml:space="preserve">organizēti apmācību semināri </w:t>
      </w:r>
      <w:proofErr w:type="spellStart"/>
      <w:r w:rsidRPr="00A03901">
        <w:rPr>
          <w:rFonts w:eastAsia="Calibri"/>
          <w:bCs/>
          <w:sz w:val="24"/>
          <w:szCs w:val="24"/>
          <w:lang w:val="lv-LV"/>
        </w:rPr>
        <w:t>skrīninga</w:t>
      </w:r>
      <w:proofErr w:type="spellEnd"/>
      <w:r w:rsidRPr="00A03901">
        <w:rPr>
          <w:rFonts w:eastAsia="Calibri"/>
          <w:bCs/>
          <w:sz w:val="24"/>
          <w:szCs w:val="24"/>
          <w:lang w:val="lv-LV"/>
        </w:rPr>
        <w:t xml:space="preserve"> pakalpojumu sniedzējiem u.c.</w:t>
      </w:r>
      <w:r w:rsidR="0086438C" w:rsidRPr="00A03901">
        <w:rPr>
          <w:rFonts w:eastAsia="Calibri"/>
          <w:bCs/>
          <w:sz w:val="24"/>
          <w:szCs w:val="24"/>
          <w:lang w:val="lv-LV"/>
        </w:rPr>
        <w:t xml:space="preserve"> </w:t>
      </w:r>
      <w:r w:rsidRPr="00A03901">
        <w:rPr>
          <w:rFonts w:eastAsia="Calibri"/>
          <w:sz w:val="24"/>
          <w:szCs w:val="24"/>
          <w:lang w:val="lv-LV"/>
        </w:rPr>
        <w:t>Savukārt S</w:t>
      </w:r>
      <w:r w:rsidR="005A334B" w:rsidRPr="00A03901">
        <w:rPr>
          <w:rFonts w:eastAsia="Calibri"/>
          <w:sz w:val="24"/>
          <w:szCs w:val="24"/>
          <w:lang w:val="lv-LV"/>
        </w:rPr>
        <w:t xml:space="preserve">PKC </w:t>
      </w:r>
      <w:r w:rsidRPr="00A03901">
        <w:rPr>
          <w:sz w:val="24"/>
          <w:szCs w:val="24"/>
          <w:lang w:val="lv-LV"/>
        </w:rPr>
        <w:t xml:space="preserve">izstrādā slimību profilakses un veselības veicināšanas programmas un veic to īstenošanas metodisko vadību, valsts un reģionālā līmenī koordinē veselības veicināšanas pasākumu īstenošanu, informē sabiedrību </w:t>
      </w:r>
      <w:r w:rsidRPr="00A03901">
        <w:rPr>
          <w:sz w:val="24"/>
          <w:szCs w:val="24"/>
          <w:lang w:val="lv-LV"/>
        </w:rPr>
        <w:lastRenderedPageBreak/>
        <w:t>jautājumos, kas ietekmē veselību un veselīgu dzīvesveidu.</w:t>
      </w:r>
      <w:r w:rsidRPr="00A03901">
        <w:rPr>
          <w:rFonts w:eastAsia="Calibri"/>
          <w:sz w:val="24"/>
          <w:szCs w:val="24"/>
          <w:lang w:val="lv-LV"/>
        </w:rPr>
        <w:t xml:space="preserve"> S</w:t>
      </w:r>
      <w:r w:rsidR="005A334B" w:rsidRPr="00A03901">
        <w:rPr>
          <w:rFonts w:eastAsia="Calibri"/>
          <w:sz w:val="24"/>
          <w:szCs w:val="24"/>
          <w:lang w:val="lv-LV"/>
        </w:rPr>
        <w:t xml:space="preserve">PKC </w:t>
      </w:r>
      <w:r w:rsidRPr="00A03901">
        <w:rPr>
          <w:rFonts w:eastAsia="Calibri"/>
          <w:sz w:val="24"/>
          <w:szCs w:val="24"/>
          <w:lang w:val="lv-LV"/>
        </w:rPr>
        <w:t xml:space="preserve">nodrošina </w:t>
      </w:r>
      <w:r w:rsidR="00393E66">
        <w:rPr>
          <w:sz w:val="24"/>
          <w:szCs w:val="24"/>
          <w:lang w:val="lv-LV"/>
        </w:rPr>
        <w:t>R</w:t>
      </w:r>
      <w:r w:rsidRPr="00A03901">
        <w:rPr>
          <w:sz w:val="24"/>
          <w:szCs w:val="24"/>
          <w:lang w:val="lv-LV"/>
        </w:rPr>
        <w:t xml:space="preserve">eģistra, </w:t>
      </w:r>
      <w:r w:rsidRPr="00A03901">
        <w:rPr>
          <w:rFonts w:eastAsia="Calibri"/>
          <w:sz w:val="24"/>
          <w:szCs w:val="24"/>
          <w:lang w:val="lv-LV"/>
        </w:rPr>
        <w:t>darbību. Reģistram nepieciešamo informāciju sniedz ārstniecības iestādes. Pašlaik atsevišķa onkoloģisko slimību uzraudzības metodiskā daļa finansējuma trūkuma dēļ nav izveidota. Iesaistītās institūcijas atbilstoši kompetencei nodro</w:t>
      </w:r>
      <w:r w:rsidR="0086438C" w:rsidRPr="00A03901">
        <w:rPr>
          <w:rFonts w:eastAsia="Calibri"/>
          <w:sz w:val="24"/>
          <w:szCs w:val="24"/>
          <w:lang w:val="lv-LV"/>
        </w:rPr>
        <w:t xml:space="preserve">šina atsevišķu uzdevumu izpildi, savukārt iztrūkst vienota </w:t>
      </w:r>
      <w:r w:rsidRPr="00A03901">
        <w:rPr>
          <w:rFonts w:eastAsia="Calibri"/>
          <w:sz w:val="24"/>
          <w:szCs w:val="24"/>
          <w:lang w:val="lv-LV"/>
        </w:rPr>
        <w:t xml:space="preserve">vēža </w:t>
      </w:r>
      <w:proofErr w:type="spellStart"/>
      <w:r w:rsidRPr="00A03901">
        <w:rPr>
          <w:rFonts w:eastAsia="Calibri"/>
          <w:sz w:val="24"/>
          <w:szCs w:val="24"/>
          <w:lang w:val="lv-LV"/>
        </w:rPr>
        <w:t>skrīninga</w:t>
      </w:r>
      <w:proofErr w:type="spellEnd"/>
      <w:r w:rsidRPr="00A03901">
        <w:rPr>
          <w:rFonts w:eastAsia="Calibri"/>
          <w:sz w:val="24"/>
          <w:szCs w:val="24"/>
          <w:lang w:val="lv-LV"/>
        </w:rPr>
        <w:t xml:space="preserve"> koor</w:t>
      </w:r>
      <w:r w:rsidR="0086438C" w:rsidRPr="00A03901">
        <w:rPr>
          <w:rFonts w:eastAsia="Calibri"/>
          <w:sz w:val="24"/>
          <w:szCs w:val="24"/>
          <w:lang w:val="lv-LV"/>
        </w:rPr>
        <w:t xml:space="preserve">dinācijas un uzraudzības vadība, kā arī </w:t>
      </w:r>
      <w:r w:rsidR="00420BF9" w:rsidRPr="00A03901">
        <w:rPr>
          <w:sz w:val="24"/>
          <w:szCs w:val="24"/>
          <w:lang w:val="lv-LV"/>
        </w:rPr>
        <w:t>metodiskā</w:t>
      </w:r>
      <w:r w:rsidR="0086438C" w:rsidRPr="00A03901">
        <w:rPr>
          <w:sz w:val="24"/>
          <w:szCs w:val="24"/>
          <w:lang w:val="lv-LV"/>
        </w:rPr>
        <w:t xml:space="preserve"> vadība</w:t>
      </w:r>
      <w:r w:rsidRPr="00A03901">
        <w:rPr>
          <w:sz w:val="24"/>
          <w:szCs w:val="24"/>
          <w:lang w:val="lv-LV"/>
        </w:rPr>
        <w:t xml:space="preserve"> onkoloģijas </w:t>
      </w:r>
      <w:r w:rsidR="0086438C" w:rsidRPr="00A03901">
        <w:rPr>
          <w:sz w:val="24"/>
          <w:szCs w:val="24"/>
          <w:lang w:val="lv-LV"/>
        </w:rPr>
        <w:t>nozarē kopumā.</w:t>
      </w:r>
      <w:r w:rsidRPr="00A03901">
        <w:rPr>
          <w:sz w:val="24"/>
          <w:szCs w:val="24"/>
          <w:lang w:val="lv-LV"/>
        </w:rPr>
        <w:t xml:space="preserve"> </w:t>
      </w:r>
      <w:r w:rsidR="0086438C" w:rsidRPr="00A03901">
        <w:rPr>
          <w:rFonts w:eastAsia="Calibri"/>
          <w:sz w:val="24"/>
          <w:szCs w:val="24"/>
          <w:lang w:val="lv-LV"/>
        </w:rPr>
        <w:t xml:space="preserve">Vienlaikus </w:t>
      </w:r>
      <w:r w:rsidR="0086438C" w:rsidRPr="00A03901">
        <w:rPr>
          <w:sz w:val="24"/>
          <w:szCs w:val="24"/>
          <w:lang w:val="lv-LV"/>
        </w:rPr>
        <w:t>j</w:t>
      </w:r>
      <w:r w:rsidRPr="00A03901">
        <w:rPr>
          <w:sz w:val="24"/>
          <w:szCs w:val="24"/>
          <w:lang w:val="lv-LV"/>
        </w:rPr>
        <w:t xml:space="preserve">āizvērtē </w:t>
      </w:r>
      <w:r w:rsidR="007A6C98">
        <w:rPr>
          <w:sz w:val="24"/>
          <w:szCs w:val="24"/>
          <w:lang w:val="lv-LV"/>
        </w:rPr>
        <w:t>R</w:t>
      </w:r>
      <w:r w:rsidRPr="00A03901">
        <w:rPr>
          <w:sz w:val="24"/>
          <w:szCs w:val="24"/>
          <w:lang w:val="lv-LV"/>
        </w:rPr>
        <w:t>eģistra</w:t>
      </w:r>
      <w:r w:rsidR="0086438C" w:rsidRPr="00A03901">
        <w:rPr>
          <w:sz w:val="24"/>
          <w:szCs w:val="24"/>
          <w:lang w:val="lv-LV"/>
        </w:rPr>
        <w:t>, pilnveides iespējas</w:t>
      </w:r>
      <w:r w:rsidR="005A334B" w:rsidRPr="00A03901">
        <w:rPr>
          <w:sz w:val="24"/>
          <w:szCs w:val="24"/>
          <w:lang w:val="lv-LV"/>
        </w:rPr>
        <w:t>, veidojot datu platformu, kas nodrošinātu komunikāciju starp e</w:t>
      </w:r>
      <w:r w:rsidR="00BE3DF1" w:rsidRPr="00A03901">
        <w:rPr>
          <w:sz w:val="24"/>
          <w:szCs w:val="24"/>
          <w:lang w:val="lv-LV"/>
        </w:rPr>
        <w:t>sošajām datu bāzēm (NVD, SPKC, I</w:t>
      </w:r>
      <w:r w:rsidR="005A334B" w:rsidRPr="00A03901">
        <w:rPr>
          <w:sz w:val="24"/>
          <w:szCs w:val="24"/>
          <w:lang w:val="lv-LV"/>
        </w:rPr>
        <w:t>edzīvotāju reģistrs, Ar noteiktām slimībā</w:t>
      </w:r>
      <w:r w:rsidR="00BE3DF1" w:rsidRPr="00A03901">
        <w:rPr>
          <w:sz w:val="24"/>
          <w:szCs w:val="24"/>
          <w:lang w:val="lv-LV"/>
        </w:rPr>
        <w:t>m slimojošu pacientu reģistrs, N</w:t>
      </w:r>
      <w:r w:rsidR="005A334B" w:rsidRPr="00A03901">
        <w:rPr>
          <w:sz w:val="24"/>
          <w:szCs w:val="24"/>
          <w:lang w:val="lv-LV"/>
        </w:rPr>
        <w:t>āves cēloņu datu bāze), kā arī iespējamo papildus nepieciešamo datu uzkrāšanu (manipulāciju kvalitātes uzskaites nodrošināšanai, ārstēšanas rezultāta izvērtēšanai).</w:t>
      </w:r>
      <w:r w:rsidRPr="00A03901">
        <w:rPr>
          <w:sz w:val="28"/>
          <w:szCs w:val="28"/>
          <w:lang w:val="lv-LV"/>
        </w:rPr>
        <w:t xml:space="preserve">  </w:t>
      </w:r>
    </w:p>
    <w:p w14:paraId="1B4AE1F2" w14:textId="6A4110C2" w:rsidR="00420BF9" w:rsidRDefault="005537DC" w:rsidP="00A03901">
      <w:pPr>
        <w:pStyle w:val="NoSpacing"/>
        <w:ind w:firstLine="720"/>
        <w:jc w:val="both"/>
        <w:rPr>
          <w:rFonts w:ascii="Times New Roman" w:hAnsi="Times New Roman"/>
          <w:sz w:val="24"/>
          <w:szCs w:val="24"/>
        </w:rPr>
      </w:pPr>
      <w:r w:rsidRPr="005537DC">
        <w:rPr>
          <w:rFonts w:ascii="Times New Roman" w:hAnsi="Times New Roman" w:cs="Times New Roman"/>
          <w:sz w:val="24"/>
          <w:szCs w:val="24"/>
        </w:rPr>
        <w:t xml:space="preserve">Ņemot vērā minēto, </w:t>
      </w:r>
      <w:r w:rsidRPr="005537DC">
        <w:rPr>
          <w:rFonts w:ascii="Times New Roman" w:hAnsi="Times New Roman"/>
          <w:sz w:val="24"/>
          <w:szCs w:val="24"/>
        </w:rPr>
        <w:t xml:space="preserve">jāpilnveido valsts organizētā </w:t>
      </w:r>
      <w:proofErr w:type="spellStart"/>
      <w:r w:rsidRPr="005537DC">
        <w:rPr>
          <w:rFonts w:ascii="Times New Roman" w:hAnsi="Times New Roman"/>
          <w:sz w:val="24"/>
          <w:szCs w:val="24"/>
        </w:rPr>
        <w:t>skrīninga</w:t>
      </w:r>
      <w:proofErr w:type="spellEnd"/>
      <w:r w:rsidRPr="005537DC">
        <w:rPr>
          <w:rFonts w:ascii="Times New Roman" w:hAnsi="Times New Roman"/>
          <w:sz w:val="24"/>
          <w:szCs w:val="24"/>
        </w:rPr>
        <w:t xml:space="preserve"> programmas īstenošana, </w:t>
      </w:r>
      <w:r w:rsidR="00003CDC">
        <w:rPr>
          <w:rFonts w:ascii="Times New Roman" w:hAnsi="Times New Roman"/>
          <w:sz w:val="24"/>
          <w:szCs w:val="24"/>
        </w:rPr>
        <w:t>pamatojoties uz Eiropas vadlīnijām</w:t>
      </w:r>
      <w:r w:rsidRPr="005537DC">
        <w:rPr>
          <w:rFonts w:ascii="Times New Roman" w:hAnsi="Times New Roman"/>
          <w:sz w:val="24"/>
          <w:szCs w:val="24"/>
        </w:rPr>
        <w:t xml:space="preserve"> dzemdes kakla vēža, </w:t>
      </w:r>
      <w:proofErr w:type="spellStart"/>
      <w:r w:rsidRPr="005537DC">
        <w:rPr>
          <w:rFonts w:ascii="Times New Roman" w:hAnsi="Times New Roman"/>
          <w:sz w:val="24"/>
          <w:szCs w:val="24"/>
        </w:rPr>
        <w:t>kolorektālā</w:t>
      </w:r>
      <w:proofErr w:type="spellEnd"/>
      <w:r w:rsidRPr="005537DC">
        <w:rPr>
          <w:rFonts w:ascii="Times New Roman" w:hAnsi="Times New Roman"/>
          <w:sz w:val="24"/>
          <w:szCs w:val="24"/>
        </w:rPr>
        <w:t xml:space="preserve"> vēža un krūts vēža </w:t>
      </w:r>
      <w:proofErr w:type="spellStart"/>
      <w:r w:rsidRPr="005537DC">
        <w:rPr>
          <w:rFonts w:ascii="Times New Roman" w:hAnsi="Times New Roman"/>
          <w:sz w:val="24"/>
          <w:szCs w:val="24"/>
        </w:rPr>
        <w:t>skrīninga</w:t>
      </w:r>
      <w:proofErr w:type="spellEnd"/>
      <w:r w:rsidRPr="005537DC">
        <w:rPr>
          <w:rFonts w:ascii="Times New Roman" w:hAnsi="Times New Roman"/>
          <w:sz w:val="24"/>
          <w:szCs w:val="24"/>
        </w:rPr>
        <w:t xml:space="preserve"> kvalitātes nodrošināšanai, tai skaitā </w:t>
      </w:r>
      <w:r w:rsidR="00003CDC">
        <w:rPr>
          <w:rFonts w:ascii="Times New Roman" w:hAnsi="Times New Roman"/>
          <w:sz w:val="24"/>
          <w:szCs w:val="24"/>
        </w:rPr>
        <w:t xml:space="preserve">jānodrošina </w:t>
      </w:r>
      <w:proofErr w:type="spellStart"/>
      <w:r w:rsidRPr="005537DC">
        <w:rPr>
          <w:rFonts w:ascii="Times New Roman" w:hAnsi="Times New Roman"/>
          <w:sz w:val="24"/>
          <w:szCs w:val="24"/>
        </w:rPr>
        <w:t>skrīninga</w:t>
      </w:r>
      <w:proofErr w:type="spellEnd"/>
      <w:r w:rsidRPr="005537DC">
        <w:rPr>
          <w:rFonts w:ascii="Times New Roman" w:hAnsi="Times New Roman"/>
          <w:sz w:val="24"/>
          <w:szCs w:val="24"/>
        </w:rPr>
        <w:t xml:space="preserve"> pakalpojumu kvalitātes kontrole un uzraudzība, kā arī </w:t>
      </w:r>
      <w:proofErr w:type="spellStart"/>
      <w:r w:rsidRPr="005537DC">
        <w:rPr>
          <w:rFonts w:ascii="Times New Roman" w:hAnsi="Times New Roman"/>
          <w:sz w:val="24"/>
          <w:szCs w:val="24"/>
        </w:rPr>
        <w:t>skrīninga</w:t>
      </w:r>
      <w:proofErr w:type="spellEnd"/>
      <w:r w:rsidRPr="005537DC">
        <w:rPr>
          <w:rFonts w:ascii="Times New Roman" w:hAnsi="Times New Roman"/>
          <w:sz w:val="24"/>
          <w:szCs w:val="24"/>
        </w:rPr>
        <w:t xml:space="preserve"> procesa metodiskās vad</w:t>
      </w:r>
      <w:r w:rsidR="00003CDC">
        <w:rPr>
          <w:rFonts w:ascii="Times New Roman" w:hAnsi="Times New Roman"/>
          <w:sz w:val="24"/>
          <w:szCs w:val="24"/>
        </w:rPr>
        <w:t>ība</w:t>
      </w:r>
      <w:r w:rsidR="003C6584">
        <w:rPr>
          <w:rFonts w:ascii="Times New Roman" w:hAnsi="Times New Roman"/>
          <w:sz w:val="24"/>
          <w:szCs w:val="24"/>
        </w:rPr>
        <w:t xml:space="preserve">, kas uzsākot </w:t>
      </w:r>
      <w:proofErr w:type="spellStart"/>
      <w:r w:rsidRPr="005537DC">
        <w:rPr>
          <w:rFonts w:ascii="Times New Roman" w:hAnsi="Times New Roman"/>
          <w:sz w:val="24"/>
          <w:szCs w:val="24"/>
        </w:rPr>
        <w:t>skrīningu</w:t>
      </w:r>
      <w:proofErr w:type="spellEnd"/>
      <w:r w:rsidRPr="005537DC">
        <w:rPr>
          <w:rFonts w:ascii="Times New Roman" w:hAnsi="Times New Roman"/>
          <w:sz w:val="24"/>
          <w:szCs w:val="24"/>
        </w:rPr>
        <w:t xml:space="preserve"> netika i</w:t>
      </w:r>
      <w:r w:rsidR="00420BF9">
        <w:rPr>
          <w:rFonts w:ascii="Times New Roman" w:hAnsi="Times New Roman"/>
          <w:sz w:val="24"/>
          <w:szCs w:val="24"/>
        </w:rPr>
        <w:t xml:space="preserve">eviesta finansējuma </w:t>
      </w:r>
      <w:r w:rsidR="003B5FDA">
        <w:rPr>
          <w:rFonts w:ascii="Times New Roman" w:hAnsi="Times New Roman"/>
          <w:sz w:val="24"/>
          <w:szCs w:val="24"/>
        </w:rPr>
        <w:t>trūkuma dēļ.</w:t>
      </w:r>
    </w:p>
    <w:p w14:paraId="5D2CC575" w14:textId="01A66C3E" w:rsidR="00DE7DB3" w:rsidRPr="00662D7B" w:rsidRDefault="00DE7DB3" w:rsidP="003C590F">
      <w:pPr>
        <w:pStyle w:val="NoSpacing"/>
        <w:ind w:firstLine="720"/>
        <w:jc w:val="both"/>
        <w:rPr>
          <w:rFonts w:ascii="Times New Roman" w:hAnsi="Times New Roman" w:cs="Times New Roman"/>
          <w:sz w:val="24"/>
          <w:szCs w:val="24"/>
        </w:rPr>
      </w:pPr>
      <w:r w:rsidRPr="00662D7B">
        <w:rPr>
          <w:rFonts w:ascii="Times New Roman" w:hAnsi="Times New Roman" w:cs="Times New Roman"/>
          <w:sz w:val="24"/>
          <w:szCs w:val="24"/>
        </w:rPr>
        <w:t xml:space="preserve">Dalība vēža </w:t>
      </w:r>
      <w:proofErr w:type="spellStart"/>
      <w:r w:rsidRPr="00662D7B">
        <w:rPr>
          <w:rFonts w:ascii="Times New Roman" w:hAnsi="Times New Roman" w:cs="Times New Roman"/>
          <w:sz w:val="24"/>
          <w:szCs w:val="24"/>
        </w:rPr>
        <w:t>skrīninga</w:t>
      </w:r>
      <w:proofErr w:type="spellEnd"/>
      <w:r w:rsidRPr="00662D7B">
        <w:rPr>
          <w:rFonts w:ascii="Times New Roman" w:hAnsi="Times New Roman" w:cs="Times New Roman"/>
          <w:sz w:val="24"/>
          <w:szCs w:val="24"/>
        </w:rPr>
        <w:t xml:space="preserve"> programmā ir brīvprātīga, tādēļ būtiski ir veicināt mērķa grupu - sieviešu vecumā no 25 – 74 gadiem un vīriešu vecumā no 50 – 74 gadiem izpratni par </w:t>
      </w:r>
      <w:proofErr w:type="spellStart"/>
      <w:r w:rsidRPr="00662D7B">
        <w:rPr>
          <w:rFonts w:ascii="Times New Roman" w:hAnsi="Times New Roman" w:cs="Times New Roman"/>
          <w:sz w:val="24"/>
          <w:szCs w:val="24"/>
        </w:rPr>
        <w:t>skrīninga</w:t>
      </w:r>
      <w:proofErr w:type="spellEnd"/>
      <w:r w:rsidRPr="00662D7B">
        <w:rPr>
          <w:rFonts w:ascii="Times New Roman" w:hAnsi="Times New Roman" w:cs="Times New Roman"/>
          <w:sz w:val="24"/>
          <w:szCs w:val="24"/>
        </w:rPr>
        <w:t xml:space="preserve"> būtību un pozitīvajiem ieguvumiem, un pacientu </w:t>
      </w:r>
      <w:proofErr w:type="spellStart"/>
      <w:r w:rsidRPr="00662D7B">
        <w:rPr>
          <w:rFonts w:ascii="Times New Roman" w:hAnsi="Times New Roman" w:cs="Times New Roman"/>
          <w:sz w:val="24"/>
          <w:szCs w:val="24"/>
        </w:rPr>
        <w:t>līdzestī</w:t>
      </w:r>
      <w:r w:rsidR="003C590F" w:rsidRPr="00662D7B">
        <w:rPr>
          <w:rFonts w:ascii="Times New Roman" w:hAnsi="Times New Roman" w:cs="Times New Roman"/>
          <w:sz w:val="24"/>
          <w:szCs w:val="24"/>
        </w:rPr>
        <w:t>bu</w:t>
      </w:r>
      <w:proofErr w:type="spellEnd"/>
      <w:r w:rsidR="003C590F" w:rsidRPr="00662D7B">
        <w:rPr>
          <w:rFonts w:ascii="Times New Roman" w:hAnsi="Times New Roman" w:cs="Times New Roman"/>
          <w:sz w:val="24"/>
          <w:szCs w:val="24"/>
        </w:rPr>
        <w:t>.</w:t>
      </w:r>
      <w:r w:rsidRPr="00662D7B">
        <w:rPr>
          <w:rFonts w:ascii="Times New Roman" w:hAnsi="Times New Roman" w:cs="Times New Roman"/>
          <w:sz w:val="24"/>
          <w:szCs w:val="24"/>
        </w:rPr>
        <w:t xml:space="preserve"> </w:t>
      </w:r>
      <w:r w:rsidR="003C590F" w:rsidRPr="00662D7B">
        <w:rPr>
          <w:rFonts w:ascii="Times New Roman" w:hAnsi="Times New Roman" w:cs="Times New Roman"/>
          <w:sz w:val="24"/>
          <w:szCs w:val="24"/>
        </w:rPr>
        <w:t>Š</w:t>
      </w:r>
      <w:r w:rsidRPr="00662D7B">
        <w:rPr>
          <w:rFonts w:ascii="Times New Roman" w:hAnsi="Times New Roman" w:cs="Times New Roman"/>
          <w:sz w:val="24"/>
          <w:szCs w:val="24"/>
        </w:rPr>
        <w:t xml:space="preserve">obrīd VM sadarbībā ar NVD un SPKC ir uzsākusi darbu pie esošā </w:t>
      </w:r>
      <w:proofErr w:type="spellStart"/>
      <w:r w:rsidRPr="00662D7B">
        <w:rPr>
          <w:rFonts w:ascii="Times New Roman" w:hAnsi="Times New Roman" w:cs="Times New Roman"/>
          <w:sz w:val="24"/>
          <w:szCs w:val="24"/>
        </w:rPr>
        <w:t>skrīninga</w:t>
      </w:r>
      <w:proofErr w:type="spellEnd"/>
      <w:r w:rsidRPr="00662D7B">
        <w:rPr>
          <w:rFonts w:ascii="Times New Roman" w:hAnsi="Times New Roman" w:cs="Times New Roman"/>
          <w:sz w:val="24"/>
          <w:szCs w:val="24"/>
        </w:rPr>
        <w:t xml:space="preserve"> procesa izvērtēšanas, problēmu identificēšanas un nepieciešamo pasākumu noteikšanu un realizēšanu, lai palielinātu aptveres rādītāju</w:t>
      </w:r>
      <w:r w:rsidR="00DF6E58" w:rsidRPr="00662D7B">
        <w:rPr>
          <w:rFonts w:ascii="Times New Roman" w:hAnsi="Times New Roman" w:cs="Times New Roman"/>
          <w:sz w:val="24"/>
          <w:szCs w:val="24"/>
        </w:rPr>
        <w:t>.</w:t>
      </w:r>
      <w:r w:rsidR="005B4EFF" w:rsidRPr="00662D7B">
        <w:rPr>
          <w:rFonts w:ascii="Times New Roman" w:hAnsi="Times New Roman" w:cs="Times New Roman"/>
          <w:sz w:val="24"/>
          <w:szCs w:val="24"/>
        </w:rPr>
        <w:t xml:space="preserve"> Ģimenes ārstu aktīvākai iesaistei vēža </w:t>
      </w:r>
      <w:proofErr w:type="spellStart"/>
      <w:r w:rsidR="005B4EFF" w:rsidRPr="00662D7B">
        <w:rPr>
          <w:rFonts w:ascii="Times New Roman" w:hAnsi="Times New Roman" w:cs="Times New Roman"/>
          <w:sz w:val="24"/>
          <w:szCs w:val="24"/>
        </w:rPr>
        <w:t>skrīninga</w:t>
      </w:r>
      <w:proofErr w:type="spellEnd"/>
      <w:r w:rsidR="005B4EFF" w:rsidRPr="00662D7B">
        <w:rPr>
          <w:rFonts w:ascii="Times New Roman" w:hAnsi="Times New Roman" w:cs="Times New Roman"/>
          <w:sz w:val="24"/>
          <w:szCs w:val="24"/>
        </w:rPr>
        <w:t xml:space="preserve"> aptveres </w:t>
      </w:r>
      <w:r w:rsidR="0048506A" w:rsidRPr="00662D7B">
        <w:rPr>
          <w:rFonts w:ascii="Times New Roman" w:hAnsi="Times New Roman" w:cs="Times New Roman"/>
          <w:sz w:val="24"/>
          <w:szCs w:val="24"/>
        </w:rPr>
        <w:t xml:space="preserve">palielināšanā ir uzsākts darbs pie jauniem tehniskiem risinājumiem ērtākam darbam ar mērķa grupām, piemēram, informācijas sagatavošanai par ģimenes ārsta praksē reģistrētajiem </w:t>
      </w:r>
      <w:proofErr w:type="spellStart"/>
      <w:r w:rsidR="0048506A" w:rsidRPr="00662D7B">
        <w:rPr>
          <w:rFonts w:ascii="Times New Roman" w:hAnsi="Times New Roman" w:cs="Times New Roman"/>
          <w:sz w:val="24"/>
          <w:szCs w:val="24"/>
        </w:rPr>
        <w:t>mērķgrupas</w:t>
      </w:r>
      <w:proofErr w:type="spellEnd"/>
      <w:r w:rsidR="0048506A" w:rsidRPr="00662D7B">
        <w:rPr>
          <w:rFonts w:ascii="Times New Roman" w:hAnsi="Times New Roman" w:cs="Times New Roman"/>
          <w:sz w:val="24"/>
          <w:szCs w:val="24"/>
        </w:rPr>
        <w:t xml:space="preserve"> pacientiem u.c. </w:t>
      </w:r>
      <w:r w:rsidR="005B4EFF" w:rsidRPr="00662D7B">
        <w:rPr>
          <w:rFonts w:ascii="Times New Roman" w:hAnsi="Times New Roman" w:cs="Times New Roman"/>
          <w:sz w:val="24"/>
          <w:szCs w:val="24"/>
        </w:rPr>
        <w:t>Vienlaikus v</w:t>
      </w:r>
      <w:r w:rsidRPr="00662D7B">
        <w:rPr>
          <w:rFonts w:ascii="Times New Roman" w:hAnsi="Times New Roman" w:cs="Times New Roman"/>
          <w:sz w:val="24"/>
          <w:szCs w:val="24"/>
        </w:rPr>
        <w:t xml:space="preserve">ēža </w:t>
      </w:r>
      <w:proofErr w:type="spellStart"/>
      <w:r w:rsidRPr="00662D7B">
        <w:rPr>
          <w:rFonts w:ascii="Times New Roman" w:hAnsi="Times New Roman" w:cs="Times New Roman"/>
          <w:sz w:val="24"/>
          <w:szCs w:val="24"/>
        </w:rPr>
        <w:t>skrīninga</w:t>
      </w:r>
      <w:proofErr w:type="spellEnd"/>
      <w:r w:rsidRPr="00662D7B">
        <w:rPr>
          <w:rFonts w:ascii="Times New Roman" w:hAnsi="Times New Roman" w:cs="Times New Roman"/>
          <w:sz w:val="24"/>
          <w:szCs w:val="24"/>
        </w:rPr>
        <w:t xml:space="preserve"> mērķa grupu informētības noskaidrošanai, minēto jautājumu plānots iekļaut Latvijas iedzīvotāju (vecumā no 15 līdz 74 gadiem) veselību ietekmējošo paradumu pētījumā</w:t>
      </w:r>
      <w:r w:rsidR="00DF6E58" w:rsidRPr="00662D7B">
        <w:rPr>
          <w:rFonts w:ascii="Times New Roman" w:hAnsi="Times New Roman" w:cs="Times New Roman"/>
          <w:sz w:val="24"/>
          <w:szCs w:val="24"/>
        </w:rPr>
        <w:t xml:space="preserve">, lai tādējādi mērķtiecīgi plānotu pasākumus mērķa grupu atsaucības  paaugstināšanai. </w:t>
      </w:r>
    </w:p>
    <w:p w14:paraId="5917A83A" w14:textId="56A6401E" w:rsidR="00153EF3" w:rsidRPr="00662D7B" w:rsidRDefault="00DE7DB3" w:rsidP="00C911A8">
      <w:pPr>
        <w:pStyle w:val="NoSpacing"/>
        <w:tabs>
          <w:tab w:val="left" w:pos="5475"/>
        </w:tabs>
        <w:jc w:val="both"/>
        <w:rPr>
          <w:rFonts w:ascii="Times New Roman" w:hAnsi="Times New Roman"/>
          <w:b/>
          <w:sz w:val="24"/>
          <w:szCs w:val="24"/>
        </w:rPr>
      </w:pPr>
      <w:r w:rsidRPr="00662D7B">
        <w:rPr>
          <w:rFonts w:ascii="Times New Roman" w:hAnsi="Times New Roman"/>
          <w:b/>
          <w:sz w:val="24"/>
          <w:szCs w:val="24"/>
        </w:rPr>
        <w:tab/>
      </w:r>
    </w:p>
    <w:p w14:paraId="7B9D9E12" w14:textId="77777777" w:rsidR="00F55945" w:rsidRDefault="004B2351" w:rsidP="00F55945">
      <w:pPr>
        <w:pStyle w:val="NoSpacing"/>
        <w:tabs>
          <w:tab w:val="left" w:pos="5475"/>
        </w:tabs>
        <w:jc w:val="both"/>
        <w:rPr>
          <w:rFonts w:ascii="Times New Roman" w:hAnsi="Times New Roman"/>
          <w:b/>
          <w:sz w:val="24"/>
          <w:szCs w:val="24"/>
        </w:rPr>
      </w:pPr>
      <w:r w:rsidRPr="004B2351">
        <w:rPr>
          <w:rFonts w:ascii="Times New Roman" w:hAnsi="Times New Roman"/>
          <w:b/>
          <w:sz w:val="24"/>
          <w:szCs w:val="24"/>
        </w:rPr>
        <w:t>Identificētās problēmas:</w:t>
      </w:r>
    </w:p>
    <w:p w14:paraId="68C6130B" w14:textId="77777777" w:rsidR="00F55945" w:rsidRPr="00F55945" w:rsidRDefault="00F55945" w:rsidP="00F55945">
      <w:pPr>
        <w:pStyle w:val="NoSpacing"/>
        <w:tabs>
          <w:tab w:val="left" w:pos="5475"/>
        </w:tabs>
        <w:jc w:val="both"/>
        <w:rPr>
          <w:rFonts w:ascii="Times New Roman" w:hAnsi="Times New Roman"/>
          <w:b/>
          <w:sz w:val="24"/>
          <w:szCs w:val="24"/>
        </w:rPr>
      </w:pPr>
    </w:p>
    <w:p w14:paraId="11D58C9A" w14:textId="70A53BFA" w:rsidR="001A15EB" w:rsidRDefault="00F55945" w:rsidP="000F1697">
      <w:pPr>
        <w:pStyle w:val="ListParagraph"/>
        <w:numPr>
          <w:ilvl w:val="0"/>
          <w:numId w:val="5"/>
        </w:numPr>
        <w:spacing w:after="120"/>
        <w:jc w:val="both"/>
        <w:rPr>
          <w:lang w:val="lv-LV"/>
        </w:rPr>
      </w:pPr>
      <w:r w:rsidRPr="001A15EB">
        <w:rPr>
          <w:lang w:val="lv-LV"/>
        </w:rPr>
        <w:t xml:space="preserve">Atsaucība dalībai vēža </w:t>
      </w:r>
      <w:proofErr w:type="spellStart"/>
      <w:r w:rsidRPr="001A15EB">
        <w:rPr>
          <w:lang w:val="lv-LV"/>
        </w:rPr>
        <w:t>skrīningā</w:t>
      </w:r>
      <w:proofErr w:type="spellEnd"/>
      <w:r w:rsidRPr="001A15EB">
        <w:rPr>
          <w:lang w:val="lv-LV"/>
        </w:rPr>
        <w:t xml:space="preserve"> pakāpeniski palielinās, taču tā nav pietiekama, lai atbilstu </w:t>
      </w:r>
      <w:r w:rsidRPr="001A15EB">
        <w:rPr>
          <w:rFonts w:eastAsia="Calibri"/>
          <w:lang w:val="lv-LV"/>
        </w:rPr>
        <w:t xml:space="preserve">Eiropas </w:t>
      </w:r>
      <w:r w:rsidR="00003CDC">
        <w:rPr>
          <w:rFonts w:eastAsia="Calibri"/>
          <w:lang w:val="lv-LV"/>
        </w:rPr>
        <w:t xml:space="preserve">vadlīnijās </w:t>
      </w:r>
      <w:r w:rsidRPr="001A15EB">
        <w:rPr>
          <w:rFonts w:eastAsia="Calibri"/>
          <w:lang w:val="lv-LV"/>
        </w:rPr>
        <w:t>par v</w:t>
      </w:r>
      <w:r w:rsidRPr="001A15EB">
        <w:rPr>
          <w:rFonts w:eastAsia="TimesNewRoman"/>
          <w:lang w:val="lv-LV"/>
        </w:rPr>
        <w:t>ē</w:t>
      </w:r>
      <w:r w:rsidRPr="001A15EB">
        <w:rPr>
          <w:rFonts w:eastAsia="Calibri"/>
          <w:lang w:val="lv-LV"/>
        </w:rPr>
        <w:t xml:space="preserve">ža </w:t>
      </w:r>
      <w:proofErr w:type="spellStart"/>
      <w:r w:rsidRPr="001A15EB">
        <w:rPr>
          <w:rFonts w:eastAsia="Calibri"/>
          <w:lang w:val="lv-LV"/>
        </w:rPr>
        <w:t>skr</w:t>
      </w:r>
      <w:r w:rsidRPr="001A15EB">
        <w:rPr>
          <w:rFonts w:eastAsia="TimesNewRoman"/>
          <w:lang w:val="lv-LV"/>
        </w:rPr>
        <w:t>ī</w:t>
      </w:r>
      <w:r w:rsidRPr="001A15EB">
        <w:rPr>
          <w:rFonts w:eastAsia="Calibri"/>
          <w:lang w:val="lv-LV"/>
        </w:rPr>
        <w:t>ningu</w:t>
      </w:r>
      <w:proofErr w:type="spellEnd"/>
      <w:r w:rsidRPr="001A15EB">
        <w:rPr>
          <w:rFonts w:eastAsia="Calibri"/>
          <w:lang w:val="lv-LV"/>
        </w:rPr>
        <w:t xml:space="preserve"> no</w:t>
      </w:r>
      <w:r w:rsidR="00E54E9F" w:rsidRPr="001A15EB">
        <w:rPr>
          <w:rFonts w:eastAsia="Calibri"/>
          <w:lang w:val="lv-LV"/>
        </w:rPr>
        <w:t>teiktajam minimālajam atsaucības rādītājam</w:t>
      </w:r>
      <w:r w:rsidRPr="001A15EB">
        <w:rPr>
          <w:rFonts w:eastAsia="Calibri"/>
          <w:lang w:val="lv-LV"/>
        </w:rPr>
        <w:t xml:space="preserve"> (zarnu vēža </w:t>
      </w:r>
      <w:proofErr w:type="spellStart"/>
      <w:r w:rsidRPr="001A15EB">
        <w:rPr>
          <w:rFonts w:eastAsia="Calibri"/>
          <w:lang w:val="lv-LV"/>
        </w:rPr>
        <w:t>skrīnings</w:t>
      </w:r>
      <w:proofErr w:type="spellEnd"/>
      <w:r w:rsidRPr="001A15EB">
        <w:rPr>
          <w:rFonts w:eastAsia="Calibri"/>
          <w:lang w:val="lv-LV"/>
        </w:rPr>
        <w:t xml:space="preserve"> - 45%; krūts vēža </w:t>
      </w:r>
      <w:proofErr w:type="spellStart"/>
      <w:r w:rsidRPr="001A15EB">
        <w:rPr>
          <w:rFonts w:eastAsia="Calibri"/>
          <w:lang w:val="lv-LV"/>
        </w:rPr>
        <w:t>skrīnings</w:t>
      </w:r>
      <w:proofErr w:type="spellEnd"/>
      <w:r w:rsidRPr="001A15EB">
        <w:rPr>
          <w:rFonts w:eastAsia="Calibri"/>
          <w:lang w:val="lv-LV"/>
        </w:rPr>
        <w:t xml:space="preserve"> - </w:t>
      </w:r>
      <w:r w:rsidRPr="001A15EB">
        <w:rPr>
          <w:lang w:val="lv-LV"/>
        </w:rPr>
        <w:t>70-75% atsaucība no uzaicināto sieviešu skaita)</w:t>
      </w:r>
      <w:r w:rsidR="00E54E9F" w:rsidRPr="001A15EB">
        <w:rPr>
          <w:lang w:val="lv-LV"/>
        </w:rPr>
        <w:t>.</w:t>
      </w:r>
      <w:r w:rsidRPr="001A15EB">
        <w:rPr>
          <w:lang w:val="lv-LV"/>
        </w:rPr>
        <w:t xml:space="preserve"> </w:t>
      </w:r>
    </w:p>
    <w:p w14:paraId="487FB03C" w14:textId="77777777" w:rsidR="001A15EB" w:rsidRDefault="001A15EB" w:rsidP="001A15EB">
      <w:pPr>
        <w:pStyle w:val="ListParagraph"/>
        <w:spacing w:after="120"/>
        <w:ind w:left="360"/>
        <w:jc w:val="both"/>
        <w:rPr>
          <w:lang w:val="lv-LV"/>
        </w:rPr>
      </w:pPr>
    </w:p>
    <w:p w14:paraId="6598C1CA" w14:textId="4861CEA7" w:rsidR="001A15EB" w:rsidRDefault="00E54E9F" w:rsidP="000F1697">
      <w:pPr>
        <w:pStyle w:val="ListParagraph"/>
        <w:numPr>
          <w:ilvl w:val="0"/>
          <w:numId w:val="5"/>
        </w:numPr>
        <w:spacing w:after="120"/>
        <w:jc w:val="both"/>
        <w:rPr>
          <w:lang w:val="lv-LV"/>
        </w:rPr>
      </w:pPr>
      <w:r w:rsidRPr="001A15EB">
        <w:rPr>
          <w:lang w:val="lv-LV"/>
        </w:rPr>
        <w:t xml:space="preserve">Valsts organizētā </w:t>
      </w:r>
      <w:proofErr w:type="spellStart"/>
      <w:r w:rsidRPr="001A15EB">
        <w:rPr>
          <w:lang w:val="lv-LV"/>
        </w:rPr>
        <w:t>skrīninga</w:t>
      </w:r>
      <w:proofErr w:type="spellEnd"/>
      <w:r w:rsidRPr="001A15EB">
        <w:rPr>
          <w:lang w:val="lv-LV"/>
        </w:rPr>
        <w:t xml:space="preserve"> programmā </w:t>
      </w:r>
      <w:r w:rsidR="00C348AD" w:rsidRPr="001A15EB">
        <w:rPr>
          <w:lang w:val="lv-LV"/>
        </w:rPr>
        <w:t xml:space="preserve">nav ieviesta </w:t>
      </w:r>
      <w:proofErr w:type="spellStart"/>
      <w:r w:rsidR="00C348AD" w:rsidRPr="001A15EB">
        <w:rPr>
          <w:lang w:val="lv-LV"/>
        </w:rPr>
        <w:t>skrīninga</w:t>
      </w:r>
      <w:proofErr w:type="spellEnd"/>
      <w:r w:rsidR="00C348AD" w:rsidRPr="001A15EB">
        <w:rPr>
          <w:lang w:val="lv-LV"/>
        </w:rPr>
        <w:t xml:space="preserve"> pakalpojumu kvalitātes kontroles un uzraudzība, kā arī </w:t>
      </w:r>
      <w:proofErr w:type="spellStart"/>
      <w:r w:rsidR="00C348AD" w:rsidRPr="001A15EB">
        <w:rPr>
          <w:lang w:val="lv-LV"/>
        </w:rPr>
        <w:t>skrīninga</w:t>
      </w:r>
      <w:proofErr w:type="spellEnd"/>
      <w:r w:rsidR="00C348AD" w:rsidRPr="001A15EB">
        <w:rPr>
          <w:lang w:val="lv-LV"/>
        </w:rPr>
        <w:t xml:space="preserve"> procesa metodiskā vadība, kā to rekomendē </w:t>
      </w:r>
      <w:r w:rsidR="00003CDC">
        <w:rPr>
          <w:lang w:val="lv-LV"/>
        </w:rPr>
        <w:t>Eiropas vadlīnija</w:t>
      </w:r>
      <w:r w:rsidRPr="001A15EB">
        <w:rPr>
          <w:lang w:val="lv-LV"/>
        </w:rPr>
        <w:t xml:space="preserve">s dzemdes kakla vēža, </w:t>
      </w:r>
      <w:proofErr w:type="spellStart"/>
      <w:r w:rsidRPr="001A15EB">
        <w:rPr>
          <w:lang w:val="lv-LV"/>
        </w:rPr>
        <w:t>kolorektālā</w:t>
      </w:r>
      <w:proofErr w:type="spellEnd"/>
      <w:r w:rsidRPr="001A15EB">
        <w:rPr>
          <w:lang w:val="lv-LV"/>
        </w:rPr>
        <w:t xml:space="preserve"> vēža un krūts vēža </w:t>
      </w:r>
      <w:proofErr w:type="spellStart"/>
      <w:r w:rsidRPr="001A15EB">
        <w:rPr>
          <w:lang w:val="lv-LV"/>
        </w:rPr>
        <w:t>skrīninga</w:t>
      </w:r>
      <w:proofErr w:type="spellEnd"/>
      <w:r w:rsidRPr="001A15EB">
        <w:rPr>
          <w:lang w:val="lv-LV"/>
        </w:rPr>
        <w:t xml:space="preserve"> kvalitātes nodrošināšanai</w:t>
      </w:r>
      <w:r w:rsidR="00C348AD" w:rsidRPr="001A15EB">
        <w:rPr>
          <w:lang w:val="lv-LV"/>
        </w:rPr>
        <w:t>.</w:t>
      </w:r>
    </w:p>
    <w:p w14:paraId="304F53FA" w14:textId="77777777" w:rsidR="001A15EB" w:rsidRPr="001A15EB" w:rsidRDefault="001A15EB" w:rsidP="001A15EB">
      <w:pPr>
        <w:pStyle w:val="ListParagraph"/>
        <w:rPr>
          <w:rFonts w:eastAsia="Calibri"/>
          <w:lang w:val="lv-LV"/>
        </w:rPr>
      </w:pPr>
    </w:p>
    <w:p w14:paraId="6E555F61" w14:textId="77777777" w:rsidR="001A15EB" w:rsidRPr="001A15EB" w:rsidRDefault="00485EFC" w:rsidP="000F1697">
      <w:pPr>
        <w:pStyle w:val="ListParagraph"/>
        <w:numPr>
          <w:ilvl w:val="0"/>
          <w:numId w:val="5"/>
        </w:numPr>
        <w:spacing w:after="120"/>
        <w:jc w:val="both"/>
        <w:rPr>
          <w:lang w:val="lv-LV"/>
        </w:rPr>
      </w:pPr>
      <w:r w:rsidRPr="001A15EB">
        <w:rPr>
          <w:rFonts w:eastAsia="Calibri"/>
          <w:lang w:val="lv-LV"/>
        </w:rPr>
        <w:t>N</w:t>
      </w:r>
      <w:r w:rsidR="000D30A3" w:rsidRPr="001A15EB">
        <w:rPr>
          <w:rFonts w:eastAsia="Calibri"/>
          <w:lang w:val="lv-LV"/>
        </w:rPr>
        <w:t xml:space="preserve">av izveidota institūcija, kas </w:t>
      </w:r>
      <w:r w:rsidR="00E54E9F" w:rsidRPr="001A15EB">
        <w:rPr>
          <w:rFonts w:eastAsia="Calibri"/>
          <w:lang w:val="lv-LV"/>
        </w:rPr>
        <w:t xml:space="preserve">pārrauga un </w:t>
      </w:r>
      <w:r w:rsidR="000D30A3" w:rsidRPr="001A15EB">
        <w:rPr>
          <w:rFonts w:eastAsia="Calibri"/>
          <w:lang w:val="lv-LV"/>
        </w:rPr>
        <w:t>kontrolē</w:t>
      </w:r>
      <w:r w:rsidR="00E54E9F" w:rsidRPr="001A15EB">
        <w:rPr>
          <w:rFonts w:eastAsia="Calibri"/>
          <w:lang w:val="lv-LV"/>
        </w:rPr>
        <w:t xml:space="preserve"> visus organizēta vēža </w:t>
      </w:r>
      <w:proofErr w:type="spellStart"/>
      <w:r w:rsidR="00E54E9F" w:rsidRPr="001A15EB">
        <w:rPr>
          <w:rFonts w:eastAsia="Calibri"/>
          <w:lang w:val="lv-LV"/>
        </w:rPr>
        <w:t>skrīninga</w:t>
      </w:r>
      <w:proofErr w:type="spellEnd"/>
      <w:r w:rsidR="00E54E9F" w:rsidRPr="001A15EB">
        <w:rPr>
          <w:rFonts w:eastAsia="Calibri"/>
          <w:lang w:val="lv-LV"/>
        </w:rPr>
        <w:t xml:space="preserve"> etapus. N</w:t>
      </w:r>
      <w:r w:rsidR="00A8072A">
        <w:rPr>
          <w:rFonts w:eastAsia="Calibri"/>
          <w:lang w:val="lv-LV"/>
        </w:rPr>
        <w:t>VD</w:t>
      </w:r>
      <w:r w:rsidR="00E54E9F" w:rsidRPr="001A15EB">
        <w:rPr>
          <w:rFonts w:eastAsia="Calibri"/>
          <w:lang w:val="lv-LV"/>
        </w:rPr>
        <w:t xml:space="preserve">, kas nodrošina valsts organizētā vēža </w:t>
      </w:r>
      <w:proofErr w:type="spellStart"/>
      <w:r w:rsidR="00E54E9F" w:rsidRPr="001A15EB">
        <w:rPr>
          <w:rFonts w:eastAsia="Calibri"/>
          <w:lang w:val="lv-LV"/>
        </w:rPr>
        <w:t>skrīninga</w:t>
      </w:r>
      <w:proofErr w:type="spellEnd"/>
      <w:r w:rsidR="00E54E9F" w:rsidRPr="001A15EB">
        <w:rPr>
          <w:rFonts w:eastAsia="Calibri"/>
          <w:lang w:val="lv-LV"/>
        </w:rPr>
        <w:t xml:space="preserve"> īstenošanu, pārrauga tikai nelielu ar </w:t>
      </w:r>
      <w:proofErr w:type="spellStart"/>
      <w:r w:rsidR="00E54E9F" w:rsidRPr="001A15EB">
        <w:rPr>
          <w:rFonts w:eastAsia="Calibri"/>
          <w:lang w:val="lv-LV"/>
        </w:rPr>
        <w:t>skrīningu</w:t>
      </w:r>
      <w:proofErr w:type="spellEnd"/>
      <w:r w:rsidR="00E54E9F" w:rsidRPr="001A15EB">
        <w:rPr>
          <w:rFonts w:eastAsia="Calibri"/>
          <w:lang w:val="lv-LV"/>
        </w:rPr>
        <w:t xml:space="preserve"> saistīto darbību daļu</w:t>
      </w:r>
      <w:r w:rsidR="00C348AD" w:rsidRPr="001A15EB">
        <w:rPr>
          <w:rFonts w:eastAsia="Calibri"/>
          <w:lang w:val="lv-LV"/>
        </w:rPr>
        <w:t>.</w:t>
      </w:r>
      <w:r w:rsidR="00E54E9F" w:rsidRPr="001A15EB">
        <w:rPr>
          <w:rFonts w:eastAsia="Calibri"/>
          <w:lang w:val="lv-LV"/>
        </w:rPr>
        <w:t xml:space="preserve"> </w:t>
      </w:r>
    </w:p>
    <w:p w14:paraId="5C3909F7" w14:textId="77777777" w:rsidR="001A15EB" w:rsidRPr="001A15EB" w:rsidRDefault="001A15EB" w:rsidP="001A15EB">
      <w:pPr>
        <w:pStyle w:val="ListParagraph"/>
        <w:rPr>
          <w:rFonts w:eastAsia="Calibri"/>
          <w:lang w:val="lv-LV"/>
        </w:rPr>
      </w:pPr>
    </w:p>
    <w:p w14:paraId="13404125" w14:textId="77777777" w:rsidR="001A15EB" w:rsidRPr="001A15EB" w:rsidRDefault="00E54E9F" w:rsidP="000F1697">
      <w:pPr>
        <w:pStyle w:val="ListParagraph"/>
        <w:numPr>
          <w:ilvl w:val="0"/>
          <w:numId w:val="5"/>
        </w:numPr>
        <w:spacing w:after="120"/>
        <w:jc w:val="both"/>
        <w:rPr>
          <w:lang w:val="lv-LV"/>
        </w:rPr>
      </w:pPr>
      <w:r w:rsidRPr="001A15EB">
        <w:rPr>
          <w:rFonts w:eastAsia="Calibri"/>
          <w:lang w:val="lv-LV"/>
        </w:rPr>
        <w:t xml:space="preserve">Iztrūkst sistēmiskas kvalitātes kontroles visos </w:t>
      </w:r>
      <w:proofErr w:type="spellStart"/>
      <w:r w:rsidRPr="001A15EB">
        <w:rPr>
          <w:rFonts w:eastAsia="Calibri"/>
          <w:lang w:val="lv-LV"/>
        </w:rPr>
        <w:t>skrīninga</w:t>
      </w:r>
      <w:proofErr w:type="spellEnd"/>
      <w:r w:rsidRPr="001A15EB">
        <w:rPr>
          <w:rFonts w:eastAsia="Calibri"/>
          <w:lang w:val="lv-LV"/>
        </w:rPr>
        <w:t xml:space="preserve"> etapos, kas ir obligāts priekšnoteikums organizētā vēža </w:t>
      </w:r>
      <w:proofErr w:type="spellStart"/>
      <w:r w:rsidRPr="001A15EB">
        <w:rPr>
          <w:rFonts w:eastAsia="Calibri"/>
          <w:lang w:val="lv-LV"/>
        </w:rPr>
        <w:t>skrīningā</w:t>
      </w:r>
      <w:proofErr w:type="spellEnd"/>
      <w:r w:rsidRPr="001A15EB">
        <w:rPr>
          <w:rFonts w:eastAsia="Calibri"/>
          <w:lang w:val="lv-LV"/>
        </w:rPr>
        <w:t xml:space="preserve">. </w:t>
      </w:r>
    </w:p>
    <w:p w14:paraId="230FD7F3" w14:textId="77777777" w:rsidR="001A15EB" w:rsidRPr="001A15EB" w:rsidRDefault="001A15EB" w:rsidP="001A15EB">
      <w:pPr>
        <w:pStyle w:val="ListParagraph"/>
        <w:rPr>
          <w:rFonts w:eastAsia="Calibri"/>
          <w:lang w:val="lv-LV"/>
        </w:rPr>
      </w:pPr>
    </w:p>
    <w:p w14:paraId="31DC3EE6" w14:textId="77777777" w:rsidR="001A15EB" w:rsidRPr="001A15EB" w:rsidRDefault="00E54E9F" w:rsidP="000F1697">
      <w:pPr>
        <w:pStyle w:val="ListParagraph"/>
        <w:numPr>
          <w:ilvl w:val="0"/>
          <w:numId w:val="5"/>
        </w:numPr>
        <w:spacing w:after="120"/>
        <w:jc w:val="both"/>
        <w:rPr>
          <w:lang w:val="lv-LV"/>
        </w:rPr>
      </w:pPr>
      <w:r w:rsidRPr="001A15EB">
        <w:rPr>
          <w:rFonts w:eastAsia="Calibri"/>
          <w:lang w:val="lv-LV"/>
        </w:rPr>
        <w:t xml:space="preserve">Nav vienotas </w:t>
      </w:r>
      <w:r w:rsidR="00A8072A">
        <w:rPr>
          <w:rFonts w:eastAsia="Calibri"/>
          <w:lang w:val="lv-LV"/>
        </w:rPr>
        <w:t xml:space="preserve">organizētā vēža </w:t>
      </w:r>
      <w:proofErr w:type="spellStart"/>
      <w:r w:rsidRPr="001A15EB">
        <w:rPr>
          <w:rFonts w:eastAsia="Calibri"/>
          <w:lang w:val="lv-LV"/>
        </w:rPr>
        <w:t>skrīninga</w:t>
      </w:r>
      <w:proofErr w:type="spellEnd"/>
      <w:r w:rsidRPr="001A15EB">
        <w:rPr>
          <w:rFonts w:eastAsia="Calibri"/>
          <w:lang w:val="lv-LV"/>
        </w:rPr>
        <w:t xml:space="preserve"> datu platformas, kas ļautu analizēt </w:t>
      </w:r>
      <w:proofErr w:type="spellStart"/>
      <w:r w:rsidRPr="001A15EB">
        <w:rPr>
          <w:rFonts w:eastAsia="Calibri"/>
          <w:lang w:val="lv-LV"/>
        </w:rPr>
        <w:t>skrīninga</w:t>
      </w:r>
      <w:proofErr w:type="spellEnd"/>
      <w:r w:rsidRPr="001A15EB">
        <w:rPr>
          <w:rFonts w:eastAsia="Calibri"/>
          <w:lang w:val="lv-LV"/>
        </w:rPr>
        <w:t xml:space="preserve"> efektivitāti un būt par pamatu kvalitātes kontrolei.</w:t>
      </w:r>
    </w:p>
    <w:p w14:paraId="6965CB2E" w14:textId="77777777" w:rsidR="001A15EB" w:rsidRPr="001A15EB" w:rsidRDefault="001A15EB" w:rsidP="001A15EB">
      <w:pPr>
        <w:pStyle w:val="ListParagraph"/>
        <w:rPr>
          <w:lang w:val="lv-LV"/>
        </w:rPr>
      </w:pPr>
    </w:p>
    <w:p w14:paraId="01308473" w14:textId="77777777" w:rsidR="00485EFC" w:rsidRDefault="00485EFC" w:rsidP="000F1697">
      <w:pPr>
        <w:pStyle w:val="ListParagraph"/>
        <w:numPr>
          <w:ilvl w:val="0"/>
          <w:numId w:val="5"/>
        </w:numPr>
        <w:spacing w:after="120"/>
        <w:jc w:val="both"/>
        <w:rPr>
          <w:lang w:val="lv-LV"/>
        </w:rPr>
      </w:pPr>
      <w:r w:rsidRPr="001A15EB">
        <w:rPr>
          <w:lang w:val="lv-LV"/>
        </w:rPr>
        <w:lastRenderedPageBreak/>
        <w:t xml:space="preserve">Dzemdes kakla vēža </w:t>
      </w:r>
      <w:proofErr w:type="spellStart"/>
      <w:r w:rsidRPr="001A15EB">
        <w:rPr>
          <w:lang w:val="lv-LV"/>
        </w:rPr>
        <w:t>skrīninga</w:t>
      </w:r>
      <w:proofErr w:type="spellEnd"/>
      <w:r w:rsidRPr="001A15EB">
        <w:rPr>
          <w:lang w:val="lv-LV"/>
        </w:rPr>
        <w:t xml:space="preserve"> programmu pārsvarā realizē ginekologi, bet ģimenes ārsti šīs programmas īstenošanā iesaistījušies maz.</w:t>
      </w:r>
      <w:r w:rsidR="001A15EB">
        <w:rPr>
          <w:lang w:val="lv-LV"/>
        </w:rPr>
        <w:t xml:space="preserve"> Netiek </w:t>
      </w:r>
      <w:r w:rsidR="00B63AB2" w:rsidRPr="001A15EB">
        <w:rPr>
          <w:lang w:val="lv-LV"/>
        </w:rPr>
        <w:t>pilnvērtīgi izmantots vecmāšu potenciāls primārajā aprūpē.</w:t>
      </w:r>
    </w:p>
    <w:p w14:paraId="3D55CFFF" w14:textId="77777777" w:rsidR="006128A2" w:rsidRPr="006128A2" w:rsidRDefault="006128A2" w:rsidP="00A03901">
      <w:pPr>
        <w:pStyle w:val="ListParagraph"/>
        <w:rPr>
          <w:lang w:val="lv-LV"/>
        </w:rPr>
      </w:pPr>
    </w:p>
    <w:p w14:paraId="5A0EC783" w14:textId="6AE1374B" w:rsidR="00FB3B25" w:rsidRDefault="00D27CE1" w:rsidP="00662D7B">
      <w:pPr>
        <w:pStyle w:val="ListParagraph"/>
        <w:numPr>
          <w:ilvl w:val="0"/>
          <w:numId w:val="5"/>
        </w:numPr>
        <w:spacing w:after="120"/>
        <w:jc w:val="both"/>
        <w:rPr>
          <w:lang w:val="lv-LV"/>
        </w:rPr>
      </w:pPr>
      <w:r>
        <w:rPr>
          <w:lang w:val="lv-LV"/>
        </w:rPr>
        <w:t xml:space="preserve">Dati par onkoloģisko slimību diagnostiku un ārstēšanu ir sadrumstaloti, jo pašlaik nav izveidota </w:t>
      </w:r>
      <w:r w:rsidRPr="00D27CE1">
        <w:rPr>
          <w:lang w:val="lv-LV" w:eastAsia="lv-LV"/>
        </w:rPr>
        <w:t>datu platforma, kas nodrošina komunikāciju starp esošajām datu bāzēm (NVD, SPKC, iedzīvotāju reģistrs, Ar noteiktām slimībām slimojošu pacientu reģistrs, nāves cēloņu datu bāze), kā arī papildus nepieciešamo datu uzkrāšanu (manipulāciju kvalitātes uzskaites nodrošināšanai, ārstēšanas rezultāta</w:t>
      </w:r>
      <w:r w:rsidR="00003CDC">
        <w:rPr>
          <w:lang w:val="lv-LV" w:eastAsia="lv-LV"/>
        </w:rPr>
        <w:t xml:space="preserve"> izvērtēšanai. </w:t>
      </w:r>
    </w:p>
    <w:p w14:paraId="5D132A36" w14:textId="6F433D9D" w:rsidR="00662D7B" w:rsidRPr="00662D7B" w:rsidRDefault="00662D7B" w:rsidP="00662D7B">
      <w:pPr>
        <w:spacing w:after="120"/>
        <w:jc w:val="both"/>
        <w:rPr>
          <w:lang w:val="lv-LV"/>
        </w:rPr>
      </w:pPr>
    </w:p>
    <w:p w14:paraId="2F13BBF9" w14:textId="77777777" w:rsidR="000A376E" w:rsidRDefault="004B2351" w:rsidP="00CE510A">
      <w:pPr>
        <w:pStyle w:val="NoSpacing"/>
        <w:jc w:val="center"/>
        <w:rPr>
          <w:rFonts w:ascii="Times New Roman" w:hAnsi="Times New Roman"/>
          <w:b/>
          <w:sz w:val="24"/>
          <w:szCs w:val="24"/>
        </w:rPr>
      </w:pPr>
      <w:r>
        <w:rPr>
          <w:rFonts w:ascii="Times New Roman" w:hAnsi="Times New Roman"/>
          <w:b/>
          <w:sz w:val="24"/>
          <w:szCs w:val="24"/>
        </w:rPr>
        <w:t xml:space="preserve">1.4. </w:t>
      </w:r>
      <w:r w:rsidR="00D26EBB" w:rsidRPr="00CE510A">
        <w:rPr>
          <w:rFonts w:ascii="Times New Roman" w:hAnsi="Times New Roman"/>
          <w:b/>
          <w:sz w:val="24"/>
          <w:szCs w:val="24"/>
        </w:rPr>
        <w:t>Agrīna diagnostika</w:t>
      </w:r>
      <w:r w:rsidR="006773C5" w:rsidRPr="00CE510A">
        <w:rPr>
          <w:rFonts w:ascii="Times New Roman" w:hAnsi="Times New Roman"/>
          <w:b/>
          <w:sz w:val="24"/>
          <w:szCs w:val="24"/>
        </w:rPr>
        <w:t xml:space="preserve">, </w:t>
      </w:r>
      <w:r w:rsidR="00D26EBB" w:rsidRPr="00CE510A">
        <w:rPr>
          <w:rFonts w:ascii="Times New Roman" w:hAnsi="Times New Roman"/>
          <w:b/>
          <w:sz w:val="24"/>
          <w:szCs w:val="24"/>
        </w:rPr>
        <w:t>ā</w:t>
      </w:r>
      <w:r w:rsidR="000A376E" w:rsidRPr="00CE510A">
        <w:rPr>
          <w:rFonts w:ascii="Times New Roman" w:hAnsi="Times New Roman"/>
          <w:b/>
          <w:sz w:val="24"/>
          <w:szCs w:val="24"/>
        </w:rPr>
        <w:t>rstēšana</w:t>
      </w:r>
      <w:r w:rsidR="006773C5" w:rsidRPr="00CE510A">
        <w:rPr>
          <w:rFonts w:ascii="Times New Roman" w:hAnsi="Times New Roman"/>
          <w:b/>
          <w:sz w:val="24"/>
          <w:szCs w:val="24"/>
        </w:rPr>
        <w:t xml:space="preserve"> un dinamiskā novērošana</w:t>
      </w:r>
    </w:p>
    <w:p w14:paraId="231F1135" w14:textId="77777777" w:rsidR="00CE510A" w:rsidRPr="00CE510A" w:rsidRDefault="00CE510A" w:rsidP="00CE510A">
      <w:pPr>
        <w:pStyle w:val="NoSpacing"/>
        <w:jc w:val="center"/>
        <w:rPr>
          <w:rFonts w:ascii="Times New Roman" w:hAnsi="Times New Roman"/>
          <w:b/>
          <w:sz w:val="24"/>
          <w:szCs w:val="24"/>
        </w:rPr>
      </w:pPr>
    </w:p>
    <w:p w14:paraId="79E3D83F" w14:textId="77777777" w:rsidR="00935606" w:rsidRPr="00681484" w:rsidRDefault="00935606" w:rsidP="00CE510A">
      <w:pPr>
        <w:pStyle w:val="NoSpacing"/>
        <w:ind w:firstLine="720"/>
        <w:jc w:val="both"/>
        <w:rPr>
          <w:rFonts w:ascii="Times New Roman" w:eastAsia="Times New Roman" w:hAnsi="Times New Roman" w:cs="Times New Roman"/>
          <w:color w:val="000000"/>
          <w:sz w:val="24"/>
          <w:szCs w:val="24"/>
          <w:lang w:eastAsia="lv-LV"/>
        </w:rPr>
      </w:pPr>
      <w:r w:rsidRPr="00681484">
        <w:rPr>
          <w:rFonts w:ascii="Times New Roman" w:eastAsia="Times New Roman" w:hAnsi="Times New Roman" w:cs="Times New Roman"/>
          <w:sz w:val="24"/>
          <w:szCs w:val="24"/>
          <w:lang w:eastAsia="lv-LV"/>
        </w:rPr>
        <w:t xml:space="preserve">Atbilstoši Ārstniecības likumam patstāvīgi nodarboties ar ārstniecību konkrētā profesijā atļauts ārstniecības personām, kuras ir reģistrētas ārstniecības personu reģistrā. Turklāt patstāvīgi nodarboties ar ārstniecību konkrētā </w:t>
      </w:r>
      <w:proofErr w:type="spellStart"/>
      <w:r w:rsidRPr="00681484">
        <w:rPr>
          <w:rFonts w:ascii="Times New Roman" w:eastAsia="Times New Roman" w:hAnsi="Times New Roman" w:cs="Times New Roman"/>
          <w:sz w:val="24"/>
          <w:szCs w:val="24"/>
          <w:lang w:eastAsia="lv-LV"/>
        </w:rPr>
        <w:t>pamatspecialitātē</w:t>
      </w:r>
      <w:proofErr w:type="spellEnd"/>
      <w:r w:rsidRPr="00681484">
        <w:rPr>
          <w:rFonts w:ascii="Times New Roman" w:eastAsia="Times New Roman" w:hAnsi="Times New Roman" w:cs="Times New Roman"/>
          <w:sz w:val="24"/>
          <w:szCs w:val="24"/>
          <w:lang w:eastAsia="lv-LV"/>
        </w:rPr>
        <w:t xml:space="preserve">, </w:t>
      </w:r>
      <w:proofErr w:type="spellStart"/>
      <w:r w:rsidRPr="00681484">
        <w:rPr>
          <w:rFonts w:ascii="Times New Roman" w:eastAsia="Times New Roman" w:hAnsi="Times New Roman" w:cs="Times New Roman"/>
          <w:sz w:val="24"/>
          <w:szCs w:val="24"/>
          <w:lang w:eastAsia="lv-LV"/>
        </w:rPr>
        <w:t>apakšspecialitātē</w:t>
      </w:r>
      <w:proofErr w:type="spellEnd"/>
      <w:r w:rsidRPr="00681484">
        <w:rPr>
          <w:rFonts w:ascii="Times New Roman" w:eastAsia="Times New Roman" w:hAnsi="Times New Roman" w:cs="Times New Roman"/>
          <w:sz w:val="24"/>
          <w:szCs w:val="24"/>
          <w:lang w:eastAsia="lv-LV"/>
        </w:rPr>
        <w:t xml:space="preserve"> vai </w:t>
      </w:r>
      <w:proofErr w:type="spellStart"/>
      <w:r w:rsidRPr="00681484">
        <w:rPr>
          <w:rFonts w:ascii="Times New Roman" w:eastAsia="Times New Roman" w:hAnsi="Times New Roman" w:cs="Times New Roman"/>
          <w:sz w:val="24"/>
          <w:szCs w:val="24"/>
          <w:lang w:eastAsia="lv-LV"/>
        </w:rPr>
        <w:t>papildspecialitātē</w:t>
      </w:r>
      <w:proofErr w:type="spellEnd"/>
      <w:r w:rsidRPr="00681484">
        <w:rPr>
          <w:rFonts w:ascii="Times New Roman" w:eastAsia="Times New Roman" w:hAnsi="Times New Roman" w:cs="Times New Roman"/>
          <w:sz w:val="24"/>
          <w:szCs w:val="24"/>
          <w:lang w:eastAsia="lv-LV"/>
        </w:rPr>
        <w:t xml:space="preserve"> atļauts ārstniecības personām, kuras ir sertificētas un reģistrētas ārstniecības personu reģistrā</w:t>
      </w:r>
      <w:r w:rsidRPr="00681484">
        <w:rPr>
          <w:rFonts w:ascii="Times New Roman" w:eastAsia="Times New Roman" w:hAnsi="Times New Roman" w:cs="Times New Roman"/>
          <w:color w:val="000000"/>
          <w:sz w:val="24"/>
          <w:szCs w:val="24"/>
          <w:vertAlign w:val="superscript"/>
          <w:lang w:eastAsia="lv-LV"/>
        </w:rPr>
        <w:footnoteReference w:id="34"/>
      </w:r>
      <w:r w:rsidRPr="00681484">
        <w:rPr>
          <w:rFonts w:ascii="Times New Roman" w:eastAsia="Times New Roman" w:hAnsi="Times New Roman" w:cs="Times New Roman"/>
          <w:color w:val="000000"/>
          <w:sz w:val="24"/>
          <w:szCs w:val="24"/>
          <w:lang w:eastAsia="lv-LV"/>
        </w:rPr>
        <w:t>.</w:t>
      </w:r>
    </w:p>
    <w:p w14:paraId="34EBD95B" w14:textId="77777777" w:rsidR="00681484" w:rsidRPr="008869E4" w:rsidRDefault="00681484" w:rsidP="00A03901">
      <w:pPr>
        <w:pStyle w:val="NoSpacing"/>
        <w:ind w:firstLine="720"/>
        <w:jc w:val="both"/>
      </w:pPr>
      <w:r>
        <w:rPr>
          <w:rFonts w:ascii="Times New Roman" w:hAnsi="Times New Roman" w:cs="Times New Roman"/>
          <w:sz w:val="24"/>
          <w:szCs w:val="24"/>
        </w:rPr>
        <w:t xml:space="preserve">Ar mērķi </w:t>
      </w:r>
      <w:r w:rsidRPr="004A471B">
        <w:rPr>
          <w:rFonts w:ascii="Times New Roman" w:hAnsi="Times New Roman" w:cs="Times New Roman"/>
          <w:sz w:val="24"/>
          <w:szCs w:val="24"/>
        </w:rPr>
        <w:t>mazināt medicīnas nozares sadrumstalotību un pārlieku šauro specializāciju, jo cilvēkresursu trūkums veselības aprūpē nosaka nepieciešamību sagatavot pēc iespējas plašāka profila speciālistus</w:t>
      </w:r>
      <w:r>
        <w:rPr>
          <w:rFonts w:ascii="Times New Roman" w:hAnsi="Times New Roman" w:cs="Times New Roman"/>
          <w:sz w:val="24"/>
          <w:szCs w:val="24"/>
        </w:rPr>
        <w:t xml:space="preserve">, </w:t>
      </w:r>
      <w:r w:rsidRPr="00A03901">
        <w:rPr>
          <w:rFonts w:ascii="Times New Roman" w:hAnsi="Times New Roman" w:cs="Times New Roman"/>
          <w:sz w:val="24"/>
          <w:szCs w:val="24"/>
        </w:rPr>
        <w:t xml:space="preserve">2009.gadā tika pārskatīts ārstniecības personu specialitāšu skaits un sadalījums </w:t>
      </w:r>
      <w:proofErr w:type="spellStart"/>
      <w:r w:rsidRPr="00A03901">
        <w:rPr>
          <w:rFonts w:ascii="Times New Roman" w:hAnsi="Times New Roman" w:cs="Times New Roman"/>
          <w:sz w:val="24"/>
          <w:szCs w:val="24"/>
        </w:rPr>
        <w:t>pamatspecialitātēs</w:t>
      </w:r>
      <w:proofErr w:type="spellEnd"/>
      <w:r w:rsidRPr="00A03901">
        <w:rPr>
          <w:rFonts w:ascii="Times New Roman" w:hAnsi="Times New Roman" w:cs="Times New Roman"/>
          <w:sz w:val="24"/>
          <w:szCs w:val="24"/>
        </w:rPr>
        <w:t xml:space="preserve">, </w:t>
      </w:r>
      <w:proofErr w:type="spellStart"/>
      <w:r w:rsidRPr="00A03901">
        <w:rPr>
          <w:rFonts w:ascii="Times New Roman" w:hAnsi="Times New Roman" w:cs="Times New Roman"/>
          <w:sz w:val="24"/>
          <w:szCs w:val="24"/>
        </w:rPr>
        <w:t>apakšspecialitātēs</w:t>
      </w:r>
      <w:proofErr w:type="spellEnd"/>
      <w:r w:rsidRPr="00A03901">
        <w:rPr>
          <w:rFonts w:ascii="Times New Roman" w:hAnsi="Times New Roman" w:cs="Times New Roman"/>
          <w:sz w:val="24"/>
          <w:szCs w:val="24"/>
        </w:rPr>
        <w:t xml:space="preserve"> un </w:t>
      </w:r>
      <w:proofErr w:type="spellStart"/>
      <w:r w:rsidRPr="00A03901">
        <w:rPr>
          <w:rFonts w:ascii="Times New Roman" w:hAnsi="Times New Roman" w:cs="Times New Roman"/>
          <w:sz w:val="24"/>
          <w:szCs w:val="24"/>
        </w:rPr>
        <w:t>papildspecialitātēs</w:t>
      </w:r>
      <w:proofErr w:type="spellEnd"/>
      <w:r w:rsidRPr="00A03901">
        <w:rPr>
          <w:rFonts w:ascii="Times New Roman" w:hAnsi="Times New Roman" w:cs="Times New Roman"/>
          <w:sz w:val="24"/>
          <w:szCs w:val="24"/>
        </w:rPr>
        <w:t xml:space="preserve"> un noteikta ārstniecības personu kompetence ārstniecībā. Līdz 2009.gadam bija noteikta ārsta </w:t>
      </w:r>
      <w:proofErr w:type="spellStart"/>
      <w:r w:rsidRPr="00A03901">
        <w:rPr>
          <w:rFonts w:ascii="Times New Roman" w:hAnsi="Times New Roman" w:cs="Times New Roman"/>
          <w:sz w:val="24"/>
          <w:szCs w:val="24"/>
        </w:rPr>
        <w:t>pamatspecialitāte</w:t>
      </w:r>
      <w:proofErr w:type="spellEnd"/>
      <w:r w:rsidRPr="00A03901">
        <w:rPr>
          <w:rFonts w:ascii="Times New Roman" w:hAnsi="Times New Roman" w:cs="Times New Roman"/>
          <w:sz w:val="24"/>
          <w:szCs w:val="24"/>
        </w:rPr>
        <w:t xml:space="preserve"> – onkologs, kurai attiecīgi bija  šādas </w:t>
      </w:r>
      <w:proofErr w:type="spellStart"/>
      <w:r w:rsidRPr="00A03901">
        <w:rPr>
          <w:rFonts w:ascii="Times New Roman" w:hAnsi="Times New Roman" w:cs="Times New Roman"/>
          <w:sz w:val="24"/>
          <w:szCs w:val="24"/>
        </w:rPr>
        <w:t>apakšspecialitātes</w:t>
      </w:r>
      <w:proofErr w:type="spellEnd"/>
      <w:r w:rsidRPr="00A03901">
        <w:rPr>
          <w:rFonts w:ascii="Times New Roman" w:hAnsi="Times New Roman" w:cs="Times New Roman"/>
          <w:sz w:val="24"/>
          <w:szCs w:val="24"/>
        </w:rPr>
        <w:t xml:space="preserve">: onkoloģijas ķirurgs, onkoloģijas </w:t>
      </w:r>
      <w:proofErr w:type="spellStart"/>
      <w:r w:rsidRPr="00A03901">
        <w:rPr>
          <w:rFonts w:ascii="Times New Roman" w:hAnsi="Times New Roman" w:cs="Times New Roman"/>
          <w:sz w:val="24"/>
          <w:szCs w:val="24"/>
        </w:rPr>
        <w:t>ķīmijterapeits</w:t>
      </w:r>
      <w:proofErr w:type="spellEnd"/>
      <w:r w:rsidRPr="00A03901">
        <w:rPr>
          <w:rFonts w:ascii="Times New Roman" w:hAnsi="Times New Roman" w:cs="Times New Roman"/>
          <w:sz w:val="24"/>
          <w:szCs w:val="24"/>
        </w:rPr>
        <w:t xml:space="preserve">, onkoloģijas ginekologs. Mainoties ārstniecības personu klasifikatoram tika noteikts, ka </w:t>
      </w:r>
      <w:proofErr w:type="spellStart"/>
      <w:r w:rsidRPr="00A03901">
        <w:rPr>
          <w:rFonts w:ascii="Times New Roman" w:hAnsi="Times New Roman" w:cs="Times New Roman"/>
          <w:sz w:val="24"/>
          <w:szCs w:val="24"/>
        </w:rPr>
        <w:t>apakšspecialitāte</w:t>
      </w:r>
      <w:proofErr w:type="spellEnd"/>
      <w:r w:rsidRPr="00A03901">
        <w:rPr>
          <w:rFonts w:ascii="Times New Roman" w:hAnsi="Times New Roman" w:cs="Times New Roman"/>
          <w:sz w:val="24"/>
          <w:szCs w:val="24"/>
        </w:rPr>
        <w:t xml:space="preserve"> onkoloģijas ginekologs kļūst par ārsta  </w:t>
      </w:r>
      <w:proofErr w:type="spellStart"/>
      <w:r w:rsidRPr="00A03901">
        <w:rPr>
          <w:rFonts w:ascii="Times New Roman" w:hAnsi="Times New Roman" w:cs="Times New Roman"/>
          <w:sz w:val="24"/>
          <w:szCs w:val="24"/>
        </w:rPr>
        <w:t>pamatspecialitātes</w:t>
      </w:r>
      <w:proofErr w:type="spellEnd"/>
      <w:r w:rsidRPr="00A03901">
        <w:rPr>
          <w:rFonts w:ascii="Times New Roman" w:hAnsi="Times New Roman" w:cs="Times New Roman"/>
          <w:sz w:val="24"/>
          <w:szCs w:val="24"/>
        </w:rPr>
        <w:t xml:space="preserve"> – ginekologs, dzemdību speciālists </w:t>
      </w:r>
      <w:proofErr w:type="spellStart"/>
      <w:r w:rsidRPr="00A03901">
        <w:rPr>
          <w:rFonts w:ascii="Times New Roman" w:hAnsi="Times New Roman" w:cs="Times New Roman"/>
          <w:sz w:val="24"/>
          <w:szCs w:val="24"/>
        </w:rPr>
        <w:t>apakšspecialitāti</w:t>
      </w:r>
      <w:proofErr w:type="spellEnd"/>
      <w:r w:rsidRPr="00A03901">
        <w:rPr>
          <w:rFonts w:ascii="Times New Roman" w:hAnsi="Times New Roman" w:cs="Times New Roman"/>
          <w:sz w:val="24"/>
          <w:szCs w:val="24"/>
        </w:rPr>
        <w:t xml:space="preserve">, bet onkoloģijas </w:t>
      </w:r>
      <w:proofErr w:type="spellStart"/>
      <w:r w:rsidRPr="00A03901">
        <w:rPr>
          <w:rFonts w:ascii="Times New Roman" w:hAnsi="Times New Roman" w:cs="Times New Roman"/>
          <w:sz w:val="24"/>
          <w:szCs w:val="24"/>
        </w:rPr>
        <w:t>ķīmijterapeits</w:t>
      </w:r>
      <w:proofErr w:type="spellEnd"/>
      <w:r w:rsidRPr="00A03901">
        <w:rPr>
          <w:rFonts w:ascii="Times New Roman" w:hAnsi="Times New Roman" w:cs="Times New Roman"/>
          <w:sz w:val="24"/>
          <w:szCs w:val="24"/>
        </w:rPr>
        <w:t xml:space="preserve"> kļūst par ārsta profesijas </w:t>
      </w:r>
      <w:proofErr w:type="spellStart"/>
      <w:r w:rsidRPr="00A03901">
        <w:rPr>
          <w:rFonts w:ascii="Times New Roman" w:hAnsi="Times New Roman" w:cs="Times New Roman"/>
          <w:sz w:val="24"/>
          <w:szCs w:val="24"/>
        </w:rPr>
        <w:t>pamatspecialitāti</w:t>
      </w:r>
      <w:proofErr w:type="spellEnd"/>
      <w:r w:rsidRPr="00A03901">
        <w:rPr>
          <w:rFonts w:ascii="Times New Roman" w:hAnsi="Times New Roman" w:cs="Times New Roman"/>
          <w:sz w:val="24"/>
          <w:szCs w:val="24"/>
        </w:rPr>
        <w:t xml:space="preserve">, </w:t>
      </w:r>
      <w:r w:rsidR="0087778E">
        <w:rPr>
          <w:rFonts w:ascii="Times New Roman" w:hAnsi="Times New Roman" w:cs="Times New Roman"/>
          <w:sz w:val="24"/>
          <w:szCs w:val="24"/>
        </w:rPr>
        <w:t xml:space="preserve">savukārt </w:t>
      </w:r>
      <w:r w:rsidRPr="00A03901">
        <w:rPr>
          <w:rFonts w:ascii="Times New Roman" w:hAnsi="Times New Roman" w:cs="Times New Roman"/>
          <w:sz w:val="24"/>
          <w:szCs w:val="24"/>
        </w:rPr>
        <w:t xml:space="preserve">onkoloģijas ķirurga kompetence tika ietverta ārsta </w:t>
      </w:r>
      <w:proofErr w:type="spellStart"/>
      <w:r w:rsidRPr="00A03901">
        <w:rPr>
          <w:rFonts w:ascii="Times New Roman" w:hAnsi="Times New Roman" w:cs="Times New Roman"/>
          <w:sz w:val="24"/>
          <w:szCs w:val="24"/>
        </w:rPr>
        <w:t>pamatspecialitātes</w:t>
      </w:r>
      <w:proofErr w:type="spellEnd"/>
      <w:r w:rsidRPr="00A03901">
        <w:rPr>
          <w:rFonts w:ascii="Times New Roman" w:hAnsi="Times New Roman" w:cs="Times New Roman"/>
          <w:sz w:val="24"/>
          <w:szCs w:val="24"/>
        </w:rPr>
        <w:t xml:space="preserve"> ķirurga kompetencē. </w:t>
      </w:r>
    </w:p>
    <w:p w14:paraId="56FE4442" w14:textId="77777777" w:rsidR="00EF6047" w:rsidRDefault="00A03901" w:rsidP="007B41C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MK </w:t>
      </w:r>
      <w:r w:rsidR="00183197" w:rsidRPr="00A03901">
        <w:rPr>
          <w:rFonts w:ascii="Times New Roman" w:hAnsi="Times New Roman" w:cs="Times New Roman"/>
          <w:sz w:val="24"/>
          <w:szCs w:val="24"/>
        </w:rPr>
        <w:t xml:space="preserve">2009.gada 24.marta noteikumi Nr.268 „Noteikumi par ārstniecības personu un studējošo, kuri apgūst pirmā vai otrā līmeņa profesionālās augstākās medicīniskās izglītības programmas, kompetenci ārstniecībā un šo personu teorētisko un praktisko zināšanu apjomu” nosaka  ārstniecības personas, kas veic profesionālo darbību attiecīgajā </w:t>
      </w:r>
      <w:proofErr w:type="spellStart"/>
      <w:r w:rsidR="00183197" w:rsidRPr="00A03901">
        <w:rPr>
          <w:rFonts w:ascii="Times New Roman" w:hAnsi="Times New Roman" w:cs="Times New Roman"/>
          <w:sz w:val="24"/>
          <w:szCs w:val="24"/>
        </w:rPr>
        <w:t>pamatspecialitātē</w:t>
      </w:r>
      <w:proofErr w:type="spellEnd"/>
      <w:r w:rsidR="00183197" w:rsidRPr="00A03901">
        <w:rPr>
          <w:rFonts w:ascii="Times New Roman" w:hAnsi="Times New Roman" w:cs="Times New Roman"/>
          <w:sz w:val="24"/>
          <w:szCs w:val="24"/>
        </w:rPr>
        <w:t xml:space="preserve">, </w:t>
      </w:r>
      <w:proofErr w:type="spellStart"/>
      <w:r w:rsidR="00183197" w:rsidRPr="00A03901">
        <w:rPr>
          <w:rFonts w:ascii="Times New Roman" w:hAnsi="Times New Roman" w:cs="Times New Roman"/>
          <w:sz w:val="24"/>
          <w:szCs w:val="24"/>
        </w:rPr>
        <w:t>apakšspecialitātē</w:t>
      </w:r>
      <w:proofErr w:type="spellEnd"/>
      <w:r w:rsidR="00183197" w:rsidRPr="00A03901">
        <w:rPr>
          <w:rFonts w:ascii="Times New Roman" w:hAnsi="Times New Roman" w:cs="Times New Roman"/>
          <w:sz w:val="24"/>
          <w:szCs w:val="24"/>
        </w:rPr>
        <w:t xml:space="preserve">  vai </w:t>
      </w:r>
      <w:proofErr w:type="spellStart"/>
      <w:r w:rsidR="00183197" w:rsidRPr="00A03901">
        <w:rPr>
          <w:rFonts w:ascii="Times New Roman" w:hAnsi="Times New Roman" w:cs="Times New Roman"/>
          <w:sz w:val="24"/>
          <w:szCs w:val="24"/>
        </w:rPr>
        <w:t>papildspecialitātē</w:t>
      </w:r>
      <w:proofErr w:type="spellEnd"/>
      <w:r w:rsidR="00183197" w:rsidRPr="00A03901">
        <w:rPr>
          <w:rFonts w:ascii="Times New Roman" w:hAnsi="Times New Roman" w:cs="Times New Roman"/>
          <w:sz w:val="24"/>
          <w:szCs w:val="24"/>
        </w:rPr>
        <w:t>, kompetenci</w:t>
      </w:r>
      <w:r w:rsidR="002B7A74" w:rsidRPr="00A03901">
        <w:rPr>
          <w:rFonts w:ascii="Times New Roman" w:hAnsi="Times New Roman" w:cs="Times New Roman"/>
          <w:sz w:val="24"/>
          <w:szCs w:val="24"/>
        </w:rPr>
        <w:t xml:space="preserve"> ārstniecībā un pacientu aprūpē, tai skaitā onkoloģisko slimību pacientu ārstēšanā un aprūpē. </w:t>
      </w:r>
      <w:r w:rsidR="00183197" w:rsidRPr="00A935F1">
        <w:rPr>
          <w:rFonts w:ascii="Times New Roman" w:hAnsi="Times New Roman"/>
          <w:sz w:val="24"/>
          <w:szCs w:val="24"/>
        </w:rPr>
        <w:t xml:space="preserve">Līdz ar to veicot pasākumus veselības aprūpes pakalpojumu pieejamības uzlabošanā onkoloģijas jomā, jāņem vērā cilvēkresursu </w:t>
      </w:r>
      <w:r w:rsidR="00183197">
        <w:rPr>
          <w:rFonts w:ascii="Times New Roman" w:hAnsi="Times New Roman"/>
          <w:sz w:val="24"/>
          <w:szCs w:val="24"/>
        </w:rPr>
        <w:t>veselības aprūpē nodrošinājums, jo o</w:t>
      </w:r>
      <w:r w:rsidR="00183197" w:rsidRPr="00A935F1">
        <w:rPr>
          <w:rFonts w:ascii="Times New Roman" w:hAnsi="Times New Roman"/>
          <w:sz w:val="24"/>
          <w:szCs w:val="24"/>
        </w:rPr>
        <w:t xml:space="preserve">nkoloģisko pacientu ārstēšana un aprūpe ir </w:t>
      </w:r>
      <w:proofErr w:type="spellStart"/>
      <w:r w:rsidR="00183197" w:rsidRPr="00A935F1">
        <w:rPr>
          <w:rFonts w:ascii="Times New Roman" w:hAnsi="Times New Roman"/>
          <w:sz w:val="24"/>
          <w:szCs w:val="24"/>
        </w:rPr>
        <w:t>multidisciplināra</w:t>
      </w:r>
      <w:proofErr w:type="spellEnd"/>
      <w:r w:rsidR="00183197" w:rsidRPr="00A935F1">
        <w:rPr>
          <w:rFonts w:ascii="Times New Roman" w:hAnsi="Times New Roman"/>
          <w:sz w:val="24"/>
          <w:szCs w:val="24"/>
        </w:rPr>
        <w:t>.</w:t>
      </w:r>
      <w:r w:rsidR="007B41C1">
        <w:rPr>
          <w:rFonts w:ascii="Times New Roman" w:hAnsi="Times New Roman" w:cs="Times New Roman"/>
          <w:sz w:val="24"/>
          <w:szCs w:val="24"/>
        </w:rPr>
        <w:t xml:space="preserve"> </w:t>
      </w:r>
      <w:r w:rsidR="00681484">
        <w:rPr>
          <w:rFonts w:ascii="Times New Roman" w:hAnsi="Times New Roman"/>
          <w:sz w:val="24"/>
          <w:szCs w:val="24"/>
        </w:rPr>
        <w:t>O</w:t>
      </w:r>
      <w:r w:rsidR="00EE24B9" w:rsidRPr="00CE510A">
        <w:rPr>
          <w:rFonts w:ascii="Times New Roman" w:hAnsi="Times New Roman"/>
          <w:sz w:val="24"/>
          <w:szCs w:val="24"/>
        </w:rPr>
        <w:t>nkoloģisko pacientu diagnostikā un ārstēša</w:t>
      </w:r>
      <w:r w:rsidR="00237A93">
        <w:rPr>
          <w:rFonts w:ascii="Times New Roman" w:hAnsi="Times New Roman"/>
          <w:sz w:val="24"/>
          <w:szCs w:val="24"/>
        </w:rPr>
        <w:t>nā</w:t>
      </w:r>
      <w:r w:rsidR="00681484">
        <w:rPr>
          <w:rFonts w:ascii="Times New Roman" w:hAnsi="Times New Roman"/>
          <w:sz w:val="24"/>
          <w:szCs w:val="24"/>
        </w:rPr>
        <w:t xml:space="preserve"> atbilstoši kompetencei </w:t>
      </w:r>
      <w:r w:rsidR="007B41C1">
        <w:rPr>
          <w:rFonts w:ascii="Times New Roman" w:hAnsi="Times New Roman"/>
          <w:sz w:val="24"/>
          <w:szCs w:val="24"/>
        </w:rPr>
        <w:t xml:space="preserve"> iesais</w:t>
      </w:r>
      <w:r w:rsidR="00237A93">
        <w:rPr>
          <w:rFonts w:ascii="Times New Roman" w:hAnsi="Times New Roman"/>
          <w:sz w:val="24"/>
          <w:szCs w:val="24"/>
        </w:rPr>
        <w:t>t</w:t>
      </w:r>
      <w:r w:rsidR="00681484">
        <w:rPr>
          <w:rFonts w:ascii="Times New Roman" w:hAnsi="Times New Roman"/>
          <w:sz w:val="24"/>
          <w:szCs w:val="24"/>
        </w:rPr>
        <w:t>ā</w:t>
      </w:r>
      <w:r w:rsidR="00237A93">
        <w:rPr>
          <w:rFonts w:ascii="Times New Roman" w:hAnsi="Times New Roman"/>
          <w:sz w:val="24"/>
          <w:szCs w:val="24"/>
        </w:rPr>
        <w:t>s</w:t>
      </w:r>
      <w:r w:rsidR="00681484">
        <w:rPr>
          <w:rFonts w:ascii="Times New Roman" w:hAnsi="Times New Roman"/>
          <w:sz w:val="24"/>
          <w:szCs w:val="24"/>
        </w:rPr>
        <w:t xml:space="preserve"> dažādu</w:t>
      </w:r>
      <w:r w:rsidR="007B41C1">
        <w:rPr>
          <w:rFonts w:ascii="Times New Roman" w:hAnsi="Times New Roman"/>
          <w:sz w:val="24"/>
          <w:szCs w:val="24"/>
        </w:rPr>
        <w:t xml:space="preserve"> </w:t>
      </w:r>
      <w:r w:rsidR="00237A93">
        <w:rPr>
          <w:rFonts w:ascii="Times New Roman" w:hAnsi="Times New Roman"/>
          <w:sz w:val="24"/>
          <w:szCs w:val="24"/>
        </w:rPr>
        <w:t xml:space="preserve">specialitāšu ārstniecības personas, piemēram, ģimenes ārsti, radiologi </w:t>
      </w:r>
      <w:proofErr w:type="spellStart"/>
      <w:r w:rsidR="00237A93">
        <w:rPr>
          <w:rFonts w:ascii="Times New Roman" w:hAnsi="Times New Roman"/>
          <w:sz w:val="24"/>
          <w:szCs w:val="24"/>
        </w:rPr>
        <w:t>diagnosti</w:t>
      </w:r>
      <w:proofErr w:type="spellEnd"/>
      <w:r w:rsidR="00237A93">
        <w:rPr>
          <w:rFonts w:ascii="Times New Roman" w:hAnsi="Times New Roman"/>
          <w:sz w:val="24"/>
          <w:szCs w:val="24"/>
        </w:rPr>
        <w:t xml:space="preserve">, radiologa asistenti, radiologi terapeiti, ķirurgi, urologi, dermatologi, </w:t>
      </w:r>
      <w:proofErr w:type="spellStart"/>
      <w:r w:rsidR="00237A93">
        <w:rPr>
          <w:rFonts w:ascii="Times New Roman" w:hAnsi="Times New Roman"/>
          <w:sz w:val="24"/>
          <w:szCs w:val="24"/>
        </w:rPr>
        <w:t>endoskopisti</w:t>
      </w:r>
      <w:proofErr w:type="spellEnd"/>
      <w:r w:rsidR="00237A93">
        <w:rPr>
          <w:rFonts w:ascii="Times New Roman" w:hAnsi="Times New Roman"/>
          <w:sz w:val="24"/>
          <w:szCs w:val="24"/>
        </w:rPr>
        <w:t>, patologi, paliatīvās aprūpes speciālisti</w:t>
      </w:r>
      <w:r w:rsidR="00485AA2" w:rsidRPr="00CE510A">
        <w:rPr>
          <w:rFonts w:ascii="Times New Roman" w:hAnsi="Times New Roman"/>
          <w:sz w:val="24"/>
          <w:szCs w:val="24"/>
        </w:rPr>
        <w:t>, fizikālās un rehabil</w:t>
      </w:r>
      <w:r w:rsidR="00FB541B">
        <w:rPr>
          <w:rFonts w:ascii="Times New Roman" w:hAnsi="Times New Roman"/>
          <w:sz w:val="24"/>
          <w:szCs w:val="24"/>
        </w:rPr>
        <w:t xml:space="preserve">itācijas medicīnas </w:t>
      </w:r>
      <w:r w:rsidR="00237A93">
        <w:rPr>
          <w:rFonts w:ascii="Times New Roman" w:hAnsi="Times New Roman"/>
          <w:sz w:val="24"/>
          <w:szCs w:val="24"/>
        </w:rPr>
        <w:t>ārsti</w:t>
      </w:r>
      <w:r w:rsidR="00FB541B" w:rsidRPr="00A935F1">
        <w:rPr>
          <w:rFonts w:ascii="Times New Roman" w:hAnsi="Times New Roman"/>
          <w:sz w:val="24"/>
          <w:szCs w:val="24"/>
        </w:rPr>
        <w:t xml:space="preserve"> u.c. </w:t>
      </w:r>
      <w:bookmarkStart w:id="8" w:name="p-280199"/>
      <w:bookmarkStart w:id="9" w:name="p409"/>
      <w:bookmarkEnd w:id="8"/>
      <w:bookmarkEnd w:id="9"/>
    </w:p>
    <w:p w14:paraId="738D8DC3" w14:textId="77777777" w:rsidR="007B41C1" w:rsidRPr="007B41C1" w:rsidRDefault="007B41C1" w:rsidP="007B41C1">
      <w:pPr>
        <w:pStyle w:val="NoSpacing"/>
        <w:ind w:firstLine="720"/>
        <w:jc w:val="both"/>
        <w:rPr>
          <w:rFonts w:ascii="Times New Roman" w:hAnsi="Times New Roman" w:cs="Times New Roman"/>
          <w:sz w:val="24"/>
          <w:szCs w:val="24"/>
        </w:rPr>
      </w:pPr>
    </w:p>
    <w:p w14:paraId="1884605D" w14:textId="09DDA59C" w:rsidR="007C4F1C" w:rsidRPr="007B41C1" w:rsidRDefault="00586E8C" w:rsidP="007B41C1">
      <w:pPr>
        <w:ind w:firstLine="720"/>
        <w:jc w:val="both"/>
        <w:rPr>
          <w:rFonts w:eastAsia="Calibri"/>
          <w:lang w:val="lv-LV" w:eastAsia="lv-LV"/>
        </w:rPr>
      </w:pPr>
      <w:r w:rsidRPr="00A03901">
        <w:rPr>
          <w:rFonts w:eastAsia="Calibri"/>
          <w:color w:val="000000"/>
          <w:lang w:val="lv-LV" w:eastAsia="lv-LV"/>
        </w:rPr>
        <w:t xml:space="preserve">Onkoloģisko </w:t>
      </w:r>
      <w:r>
        <w:rPr>
          <w:rFonts w:eastAsia="Calibri"/>
          <w:color w:val="000000"/>
          <w:lang w:val="lv-LV" w:eastAsia="lv-LV"/>
        </w:rPr>
        <w:t xml:space="preserve">slimību diagnostiku, </w:t>
      </w:r>
      <w:r w:rsidRPr="00A03901">
        <w:rPr>
          <w:rFonts w:eastAsia="Calibri"/>
          <w:color w:val="000000"/>
          <w:lang w:val="lv-LV" w:eastAsia="lv-LV"/>
        </w:rPr>
        <w:t xml:space="preserve">pacientu ārstēšanu un aprūpi valstī nodrošina ambulatorās un stacionārās ārstniecības iestādes, ģimenes ārstu prakses. Pacientu aprūpe tiek nodrošināta arī </w:t>
      </w:r>
      <w:r w:rsidRPr="00A03901">
        <w:rPr>
          <w:rFonts w:eastAsia="Calibri"/>
          <w:lang w:val="lv-LV" w:eastAsia="lv-LV"/>
        </w:rPr>
        <w:t xml:space="preserve">veselības aprūpes mājās pakalpojumu ietvaros. Lai persona saņemtu valsts apmaksātu ārsta speciālista konsultāciju vai diagnostisko izmeklējumu, maksājot tikai pacienta iemaksu, nepieciešams nosūtījums no ģimenes ārsta vai cita ārsta speciālista, kas ir līgumattiecībās ar NVD par valsts apmaksāto veselības aprūpes pakalpojumu sniegšanu. Vienlaikus personai ir iespējas pēc savas iniciatīvas vērsties pie Noteikumu Nr.1529 99.2.apakšpunktā noteiktajiem tiešās pieejamības speciālistiem, tai skaitā, pie ginekologa, pie </w:t>
      </w:r>
      <w:r w:rsidRPr="00A03901">
        <w:rPr>
          <w:rFonts w:eastAsia="Calibri"/>
          <w:lang w:val="lv-LV" w:eastAsia="lv-LV"/>
        </w:rPr>
        <w:lastRenderedPageBreak/>
        <w:t xml:space="preserve">onkologa, onkologa </w:t>
      </w:r>
      <w:proofErr w:type="spellStart"/>
      <w:r w:rsidRPr="00A03901">
        <w:rPr>
          <w:rFonts w:eastAsia="Calibri"/>
          <w:lang w:val="lv-LV" w:eastAsia="lv-LV"/>
        </w:rPr>
        <w:t>ķīmijterapeita</w:t>
      </w:r>
      <w:proofErr w:type="spellEnd"/>
      <w:r w:rsidRPr="00A03901">
        <w:rPr>
          <w:rFonts w:eastAsia="Calibri"/>
          <w:lang w:val="lv-LV" w:eastAsia="lv-LV"/>
        </w:rPr>
        <w:t>, ja persona slimo ar onkoloģisku slimību</w:t>
      </w:r>
      <w:r w:rsidRPr="00A03901">
        <w:rPr>
          <w:rFonts w:eastAsia="Calibri"/>
          <w:vertAlign w:val="superscript"/>
          <w:lang w:val="lv-LV" w:eastAsia="lv-LV"/>
        </w:rPr>
        <w:footnoteReference w:id="35"/>
      </w:r>
      <w:r w:rsidRPr="00A03901">
        <w:rPr>
          <w:rFonts w:eastAsia="Calibri"/>
          <w:lang w:val="lv-LV" w:eastAsia="lv-LV"/>
        </w:rPr>
        <w:t>.</w:t>
      </w:r>
      <w:r w:rsidR="007B41C1">
        <w:rPr>
          <w:rFonts w:eastAsia="Calibri"/>
          <w:lang w:val="lv-LV" w:eastAsia="lv-LV"/>
        </w:rPr>
        <w:t xml:space="preserve"> </w:t>
      </w:r>
      <w:r>
        <w:rPr>
          <w:rFonts w:eastAsia="Calibri"/>
          <w:lang w:val="lv-LV" w:eastAsia="lv-LV"/>
        </w:rPr>
        <w:t>Taču specializētie pakalpojumi, kas nepieciešami onkoloģisko slimību diagnostikai un ārstēšanai galvenokārt tiek veikti universitātes klīnikās (RAKUS</w:t>
      </w:r>
      <w:r w:rsidR="004311C1">
        <w:rPr>
          <w:rFonts w:eastAsia="Calibri"/>
          <w:lang w:val="lv-LV" w:eastAsia="lv-LV"/>
        </w:rPr>
        <w:t>, PS</w:t>
      </w:r>
      <w:r>
        <w:rPr>
          <w:rFonts w:eastAsia="Calibri"/>
          <w:lang w:val="lv-LV" w:eastAsia="lv-LV"/>
        </w:rPr>
        <w:t xml:space="preserve">KUS) </w:t>
      </w:r>
      <w:r w:rsidR="004311C1">
        <w:rPr>
          <w:rFonts w:eastAsia="Calibri"/>
          <w:lang w:val="lv-LV" w:eastAsia="lv-LV"/>
        </w:rPr>
        <w:t>un reģionālās slim</w:t>
      </w:r>
      <w:r w:rsidR="00BA53E7">
        <w:rPr>
          <w:rFonts w:eastAsia="Calibri"/>
          <w:lang w:val="lv-LV" w:eastAsia="lv-LV"/>
        </w:rPr>
        <w:t>n</w:t>
      </w:r>
      <w:r w:rsidR="004311C1">
        <w:rPr>
          <w:rFonts w:eastAsia="Calibri"/>
          <w:lang w:val="lv-LV" w:eastAsia="lv-LV"/>
        </w:rPr>
        <w:t xml:space="preserve">īcās (Daugavpils </w:t>
      </w:r>
      <w:r w:rsidR="00A42F44">
        <w:rPr>
          <w:rFonts w:eastAsia="Calibri"/>
          <w:lang w:val="lv-LV" w:eastAsia="lv-LV"/>
        </w:rPr>
        <w:t>reģionālā slimnīca</w:t>
      </w:r>
      <w:r w:rsidR="004311C1">
        <w:rPr>
          <w:rFonts w:eastAsia="Calibri"/>
          <w:lang w:val="lv-LV" w:eastAsia="lv-LV"/>
        </w:rPr>
        <w:t>, Liepājas</w:t>
      </w:r>
      <w:r w:rsidR="00BA53E7">
        <w:rPr>
          <w:rFonts w:eastAsia="Calibri"/>
          <w:lang w:val="lv-LV" w:eastAsia="lv-LV"/>
        </w:rPr>
        <w:t xml:space="preserve"> reģionālā slimnīca</w:t>
      </w:r>
      <w:r w:rsidR="004311C1">
        <w:rPr>
          <w:rFonts w:eastAsia="Calibri"/>
          <w:lang w:val="lv-LV" w:eastAsia="lv-LV"/>
        </w:rPr>
        <w:t xml:space="preserve">), kas specializējušās onkoloģijas pakalpojumu nodrošināšanā. </w:t>
      </w:r>
      <w:r w:rsidR="007C4F1C" w:rsidRPr="007C4F1C">
        <w:rPr>
          <w:lang w:val="lv-LV" w:eastAsia="lv-LV"/>
        </w:rPr>
        <w:t>Specializ</w:t>
      </w:r>
      <w:r w:rsidR="007C4F1C">
        <w:rPr>
          <w:lang w:val="lv-LV" w:eastAsia="lv-LV"/>
        </w:rPr>
        <w:t>ēta onkoloģiska pacienta aprūpe</w:t>
      </w:r>
      <w:r w:rsidR="00A66CA5">
        <w:rPr>
          <w:lang w:val="lv-LV" w:eastAsia="lv-LV"/>
        </w:rPr>
        <w:t xml:space="preserve"> ietver uz pacientu orientētu, </w:t>
      </w:r>
      <w:proofErr w:type="spellStart"/>
      <w:r w:rsidR="00A66CA5">
        <w:rPr>
          <w:lang w:val="lv-LV" w:eastAsia="lv-LV"/>
        </w:rPr>
        <w:t>multidisciplināru</w:t>
      </w:r>
      <w:proofErr w:type="spellEnd"/>
      <w:r w:rsidR="00A66CA5">
        <w:rPr>
          <w:lang w:val="lv-LV" w:eastAsia="lv-LV"/>
        </w:rPr>
        <w:t xml:space="preserve"> pieeju, lai nodrošinātu </w:t>
      </w:r>
      <w:r w:rsidR="007C4F1C">
        <w:rPr>
          <w:lang w:val="lv-LV" w:eastAsia="lv-LV"/>
        </w:rPr>
        <w:t>labākus ārstēšanas rezultātus</w:t>
      </w:r>
      <w:r w:rsidR="007C4F1C" w:rsidRPr="007C4F1C">
        <w:rPr>
          <w:lang w:val="lv-LV" w:eastAsia="lv-LV"/>
        </w:rPr>
        <w:t xml:space="preserve">. </w:t>
      </w:r>
    </w:p>
    <w:p w14:paraId="29718044" w14:textId="77777777" w:rsidR="007C4F1C" w:rsidRPr="00A03901" w:rsidRDefault="007C4F1C" w:rsidP="00A03901">
      <w:pPr>
        <w:jc w:val="both"/>
        <w:rPr>
          <w:rFonts w:eastAsia="Calibri"/>
          <w:lang w:val="lv-LV" w:eastAsia="lv-LV"/>
        </w:rPr>
      </w:pPr>
    </w:p>
    <w:p w14:paraId="02527830" w14:textId="77777777" w:rsidR="009D556D" w:rsidRDefault="00E95B84" w:rsidP="00A935F1">
      <w:pPr>
        <w:pStyle w:val="NoSpacing"/>
        <w:ind w:firstLine="720"/>
        <w:jc w:val="both"/>
        <w:rPr>
          <w:rFonts w:ascii="Times New Roman" w:hAnsi="Times New Roman" w:cs="Times New Roman"/>
          <w:color w:val="000000"/>
          <w:sz w:val="24"/>
          <w:szCs w:val="24"/>
        </w:rPr>
      </w:pPr>
      <w:r w:rsidRPr="00E95B84">
        <w:rPr>
          <w:rFonts w:ascii="Times New Roman" w:hAnsi="Times New Roman" w:cs="Times New Roman"/>
          <w:sz w:val="24"/>
          <w:szCs w:val="24"/>
        </w:rPr>
        <w:t>S</w:t>
      </w:r>
      <w:r w:rsidR="00D26EBB" w:rsidRPr="00E95B84">
        <w:rPr>
          <w:rFonts w:ascii="Times New Roman" w:hAnsi="Times New Roman" w:cs="Times New Roman"/>
          <w:sz w:val="24"/>
          <w:szCs w:val="24"/>
        </w:rPr>
        <w:t xml:space="preserve">ituācija, kad pacientiem ar aizdomām par onkoloģisku </w:t>
      </w:r>
      <w:r w:rsidR="005719D9">
        <w:rPr>
          <w:rFonts w:ascii="Times New Roman" w:hAnsi="Times New Roman" w:cs="Times New Roman"/>
          <w:sz w:val="24"/>
          <w:szCs w:val="24"/>
        </w:rPr>
        <w:t xml:space="preserve">slimību </w:t>
      </w:r>
      <w:r w:rsidR="00476164" w:rsidRPr="00E95B84">
        <w:rPr>
          <w:rFonts w:ascii="Times New Roman" w:hAnsi="Times New Roman" w:cs="Times New Roman"/>
          <w:sz w:val="24"/>
          <w:szCs w:val="24"/>
        </w:rPr>
        <w:t>ārstēšanās</w:t>
      </w:r>
      <w:r w:rsidR="005719D9" w:rsidRPr="005719D9">
        <w:rPr>
          <w:rFonts w:ascii="Times New Roman" w:hAnsi="Times New Roman" w:cs="Times New Roman"/>
          <w:sz w:val="24"/>
          <w:szCs w:val="24"/>
        </w:rPr>
        <w:t xml:space="preserve"> </w:t>
      </w:r>
      <w:r w:rsidR="005719D9">
        <w:rPr>
          <w:rFonts w:ascii="Times New Roman" w:hAnsi="Times New Roman" w:cs="Times New Roman"/>
          <w:sz w:val="24"/>
          <w:szCs w:val="24"/>
        </w:rPr>
        <w:t xml:space="preserve">vai dinamiskās novērošanas </w:t>
      </w:r>
      <w:r w:rsidR="00476164" w:rsidRPr="00E95B84">
        <w:rPr>
          <w:rFonts w:ascii="Times New Roman" w:hAnsi="Times New Roman" w:cs="Times New Roman"/>
          <w:sz w:val="24"/>
          <w:szCs w:val="24"/>
        </w:rPr>
        <w:t>laikā</w:t>
      </w:r>
      <w:r w:rsidR="005719D9">
        <w:rPr>
          <w:rFonts w:ascii="Times New Roman" w:hAnsi="Times New Roman" w:cs="Times New Roman"/>
          <w:sz w:val="24"/>
          <w:szCs w:val="24"/>
        </w:rPr>
        <w:t xml:space="preserve"> </w:t>
      </w:r>
      <w:r w:rsidR="00B216AA">
        <w:rPr>
          <w:rFonts w:ascii="Times New Roman" w:hAnsi="Times New Roman" w:cs="Times New Roman"/>
          <w:sz w:val="24"/>
          <w:szCs w:val="24"/>
        </w:rPr>
        <w:t>ilgstoši jāatrodas gaidīšanas rindās</w:t>
      </w:r>
      <w:r w:rsidR="000B2A31" w:rsidRPr="00E95B84">
        <w:rPr>
          <w:rFonts w:ascii="Times New Roman" w:hAnsi="Times New Roman" w:cs="Times New Roman"/>
          <w:sz w:val="24"/>
          <w:szCs w:val="24"/>
        </w:rPr>
        <w:t xml:space="preserve"> uz izmeklējumiem, speciālistu konsultācijām un plānveida ārstēšanos stacionārā</w:t>
      </w:r>
      <w:r w:rsidR="00476164" w:rsidRPr="00E95B84">
        <w:rPr>
          <w:rFonts w:ascii="Times New Roman" w:hAnsi="Times New Roman" w:cs="Times New Roman"/>
          <w:sz w:val="24"/>
          <w:szCs w:val="24"/>
        </w:rPr>
        <w:t>, ir nepieņemama, jo novēlota diagnostika un</w:t>
      </w:r>
      <w:r w:rsidR="00B216AA">
        <w:rPr>
          <w:rFonts w:ascii="Times New Roman" w:hAnsi="Times New Roman" w:cs="Times New Roman"/>
          <w:sz w:val="24"/>
          <w:szCs w:val="24"/>
        </w:rPr>
        <w:t xml:space="preserve"> ārstēšana ir papildus negatīv</w:t>
      </w:r>
      <w:r w:rsidR="00476164" w:rsidRPr="00E95B84">
        <w:rPr>
          <w:rFonts w:ascii="Times New Roman" w:hAnsi="Times New Roman" w:cs="Times New Roman"/>
          <w:sz w:val="24"/>
          <w:szCs w:val="24"/>
        </w:rPr>
        <w:t>s faktors visā tālākajā ārstēšanās procesā.</w:t>
      </w:r>
      <w:r w:rsidR="004F6CEC" w:rsidRPr="00E95B84">
        <w:rPr>
          <w:rFonts w:ascii="Times New Roman" w:hAnsi="Times New Roman" w:cs="Times New Roman"/>
          <w:sz w:val="24"/>
          <w:szCs w:val="24"/>
        </w:rPr>
        <w:t xml:space="preserve"> Ilgs gaidīšanas laiks veselības aprūpes pakalpojumu saņemšanai būtiski ietekmē arī pakalpojumu pēctecības un nepārtrauktības nodrošināšanas iespējas. Ja pacientam nav iespējams nodrošināt pēctecīgu </w:t>
      </w:r>
      <w:r w:rsidR="002C65B0" w:rsidRPr="00E95B84">
        <w:rPr>
          <w:rFonts w:ascii="Times New Roman" w:hAnsi="Times New Roman" w:cs="Times New Roman"/>
          <w:sz w:val="24"/>
          <w:szCs w:val="24"/>
        </w:rPr>
        <w:t xml:space="preserve">veselības aprūpi </w:t>
      </w:r>
      <w:r w:rsidR="00EA2072" w:rsidRPr="00E95B84">
        <w:rPr>
          <w:rFonts w:ascii="Times New Roman" w:hAnsi="Times New Roman" w:cs="Times New Roman"/>
          <w:sz w:val="24"/>
          <w:szCs w:val="24"/>
        </w:rPr>
        <w:t>(savlaicīga atklāšana, specializēta ārstēšana un atbilstoša rehabilitācija</w:t>
      </w:r>
      <w:r w:rsidR="004F6CEC" w:rsidRPr="00E95B84">
        <w:rPr>
          <w:rFonts w:ascii="Times New Roman" w:hAnsi="Times New Roman" w:cs="Times New Roman"/>
          <w:sz w:val="24"/>
          <w:szCs w:val="24"/>
        </w:rPr>
        <w:t xml:space="preserve">), </w:t>
      </w:r>
      <w:r w:rsidR="00EA2072" w:rsidRPr="00E95B84">
        <w:rPr>
          <w:rFonts w:ascii="Times New Roman" w:hAnsi="Times New Roman" w:cs="Times New Roman"/>
          <w:sz w:val="24"/>
          <w:szCs w:val="24"/>
        </w:rPr>
        <w:t xml:space="preserve">nav iespējams pilnvērtīgi nodrošināt </w:t>
      </w:r>
      <w:r w:rsidR="004F6CEC" w:rsidRPr="00E95B84">
        <w:rPr>
          <w:rFonts w:ascii="Times New Roman" w:hAnsi="Times New Roman" w:cs="Times New Roman"/>
          <w:sz w:val="24"/>
          <w:szCs w:val="24"/>
        </w:rPr>
        <w:t>ve</w:t>
      </w:r>
      <w:r w:rsidR="00EA2072" w:rsidRPr="00E95B84">
        <w:rPr>
          <w:rFonts w:ascii="Times New Roman" w:hAnsi="Times New Roman" w:cs="Times New Roman"/>
          <w:sz w:val="24"/>
          <w:szCs w:val="24"/>
        </w:rPr>
        <w:t>selības rādītāju uzlabošano</w:t>
      </w:r>
      <w:r w:rsidR="004F6CEC" w:rsidRPr="00E95B84">
        <w:rPr>
          <w:rFonts w:ascii="Times New Roman" w:hAnsi="Times New Roman" w:cs="Times New Roman"/>
          <w:sz w:val="24"/>
          <w:szCs w:val="24"/>
        </w:rPr>
        <w:t>s.</w:t>
      </w:r>
      <w:r w:rsidR="009911B8" w:rsidRPr="00E95B84">
        <w:rPr>
          <w:rFonts w:ascii="Times New Roman" w:hAnsi="Times New Roman" w:cs="Times New Roman"/>
          <w:sz w:val="24"/>
          <w:szCs w:val="24"/>
        </w:rPr>
        <w:t xml:space="preserve"> </w:t>
      </w:r>
      <w:r w:rsidR="003A5831" w:rsidRPr="00E95B84">
        <w:rPr>
          <w:rFonts w:ascii="Times New Roman" w:hAnsi="Times New Roman" w:cs="Times New Roman"/>
          <w:color w:val="000000"/>
          <w:sz w:val="24"/>
          <w:szCs w:val="24"/>
        </w:rPr>
        <w:t xml:space="preserve">Onkoloģisko slimību gadījumā būtiska nozīme ir agrīnai diagnostikai un savlaicīgi </w:t>
      </w:r>
      <w:r w:rsidR="000B2A31" w:rsidRPr="00E95B84">
        <w:rPr>
          <w:rFonts w:ascii="Times New Roman" w:hAnsi="Times New Roman" w:cs="Times New Roman"/>
          <w:color w:val="000000"/>
          <w:sz w:val="24"/>
          <w:szCs w:val="24"/>
        </w:rPr>
        <w:t xml:space="preserve">uzsāktai ārstēšanai, tādēļ </w:t>
      </w:r>
      <w:r w:rsidR="000B2A31" w:rsidRPr="00E95B84">
        <w:rPr>
          <w:rFonts w:ascii="Times New Roman" w:hAnsi="Times New Roman" w:cs="Times New Roman"/>
          <w:i/>
          <w:color w:val="000000"/>
          <w:sz w:val="24"/>
          <w:szCs w:val="24"/>
        </w:rPr>
        <w:t>„zaļais koridors”</w:t>
      </w:r>
      <w:r w:rsidR="000B2A31" w:rsidRPr="00E95B84">
        <w:rPr>
          <w:rFonts w:ascii="Times New Roman" w:hAnsi="Times New Roman" w:cs="Times New Roman"/>
          <w:color w:val="000000"/>
          <w:sz w:val="24"/>
          <w:szCs w:val="24"/>
        </w:rPr>
        <w:t xml:space="preserve"> </w:t>
      </w:r>
      <w:r w:rsidR="003A5831" w:rsidRPr="00E95B84">
        <w:rPr>
          <w:rFonts w:ascii="Times New Roman" w:hAnsi="Times New Roman" w:cs="Times New Roman"/>
          <w:color w:val="000000"/>
          <w:sz w:val="24"/>
          <w:szCs w:val="24"/>
        </w:rPr>
        <w:t>(</w:t>
      </w:r>
      <w:r w:rsidR="003A5831" w:rsidRPr="00E95B84">
        <w:rPr>
          <w:rFonts w:ascii="Times New Roman" w:hAnsi="Times New Roman" w:cs="Times New Roman"/>
          <w:sz w:val="24"/>
          <w:szCs w:val="24"/>
        </w:rPr>
        <w:t>iespēja saņemt no valsts budžeta līdzekļiem apmaksātus veselības aprūpes pakalpojumus ātrākos termiņos)</w:t>
      </w:r>
      <w:r w:rsidR="003A5831" w:rsidRPr="00E95B84">
        <w:rPr>
          <w:rFonts w:ascii="Times New Roman" w:hAnsi="Times New Roman" w:cs="Times New Roman"/>
          <w:color w:val="000000"/>
          <w:sz w:val="24"/>
          <w:szCs w:val="24"/>
        </w:rPr>
        <w:t xml:space="preserve"> </w:t>
      </w:r>
      <w:r w:rsidR="00B216AA">
        <w:rPr>
          <w:rFonts w:ascii="Times New Roman" w:hAnsi="Times New Roman" w:cs="Times New Roman"/>
          <w:color w:val="000000"/>
          <w:sz w:val="24"/>
          <w:szCs w:val="24"/>
        </w:rPr>
        <w:t>attiecināms</w:t>
      </w:r>
      <w:r w:rsidR="003A5831" w:rsidRPr="00E95B84">
        <w:rPr>
          <w:rFonts w:ascii="Times New Roman" w:hAnsi="Times New Roman" w:cs="Times New Roman"/>
          <w:color w:val="000000"/>
          <w:sz w:val="24"/>
          <w:szCs w:val="24"/>
        </w:rPr>
        <w:t xml:space="preserve"> uz onkoloģisko slimību diagnostiku un ārstēšanu kopumā.  </w:t>
      </w:r>
    </w:p>
    <w:p w14:paraId="30D987DB" w14:textId="77777777" w:rsidR="00EF6047" w:rsidRDefault="00EF6047" w:rsidP="00A935F1">
      <w:pPr>
        <w:pStyle w:val="NoSpacing"/>
        <w:ind w:firstLine="720"/>
        <w:jc w:val="both"/>
        <w:rPr>
          <w:rFonts w:ascii="Times New Roman" w:hAnsi="Times New Roman" w:cs="Times New Roman"/>
          <w:color w:val="000000"/>
          <w:sz w:val="24"/>
          <w:szCs w:val="24"/>
        </w:rPr>
      </w:pPr>
    </w:p>
    <w:p w14:paraId="514E745D" w14:textId="617E0DE3" w:rsidR="0050729F" w:rsidRDefault="00EF6047" w:rsidP="0050729F">
      <w:pPr>
        <w:ind w:firstLine="720"/>
        <w:contextualSpacing/>
        <w:jc w:val="both"/>
        <w:rPr>
          <w:lang w:val="lv-LV"/>
        </w:rPr>
      </w:pPr>
      <w:r w:rsidRPr="00A03901">
        <w:rPr>
          <w:lang w:val="lv-LV" w:eastAsia="lv-LV"/>
        </w:rPr>
        <w:t xml:space="preserve">Primārās aprūpes ārstiem ir būtiska loma onkoloģisko slimību profilaksē, sākotnējā diagnostikā, </w:t>
      </w:r>
      <w:proofErr w:type="spellStart"/>
      <w:r w:rsidRPr="00A03901">
        <w:rPr>
          <w:lang w:val="lv-LV" w:eastAsia="lv-LV"/>
        </w:rPr>
        <w:t>skrīninga</w:t>
      </w:r>
      <w:proofErr w:type="spellEnd"/>
      <w:r w:rsidRPr="00A03901">
        <w:rPr>
          <w:lang w:val="lv-LV" w:eastAsia="lv-LV"/>
        </w:rPr>
        <w:t xml:space="preserve"> popularizēšanā un pacientu dinamiskā novērošanā.</w:t>
      </w:r>
      <w:r w:rsidR="00681484" w:rsidRPr="00A03901">
        <w:rPr>
          <w:lang w:val="lv-LV" w:eastAsia="lv-LV"/>
        </w:rPr>
        <w:t xml:space="preserve"> </w:t>
      </w:r>
      <w:r w:rsidRPr="00A03901">
        <w:rPr>
          <w:lang w:val="lv-LV" w:eastAsia="lv-LV"/>
        </w:rPr>
        <w:t xml:space="preserve"> </w:t>
      </w:r>
      <w:r w:rsidR="009D556D" w:rsidRPr="00A03901">
        <w:rPr>
          <w:lang w:val="lv-LV"/>
        </w:rPr>
        <w:t xml:space="preserve">Lai veicinātu agrīnu onkoloģisko slimību diagnostisku un </w:t>
      </w:r>
      <w:r w:rsidR="007353C2" w:rsidRPr="00A03901">
        <w:rPr>
          <w:lang w:val="lv-LV"/>
        </w:rPr>
        <w:t xml:space="preserve">ārstēšanās uzsākšanu, </w:t>
      </w:r>
      <w:r w:rsidR="009D556D" w:rsidRPr="00A03901">
        <w:rPr>
          <w:lang w:val="lv-LV"/>
        </w:rPr>
        <w:t xml:space="preserve">2016.gada 27.septembrī </w:t>
      </w:r>
      <w:r w:rsidR="00245F0F">
        <w:rPr>
          <w:lang w:val="lv-LV"/>
        </w:rPr>
        <w:t xml:space="preserve">tika apstiprināti </w:t>
      </w:r>
      <w:r w:rsidR="009D556D" w:rsidRPr="00A03901">
        <w:rPr>
          <w:lang w:val="lv-LV"/>
        </w:rPr>
        <w:t>M</w:t>
      </w:r>
      <w:r w:rsidR="00A07E80" w:rsidRPr="00A03901">
        <w:rPr>
          <w:lang w:val="lv-LV"/>
        </w:rPr>
        <w:t xml:space="preserve">K </w:t>
      </w:r>
      <w:r w:rsidR="009D556D" w:rsidRPr="00A03901">
        <w:rPr>
          <w:lang w:val="lv-LV"/>
        </w:rPr>
        <w:t>noteikumi Nr.642 „Grozījumi Ministru kabineta 2013.gada 17.decembra noteikumos Nr.1529 „</w:t>
      </w:r>
      <w:r w:rsidR="007353C2" w:rsidRPr="00A03901">
        <w:rPr>
          <w:lang w:val="lv-LV"/>
        </w:rPr>
        <w:t>Veselības aprūpes organizēšanas un finansēšanas kārtība</w:t>
      </w:r>
      <w:r w:rsidR="009D556D" w:rsidRPr="00A03901">
        <w:rPr>
          <w:lang w:val="lv-LV"/>
        </w:rPr>
        <w:t>””</w:t>
      </w:r>
      <w:r w:rsidR="007353C2" w:rsidRPr="00A03901">
        <w:rPr>
          <w:lang w:val="lv-LV"/>
        </w:rPr>
        <w:t>, kas stājās spēkā ar 2</w:t>
      </w:r>
      <w:r w:rsidR="00245F0F">
        <w:rPr>
          <w:lang w:val="lv-LV"/>
        </w:rPr>
        <w:t>016.gada 1.oktobri, un papildināja N</w:t>
      </w:r>
      <w:r w:rsidR="007353C2" w:rsidRPr="00A03901">
        <w:rPr>
          <w:lang w:val="lv-LV"/>
        </w:rPr>
        <w:t xml:space="preserve">oteikumus </w:t>
      </w:r>
      <w:r w:rsidR="00245F0F">
        <w:rPr>
          <w:lang w:val="lv-LV"/>
        </w:rPr>
        <w:t xml:space="preserve">Nr.1529 </w:t>
      </w:r>
      <w:r w:rsidR="007353C2" w:rsidRPr="00A03901">
        <w:rPr>
          <w:lang w:val="lv-LV"/>
        </w:rPr>
        <w:t>ar 34.pielikumu „Ļaundabīgo audzēju primārā diagnostika noteiktām lokalizācijām” un nosacījumiem prioritārai speciālistu konsultāciju saņemšanai aizdomu pa</w:t>
      </w:r>
      <w:r w:rsidR="00AC77F3" w:rsidRPr="00A03901">
        <w:rPr>
          <w:lang w:val="lv-LV"/>
        </w:rPr>
        <w:t xml:space="preserve">r onkoloģisku slimību gadījumā. </w:t>
      </w:r>
      <w:r w:rsidR="0050729F">
        <w:rPr>
          <w:szCs w:val="22"/>
          <w:lang w:val="lv-LV"/>
        </w:rPr>
        <w:t>L</w:t>
      </w:r>
      <w:r w:rsidR="0050729F" w:rsidRPr="005B3CBB">
        <w:rPr>
          <w:szCs w:val="22"/>
          <w:lang w:val="lv-LV"/>
        </w:rPr>
        <w:t>ai veicinātu agrīnu onkoloģisko slimību un savlaicīgu ārstēšanu ieslod</w:t>
      </w:r>
      <w:r w:rsidR="0050729F">
        <w:rPr>
          <w:szCs w:val="22"/>
          <w:lang w:val="lv-LV"/>
        </w:rPr>
        <w:t xml:space="preserve">zījumu vietās esošajām personām, </w:t>
      </w:r>
      <w:r w:rsidR="0050729F" w:rsidRPr="005B3CBB">
        <w:rPr>
          <w:szCs w:val="22"/>
          <w:lang w:val="lv-LV"/>
        </w:rPr>
        <w:t xml:space="preserve">ieslodzījuma vietās nodarbinātajiem ārstiem </w:t>
      </w:r>
      <w:r w:rsidR="0050729F">
        <w:rPr>
          <w:szCs w:val="22"/>
          <w:lang w:val="lv-LV"/>
        </w:rPr>
        <w:t xml:space="preserve">ir </w:t>
      </w:r>
      <w:r w:rsidR="0050729F" w:rsidRPr="005B3CBB">
        <w:rPr>
          <w:szCs w:val="22"/>
          <w:lang w:val="lv-LV"/>
        </w:rPr>
        <w:t>tiesības nosūtīt ieslodzījuma vietās esošās personas uz nepieciešamajiem izmeklējum</w:t>
      </w:r>
      <w:r w:rsidR="0050729F">
        <w:rPr>
          <w:szCs w:val="22"/>
          <w:lang w:val="lv-LV"/>
        </w:rPr>
        <w:t xml:space="preserve">iem ļaundabīgo audzēju primārai </w:t>
      </w:r>
      <w:r w:rsidR="0050729F" w:rsidRPr="005B3CBB">
        <w:rPr>
          <w:szCs w:val="22"/>
          <w:lang w:val="lv-LV"/>
        </w:rPr>
        <w:t>diagnostikai</w:t>
      </w:r>
      <w:r w:rsidR="0050729F">
        <w:rPr>
          <w:szCs w:val="22"/>
          <w:lang w:val="lv-LV"/>
        </w:rPr>
        <w:t xml:space="preserve"> (</w:t>
      </w:r>
      <w:r w:rsidR="0050729F" w:rsidRPr="00485077">
        <w:rPr>
          <w:lang w:val="lv-LV"/>
        </w:rPr>
        <w:t xml:space="preserve">Noteikumu Nr.1529 </w:t>
      </w:r>
      <w:r w:rsidR="0050729F" w:rsidRPr="00485077">
        <w:rPr>
          <w:szCs w:val="22"/>
          <w:lang w:val="lv-LV"/>
        </w:rPr>
        <w:t xml:space="preserve"> </w:t>
      </w:r>
      <w:r w:rsidR="0050729F" w:rsidRPr="00485077">
        <w:rPr>
          <w:lang w:val="lv-LV" w:eastAsia="lv-LV"/>
        </w:rPr>
        <w:t>51.</w:t>
      </w:r>
      <w:r w:rsidR="0050729F" w:rsidRPr="00485077">
        <w:rPr>
          <w:vertAlign w:val="superscript"/>
          <w:lang w:val="lv-LV" w:eastAsia="lv-LV"/>
        </w:rPr>
        <w:t>1</w:t>
      </w:r>
      <w:r w:rsidR="0050729F" w:rsidRPr="00485077">
        <w:rPr>
          <w:lang w:val="lv-LV" w:eastAsia="lv-LV"/>
        </w:rPr>
        <w:t>punkts</w:t>
      </w:r>
      <w:r w:rsidR="0050729F">
        <w:rPr>
          <w:lang w:val="lv-LV" w:eastAsia="lv-LV"/>
        </w:rPr>
        <w:t>, 34.pielikums</w:t>
      </w:r>
      <w:r w:rsidR="0050729F" w:rsidRPr="00485077">
        <w:rPr>
          <w:lang w:val="lv-LV" w:eastAsia="lv-LV"/>
        </w:rPr>
        <w:t>).</w:t>
      </w:r>
    </w:p>
    <w:p w14:paraId="28FB18EC" w14:textId="4A00BC93" w:rsidR="00BB2020" w:rsidRPr="00662D7B" w:rsidRDefault="00AC77F3" w:rsidP="00BB2020">
      <w:pPr>
        <w:ind w:firstLine="720"/>
        <w:contextualSpacing/>
        <w:jc w:val="both"/>
        <w:rPr>
          <w:lang w:val="lv-LV"/>
        </w:rPr>
      </w:pPr>
      <w:r w:rsidRPr="00662D7B">
        <w:rPr>
          <w:lang w:val="lv-LV"/>
        </w:rPr>
        <w:t>V</w:t>
      </w:r>
      <w:r w:rsidR="007353C2" w:rsidRPr="00662D7B">
        <w:rPr>
          <w:lang w:val="lv-LV"/>
        </w:rPr>
        <w:t>eicot pierakstu</w:t>
      </w:r>
      <w:r w:rsidRPr="00662D7B">
        <w:rPr>
          <w:lang w:val="lv-LV"/>
        </w:rPr>
        <w:t>, ārstniecības iestādēs</w:t>
      </w:r>
      <w:r w:rsidR="007353C2" w:rsidRPr="00662D7B">
        <w:rPr>
          <w:lang w:val="lv-LV"/>
        </w:rPr>
        <w:t xml:space="preserve"> tiek nodrošināts, ka</w:t>
      </w:r>
      <w:r w:rsidRPr="00662D7B">
        <w:rPr>
          <w:lang w:val="lv-LV"/>
        </w:rPr>
        <w:t xml:space="preserve"> </w:t>
      </w:r>
      <w:r w:rsidR="00D17DB5" w:rsidRPr="00662D7B">
        <w:rPr>
          <w:lang w:val="lv-LV"/>
        </w:rPr>
        <w:t xml:space="preserve">pacients saņem </w:t>
      </w:r>
      <w:r w:rsidR="007353C2" w:rsidRPr="00662D7B">
        <w:rPr>
          <w:lang w:val="lv-LV"/>
        </w:rPr>
        <w:t>nepieciešamo veselības aprūpes pakalpojumu ie</w:t>
      </w:r>
      <w:r w:rsidR="0017653B" w:rsidRPr="00662D7B">
        <w:rPr>
          <w:lang w:val="lv-LV"/>
        </w:rPr>
        <w:t xml:space="preserve">spējami ātrākā laika periodā. </w:t>
      </w:r>
      <w:r w:rsidR="00BB2020" w:rsidRPr="00662D7B">
        <w:rPr>
          <w:lang w:val="lv-LV"/>
        </w:rPr>
        <w:t xml:space="preserve">Līdz ar to būtiska nozīme ir </w:t>
      </w:r>
      <w:r w:rsidR="00BB2020" w:rsidRPr="00662D7B">
        <w:rPr>
          <w:i/>
          <w:lang w:val="lv-LV" w:eastAsia="lv-LV"/>
        </w:rPr>
        <w:t>„ceļa kartēm”</w:t>
      </w:r>
      <w:r w:rsidR="00BB2020" w:rsidRPr="00662D7B">
        <w:rPr>
          <w:lang w:val="lv-LV" w:eastAsia="lv-LV"/>
        </w:rPr>
        <w:t xml:space="preserve"> jeb onkoloģiskā pacienta izmeklēšanas un ārstēšanas organizatoriskajam procesam. </w:t>
      </w:r>
    </w:p>
    <w:p w14:paraId="49303FBC" w14:textId="20BD98FB" w:rsidR="00A07E80" w:rsidRDefault="007D10C6" w:rsidP="007B41C1">
      <w:pPr>
        <w:ind w:firstLine="720"/>
        <w:contextualSpacing/>
        <w:jc w:val="both"/>
        <w:rPr>
          <w:color w:val="000000" w:themeColor="text1"/>
          <w:lang w:val="lv-LV"/>
        </w:rPr>
      </w:pPr>
      <w:r w:rsidRPr="00A03901">
        <w:rPr>
          <w:bCs/>
          <w:lang w:val="lv-LV"/>
        </w:rPr>
        <w:t xml:space="preserve">Vienlaikus, lai nodrošinātu ļaundabīgo audzēju sekundāro diagnostiku, veikti grozījumi Noteikumu Nr.1529 </w:t>
      </w:r>
      <w:r w:rsidRPr="00A03901">
        <w:rPr>
          <w:lang w:val="lv-LV"/>
        </w:rPr>
        <w:t>131.</w:t>
      </w:r>
      <w:r w:rsidRPr="00A03901">
        <w:rPr>
          <w:vertAlign w:val="superscript"/>
          <w:lang w:val="lv-LV"/>
        </w:rPr>
        <w:t>3</w:t>
      </w:r>
      <w:r w:rsidRPr="00A03901">
        <w:rPr>
          <w:lang w:val="lv-LV"/>
        </w:rPr>
        <w:t xml:space="preserve"> punktā, kas nosaka papildus nosacījumus prioritārai speciālistu konsultāciju saņemšanai un </w:t>
      </w:r>
      <w:r w:rsidR="00A07E80" w:rsidRPr="00A03901">
        <w:rPr>
          <w:lang w:val="lv-LV"/>
        </w:rPr>
        <w:t xml:space="preserve">Noteikumi Nr.1529 tika papildināti ar </w:t>
      </w:r>
      <w:r w:rsidRPr="00A03901">
        <w:rPr>
          <w:lang w:val="lv-LV"/>
        </w:rPr>
        <w:t>36. pielikumu „Ļaundabīgo audzēju sekundārā diagnostika noteiktām lokalizācijām”, kas nosaka kārtību kādā ārstniecības iestāde, kurā personai veikta ļaundabīgo audzēju primārā diagnostika, nodrošina konsultāciju pie ārsta speciālista.</w:t>
      </w:r>
      <w:r w:rsidR="00A07E80" w:rsidRPr="00A03901">
        <w:rPr>
          <w:bCs/>
          <w:lang w:val="lv-LV"/>
        </w:rPr>
        <w:t xml:space="preserve"> </w:t>
      </w:r>
      <w:r w:rsidR="00294967">
        <w:rPr>
          <w:color w:val="000000" w:themeColor="text1"/>
          <w:lang w:val="lv-LV"/>
        </w:rPr>
        <w:t xml:space="preserve">Šīs prasības </w:t>
      </w:r>
      <w:r w:rsidR="00245F0F">
        <w:rPr>
          <w:color w:val="000000" w:themeColor="text1"/>
          <w:lang w:val="lv-LV"/>
        </w:rPr>
        <w:t>stājās spēkā ar 2017.gada 1.</w:t>
      </w:r>
      <w:r w:rsidR="00A07E80" w:rsidRPr="00A03901">
        <w:rPr>
          <w:color w:val="000000" w:themeColor="text1"/>
          <w:lang w:val="lv-LV"/>
        </w:rPr>
        <w:t>janvāri.</w:t>
      </w:r>
      <w:r w:rsidR="00A07E80" w:rsidRPr="00A03901">
        <w:rPr>
          <w:rStyle w:val="FootnoteReference"/>
          <w:color w:val="000000" w:themeColor="text1"/>
          <w:lang w:val="lv-LV"/>
        </w:rPr>
        <w:footnoteReference w:id="36"/>
      </w:r>
    </w:p>
    <w:p w14:paraId="5B09FBA4" w14:textId="77777777" w:rsidR="00A03901" w:rsidRPr="00A03901" w:rsidRDefault="00A03901" w:rsidP="00A03901">
      <w:pPr>
        <w:contextualSpacing/>
        <w:jc w:val="both"/>
        <w:rPr>
          <w:bCs/>
          <w:lang w:val="lv-LV"/>
        </w:rPr>
      </w:pPr>
    </w:p>
    <w:p w14:paraId="2907B572" w14:textId="77777777" w:rsidR="00A935F1" w:rsidRPr="001539C5" w:rsidRDefault="008D0F41" w:rsidP="00A935F1">
      <w:pPr>
        <w:pStyle w:val="NoSpacing"/>
        <w:ind w:firstLine="720"/>
        <w:jc w:val="both"/>
        <w:rPr>
          <w:rFonts w:ascii="Times New Roman" w:hAnsi="Times New Roman" w:cs="Times New Roman"/>
          <w:sz w:val="24"/>
          <w:szCs w:val="24"/>
        </w:rPr>
      </w:pPr>
      <w:r w:rsidRPr="00A935F1">
        <w:rPr>
          <w:rFonts w:ascii="Times New Roman" w:hAnsi="Times New Roman" w:cs="Times New Roman"/>
          <w:sz w:val="24"/>
          <w:szCs w:val="24"/>
        </w:rPr>
        <w:t xml:space="preserve">Patoloģijas jomas nozīmīgums onkoloģijā aizvien palielinās, jo pamatojoties uz audu </w:t>
      </w:r>
      <w:r w:rsidR="00AD59E2" w:rsidRPr="00A935F1">
        <w:rPr>
          <w:rFonts w:ascii="Times New Roman" w:hAnsi="Times New Roman" w:cs="Times New Roman"/>
          <w:sz w:val="24"/>
          <w:szCs w:val="24"/>
        </w:rPr>
        <w:t>parauga morfoloģiskās</w:t>
      </w:r>
      <w:r w:rsidRPr="00A935F1">
        <w:rPr>
          <w:rFonts w:ascii="Times New Roman" w:hAnsi="Times New Roman" w:cs="Times New Roman"/>
          <w:sz w:val="24"/>
          <w:szCs w:val="24"/>
        </w:rPr>
        <w:t xml:space="preserve"> izmeklēšanas rezultātiem tiek pierādīta onkoloģiska diagnoze</w:t>
      </w:r>
      <w:r w:rsidR="00AC77F3">
        <w:rPr>
          <w:rFonts w:ascii="Times New Roman" w:hAnsi="Times New Roman" w:cs="Times New Roman"/>
          <w:sz w:val="24"/>
          <w:szCs w:val="24"/>
        </w:rPr>
        <w:t xml:space="preserve"> </w:t>
      </w:r>
      <w:r w:rsidR="00AD59E2" w:rsidRPr="00A935F1">
        <w:rPr>
          <w:rFonts w:ascii="Times New Roman" w:hAnsi="Times New Roman" w:cs="Times New Roman"/>
          <w:sz w:val="24"/>
          <w:szCs w:val="24"/>
        </w:rPr>
        <w:t xml:space="preserve">un </w:t>
      </w:r>
      <w:r w:rsidRPr="00A935F1">
        <w:rPr>
          <w:rFonts w:ascii="Times New Roman" w:hAnsi="Times New Roman" w:cs="Times New Roman"/>
          <w:sz w:val="24"/>
          <w:szCs w:val="24"/>
        </w:rPr>
        <w:t>balstoties uz patologa slēdzienu</w:t>
      </w:r>
      <w:r w:rsidR="00AD59E2" w:rsidRPr="00A935F1">
        <w:rPr>
          <w:rFonts w:ascii="Times New Roman" w:hAnsi="Times New Roman" w:cs="Times New Roman"/>
          <w:sz w:val="24"/>
          <w:szCs w:val="24"/>
        </w:rPr>
        <w:t>,</w:t>
      </w:r>
      <w:r w:rsidRPr="00A935F1">
        <w:rPr>
          <w:rFonts w:ascii="Times New Roman" w:hAnsi="Times New Roman" w:cs="Times New Roman"/>
          <w:sz w:val="24"/>
          <w:szCs w:val="24"/>
        </w:rPr>
        <w:t xml:space="preserve"> tiek izvēlēta piemērotākā ārstēšanas metode. </w:t>
      </w:r>
      <w:r w:rsidR="00313C1D" w:rsidRPr="00A935F1">
        <w:rPr>
          <w:rFonts w:ascii="Times New Roman" w:hAnsi="Times New Roman" w:cs="Times New Roman"/>
          <w:sz w:val="24"/>
          <w:szCs w:val="24"/>
        </w:rPr>
        <w:t xml:space="preserve">Līdz ar to </w:t>
      </w:r>
      <w:r w:rsidR="00AD59E2" w:rsidRPr="00A935F1">
        <w:rPr>
          <w:rFonts w:ascii="Times New Roman" w:hAnsi="Times New Roman" w:cs="Times New Roman"/>
          <w:sz w:val="24"/>
          <w:szCs w:val="24"/>
        </w:rPr>
        <w:lastRenderedPageBreak/>
        <w:t xml:space="preserve">nepieciešams </w:t>
      </w:r>
      <w:r w:rsidR="00313C1D" w:rsidRPr="00A935F1">
        <w:rPr>
          <w:rFonts w:ascii="Times New Roman" w:hAnsi="Times New Roman" w:cs="Times New Roman"/>
          <w:sz w:val="24"/>
          <w:szCs w:val="24"/>
        </w:rPr>
        <w:t xml:space="preserve">modernizēt </w:t>
      </w:r>
      <w:r w:rsidR="00AC77F3">
        <w:rPr>
          <w:rFonts w:ascii="Times New Roman" w:hAnsi="Times New Roman" w:cs="Times New Roman"/>
          <w:sz w:val="24"/>
          <w:szCs w:val="24"/>
        </w:rPr>
        <w:t xml:space="preserve">un standartizēt </w:t>
      </w:r>
      <w:r w:rsidR="00313C1D" w:rsidRPr="00A935F1">
        <w:rPr>
          <w:rFonts w:ascii="Times New Roman" w:hAnsi="Times New Roman" w:cs="Times New Roman"/>
          <w:sz w:val="24"/>
          <w:szCs w:val="24"/>
        </w:rPr>
        <w:t xml:space="preserve">patoloģisko diagnostiku </w:t>
      </w:r>
      <w:r w:rsidR="00313C1D" w:rsidRPr="001539C5">
        <w:rPr>
          <w:rFonts w:ascii="Times New Roman" w:hAnsi="Times New Roman" w:cs="Times New Roman"/>
          <w:sz w:val="24"/>
          <w:szCs w:val="24"/>
        </w:rPr>
        <w:t>onkoloģijā</w:t>
      </w:r>
      <w:r w:rsidR="00AD59E2" w:rsidRPr="001539C5">
        <w:rPr>
          <w:rFonts w:ascii="Times New Roman" w:hAnsi="Times New Roman" w:cs="Times New Roman"/>
          <w:sz w:val="24"/>
          <w:szCs w:val="24"/>
        </w:rPr>
        <w:t xml:space="preserve">, </w:t>
      </w:r>
      <w:r w:rsidR="00313C1D" w:rsidRPr="001539C5">
        <w:rPr>
          <w:rFonts w:ascii="Times New Roman" w:hAnsi="Times New Roman" w:cs="Times New Roman"/>
          <w:sz w:val="24"/>
          <w:szCs w:val="24"/>
        </w:rPr>
        <w:t xml:space="preserve">atbilstoši mūsdienu medicīnas prasībām un iespējām, uzlabojot patoloģisko izmeklējumu kvalitāti. </w:t>
      </w:r>
    </w:p>
    <w:p w14:paraId="27C89B5A" w14:textId="77777777" w:rsidR="00313C1D" w:rsidRPr="007B41C1" w:rsidRDefault="00A935F1" w:rsidP="00CF6DA0">
      <w:pPr>
        <w:pStyle w:val="NoSpacing"/>
        <w:ind w:firstLine="720"/>
        <w:jc w:val="both"/>
        <w:rPr>
          <w:rFonts w:ascii="Times New Roman" w:hAnsi="Times New Roman" w:cs="Times New Roman"/>
          <w:sz w:val="24"/>
          <w:szCs w:val="24"/>
        </w:rPr>
      </w:pPr>
      <w:r w:rsidRPr="007B41C1">
        <w:rPr>
          <w:rFonts w:ascii="Times New Roman" w:hAnsi="Times New Roman" w:cs="Times New Roman"/>
          <w:sz w:val="24"/>
          <w:szCs w:val="24"/>
        </w:rPr>
        <w:t xml:space="preserve">Specifiskās onkoloģiskās palīdzības pakalpojumu, tai skaitā staru terapija, nodrošināšanai būtisks faktors ir atbilstošu medicīnisko tehnoloģiju pieejamība, nodrošinot ārstēšanas efektivitāti un pakalpojuma drošību kā pacientiem, tā personālam. </w:t>
      </w:r>
      <w:r w:rsidR="001539C5" w:rsidRPr="007B41C1">
        <w:rPr>
          <w:rFonts w:ascii="Times New Roman" w:hAnsi="Times New Roman" w:cs="Times New Roman"/>
          <w:sz w:val="24"/>
          <w:szCs w:val="24"/>
        </w:rPr>
        <w:t>Tādēļ nepieciešams pārskatīt esošās apstarošanas aparatūras resursu atbilstību pacientu skaitam, plūsmai un tehnoloģiju nolietojumam</w:t>
      </w:r>
      <w:r w:rsidR="001539C5" w:rsidRPr="007B41C1">
        <w:rPr>
          <w:sz w:val="24"/>
          <w:szCs w:val="24"/>
        </w:rPr>
        <w:t>.</w:t>
      </w:r>
    </w:p>
    <w:p w14:paraId="55FC835E" w14:textId="77777777" w:rsidR="00A935F1" w:rsidRPr="007B41C1" w:rsidRDefault="003A5831" w:rsidP="00CF6DA0">
      <w:pPr>
        <w:pStyle w:val="NoSpacing"/>
        <w:ind w:firstLine="720"/>
        <w:jc w:val="both"/>
        <w:rPr>
          <w:rFonts w:ascii="Times New Roman" w:hAnsi="Times New Roman" w:cs="Times New Roman"/>
          <w:sz w:val="24"/>
          <w:szCs w:val="24"/>
        </w:rPr>
      </w:pPr>
      <w:r w:rsidRPr="007B41C1">
        <w:rPr>
          <w:rFonts w:ascii="Times New Roman" w:hAnsi="Times New Roman" w:cs="Times New Roman"/>
          <w:sz w:val="24"/>
          <w:szCs w:val="24"/>
        </w:rPr>
        <w:t>Vienlaikus</w:t>
      </w:r>
      <w:r w:rsidR="00E43506" w:rsidRPr="007B41C1">
        <w:rPr>
          <w:rFonts w:ascii="Times New Roman" w:hAnsi="Times New Roman" w:cs="Times New Roman"/>
          <w:sz w:val="24"/>
          <w:szCs w:val="24"/>
        </w:rPr>
        <w:t xml:space="preserve"> jāatzīmē</w:t>
      </w:r>
      <w:r w:rsidR="00F70220" w:rsidRPr="007B41C1">
        <w:rPr>
          <w:rFonts w:ascii="Times New Roman" w:hAnsi="Times New Roman" w:cs="Times New Roman"/>
          <w:sz w:val="24"/>
          <w:szCs w:val="24"/>
        </w:rPr>
        <w:t xml:space="preserve">, ka </w:t>
      </w:r>
      <w:r w:rsidR="00E43506" w:rsidRPr="007B41C1">
        <w:rPr>
          <w:rFonts w:ascii="Times New Roman" w:hAnsi="Times New Roman" w:cs="Times New Roman"/>
          <w:sz w:val="24"/>
          <w:szCs w:val="24"/>
        </w:rPr>
        <w:t>veselības aprūpes budžet</w:t>
      </w:r>
      <w:r w:rsidR="00F70220" w:rsidRPr="007B41C1">
        <w:rPr>
          <w:rFonts w:ascii="Times New Roman" w:hAnsi="Times New Roman" w:cs="Times New Roman"/>
          <w:sz w:val="24"/>
          <w:szCs w:val="24"/>
        </w:rPr>
        <w:t xml:space="preserve">a iespējas </w:t>
      </w:r>
      <w:r w:rsidR="000A376E" w:rsidRPr="007B41C1">
        <w:rPr>
          <w:rFonts w:ascii="Times New Roman" w:hAnsi="Times New Roman" w:cs="Times New Roman"/>
          <w:sz w:val="24"/>
          <w:szCs w:val="24"/>
        </w:rPr>
        <w:t>nav pietiekam</w:t>
      </w:r>
      <w:r w:rsidR="00F70220" w:rsidRPr="007B41C1">
        <w:rPr>
          <w:rFonts w:ascii="Times New Roman" w:hAnsi="Times New Roman" w:cs="Times New Roman"/>
          <w:sz w:val="24"/>
          <w:szCs w:val="24"/>
        </w:rPr>
        <w:t>a</w:t>
      </w:r>
      <w:r w:rsidR="000A376E" w:rsidRPr="007B41C1">
        <w:rPr>
          <w:rFonts w:ascii="Times New Roman" w:hAnsi="Times New Roman" w:cs="Times New Roman"/>
          <w:sz w:val="24"/>
          <w:szCs w:val="24"/>
        </w:rPr>
        <w:t>s, lai pilnvērtīgi nodrošinātu diagnostikas un ārstēšanas pakalpojumus onkoloģiskiem pacientiem, un būtiski ierobežo iespējas uzlabot un attīstīt veselības aprūpes pakalpojumus onkoloģijas jomā.</w:t>
      </w:r>
      <w:r w:rsidR="00F70220" w:rsidRPr="007B41C1">
        <w:rPr>
          <w:rFonts w:ascii="Times New Roman" w:hAnsi="Times New Roman" w:cs="Times New Roman"/>
          <w:sz w:val="24"/>
          <w:szCs w:val="24"/>
        </w:rPr>
        <w:t xml:space="preserve"> Piemēram, </w:t>
      </w:r>
      <w:r w:rsidR="00A933BD" w:rsidRPr="007B41C1">
        <w:rPr>
          <w:rFonts w:ascii="Times New Roman" w:hAnsi="Times New Roman" w:cs="Times New Roman"/>
          <w:sz w:val="24"/>
          <w:szCs w:val="24"/>
        </w:rPr>
        <w:t xml:space="preserve">esošie tarifi </w:t>
      </w:r>
      <w:r w:rsidR="0098382D" w:rsidRPr="007B41C1">
        <w:rPr>
          <w:rFonts w:ascii="Times New Roman" w:hAnsi="Times New Roman" w:cs="Times New Roman"/>
          <w:sz w:val="24"/>
          <w:szCs w:val="24"/>
        </w:rPr>
        <w:t xml:space="preserve">bieži vien </w:t>
      </w:r>
      <w:r w:rsidR="00A933BD" w:rsidRPr="007B41C1">
        <w:rPr>
          <w:rFonts w:ascii="Times New Roman" w:hAnsi="Times New Roman" w:cs="Times New Roman"/>
          <w:sz w:val="24"/>
          <w:szCs w:val="24"/>
        </w:rPr>
        <w:t xml:space="preserve">nesedz ieguldīto darbu, īpaši </w:t>
      </w:r>
      <w:r w:rsidR="0098382D" w:rsidRPr="007B41C1">
        <w:rPr>
          <w:rFonts w:ascii="Times New Roman" w:hAnsi="Times New Roman" w:cs="Times New Roman"/>
          <w:sz w:val="24"/>
          <w:szCs w:val="24"/>
        </w:rPr>
        <w:t>attiecībā uz liela apjoma ķirurģiskām operācijām, un operāciju materiālu izmaksas</w:t>
      </w:r>
      <w:r w:rsidR="00F70220" w:rsidRPr="007B41C1">
        <w:rPr>
          <w:rFonts w:ascii="Times New Roman" w:hAnsi="Times New Roman" w:cs="Times New Roman"/>
          <w:sz w:val="24"/>
          <w:szCs w:val="24"/>
        </w:rPr>
        <w:t>.</w:t>
      </w:r>
      <w:r w:rsidR="00A93157" w:rsidRPr="007B41C1">
        <w:rPr>
          <w:rFonts w:ascii="Times New Roman" w:hAnsi="Times New Roman" w:cs="Times New Roman"/>
          <w:sz w:val="24"/>
          <w:szCs w:val="24"/>
        </w:rPr>
        <w:t xml:space="preserve"> </w:t>
      </w:r>
      <w:r w:rsidR="005D5111" w:rsidRPr="007B41C1">
        <w:rPr>
          <w:rFonts w:ascii="Times New Roman" w:hAnsi="Times New Roman" w:cs="Times New Roman"/>
          <w:sz w:val="24"/>
          <w:szCs w:val="24"/>
        </w:rPr>
        <w:t>Vienlīdz svarīgi ir nodrošināt, ka ārstniecības iestādes sniegtais veselības aprū</w:t>
      </w:r>
      <w:r w:rsidR="00AC77F3" w:rsidRPr="007B41C1">
        <w:rPr>
          <w:rFonts w:ascii="Times New Roman" w:hAnsi="Times New Roman" w:cs="Times New Roman"/>
          <w:sz w:val="24"/>
          <w:szCs w:val="24"/>
        </w:rPr>
        <w:t>pes pakalpojums ir kvalitatīvs.</w:t>
      </w:r>
    </w:p>
    <w:p w14:paraId="5348856A" w14:textId="77777777" w:rsidR="0087778E" w:rsidRPr="00CF6DA0" w:rsidRDefault="0087778E" w:rsidP="00CF6DA0">
      <w:pPr>
        <w:pStyle w:val="NoSpacing"/>
        <w:ind w:firstLine="720"/>
        <w:jc w:val="both"/>
        <w:rPr>
          <w:rFonts w:ascii="Times New Roman" w:hAnsi="Times New Roman" w:cs="Times New Roman"/>
          <w:sz w:val="24"/>
          <w:szCs w:val="24"/>
        </w:rPr>
      </w:pPr>
    </w:p>
    <w:p w14:paraId="20330C4D" w14:textId="2E0B777E" w:rsidR="00154066" w:rsidRPr="002A13DE" w:rsidRDefault="0087778E" w:rsidP="007B41C1">
      <w:pPr>
        <w:pStyle w:val="NoSpacing"/>
        <w:ind w:firstLine="720"/>
        <w:jc w:val="both"/>
        <w:rPr>
          <w:rFonts w:ascii="Times New Roman" w:hAnsi="Times New Roman" w:cs="Times New Roman"/>
          <w:sz w:val="24"/>
          <w:szCs w:val="24"/>
        </w:rPr>
      </w:pPr>
      <w:r w:rsidRPr="007B41C1">
        <w:rPr>
          <w:rFonts w:ascii="Times New Roman" w:hAnsi="Times New Roman" w:cs="Times New Roman"/>
          <w:sz w:val="24"/>
          <w:szCs w:val="24"/>
        </w:rPr>
        <w:t>Kval</w:t>
      </w:r>
      <w:r w:rsidR="00245F0F">
        <w:rPr>
          <w:rFonts w:ascii="Times New Roman" w:hAnsi="Times New Roman" w:cs="Times New Roman"/>
          <w:sz w:val="24"/>
          <w:szCs w:val="24"/>
        </w:rPr>
        <w:t>itatīvs</w:t>
      </w:r>
      <w:r w:rsidRPr="007B41C1">
        <w:rPr>
          <w:rFonts w:ascii="Times New Roman" w:hAnsi="Times New Roman" w:cs="Times New Roman"/>
          <w:sz w:val="24"/>
          <w:szCs w:val="24"/>
        </w:rPr>
        <w:t xml:space="preserve"> veselības aprūpes pakalpojums ietver pacienta tiesību ievērošanu. </w:t>
      </w:r>
      <w:r w:rsidR="00154066" w:rsidRPr="007B41C1">
        <w:rPr>
          <w:rFonts w:ascii="Times New Roman" w:hAnsi="Times New Roman" w:cs="Times New Roman"/>
          <w:sz w:val="24"/>
          <w:szCs w:val="24"/>
        </w:rPr>
        <w:t xml:space="preserve">Atbilstoši Pacientu tiesību likumam pacientam ir tiesības saņemt no ārstējošā ārsta informāciju par savu veselības stāvokli, tajā skaitā par slimības diagnozi, ārstēšanas, izmeklēšanas un rehabilitācijas plānu, prognozi un sekām, arī slimības radītajiem funkcionēšanas ierobežojumiem, profilakses iespējām, kā arī tiesības pēc ārstniecības ietvaros veiktas izmeklēšanas un ķirurģiskās vai cita veida </w:t>
      </w:r>
      <w:proofErr w:type="spellStart"/>
      <w:r w:rsidR="00154066" w:rsidRPr="007B41C1">
        <w:rPr>
          <w:rFonts w:ascii="Times New Roman" w:hAnsi="Times New Roman" w:cs="Times New Roman"/>
          <w:sz w:val="24"/>
          <w:szCs w:val="24"/>
        </w:rPr>
        <w:t>invazīvās</w:t>
      </w:r>
      <w:proofErr w:type="spellEnd"/>
      <w:r w:rsidR="00154066" w:rsidRPr="007B41C1">
        <w:rPr>
          <w:rFonts w:ascii="Times New Roman" w:hAnsi="Times New Roman" w:cs="Times New Roman"/>
          <w:sz w:val="24"/>
          <w:szCs w:val="24"/>
        </w:rPr>
        <w:t xml:space="preserve"> iejaukšanās saņemt informāciju par ārstniecības rezultātiem, par iepriekš neparedzētu iznākumu un tā iemesliem.</w:t>
      </w:r>
      <w:r w:rsidR="00154066" w:rsidRPr="007B41C1">
        <w:rPr>
          <w:rStyle w:val="FootnoteReference"/>
          <w:rFonts w:ascii="Times New Roman" w:hAnsi="Times New Roman" w:cs="Times New Roman"/>
          <w:sz w:val="24"/>
          <w:szCs w:val="24"/>
        </w:rPr>
        <w:footnoteReference w:id="37"/>
      </w:r>
      <w:r w:rsidR="00154066" w:rsidRPr="007B41C1">
        <w:rPr>
          <w:rFonts w:ascii="Times New Roman" w:hAnsi="Times New Roman" w:cs="Times New Roman"/>
          <w:sz w:val="24"/>
          <w:szCs w:val="24"/>
        </w:rPr>
        <w:t xml:space="preserve"> </w:t>
      </w:r>
      <w:r w:rsidRPr="007B41C1">
        <w:rPr>
          <w:rFonts w:ascii="Times New Roman" w:hAnsi="Times New Roman" w:cs="Times New Roman"/>
          <w:sz w:val="24"/>
          <w:szCs w:val="24"/>
        </w:rPr>
        <w:t>Taču vienlīdz būtisks ir cilvēciskais faktors komunikācijā starp pacientu un ārstu, jo īpaši onkoloģisku slimību gadījumā. J</w:t>
      </w:r>
      <w:r w:rsidR="00154066" w:rsidRPr="007B41C1">
        <w:rPr>
          <w:rFonts w:ascii="Times New Roman" w:hAnsi="Times New Roman" w:cs="Times New Roman"/>
          <w:sz w:val="24"/>
          <w:szCs w:val="24"/>
        </w:rPr>
        <w:t>āņem vērā sabiedrībā izveidojies priekšstats par vēzi kā neārst</w:t>
      </w:r>
      <w:r w:rsidR="00364820" w:rsidRPr="007B41C1">
        <w:rPr>
          <w:rFonts w:ascii="Times New Roman" w:hAnsi="Times New Roman" w:cs="Times New Roman"/>
          <w:sz w:val="24"/>
          <w:szCs w:val="24"/>
        </w:rPr>
        <w:t>ēja</w:t>
      </w:r>
      <w:r w:rsidR="00154066" w:rsidRPr="007B41C1">
        <w:rPr>
          <w:rFonts w:ascii="Times New Roman" w:hAnsi="Times New Roman" w:cs="Times New Roman"/>
          <w:sz w:val="24"/>
          <w:szCs w:val="24"/>
        </w:rPr>
        <w:t xml:space="preserve">mu slimību, kas pacientos un viņu tuviniekos rada papildus bailes, norobežošanos u.c. Līdz ar to būtiski ir veikt sabiedrības informēšana pasākumus par to cik svarīgi ir agrīni </w:t>
      </w:r>
      <w:r w:rsidR="00364820" w:rsidRPr="007B41C1">
        <w:rPr>
          <w:rFonts w:ascii="Times New Roman" w:hAnsi="Times New Roman" w:cs="Times New Roman"/>
          <w:sz w:val="24"/>
          <w:szCs w:val="24"/>
        </w:rPr>
        <w:t xml:space="preserve">atklāt </w:t>
      </w:r>
      <w:r w:rsidR="00154066" w:rsidRPr="007B41C1">
        <w:rPr>
          <w:rFonts w:ascii="Times New Roman" w:hAnsi="Times New Roman" w:cs="Times New Roman"/>
          <w:sz w:val="24"/>
          <w:szCs w:val="24"/>
        </w:rPr>
        <w:t>onkoloģisku saslim</w:t>
      </w:r>
      <w:r w:rsidR="00364820" w:rsidRPr="007B41C1">
        <w:rPr>
          <w:rFonts w:ascii="Times New Roman" w:hAnsi="Times New Roman" w:cs="Times New Roman"/>
          <w:sz w:val="24"/>
          <w:szCs w:val="24"/>
        </w:rPr>
        <w:t xml:space="preserve">šanu un savlaicīgi uzsākt ārstēšanu.  </w:t>
      </w:r>
    </w:p>
    <w:p w14:paraId="616BA2D0" w14:textId="77777777" w:rsidR="00154066" w:rsidRPr="002A13DE" w:rsidRDefault="00154066" w:rsidP="00ED0D9B">
      <w:pPr>
        <w:pStyle w:val="NoSpacing"/>
        <w:ind w:firstLine="720"/>
        <w:jc w:val="both"/>
        <w:rPr>
          <w:rFonts w:ascii="Times New Roman" w:hAnsi="Times New Roman" w:cs="Times New Roman"/>
          <w:sz w:val="24"/>
          <w:szCs w:val="24"/>
        </w:rPr>
      </w:pPr>
    </w:p>
    <w:p w14:paraId="7951F248" w14:textId="77777777" w:rsidR="00FD1CB2" w:rsidRDefault="000676F3" w:rsidP="00C777C8">
      <w:pPr>
        <w:pStyle w:val="NoSpacing"/>
        <w:ind w:firstLine="720"/>
        <w:jc w:val="both"/>
        <w:rPr>
          <w:rFonts w:ascii="Times New Roman" w:hAnsi="Times New Roman" w:cs="Times New Roman"/>
          <w:sz w:val="24"/>
          <w:szCs w:val="24"/>
        </w:rPr>
      </w:pPr>
      <w:r w:rsidRPr="00CF6DA0">
        <w:rPr>
          <w:rFonts w:ascii="Times New Roman" w:hAnsi="Times New Roman" w:cs="Times New Roman"/>
          <w:sz w:val="24"/>
          <w:szCs w:val="24"/>
        </w:rPr>
        <w:t>Ņemot vērā, ka onkoloģiskās</w:t>
      </w:r>
      <w:r w:rsidR="007A008B" w:rsidRPr="00CF6DA0">
        <w:rPr>
          <w:rFonts w:ascii="Times New Roman" w:hAnsi="Times New Roman" w:cs="Times New Roman"/>
          <w:sz w:val="24"/>
          <w:szCs w:val="24"/>
        </w:rPr>
        <w:t xml:space="preserve"> slimības </w:t>
      </w:r>
      <w:r w:rsidRPr="00CF6DA0">
        <w:rPr>
          <w:rFonts w:ascii="Times New Roman" w:hAnsi="Times New Roman" w:cs="Times New Roman"/>
          <w:sz w:val="24"/>
          <w:szCs w:val="24"/>
        </w:rPr>
        <w:t>vienlaikus ir hroniskas slimības</w:t>
      </w:r>
      <w:r w:rsidR="00C00E1B" w:rsidRPr="00CF6DA0">
        <w:rPr>
          <w:rFonts w:ascii="Times New Roman" w:hAnsi="Times New Roman" w:cs="Times New Roman"/>
          <w:sz w:val="24"/>
          <w:szCs w:val="24"/>
        </w:rPr>
        <w:t>,</w:t>
      </w:r>
      <w:r w:rsidRPr="00CF6DA0">
        <w:rPr>
          <w:rFonts w:ascii="Times New Roman" w:hAnsi="Times New Roman" w:cs="Times New Roman"/>
          <w:sz w:val="24"/>
          <w:szCs w:val="24"/>
        </w:rPr>
        <w:t xml:space="preserve"> </w:t>
      </w:r>
      <w:r w:rsidR="00527A79" w:rsidRPr="00CF6DA0">
        <w:rPr>
          <w:rFonts w:ascii="Times New Roman" w:hAnsi="Times New Roman" w:cs="Times New Roman"/>
          <w:sz w:val="24"/>
          <w:szCs w:val="24"/>
        </w:rPr>
        <w:t>pacientiem jāveic regulāras pārbaudes recidīva kontrolei</w:t>
      </w:r>
      <w:r w:rsidR="001F7654" w:rsidRPr="00CF6DA0">
        <w:rPr>
          <w:rFonts w:ascii="Times New Roman" w:hAnsi="Times New Roman" w:cs="Times New Roman"/>
          <w:sz w:val="24"/>
          <w:szCs w:val="24"/>
        </w:rPr>
        <w:t xml:space="preserve"> </w:t>
      </w:r>
      <w:r w:rsidR="00527A79" w:rsidRPr="00CF6DA0">
        <w:rPr>
          <w:rFonts w:ascii="Times New Roman" w:hAnsi="Times New Roman" w:cs="Times New Roman"/>
          <w:sz w:val="24"/>
          <w:szCs w:val="24"/>
        </w:rPr>
        <w:t>j</w:t>
      </w:r>
      <w:r w:rsidR="001F7654" w:rsidRPr="00CF6DA0">
        <w:rPr>
          <w:rFonts w:ascii="Times New Roman" w:hAnsi="Times New Roman" w:cs="Times New Roman"/>
          <w:sz w:val="24"/>
          <w:szCs w:val="24"/>
        </w:rPr>
        <w:t>eb dinamiskā novērošana</w:t>
      </w:r>
      <w:r w:rsidR="00527A79" w:rsidRPr="00CF6DA0">
        <w:rPr>
          <w:rFonts w:ascii="Times New Roman" w:hAnsi="Times New Roman" w:cs="Times New Roman"/>
          <w:sz w:val="24"/>
          <w:szCs w:val="24"/>
        </w:rPr>
        <w:t>. Vienlīdz svarīgi ir mazināt jau konstatētās slimības vai tās ārstēšanas radīto negatīvo ietekmi uz indivīda veselību, mazinot komplikāciju risku un novēršot priekšlaicīgu nāvi.</w:t>
      </w:r>
      <w:r w:rsidR="00A726E3" w:rsidRPr="00CF6DA0">
        <w:rPr>
          <w:rFonts w:ascii="Times New Roman" w:hAnsi="Times New Roman" w:cs="Times New Roman"/>
          <w:sz w:val="24"/>
          <w:szCs w:val="24"/>
        </w:rPr>
        <w:t xml:space="preserve"> </w:t>
      </w:r>
      <w:r w:rsidR="00527A79" w:rsidRPr="00CF6DA0">
        <w:rPr>
          <w:rFonts w:ascii="Times New Roman" w:hAnsi="Times New Roman" w:cs="Times New Roman"/>
          <w:sz w:val="24"/>
          <w:szCs w:val="24"/>
        </w:rPr>
        <w:t>Pašlaik onkol</w:t>
      </w:r>
      <w:r w:rsidR="001F7654" w:rsidRPr="00CF6DA0">
        <w:rPr>
          <w:rFonts w:ascii="Times New Roman" w:hAnsi="Times New Roman" w:cs="Times New Roman"/>
          <w:sz w:val="24"/>
          <w:szCs w:val="24"/>
        </w:rPr>
        <w:t>oģisko pacientu dinamisko novērošan</w:t>
      </w:r>
      <w:r w:rsidR="00744B1D" w:rsidRPr="00CF6DA0">
        <w:rPr>
          <w:rFonts w:ascii="Times New Roman" w:hAnsi="Times New Roman" w:cs="Times New Roman"/>
          <w:sz w:val="24"/>
          <w:szCs w:val="24"/>
        </w:rPr>
        <w:t xml:space="preserve">u veic onkologi </w:t>
      </w:r>
      <w:proofErr w:type="spellStart"/>
      <w:r w:rsidR="00744B1D" w:rsidRPr="00CF6DA0">
        <w:rPr>
          <w:rFonts w:ascii="Times New Roman" w:hAnsi="Times New Roman" w:cs="Times New Roman"/>
          <w:sz w:val="24"/>
          <w:szCs w:val="24"/>
        </w:rPr>
        <w:t>ķīmijterapeiti</w:t>
      </w:r>
      <w:proofErr w:type="spellEnd"/>
      <w:r w:rsidR="00744B1D" w:rsidRPr="00CF6DA0">
        <w:rPr>
          <w:rFonts w:ascii="Times New Roman" w:hAnsi="Times New Roman" w:cs="Times New Roman"/>
          <w:sz w:val="24"/>
          <w:szCs w:val="24"/>
        </w:rPr>
        <w:t>. Ņ</w:t>
      </w:r>
      <w:r w:rsidR="001F7654" w:rsidRPr="00CF6DA0">
        <w:rPr>
          <w:rFonts w:ascii="Times New Roman" w:hAnsi="Times New Roman" w:cs="Times New Roman"/>
          <w:sz w:val="24"/>
          <w:szCs w:val="24"/>
        </w:rPr>
        <w:t xml:space="preserve">emot vērā, ka onkoloģisko pacientu mērķtiecīga novērošana turpinās mūža garumā, lai racionāli tiktu izmantoti cilvēkresursi un </w:t>
      </w:r>
      <w:r w:rsidR="00A726E3" w:rsidRPr="00CF6DA0">
        <w:rPr>
          <w:rFonts w:ascii="Times New Roman" w:hAnsi="Times New Roman" w:cs="Times New Roman"/>
          <w:sz w:val="24"/>
          <w:szCs w:val="24"/>
        </w:rPr>
        <w:t xml:space="preserve">veicinātu </w:t>
      </w:r>
      <w:r w:rsidR="00A726E3" w:rsidRPr="00CF6DA0">
        <w:rPr>
          <w:rFonts w:ascii="Times New Roman" w:hAnsi="Times New Roman" w:cs="Times New Roman"/>
          <w:color w:val="000000"/>
          <w:sz w:val="24"/>
          <w:szCs w:val="24"/>
        </w:rPr>
        <w:t xml:space="preserve">koordinētu un pēctecīgu veselības aprūpi, </w:t>
      </w:r>
      <w:r w:rsidR="00A726E3" w:rsidRPr="00CF6DA0">
        <w:rPr>
          <w:rFonts w:ascii="Times New Roman" w:hAnsi="Times New Roman" w:cs="Times New Roman"/>
          <w:sz w:val="24"/>
          <w:szCs w:val="24"/>
        </w:rPr>
        <w:t xml:space="preserve">onkoloģisko pacientu dinamiskajā novērošanā jāiesaista ģimenes ārsti. </w:t>
      </w:r>
      <w:r w:rsidR="007A008B" w:rsidRPr="00CF6DA0">
        <w:rPr>
          <w:rFonts w:ascii="Times New Roman" w:hAnsi="Times New Roman"/>
          <w:sz w:val="24"/>
          <w:szCs w:val="24"/>
        </w:rPr>
        <w:t xml:space="preserve">Jāturpina uzsāktās diskusijas ar nozares profesionāļiem par onkoloģisko pacientu dinamiskās novērošanas pēc izārstēšanās organizēšanu primārās veselības </w:t>
      </w:r>
      <w:r w:rsidR="007A008B" w:rsidRPr="00B51A12">
        <w:rPr>
          <w:rFonts w:ascii="Times New Roman" w:hAnsi="Times New Roman" w:cs="Times New Roman"/>
          <w:sz w:val="24"/>
          <w:szCs w:val="24"/>
        </w:rPr>
        <w:t xml:space="preserve">aprūpes līmenī, </w:t>
      </w:r>
      <w:r w:rsidR="00FD1CB2">
        <w:rPr>
          <w:rFonts w:ascii="Times New Roman" w:hAnsi="Times New Roman" w:cs="Times New Roman"/>
          <w:sz w:val="24"/>
          <w:szCs w:val="24"/>
        </w:rPr>
        <w:t xml:space="preserve">tai skaitā </w:t>
      </w:r>
      <w:r w:rsidR="007A008B" w:rsidRPr="00B51A12">
        <w:rPr>
          <w:rFonts w:ascii="Times New Roman" w:hAnsi="Times New Roman" w:cs="Times New Roman"/>
          <w:sz w:val="24"/>
          <w:szCs w:val="24"/>
        </w:rPr>
        <w:t>izstrādā</w:t>
      </w:r>
      <w:r w:rsidR="00FD1CB2">
        <w:rPr>
          <w:rFonts w:ascii="Times New Roman" w:hAnsi="Times New Roman" w:cs="Times New Roman"/>
          <w:sz w:val="24"/>
          <w:szCs w:val="24"/>
        </w:rPr>
        <w:t>jo</w:t>
      </w:r>
      <w:r w:rsidR="007A008B" w:rsidRPr="00B51A12">
        <w:rPr>
          <w:rFonts w:ascii="Times New Roman" w:hAnsi="Times New Roman" w:cs="Times New Roman"/>
          <w:sz w:val="24"/>
          <w:szCs w:val="24"/>
        </w:rPr>
        <w:t xml:space="preserve">t rekomendācijas (algoritmus) onkoloģisko pacientu dinamiskai novērošanai primārās veselības aprūpes līmenī. </w:t>
      </w:r>
    </w:p>
    <w:p w14:paraId="57C8A380" w14:textId="2A584256" w:rsidR="00FD1CB2" w:rsidRDefault="00FD1CB2" w:rsidP="00ED0D9B">
      <w:pPr>
        <w:pStyle w:val="NoSpacing"/>
        <w:ind w:firstLine="720"/>
        <w:jc w:val="both"/>
        <w:rPr>
          <w:rFonts w:ascii="Times New Roman" w:hAnsi="Times New Roman" w:cs="Times New Roman"/>
          <w:sz w:val="24"/>
          <w:szCs w:val="24"/>
        </w:rPr>
      </w:pPr>
    </w:p>
    <w:p w14:paraId="796153FB" w14:textId="77777777" w:rsidR="00997F6C" w:rsidRPr="00662D7B" w:rsidRDefault="00997F6C" w:rsidP="00997F6C">
      <w:pPr>
        <w:pStyle w:val="NoSpacing"/>
        <w:ind w:firstLine="720"/>
        <w:jc w:val="both"/>
        <w:rPr>
          <w:rFonts w:ascii="Times New Roman" w:hAnsi="Times New Roman" w:cs="Times New Roman"/>
          <w:sz w:val="24"/>
          <w:szCs w:val="24"/>
        </w:rPr>
      </w:pPr>
      <w:r w:rsidRPr="00662D7B">
        <w:rPr>
          <w:rFonts w:ascii="Times New Roman" w:hAnsi="Times New Roman" w:cs="Times New Roman"/>
          <w:sz w:val="24"/>
          <w:szCs w:val="24"/>
        </w:rPr>
        <w:t xml:space="preserve">Ar mērķi panākt savlaicīgu un efektīvu onkoloģisko pacientu ārstēšanu un pēctecīgu veselības aprūpi, ir uzsākta „ceļa karšu” jeb onkoloģiskā pacienta izmeklēšanas un ārstēšanas organizatoriskā procesa izstrāde. „Ceļa karte” dod iespēju sakārtot vienotā procesā gan primāro un sekundāro diagnostiku un izmeklējumus, gan ārstēšanu un pacientu dinamisko novērošanu, pacienta aprūpi un rehabilitāciju, kā arī pacienta </w:t>
      </w:r>
      <w:proofErr w:type="spellStart"/>
      <w:r w:rsidRPr="00662D7B">
        <w:rPr>
          <w:rFonts w:ascii="Times New Roman" w:hAnsi="Times New Roman" w:cs="Times New Roman"/>
          <w:sz w:val="24"/>
          <w:szCs w:val="24"/>
        </w:rPr>
        <w:t>psihosociālo</w:t>
      </w:r>
      <w:proofErr w:type="spellEnd"/>
      <w:r w:rsidRPr="00662D7B">
        <w:rPr>
          <w:rFonts w:ascii="Times New Roman" w:hAnsi="Times New Roman" w:cs="Times New Roman"/>
          <w:sz w:val="24"/>
          <w:szCs w:val="24"/>
        </w:rPr>
        <w:t xml:space="preserve"> rehabilitāciju, mazinot slimības un ārstēšanas procesa radītās negatīvas psiholoģiskās sekas. </w:t>
      </w:r>
    </w:p>
    <w:p w14:paraId="25DFC510" w14:textId="77777777" w:rsidR="00997F6C" w:rsidRPr="00662D7B" w:rsidRDefault="00997F6C" w:rsidP="00997F6C">
      <w:pPr>
        <w:pStyle w:val="NoSpacing"/>
        <w:ind w:firstLine="720"/>
        <w:jc w:val="both"/>
        <w:rPr>
          <w:rFonts w:ascii="Times New Roman" w:hAnsi="Times New Roman" w:cs="Times New Roman"/>
          <w:sz w:val="24"/>
          <w:szCs w:val="24"/>
        </w:rPr>
      </w:pPr>
      <w:r w:rsidRPr="00662D7B">
        <w:rPr>
          <w:rFonts w:ascii="Times New Roman" w:hAnsi="Times New Roman" w:cs="Times New Roman"/>
          <w:sz w:val="24"/>
          <w:szCs w:val="24"/>
        </w:rPr>
        <w:t xml:space="preserve">Lai nodrošinātu atbalstu onkoloģiskajiem pacientiem slimības un ārstēšanās procesa radīto </w:t>
      </w:r>
      <w:proofErr w:type="spellStart"/>
      <w:r w:rsidRPr="00662D7B">
        <w:rPr>
          <w:rFonts w:ascii="Times New Roman" w:hAnsi="Times New Roman" w:cs="Times New Roman"/>
          <w:sz w:val="24"/>
          <w:szCs w:val="24"/>
        </w:rPr>
        <w:t>psihosociālo</w:t>
      </w:r>
      <w:proofErr w:type="spellEnd"/>
      <w:r w:rsidRPr="00662D7B">
        <w:rPr>
          <w:rFonts w:ascii="Times New Roman" w:hAnsi="Times New Roman" w:cs="Times New Roman"/>
          <w:sz w:val="24"/>
          <w:szCs w:val="24"/>
        </w:rPr>
        <w:t xml:space="preserve"> problēmu risināšanā, sākot ar 2018. gadu plānots nodrošināt valsts apmaksātu </w:t>
      </w:r>
      <w:proofErr w:type="spellStart"/>
      <w:r w:rsidRPr="00662D7B">
        <w:rPr>
          <w:rFonts w:ascii="Times New Roman" w:hAnsi="Times New Roman" w:cs="Times New Roman"/>
          <w:sz w:val="24"/>
          <w:szCs w:val="24"/>
        </w:rPr>
        <w:t>psihosociālās</w:t>
      </w:r>
      <w:proofErr w:type="spellEnd"/>
      <w:r w:rsidRPr="00662D7B">
        <w:rPr>
          <w:rFonts w:ascii="Times New Roman" w:hAnsi="Times New Roman" w:cs="Times New Roman"/>
          <w:sz w:val="24"/>
          <w:szCs w:val="24"/>
        </w:rPr>
        <w:t xml:space="preserve"> rehabilitācijas pakalpojumu pacientiem pēc ārstēšanas kursa pabeigšanas ar prognozējamu vai pirmreizēju invaliditāti, kuras cēlonis ir onkoloģiska </w:t>
      </w:r>
      <w:r w:rsidRPr="00662D7B">
        <w:rPr>
          <w:rFonts w:ascii="Times New Roman" w:hAnsi="Times New Roman" w:cs="Times New Roman"/>
          <w:sz w:val="24"/>
          <w:szCs w:val="24"/>
        </w:rPr>
        <w:lastRenderedPageBreak/>
        <w:t>slimība</w:t>
      </w:r>
      <w:r w:rsidRPr="00662D7B">
        <w:rPr>
          <w:rStyle w:val="FootnoteReference"/>
          <w:rFonts w:ascii="Times New Roman" w:hAnsi="Times New Roman" w:cs="Times New Roman"/>
          <w:sz w:val="24"/>
          <w:szCs w:val="24"/>
        </w:rPr>
        <w:footnoteReference w:id="38"/>
      </w:r>
      <w:r w:rsidRPr="00662D7B">
        <w:rPr>
          <w:rFonts w:ascii="Times New Roman" w:hAnsi="Times New Roman" w:cs="Times New Roman"/>
          <w:sz w:val="24"/>
          <w:szCs w:val="24"/>
        </w:rPr>
        <w:t>. Pakalpojums tiks nodrošināts atbilstoši individuālajam rehabilitācijas plānam un ģimenes ārsta atzinumam.</w:t>
      </w:r>
    </w:p>
    <w:p w14:paraId="16F5B356" w14:textId="77777777" w:rsidR="00997F6C" w:rsidRPr="00B51A12" w:rsidRDefault="00997F6C" w:rsidP="00ED0D9B">
      <w:pPr>
        <w:pStyle w:val="NoSpacing"/>
        <w:ind w:firstLine="720"/>
        <w:jc w:val="both"/>
        <w:rPr>
          <w:rFonts w:ascii="Times New Roman" w:hAnsi="Times New Roman" w:cs="Times New Roman"/>
          <w:sz w:val="24"/>
          <w:szCs w:val="24"/>
        </w:rPr>
      </w:pPr>
    </w:p>
    <w:p w14:paraId="47353C57" w14:textId="77777777" w:rsidR="005D5111" w:rsidRPr="00B51A12" w:rsidRDefault="00B51A12" w:rsidP="00B51A12">
      <w:pPr>
        <w:pStyle w:val="NoSpacing"/>
        <w:ind w:firstLine="720"/>
        <w:jc w:val="both"/>
        <w:rPr>
          <w:rFonts w:ascii="Times New Roman" w:hAnsi="Times New Roman" w:cs="Times New Roman"/>
          <w:sz w:val="24"/>
          <w:szCs w:val="24"/>
        </w:rPr>
      </w:pPr>
      <w:r w:rsidRPr="00B51A12">
        <w:rPr>
          <w:rFonts w:ascii="Times New Roman" w:hAnsi="Times New Roman" w:cs="Times New Roman"/>
          <w:sz w:val="24"/>
          <w:szCs w:val="24"/>
        </w:rPr>
        <w:t>L</w:t>
      </w:r>
      <w:r w:rsidR="00ED0D9B" w:rsidRPr="00B51A12">
        <w:rPr>
          <w:rFonts w:ascii="Times New Roman" w:hAnsi="Times New Roman" w:cs="Times New Roman"/>
          <w:sz w:val="24"/>
          <w:szCs w:val="24"/>
        </w:rPr>
        <w:t xml:space="preserve">ai </w:t>
      </w:r>
      <w:r w:rsidRPr="00B51A12">
        <w:rPr>
          <w:rFonts w:ascii="Times New Roman" w:hAnsi="Times New Roman" w:cs="Times New Roman"/>
          <w:sz w:val="24"/>
          <w:szCs w:val="24"/>
        </w:rPr>
        <w:t>palielinātu</w:t>
      </w:r>
      <w:r w:rsidR="006B7AC0" w:rsidRPr="00B51A12">
        <w:rPr>
          <w:rFonts w:ascii="Times New Roman" w:hAnsi="Times New Roman" w:cs="Times New Roman"/>
          <w:sz w:val="24"/>
          <w:szCs w:val="24"/>
        </w:rPr>
        <w:t xml:space="preserve"> </w:t>
      </w:r>
      <w:r w:rsidR="00CE510A" w:rsidRPr="00B51A12">
        <w:rPr>
          <w:rFonts w:ascii="Times New Roman" w:hAnsi="Times New Roman" w:cs="Times New Roman"/>
          <w:sz w:val="24"/>
          <w:szCs w:val="24"/>
        </w:rPr>
        <w:t xml:space="preserve">1.un 2.vēža stadijā </w:t>
      </w:r>
      <w:r w:rsidRPr="00B51A12">
        <w:rPr>
          <w:rFonts w:ascii="Times New Roman" w:hAnsi="Times New Roman" w:cs="Times New Roman"/>
          <w:sz w:val="24"/>
          <w:szCs w:val="24"/>
        </w:rPr>
        <w:t>diagnosticēto pacientu īpatsvaru,</w:t>
      </w:r>
      <w:r w:rsidR="006B7AC0" w:rsidRPr="00B51A12">
        <w:rPr>
          <w:rFonts w:ascii="Times New Roman" w:hAnsi="Times New Roman" w:cs="Times New Roman"/>
          <w:sz w:val="24"/>
          <w:szCs w:val="24"/>
        </w:rPr>
        <w:t xml:space="preserve"> sasniedzot </w:t>
      </w:r>
      <w:r w:rsidR="00CE510A" w:rsidRPr="00B51A12">
        <w:rPr>
          <w:rFonts w:ascii="Times New Roman" w:hAnsi="Times New Roman" w:cs="Times New Roman"/>
          <w:sz w:val="24"/>
          <w:szCs w:val="24"/>
        </w:rPr>
        <w:t xml:space="preserve">vismaz līdz 60% no kopējā uzskaitē uzņemto pacientu skaita, un </w:t>
      </w:r>
      <w:r w:rsidR="00A75510" w:rsidRPr="00B51A12">
        <w:rPr>
          <w:rFonts w:ascii="Times New Roman" w:hAnsi="Times New Roman" w:cs="Times New Roman"/>
          <w:sz w:val="24"/>
          <w:szCs w:val="24"/>
        </w:rPr>
        <w:t xml:space="preserve">pacientiem </w:t>
      </w:r>
      <w:r w:rsidR="00CE510A" w:rsidRPr="00B51A12">
        <w:rPr>
          <w:rFonts w:ascii="Times New Roman" w:hAnsi="Times New Roman" w:cs="Times New Roman"/>
          <w:sz w:val="24"/>
          <w:szCs w:val="24"/>
        </w:rPr>
        <w:t>nodrošināt</w:t>
      </w:r>
      <w:r w:rsidR="00ED0D9B" w:rsidRPr="00B51A12">
        <w:rPr>
          <w:rFonts w:ascii="Times New Roman" w:hAnsi="Times New Roman" w:cs="Times New Roman"/>
          <w:sz w:val="24"/>
          <w:szCs w:val="24"/>
        </w:rPr>
        <w:t>u</w:t>
      </w:r>
      <w:r w:rsidR="00CE510A" w:rsidRPr="00B51A12">
        <w:rPr>
          <w:rFonts w:ascii="Times New Roman" w:hAnsi="Times New Roman" w:cs="Times New Roman"/>
          <w:sz w:val="24"/>
          <w:szCs w:val="24"/>
        </w:rPr>
        <w:t xml:space="preserve"> savlaicīgu ārstēšanu</w:t>
      </w:r>
      <w:r w:rsidR="00431574" w:rsidRPr="00B51A12">
        <w:rPr>
          <w:rFonts w:ascii="Times New Roman" w:hAnsi="Times New Roman" w:cs="Times New Roman"/>
          <w:sz w:val="24"/>
          <w:szCs w:val="24"/>
        </w:rPr>
        <w:t xml:space="preserve">, </w:t>
      </w:r>
      <w:proofErr w:type="spellStart"/>
      <w:r w:rsidR="00BF68AA" w:rsidRPr="00B51A12">
        <w:rPr>
          <w:rFonts w:ascii="Times New Roman" w:hAnsi="Times New Roman" w:cs="Times New Roman"/>
          <w:sz w:val="24"/>
          <w:szCs w:val="24"/>
        </w:rPr>
        <w:t>multisdisciplināru</w:t>
      </w:r>
      <w:proofErr w:type="spellEnd"/>
      <w:r w:rsidR="00BF68AA" w:rsidRPr="00B51A12">
        <w:rPr>
          <w:rFonts w:ascii="Times New Roman" w:hAnsi="Times New Roman" w:cs="Times New Roman"/>
          <w:sz w:val="24"/>
          <w:szCs w:val="24"/>
        </w:rPr>
        <w:t xml:space="preserve"> </w:t>
      </w:r>
      <w:r w:rsidR="00451CA7" w:rsidRPr="00B51A12">
        <w:rPr>
          <w:rFonts w:ascii="Times New Roman" w:hAnsi="Times New Roman" w:cs="Times New Roman"/>
          <w:sz w:val="24"/>
          <w:szCs w:val="24"/>
        </w:rPr>
        <w:t>un pēctecīgu</w:t>
      </w:r>
      <w:r w:rsidR="005D5111" w:rsidRPr="00B51A12">
        <w:rPr>
          <w:rFonts w:ascii="Times New Roman" w:hAnsi="Times New Roman" w:cs="Times New Roman"/>
          <w:sz w:val="24"/>
          <w:szCs w:val="24"/>
        </w:rPr>
        <w:t xml:space="preserve"> </w:t>
      </w:r>
      <w:r w:rsidR="00451CA7" w:rsidRPr="00B51A12">
        <w:rPr>
          <w:rFonts w:ascii="Times New Roman" w:hAnsi="Times New Roman" w:cs="Times New Roman"/>
          <w:sz w:val="24"/>
          <w:szCs w:val="24"/>
        </w:rPr>
        <w:t>onkoloģisko pacientu veselības aprūpi</w:t>
      </w:r>
      <w:r w:rsidRPr="00B51A12">
        <w:rPr>
          <w:rFonts w:ascii="Times New Roman" w:hAnsi="Times New Roman" w:cs="Times New Roman"/>
          <w:sz w:val="24"/>
          <w:szCs w:val="24"/>
        </w:rPr>
        <w:t xml:space="preserve">, nepieciešams </w:t>
      </w:r>
      <w:r w:rsidRPr="00B51A12">
        <w:rPr>
          <w:rFonts w:ascii="Times New Roman" w:hAnsi="Times New Roman" w:cs="Times New Roman"/>
          <w:bCs/>
          <w:sz w:val="24"/>
          <w:szCs w:val="24"/>
        </w:rPr>
        <w:t xml:space="preserve">uzlabot veselības profilaktisko pārbaužu efektivitāti, </w:t>
      </w:r>
      <w:r w:rsidRPr="00B51A12">
        <w:rPr>
          <w:rFonts w:ascii="Times New Roman" w:hAnsi="Times New Roman" w:cs="Times New Roman"/>
          <w:sz w:val="24"/>
          <w:szCs w:val="24"/>
        </w:rPr>
        <w:t>izvērtēt nepieciešamību ieviest agrīnas diagnostikas programmu pie atsevišķām onkoloģisko slimību diagnozēm (priekšdziedzera vēzis, plaušu vēzis)</w:t>
      </w:r>
      <w:r>
        <w:rPr>
          <w:rFonts w:ascii="Times New Roman" w:hAnsi="Times New Roman" w:cs="Times New Roman"/>
          <w:sz w:val="24"/>
          <w:szCs w:val="24"/>
        </w:rPr>
        <w:t xml:space="preserve">, veikt pasākumus diagnostikas un ārstēšanas uzlabošanai, kā arī noteikt onkoloģisko pacientu dinamiskās novērošanas kārtību.  </w:t>
      </w:r>
    </w:p>
    <w:p w14:paraId="6058C373" w14:textId="77777777" w:rsidR="00766629" w:rsidRDefault="00766629" w:rsidP="00766629">
      <w:pPr>
        <w:pStyle w:val="NoSpacing"/>
        <w:jc w:val="both"/>
        <w:rPr>
          <w:rFonts w:ascii="Times New Roman" w:hAnsi="Times New Roman" w:cs="Times New Roman"/>
          <w:b/>
          <w:sz w:val="28"/>
          <w:szCs w:val="28"/>
        </w:rPr>
      </w:pPr>
    </w:p>
    <w:p w14:paraId="484EF78E" w14:textId="77777777" w:rsidR="0052769D" w:rsidRDefault="00A12C07" w:rsidP="00105748">
      <w:pPr>
        <w:pStyle w:val="CommentText"/>
        <w:ind w:firstLine="720"/>
        <w:jc w:val="both"/>
        <w:rPr>
          <w:sz w:val="24"/>
          <w:szCs w:val="24"/>
          <w:lang w:val="lv-LV"/>
        </w:rPr>
      </w:pPr>
      <w:r w:rsidRPr="00A36CE9">
        <w:rPr>
          <w:sz w:val="24"/>
          <w:szCs w:val="24"/>
          <w:lang w:val="lv-LV"/>
        </w:rPr>
        <w:t>Pēdējos piecos gados Zāļu iegādes kompensācijas sistēmai piešķirtie kopējie budžeta līdzekļi nav būtiski palielinājušies. Tomēr katru gadu palielinās to pacientu skaits, kuri ir saņēmuši kompensējamās zāles, tai skaitā arī onkoloģijā</w:t>
      </w:r>
      <w:r w:rsidR="00CB1D08">
        <w:rPr>
          <w:sz w:val="24"/>
          <w:szCs w:val="24"/>
          <w:lang w:val="lv-LV"/>
        </w:rPr>
        <w:t xml:space="preserve"> (skat.5.att)</w:t>
      </w:r>
      <w:r w:rsidRPr="00A36CE9">
        <w:rPr>
          <w:sz w:val="24"/>
          <w:szCs w:val="24"/>
          <w:lang w:val="lv-LV"/>
        </w:rPr>
        <w:t xml:space="preserve">. </w:t>
      </w:r>
    </w:p>
    <w:p w14:paraId="187BE831" w14:textId="77777777" w:rsidR="0052769D" w:rsidRDefault="0052769D" w:rsidP="00105748">
      <w:pPr>
        <w:pStyle w:val="CommentText"/>
        <w:ind w:firstLine="720"/>
        <w:jc w:val="both"/>
        <w:rPr>
          <w:sz w:val="24"/>
          <w:szCs w:val="24"/>
          <w:lang w:val="lv-LV"/>
        </w:rPr>
      </w:pPr>
    </w:p>
    <w:p w14:paraId="64875EF7" w14:textId="77777777" w:rsidR="0052769D" w:rsidRDefault="0052769D" w:rsidP="00105748">
      <w:pPr>
        <w:pStyle w:val="CommentText"/>
        <w:ind w:firstLine="720"/>
        <w:jc w:val="both"/>
        <w:rPr>
          <w:sz w:val="24"/>
          <w:szCs w:val="24"/>
          <w:lang w:val="lv-LV"/>
        </w:rPr>
      </w:pPr>
    </w:p>
    <w:p w14:paraId="7FE7339D" w14:textId="57973ECB" w:rsidR="00C777C8" w:rsidRDefault="0052769D" w:rsidP="0050729F">
      <w:pPr>
        <w:pStyle w:val="CommentText"/>
        <w:ind w:firstLine="720"/>
        <w:jc w:val="both"/>
        <w:rPr>
          <w:sz w:val="24"/>
          <w:szCs w:val="24"/>
          <w:lang w:val="lv-LV"/>
        </w:rPr>
      </w:pPr>
      <w:r>
        <w:rPr>
          <w:noProof/>
          <w:lang w:val="lv-LV" w:eastAsia="lv-LV"/>
        </w:rPr>
        <w:drawing>
          <wp:inline distT="0" distB="0" distL="0" distR="0" wp14:anchorId="1A6E44EB" wp14:editId="1356B45B">
            <wp:extent cx="5274310" cy="2881162"/>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B41A39" w14:textId="15CEEB2E" w:rsidR="00C911A8" w:rsidRPr="007C67BD" w:rsidRDefault="00A12C07" w:rsidP="00105748">
      <w:pPr>
        <w:pStyle w:val="CommentText"/>
        <w:ind w:firstLine="720"/>
        <w:jc w:val="both"/>
        <w:rPr>
          <w:sz w:val="24"/>
          <w:szCs w:val="24"/>
          <w:lang w:val="lv-LV"/>
        </w:rPr>
      </w:pPr>
      <w:r w:rsidRPr="00024278">
        <w:rPr>
          <w:sz w:val="24"/>
          <w:szCs w:val="24"/>
          <w:lang w:val="lv-LV"/>
        </w:rPr>
        <w:t>Kompensējamo zāļu sarakstā 2015.gadā tika iekļautas jaunas zāles nieru vēža ārstēšanai</w:t>
      </w:r>
      <w:r w:rsidR="00CA1E9E" w:rsidRPr="00024278">
        <w:rPr>
          <w:sz w:val="24"/>
          <w:szCs w:val="24"/>
          <w:lang w:val="lv-LV"/>
        </w:rPr>
        <w:t xml:space="preserve"> (</w:t>
      </w:r>
      <w:r w:rsidR="00CA1E9E" w:rsidRPr="0050729F">
        <w:rPr>
          <w:color w:val="000000"/>
          <w:sz w:val="24"/>
          <w:szCs w:val="24"/>
          <w:lang w:val="lv-LV"/>
        </w:rPr>
        <w:t>pirmā</w:t>
      </w:r>
      <w:r w:rsidR="00BF7757" w:rsidRPr="0050729F">
        <w:rPr>
          <w:color w:val="000000"/>
          <w:sz w:val="24"/>
          <w:szCs w:val="24"/>
          <w:lang w:val="lv-LV"/>
        </w:rPr>
        <w:t>s jaunās zāles nieru vēža ārstēš</w:t>
      </w:r>
      <w:r w:rsidR="00CA1E9E" w:rsidRPr="0050729F">
        <w:rPr>
          <w:color w:val="000000"/>
          <w:sz w:val="24"/>
          <w:szCs w:val="24"/>
          <w:lang w:val="lv-LV"/>
        </w:rPr>
        <w:t>anai (</w:t>
      </w:r>
      <w:proofErr w:type="spellStart"/>
      <w:r w:rsidR="00CA1E9E" w:rsidRPr="0050729F">
        <w:rPr>
          <w:color w:val="000000"/>
          <w:sz w:val="24"/>
          <w:szCs w:val="24"/>
          <w:lang w:val="lv-LV"/>
        </w:rPr>
        <w:t>Pazopanib</w:t>
      </w:r>
      <w:proofErr w:type="spellEnd"/>
      <w:r w:rsidR="00CA1E9E" w:rsidRPr="0050729F">
        <w:rPr>
          <w:color w:val="000000"/>
          <w:sz w:val="24"/>
          <w:szCs w:val="24"/>
          <w:lang w:val="lv-LV"/>
        </w:rPr>
        <w:t xml:space="preserve">) tika iekļautas </w:t>
      </w:r>
      <w:r w:rsidR="00BF7757" w:rsidRPr="0050729F">
        <w:rPr>
          <w:bCs/>
          <w:color w:val="000000"/>
          <w:sz w:val="24"/>
          <w:szCs w:val="24"/>
          <w:lang w:val="lv-LV"/>
        </w:rPr>
        <w:t>2014.gadā)</w:t>
      </w:r>
      <w:r w:rsidR="00245F0F">
        <w:rPr>
          <w:bCs/>
          <w:color w:val="000000"/>
          <w:sz w:val="24"/>
          <w:szCs w:val="24"/>
          <w:lang w:val="lv-LV"/>
        </w:rPr>
        <w:t xml:space="preserve"> </w:t>
      </w:r>
      <w:r w:rsidRPr="00024278">
        <w:rPr>
          <w:sz w:val="24"/>
          <w:szCs w:val="24"/>
          <w:lang w:val="lv-LV"/>
        </w:rPr>
        <w:t xml:space="preserve">paplašināta kompensācija zarnu vēža terapijai </w:t>
      </w:r>
      <w:r w:rsidRPr="00024278">
        <w:rPr>
          <w:color w:val="000000"/>
          <w:sz w:val="24"/>
          <w:szCs w:val="24"/>
          <w:lang w:val="lv-LV"/>
        </w:rPr>
        <w:t>(</w:t>
      </w:r>
      <w:r w:rsidRPr="009825F5">
        <w:rPr>
          <w:sz w:val="24"/>
          <w:szCs w:val="24"/>
          <w:lang w:val="lv-LV"/>
        </w:rPr>
        <w:t xml:space="preserve">līdz 2015.gadam noteikti medikamenti bija pieejami tikai </w:t>
      </w:r>
      <w:proofErr w:type="spellStart"/>
      <w:r w:rsidRPr="009825F5">
        <w:rPr>
          <w:sz w:val="24"/>
          <w:szCs w:val="24"/>
          <w:lang w:val="lv-LV"/>
        </w:rPr>
        <w:t>metastatiskā</w:t>
      </w:r>
      <w:proofErr w:type="spellEnd"/>
      <w:r w:rsidRPr="009825F5">
        <w:rPr>
          <w:sz w:val="24"/>
          <w:szCs w:val="24"/>
          <w:lang w:val="lv-LV"/>
        </w:rPr>
        <w:t xml:space="preserve"> </w:t>
      </w:r>
      <w:proofErr w:type="spellStart"/>
      <w:r w:rsidRPr="009825F5">
        <w:rPr>
          <w:sz w:val="24"/>
          <w:szCs w:val="24"/>
          <w:lang w:val="lv-LV"/>
        </w:rPr>
        <w:t>kolorektālā</w:t>
      </w:r>
      <w:proofErr w:type="spellEnd"/>
      <w:r w:rsidRPr="009825F5">
        <w:rPr>
          <w:sz w:val="24"/>
          <w:szCs w:val="24"/>
          <w:lang w:val="lv-LV"/>
        </w:rPr>
        <w:t xml:space="preserve"> vēža pacientiem, šobrīd šie medikament</w:t>
      </w:r>
      <w:r w:rsidR="0052769D" w:rsidRPr="002E20AE">
        <w:rPr>
          <w:sz w:val="24"/>
          <w:szCs w:val="24"/>
          <w:lang w:val="lv-LV"/>
        </w:rPr>
        <w:t>i</w:t>
      </w:r>
      <w:r w:rsidRPr="002E20AE">
        <w:rPr>
          <w:sz w:val="24"/>
          <w:szCs w:val="24"/>
          <w:lang w:val="lv-LV"/>
        </w:rPr>
        <w:t xml:space="preserve"> ir pieejami jebkuras </w:t>
      </w:r>
      <w:proofErr w:type="spellStart"/>
      <w:r w:rsidRPr="002E20AE">
        <w:rPr>
          <w:sz w:val="24"/>
          <w:szCs w:val="24"/>
          <w:lang w:val="lv-LV"/>
        </w:rPr>
        <w:t>kolorektāla</w:t>
      </w:r>
      <w:proofErr w:type="spellEnd"/>
      <w:r w:rsidRPr="002E20AE">
        <w:rPr>
          <w:sz w:val="24"/>
          <w:szCs w:val="24"/>
          <w:lang w:val="lv-LV"/>
        </w:rPr>
        <w:t xml:space="preserve"> vēža stadijas pacientiem), paplašināta kompensācija </w:t>
      </w:r>
      <w:proofErr w:type="spellStart"/>
      <w:r w:rsidRPr="002E20AE">
        <w:rPr>
          <w:sz w:val="24"/>
          <w:szCs w:val="24"/>
          <w:lang w:val="lv-LV"/>
        </w:rPr>
        <w:t>limfomu</w:t>
      </w:r>
      <w:proofErr w:type="spellEnd"/>
      <w:r w:rsidRPr="002E20AE">
        <w:rPr>
          <w:sz w:val="24"/>
          <w:szCs w:val="24"/>
          <w:lang w:val="lv-LV"/>
        </w:rPr>
        <w:t xml:space="preserve"> un </w:t>
      </w:r>
      <w:proofErr w:type="spellStart"/>
      <w:r w:rsidRPr="002E20AE">
        <w:rPr>
          <w:sz w:val="24"/>
          <w:szCs w:val="24"/>
          <w:lang w:val="lv-LV"/>
        </w:rPr>
        <w:t>limfoleikožu</w:t>
      </w:r>
      <w:proofErr w:type="spellEnd"/>
      <w:r w:rsidRPr="002E20AE">
        <w:rPr>
          <w:sz w:val="24"/>
          <w:szCs w:val="24"/>
          <w:lang w:val="lv-LV"/>
        </w:rPr>
        <w:t xml:space="preserve"> dažādu stadiju ārstēšanai, iekļautas jaunas zāles pacientu sagatavošanai pirms </w:t>
      </w:r>
      <w:proofErr w:type="spellStart"/>
      <w:r w:rsidRPr="002E20AE">
        <w:rPr>
          <w:sz w:val="24"/>
          <w:szCs w:val="24"/>
          <w:lang w:val="lv-LV"/>
        </w:rPr>
        <w:t>autologo</w:t>
      </w:r>
      <w:proofErr w:type="spellEnd"/>
      <w:r w:rsidRPr="002E20AE">
        <w:rPr>
          <w:sz w:val="24"/>
          <w:szCs w:val="24"/>
          <w:lang w:val="lv-LV"/>
        </w:rPr>
        <w:t xml:space="preserve"> šūnu transplantācijas, paplašināta kompensācija zālēm kaulu metastāžu ārstēšanai. 2015.gadā zāļu kompensācija saistībā ar ikgadējo pacientu skaita pieaugumu, jaunu zāļu iekļaušanu un kompensācijas paplašināšanu notika galvenokārt uz s</w:t>
      </w:r>
      <w:r w:rsidRPr="007C67BD">
        <w:rPr>
          <w:sz w:val="24"/>
          <w:szCs w:val="24"/>
          <w:lang w:val="lv-LV"/>
        </w:rPr>
        <w:t>arakstā jau iekļauto zāļu izmaksu samazinājuma rēķina. Valsts finansējums zāļu nodrošināšanai nepalielinās atbilstoši pacientu skaita pieaugumam. Nepietiekamais finansējuma apjoms veicina to, ka viss potenciālais ietaupījums tiek izlietots pacientu nodrošināšanai ar kompensējamo zāļu sarakstā esošajām zālēm, līdz ar to ir apgrūtinātas iespējas paplašināt jau esošo zāļu kompensāciju citiem vēža veidiem vai stadijām (kur tā šobrīd ir ierobežota) vai iekļaut jaunas zāles.</w:t>
      </w:r>
      <w:r w:rsidR="00105748" w:rsidRPr="007C67BD">
        <w:rPr>
          <w:sz w:val="24"/>
          <w:szCs w:val="24"/>
          <w:lang w:val="lv-LV"/>
        </w:rPr>
        <w:t xml:space="preserve"> </w:t>
      </w:r>
    </w:p>
    <w:p w14:paraId="0F5EF738" w14:textId="1C8A8125" w:rsidR="009610D9" w:rsidRDefault="009610D9" w:rsidP="00BF68AA">
      <w:pPr>
        <w:pStyle w:val="NoSpacing"/>
        <w:jc w:val="both"/>
        <w:rPr>
          <w:rFonts w:ascii="Times New Roman" w:hAnsi="Times New Roman"/>
          <w:b/>
          <w:sz w:val="24"/>
          <w:szCs w:val="24"/>
        </w:rPr>
      </w:pPr>
    </w:p>
    <w:p w14:paraId="08892450" w14:textId="725BA11F" w:rsidR="00662D7B" w:rsidRDefault="00662D7B" w:rsidP="00BF68AA">
      <w:pPr>
        <w:pStyle w:val="NoSpacing"/>
        <w:jc w:val="both"/>
        <w:rPr>
          <w:rFonts w:ascii="Times New Roman" w:hAnsi="Times New Roman"/>
          <w:b/>
          <w:sz w:val="24"/>
          <w:szCs w:val="24"/>
        </w:rPr>
      </w:pPr>
    </w:p>
    <w:p w14:paraId="40410A56" w14:textId="77777777" w:rsidR="00662D7B" w:rsidRDefault="00662D7B" w:rsidP="00BF68AA">
      <w:pPr>
        <w:pStyle w:val="NoSpacing"/>
        <w:jc w:val="both"/>
        <w:rPr>
          <w:rFonts w:ascii="Times New Roman" w:hAnsi="Times New Roman"/>
          <w:b/>
          <w:sz w:val="24"/>
          <w:szCs w:val="24"/>
        </w:rPr>
      </w:pPr>
    </w:p>
    <w:p w14:paraId="493ED225" w14:textId="77777777" w:rsidR="009610D9" w:rsidRPr="00C777C8" w:rsidRDefault="009610D9" w:rsidP="009610D9">
      <w:pPr>
        <w:pStyle w:val="NoSpacing"/>
        <w:jc w:val="both"/>
        <w:rPr>
          <w:rFonts w:ascii="Times New Roman" w:hAnsi="Times New Roman" w:cs="Times New Roman"/>
          <w:b/>
          <w:sz w:val="24"/>
          <w:szCs w:val="24"/>
        </w:rPr>
      </w:pPr>
      <w:r w:rsidRPr="00C777C8">
        <w:rPr>
          <w:rFonts w:ascii="Times New Roman" w:hAnsi="Times New Roman" w:cs="Times New Roman"/>
          <w:b/>
          <w:sz w:val="24"/>
          <w:szCs w:val="24"/>
        </w:rPr>
        <w:lastRenderedPageBreak/>
        <w:t xml:space="preserve">Identificētās problēmas: </w:t>
      </w:r>
    </w:p>
    <w:p w14:paraId="0A10B521" w14:textId="77777777" w:rsidR="009610D9" w:rsidRPr="00C777C8" w:rsidRDefault="009610D9" w:rsidP="009610D9">
      <w:pPr>
        <w:pStyle w:val="NoSpacing"/>
        <w:jc w:val="both"/>
        <w:rPr>
          <w:rFonts w:ascii="Times New Roman" w:hAnsi="Times New Roman" w:cs="Times New Roman"/>
          <w:b/>
          <w:sz w:val="28"/>
          <w:szCs w:val="28"/>
        </w:rPr>
      </w:pPr>
    </w:p>
    <w:p w14:paraId="3E0164BE" w14:textId="77777777" w:rsidR="009610D9" w:rsidRPr="00C777C8" w:rsidRDefault="009610D9"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Veselības aprūpes budžeta iespējas nav pietiekamas, lai pilnvērtīgi nodrošinātu diagnostikas un ārstēšanas pakalpojumus onkoloģiskiem pacientiem, un būtiski ierobežo iespējas uzlabot un attīstīt veselības aprūpes pakalpojumus onkoloģijas jomā.</w:t>
      </w:r>
    </w:p>
    <w:p w14:paraId="568297E0" w14:textId="77777777" w:rsidR="009610D9" w:rsidRPr="00C777C8" w:rsidRDefault="009610D9" w:rsidP="009610D9">
      <w:pPr>
        <w:pStyle w:val="NoSpacing"/>
        <w:ind w:left="360"/>
        <w:jc w:val="both"/>
        <w:rPr>
          <w:rFonts w:ascii="Times New Roman" w:hAnsi="Times New Roman" w:cs="Times New Roman"/>
          <w:sz w:val="24"/>
          <w:szCs w:val="24"/>
        </w:rPr>
      </w:pPr>
    </w:p>
    <w:p w14:paraId="6B0957D2" w14:textId="58B4D0FD" w:rsidR="00A57F59" w:rsidRPr="00C777C8" w:rsidRDefault="009610D9"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Pacientu ar aizdomām par onkoloģisko slimību</w:t>
      </w:r>
      <w:r w:rsidRPr="00C777C8">
        <w:rPr>
          <w:rFonts w:ascii="Times New Roman" w:hAnsi="Times New Roman" w:cs="Times New Roman"/>
          <w:sz w:val="24"/>
          <w:szCs w:val="24"/>
          <w:lang w:eastAsia="lv-LV"/>
        </w:rPr>
        <w:t xml:space="preserve"> pieejamību nepieciešamajiem veselības aprūpes pakalpojumiem ietekmē vispārējā pacientu plūsmas organizācija ārstniecības iestādē</w:t>
      </w:r>
      <w:r w:rsidR="00A57F59" w:rsidRPr="00C777C8">
        <w:rPr>
          <w:rFonts w:ascii="Times New Roman" w:hAnsi="Times New Roman" w:cs="Times New Roman"/>
          <w:sz w:val="24"/>
          <w:szCs w:val="24"/>
          <w:lang w:eastAsia="lv-LV"/>
        </w:rPr>
        <w:t>.</w:t>
      </w:r>
    </w:p>
    <w:p w14:paraId="607AFF42" w14:textId="77777777" w:rsidR="00A57F59" w:rsidRPr="00C777C8" w:rsidRDefault="00A57F59" w:rsidP="00C777C8">
      <w:pPr>
        <w:pStyle w:val="ListParagraph"/>
        <w:rPr>
          <w:lang w:val="lv-LV" w:eastAsia="lv-LV"/>
        </w:rPr>
      </w:pPr>
    </w:p>
    <w:p w14:paraId="699F7D70" w14:textId="77777777" w:rsidR="009610D9" w:rsidRPr="00C777C8" w:rsidRDefault="009610D9"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 xml:space="preserve">Onkoloģisko pacientu dinamiskajā novērošanā nav pietiekami nodrošināta koordinēta un pēctecīga veselības aprūpe. </w:t>
      </w:r>
    </w:p>
    <w:p w14:paraId="269C1232" w14:textId="77777777" w:rsidR="00E72BA0" w:rsidRPr="00C777C8" w:rsidRDefault="00E72BA0" w:rsidP="00BF68AA">
      <w:pPr>
        <w:pStyle w:val="NoSpacing"/>
        <w:jc w:val="both"/>
        <w:rPr>
          <w:rFonts w:ascii="Times New Roman" w:hAnsi="Times New Roman" w:cs="Times New Roman"/>
          <w:b/>
          <w:sz w:val="24"/>
          <w:szCs w:val="24"/>
        </w:rPr>
      </w:pPr>
    </w:p>
    <w:p w14:paraId="4C72E034" w14:textId="77777777" w:rsidR="00E72BA0" w:rsidRPr="00C777C8" w:rsidRDefault="00936123"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Pat nepaplašinot to diagnožu sarakstu, kam paredzēta zāļu kompensācija, kā arī kompensējamo zāļu sarakstu, pastāvīgi pieaug kompensējamo zāļu lietotāju skaits (esošie pacienti turpina ārstēšanos, jauni uzsāk), bet nav proporcionāla valsts budžeta finansējuma pieauguma.</w:t>
      </w:r>
    </w:p>
    <w:p w14:paraId="6E101523" w14:textId="77777777" w:rsidR="00E72BA0" w:rsidRPr="00C777C8" w:rsidRDefault="00E72BA0" w:rsidP="00E72BA0">
      <w:pPr>
        <w:pStyle w:val="NoSpacing"/>
        <w:ind w:left="360"/>
        <w:jc w:val="both"/>
        <w:rPr>
          <w:rFonts w:ascii="Times New Roman" w:hAnsi="Times New Roman" w:cs="Times New Roman"/>
          <w:sz w:val="24"/>
          <w:szCs w:val="24"/>
        </w:rPr>
      </w:pPr>
    </w:p>
    <w:p w14:paraId="7A07CF48" w14:textId="77777777" w:rsidR="00E72BA0" w:rsidRPr="00C777C8" w:rsidRDefault="00936123"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Pastāvīgi nepietiekamā finansējuma dēļ nav iespējams papildināt kompensējamo zāļu sarakstu ar</w:t>
      </w:r>
      <w:r w:rsidR="0052769D" w:rsidRPr="00C777C8">
        <w:rPr>
          <w:rFonts w:ascii="Times New Roman" w:hAnsi="Times New Roman" w:cs="Times New Roman"/>
          <w:sz w:val="24"/>
          <w:szCs w:val="24"/>
        </w:rPr>
        <w:t xml:space="preserve"> jauniem </w:t>
      </w:r>
      <w:r w:rsidRPr="00C777C8">
        <w:rPr>
          <w:rFonts w:ascii="Times New Roman" w:hAnsi="Times New Roman" w:cs="Times New Roman"/>
          <w:sz w:val="24"/>
          <w:szCs w:val="24"/>
        </w:rPr>
        <w:t xml:space="preserve"> medikamentiem.</w:t>
      </w:r>
    </w:p>
    <w:p w14:paraId="18A7E8D5" w14:textId="77777777" w:rsidR="00E72BA0" w:rsidRPr="00C777C8" w:rsidRDefault="00E72BA0" w:rsidP="00E72BA0">
      <w:pPr>
        <w:pStyle w:val="ListParagraph"/>
        <w:rPr>
          <w:lang w:val="lv-LV"/>
        </w:rPr>
      </w:pPr>
    </w:p>
    <w:p w14:paraId="7C9BE79A" w14:textId="77777777" w:rsidR="007A6386" w:rsidRPr="0048245A" w:rsidRDefault="00407133" w:rsidP="000F1697">
      <w:pPr>
        <w:pStyle w:val="NoSpacing"/>
        <w:numPr>
          <w:ilvl w:val="0"/>
          <w:numId w:val="5"/>
        </w:numPr>
        <w:jc w:val="both"/>
        <w:rPr>
          <w:rFonts w:ascii="Times New Roman" w:hAnsi="Times New Roman" w:cs="Times New Roman"/>
          <w:strike/>
          <w:sz w:val="24"/>
          <w:szCs w:val="24"/>
        </w:rPr>
      </w:pPr>
      <w:r w:rsidRPr="0048245A">
        <w:rPr>
          <w:rFonts w:ascii="Times New Roman" w:hAnsi="Times New Roman" w:cs="Times New Roman"/>
          <w:sz w:val="24"/>
          <w:szCs w:val="24"/>
        </w:rPr>
        <w:t xml:space="preserve">Daļai onkoloģisko pacientu kompensējamo zāļu sarakstā iekļautās zāles nesniedz vēlamo rezultātu, līdz ar to </w:t>
      </w:r>
      <w:r w:rsidR="007A6386" w:rsidRPr="0048245A">
        <w:rPr>
          <w:rFonts w:ascii="Times New Roman" w:hAnsi="Times New Roman" w:cs="Times New Roman"/>
          <w:sz w:val="24"/>
          <w:szCs w:val="24"/>
        </w:rPr>
        <w:t xml:space="preserve">izvērtējama personalizētās medicīnas principu, t.sk. valsts apmaksātās </w:t>
      </w:r>
      <w:proofErr w:type="spellStart"/>
      <w:r w:rsidR="007A6386" w:rsidRPr="0048245A">
        <w:rPr>
          <w:rFonts w:ascii="Times New Roman" w:hAnsi="Times New Roman" w:cs="Times New Roman"/>
          <w:sz w:val="24"/>
          <w:szCs w:val="24"/>
        </w:rPr>
        <w:t>biomarķieru</w:t>
      </w:r>
      <w:proofErr w:type="spellEnd"/>
      <w:r w:rsidR="007A6386" w:rsidRPr="0048245A">
        <w:rPr>
          <w:rFonts w:ascii="Times New Roman" w:hAnsi="Times New Roman" w:cs="Times New Roman"/>
          <w:sz w:val="24"/>
          <w:szCs w:val="24"/>
        </w:rPr>
        <w:t xml:space="preserve"> noteikšanas, ieviešana.</w:t>
      </w:r>
    </w:p>
    <w:p w14:paraId="0410EFF1" w14:textId="77777777" w:rsidR="007A6386" w:rsidRPr="00C777C8" w:rsidRDefault="007A6386" w:rsidP="00C777C8">
      <w:pPr>
        <w:pStyle w:val="NoSpacing"/>
        <w:jc w:val="both"/>
        <w:rPr>
          <w:rFonts w:ascii="Times New Roman" w:hAnsi="Times New Roman" w:cs="Times New Roman"/>
          <w:sz w:val="24"/>
          <w:szCs w:val="24"/>
        </w:rPr>
      </w:pPr>
    </w:p>
    <w:p w14:paraId="18D1A0BB" w14:textId="77777777" w:rsidR="007A6386" w:rsidRPr="00C777C8" w:rsidRDefault="007A6386" w:rsidP="000F1697">
      <w:pPr>
        <w:pStyle w:val="NoSpacing"/>
        <w:numPr>
          <w:ilvl w:val="0"/>
          <w:numId w:val="5"/>
        </w:numPr>
        <w:jc w:val="both"/>
        <w:rPr>
          <w:rFonts w:ascii="Times New Roman" w:hAnsi="Times New Roman" w:cs="Times New Roman"/>
          <w:sz w:val="24"/>
          <w:szCs w:val="24"/>
        </w:rPr>
      </w:pPr>
      <w:r w:rsidRPr="00C777C8">
        <w:rPr>
          <w:rFonts w:ascii="Times New Roman" w:hAnsi="Times New Roman" w:cs="Times New Roman"/>
          <w:sz w:val="24"/>
          <w:szCs w:val="24"/>
        </w:rPr>
        <w:t xml:space="preserve"> Nav pietiekami izvērtēta homeopātiskās un </w:t>
      </w:r>
      <w:proofErr w:type="spellStart"/>
      <w:r w:rsidRPr="00C777C8">
        <w:rPr>
          <w:rFonts w:ascii="Times New Roman" w:hAnsi="Times New Roman" w:cs="Times New Roman"/>
          <w:sz w:val="24"/>
          <w:szCs w:val="24"/>
        </w:rPr>
        <w:t>antroposofās</w:t>
      </w:r>
      <w:proofErr w:type="spellEnd"/>
      <w:r w:rsidRPr="00C777C8">
        <w:rPr>
          <w:rFonts w:ascii="Times New Roman" w:hAnsi="Times New Roman" w:cs="Times New Roman"/>
          <w:sz w:val="24"/>
          <w:szCs w:val="24"/>
        </w:rPr>
        <w:t xml:space="preserve"> medicīnas ārstēšanas veidu izmantošana onkoloģisko pacientu ārstēšanā. </w:t>
      </w:r>
    </w:p>
    <w:p w14:paraId="3D0FF7E8" w14:textId="77777777" w:rsidR="00E72BA0" w:rsidRPr="00C777C8" w:rsidRDefault="00E72BA0" w:rsidP="00E72BA0">
      <w:pPr>
        <w:pStyle w:val="ListParagraph"/>
        <w:rPr>
          <w:lang w:val="lv-LV"/>
        </w:rPr>
      </w:pPr>
    </w:p>
    <w:p w14:paraId="28A64E2F" w14:textId="77777777" w:rsidR="009610D9" w:rsidRPr="00C777C8" w:rsidRDefault="009610D9" w:rsidP="000F1697">
      <w:pPr>
        <w:pStyle w:val="NoSpacing"/>
        <w:numPr>
          <w:ilvl w:val="0"/>
          <w:numId w:val="5"/>
        </w:numPr>
        <w:jc w:val="both"/>
        <w:rPr>
          <w:rFonts w:ascii="Times New Roman" w:hAnsi="Times New Roman" w:cs="Times New Roman"/>
          <w:sz w:val="24"/>
          <w:szCs w:val="24"/>
        </w:rPr>
      </w:pPr>
      <w:proofErr w:type="spellStart"/>
      <w:r w:rsidRPr="00C777C8">
        <w:rPr>
          <w:rFonts w:ascii="Times New Roman" w:hAnsi="Times New Roman" w:cs="Times New Roman"/>
          <w:sz w:val="24"/>
          <w:szCs w:val="24"/>
        </w:rPr>
        <w:t>Parenterāli</w:t>
      </w:r>
      <w:proofErr w:type="spellEnd"/>
      <w:r w:rsidRPr="00C777C8">
        <w:rPr>
          <w:rFonts w:ascii="Times New Roman" w:hAnsi="Times New Roman" w:cs="Times New Roman"/>
          <w:sz w:val="24"/>
          <w:szCs w:val="24"/>
        </w:rPr>
        <w:t xml:space="preserve"> lietojamās ķīmijterapijas zāles pašreiz ir iekļautas kompensējamo zāļu sarakstā, tomēr šo zāļu ievadīšana notiek stacionāros un to loģistika pēc iegādes aptiekā līdz ievadīšanai pacientam nerada pārliecību par zāļu efektivitātes un drošuma saglabāšanu. </w:t>
      </w:r>
      <w:r w:rsidR="00A8157E" w:rsidRPr="00C777C8">
        <w:rPr>
          <w:rFonts w:ascii="Times New Roman" w:hAnsi="Times New Roman" w:cs="Times New Roman"/>
          <w:sz w:val="24"/>
          <w:szCs w:val="24"/>
        </w:rPr>
        <w:t xml:space="preserve">Turklāt </w:t>
      </w:r>
      <w:r w:rsidRPr="00C777C8">
        <w:rPr>
          <w:rFonts w:ascii="Times New Roman" w:hAnsi="Times New Roman" w:cs="Times New Roman"/>
          <w:sz w:val="24"/>
          <w:szCs w:val="24"/>
        </w:rPr>
        <w:t xml:space="preserve">pašreizējā </w:t>
      </w:r>
      <w:proofErr w:type="spellStart"/>
      <w:r w:rsidRPr="00C777C8">
        <w:rPr>
          <w:rFonts w:ascii="Times New Roman" w:hAnsi="Times New Roman" w:cs="Times New Roman"/>
          <w:sz w:val="24"/>
          <w:szCs w:val="24"/>
        </w:rPr>
        <w:t>parenterāli</w:t>
      </w:r>
      <w:proofErr w:type="spellEnd"/>
      <w:r w:rsidRPr="00C777C8">
        <w:rPr>
          <w:rFonts w:ascii="Times New Roman" w:hAnsi="Times New Roman" w:cs="Times New Roman"/>
          <w:sz w:val="24"/>
          <w:szCs w:val="24"/>
        </w:rPr>
        <w:t xml:space="preserve"> lietojamo ķīmijterapijas zāļu aprite rada zāļu, finanšu līdzekļu un cilvēkresursu neefektīvu izlietojumu, ņemot vērā, ka ne vienmēr pacientam tiek izlietots pilns zāļu iepakojums. Zāļu </w:t>
      </w:r>
      <w:proofErr w:type="spellStart"/>
      <w:r w:rsidRPr="00C777C8">
        <w:rPr>
          <w:rFonts w:ascii="Times New Roman" w:hAnsi="Times New Roman" w:cs="Times New Roman"/>
          <w:sz w:val="24"/>
          <w:szCs w:val="24"/>
        </w:rPr>
        <w:t>citostatiskā</w:t>
      </w:r>
      <w:proofErr w:type="spellEnd"/>
      <w:r w:rsidRPr="00C777C8">
        <w:rPr>
          <w:rFonts w:ascii="Times New Roman" w:hAnsi="Times New Roman" w:cs="Times New Roman"/>
          <w:sz w:val="24"/>
          <w:szCs w:val="24"/>
        </w:rPr>
        <w:t xml:space="preserve"> iedarbība rada risku arī apkārtējai videi un paliel</w:t>
      </w:r>
      <w:r w:rsidR="00A8157E" w:rsidRPr="00C777C8">
        <w:rPr>
          <w:rFonts w:ascii="Times New Roman" w:hAnsi="Times New Roman" w:cs="Times New Roman"/>
          <w:sz w:val="24"/>
          <w:szCs w:val="24"/>
        </w:rPr>
        <w:t>ina to (kā bīstamo atkritumu) u</w:t>
      </w:r>
      <w:r w:rsidRPr="00C777C8">
        <w:rPr>
          <w:rFonts w:ascii="Times New Roman" w:hAnsi="Times New Roman" w:cs="Times New Roman"/>
          <w:sz w:val="24"/>
          <w:szCs w:val="24"/>
        </w:rPr>
        <w:t>tilizācijas izmaksas.</w:t>
      </w:r>
    </w:p>
    <w:p w14:paraId="3CEBF9D0" w14:textId="7ACC116E" w:rsidR="003746E9" w:rsidRPr="00936123" w:rsidRDefault="003746E9" w:rsidP="00BF68AA">
      <w:pPr>
        <w:pStyle w:val="NoSpacing"/>
        <w:jc w:val="both"/>
        <w:rPr>
          <w:rFonts w:ascii="Times New Roman" w:hAnsi="Times New Roman" w:cs="Times New Roman"/>
          <w:sz w:val="28"/>
          <w:szCs w:val="28"/>
        </w:rPr>
      </w:pPr>
    </w:p>
    <w:p w14:paraId="508F125D" w14:textId="77777777" w:rsidR="00A12C07" w:rsidRDefault="002B63D7" w:rsidP="00493BC5">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2A13DE">
        <w:rPr>
          <w:rFonts w:ascii="Times New Roman" w:hAnsi="Times New Roman" w:cs="Times New Roman"/>
          <w:b/>
          <w:sz w:val="24"/>
          <w:szCs w:val="24"/>
        </w:rPr>
        <w:t>5</w:t>
      </w:r>
      <w:r>
        <w:rPr>
          <w:rFonts w:ascii="Times New Roman" w:hAnsi="Times New Roman" w:cs="Times New Roman"/>
          <w:b/>
          <w:sz w:val="24"/>
          <w:szCs w:val="24"/>
        </w:rPr>
        <w:t xml:space="preserve">. </w:t>
      </w:r>
      <w:r w:rsidR="00A12C07" w:rsidRPr="00D623DF">
        <w:rPr>
          <w:rFonts w:ascii="Times New Roman" w:hAnsi="Times New Roman" w:cs="Times New Roman"/>
          <w:b/>
          <w:sz w:val="24"/>
          <w:szCs w:val="24"/>
        </w:rPr>
        <w:t>Medicīniskā rehabilitācija un p</w:t>
      </w:r>
      <w:r w:rsidR="00FF1212" w:rsidRPr="00D623DF">
        <w:rPr>
          <w:rFonts w:ascii="Times New Roman" w:hAnsi="Times New Roman" w:cs="Times New Roman"/>
          <w:b/>
          <w:sz w:val="24"/>
          <w:szCs w:val="24"/>
        </w:rPr>
        <w:t>aliatīvā aprūpe</w:t>
      </w:r>
    </w:p>
    <w:p w14:paraId="1BC055BA" w14:textId="77777777" w:rsidR="00493BC5" w:rsidRPr="00493BC5" w:rsidRDefault="00493BC5" w:rsidP="00493BC5">
      <w:pPr>
        <w:pStyle w:val="NoSpacing"/>
        <w:jc w:val="center"/>
        <w:rPr>
          <w:rFonts w:ascii="Times New Roman" w:hAnsi="Times New Roman" w:cs="Times New Roman"/>
          <w:b/>
          <w:sz w:val="24"/>
          <w:szCs w:val="24"/>
        </w:rPr>
      </w:pPr>
    </w:p>
    <w:p w14:paraId="3CA56F2D" w14:textId="77777777" w:rsidR="00E56D4D" w:rsidRPr="0097053F" w:rsidRDefault="00A935F1" w:rsidP="0035455F">
      <w:pPr>
        <w:pStyle w:val="NoSpacing"/>
        <w:ind w:firstLine="720"/>
        <w:jc w:val="both"/>
        <w:rPr>
          <w:rFonts w:ascii="Times New Roman" w:hAnsi="Times New Roman" w:cs="Times New Roman"/>
          <w:sz w:val="28"/>
          <w:szCs w:val="28"/>
        </w:rPr>
      </w:pPr>
      <w:r w:rsidRPr="00D623DF">
        <w:rPr>
          <w:rFonts w:ascii="Times New Roman" w:hAnsi="Times New Roman"/>
          <w:bCs/>
          <w:sz w:val="24"/>
          <w:szCs w:val="24"/>
          <w:lang w:eastAsia="en-GB"/>
        </w:rPr>
        <w:t xml:space="preserve">Medicīniskā rehabilitācija onkoloģijā un paliatīvā aprūpe uzskatāma par daļu no </w:t>
      </w:r>
      <w:r w:rsidR="008D7BEF">
        <w:rPr>
          <w:rFonts w:ascii="Times New Roman" w:hAnsi="Times New Roman"/>
          <w:bCs/>
          <w:sz w:val="24"/>
          <w:szCs w:val="24"/>
          <w:lang w:eastAsia="en-GB"/>
        </w:rPr>
        <w:t xml:space="preserve">kopējā </w:t>
      </w:r>
      <w:r w:rsidRPr="00D623DF">
        <w:rPr>
          <w:rFonts w:ascii="Times New Roman" w:hAnsi="Times New Roman"/>
          <w:bCs/>
          <w:sz w:val="24"/>
          <w:szCs w:val="24"/>
          <w:lang w:eastAsia="en-GB"/>
        </w:rPr>
        <w:t xml:space="preserve">ārstēšanas </w:t>
      </w:r>
      <w:r w:rsidR="008D7BEF">
        <w:rPr>
          <w:rFonts w:ascii="Times New Roman" w:hAnsi="Times New Roman"/>
          <w:bCs/>
          <w:sz w:val="24"/>
          <w:szCs w:val="24"/>
          <w:lang w:eastAsia="en-GB"/>
        </w:rPr>
        <w:t xml:space="preserve">un aprūpes </w:t>
      </w:r>
      <w:r w:rsidRPr="00D623DF">
        <w:rPr>
          <w:rFonts w:ascii="Times New Roman" w:hAnsi="Times New Roman"/>
          <w:bCs/>
          <w:sz w:val="24"/>
          <w:szCs w:val="24"/>
          <w:lang w:eastAsia="en-GB"/>
        </w:rPr>
        <w:t>procesa, tādēļ jānodrošina šo pakalpojumu pieejamība onkoloģiskiem pacientiem.</w:t>
      </w:r>
      <w:r w:rsidR="0097053F">
        <w:rPr>
          <w:rFonts w:ascii="Times New Roman" w:hAnsi="Times New Roman" w:cs="Times New Roman"/>
          <w:sz w:val="28"/>
          <w:szCs w:val="28"/>
        </w:rPr>
        <w:t xml:space="preserve"> </w:t>
      </w:r>
      <w:r w:rsidR="00D623DF" w:rsidRPr="00D623DF">
        <w:rPr>
          <w:rFonts w:ascii="Times New Roman" w:hAnsi="Times New Roman" w:cs="Times New Roman"/>
          <w:sz w:val="24"/>
          <w:szCs w:val="24"/>
        </w:rPr>
        <w:t>Šobrīd o</w:t>
      </w:r>
      <w:r w:rsidR="00A12C07" w:rsidRPr="00D623DF">
        <w:rPr>
          <w:rFonts w:ascii="Times New Roman" w:hAnsi="Times New Roman" w:cs="Times New Roman"/>
          <w:sz w:val="24"/>
          <w:szCs w:val="24"/>
        </w:rPr>
        <w:t xml:space="preserve">nkoloģiskie pacienti rehabilitācijas pakalpojumus saņem </w:t>
      </w:r>
      <w:r w:rsidR="001C4398">
        <w:rPr>
          <w:rFonts w:ascii="Times New Roman" w:hAnsi="Times New Roman" w:cs="Times New Roman"/>
          <w:sz w:val="24"/>
          <w:szCs w:val="24"/>
        </w:rPr>
        <w:t>N</w:t>
      </w:r>
      <w:r w:rsidR="00C777C8">
        <w:rPr>
          <w:rFonts w:ascii="Times New Roman" w:hAnsi="Times New Roman" w:cs="Times New Roman"/>
          <w:sz w:val="24"/>
          <w:szCs w:val="24"/>
        </w:rPr>
        <w:t xml:space="preserve">oteikumos Nr.1529 </w:t>
      </w:r>
      <w:r w:rsidR="00A12C07" w:rsidRPr="00D623DF">
        <w:rPr>
          <w:rFonts w:ascii="Times New Roman" w:hAnsi="Times New Roman" w:cs="Times New Roman"/>
          <w:sz w:val="24"/>
          <w:szCs w:val="24"/>
        </w:rPr>
        <w:t>noteiktajā vispārējā kārtībā</w:t>
      </w:r>
      <w:r w:rsidR="00206116" w:rsidRPr="00D623DF">
        <w:rPr>
          <w:rFonts w:ascii="Times New Roman" w:hAnsi="Times New Roman" w:cs="Times New Roman"/>
          <w:sz w:val="24"/>
          <w:szCs w:val="24"/>
        </w:rPr>
        <w:t>, t</w:t>
      </w:r>
      <w:r w:rsidR="00E56D4D" w:rsidRPr="00D623DF">
        <w:rPr>
          <w:rFonts w:ascii="Times New Roman" w:hAnsi="Times New Roman" w:cs="Times New Roman"/>
          <w:sz w:val="24"/>
          <w:szCs w:val="24"/>
        </w:rPr>
        <w:t>aču jāa</w:t>
      </w:r>
      <w:r w:rsidR="00BF68AA" w:rsidRPr="00D623DF">
        <w:rPr>
          <w:rFonts w:ascii="Times New Roman" w:hAnsi="Times New Roman" w:cs="Times New Roman"/>
          <w:sz w:val="24"/>
          <w:szCs w:val="24"/>
        </w:rPr>
        <w:t>t</w:t>
      </w:r>
      <w:r w:rsidR="00E56D4D" w:rsidRPr="00D623DF">
        <w:rPr>
          <w:rFonts w:ascii="Times New Roman" w:hAnsi="Times New Roman" w:cs="Times New Roman"/>
          <w:sz w:val="24"/>
          <w:szCs w:val="24"/>
        </w:rPr>
        <w:t>zīmē</w:t>
      </w:r>
      <w:r w:rsidR="00206116" w:rsidRPr="00D623DF">
        <w:rPr>
          <w:rFonts w:ascii="Times New Roman" w:hAnsi="Times New Roman" w:cs="Times New Roman"/>
          <w:sz w:val="24"/>
          <w:szCs w:val="24"/>
        </w:rPr>
        <w:t>,</w:t>
      </w:r>
      <w:r w:rsidR="00E56D4D" w:rsidRPr="00D623DF">
        <w:rPr>
          <w:rFonts w:ascii="Times New Roman" w:hAnsi="Times New Roman" w:cs="Times New Roman"/>
          <w:sz w:val="24"/>
          <w:szCs w:val="24"/>
        </w:rPr>
        <w:t xml:space="preserve"> ka šobrīd atbilstoši </w:t>
      </w:r>
      <w:r w:rsidR="00206116" w:rsidRPr="00D623DF">
        <w:rPr>
          <w:rFonts w:ascii="Times New Roman" w:hAnsi="Times New Roman" w:cs="Times New Roman"/>
          <w:sz w:val="24"/>
          <w:szCs w:val="24"/>
        </w:rPr>
        <w:t>šo n</w:t>
      </w:r>
      <w:r w:rsidR="00E56D4D" w:rsidRPr="00D623DF">
        <w:rPr>
          <w:rFonts w:ascii="Times New Roman" w:hAnsi="Times New Roman" w:cs="Times New Roman"/>
          <w:sz w:val="24"/>
          <w:szCs w:val="24"/>
        </w:rPr>
        <w:t xml:space="preserve">oteikumu </w:t>
      </w:r>
      <w:r w:rsidR="00206116" w:rsidRPr="00D623DF">
        <w:rPr>
          <w:rFonts w:ascii="Times New Roman" w:hAnsi="Times New Roman" w:cs="Times New Roman"/>
          <w:sz w:val="24"/>
          <w:szCs w:val="24"/>
        </w:rPr>
        <w:t>11.</w:t>
      </w:r>
      <w:r w:rsidR="00E56D4D" w:rsidRPr="00D623DF">
        <w:rPr>
          <w:rFonts w:ascii="Times New Roman" w:hAnsi="Times New Roman" w:cs="Times New Roman"/>
          <w:sz w:val="24"/>
          <w:szCs w:val="24"/>
        </w:rPr>
        <w:t>punktā noteiktajam</w:t>
      </w:r>
      <w:r w:rsidR="00206116" w:rsidRPr="00D623DF">
        <w:rPr>
          <w:rFonts w:ascii="Times New Roman" w:hAnsi="Times New Roman" w:cs="Times New Roman"/>
          <w:sz w:val="24"/>
          <w:szCs w:val="24"/>
        </w:rPr>
        <w:t xml:space="preserve">, </w:t>
      </w:r>
      <w:r w:rsidR="00E56D4D" w:rsidRPr="00D623DF">
        <w:rPr>
          <w:rFonts w:ascii="Times New Roman" w:hAnsi="Times New Roman" w:cs="Times New Roman"/>
          <w:sz w:val="24"/>
          <w:szCs w:val="24"/>
        </w:rPr>
        <w:t xml:space="preserve">medicīnisko rehabilitāciju no valsts budžeta </w:t>
      </w:r>
      <w:r w:rsidR="008D7BEF">
        <w:rPr>
          <w:rFonts w:ascii="Times New Roman" w:hAnsi="Times New Roman" w:cs="Times New Roman"/>
          <w:sz w:val="24"/>
          <w:szCs w:val="24"/>
        </w:rPr>
        <w:t xml:space="preserve">līdzekļiem </w:t>
      </w:r>
      <w:r w:rsidR="00E56D4D" w:rsidRPr="00D623DF">
        <w:rPr>
          <w:rFonts w:ascii="Times New Roman" w:hAnsi="Times New Roman" w:cs="Times New Roman"/>
          <w:sz w:val="24"/>
          <w:szCs w:val="24"/>
        </w:rPr>
        <w:t xml:space="preserve">apmaksā </w:t>
      </w:r>
      <w:r w:rsidR="00BF68AA" w:rsidRPr="00D623DF">
        <w:rPr>
          <w:rStyle w:val="Strong"/>
          <w:rFonts w:ascii="Times New Roman" w:hAnsi="Times New Roman" w:cs="Times New Roman"/>
          <w:b w:val="0"/>
          <w:sz w:val="24"/>
          <w:szCs w:val="24"/>
        </w:rPr>
        <w:t>p</w:t>
      </w:r>
      <w:r w:rsidR="0052186C" w:rsidRPr="00D623DF">
        <w:rPr>
          <w:rStyle w:val="Strong"/>
          <w:rFonts w:ascii="Times New Roman" w:hAnsi="Times New Roman" w:cs="Times New Roman"/>
          <w:b w:val="0"/>
          <w:sz w:val="24"/>
          <w:szCs w:val="24"/>
        </w:rPr>
        <w:t>ie sekojošiem nosacījumiem</w:t>
      </w:r>
      <w:r w:rsidR="00E56D4D" w:rsidRPr="00D623DF">
        <w:rPr>
          <w:rStyle w:val="Strong"/>
          <w:rFonts w:ascii="Times New Roman" w:hAnsi="Times New Roman" w:cs="Times New Roman"/>
          <w:b w:val="0"/>
          <w:sz w:val="24"/>
          <w:szCs w:val="24"/>
        </w:rPr>
        <w:t>:</w:t>
      </w:r>
    </w:p>
    <w:p w14:paraId="31A6EA70" w14:textId="77777777" w:rsidR="0052186C"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ar ģimenes ārsta vai cita speciālista nosūtījumu, saņemot fizikālās un rehabilitācijas medicīnas ārsta vai logopēda, kā arī funkcionālā speciālista konsultāciju;</w:t>
      </w:r>
    </w:p>
    <w:p w14:paraId="6B7CA366" w14:textId="77777777" w:rsidR="0052186C"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ar ģimenes ārsta vai cita speciālista nosūtījumu, saņemot logopēda vai funkcionālā speciālista sniegtus rehabilitācijas pakalpojumus, – līdz pieciem apmeklējumiem;</w:t>
      </w:r>
    </w:p>
    <w:p w14:paraId="279582A8" w14:textId="77777777" w:rsidR="0052186C"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 xml:space="preserve">ar fizikālās un rehabilitācijas medicīnas ārsta nosūtījumu vai psihiatriskās palīdzības gadījumā ar psihiatra vai bērnu psihiatra nosūtījumu, ja medicīnisko rehabilitāciju saskaņā ar </w:t>
      </w:r>
      <w:r w:rsidR="00C777C8">
        <w:rPr>
          <w:rFonts w:ascii="Times New Roman" w:hAnsi="Times New Roman" w:cs="Times New Roman"/>
          <w:sz w:val="24"/>
          <w:szCs w:val="24"/>
        </w:rPr>
        <w:t>N</w:t>
      </w:r>
      <w:r w:rsidRPr="00D623DF">
        <w:rPr>
          <w:rFonts w:ascii="Times New Roman" w:hAnsi="Times New Roman" w:cs="Times New Roman"/>
          <w:sz w:val="24"/>
          <w:szCs w:val="24"/>
        </w:rPr>
        <w:t>oteikumu Nr.1529</w:t>
      </w:r>
      <w:hyperlink r:id="rId12" w:anchor="n7" w:tgtFrame="_blank" w:history="1">
        <w:r w:rsidRPr="00D623DF">
          <w:rPr>
            <w:rFonts w:ascii="Times New Roman" w:hAnsi="Times New Roman" w:cs="Times New Roman"/>
            <w:sz w:val="24"/>
            <w:szCs w:val="24"/>
          </w:rPr>
          <w:t xml:space="preserve"> VII nodaļu</w:t>
        </w:r>
      </w:hyperlink>
      <w:r w:rsidRPr="00D623DF">
        <w:rPr>
          <w:rFonts w:ascii="Times New Roman" w:hAnsi="Times New Roman" w:cs="Times New Roman"/>
          <w:sz w:val="24"/>
          <w:szCs w:val="24"/>
        </w:rPr>
        <w:t xml:space="preserve"> sniedz bērniem, personām ar prognozējamu (draudošu) </w:t>
      </w:r>
      <w:r w:rsidRPr="00D623DF">
        <w:rPr>
          <w:rFonts w:ascii="Times New Roman" w:hAnsi="Times New Roman" w:cs="Times New Roman"/>
          <w:sz w:val="24"/>
          <w:szCs w:val="24"/>
        </w:rPr>
        <w:lastRenderedPageBreak/>
        <w:t xml:space="preserve">invaliditāti un ilgstoši slimojošām personām darbspējīgā vecumā atbilstoši </w:t>
      </w:r>
      <w:r w:rsidR="00C777C8">
        <w:rPr>
          <w:rFonts w:ascii="Times New Roman" w:hAnsi="Times New Roman" w:cs="Times New Roman"/>
          <w:sz w:val="24"/>
          <w:szCs w:val="24"/>
        </w:rPr>
        <w:t>N</w:t>
      </w:r>
      <w:r w:rsidRPr="00D623DF">
        <w:rPr>
          <w:rFonts w:ascii="Times New Roman" w:hAnsi="Times New Roman" w:cs="Times New Roman"/>
          <w:sz w:val="24"/>
          <w:szCs w:val="24"/>
        </w:rPr>
        <w:t>oteikumiem Nr.1529, kā arī personām ar funkcionāliem ierobežojumiem, kuriem medicīniskā rehabilitācija ir kā tiešs turpinājums pēc neatliekamās medicīniskās palīdzības pakalpojumu saņemšanas;</w:t>
      </w:r>
    </w:p>
    <w:p w14:paraId="2DC23196" w14:textId="77777777" w:rsidR="0052186C"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Černobiļas atomelektrostacijas avārijas seku likvidēšanas dalībniekus un Černobiļas atomelektrostacijas avārijas rezultātā cietušās personas saskaņā ar Černobiļas atomelektrostacijas avārijas seku likvidēšanas dalībnieku un Černobiļas atomelektrostacijas avārijas rezultātā cietušo personu sociālās aizsardzības likumu;</w:t>
      </w:r>
    </w:p>
    <w:p w14:paraId="0DF51712" w14:textId="77777777" w:rsidR="00E56D4D" w:rsidRPr="00D623DF" w:rsidRDefault="00E56D4D" w:rsidP="000F1697">
      <w:pPr>
        <w:pStyle w:val="NoSpacing"/>
        <w:numPr>
          <w:ilvl w:val="0"/>
          <w:numId w:val="1"/>
        </w:numPr>
        <w:jc w:val="both"/>
        <w:rPr>
          <w:rFonts w:ascii="Times New Roman" w:hAnsi="Times New Roman" w:cs="Times New Roman"/>
          <w:sz w:val="24"/>
          <w:szCs w:val="24"/>
        </w:rPr>
      </w:pPr>
      <w:r w:rsidRPr="00D623DF">
        <w:rPr>
          <w:rFonts w:ascii="Times New Roman" w:hAnsi="Times New Roman" w:cs="Times New Roman"/>
          <w:sz w:val="24"/>
          <w:szCs w:val="24"/>
        </w:rPr>
        <w:t>personām, kurām nepieciešama ilgstoša plaušu mākslīgā ventilācija.</w:t>
      </w:r>
    </w:p>
    <w:p w14:paraId="0E82BD46" w14:textId="77777777" w:rsidR="00E56D4D" w:rsidRPr="00D623DF" w:rsidRDefault="00CA0CD5" w:rsidP="00D75A4A">
      <w:pPr>
        <w:pStyle w:val="NoSpacing"/>
        <w:ind w:firstLine="360"/>
        <w:jc w:val="both"/>
        <w:rPr>
          <w:rFonts w:ascii="Times New Roman" w:hAnsi="Times New Roman" w:cs="Times New Roman"/>
          <w:sz w:val="24"/>
          <w:szCs w:val="24"/>
        </w:rPr>
      </w:pPr>
      <w:r w:rsidRPr="00D623DF">
        <w:rPr>
          <w:rFonts w:ascii="Times New Roman" w:hAnsi="Times New Roman" w:cs="Times New Roman"/>
          <w:sz w:val="24"/>
          <w:szCs w:val="24"/>
        </w:rPr>
        <w:t>Līdz ar to medicīniskās rehabilitācijas saņemšanas iespējas</w:t>
      </w:r>
      <w:r w:rsidR="00CE32AA" w:rsidRPr="00D623DF">
        <w:rPr>
          <w:rFonts w:ascii="Times New Roman" w:hAnsi="Times New Roman" w:cs="Times New Roman"/>
          <w:sz w:val="24"/>
          <w:szCs w:val="24"/>
        </w:rPr>
        <w:t xml:space="preserve"> ir ierobežotas. </w:t>
      </w:r>
      <w:r w:rsidR="00A12C07" w:rsidRPr="00D623DF">
        <w:rPr>
          <w:rFonts w:ascii="Times New Roman" w:hAnsi="Times New Roman" w:cs="Times New Roman"/>
          <w:sz w:val="24"/>
          <w:szCs w:val="24"/>
        </w:rPr>
        <w:t xml:space="preserve">Pēc </w:t>
      </w:r>
      <w:r w:rsidR="00D75A4A">
        <w:rPr>
          <w:rFonts w:ascii="Times New Roman" w:hAnsi="Times New Roman" w:cs="Times New Roman"/>
          <w:sz w:val="24"/>
          <w:szCs w:val="24"/>
        </w:rPr>
        <w:t>N</w:t>
      </w:r>
      <w:r w:rsidR="001C4398">
        <w:rPr>
          <w:rFonts w:ascii="Times New Roman" w:hAnsi="Times New Roman" w:cs="Times New Roman"/>
          <w:sz w:val="24"/>
          <w:szCs w:val="24"/>
        </w:rPr>
        <w:t xml:space="preserve">VD </w:t>
      </w:r>
      <w:r w:rsidR="00A12C07" w:rsidRPr="00D623DF">
        <w:rPr>
          <w:rFonts w:ascii="Times New Roman" w:hAnsi="Times New Roman" w:cs="Times New Roman"/>
          <w:sz w:val="24"/>
          <w:szCs w:val="24"/>
        </w:rPr>
        <w:t xml:space="preserve">datiem stacionāros rehabilitācijas pakalpojumus </w:t>
      </w:r>
      <w:r w:rsidR="00F01B0A">
        <w:rPr>
          <w:rFonts w:ascii="Times New Roman" w:hAnsi="Times New Roman" w:cs="Times New Roman"/>
          <w:sz w:val="24"/>
          <w:szCs w:val="24"/>
        </w:rPr>
        <w:t xml:space="preserve">NRC </w:t>
      </w:r>
      <w:r w:rsidR="00D75A4A" w:rsidRPr="00D623DF">
        <w:rPr>
          <w:rFonts w:ascii="Times New Roman" w:hAnsi="Times New Roman" w:cs="Times New Roman"/>
          <w:sz w:val="24"/>
          <w:szCs w:val="24"/>
        </w:rPr>
        <w:t>“Vaivari”</w:t>
      </w:r>
      <w:r w:rsidR="00D75A4A" w:rsidRPr="00D75A4A">
        <w:rPr>
          <w:rFonts w:ascii="Times New Roman" w:hAnsi="Times New Roman" w:cs="Times New Roman"/>
          <w:sz w:val="24"/>
          <w:szCs w:val="24"/>
        </w:rPr>
        <w:t xml:space="preserve"> </w:t>
      </w:r>
      <w:r w:rsidR="00D75A4A" w:rsidRPr="00D623DF">
        <w:rPr>
          <w:rFonts w:ascii="Times New Roman" w:hAnsi="Times New Roman" w:cs="Times New Roman"/>
          <w:sz w:val="24"/>
          <w:szCs w:val="24"/>
        </w:rPr>
        <w:t>2015.gadā</w:t>
      </w:r>
      <w:r w:rsidR="00D75A4A">
        <w:rPr>
          <w:rFonts w:ascii="Times New Roman" w:hAnsi="Times New Roman" w:cs="Times New Roman"/>
          <w:sz w:val="24"/>
          <w:szCs w:val="24"/>
        </w:rPr>
        <w:t xml:space="preserve"> </w:t>
      </w:r>
      <w:r w:rsidR="00A12C07" w:rsidRPr="00D623DF">
        <w:rPr>
          <w:rFonts w:ascii="Times New Roman" w:hAnsi="Times New Roman" w:cs="Times New Roman"/>
          <w:sz w:val="24"/>
          <w:szCs w:val="24"/>
        </w:rPr>
        <w:t>ir saņēmuši 30 onkoloģiskie pacienti. Savukārt 2014.gadā rehabilitācijas pakalpojumus saņēma 12 pa</w:t>
      </w:r>
      <w:r w:rsidR="00D75A4A">
        <w:rPr>
          <w:rFonts w:ascii="Times New Roman" w:hAnsi="Times New Roman" w:cs="Times New Roman"/>
          <w:sz w:val="24"/>
          <w:szCs w:val="24"/>
        </w:rPr>
        <w:t>cienti un 2013.gadā 13 pacienti.</w:t>
      </w:r>
      <w:r w:rsidR="00A12C07" w:rsidRPr="00D623DF">
        <w:rPr>
          <w:rFonts w:ascii="Times New Roman" w:hAnsi="Times New Roman" w:cs="Times New Roman"/>
          <w:sz w:val="24"/>
          <w:szCs w:val="24"/>
        </w:rPr>
        <w:t xml:space="preserve"> </w:t>
      </w:r>
      <w:r w:rsidR="00A20A52">
        <w:rPr>
          <w:rFonts w:ascii="Times New Roman" w:hAnsi="Times New Roman" w:cs="Times New Roman"/>
          <w:sz w:val="24"/>
          <w:szCs w:val="24"/>
        </w:rPr>
        <w:t xml:space="preserve">Šobrīd onkoloģisko slimību pacienti ar funkcionēšanas traucējumiem, atbilstoši konkrētajam funkcionēšanas traucējumu veidam, tiek iekļauti esošajās programmās ārstēšanai stacionārā. </w:t>
      </w:r>
      <w:r w:rsidR="005D72E6" w:rsidRPr="00D623DF">
        <w:rPr>
          <w:rFonts w:ascii="Times New Roman" w:hAnsi="Times New Roman" w:cs="Times New Roman"/>
          <w:sz w:val="24"/>
          <w:szCs w:val="24"/>
        </w:rPr>
        <w:t>N</w:t>
      </w:r>
      <w:r w:rsidR="00A12C07" w:rsidRPr="00D623DF">
        <w:rPr>
          <w:rFonts w:ascii="Times New Roman" w:hAnsi="Times New Roman" w:cs="Times New Roman"/>
          <w:sz w:val="24"/>
          <w:szCs w:val="24"/>
        </w:rPr>
        <w:t xml:space="preserve">elielais onkoloģisko pacientu skaits, kas saņēmuši valsts apmaksātos stacionāros rehabilitācijas pakalpojumus, </w:t>
      </w:r>
      <w:r w:rsidR="005D72E6" w:rsidRPr="00D623DF">
        <w:rPr>
          <w:rFonts w:ascii="Times New Roman" w:hAnsi="Times New Roman" w:cs="Times New Roman"/>
          <w:sz w:val="24"/>
          <w:szCs w:val="24"/>
        </w:rPr>
        <w:t xml:space="preserve">varētu būt </w:t>
      </w:r>
      <w:r w:rsidR="00A12C07" w:rsidRPr="00D623DF">
        <w:rPr>
          <w:rFonts w:ascii="Times New Roman" w:hAnsi="Times New Roman" w:cs="Times New Roman"/>
          <w:sz w:val="24"/>
          <w:szCs w:val="24"/>
        </w:rPr>
        <w:t>skaidrojams ar to, ka pacienti ir saņēmuši ambulatoros rehabilitācijas pakalpojums vai arī onkoloģiskā s</w:t>
      </w:r>
      <w:r w:rsidR="00D75A4A">
        <w:rPr>
          <w:rFonts w:ascii="Times New Roman" w:hAnsi="Times New Roman" w:cs="Times New Roman"/>
          <w:sz w:val="24"/>
          <w:szCs w:val="24"/>
        </w:rPr>
        <w:t xml:space="preserve">limība </w:t>
      </w:r>
      <w:r w:rsidR="00A12C07" w:rsidRPr="00D623DF">
        <w:rPr>
          <w:rFonts w:ascii="Times New Roman" w:hAnsi="Times New Roman" w:cs="Times New Roman"/>
          <w:sz w:val="24"/>
          <w:szCs w:val="24"/>
        </w:rPr>
        <w:t xml:space="preserve">netika norādīta kā </w:t>
      </w:r>
      <w:proofErr w:type="spellStart"/>
      <w:r w:rsidR="00A12C07" w:rsidRPr="00D623DF">
        <w:rPr>
          <w:rFonts w:ascii="Times New Roman" w:hAnsi="Times New Roman" w:cs="Times New Roman"/>
          <w:sz w:val="24"/>
          <w:szCs w:val="24"/>
        </w:rPr>
        <w:t>pamatdiagnoze</w:t>
      </w:r>
      <w:proofErr w:type="spellEnd"/>
      <w:r w:rsidR="00A12C07" w:rsidRPr="00D623DF">
        <w:rPr>
          <w:rFonts w:ascii="Times New Roman" w:hAnsi="Times New Roman" w:cs="Times New Roman"/>
          <w:sz w:val="24"/>
          <w:szCs w:val="24"/>
        </w:rPr>
        <w:t xml:space="preserve">, saņemot rehabilitācijas pakalpojumus. </w:t>
      </w:r>
    </w:p>
    <w:p w14:paraId="48A3CE97" w14:textId="5D6821E8" w:rsidR="00E56D4D" w:rsidRPr="003746E9" w:rsidRDefault="00943629" w:rsidP="00943629">
      <w:pPr>
        <w:pStyle w:val="NoSpacing"/>
        <w:ind w:firstLine="720"/>
        <w:jc w:val="both"/>
        <w:rPr>
          <w:rFonts w:ascii="Times New Roman" w:hAnsi="Times New Roman" w:cs="Times New Roman"/>
          <w:strike/>
          <w:sz w:val="24"/>
          <w:szCs w:val="24"/>
        </w:rPr>
      </w:pPr>
      <w:r w:rsidRPr="00C777C8">
        <w:rPr>
          <w:rFonts w:ascii="Times New Roman" w:hAnsi="Times New Roman" w:cs="Times New Roman"/>
          <w:bCs/>
          <w:sz w:val="24"/>
          <w:szCs w:val="24"/>
          <w:lang w:eastAsia="en-GB"/>
        </w:rPr>
        <w:t>Onkoloģisko pacientu rehabilitācijas medicīnas pakalpojumu organizācija, līdzīgi kā citām pacientu grupām, tiek iedalīta a</w:t>
      </w:r>
      <w:r w:rsidRPr="00C777C8">
        <w:rPr>
          <w:rFonts w:ascii="Times New Roman" w:hAnsi="Times New Roman" w:cs="Times New Roman"/>
          <w:sz w:val="24"/>
          <w:szCs w:val="24"/>
          <w:lang w:eastAsia="en-GB"/>
        </w:rPr>
        <w:t>kūtā</w:t>
      </w:r>
      <w:r w:rsidRPr="00C777C8">
        <w:rPr>
          <w:rFonts w:ascii="Times New Roman" w:hAnsi="Times New Roman" w:cs="Times New Roman"/>
          <w:bCs/>
          <w:sz w:val="24"/>
          <w:szCs w:val="24"/>
          <w:lang w:eastAsia="en-GB"/>
        </w:rPr>
        <w:t xml:space="preserve">, </w:t>
      </w:r>
      <w:proofErr w:type="spellStart"/>
      <w:r w:rsidRPr="00C777C8">
        <w:rPr>
          <w:rFonts w:ascii="Times New Roman" w:hAnsi="Times New Roman" w:cs="Times New Roman"/>
          <w:sz w:val="24"/>
          <w:szCs w:val="24"/>
          <w:lang w:eastAsia="en-GB"/>
        </w:rPr>
        <w:t>subakūtā</w:t>
      </w:r>
      <w:proofErr w:type="spellEnd"/>
      <w:r w:rsidRPr="00C777C8">
        <w:rPr>
          <w:rFonts w:ascii="Times New Roman" w:hAnsi="Times New Roman" w:cs="Times New Roman"/>
          <w:sz w:val="24"/>
          <w:szCs w:val="24"/>
          <w:lang w:eastAsia="en-GB"/>
        </w:rPr>
        <w:t xml:space="preserve"> un ilgtermiņa rehabilitācijā. </w:t>
      </w:r>
      <w:r w:rsidR="00E56D4D" w:rsidRPr="00C777C8">
        <w:rPr>
          <w:rFonts w:ascii="Times New Roman" w:hAnsi="Times New Roman" w:cs="Times New Roman"/>
          <w:sz w:val="24"/>
          <w:szCs w:val="24"/>
        </w:rPr>
        <w:t xml:space="preserve">Kā norādījuši </w:t>
      </w:r>
      <w:r w:rsidR="000102B7" w:rsidRPr="00C777C8">
        <w:rPr>
          <w:rFonts w:ascii="Times New Roman" w:hAnsi="Times New Roman" w:cs="Times New Roman"/>
          <w:sz w:val="24"/>
          <w:szCs w:val="24"/>
        </w:rPr>
        <w:t xml:space="preserve">jomas </w:t>
      </w:r>
      <w:r w:rsidR="00E56D4D" w:rsidRPr="00C777C8">
        <w:rPr>
          <w:rFonts w:ascii="Times New Roman" w:hAnsi="Times New Roman" w:cs="Times New Roman"/>
          <w:sz w:val="24"/>
          <w:szCs w:val="24"/>
        </w:rPr>
        <w:t>speciālisti medicīniskā rehabilitācija, atbilstoši pacienta veselības stāvoklim un indikācijām uzsākama</w:t>
      </w:r>
      <w:r w:rsidR="00245F0F">
        <w:rPr>
          <w:rFonts w:ascii="Times New Roman" w:hAnsi="Times New Roman" w:cs="Times New Roman"/>
          <w:sz w:val="24"/>
          <w:szCs w:val="24"/>
        </w:rPr>
        <w:t xml:space="preserve"> </w:t>
      </w:r>
      <w:r w:rsidR="00E56D4D" w:rsidRPr="00C777C8">
        <w:rPr>
          <w:rFonts w:ascii="Times New Roman" w:hAnsi="Times New Roman" w:cs="Times New Roman"/>
          <w:sz w:val="24"/>
          <w:szCs w:val="24"/>
        </w:rPr>
        <w:t xml:space="preserve">pēc diagnozes uzstādīšanas. Onkoloģiskiem pacientiem medicīniskā rehabilitācija kopumā tiek sniegta pēc vispārīgiem principiem, rehabilitācijas plānam pamatojoties uz onkoloģiskās ārstēšanas plānu. </w:t>
      </w:r>
      <w:r w:rsidRPr="00C777C8">
        <w:rPr>
          <w:rFonts w:ascii="Times New Roman" w:hAnsi="Times New Roman" w:cs="Times New Roman"/>
          <w:sz w:val="24"/>
          <w:szCs w:val="24"/>
        </w:rPr>
        <w:t xml:space="preserve">Piemēram, daļai onkoloģisko slimību  pacientu funkcionēšanas traucējumi ir saistīti ar konkrētā orgāna vai orgānu sistēmas bojājumu, piemēram, pacienti ar centrālās nervu sistēmas vai </w:t>
      </w:r>
      <w:proofErr w:type="spellStart"/>
      <w:r w:rsidRPr="00C777C8">
        <w:rPr>
          <w:rFonts w:ascii="Times New Roman" w:hAnsi="Times New Roman" w:cs="Times New Roman"/>
          <w:sz w:val="24"/>
          <w:szCs w:val="24"/>
        </w:rPr>
        <w:t>muskuloskeletālās</w:t>
      </w:r>
      <w:proofErr w:type="spellEnd"/>
      <w:r w:rsidRPr="00C777C8">
        <w:rPr>
          <w:rFonts w:ascii="Times New Roman" w:hAnsi="Times New Roman" w:cs="Times New Roman"/>
          <w:sz w:val="24"/>
          <w:szCs w:val="24"/>
        </w:rPr>
        <w:t xml:space="preserve"> sistēmas audzējiem būtu rehabilitējami atbilstošās rehabilitācijas programmās, bet citai daļai pacientu funkcionēšanas traucējumi izpaužas vairāk nespecifiski</w:t>
      </w:r>
      <w:r w:rsidR="00C777C8">
        <w:rPr>
          <w:rFonts w:ascii="Times New Roman" w:hAnsi="Times New Roman" w:cs="Times New Roman"/>
          <w:sz w:val="24"/>
          <w:szCs w:val="24"/>
        </w:rPr>
        <w:t xml:space="preserve"> </w:t>
      </w:r>
      <w:r w:rsidRPr="00C777C8">
        <w:rPr>
          <w:rFonts w:ascii="Times New Roman" w:hAnsi="Times New Roman" w:cs="Times New Roman"/>
          <w:sz w:val="24"/>
          <w:szCs w:val="24"/>
        </w:rPr>
        <w:t xml:space="preserve">- vispārējas astēnijas, </w:t>
      </w:r>
      <w:proofErr w:type="spellStart"/>
      <w:r w:rsidRPr="00C777C8">
        <w:rPr>
          <w:rFonts w:ascii="Times New Roman" w:hAnsi="Times New Roman" w:cs="Times New Roman"/>
          <w:sz w:val="24"/>
          <w:szCs w:val="24"/>
        </w:rPr>
        <w:t>limfostāzes</w:t>
      </w:r>
      <w:proofErr w:type="spellEnd"/>
      <w:r w:rsidRPr="00C777C8">
        <w:rPr>
          <w:rFonts w:ascii="Times New Roman" w:hAnsi="Times New Roman" w:cs="Times New Roman"/>
          <w:sz w:val="24"/>
          <w:szCs w:val="24"/>
        </w:rPr>
        <w:t>, t.s. “</w:t>
      </w:r>
      <w:proofErr w:type="spellStart"/>
      <w:r w:rsidRPr="00C777C8">
        <w:rPr>
          <w:rFonts w:ascii="Times New Roman" w:hAnsi="Times New Roman" w:cs="Times New Roman"/>
          <w:i/>
          <w:iCs/>
          <w:sz w:val="24"/>
          <w:szCs w:val="24"/>
        </w:rPr>
        <w:t>deconditioning</w:t>
      </w:r>
      <w:proofErr w:type="spellEnd"/>
      <w:r w:rsidRPr="00C777C8">
        <w:rPr>
          <w:rFonts w:ascii="Times New Roman" w:hAnsi="Times New Roman" w:cs="Times New Roman"/>
          <w:sz w:val="24"/>
          <w:szCs w:val="24"/>
        </w:rPr>
        <w:t xml:space="preserve">” stāvokļi, tad noderīgas mazāk specifiskas pacientu programmas, kuras var tikt realizētas rehabilitācijas stacionārā, dienas stacionārā vai ambulatori tuvāk pacienta dzīvesvietai. </w:t>
      </w:r>
    </w:p>
    <w:p w14:paraId="4F395E7B" w14:textId="593E7B68" w:rsidR="00E56D4D" w:rsidRPr="00C777C8" w:rsidRDefault="00F01F53" w:rsidP="00C777C8">
      <w:pPr>
        <w:pStyle w:val="NoSpacing"/>
        <w:ind w:firstLine="720"/>
        <w:jc w:val="both"/>
        <w:rPr>
          <w:rFonts w:ascii="Times New Roman" w:hAnsi="Times New Roman" w:cs="Times New Roman"/>
          <w:sz w:val="24"/>
          <w:szCs w:val="24"/>
        </w:rPr>
      </w:pPr>
      <w:r w:rsidRPr="00C777C8">
        <w:rPr>
          <w:rFonts w:ascii="Times New Roman" w:hAnsi="Times New Roman" w:cs="Times New Roman"/>
          <w:sz w:val="24"/>
          <w:szCs w:val="24"/>
        </w:rPr>
        <w:t xml:space="preserve">Ņemot vērā minēto, pacientam izrakstoties no stacionāra, </w:t>
      </w:r>
      <w:r w:rsidR="00943629" w:rsidRPr="00C777C8">
        <w:rPr>
          <w:rFonts w:ascii="Times New Roman" w:hAnsi="Times New Roman" w:cs="Times New Roman"/>
          <w:sz w:val="24"/>
          <w:szCs w:val="24"/>
        </w:rPr>
        <w:t>būtu jāsaņem</w:t>
      </w:r>
      <w:r w:rsidRPr="00C777C8">
        <w:rPr>
          <w:rFonts w:ascii="Times New Roman" w:hAnsi="Times New Roman" w:cs="Times New Roman"/>
          <w:sz w:val="24"/>
          <w:szCs w:val="24"/>
        </w:rPr>
        <w:t xml:space="preserve"> </w:t>
      </w:r>
      <w:r w:rsidR="00943629" w:rsidRPr="00C777C8">
        <w:rPr>
          <w:rFonts w:ascii="Times New Roman" w:hAnsi="Times New Roman" w:cs="Times New Roman"/>
          <w:sz w:val="24"/>
          <w:szCs w:val="24"/>
        </w:rPr>
        <w:t>realizējams un saskaņots</w:t>
      </w:r>
      <w:r w:rsidRPr="00C777C8">
        <w:rPr>
          <w:rFonts w:ascii="Times New Roman" w:hAnsi="Times New Roman" w:cs="Times New Roman"/>
          <w:sz w:val="24"/>
          <w:szCs w:val="24"/>
        </w:rPr>
        <w:t xml:space="preserve"> ārs</w:t>
      </w:r>
      <w:r w:rsidR="00943629" w:rsidRPr="00C777C8">
        <w:rPr>
          <w:rFonts w:ascii="Times New Roman" w:hAnsi="Times New Roman" w:cs="Times New Roman"/>
          <w:sz w:val="24"/>
          <w:szCs w:val="24"/>
        </w:rPr>
        <w:t>tēšanas un rehabilitācijas plāns</w:t>
      </w:r>
      <w:r w:rsidRPr="00C777C8">
        <w:rPr>
          <w:rFonts w:ascii="Times New Roman" w:hAnsi="Times New Roman" w:cs="Times New Roman"/>
          <w:sz w:val="24"/>
          <w:szCs w:val="24"/>
        </w:rPr>
        <w:t xml:space="preserve"> ar dinamiskās kontroles intervāliem vismaz tuvākajiem 3-6</w:t>
      </w:r>
      <w:r w:rsidR="003A1F22">
        <w:rPr>
          <w:rFonts w:ascii="Times New Roman" w:hAnsi="Times New Roman" w:cs="Times New Roman"/>
          <w:sz w:val="24"/>
          <w:szCs w:val="24"/>
        </w:rPr>
        <w:t xml:space="preserve"> </w:t>
      </w:r>
      <w:r w:rsidRPr="00C777C8">
        <w:rPr>
          <w:rFonts w:ascii="Times New Roman" w:hAnsi="Times New Roman" w:cs="Times New Roman"/>
          <w:sz w:val="24"/>
          <w:szCs w:val="24"/>
        </w:rPr>
        <w:t>mēn</w:t>
      </w:r>
      <w:r w:rsidR="003746E9">
        <w:rPr>
          <w:rFonts w:ascii="Times New Roman" w:hAnsi="Times New Roman" w:cs="Times New Roman"/>
          <w:sz w:val="24"/>
          <w:szCs w:val="24"/>
        </w:rPr>
        <w:t>ešiem</w:t>
      </w:r>
      <w:r w:rsidRPr="00C777C8">
        <w:rPr>
          <w:rFonts w:ascii="Times New Roman" w:hAnsi="Times New Roman" w:cs="Times New Roman"/>
          <w:sz w:val="24"/>
          <w:szCs w:val="24"/>
        </w:rPr>
        <w:t>.</w:t>
      </w:r>
      <w:r w:rsidR="00C777C8">
        <w:rPr>
          <w:rFonts w:ascii="Times New Roman" w:hAnsi="Times New Roman" w:cs="Times New Roman"/>
          <w:sz w:val="24"/>
          <w:szCs w:val="24"/>
        </w:rPr>
        <w:t xml:space="preserve"> </w:t>
      </w:r>
      <w:r w:rsidR="00E56D4D" w:rsidRPr="0073595F">
        <w:rPr>
          <w:rFonts w:ascii="Times New Roman" w:hAnsi="Times New Roman" w:cs="Times New Roman"/>
          <w:bCs/>
          <w:sz w:val="24"/>
          <w:szCs w:val="24"/>
          <w:lang w:eastAsia="en-GB"/>
        </w:rPr>
        <w:t xml:space="preserve">Onkoloģisko pacientu rehabilitācijā īpaši svarīga ir </w:t>
      </w:r>
      <w:proofErr w:type="spellStart"/>
      <w:r w:rsidR="00E56D4D" w:rsidRPr="0073595F">
        <w:rPr>
          <w:rFonts w:ascii="Times New Roman" w:hAnsi="Times New Roman" w:cs="Times New Roman"/>
          <w:bCs/>
          <w:sz w:val="24"/>
          <w:szCs w:val="24"/>
          <w:lang w:eastAsia="en-GB"/>
        </w:rPr>
        <w:t>multidisc</w:t>
      </w:r>
      <w:r w:rsidR="000D2460" w:rsidRPr="0073595F">
        <w:rPr>
          <w:rFonts w:ascii="Times New Roman" w:hAnsi="Times New Roman" w:cs="Times New Roman"/>
          <w:bCs/>
          <w:sz w:val="24"/>
          <w:szCs w:val="24"/>
          <w:lang w:eastAsia="en-GB"/>
        </w:rPr>
        <w:t>iplināras</w:t>
      </w:r>
      <w:proofErr w:type="spellEnd"/>
      <w:r w:rsidR="000D2460" w:rsidRPr="0073595F">
        <w:rPr>
          <w:rFonts w:ascii="Times New Roman" w:hAnsi="Times New Roman" w:cs="Times New Roman"/>
          <w:bCs/>
          <w:sz w:val="24"/>
          <w:szCs w:val="24"/>
          <w:lang w:eastAsia="en-GB"/>
        </w:rPr>
        <w:t xml:space="preserve"> pieejas nodrošināšana, tai skaitā veicinot </w:t>
      </w:r>
      <w:proofErr w:type="spellStart"/>
      <w:r w:rsidR="00E56D4D" w:rsidRPr="0073595F">
        <w:rPr>
          <w:rFonts w:ascii="Times New Roman" w:hAnsi="Times New Roman" w:cs="Times New Roman"/>
          <w:bCs/>
          <w:sz w:val="24"/>
          <w:szCs w:val="24"/>
          <w:lang w:eastAsia="en-GB"/>
        </w:rPr>
        <w:t>psihosociāl</w:t>
      </w:r>
      <w:r w:rsidR="000D2460" w:rsidRPr="0073595F">
        <w:rPr>
          <w:rFonts w:ascii="Times New Roman" w:hAnsi="Times New Roman" w:cs="Times New Roman"/>
          <w:bCs/>
          <w:sz w:val="24"/>
          <w:szCs w:val="24"/>
          <w:lang w:eastAsia="en-GB"/>
        </w:rPr>
        <w:t>o</w:t>
      </w:r>
      <w:proofErr w:type="spellEnd"/>
      <w:r w:rsidR="000D2460" w:rsidRPr="0073595F">
        <w:rPr>
          <w:rFonts w:ascii="Times New Roman" w:hAnsi="Times New Roman" w:cs="Times New Roman"/>
          <w:bCs/>
          <w:sz w:val="24"/>
          <w:szCs w:val="24"/>
          <w:lang w:eastAsia="en-GB"/>
        </w:rPr>
        <w:t xml:space="preserve"> rehabilitāciju un </w:t>
      </w:r>
      <w:r w:rsidR="00E56D4D" w:rsidRPr="0073595F">
        <w:rPr>
          <w:rFonts w:ascii="Times New Roman" w:hAnsi="Times New Roman" w:cs="Times New Roman"/>
          <w:bCs/>
          <w:sz w:val="24"/>
          <w:szCs w:val="24"/>
          <w:lang w:eastAsia="en-GB"/>
        </w:rPr>
        <w:t>sabiedrības aktivit</w:t>
      </w:r>
      <w:r w:rsidR="000D2460" w:rsidRPr="0073595F">
        <w:rPr>
          <w:rFonts w:ascii="Times New Roman" w:hAnsi="Times New Roman" w:cs="Times New Roman"/>
          <w:bCs/>
          <w:sz w:val="24"/>
          <w:szCs w:val="24"/>
          <w:lang w:eastAsia="en-GB"/>
        </w:rPr>
        <w:t>ātes, piemēram, sadarbību</w:t>
      </w:r>
      <w:r w:rsidR="00E56D4D" w:rsidRPr="0073595F">
        <w:rPr>
          <w:rFonts w:ascii="Times New Roman" w:hAnsi="Times New Roman" w:cs="Times New Roman"/>
          <w:bCs/>
          <w:sz w:val="24"/>
          <w:szCs w:val="24"/>
          <w:lang w:eastAsia="en-GB"/>
        </w:rPr>
        <w:t xml:space="preserve"> ar pacientu organizācijām. </w:t>
      </w:r>
    </w:p>
    <w:p w14:paraId="66EA768A" w14:textId="77777777" w:rsidR="00C777C8" w:rsidRPr="003C590F" w:rsidRDefault="00C777C8" w:rsidP="00F84D00">
      <w:pPr>
        <w:pStyle w:val="NoSpacing"/>
        <w:jc w:val="both"/>
        <w:rPr>
          <w:rFonts w:ascii="Times New Roman" w:hAnsi="Times New Roman" w:cs="Times New Roman"/>
          <w:bCs/>
          <w:sz w:val="24"/>
          <w:szCs w:val="24"/>
        </w:rPr>
      </w:pPr>
    </w:p>
    <w:p w14:paraId="3A163E8A" w14:textId="77777777" w:rsidR="003C590F" w:rsidRPr="003C590F" w:rsidRDefault="00401686" w:rsidP="003C590F">
      <w:pPr>
        <w:pStyle w:val="NoSpacing"/>
        <w:ind w:firstLine="720"/>
        <w:jc w:val="both"/>
        <w:rPr>
          <w:rFonts w:ascii="Times New Roman" w:hAnsi="Times New Roman" w:cs="Times New Roman"/>
          <w:sz w:val="24"/>
          <w:szCs w:val="24"/>
        </w:rPr>
      </w:pPr>
      <w:r w:rsidRPr="003C590F">
        <w:rPr>
          <w:rFonts w:ascii="Times New Roman" w:hAnsi="Times New Roman" w:cs="Times New Roman"/>
          <w:bCs/>
          <w:sz w:val="24"/>
          <w:szCs w:val="24"/>
        </w:rPr>
        <w:t xml:space="preserve">Paliatīvā aprūpe </w:t>
      </w:r>
      <w:r w:rsidR="00F84D00" w:rsidRPr="003C590F">
        <w:rPr>
          <w:rFonts w:ascii="Times New Roman" w:hAnsi="Times New Roman" w:cs="Times New Roman"/>
          <w:sz w:val="24"/>
          <w:szCs w:val="24"/>
        </w:rPr>
        <w:t xml:space="preserve">ir aktīva, </w:t>
      </w:r>
      <w:r w:rsidR="00F84D00" w:rsidRPr="003C590F">
        <w:rPr>
          <w:rFonts w:ascii="Times New Roman" w:hAnsi="Times New Roman" w:cs="Times New Roman"/>
          <w:bCs/>
          <w:sz w:val="24"/>
          <w:szCs w:val="24"/>
        </w:rPr>
        <w:t>visaptveroša</w:t>
      </w:r>
      <w:r w:rsidR="00F84D00" w:rsidRPr="003C590F">
        <w:rPr>
          <w:rFonts w:ascii="Times New Roman" w:hAnsi="Times New Roman" w:cs="Times New Roman"/>
          <w:sz w:val="24"/>
          <w:szCs w:val="24"/>
        </w:rPr>
        <w:t xml:space="preserve"> to pacientu aprūpe, kuru izārstēšana vairs nav iespējama, un kurā prioritāra ir sāpju un citu simptomu, sociālo, psiholoģisko un garīgo pro</w:t>
      </w:r>
      <w:r w:rsidRPr="003C590F">
        <w:rPr>
          <w:rFonts w:ascii="Times New Roman" w:hAnsi="Times New Roman" w:cs="Times New Roman"/>
          <w:sz w:val="24"/>
          <w:szCs w:val="24"/>
        </w:rPr>
        <w:t xml:space="preserve">blēmu  kontrole, ņemot vērā, ka paliatīvā aprūpe </w:t>
      </w:r>
      <w:r w:rsidR="00F84D00" w:rsidRPr="003C590F">
        <w:rPr>
          <w:rFonts w:ascii="Times New Roman" w:hAnsi="Times New Roman" w:cs="Times New Roman"/>
          <w:sz w:val="24"/>
          <w:szCs w:val="24"/>
        </w:rPr>
        <w:t xml:space="preserve">savā pieejā ir  </w:t>
      </w:r>
      <w:r w:rsidR="00F84D00" w:rsidRPr="003C590F">
        <w:rPr>
          <w:rFonts w:ascii="Times New Roman" w:hAnsi="Times New Roman" w:cs="Times New Roman"/>
          <w:bCs/>
          <w:sz w:val="24"/>
          <w:szCs w:val="24"/>
        </w:rPr>
        <w:t>starpdisciplināra</w:t>
      </w:r>
      <w:r w:rsidR="00F84D00" w:rsidRPr="003C590F">
        <w:rPr>
          <w:rFonts w:ascii="Times New Roman" w:hAnsi="Times New Roman" w:cs="Times New Roman"/>
          <w:sz w:val="24"/>
          <w:szCs w:val="24"/>
        </w:rPr>
        <w:t xml:space="preserve"> un aptver pacientu, ģimeni un apkārtējo sabiedrību un nodrošina pacientam nepieciešamās vajadzības neatkarīgi no vietas, kur viņš atrodas - </w:t>
      </w:r>
      <w:r w:rsidR="00F84D00" w:rsidRPr="003C590F">
        <w:rPr>
          <w:rFonts w:ascii="Times New Roman" w:hAnsi="Times New Roman" w:cs="Times New Roman"/>
          <w:bCs/>
          <w:sz w:val="24"/>
          <w:szCs w:val="24"/>
        </w:rPr>
        <w:t>gan mājās, gan slimnīcā</w:t>
      </w:r>
      <w:r w:rsidR="00F84D00" w:rsidRPr="003C590F">
        <w:rPr>
          <w:rFonts w:ascii="Times New Roman" w:hAnsi="Times New Roman" w:cs="Times New Roman"/>
          <w:sz w:val="24"/>
          <w:szCs w:val="24"/>
        </w:rPr>
        <w:t>,  ar nolūku saglabāt labāko iespējamo dzīves  kvalitāti, līdz iestājas nāve</w:t>
      </w:r>
      <w:r w:rsidR="00F84D00" w:rsidRPr="003C590F">
        <w:rPr>
          <w:rStyle w:val="FootnoteReference"/>
          <w:rFonts w:ascii="Times New Roman" w:hAnsi="Times New Roman" w:cs="Times New Roman"/>
          <w:sz w:val="24"/>
          <w:szCs w:val="24"/>
        </w:rPr>
        <w:footnoteReference w:id="39"/>
      </w:r>
      <w:r w:rsidR="00F84D00" w:rsidRPr="003C590F">
        <w:rPr>
          <w:rFonts w:ascii="Times New Roman" w:hAnsi="Times New Roman" w:cs="Times New Roman"/>
          <w:sz w:val="24"/>
          <w:szCs w:val="24"/>
        </w:rPr>
        <w:t xml:space="preserve">. </w:t>
      </w:r>
      <w:r w:rsidR="008C5415" w:rsidRPr="003C590F">
        <w:rPr>
          <w:rFonts w:ascii="Times New Roman" w:hAnsi="Times New Roman" w:cs="Times New Roman"/>
          <w:sz w:val="24"/>
          <w:szCs w:val="24"/>
        </w:rPr>
        <w:t xml:space="preserve">Pašreizējā situācija paliatīvajā aprūpē tikai daļēji atbilst augstāk minētajai paliatīvās aprūpes definīcijai, jo vairāk ir vērsta uz veselības problēmu risināšanu. </w:t>
      </w:r>
    </w:p>
    <w:p w14:paraId="080121A0" w14:textId="6887BACD" w:rsidR="00AB41C1" w:rsidRPr="003C590F" w:rsidRDefault="00E317F9" w:rsidP="003C590F">
      <w:pPr>
        <w:pStyle w:val="NoSpacing"/>
        <w:ind w:firstLine="720"/>
        <w:jc w:val="both"/>
        <w:rPr>
          <w:rFonts w:ascii="Times New Roman" w:hAnsi="Times New Roman" w:cs="Times New Roman"/>
          <w:sz w:val="24"/>
          <w:szCs w:val="24"/>
        </w:rPr>
      </w:pPr>
      <w:r w:rsidRPr="003C590F">
        <w:rPr>
          <w:rFonts w:ascii="Times New Roman" w:hAnsi="Times New Roman" w:cs="Times New Roman"/>
          <w:sz w:val="24"/>
          <w:szCs w:val="24"/>
        </w:rPr>
        <w:t>A</w:t>
      </w:r>
      <w:r w:rsidR="00AB41C1" w:rsidRPr="003C590F">
        <w:rPr>
          <w:rFonts w:ascii="Times New Roman" w:hAnsi="Times New Roman" w:cs="Times New Roman"/>
          <w:sz w:val="24"/>
          <w:szCs w:val="24"/>
        </w:rPr>
        <w:t xml:space="preserve">tbilstoši Plāna </w:t>
      </w:r>
      <w:r w:rsidRPr="003C590F">
        <w:rPr>
          <w:rFonts w:ascii="Times New Roman" w:hAnsi="Times New Roman" w:cs="Times New Roman"/>
          <w:sz w:val="24"/>
          <w:szCs w:val="24"/>
        </w:rPr>
        <w:t xml:space="preserve">pasākumu tabulas </w:t>
      </w:r>
      <w:r w:rsidR="00AB41C1" w:rsidRPr="003C590F">
        <w:rPr>
          <w:rFonts w:ascii="Times New Roman" w:hAnsi="Times New Roman" w:cs="Times New Roman"/>
          <w:sz w:val="24"/>
          <w:szCs w:val="24"/>
        </w:rPr>
        <w:t xml:space="preserve">3.5.punktam ir paredzēts veikt situācijas izpēti par paliatīvās aprūpes nodrošināšanu, tai skaitā apzināt paliatīvās aprūpes vajadzības un noskaidrot pacientu viedokli par paliatīvās aprūpes pieejamību. Minētais situācijas vērtējums, kura rezultātā tiks sagatavots informatīvais ziņojums, identificēs un detalizētāk analizēs paliatīvās aprūpes pieejamības problēmas. Līdz ar to šobrīd nav iespējams Plānā norādīt visas paliatīvās </w:t>
      </w:r>
      <w:r w:rsidR="00AB41C1" w:rsidRPr="003C590F">
        <w:rPr>
          <w:rFonts w:ascii="Times New Roman" w:hAnsi="Times New Roman" w:cs="Times New Roman"/>
          <w:sz w:val="24"/>
          <w:szCs w:val="24"/>
        </w:rPr>
        <w:lastRenderedPageBreak/>
        <w:t xml:space="preserve">aprūpes pieejamības problēmas. Izvērtējot pieejamo informāciju par rindām un valsts budžeta līdzekļu apjomu paliatīvās aprūpes nodrošināšanai, </w:t>
      </w:r>
      <w:r w:rsidR="0060164B" w:rsidRPr="003C590F">
        <w:rPr>
          <w:rFonts w:ascii="Times New Roman" w:hAnsi="Times New Roman" w:cs="Times New Roman"/>
          <w:sz w:val="24"/>
          <w:szCs w:val="24"/>
        </w:rPr>
        <w:t>secināms</w:t>
      </w:r>
      <w:r w:rsidR="00AB41C1" w:rsidRPr="003C590F">
        <w:rPr>
          <w:rFonts w:ascii="Times New Roman" w:hAnsi="Times New Roman" w:cs="Times New Roman"/>
          <w:sz w:val="24"/>
          <w:szCs w:val="24"/>
        </w:rPr>
        <w:t xml:space="preserve">, ka pastāv problēmas paliatīvās aprūpes pakalpojumu pieejamībā. Uz 2017.gada 1.janvāri no septiņām ārstniecības iestādēm, kuras sniedz diennakts stacionārās veselības aprūpes pakalpojumus programmā "Paliatīvā aprūpe", gaidīšanas rinda ir trīs ārstniecības iestādēs </w:t>
      </w:r>
      <w:r w:rsidRPr="003C590F">
        <w:rPr>
          <w:rFonts w:ascii="Times New Roman" w:hAnsi="Times New Roman" w:cs="Times New Roman"/>
          <w:sz w:val="24"/>
          <w:szCs w:val="24"/>
        </w:rPr>
        <w:t xml:space="preserve">RAKUS </w:t>
      </w:r>
      <w:r w:rsidR="00AB41C1" w:rsidRPr="003C590F">
        <w:rPr>
          <w:rFonts w:ascii="Times New Roman" w:hAnsi="Times New Roman" w:cs="Times New Roman"/>
          <w:sz w:val="24"/>
          <w:szCs w:val="24"/>
        </w:rPr>
        <w:t>- 197 pacienti, SIA "Vidzemes slimnīca" - 227 pacienti un SIA "Daugavpils reģionālā slimnīca" - 2 pacienti, kas nozīmē, ka pacientiem nepieciešamā palīdzība netiek nodrošināta savlaicīgi. Vienlaikus  2017.gadam plānotais paliatīvās aprūpes pacientu</w:t>
      </w:r>
      <w:r w:rsidR="00AB41C1" w:rsidRPr="003C590F">
        <w:rPr>
          <w:rFonts w:ascii="Times New Roman" w:hAnsi="Times New Roman" w:cs="Times New Roman"/>
          <w:b/>
          <w:bCs/>
          <w:sz w:val="24"/>
          <w:szCs w:val="24"/>
        </w:rPr>
        <w:t xml:space="preserve"> </w:t>
      </w:r>
      <w:r w:rsidR="00AB41C1" w:rsidRPr="003C590F">
        <w:rPr>
          <w:rFonts w:ascii="Times New Roman" w:hAnsi="Times New Roman" w:cs="Times New Roman"/>
          <w:sz w:val="24"/>
          <w:szCs w:val="24"/>
        </w:rPr>
        <w:t>kopējais hospitalizācijas skaits ir 2346</w:t>
      </w:r>
      <w:r w:rsidR="00AB41C1" w:rsidRPr="003C590F">
        <w:rPr>
          <w:rFonts w:ascii="Times New Roman" w:hAnsi="Times New Roman" w:cs="Times New Roman"/>
          <w:b/>
          <w:bCs/>
          <w:sz w:val="24"/>
          <w:szCs w:val="24"/>
        </w:rPr>
        <w:t xml:space="preserve"> </w:t>
      </w:r>
      <w:r w:rsidR="00AB41C1" w:rsidRPr="003C590F">
        <w:rPr>
          <w:rFonts w:ascii="Times New Roman" w:hAnsi="Times New Roman" w:cs="Times New Roman"/>
          <w:sz w:val="24"/>
          <w:szCs w:val="24"/>
        </w:rPr>
        <w:t>pacienti (visas diagnozes), kas ir ievērojami mazāk, nekā pacientu skaits, kuriem varētu būt nepieciešamība saņemt paliatīvo aprūpi atbilstoši veselības stāvoklim. Atbilstoši S</w:t>
      </w:r>
      <w:r w:rsidRPr="003C590F">
        <w:rPr>
          <w:rFonts w:ascii="Times New Roman" w:hAnsi="Times New Roman" w:cs="Times New Roman"/>
          <w:sz w:val="24"/>
          <w:szCs w:val="24"/>
        </w:rPr>
        <w:t xml:space="preserve">PKC </w:t>
      </w:r>
      <w:r w:rsidR="00AB41C1" w:rsidRPr="003C590F">
        <w:rPr>
          <w:rFonts w:ascii="Times New Roman" w:hAnsi="Times New Roman" w:cs="Times New Roman"/>
          <w:sz w:val="24"/>
          <w:szCs w:val="24"/>
        </w:rPr>
        <w:t>apkopotajiem datiem katru gadu no ļaundabīga audzēja mirst aptuveni seši tūkstoši personas (2013.gadā – 5960, 2014.gadā – 5974, 2015.gadā - 5876). Līdz ar to tikai onkoloģijas pacientu nepieciešamība pēc paliatīvās aprūpes pakalpojumiem ir lielāka, nekā ir iespējams nodrošināt esošā budžeta ietvaros. Vienlaikus kā paliatīvās aprūpes pieejamības problēma būtu jānorāda apstāklis, ka gan ārstniecības personām, gan pacientiem vai viņu piederīgajiem trūkst iespēju iegūt zināšanas par iespējām saņemt pal</w:t>
      </w:r>
      <w:r w:rsidR="003746E9" w:rsidRPr="003C590F">
        <w:rPr>
          <w:rFonts w:ascii="Times New Roman" w:hAnsi="Times New Roman" w:cs="Times New Roman"/>
          <w:sz w:val="24"/>
          <w:szCs w:val="24"/>
        </w:rPr>
        <w:t>iatīvās aprūpes pakalpojumus, tas ir</w:t>
      </w:r>
      <w:r w:rsidR="0060164B" w:rsidRPr="003C590F">
        <w:rPr>
          <w:rFonts w:ascii="Times New Roman" w:hAnsi="Times New Roman" w:cs="Times New Roman"/>
          <w:sz w:val="24"/>
          <w:szCs w:val="24"/>
        </w:rPr>
        <w:t>,</w:t>
      </w:r>
      <w:r w:rsidR="00AB41C1" w:rsidRPr="003C590F">
        <w:rPr>
          <w:rFonts w:ascii="Times New Roman" w:hAnsi="Times New Roman" w:cs="Times New Roman"/>
          <w:sz w:val="24"/>
          <w:szCs w:val="24"/>
        </w:rPr>
        <w:t xml:space="preserve"> kur un kādā kārtībā var saņemt šos pakalpojumus, kas tajos ietilpst, atbrīvojums no pacientu iemaksas noteiktos gadījumos un citi būtiski jautājumi. Iespēja operatīvi iegūt šādas zināšanas veicinātu šādu pacientu dzīves kvalitātes uzlabošanos, ņemot vērā paliatīvās aprūpes palīdzības raksturu un būtību.</w:t>
      </w:r>
      <w:r w:rsidR="003746E9" w:rsidRPr="003C590F">
        <w:rPr>
          <w:rFonts w:ascii="Times New Roman" w:hAnsi="Times New Roman" w:cs="Times New Roman"/>
          <w:sz w:val="24"/>
          <w:szCs w:val="24"/>
        </w:rPr>
        <w:t xml:space="preserve">  </w:t>
      </w:r>
    </w:p>
    <w:p w14:paraId="46CDB9E1" w14:textId="321E90A9" w:rsidR="00F62B00" w:rsidRPr="00662D7B" w:rsidRDefault="008C5415" w:rsidP="0060164B">
      <w:pPr>
        <w:pStyle w:val="NoSpacing"/>
        <w:ind w:firstLine="720"/>
        <w:jc w:val="both"/>
        <w:rPr>
          <w:rFonts w:ascii="Times New Roman" w:hAnsi="Times New Roman" w:cs="Times New Roman"/>
          <w:sz w:val="24"/>
          <w:szCs w:val="24"/>
        </w:rPr>
      </w:pPr>
      <w:r w:rsidRPr="00662D7B">
        <w:rPr>
          <w:rFonts w:ascii="Times New Roman" w:hAnsi="Times New Roman" w:cs="Times New Roman"/>
          <w:sz w:val="24"/>
          <w:szCs w:val="24"/>
        </w:rPr>
        <w:t>Ņemot vērā minēto būtiska ir ārstniecības personu un sociālās jomas speciālistu sadarbība, lai nodrošin</w:t>
      </w:r>
      <w:r w:rsidR="001624B5" w:rsidRPr="00662D7B">
        <w:rPr>
          <w:rFonts w:ascii="Times New Roman" w:hAnsi="Times New Roman" w:cs="Times New Roman"/>
          <w:sz w:val="24"/>
          <w:szCs w:val="24"/>
        </w:rPr>
        <w:t xml:space="preserve">ātu, īpaši, riska grupu pacientu (piemēram, smagi slimu un kopjamu pacientu, gados vecu pacientu, vientuļu, pacientu ar invaliditāti u.c.) ne tikai </w:t>
      </w:r>
      <w:r w:rsidRPr="00662D7B">
        <w:rPr>
          <w:rFonts w:ascii="Times New Roman" w:hAnsi="Times New Roman" w:cs="Times New Roman"/>
          <w:sz w:val="24"/>
          <w:szCs w:val="24"/>
        </w:rPr>
        <w:t xml:space="preserve">veselības aprūpes pēctecību, bet arī </w:t>
      </w:r>
      <w:r w:rsidR="001624B5" w:rsidRPr="00662D7B">
        <w:rPr>
          <w:rFonts w:ascii="Times New Roman" w:hAnsi="Times New Roman" w:cs="Times New Roman"/>
          <w:sz w:val="24"/>
          <w:szCs w:val="24"/>
        </w:rPr>
        <w:t xml:space="preserve">savlaicīgi nodrošinātu iespējas saņemt sociālās </w:t>
      </w:r>
      <w:r w:rsidR="001624B5" w:rsidRPr="00662D7B">
        <w:rPr>
          <w:rFonts w:ascii="Times New Roman" w:hAnsi="Times New Roman" w:cs="Times New Roman"/>
          <w:bCs/>
          <w:sz w:val="24"/>
          <w:szCs w:val="24"/>
        </w:rPr>
        <w:t>aprūpes pakalpojumus</w:t>
      </w:r>
      <w:r w:rsidR="001624B5" w:rsidRPr="00662D7B">
        <w:rPr>
          <w:rFonts w:ascii="Times New Roman" w:hAnsi="Times New Roman" w:cs="Times New Roman"/>
          <w:sz w:val="24"/>
          <w:szCs w:val="24"/>
        </w:rPr>
        <w:t xml:space="preserve"> </w:t>
      </w:r>
      <w:r w:rsidR="00BC4A05" w:rsidRPr="00662D7B">
        <w:rPr>
          <w:rFonts w:ascii="Times New Roman" w:hAnsi="Times New Roman" w:cs="Times New Roman"/>
          <w:sz w:val="24"/>
          <w:szCs w:val="24"/>
        </w:rPr>
        <w:t>personām</w:t>
      </w:r>
      <w:r w:rsidR="001624B5" w:rsidRPr="00662D7B">
        <w:rPr>
          <w:rFonts w:ascii="Times New Roman" w:hAnsi="Times New Roman" w:cs="Times New Roman"/>
          <w:sz w:val="24"/>
          <w:szCs w:val="24"/>
        </w:rPr>
        <w:t xml:space="preserve">, kurām ir objektīvas grūtības aprūpēt sevi </w:t>
      </w:r>
      <w:r w:rsidR="00E54FA5" w:rsidRPr="00662D7B">
        <w:rPr>
          <w:rFonts w:ascii="Times New Roman" w:hAnsi="Times New Roman" w:cs="Times New Roman"/>
          <w:sz w:val="24"/>
          <w:szCs w:val="24"/>
        </w:rPr>
        <w:t xml:space="preserve">slimības izraisīto funkcionālo traucējumu dēļ. Vienlīdz svarīgi ir nodrošināt arī </w:t>
      </w:r>
      <w:proofErr w:type="spellStart"/>
      <w:r w:rsidR="00E54FA5" w:rsidRPr="00662D7B">
        <w:rPr>
          <w:rFonts w:ascii="Times New Roman" w:hAnsi="Times New Roman" w:cs="Times New Roman"/>
          <w:sz w:val="24"/>
          <w:szCs w:val="24"/>
        </w:rPr>
        <w:t>psihosociālo</w:t>
      </w:r>
      <w:proofErr w:type="spellEnd"/>
      <w:r w:rsidR="00E54FA5" w:rsidRPr="00662D7B">
        <w:rPr>
          <w:rFonts w:ascii="Times New Roman" w:hAnsi="Times New Roman" w:cs="Times New Roman"/>
          <w:sz w:val="24"/>
          <w:szCs w:val="24"/>
        </w:rPr>
        <w:t xml:space="preserve"> palīdzību, ja tāda paliatīvās aprūpes pacientam ir nepieciešama</w:t>
      </w:r>
    </w:p>
    <w:p w14:paraId="57CF03DB" w14:textId="4B893756" w:rsidR="008C5415" w:rsidRPr="003746E9" w:rsidRDefault="008C5415" w:rsidP="003746E9">
      <w:pPr>
        <w:pStyle w:val="NoSpacing"/>
        <w:jc w:val="both"/>
        <w:rPr>
          <w:rFonts w:ascii="Times New Roman" w:hAnsi="Times New Roman"/>
          <w:sz w:val="24"/>
          <w:szCs w:val="24"/>
        </w:rPr>
      </w:pPr>
    </w:p>
    <w:p w14:paraId="7EF1C47D" w14:textId="056A1A55" w:rsidR="00E54FA5" w:rsidRPr="00662D7B" w:rsidRDefault="00401686" w:rsidP="0041308D">
      <w:pPr>
        <w:pStyle w:val="NoSpacing"/>
        <w:ind w:firstLine="720"/>
        <w:jc w:val="both"/>
        <w:rPr>
          <w:rFonts w:ascii="Times New Roman" w:hAnsi="Times New Roman" w:cs="Times New Roman"/>
          <w:sz w:val="24"/>
          <w:szCs w:val="24"/>
        </w:rPr>
      </w:pPr>
      <w:r w:rsidRPr="003746E9">
        <w:rPr>
          <w:rFonts w:ascii="Times New Roman" w:hAnsi="Times New Roman" w:cs="Times New Roman"/>
          <w:sz w:val="24"/>
          <w:szCs w:val="24"/>
        </w:rPr>
        <w:t>Atbilstoši Noteikumiem Nr.1529 paliatīvās aprūpes pakalpojumi pacientiem tiek nodrošināti stacionārā, ambulatori</w:t>
      </w:r>
      <w:r w:rsidR="003B4823" w:rsidRPr="003746E9">
        <w:rPr>
          <w:rFonts w:ascii="Times New Roman" w:hAnsi="Times New Roman" w:cs="Times New Roman"/>
          <w:sz w:val="24"/>
          <w:szCs w:val="24"/>
        </w:rPr>
        <w:t xml:space="preserve"> (tai skaitā paliatīvās aprūpes </w:t>
      </w:r>
      <w:r w:rsidRPr="003746E9">
        <w:rPr>
          <w:rFonts w:ascii="Times New Roman" w:hAnsi="Times New Roman" w:cs="Times New Roman"/>
          <w:sz w:val="24"/>
          <w:szCs w:val="24"/>
        </w:rPr>
        <w:t xml:space="preserve">kabinetos), </w:t>
      </w:r>
      <w:r w:rsidR="003B4823" w:rsidRPr="003746E9">
        <w:rPr>
          <w:rFonts w:ascii="Times New Roman" w:hAnsi="Times New Roman" w:cs="Times New Roman"/>
          <w:sz w:val="24"/>
          <w:szCs w:val="24"/>
        </w:rPr>
        <w:t xml:space="preserve">ģimenes ārsta uzraudzībā, </w:t>
      </w:r>
      <w:r w:rsidRPr="003746E9">
        <w:rPr>
          <w:rFonts w:ascii="Times New Roman" w:hAnsi="Times New Roman" w:cs="Times New Roman"/>
          <w:sz w:val="24"/>
          <w:szCs w:val="24"/>
        </w:rPr>
        <w:t>veselības aprūpes mājās ietvaros, kā arī vairākās ārstniecības iestādēs tiek piedāvātas īslaicīgās sociālās aprūpes gultas.</w:t>
      </w:r>
      <w:r w:rsidR="001F08C3" w:rsidRPr="003746E9">
        <w:rPr>
          <w:rFonts w:ascii="Times New Roman" w:hAnsi="Times New Roman" w:cs="Times New Roman"/>
          <w:sz w:val="24"/>
          <w:szCs w:val="24"/>
        </w:rPr>
        <w:t xml:space="preserve"> </w:t>
      </w:r>
      <w:r w:rsidRPr="003746E9">
        <w:rPr>
          <w:rFonts w:ascii="Times New Roman" w:hAnsi="Times New Roman" w:cs="Times New Roman"/>
          <w:bCs/>
          <w:sz w:val="24"/>
          <w:szCs w:val="24"/>
        </w:rPr>
        <w:t xml:space="preserve">Pilna sastāva bērnu paliatīvās aprūpes </w:t>
      </w:r>
      <w:proofErr w:type="spellStart"/>
      <w:r w:rsidRPr="003746E9">
        <w:rPr>
          <w:rFonts w:ascii="Times New Roman" w:hAnsi="Times New Roman" w:cs="Times New Roman"/>
          <w:sz w:val="24"/>
          <w:szCs w:val="24"/>
        </w:rPr>
        <w:t>multidisciplinārā</w:t>
      </w:r>
      <w:proofErr w:type="spellEnd"/>
      <w:r w:rsidRPr="003746E9">
        <w:rPr>
          <w:rFonts w:ascii="Times New Roman" w:hAnsi="Times New Roman" w:cs="Times New Roman"/>
          <w:bCs/>
          <w:sz w:val="24"/>
          <w:szCs w:val="24"/>
        </w:rPr>
        <w:t xml:space="preserve"> komanda </w:t>
      </w:r>
      <w:r w:rsidRPr="003746E9">
        <w:rPr>
          <w:rFonts w:ascii="Times New Roman" w:hAnsi="Times New Roman" w:cs="Times New Roman"/>
          <w:sz w:val="24"/>
          <w:szCs w:val="24"/>
        </w:rPr>
        <w:t>(ārsts, māsa, psihologs, psihoterapeits, sociālais darbinieks un kapelāns)</w:t>
      </w:r>
      <w:r w:rsidRPr="003746E9">
        <w:rPr>
          <w:rFonts w:ascii="Times New Roman" w:hAnsi="Times New Roman" w:cs="Times New Roman"/>
          <w:bCs/>
          <w:sz w:val="24"/>
          <w:szCs w:val="24"/>
        </w:rPr>
        <w:t xml:space="preserve"> darbojas tikai </w:t>
      </w:r>
      <w:r w:rsidR="003A1F22" w:rsidRPr="003746E9">
        <w:rPr>
          <w:rFonts w:ascii="Times New Roman" w:hAnsi="Times New Roman" w:cs="Times New Roman"/>
          <w:bCs/>
          <w:sz w:val="24"/>
          <w:szCs w:val="24"/>
        </w:rPr>
        <w:t>BKUS</w:t>
      </w:r>
      <w:r w:rsidRPr="003746E9">
        <w:rPr>
          <w:rFonts w:ascii="Times New Roman" w:hAnsi="Times New Roman" w:cs="Times New Roman"/>
          <w:sz w:val="24"/>
          <w:szCs w:val="24"/>
        </w:rPr>
        <w:t>, kur tā sniedz stacionāru, kā arī ambulatori konsultatīvu palīdzību ģimenēm un nodrošina bērnu paliatīvās aprūpes pakalpojumus mājās Rīgā un Rīgas plānošanas reģionā dzīvojošām ģimenēm</w:t>
      </w:r>
      <w:r w:rsidRPr="003746E9">
        <w:rPr>
          <w:rFonts w:ascii="Times New Roman" w:hAnsi="Times New Roman" w:cs="Times New Roman"/>
          <w:sz w:val="24"/>
          <w:szCs w:val="24"/>
          <w:vertAlign w:val="superscript"/>
        </w:rPr>
        <w:footnoteReference w:id="40"/>
      </w:r>
      <w:r w:rsidRPr="003746E9">
        <w:rPr>
          <w:rFonts w:ascii="Times New Roman" w:hAnsi="Times New Roman" w:cs="Times New Roman"/>
          <w:sz w:val="24"/>
          <w:szCs w:val="24"/>
        </w:rPr>
        <w:t>.</w:t>
      </w:r>
      <w:r w:rsidR="006038C4" w:rsidRPr="003746E9">
        <w:rPr>
          <w:rFonts w:ascii="Times New Roman" w:hAnsi="Times New Roman" w:cs="Times New Roman"/>
          <w:sz w:val="24"/>
          <w:szCs w:val="24"/>
        </w:rPr>
        <w:t xml:space="preserve"> </w:t>
      </w:r>
      <w:r w:rsidRPr="003746E9">
        <w:rPr>
          <w:rFonts w:ascii="Times New Roman" w:hAnsi="Times New Roman" w:cs="Times New Roman"/>
          <w:sz w:val="24"/>
          <w:szCs w:val="24"/>
        </w:rPr>
        <w:t>P</w:t>
      </w:r>
      <w:r w:rsidR="006038C4" w:rsidRPr="003746E9">
        <w:rPr>
          <w:rFonts w:ascii="Times New Roman" w:hAnsi="Times New Roman" w:cs="Times New Roman"/>
          <w:sz w:val="24"/>
          <w:szCs w:val="24"/>
        </w:rPr>
        <w:t xml:space="preserve">aliatīvās aprūpes </w:t>
      </w:r>
      <w:r w:rsidRPr="003746E9">
        <w:rPr>
          <w:rFonts w:ascii="Times New Roman" w:hAnsi="Times New Roman" w:cs="Times New Roman"/>
          <w:sz w:val="24"/>
          <w:szCs w:val="24"/>
        </w:rPr>
        <w:t>pacientiem</w:t>
      </w:r>
      <w:r w:rsidRPr="003746E9">
        <w:rPr>
          <w:rStyle w:val="FootnoteReference"/>
          <w:rFonts w:ascii="Times New Roman" w:hAnsi="Times New Roman" w:cs="Times New Roman"/>
          <w:sz w:val="24"/>
          <w:szCs w:val="24"/>
        </w:rPr>
        <w:footnoteReference w:id="41"/>
      </w:r>
      <w:r w:rsidRPr="003746E9">
        <w:rPr>
          <w:rFonts w:ascii="Times New Roman" w:hAnsi="Times New Roman" w:cs="Times New Roman"/>
          <w:sz w:val="24"/>
          <w:szCs w:val="24"/>
        </w:rPr>
        <w:t xml:space="preserve"> no valsts budžeta līdzekļiem tiek apmaksāti medicīniskās rehabilitācijas pakalpojumi mājas aprūpes ietvaros bērniem, kuri atrodas </w:t>
      </w:r>
      <w:r w:rsidR="003A1F22" w:rsidRPr="003746E9">
        <w:rPr>
          <w:rFonts w:ascii="Times New Roman" w:hAnsi="Times New Roman" w:cs="Times New Roman"/>
          <w:sz w:val="24"/>
          <w:szCs w:val="24"/>
        </w:rPr>
        <w:t xml:space="preserve">BKUS </w:t>
      </w:r>
      <w:r w:rsidR="006038C4" w:rsidRPr="003746E9">
        <w:rPr>
          <w:rFonts w:ascii="Times New Roman" w:hAnsi="Times New Roman" w:cs="Times New Roman"/>
          <w:sz w:val="24"/>
          <w:szCs w:val="24"/>
        </w:rPr>
        <w:t xml:space="preserve">paliatīvās aprūpes </w:t>
      </w:r>
      <w:r w:rsidRPr="003746E9">
        <w:rPr>
          <w:rFonts w:ascii="Times New Roman" w:hAnsi="Times New Roman" w:cs="Times New Roman"/>
          <w:sz w:val="24"/>
          <w:szCs w:val="24"/>
        </w:rPr>
        <w:t xml:space="preserve">kabineta uzskaitē; </w:t>
      </w:r>
      <w:r w:rsidR="003A1F22" w:rsidRPr="003746E9">
        <w:rPr>
          <w:rFonts w:ascii="Times New Roman" w:hAnsi="Times New Roman" w:cs="Times New Roman"/>
          <w:sz w:val="24"/>
          <w:szCs w:val="24"/>
        </w:rPr>
        <w:t xml:space="preserve">BKUS </w:t>
      </w:r>
      <w:r w:rsidRPr="003746E9">
        <w:rPr>
          <w:rFonts w:ascii="Times New Roman" w:hAnsi="Times New Roman" w:cs="Times New Roman"/>
          <w:sz w:val="24"/>
          <w:szCs w:val="24"/>
        </w:rPr>
        <w:t xml:space="preserve">nodrošina iespēju </w:t>
      </w:r>
      <w:r w:rsidR="006038C4" w:rsidRPr="003746E9">
        <w:rPr>
          <w:rFonts w:ascii="Times New Roman" w:hAnsi="Times New Roman" w:cs="Times New Roman"/>
          <w:sz w:val="24"/>
          <w:szCs w:val="24"/>
        </w:rPr>
        <w:t>paliatīvās aprūpes</w:t>
      </w:r>
      <w:r w:rsidRPr="003746E9">
        <w:rPr>
          <w:rFonts w:ascii="Times New Roman" w:hAnsi="Times New Roman" w:cs="Times New Roman"/>
          <w:sz w:val="24"/>
          <w:szCs w:val="24"/>
        </w:rPr>
        <w:t xml:space="preserve"> kabineta uzskaitē esošajam pacientam vai viņa tuviniekiem 24 stundas diennaktī saņemt telefonisku konsultāciju par </w:t>
      </w:r>
      <w:r w:rsidR="006038C4" w:rsidRPr="003746E9">
        <w:rPr>
          <w:rFonts w:ascii="Times New Roman" w:hAnsi="Times New Roman" w:cs="Times New Roman"/>
          <w:sz w:val="24"/>
          <w:szCs w:val="24"/>
        </w:rPr>
        <w:t>paliatīvo aprūpi.</w:t>
      </w:r>
      <w:r w:rsidRPr="003746E9">
        <w:rPr>
          <w:rFonts w:ascii="Times New Roman" w:hAnsi="Times New Roman" w:cs="Times New Roman"/>
          <w:sz w:val="24"/>
          <w:szCs w:val="24"/>
        </w:rPr>
        <w:t xml:space="preserve"> </w:t>
      </w:r>
      <w:r w:rsidR="00E54FA5" w:rsidRPr="00662D7B">
        <w:rPr>
          <w:rFonts w:ascii="Times New Roman" w:hAnsi="Times New Roman" w:cs="Times New Roman"/>
          <w:sz w:val="24"/>
          <w:szCs w:val="24"/>
        </w:rPr>
        <w:t xml:space="preserve">Lai nodrošinātu atbalstu paliatīvajā aprūpē esošajiem bērniem un ģimenes locekļiem, kuri šos bērnus ikdienā aprūpē, </w:t>
      </w:r>
      <w:proofErr w:type="spellStart"/>
      <w:r w:rsidR="00E54FA5" w:rsidRPr="00662D7B">
        <w:rPr>
          <w:rFonts w:ascii="Times New Roman" w:hAnsi="Times New Roman" w:cs="Times New Roman"/>
          <w:sz w:val="24"/>
          <w:szCs w:val="24"/>
        </w:rPr>
        <w:t>psihosociālo</w:t>
      </w:r>
      <w:proofErr w:type="spellEnd"/>
      <w:r w:rsidR="00E54FA5" w:rsidRPr="00662D7B">
        <w:rPr>
          <w:rFonts w:ascii="Times New Roman" w:hAnsi="Times New Roman" w:cs="Times New Roman"/>
          <w:sz w:val="24"/>
          <w:szCs w:val="24"/>
        </w:rPr>
        <w:t xml:space="preserve"> problēmu risināšanā, kā arī sniegtu atbalstu ģimenei sērošanas periodā pēc bērna nāves, sākot ar 2018. gadu plānots nodrošināt valsts apmaksātu </w:t>
      </w:r>
      <w:proofErr w:type="spellStart"/>
      <w:r w:rsidR="00E54FA5" w:rsidRPr="00662D7B">
        <w:rPr>
          <w:rFonts w:ascii="Times New Roman" w:hAnsi="Times New Roman" w:cs="Times New Roman"/>
          <w:sz w:val="24"/>
          <w:szCs w:val="24"/>
        </w:rPr>
        <w:t>psihosociālās</w:t>
      </w:r>
      <w:proofErr w:type="spellEnd"/>
      <w:r w:rsidR="00E54FA5" w:rsidRPr="00662D7B">
        <w:rPr>
          <w:rFonts w:ascii="Times New Roman" w:hAnsi="Times New Roman" w:cs="Times New Roman"/>
          <w:sz w:val="24"/>
          <w:szCs w:val="24"/>
        </w:rPr>
        <w:t xml:space="preserve"> rehabilitācijas pakalpojumu paliatīvo aprūpi mājās saņemošajiem bērniem un viņu ģimenes locekļiem</w:t>
      </w:r>
      <w:r w:rsidR="00E54FA5" w:rsidRPr="00662D7B">
        <w:rPr>
          <w:rStyle w:val="FootnoteReference"/>
          <w:rFonts w:ascii="Times New Roman" w:hAnsi="Times New Roman" w:cs="Times New Roman"/>
          <w:sz w:val="24"/>
          <w:szCs w:val="24"/>
        </w:rPr>
        <w:footnoteReference w:id="42"/>
      </w:r>
      <w:r w:rsidR="00E54FA5" w:rsidRPr="00662D7B">
        <w:rPr>
          <w:rFonts w:ascii="Times New Roman" w:hAnsi="Times New Roman" w:cs="Times New Roman"/>
          <w:sz w:val="24"/>
          <w:szCs w:val="24"/>
        </w:rPr>
        <w:t>.</w:t>
      </w:r>
    </w:p>
    <w:p w14:paraId="472E4D78" w14:textId="5968065B" w:rsidR="00E54FA5" w:rsidRPr="00E54FA5" w:rsidRDefault="00E54FA5" w:rsidP="0041308D">
      <w:pPr>
        <w:pStyle w:val="NoSpacing"/>
        <w:jc w:val="both"/>
        <w:rPr>
          <w:rFonts w:ascii="Times New Roman" w:hAnsi="Times New Roman" w:cs="Times New Roman"/>
          <w:color w:val="000000"/>
          <w:sz w:val="24"/>
          <w:szCs w:val="24"/>
          <w:u w:val="single"/>
        </w:rPr>
      </w:pPr>
    </w:p>
    <w:p w14:paraId="175652FA" w14:textId="3E1AB5FD" w:rsidR="004D72CF" w:rsidRPr="003746E9" w:rsidRDefault="00401686" w:rsidP="0060164B">
      <w:pPr>
        <w:pStyle w:val="NoSpacing"/>
        <w:ind w:firstLine="360"/>
        <w:jc w:val="both"/>
        <w:rPr>
          <w:rFonts w:ascii="Times New Roman" w:hAnsi="Times New Roman" w:cs="Times New Roman"/>
          <w:sz w:val="24"/>
          <w:szCs w:val="24"/>
        </w:rPr>
      </w:pPr>
      <w:r w:rsidRPr="003746E9">
        <w:rPr>
          <w:rFonts w:ascii="Times New Roman" w:hAnsi="Times New Roman" w:cs="Times New Roman"/>
          <w:color w:val="000000"/>
          <w:sz w:val="24"/>
          <w:szCs w:val="24"/>
        </w:rPr>
        <w:t xml:space="preserve">Onkoloģiskās modrības gada ietvaros diskusijās ar </w:t>
      </w:r>
      <w:r w:rsidRPr="003746E9">
        <w:rPr>
          <w:rFonts w:ascii="Times New Roman" w:hAnsi="Times New Roman" w:cs="Times New Roman"/>
          <w:sz w:val="24"/>
          <w:szCs w:val="24"/>
        </w:rPr>
        <w:t xml:space="preserve">nozares speciālistiem </w:t>
      </w:r>
      <w:r w:rsidRPr="003746E9">
        <w:rPr>
          <w:rFonts w:ascii="Times New Roman" w:hAnsi="Times New Roman" w:cs="Times New Roman"/>
          <w:color w:val="000000"/>
          <w:sz w:val="24"/>
          <w:szCs w:val="24"/>
        </w:rPr>
        <w:t>par situāciju</w:t>
      </w:r>
      <w:r w:rsidR="006038C4" w:rsidRPr="003746E9">
        <w:rPr>
          <w:rFonts w:ascii="Times New Roman" w:hAnsi="Times New Roman" w:cs="Times New Roman"/>
          <w:color w:val="000000"/>
          <w:sz w:val="24"/>
          <w:szCs w:val="24"/>
        </w:rPr>
        <w:t xml:space="preserve"> paliatīvajā aprūpē</w:t>
      </w:r>
      <w:r w:rsidRPr="003746E9">
        <w:rPr>
          <w:rFonts w:ascii="Times New Roman" w:hAnsi="Times New Roman" w:cs="Times New Roman"/>
          <w:sz w:val="24"/>
          <w:szCs w:val="24"/>
        </w:rPr>
        <w:t xml:space="preserve">, tika secināts, ka </w:t>
      </w:r>
      <w:r w:rsidR="006038C4" w:rsidRPr="003746E9">
        <w:rPr>
          <w:rFonts w:ascii="Times New Roman" w:hAnsi="Times New Roman" w:cs="Times New Roman"/>
          <w:sz w:val="24"/>
          <w:szCs w:val="24"/>
        </w:rPr>
        <w:t xml:space="preserve">paliatīvās aprūpes </w:t>
      </w:r>
      <w:r w:rsidRPr="003746E9">
        <w:rPr>
          <w:rFonts w:ascii="Times New Roman" w:hAnsi="Times New Roman" w:cs="Times New Roman"/>
          <w:sz w:val="24"/>
          <w:szCs w:val="24"/>
        </w:rPr>
        <w:t xml:space="preserve">pakalpojumu jomā nepieciešami vairāki </w:t>
      </w:r>
      <w:r w:rsidRPr="003746E9">
        <w:rPr>
          <w:rFonts w:ascii="Times New Roman" w:hAnsi="Times New Roman" w:cs="Times New Roman"/>
          <w:sz w:val="24"/>
          <w:szCs w:val="24"/>
        </w:rPr>
        <w:lastRenderedPageBreak/>
        <w:t>kompleksi uzlabojumi, jo</w:t>
      </w:r>
      <w:r w:rsidR="006038C4" w:rsidRPr="003746E9">
        <w:rPr>
          <w:rFonts w:ascii="Times New Roman" w:hAnsi="Times New Roman" w:cs="Times New Roman"/>
          <w:sz w:val="24"/>
          <w:szCs w:val="24"/>
        </w:rPr>
        <w:t xml:space="preserve"> </w:t>
      </w:r>
      <w:r w:rsidRPr="003746E9">
        <w:rPr>
          <w:rFonts w:ascii="Times New Roman" w:hAnsi="Times New Roman" w:cs="Times New Roman"/>
          <w:color w:val="000000"/>
          <w:sz w:val="24"/>
          <w:szCs w:val="24"/>
        </w:rPr>
        <w:t xml:space="preserve">pacientu, kam nepieciešama </w:t>
      </w:r>
      <w:r w:rsidRPr="003746E9">
        <w:rPr>
          <w:rFonts w:ascii="Times New Roman" w:hAnsi="Times New Roman" w:cs="Times New Roman"/>
          <w:color w:val="000000"/>
        </w:rPr>
        <w:t>paliatīva</w:t>
      </w:r>
      <w:r w:rsidR="00245F0F">
        <w:rPr>
          <w:rFonts w:ascii="Times New Roman" w:hAnsi="Times New Roman" w:cs="Times New Roman"/>
          <w:color w:val="000000"/>
          <w:sz w:val="24"/>
          <w:szCs w:val="24"/>
        </w:rPr>
        <w:t xml:space="preserve"> aprūpe </w:t>
      </w:r>
      <w:r w:rsidRPr="003746E9">
        <w:rPr>
          <w:rFonts w:ascii="Times New Roman" w:hAnsi="Times New Roman" w:cs="Times New Roman"/>
          <w:color w:val="000000"/>
          <w:sz w:val="24"/>
          <w:szCs w:val="24"/>
        </w:rPr>
        <w:t>ir daudz un to skaits pieaug;</w:t>
      </w:r>
      <w:r w:rsidR="006038C4" w:rsidRPr="003746E9">
        <w:rPr>
          <w:rFonts w:ascii="Times New Roman" w:hAnsi="Times New Roman" w:cs="Times New Roman"/>
          <w:color w:val="000000"/>
          <w:sz w:val="24"/>
          <w:szCs w:val="24"/>
        </w:rPr>
        <w:t xml:space="preserve"> </w:t>
      </w:r>
      <w:r w:rsidRPr="003746E9">
        <w:rPr>
          <w:rFonts w:ascii="Times New Roman" w:hAnsi="Times New Roman" w:cs="Times New Roman"/>
          <w:color w:val="000000"/>
          <w:sz w:val="24"/>
          <w:szCs w:val="24"/>
        </w:rPr>
        <w:t>nepietiekami aprūpētiem pacientiem nereti nepieciešama akūta palīdzība, nonākot stacionāros ar neatliekamās medicīniskās palīdzības dienesta starpniecību</w:t>
      </w:r>
      <w:r w:rsidR="006038C4" w:rsidRPr="003746E9">
        <w:rPr>
          <w:rFonts w:ascii="Times New Roman" w:hAnsi="Times New Roman" w:cs="Times New Roman"/>
          <w:color w:val="000000"/>
          <w:sz w:val="24"/>
          <w:szCs w:val="24"/>
        </w:rPr>
        <w:t xml:space="preserve">, </w:t>
      </w:r>
      <w:r w:rsidR="006038C4" w:rsidRPr="003746E9">
        <w:rPr>
          <w:rFonts w:ascii="Times New Roman" w:hAnsi="Times New Roman" w:cs="Times New Roman"/>
          <w:sz w:val="24"/>
          <w:szCs w:val="24"/>
        </w:rPr>
        <w:t xml:space="preserve">jo </w:t>
      </w:r>
      <w:r w:rsidRPr="003746E9">
        <w:rPr>
          <w:rFonts w:ascii="Times New Roman" w:hAnsi="Times New Roman" w:cs="Times New Roman"/>
          <w:sz w:val="24"/>
          <w:szCs w:val="24"/>
        </w:rPr>
        <w:t>viņiem nav sniegta adekvāta pretsāpju terapija primārās aprūpes līmenī. Šo pacientu uzturēšanās stacionārā parasti ir ilgāka, sarežģītāka un dārgāka.</w:t>
      </w:r>
      <w:r w:rsidR="004D72CF" w:rsidRPr="003746E9">
        <w:rPr>
          <w:rFonts w:ascii="Times New Roman" w:hAnsi="Times New Roman" w:cs="Times New Roman"/>
          <w:color w:val="000000"/>
          <w:sz w:val="24"/>
          <w:szCs w:val="24"/>
          <w:shd w:val="clear" w:color="auto" w:fill="FFFFFF"/>
        </w:rPr>
        <w:t xml:space="preserve"> Tādēļ būtiski ir uzlabot ārstniecības personu zināšanas paliatīvajā aprūpē, profesionālās kvalifikācijas tālākizglītības ietvaros</w:t>
      </w:r>
      <w:r w:rsidR="004D72CF" w:rsidRPr="003746E9">
        <w:rPr>
          <w:rFonts w:ascii="Times New Roman" w:hAnsi="Times New Roman" w:cs="Times New Roman"/>
          <w:bCs/>
          <w:sz w:val="24"/>
          <w:szCs w:val="24"/>
        </w:rPr>
        <w:t xml:space="preserve"> ietverot ārstniecības personu apmācību par paliatīvo aprūpi un adekvātu atsāpināšanas terapiju.</w:t>
      </w:r>
      <w:r w:rsidR="004D72CF" w:rsidRPr="003746E9">
        <w:rPr>
          <w:rFonts w:ascii="Times New Roman" w:hAnsi="Times New Roman" w:cs="Times New Roman"/>
          <w:color w:val="000000"/>
          <w:sz w:val="24"/>
          <w:szCs w:val="24"/>
          <w:shd w:val="clear" w:color="auto" w:fill="FFFFFF"/>
        </w:rPr>
        <w:t xml:space="preserve"> </w:t>
      </w:r>
    </w:p>
    <w:p w14:paraId="2B5200BE" w14:textId="452FD907" w:rsidR="0041308D" w:rsidRPr="00294967" w:rsidRDefault="006038C4" w:rsidP="0041308D">
      <w:pPr>
        <w:pStyle w:val="NoSpacing"/>
        <w:ind w:firstLine="360"/>
        <w:jc w:val="both"/>
        <w:rPr>
          <w:rFonts w:ascii="Times New Roman" w:hAnsi="Times New Roman" w:cs="Times New Roman"/>
          <w:sz w:val="24"/>
          <w:szCs w:val="24"/>
        </w:rPr>
      </w:pPr>
      <w:r w:rsidRPr="003746E9">
        <w:rPr>
          <w:rFonts w:ascii="Times New Roman" w:hAnsi="Times New Roman" w:cs="Times New Roman"/>
          <w:sz w:val="24"/>
          <w:szCs w:val="24"/>
        </w:rPr>
        <w:t xml:space="preserve">Lai gan kopumā paliatīvās aprūpes </w:t>
      </w:r>
      <w:r w:rsidR="000A376E" w:rsidRPr="003746E9">
        <w:rPr>
          <w:rFonts w:ascii="Times New Roman" w:hAnsi="Times New Roman" w:cs="Times New Roman"/>
          <w:sz w:val="24"/>
          <w:szCs w:val="24"/>
        </w:rPr>
        <w:t xml:space="preserve">pakalpojumi tiek nodrošināti, </w:t>
      </w:r>
      <w:r w:rsidRPr="003746E9">
        <w:rPr>
          <w:rFonts w:ascii="Times New Roman" w:hAnsi="Times New Roman" w:cs="Times New Roman"/>
          <w:sz w:val="24"/>
          <w:szCs w:val="24"/>
        </w:rPr>
        <w:t xml:space="preserve">paliatīvās aprūpes </w:t>
      </w:r>
      <w:r w:rsidR="000A376E" w:rsidRPr="003746E9">
        <w:rPr>
          <w:rFonts w:ascii="Times New Roman" w:hAnsi="Times New Roman" w:cs="Times New Roman"/>
          <w:sz w:val="24"/>
          <w:szCs w:val="24"/>
        </w:rPr>
        <w:t>pakalpojumu jomu nepieciešams attīstīt un pilnveidot</w:t>
      </w:r>
      <w:r w:rsidR="001C194E" w:rsidRPr="003746E9">
        <w:rPr>
          <w:rFonts w:ascii="Times New Roman" w:hAnsi="Times New Roman" w:cs="Times New Roman"/>
          <w:sz w:val="24"/>
          <w:szCs w:val="24"/>
        </w:rPr>
        <w:t xml:space="preserve"> </w:t>
      </w:r>
      <w:proofErr w:type="spellStart"/>
      <w:r w:rsidR="001C194E" w:rsidRPr="003746E9">
        <w:rPr>
          <w:rFonts w:ascii="Times New Roman" w:hAnsi="Times New Roman" w:cs="Times New Roman"/>
          <w:sz w:val="24"/>
          <w:szCs w:val="24"/>
        </w:rPr>
        <w:t>multidisciplināri</w:t>
      </w:r>
      <w:proofErr w:type="spellEnd"/>
      <w:r w:rsidR="000A376E" w:rsidRPr="003746E9">
        <w:rPr>
          <w:rFonts w:ascii="Times New Roman" w:hAnsi="Times New Roman" w:cs="Times New Roman"/>
          <w:sz w:val="24"/>
          <w:szCs w:val="24"/>
        </w:rPr>
        <w:t>, uzlabojot pakalpojuma pieejamību un aprūpes nepārtrauktību</w:t>
      </w:r>
      <w:r w:rsidR="001C194E" w:rsidRPr="003746E9">
        <w:rPr>
          <w:rFonts w:ascii="Times New Roman" w:hAnsi="Times New Roman" w:cs="Times New Roman"/>
          <w:sz w:val="24"/>
          <w:szCs w:val="24"/>
        </w:rPr>
        <w:t xml:space="preserve">, kā arī nepieciešams uzlabot ārstniecības personu un </w:t>
      </w:r>
      <w:r w:rsidR="001C194E" w:rsidRPr="00294967">
        <w:rPr>
          <w:rFonts w:ascii="Times New Roman" w:hAnsi="Times New Roman" w:cs="Times New Roman"/>
          <w:sz w:val="24"/>
          <w:szCs w:val="24"/>
        </w:rPr>
        <w:t xml:space="preserve">sociālās jomas speciālistu sadarbību. </w:t>
      </w:r>
      <w:r w:rsidR="0041308D" w:rsidRPr="00294967">
        <w:rPr>
          <w:rFonts w:ascii="Times New Roman" w:hAnsi="Times New Roman" w:cs="Times New Roman"/>
          <w:sz w:val="24"/>
          <w:szCs w:val="24"/>
        </w:rPr>
        <w:t xml:space="preserve">Paliatīvās aprūpes pacientu aprūpē nepieciešama ne tikai </w:t>
      </w:r>
      <w:proofErr w:type="spellStart"/>
      <w:r w:rsidR="0041308D" w:rsidRPr="00294967">
        <w:rPr>
          <w:rFonts w:ascii="Times New Roman" w:hAnsi="Times New Roman" w:cs="Times New Roman"/>
          <w:sz w:val="24"/>
          <w:szCs w:val="24"/>
        </w:rPr>
        <w:t>multidisciplināra</w:t>
      </w:r>
      <w:proofErr w:type="spellEnd"/>
      <w:r w:rsidR="0041308D" w:rsidRPr="00294967">
        <w:rPr>
          <w:rFonts w:ascii="Times New Roman" w:hAnsi="Times New Roman" w:cs="Times New Roman"/>
          <w:sz w:val="24"/>
          <w:szCs w:val="24"/>
        </w:rPr>
        <w:t xml:space="preserve">, bet arī starpnozaru sadarbība, tai skaitā izvērtējot </w:t>
      </w:r>
      <w:proofErr w:type="spellStart"/>
      <w:r w:rsidR="0041308D" w:rsidRPr="00294967">
        <w:rPr>
          <w:rFonts w:ascii="Times New Roman" w:hAnsi="Times New Roman" w:cs="Times New Roman"/>
          <w:sz w:val="24"/>
          <w:szCs w:val="24"/>
        </w:rPr>
        <w:t>hospisa</w:t>
      </w:r>
      <w:proofErr w:type="spellEnd"/>
      <w:r w:rsidR="0041308D" w:rsidRPr="00294967">
        <w:rPr>
          <w:rFonts w:ascii="Times New Roman" w:hAnsi="Times New Roman" w:cs="Times New Roman"/>
          <w:sz w:val="24"/>
          <w:szCs w:val="24"/>
        </w:rPr>
        <w:t xml:space="preserve"> pakalpojumu nepieciešamību</w:t>
      </w:r>
      <w:bookmarkStart w:id="10" w:name="p370"/>
      <w:bookmarkEnd w:id="10"/>
      <w:r w:rsidR="0041308D" w:rsidRPr="00294967">
        <w:rPr>
          <w:rFonts w:ascii="Times New Roman" w:hAnsi="Times New Roman" w:cs="Times New Roman"/>
          <w:sz w:val="24"/>
          <w:szCs w:val="24"/>
        </w:rPr>
        <w:t xml:space="preserve">, </w:t>
      </w:r>
      <w:r w:rsidR="0041308D" w:rsidRPr="00294967">
        <w:rPr>
          <w:rFonts w:ascii="Times New Roman" w:eastAsia="Calibri" w:hAnsi="Times New Roman" w:cs="Times New Roman"/>
          <w:sz w:val="24"/>
          <w:szCs w:val="24"/>
        </w:rPr>
        <w:t>nedziedināmi slimo pacientu aprūpei.</w:t>
      </w:r>
    </w:p>
    <w:p w14:paraId="77921F84" w14:textId="20B0DD00" w:rsidR="00D42519" w:rsidRPr="003746E9" w:rsidRDefault="00D42519" w:rsidP="00294967">
      <w:pPr>
        <w:pStyle w:val="NoSpacing"/>
        <w:jc w:val="both"/>
        <w:rPr>
          <w:rFonts w:ascii="Times New Roman" w:hAnsi="Times New Roman" w:cs="Times New Roman"/>
          <w:b/>
          <w:sz w:val="24"/>
          <w:szCs w:val="24"/>
        </w:rPr>
      </w:pPr>
    </w:p>
    <w:p w14:paraId="3BCFFC3F" w14:textId="77777777" w:rsidR="003717E8" w:rsidRDefault="00D42519" w:rsidP="007C6F25">
      <w:pPr>
        <w:pStyle w:val="NoSpacing"/>
        <w:jc w:val="both"/>
        <w:rPr>
          <w:rFonts w:ascii="Times New Roman" w:hAnsi="Times New Roman"/>
          <w:b/>
          <w:sz w:val="24"/>
          <w:szCs w:val="24"/>
        </w:rPr>
      </w:pPr>
      <w:r w:rsidRPr="004B2351">
        <w:rPr>
          <w:rFonts w:ascii="Times New Roman" w:hAnsi="Times New Roman"/>
          <w:b/>
          <w:sz w:val="24"/>
          <w:szCs w:val="24"/>
        </w:rPr>
        <w:t>Identificētās problēmas:</w:t>
      </w:r>
    </w:p>
    <w:p w14:paraId="350CC8F1" w14:textId="77777777" w:rsidR="004B37FC" w:rsidRDefault="004B37FC" w:rsidP="007C6F25">
      <w:pPr>
        <w:pStyle w:val="NoSpacing"/>
        <w:jc w:val="both"/>
        <w:rPr>
          <w:rFonts w:ascii="Times New Roman" w:hAnsi="Times New Roman" w:cs="Times New Roman"/>
          <w:sz w:val="24"/>
          <w:szCs w:val="24"/>
        </w:rPr>
      </w:pPr>
    </w:p>
    <w:p w14:paraId="4685870A" w14:textId="6680E2C0" w:rsidR="00D42519" w:rsidRPr="0060164B" w:rsidRDefault="004B37FC" w:rsidP="000F1697">
      <w:pPr>
        <w:pStyle w:val="NoSpacing"/>
        <w:numPr>
          <w:ilvl w:val="0"/>
          <w:numId w:val="1"/>
        </w:numPr>
        <w:jc w:val="both"/>
        <w:rPr>
          <w:rFonts w:ascii="Times New Roman" w:hAnsi="Times New Roman" w:cs="Times New Roman"/>
          <w:sz w:val="24"/>
          <w:szCs w:val="24"/>
        </w:rPr>
      </w:pPr>
      <w:r w:rsidRPr="0060164B">
        <w:rPr>
          <w:rFonts w:ascii="Times New Roman" w:hAnsi="Times New Roman" w:cs="Times New Roman"/>
          <w:sz w:val="24"/>
          <w:szCs w:val="24"/>
        </w:rPr>
        <w:t>Medicīniskās rehabilitācijas pakalpojumu saņemšanas iespējas ir ierobežotas.</w:t>
      </w:r>
    </w:p>
    <w:p w14:paraId="7987D29D" w14:textId="77777777" w:rsidR="0060164B" w:rsidRPr="0060164B" w:rsidRDefault="0060164B" w:rsidP="0060164B">
      <w:pPr>
        <w:pStyle w:val="NoSpacing"/>
        <w:ind w:left="360"/>
        <w:jc w:val="both"/>
        <w:rPr>
          <w:rFonts w:ascii="Times New Roman" w:hAnsi="Times New Roman" w:cs="Times New Roman"/>
          <w:sz w:val="24"/>
          <w:szCs w:val="24"/>
        </w:rPr>
      </w:pPr>
    </w:p>
    <w:p w14:paraId="0B9A5B09" w14:textId="77777777" w:rsidR="00A13DB4" w:rsidRPr="0060164B" w:rsidRDefault="004B37FC" w:rsidP="000F1697">
      <w:pPr>
        <w:pStyle w:val="NoSpacing"/>
        <w:numPr>
          <w:ilvl w:val="0"/>
          <w:numId w:val="1"/>
        </w:numPr>
        <w:jc w:val="both"/>
        <w:rPr>
          <w:rFonts w:ascii="Times New Roman" w:hAnsi="Times New Roman"/>
          <w:sz w:val="24"/>
          <w:szCs w:val="24"/>
        </w:rPr>
      </w:pPr>
      <w:r w:rsidRPr="0060164B">
        <w:rPr>
          <w:rFonts w:ascii="Times New Roman" w:hAnsi="Times New Roman"/>
          <w:sz w:val="24"/>
          <w:szCs w:val="24"/>
        </w:rPr>
        <w:t>Situācija paliatīvajā aprūpē tikai daļēji atbilst paliatīvās aprūpes pakalpojuma definīcijai.</w:t>
      </w:r>
    </w:p>
    <w:p w14:paraId="3BA317ED" w14:textId="77777777" w:rsidR="00A13DB4" w:rsidRPr="0060164B" w:rsidRDefault="00A13DB4" w:rsidP="00A13DB4">
      <w:pPr>
        <w:pStyle w:val="NoSpacing"/>
        <w:ind w:left="360"/>
        <w:jc w:val="both"/>
        <w:rPr>
          <w:rFonts w:ascii="Times New Roman" w:hAnsi="Times New Roman"/>
          <w:sz w:val="24"/>
          <w:szCs w:val="24"/>
        </w:rPr>
      </w:pPr>
    </w:p>
    <w:p w14:paraId="7AD9A6A7" w14:textId="285DC1B8" w:rsidR="00A13DB4" w:rsidRPr="0060164B" w:rsidRDefault="004B37FC" w:rsidP="000F1697">
      <w:pPr>
        <w:pStyle w:val="NoSpacing"/>
        <w:numPr>
          <w:ilvl w:val="0"/>
          <w:numId w:val="1"/>
        </w:numPr>
        <w:jc w:val="both"/>
        <w:rPr>
          <w:rFonts w:ascii="Times New Roman" w:hAnsi="Times New Roman"/>
          <w:sz w:val="24"/>
          <w:szCs w:val="24"/>
        </w:rPr>
      </w:pPr>
      <w:r w:rsidRPr="0060164B">
        <w:rPr>
          <w:rFonts w:ascii="Times New Roman" w:hAnsi="Times New Roman"/>
          <w:sz w:val="24"/>
          <w:szCs w:val="24"/>
        </w:rPr>
        <w:t xml:space="preserve">Paliatīvās aprūpes pakalpojumu jomā nepieciešami vairāki kompleksi uzlabojumi, jo </w:t>
      </w:r>
      <w:r w:rsidRPr="0060164B">
        <w:rPr>
          <w:rFonts w:ascii="Times New Roman" w:hAnsi="Times New Roman"/>
          <w:color w:val="000000"/>
          <w:sz w:val="24"/>
          <w:szCs w:val="24"/>
        </w:rPr>
        <w:t>pacientu, kam nepieciešama paliatīva</w:t>
      </w:r>
      <w:r w:rsidR="00664684" w:rsidRPr="0060164B">
        <w:rPr>
          <w:rFonts w:ascii="Times New Roman" w:hAnsi="Times New Roman"/>
          <w:color w:val="000000"/>
          <w:sz w:val="24"/>
          <w:szCs w:val="24"/>
        </w:rPr>
        <w:t xml:space="preserve"> </w:t>
      </w:r>
      <w:r w:rsidRPr="0060164B">
        <w:rPr>
          <w:rFonts w:ascii="Times New Roman" w:hAnsi="Times New Roman"/>
          <w:color w:val="000000"/>
          <w:sz w:val="24"/>
          <w:szCs w:val="24"/>
        </w:rPr>
        <w:t>aprūpe, ir daudz un to skaits pieaug.</w:t>
      </w:r>
    </w:p>
    <w:p w14:paraId="0ADB406B" w14:textId="77777777" w:rsidR="00A13DB4" w:rsidRPr="0060164B" w:rsidRDefault="00A13DB4" w:rsidP="00A13DB4">
      <w:pPr>
        <w:pStyle w:val="ListParagraph"/>
        <w:rPr>
          <w:color w:val="000000"/>
          <w:lang w:val="lv-LV"/>
        </w:rPr>
      </w:pPr>
    </w:p>
    <w:p w14:paraId="18430424" w14:textId="77777777" w:rsidR="00D67D7C" w:rsidRPr="0060164B" w:rsidRDefault="004B37FC" w:rsidP="000F1697">
      <w:pPr>
        <w:pStyle w:val="NoSpacing"/>
        <w:numPr>
          <w:ilvl w:val="0"/>
          <w:numId w:val="1"/>
        </w:numPr>
        <w:jc w:val="both"/>
        <w:rPr>
          <w:rFonts w:ascii="Times New Roman" w:hAnsi="Times New Roman"/>
          <w:sz w:val="24"/>
          <w:szCs w:val="24"/>
        </w:rPr>
      </w:pPr>
      <w:r w:rsidRPr="0060164B">
        <w:rPr>
          <w:rFonts w:ascii="Times New Roman" w:hAnsi="Times New Roman"/>
          <w:color w:val="000000"/>
          <w:sz w:val="24"/>
          <w:szCs w:val="24"/>
        </w:rPr>
        <w:t xml:space="preserve">Nepietiekami aprūpētiem pacientiem nereti nepieciešama akūta palīdzība, nonākot stacionāros ar neatliekamās medicīniskās palīdzības dienesta starpniecību, </w:t>
      </w:r>
      <w:r w:rsidRPr="0060164B">
        <w:rPr>
          <w:rFonts w:ascii="Times New Roman" w:hAnsi="Times New Roman"/>
          <w:sz w:val="24"/>
          <w:szCs w:val="24"/>
        </w:rPr>
        <w:t xml:space="preserve">jo viņiem nav sniegta adekvāta pretsāpju terapija primārās aprūpes līmenī. </w:t>
      </w:r>
    </w:p>
    <w:p w14:paraId="5E02A68D" w14:textId="77777777" w:rsidR="00A769D3" w:rsidRPr="00A769D3" w:rsidRDefault="00A769D3" w:rsidP="00A769D3">
      <w:pPr>
        <w:pStyle w:val="Heading1"/>
        <w:keepNext w:val="0"/>
        <w:keepLines w:val="0"/>
        <w:spacing w:before="0"/>
        <w:rPr>
          <w:rFonts w:ascii="Times New Roman" w:eastAsia="Times New Roman" w:hAnsi="Times New Roman" w:cs="Times New Roman"/>
          <w:bCs w:val="0"/>
          <w:color w:val="auto"/>
          <w:sz w:val="24"/>
          <w:szCs w:val="24"/>
          <w:lang w:val="lv-LV" w:eastAsia="lv-LV"/>
        </w:rPr>
      </w:pPr>
      <w:bookmarkStart w:id="11" w:name="_Toc379463284"/>
    </w:p>
    <w:bookmarkEnd w:id="11"/>
    <w:p w14:paraId="0B216874" w14:textId="77777777" w:rsidR="000F1697" w:rsidRDefault="000F1697" w:rsidP="009070C8">
      <w:pPr>
        <w:pStyle w:val="NoSpacing"/>
        <w:spacing w:after="120"/>
        <w:rPr>
          <w:rFonts w:ascii="Times New Roman" w:hAnsi="Times New Roman" w:cs="Times New Roman"/>
          <w:sz w:val="20"/>
          <w:szCs w:val="20"/>
        </w:rPr>
        <w:sectPr w:rsidR="000F1697" w:rsidSect="00DC50B6">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p>
    <w:p w14:paraId="1BB0DC58" w14:textId="01E32F93" w:rsidR="000F1697" w:rsidRPr="000F1697" w:rsidRDefault="00495A71" w:rsidP="000F1697">
      <w:pPr>
        <w:jc w:val="both"/>
        <w:outlineLvl w:val="0"/>
        <w:rPr>
          <w:rFonts w:eastAsiaTheme="majorEastAsia" w:cs="Tahoma"/>
          <w:b/>
          <w:bCs/>
          <w:kern w:val="36"/>
          <w:lang w:val="lv-LV" w:eastAsia="lv-LV"/>
        </w:rPr>
      </w:pPr>
      <w:r>
        <w:rPr>
          <w:rFonts w:eastAsiaTheme="majorEastAsia" w:cs="Tahoma"/>
          <w:b/>
          <w:bCs/>
          <w:kern w:val="36"/>
          <w:lang w:val="lv-LV" w:eastAsia="lv-LV"/>
        </w:rPr>
        <w:lastRenderedPageBreak/>
        <w:t xml:space="preserve">2. </w:t>
      </w:r>
      <w:r w:rsidR="000F1697" w:rsidRPr="000F1697">
        <w:rPr>
          <w:rFonts w:eastAsiaTheme="majorEastAsia" w:cs="Tahoma"/>
          <w:b/>
          <w:bCs/>
          <w:kern w:val="36"/>
          <w:lang w:val="lv-LV" w:eastAsia="lv-LV"/>
        </w:rPr>
        <w:t>Plānā paredzētie pasākumi</w:t>
      </w:r>
    </w:p>
    <w:tbl>
      <w:tblPr>
        <w:tblW w:w="1335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882"/>
        <w:gridCol w:w="10473"/>
      </w:tblGrid>
      <w:tr w:rsidR="000F1697" w:rsidRPr="00C51975" w14:paraId="66EDAC3D" w14:textId="77777777" w:rsidTr="00AD4509">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6B01EA44" w14:textId="77777777" w:rsidR="000F1697" w:rsidRPr="000F1697" w:rsidRDefault="000F1697" w:rsidP="000F1697">
            <w:pPr>
              <w:rPr>
                <w:b/>
                <w:bCs/>
                <w:lang w:val="lv-LV" w:eastAsia="lv-LV"/>
              </w:rPr>
            </w:pPr>
            <w:r w:rsidRPr="000F1697">
              <w:rPr>
                <w:b/>
                <w:bCs/>
                <w:lang w:val="lv-LV" w:eastAsia="lv-LV"/>
              </w:rPr>
              <w:t>Plāna mērķis</w:t>
            </w:r>
          </w:p>
        </w:tc>
        <w:tc>
          <w:tcPr>
            <w:tcW w:w="10473"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14:paraId="43852BCA" w14:textId="77777777" w:rsidR="000F1697" w:rsidRPr="000F1697" w:rsidRDefault="000F1697" w:rsidP="000F1697">
            <w:pPr>
              <w:ind w:right="284"/>
              <w:jc w:val="both"/>
              <w:rPr>
                <w:color w:val="000000"/>
                <w:shd w:val="clear" w:color="auto" w:fill="FFFFFF"/>
                <w:lang w:val="lv-LV" w:eastAsia="lv-LV"/>
              </w:rPr>
            </w:pPr>
            <w:r w:rsidRPr="000F1697">
              <w:rPr>
                <w:b/>
                <w:bCs/>
                <w:lang w:val="lv-LV" w:eastAsia="lv-LV"/>
              </w:rPr>
              <w:t xml:space="preserve">Uzlabot situāciju primārajā diagnostikā un ārstēšanā </w:t>
            </w:r>
            <w:r w:rsidRPr="000F1697">
              <w:rPr>
                <w:b/>
                <w:color w:val="000000"/>
                <w:shd w:val="clear" w:color="auto" w:fill="D9D9D9" w:themeFill="background1" w:themeFillShade="D9"/>
                <w:lang w:val="lv-LV" w:eastAsia="lv-LV"/>
              </w:rPr>
              <w:t xml:space="preserve">biežākajās ļaundabīgo audzēju lokalizācijās, pilnveidot esošo </w:t>
            </w:r>
            <w:proofErr w:type="spellStart"/>
            <w:r w:rsidRPr="000F1697">
              <w:rPr>
                <w:b/>
                <w:color w:val="000000"/>
                <w:shd w:val="clear" w:color="auto" w:fill="D9D9D9" w:themeFill="background1" w:themeFillShade="D9"/>
                <w:lang w:val="lv-LV" w:eastAsia="lv-LV"/>
              </w:rPr>
              <w:t>skrīningu</w:t>
            </w:r>
            <w:proofErr w:type="spellEnd"/>
            <w:r w:rsidRPr="000F1697">
              <w:rPr>
                <w:b/>
                <w:color w:val="000000"/>
                <w:shd w:val="clear" w:color="auto" w:fill="D9D9D9" w:themeFill="background1" w:themeFillShade="D9"/>
                <w:lang w:val="lv-LV" w:eastAsia="lv-LV"/>
              </w:rPr>
              <w:t xml:space="preserve"> aptveri un kvalitāti, paplašināt paliatīvās aprūpes pieejamību.</w:t>
            </w:r>
            <w:r w:rsidRPr="000F1697">
              <w:rPr>
                <w:rFonts w:eastAsiaTheme="majorEastAsia"/>
                <w:color w:val="000000"/>
                <w:shd w:val="clear" w:color="auto" w:fill="D9D9D9" w:themeFill="background1" w:themeFillShade="D9"/>
                <w:lang w:val="lv-LV" w:eastAsia="lv-LV"/>
              </w:rPr>
              <w:t> </w:t>
            </w:r>
          </w:p>
        </w:tc>
      </w:tr>
      <w:tr w:rsidR="000F1697" w:rsidRPr="000F1697" w14:paraId="72DE4A0C" w14:textId="77777777" w:rsidTr="00AD4509">
        <w:tc>
          <w:tcPr>
            <w:tcW w:w="0" w:type="auto"/>
            <w:tcBorders>
              <w:top w:val="outset" w:sz="6" w:space="0" w:color="000000"/>
              <w:left w:val="outset" w:sz="6" w:space="0" w:color="000000"/>
              <w:bottom w:val="outset" w:sz="6" w:space="0" w:color="000000"/>
              <w:right w:val="outset" w:sz="6" w:space="0" w:color="000000"/>
            </w:tcBorders>
            <w:shd w:val="clear" w:color="auto" w:fill="F3F3F3"/>
          </w:tcPr>
          <w:p w14:paraId="46F5816B" w14:textId="77777777" w:rsidR="000F1697" w:rsidRPr="000F1697" w:rsidRDefault="000F1697" w:rsidP="000F1697">
            <w:pPr>
              <w:rPr>
                <w:b/>
                <w:bCs/>
                <w:lang w:val="lv-LV" w:eastAsia="lv-LV"/>
              </w:rPr>
            </w:pPr>
            <w:r w:rsidRPr="000F1697">
              <w:rPr>
                <w:b/>
                <w:bCs/>
                <w:lang w:val="lv-LV" w:eastAsia="lv-LV"/>
              </w:rPr>
              <w:t>Politikas rezultāts/-i un rezultatīvais rādītājs/-i</w:t>
            </w:r>
          </w:p>
        </w:tc>
        <w:tc>
          <w:tcPr>
            <w:tcW w:w="10473" w:type="dxa"/>
            <w:tcBorders>
              <w:top w:val="outset" w:sz="6" w:space="0" w:color="000000"/>
              <w:left w:val="outset" w:sz="6" w:space="0" w:color="000000"/>
              <w:bottom w:val="outset" w:sz="6" w:space="0" w:color="000000"/>
              <w:right w:val="outset" w:sz="6" w:space="0" w:color="000000"/>
            </w:tcBorders>
            <w:shd w:val="clear" w:color="auto" w:fill="F3F3F3"/>
            <w:vAlign w:val="center"/>
          </w:tcPr>
          <w:p w14:paraId="5372B6DE" w14:textId="682F94FB" w:rsidR="000F1697" w:rsidRPr="000F1697" w:rsidRDefault="000F1697" w:rsidP="000F1697">
            <w:pPr>
              <w:tabs>
                <w:tab w:val="left" w:pos="251"/>
              </w:tabs>
              <w:jc w:val="both"/>
              <w:rPr>
                <w:b/>
                <w:bCs/>
                <w:lang w:val="lv-LV" w:eastAsia="lv-LV"/>
              </w:rPr>
            </w:pPr>
            <w:r w:rsidRPr="000F1697">
              <w:rPr>
                <w:b/>
                <w:bCs/>
                <w:i/>
                <w:lang w:val="lv-LV" w:eastAsia="lv-LV"/>
              </w:rPr>
              <w:t xml:space="preserve">Samazinājusies mirstība no </w:t>
            </w:r>
            <w:proofErr w:type="spellStart"/>
            <w:r w:rsidRPr="000F1697">
              <w:rPr>
                <w:b/>
                <w:bCs/>
                <w:i/>
                <w:lang w:val="lv-LV" w:eastAsia="lv-LV"/>
              </w:rPr>
              <w:t>neinfekciju</w:t>
            </w:r>
            <w:proofErr w:type="spellEnd"/>
            <w:r w:rsidRPr="000F1697">
              <w:rPr>
                <w:b/>
                <w:bCs/>
                <w:i/>
                <w:lang w:val="lv-LV" w:eastAsia="lv-LV"/>
              </w:rPr>
              <w:t xml:space="preserve"> slimībām vecumā līdz 64 gadiem (2020.g. mirstība no ļaundabīgajiem audzējiem līdz 64 </w:t>
            </w:r>
            <w:proofErr w:type="spellStart"/>
            <w:r w:rsidRPr="000F1697">
              <w:rPr>
                <w:b/>
                <w:bCs/>
                <w:i/>
                <w:lang w:val="lv-LV" w:eastAsia="lv-LV"/>
              </w:rPr>
              <w:t>g.v</w:t>
            </w:r>
            <w:proofErr w:type="spellEnd"/>
            <w:r w:rsidRPr="000F1697">
              <w:rPr>
                <w:b/>
                <w:bCs/>
                <w:i/>
                <w:lang w:val="lv-LV" w:eastAsia="lv-LV"/>
              </w:rPr>
              <w:t xml:space="preserve">.  96 uz 100 000 iedzīvotāju) </w:t>
            </w:r>
            <w:r w:rsidR="009825F5" w:rsidRPr="00713C10">
              <w:rPr>
                <w:b/>
                <w:bCs/>
                <w:i/>
                <w:lang w:val="lv-LV" w:eastAsia="lv-LV"/>
              </w:rPr>
              <w:t>sievietēm 85 uz 100 000 iedz., vīriešiem 110 uz 100 000 iedz.)</w:t>
            </w:r>
          </w:p>
        </w:tc>
      </w:tr>
    </w:tbl>
    <w:p w14:paraId="54CBA1AC" w14:textId="77777777" w:rsidR="000F1697" w:rsidRPr="000F1697" w:rsidRDefault="000F1697" w:rsidP="000F1697">
      <w:pPr>
        <w:ind w:right="284" w:firstLine="720"/>
        <w:jc w:val="both"/>
        <w:rPr>
          <w:sz w:val="2"/>
          <w:szCs w:val="22"/>
          <w:lang w:val="lv-LV" w:eastAsia="lv-LV"/>
        </w:rPr>
      </w:pPr>
    </w:p>
    <w:tbl>
      <w:tblPr>
        <w:tblW w:w="501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40"/>
        <w:gridCol w:w="34"/>
        <w:gridCol w:w="175"/>
        <w:gridCol w:w="2789"/>
        <w:gridCol w:w="13"/>
        <w:gridCol w:w="2536"/>
        <w:gridCol w:w="67"/>
        <w:gridCol w:w="2445"/>
        <w:gridCol w:w="1316"/>
        <w:gridCol w:w="67"/>
        <w:gridCol w:w="1888"/>
        <w:gridCol w:w="43"/>
        <w:gridCol w:w="56"/>
        <w:gridCol w:w="1348"/>
      </w:tblGrid>
      <w:tr w:rsidR="000F1697" w:rsidRPr="000F1697" w14:paraId="7638AB6D" w14:textId="77777777" w:rsidTr="00BA06B4">
        <w:trPr>
          <w:trHeight w:val="201"/>
        </w:trPr>
        <w:tc>
          <w:tcPr>
            <w:tcW w:w="1328" w:type="pct"/>
            <w:gridSpan w:val="4"/>
            <w:tcBorders>
              <w:top w:val="outset" w:sz="6" w:space="0" w:color="000000"/>
              <w:left w:val="outset" w:sz="6" w:space="0" w:color="000000"/>
              <w:bottom w:val="outset" w:sz="6" w:space="0" w:color="000000"/>
              <w:right w:val="outset" w:sz="6" w:space="0" w:color="000000"/>
            </w:tcBorders>
            <w:shd w:val="clear" w:color="auto" w:fill="F3F3F3"/>
          </w:tcPr>
          <w:p w14:paraId="2306324E" w14:textId="77777777" w:rsidR="000F1697" w:rsidRPr="000F1697" w:rsidRDefault="000F1697" w:rsidP="000F1697">
            <w:pPr>
              <w:rPr>
                <w:b/>
                <w:bCs/>
                <w:lang w:val="lv-LV" w:eastAsia="lv-LV"/>
              </w:rPr>
            </w:pPr>
            <w:r w:rsidRPr="000F1697">
              <w:rPr>
                <w:b/>
                <w:bCs/>
                <w:lang w:val="lv-LV" w:eastAsia="lv-LV"/>
              </w:rPr>
              <w:t>1. Rīcības virziens</w:t>
            </w:r>
          </w:p>
        </w:tc>
        <w:tc>
          <w:tcPr>
            <w:tcW w:w="3672" w:type="pct"/>
            <w:gridSpan w:val="10"/>
            <w:tcBorders>
              <w:top w:val="outset" w:sz="6" w:space="0" w:color="000000"/>
              <w:left w:val="outset" w:sz="6" w:space="0" w:color="000000"/>
              <w:bottom w:val="outset" w:sz="6" w:space="0" w:color="000000"/>
              <w:right w:val="outset" w:sz="6" w:space="0" w:color="000000"/>
            </w:tcBorders>
            <w:shd w:val="clear" w:color="auto" w:fill="F3F3F3"/>
          </w:tcPr>
          <w:p w14:paraId="3FC4A69D" w14:textId="77777777" w:rsidR="000F1697" w:rsidRPr="000F1697" w:rsidRDefault="000F1697" w:rsidP="000F1697">
            <w:pPr>
              <w:keepNext/>
              <w:keepLines/>
              <w:ind w:left="360" w:right="284" w:hanging="360"/>
              <w:outlineLvl w:val="1"/>
              <w:rPr>
                <w:b/>
                <w:noProof/>
                <w:lang w:val="lv-LV" w:eastAsia="lv-LV"/>
              </w:rPr>
            </w:pPr>
            <w:r w:rsidRPr="000F1697">
              <w:rPr>
                <w:b/>
                <w:noProof/>
                <w:lang w:val="lv-LV" w:eastAsia="lv-LV"/>
              </w:rPr>
              <w:t>Riska faktoru izplatības mazināšana</w:t>
            </w:r>
          </w:p>
        </w:tc>
      </w:tr>
      <w:tr w:rsidR="000F1697" w:rsidRPr="000F1697" w14:paraId="32186913"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1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7155EFE" w14:textId="77777777" w:rsidR="000F1697" w:rsidRPr="000F1697" w:rsidRDefault="000F1697" w:rsidP="000F1697">
            <w:pPr>
              <w:rPr>
                <w:b/>
                <w:bCs/>
                <w:lang w:val="lv-LV"/>
              </w:rPr>
            </w:pPr>
            <w:r w:rsidRPr="000F1697">
              <w:rPr>
                <w:b/>
                <w:bCs/>
                <w:lang w:val="lv-LV"/>
              </w:rPr>
              <w:t>Nr. p.k.</w:t>
            </w: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EA33C8" w14:textId="77777777" w:rsidR="000F1697" w:rsidRPr="000F1697" w:rsidRDefault="000F1697" w:rsidP="000F1697">
            <w:pPr>
              <w:rPr>
                <w:b/>
                <w:bCs/>
                <w:lang w:val="lv-LV"/>
              </w:rPr>
            </w:pPr>
            <w:r w:rsidRPr="000F1697">
              <w:rPr>
                <w:b/>
                <w:bCs/>
                <w:lang w:val="lv-LV"/>
              </w:rPr>
              <w:t>Pasākums</w:t>
            </w:r>
          </w:p>
        </w:tc>
        <w:tc>
          <w:tcPr>
            <w:tcW w:w="98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8D13CB8" w14:textId="77777777" w:rsidR="000F1697" w:rsidRPr="000F1697" w:rsidRDefault="000F1697" w:rsidP="000F1697">
            <w:pPr>
              <w:rPr>
                <w:b/>
                <w:bCs/>
                <w:lang w:val="lv-LV"/>
              </w:rPr>
            </w:pPr>
            <w:r w:rsidRPr="000F1697">
              <w:rPr>
                <w:b/>
                <w:bCs/>
                <w:lang w:val="lv-LV"/>
              </w:rPr>
              <w:t>Darbības rezultāts</w:t>
            </w:r>
          </w:p>
        </w:tc>
        <w:tc>
          <w:tcPr>
            <w:tcW w:w="918" w:type="pct"/>
            <w:tcBorders>
              <w:top w:val="outset" w:sz="6" w:space="0" w:color="414142"/>
              <w:left w:val="outset" w:sz="6" w:space="0" w:color="414142"/>
              <w:bottom w:val="outset" w:sz="6" w:space="0" w:color="414142"/>
              <w:right w:val="outset" w:sz="6" w:space="0" w:color="414142"/>
            </w:tcBorders>
            <w:shd w:val="clear" w:color="auto" w:fill="FFFFFF"/>
            <w:hideMark/>
          </w:tcPr>
          <w:p w14:paraId="0E136079" w14:textId="77777777" w:rsidR="000F1697" w:rsidRPr="000F1697" w:rsidRDefault="000F1697" w:rsidP="000F1697">
            <w:pPr>
              <w:rPr>
                <w:b/>
                <w:bCs/>
                <w:lang w:val="lv-LV"/>
              </w:rPr>
            </w:pPr>
            <w:r w:rsidRPr="000F1697">
              <w:rPr>
                <w:b/>
                <w:bCs/>
                <w:lang w:val="lv-LV"/>
              </w:rPr>
              <w:t>Rezultatīvais rādītājs</w:t>
            </w:r>
          </w:p>
          <w:p w14:paraId="1868BEBA" w14:textId="77777777" w:rsidR="000F1697" w:rsidRPr="000F1697" w:rsidRDefault="000F1697" w:rsidP="000F1697">
            <w:pPr>
              <w:rPr>
                <w:b/>
                <w:bCs/>
                <w:lang w:val="lv-LV"/>
              </w:rPr>
            </w:pP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569A4F7" w14:textId="77777777" w:rsidR="000F1697" w:rsidRPr="000F1697" w:rsidRDefault="000F1697" w:rsidP="000F1697">
            <w:pPr>
              <w:rPr>
                <w:b/>
                <w:bCs/>
                <w:lang w:val="lv-LV"/>
              </w:rPr>
            </w:pPr>
            <w:r w:rsidRPr="000F1697">
              <w:rPr>
                <w:b/>
                <w:bCs/>
                <w:lang w:val="lv-LV"/>
              </w:rPr>
              <w:t>Atbildīgā institūcija</w:t>
            </w:r>
          </w:p>
        </w:tc>
        <w:tc>
          <w:tcPr>
            <w:tcW w:w="709" w:type="pct"/>
            <w:tcBorders>
              <w:top w:val="outset" w:sz="6" w:space="0" w:color="414142"/>
              <w:left w:val="outset" w:sz="6" w:space="0" w:color="414142"/>
              <w:bottom w:val="single" w:sz="4" w:space="0" w:color="auto"/>
              <w:right w:val="outset" w:sz="6" w:space="0" w:color="414142"/>
            </w:tcBorders>
            <w:shd w:val="clear" w:color="auto" w:fill="FFFFFF"/>
            <w:hideMark/>
          </w:tcPr>
          <w:p w14:paraId="40EA3E78" w14:textId="77777777" w:rsidR="000F1697" w:rsidRPr="000F1697" w:rsidRDefault="000F1697" w:rsidP="000F1697">
            <w:pPr>
              <w:rPr>
                <w:b/>
                <w:bCs/>
                <w:lang w:val="lv-LV"/>
              </w:rPr>
            </w:pPr>
            <w:r w:rsidRPr="000F1697">
              <w:rPr>
                <w:b/>
                <w:bCs/>
                <w:lang w:val="lv-LV"/>
              </w:rPr>
              <w:t>Līdzatbildīgās institūcijas</w:t>
            </w:r>
          </w:p>
        </w:tc>
        <w:tc>
          <w:tcPr>
            <w:tcW w:w="543" w:type="pct"/>
            <w:gridSpan w:val="3"/>
            <w:tcBorders>
              <w:top w:val="outset" w:sz="6" w:space="0" w:color="414142"/>
              <w:left w:val="outset" w:sz="6" w:space="0" w:color="414142"/>
              <w:bottom w:val="single" w:sz="4" w:space="0" w:color="auto"/>
              <w:right w:val="outset" w:sz="6" w:space="0" w:color="414142"/>
            </w:tcBorders>
            <w:shd w:val="clear" w:color="auto" w:fill="FFFFFF"/>
            <w:hideMark/>
          </w:tcPr>
          <w:p w14:paraId="756B57E9" w14:textId="77777777" w:rsidR="000F1697" w:rsidRPr="000F1697" w:rsidRDefault="000F1697" w:rsidP="000F1697">
            <w:pPr>
              <w:rPr>
                <w:b/>
                <w:bCs/>
                <w:lang w:val="lv-LV"/>
              </w:rPr>
            </w:pPr>
            <w:r w:rsidRPr="000F1697">
              <w:rPr>
                <w:b/>
                <w:bCs/>
                <w:lang w:val="lv-LV"/>
              </w:rPr>
              <w:t>Izpildes termiņš</w:t>
            </w:r>
          </w:p>
        </w:tc>
      </w:tr>
      <w:tr w:rsidR="002C41D1" w:rsidRPr="00C51975" w14:paraId="4692419D"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380"/>
        </w:trPr>
        <w:tc>
          <w:tcPr>
            <w:tcW w:w="216" w:type="pct"/>
            <w:gridSpan w:val="2"/>
            <w:vMerge w:val="restart"/>
            <w:tcBorders>
              <w:top w:val="outset" w:sz="6" w:space="0" w:color="414142"/>
              <w:left w:val="outset" w:sz="6" w:space="0" w:color="414142"/>
              <w:right w:val="outset" w:sz="6" w:space="0" w:color="414142"/>
            </w:tcBorders>
            <w:shd w:val="clear" w:color="auto" w:fill="FFFFFF"/>
            <w:hideMark/>
          </w:tcPr>
          <w:p w14:paraId="6D83D93D" w14:textId="77777777" w:rsidR="002C41D1" w:rsidRPr="000F1697" w:rsidRDefault="002C41D1" w:rsidP="002C41D1">
            <w:pPr>
              <w:rPr>
                <w:lang w:val="lv-LV"/>
              </w:rPr>
            </w:pPr>
            <w:r w:rsidRPr="000F1697">
              <w:rPr>
                <w:lang w:val="lv-LV"/>
              </w:rPr>
              <w:t> </w:t>
            </w:r>
            <w:r w:rsidRPr="000F1697">
              <w:rPr>
                <w:lang w:val="lv-LV" w:eastAsia="lv-LV"/>
              </w:rPr>
              <w:t>1.1</w:t>
            </w:r>
          </w:p>
        </w:tc>
        <w:tc>
          <w:tcPr>
            <w:tcW w:w="1113" w:type="pct"/>
            <w:gridSpan w:val="2"/>
            <w:vMerge w:val="restart"/>
            <w:tcBorders>
              <w:top w:val="outset" w:sz="6" w:space="0" w:color="414142"/>
              <w:left w:val="outset" w:sz="6" w:space="0" w:color="414142"/>
              <w:right w:val="outset" w:sz="6" w:space="0" w:color="414142"/>
            </w:tcBorders>
            <w:shd w:val="clear" w:color="auto" w:fill="FFFFFF"/>
          </w:tcPr>
          <w:p w14:paraId="7631E31B" w14:textId="0458E3C8" w:rsidR="002C41D1" w:rsidRPr="000F1697" w:rsidRDefault="002C41D1" w:rsidP="002C41D1">
            <w:pPr>
              <w:jc w:val="both"/>
              <w:rPr>
                <w:lang w:val="lv-LV"/>
              </w:rPr>
            </w:pPr>
            <w:r w:rsidRPr="000F1697">
              <w:rPr>
                <w:lang w:val="lv-LV"/>
              </w:rPr>
              <w:t>Īstenot sabiedrības informēšanas, izglītošanas un profilakses pasākumus</w:t>
            </w:r>
            <w:r>
              <w:rPr>
                <w:lang w:val="lv-LV"/>
              </w:rPr>
              <w:t>,</w:t>
            </w:r>
            <w:r w:rsidRPr="000F1697">
              <w:rPr>
                <w:lang w:val="lv-LV"/>
              </w:rPr>
              <w:t xml:space="preserve"> </w:t>
            </w:r>
            <w:r w:rsidRPr="004C3269">
              <w:rPr>
                <w:lang w:val="lv-LV"/>
              </w:rPr>
              <w:t>ņemot vērā dzimumu atšķirības,</w:t>
            </w:r>
            <w:r w:rsidRPr="000F1697">
              <w:rPr>
                <w:lang w:val="lv-LV"/>
              </w:rPr>
              <w:t xml:space="preserve"> onkoloģisko slimību riska faktoru izplatības mazināšanai (neveselīgs dzīvesveids, t.sk., atkarību izraisošās vielas, nesabalansēts uzturs,</w:t>
            </w:r>
          </w:p>
          <w:p w14:paraId="72E27D04" w14:textId="09BDA054" w:rsidR="002C41D1" w:rsidRPr="000F1697" w:rsidRDefault="002C41D1" w:rsidP="002C41D1">
            <w:pPr>
              <w:jc w:val="both"/>
              <w:rPr>
                <w:lang w:val="lv-LV"/>
              </w:rPr>
            </w:pPr>
            <w:r w:rsidRPr="000F1697">
              <w:rPr>
                <w:lang w:val="lv-LV"/>
              </w:rPr>
              <w:t>fizisko</w:t>
            </w:r>
            <w:r w:rsidRPr="000F1697">
              <w:rPr>
                <w:b/>
                <w:lang w:val="lv-LV"/>
              </w:rPr>
              <w:t xml:space="preserve"> </w:t>
            </w:r>
            <w:r w:rsidRPr="000F1697">
              <w:rPr>
                <w:lang w:val="lv-LV"/>
              </w:rPr>
              <w:t>aktivitāšu trūkums).</w:t>
            </w:r>
          </w:p>
        </w:tc>
        <w:tc>
          <w:tcPr>
            <w:tcW w:w="982" w:type="pct"/>
            <w:gridSpan w:val="3"/>
            <w:vMerge w:val="restart"/>
            <w:tcBorders>
              <w:top w:val="outset" w:sz="6" w:space="0" w:color="414142"/>
              <w:left w:val="outset" w:sz="6" w:space="0" w:color="414142"/>
              <w:right w:val="outset" w:sz="6" w:space="0" w:color="414142"/>
            </w:tcBorders>
            <w:shd w:val="clear" w:color="auto" w:fill="FFFFFF"/>
            <w:hideMark/>
          </w:tcPr>
          <w:p w14:paraId="75E2E62E" w14:textId="77777777" w:rsidR="002C41D1" w:rsidRPr="000F1697" w:rsidRDefault="002C41D1" w:rsidP="002C41D1">
            <w:pPr>
              <w:jc w:val="both"/>
              <w:rPr>
                <w:lang w:val="lv-LV"/>
              </w:rPr>
            </w:pPr>
            <w:r w:rsidRPr="000F1697">
              <w:rPr>
                <w:lang w:val="lv-LV"/>
              </w:rPr>
              <w:t>Samazinājusies onkoloģisko slimību riska faktoru izplatība sabiedrībā</w:t>
            </w:r>
          </w:p>
        </w:tc>
        <w:tc>
          <w:tcPr>
            <w:tcW w:w="918" w:type="pct"/>
            <w:vMerge w:val="restart"/>
            <w:tcBorders>
              <w:top w:val="outset" w:sz="6" w:space="0" w:color="414142"/>
              <w:left w:val="outset" w:sz="6" w:space="0" w:color="414142"/>
              <w:right w:val="outset" w:sz="6" w:space="0" w:color="414142"/>
            </w:tcBorders>
            <w:shd w:val="clear" w:color="auto" w:fill="FFFFFF"/>
            <w:hideMark/>
          </w:tcPr>
          <w:p w14:paraId="1CA569ED" w14:textId="77777777" w:rsidR="002C41D1" w:rsidRPr="000F1697" w:rsidDel="005F4D26" w:rsidRDefault="002C41D1" w:rsidP="002C41D1">
            <w:pPr>
              <w:contextualSpacing/>
              <w:jc w:val="both"/>
              <w:rPr>
                <w:b/>
                <w:sz w:val="20"/>
                <w:szCs w:val="20"/>
                <w:lang w:val="lv-LV" w:eastAsia="lv-LV"/>
              </w:rPr>
            </w:pPr>
            <w:r w:rsidRPr="000F1697">
              <w:rPr>
                <w:lang w:val="lv-LV" w:eastAsia="lv-LV"/>
              </w:rPr>
              <w:t>Veikti sabiedrības informēšanas un izglītošanas pasākumi onkoloģisko slimību riska faktoru izplatības mazināšanai</w:t>
            </w:r>
            <w:r w:rsidRPr="000F1697">
              <w:rPr>
                <w:rFonts w:ascii="Calibri" w:hAnsi="Calibri"/>
                <w:sz w:val="20"/>
                <w:szCs w:val="20"/>
                <w:lang w:val="lv-LV" w:eastAsia="lv-LV"/>
              </w:rPr>
              <w:t>.</w:t>
            </w:r>
          </w:p>
          <w:p w14:paraId="10DD5C47" w14:textId="77777777" w:rsidR="002C41D1" w:rsidRPr="000F1697" w:rsidRDefault="002C41D1" w:rsidP="002C41D1">
            <w:pPr>
              <w:contextualSpacing/>
              <w:jc w:val="both"/>
              <w:rPr>
                <w:lang w:val="lv-LV" w:eastAsia="lv-LV"/>
              </w:rPr>
            </w:pPr>
            <w:r w:rsidRPr="000F1697">
              <w:rPr>
                <w:lang w:val="lv-LV" w:eastAsia="lv-LV"/>
              </w:rPr>
              <w:t xml:space="preserve"> </w:t>
            </w:r>
          </w:p>
          <w:p w14:paraId="1729C598" w14:textId="77777777" w:rsidR="002C41D1" w:rsidRPr="000F1697" w:rsidRDefault="002C41D1" w:rsidP="002C41D1">
            <w:pPr>
              <w:contextualSpacing/>
              <w:jc w:val="both"/>
              <w:rPr>
                <w:lang w:val="lv-LV" w:eastAsia="lv-LV"/>
              </w:rPr>
            </w:pPr>
          </w:p>
          <w:p w14:paraId="388E1BBB" w14:textId="77777777" w:rsidR="002C41D1" w:rsidRPr="000F1697" w:rsidRDefault="002C41D1" w:rsidP="002C41D1">
            <w:pPr>
              <w:contextualSpacing/>
              <w:jc w:val="both"/>
              <w:rPr>
                <w:sz w:val="18"/>
                <w:szCs w:val="18"/>
                <w:lang w:val="lv-LV"/>
              </w:rPr>
            </w:pPr>
            <w:r w:rsidRPr="000F1697">
              <w:rPr>
                <w:rFonts w:ascii="Calibri" w:hAnsi="Calibri"/>
                <w:sz w:val="20"/>
                <w:szCs w:val="20"/>
                <w:lang w:val="lv-LV" w:eastAsia="lv-LV"/>
              </w:rPr>
              <w:t xml:space="preserve">                                        </w:t>
            </w:r>
          </w:p>
        </w:tc>
        <w:tc>
          <w:tcPr>
            <w:tcW w:w="519" w:type="pct"/>
            <w:gridSpan w:val="2"/>
            <w:tcBorders>
              <w:top w:val="outset" w:sz="6" w:space="0" w:color="414142"/>
              <w:left w:val="outset" w:sz="6" w:space="0" w:color="414142"/>
              <w:bottom w:val="single" w:sz="4" w:space="0" w:color="auto"/>
              <w:right w:val="outset" w:sz="6" w:space="0" w:color="414142"/>
            </w:tcBorders>
            <w:shd w:val="clear" w:color="auto" w:fill="FFFFFF"/>
            <w:hideMark/>
          </w:tcPr>
          <w:p w14:paraId="3ECAA1A9" w14:textId="70BDB881" w:rsidR="002C41D1" w:rsidRPr="000F1697" w:rsidRDefault="002C41D1" w:rsidP="002C41D1">
            <w:pPr>
              <w:jc w:val="both"/>
              <w:rPr>
                <w:lang w:val="lv-LV"/>
              </w:rPr>
            </w:pPr>
            <w:r>
              <w:rPr>
                <w:lang w:val="lv-LV"/>
              </w:rPr>
              <w:t>VM</w:t>
            </w:r>
          </w:p>
        </w:tc>
        <w:tc>
          <w:tcPr>
            <w:tcW w:w="709" w:type="pct"/>
            <w:tcBorders>
              <w:top w:val="outset" w:sz="6" w:space="0" w:color="414142"/>
              <w:left w:val="outset" w:sz="6" w:space="0" w:color="414142"/>
              <w:bottom w:val="single" w:sz="4" w:space="0" w:color="auto"/>
              <w:right w:val="outset" w:sz="6" w:space="0" w:color="414142"/>
            </w:tcBorders>
            <w:shd w:val="clear" w:color="auto" w:fill="FFFFFF"/>
            <w:hideMark/>
          </w:tcPr>
          <w:p w14:paraId="395C3276" w14:textId="77777777" w:rsidR="002C41D1" w:rsidRDefault="002C41D1" w:rsidP="002C41D1">
            <w:pPr>
              <w:jc w:val="both"/>
              <w:rPr>
                <w:lang w:val="lv-LV"/>
              </w:rPr>
            </w:pPr>
            <w:r w:rsidRPr="000F1697">
              <w:rPr>
                <w:lang w:val="lv-LV"/>
              </w:rPr>
              <w:t>SPKC</w:t>
            </w:r>
            <w:r>
              <w:rPr>
                <w:lang w:val="lv-LV"/>
              </w:rPr>
              <w:t>, VSMC</w:t>
            </w:r>
            <w:r w:rsidRPr="000F1697">
              <w:rPr>
                <w:lang w:val="lv-LV"/>
              </w:rPr>
              <w:t xml:space="preserve">, </w:t>
            </w:r>
          </w:p>
          <w:p w14:paraId="2108AD9D" w14:textId="163634B5" w:rsidR="002C41D1" w:rsidRPr="000F1697" w:rsidRDefault="002C41D1" w:rsidP="002C41D1">
            <w:pPr>
              <w:jc w:val="both"/>
              <w:rPr>
                <w:lang w:val="lv-LV"/>
              </w:rPr>
            </w:pPr>
            <w:proofErr w:type="spellStart"/>
            <w:r w:rsidRPr="000F1697">
              <w:rPr>
                <w:lang w:val="lv-LV"/>
              </w:rPr>
              <w:t>P.Stra</w:t>
            </w:r>
            <w:r>
              <w:rPr>
                <w:lang w:val="lv-LV"/>
              </w:rPr>
              <w:t>diņa</w:t>
            </w:r>
            <w:proofErr w:type="spellEnd"/>
            <w:r>
              <w:rPr>
                <w:lang w:val="lv-LV"/>
              </w:rPr>
              <w:t xml:space="preserve"> medicīnas vēstures muzejs</w:t>
            </w:r>
          </w:p>
          <w:p w14:paraId="27979178" w14:textId="40B6125C" w:rsidR="002C41D1" w:rsidRPr="000F1697" w:rsidRDefault="002C41D1" w:rsidP="002C41D1">
            <w:pPr>
              <w:jc w:val="both"/>
              <w:rPr>
                <w:lang w:val="lv-LV"/>
              </w:rPr>
            </w:pPr>
          </w:p>
        </w:tc>
        <w:tc>
          <w:tcPr>
            <w:tcW w:w="543" w:type="pct"/>
            <w:gridSpan w:val="3"/>
            <w:tcBorders>
              <w:top w:val="outset" w:sz="6" w:space="0" w:color="414142"/>
              <w:left w:val="outset" w:sz="6" w:space="0" w:color="414142"/>
              <w:bottom w:val="single" w:sz="4" w:space="0" w:color="auto"/>
              <w:right w:val="outset" w:sz="6" w:space="0" w:color="414142"/>
            </w:tcBorders>
            <w:shd w:val="clear" w:color="auto" w:fill="FFFFFF"/>
            <w:hideMark/>
          </w:tcPr>
          <w:p w14:paraId="44EF5D6C" w14:textId="77777777" w:rsidR="002C41D1" w:rsidRDefault="002C41D1" w:rsidP="002C41D1">
            <w:pPr>
              <w:jc w:val="both"/>
              <w:rPr>
                <w:lang w:val="lv-LV"/>
              </w:rPr>
            </w:pPr>
            <w:r w:rsidRPr="001F0868">
              <w:rPr>
                <w:lang w:val="lv-LV"/>
              </w:rPr>
              <w:t>2020.gada otrais pusgads</w:t>
            </w:r>
          </w:p>
          <w:p w14:paraId="2DDFD359" w14:textId="77777777" w:rsidR="002C41D1" w:rsidRPr="000F1697" w:rsidRDefault="002C41D1" w:rsidP="002C41D1">
            <w:pPr>
              <w:jc w:val="both"/>
              <w:rPr>
                <w:lang w:val="lv-LV"/>
              </w:rPr>
            </w:pPr>
          </w:p>
          <w:p w14:paraId="33F12E84" w14:textId="7EBBD25F" w:rsidR="002C41D1" w:rsidRPr="00026DCA" w:rsidRDefault="002C41D1" w:rsidP="002C41D1">
            <w:pPr>
              <w:jc w:val="both"/>
              <w:rPr>
                <w:lang w:val="lv-LV"/>
              </w:rPr>
            </w:pPr>
            <w:r w:rsidRPr="000F1697">
              <w:rPr>
                <w:lang w:val="lv-LV"/>
              </w:rPr>
              <w:t xml:space="preserve">Pasākumi tiks nodrošināti ESF </w:t>
            </w:r>
            <w:r w:rsidRPr="0001770E">
              <w:rPr>
                <w:lang w:val="lv-LV"/>
              </w:rPr>
              <w:t>9.2.4.1. pasākuma "Kompleksi veselības veicināšanas un slimību profilakses pasākumi"</w:t>
            </w:r>
            <w:r>
              <w:rPr>
                <w:lang w:val="lv-LV"/>
              </w:rPr>
              <w:t xml:space="preserve"> ietvaros. </w:t>
            </w:r>
            <w:r w:rsidRPr="0001770E">
              <w:rPr>
                <w:lang w:val="lv-LV"/>
              </w:rPr>
              <w:t xml:space="preserve"> </w:t>
            </w:r>
          </w:p>
        </w:tc>
      </w:tr>
      <w:tr w:rsidR="002C41D1" w:rsidRPr="00C51975" w14:paraId="50D4FBCD"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380"/>
        </w:trPr>
        <w:tc>
          <w:tcPr>
            <w:tcW w:w="216" w:type="pct"/>
            <w:gridSpan w:val="2"/>
            <w:vMerge/>
            <w:tcBorders>
              <w:left w:val="outset" w:sz="6" w:space="0" w:color="414142"/>
              <w:bottom w:val="outset" w:sz="6" w:space="0" w:color="414142"/>
              <w:right w:val="outset" w:sz="6" w:space="0" w:color="414142"/>
            </w:tcBorders>
            <w:shd w:val="clear" w:color="auto" w:fill="FFFFFF"/>
          </w:tcPr>
          <w:p w14:paraId="0C52EC83" w14:textId="77777777" w:rsidR="002C41D1" w:rsidRPr="000F1697" w:rsidRDefault="002C41D1" w:rsidP="002C41D1">
            <w:pPr>
              <w:rPr>
                <w:lang w:val="lv-LV"/>
              </w:rPr>
            </w:pPr>
          </w:p>
        </w:tc>
        <w:tc>
          <w:tcPr>
            <w:tcW w:w="1113" w:type="pct"/>
            <w:gridSpan w:val="2"/>
            <w:vMerge/>
            <w:tcBorders>
              <w:left w:val="outset" w:sz="6" w:space="0" w:color="414142"/>
              <w:bottom w:val="outset" w:sz="6" w:space="0" w:color="414142"/>
              <w:right w:val="outset" w:sz="6" w:space="0" w:color="414142"/>
            </w:tcBorders>
            <w:shd w:val="clear" w:color="auto" w:fill="FFFFFF"/>
          </w:tcPr>
          <w:p w14:paraId="64480D9E" w14:textId="77777777" w:rsidR="002C41D1" w:rsidRPr="000F1697" w:rsidRDefault="002C41D1" w:rsidP="002C41D1">
            <w:pPr>
              <w:jc w:val="both"/>
              <w:rPr>
                <w:lang w:val="lv-LV"/>
              </w:rPr>
            </w:pPr>
          </w:p>
        </w:tc>
        <w:tc>
          <w:tcPr>
            <w:tcW w:w="982" w:type="pct"/>
            <w:gridSpan w:val="3"/>
            <w:vMerge/>
            <w:tcBorders>
              <w:left w:val="outset" w:sz="6" w:space="0" w:color="414142"/>
              <w:bottom w:val="outset" w:sz="6" w:space="0" w:color="414142"/>
              <w:right w:val="outset" w:sz="6" w:space="0" w:color="414142"/>
            </w:tcBorders>
            <w:shd w:val="clear" w:color="auto" w:fill="FFFFFF"/>
          </w:tcPr>
          <w:p w14:paraId="3B3F50CC" w14:textId="77777777" w:rsidR="002C41D1" w:rsidRPr="000F1697" w:rsidRDefault="002C41D1" w:rsidP="002C41D1">
            <w:pPr>
              <w:jc w:val="both"/>
              <w:rPr>
                <w:lang w:val="lv-LV"/>
              </w:rPr>
            </w:pPr>
          </w:p>
        </w:tc>
        <w:tc>
          <w:tcPr>
            <w:tcW w:w="918" w:type="pct"/>
            <w:vMerge/>
            <w:tcBorders>
              <w:left w:val="outset" w:sz="6" w:space="0" w:color="414142"/>
              <w:bottom w:val="outset" w:sz="6" w:space="0" w:color="414142"/>
              <w:right w:val="outset" w:sz="6" w:space="0" w:color="414142"/>
            </w:tcBorders>
            <w:shd w:val="clear" w:color="auto" w:fill="FFFFFF"/>
          </w:tcPr>
          <w:p w14:paraId="070B7941" w14:textId="77777777" w:rsidR="002C41D1" w:rsidRPr="000F1697" w:rsidRDefault="002C41D1" w:rsidP="002C41D1">
            <w:pPr>
              <w:contextualSpacing/>
              <w:jc w:val="both"/>
              <w:rPr>
                <w:lang w:val="lv-LV" w:eastAsia="lv-LV"/>
              </w:rPr>
            </w:pPr>
          </w:p>
        </w:tc>
        <w:tc>
          <w:tcPr>
            <w:tcW w:w="519" w:type="pct"/>
            <w:gridSpan w:val="2"/>
            <w:tcBorders>
              <w:top w:val="single" w:sz="4" w:space="0" w:color="auto"/>
              <w:left w:val="outset" w:sz="6" w:space="0" w:color="414142"/>
              <w:bottom w:val="outset" w:sz="6" w:space="0" w:color="414142"/>
              <w:right w:val="outset" w:sz="6" w:space="0" w:color="414142"/>
            </w:tcBorders>
            <w:shd w:val="clear" w:color="auto" w:fill="FFFFFF"/>
          </w:tcPr>
          <w:p w14:paraId="5E376F9A" w14:textId="37CCF707" w:rsidR="002C41D1" w:rsidRDefault="002C41D1" w:rsidP="002C41D1">
            <w:pPr>
              <w:jc w:val="both"/>
              <w:rPr>
                <w:lang w:val="lv-LV"/>
              </w:rPr>
            </w:pPr>
            <w:r>
              <w:rPr>
                <w:lang w:val="lv-LV"/>
              </w:rPr>
              <w:t>SPKC, pašvaldības</w:t>
            </w:r>
          </w:p>
        </w:tc>
        <w:tc>
          <w:tcPr>
            <w:tcW w:w="709" w:type="pct"/>
            <w:tcBorders>
              <w:top w:val="single" w:sz="4" w:space="0" w:color="auto"/>
              <w:left w:val="outset" w:sz="6" w:space="0" w:color="414142"/>
              <w:bottom w:val="outset" w:sz="6" w:space="0" w:color="414142"/>
              <w:right w:val="outset" w:sz="6" w:space="0" w:color="414142"/>
            </w:tcBorders>
            <w:shd w:val="clear" w:color="auto" w:fill="FFFFFF"/>
          </w:tcPr>
          <w:p w14:paraId="0FC1619B" w14:textId="77777777" w:rsidR="002C41D1" w:rsidRPr="000F1697" w:rsidRDefault="002C41D1" w:rsidP="002C41D1">
            <w:pPr>
              <w:jc w:val="both"/>
              <w:rPr>
                <w:lang w:val="lv-LV"/>
              </w:rPr>
            </w:pPr>
          </w:p>
        </w:tc>
        <w:tc>
          <w:tcPr>
            <w:tcW w:w="543" w:type="pct"/>
            <w:gridSpan w:val="3"/>
            <w:tcBorders>
              <w:top w:val="single" w:sz="4" w:space="0" w:color="auto"/>
              <w:left w:val="outset" w:sz="6" w:space="0" w:color="414142"/>
              <w:bottom w:val="outset" w:sz="6" w:space="0" w:color="414142"/>
              <w:right w:val="outset" w:sz="6" w:space="0" w:color="414142"/>
            </w:tcBorders>
            <w:shd w:val="clear" w:color="auto" w:fill="FFFFFF"/>
          </w:tcPr>
          <w:p w14:paraId="4D2D9C96" w14:textId="77777777" w:rsidR="002C41D1" w:rsidRDefault="002C41D1" w:rsidP="002C41D1">
            <w:pPr>
              <w:jc w:val="both"/>
              <w:rPr>
                <w:lang w:val="lv-LV"/>
              </w:rPr>
            </w:pPr>
            <w:r w:rsidRPr="001F0868">
              <w:rPr>
                <w:lang w:val="lv-LV"/>
              </w:rPr>
              <w:t>2020.gada otrais pusgads</w:t>
            </w:r>
          </w:p>
          <w:p w14:paraId="69DD068C" w14:textId="77777777" w:rsidR="002C41D1" w:rsidRPr="000F1697" w:rsidRDefault="002C41D1" w:rsidP="002C41D1">
            <w:pPr>
              <w:jc w:val="both"/>
              <w:rPr>
                <w:lang w:val="lv-LV"/>
              </w:rPr>
            </w:pPr>
          </w:p>
          <w:p w14:paraId="08CA380D" w14:textId="5F5123D1" w:rsidR="002C41D1" w:rsidRPr="0001770E" w:rsidRDefault="002C41D1" w:rsidP="002C41D1">
            <w:pPr>
              <w:jc w:val="both"/>
              <w:rPr>
                <w:lang w:val="lv-LV"/>
              </w:rPr>
            </w:pPr>
            <w:r w:rsidRPr="000F1697">
              <w:rPr>
                <w:lang w:val="lv-LV"/>
              </w:rPr>
              <w:t xml:space="preserve">Pasākumi tiks nodrošināti ESF </w:t>
            </w:r>
            <w:r>
              <w:rPr>
                <w:lang w:val="lv-LV"/>
              </w:rPr>
              <w:t>9.2.4.2</w:t>
            </w:r>
            <w:r w:rsidRPr="0001770E">
              <w:rPr>
                <w:lang w:val="lv-LV"/>
              </w:rPr>
              <w:t>. pasākuma "</w:t>
            </w:r>
            <w:r w:rsidRPr="002C41D1">
              <w:rPr>
                <w:lang w:val="lv-LV"/>
              </w:rPr>
              <w:t xml:space="preserve">Pasākumi vietējās </w:t>
            </w:r>
            <w:r w:rsidRPr="002C41D1">
              <w:rPr>
                <w:lang w:val="lv-LV"/>
              </w:rPr>
              <w:lastRenderedPageBreak/>
              <w:t>sabiedrības veselības veicināšanai un slimību profilaksei</w:t>
            </w:r>
            <w:r w:rsidRPr="0001770E">
              <w:rPr>
                <w:lang w:val="lv-LV"/>
              </w:rPr>
              <w:t>"</w:t>
            </w:r>
            <w:r>
              <w:rPr>
                <w:lang w:val="lv-LV"/>
              </w:rPr>
              <w:t xml:space="preserve"> ietvaros. </w:t>
            </w:r>
            <w:r w:rsidRPr="0001770E">
              <w:rPr>
                <w:lang w:val="lv-LV"/>
              </w:rPr>
              <w:t xml:space="preserve"> </w:t>
            </w:r>
          </w:p>
        </w:tc>
      </w:tr>
      <w:tr w:rsidR="002C41D1" w:rsidRPr="0064463C" w14:paraId="5D9D0E3A"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1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3EBFEB2" w14:textId="77777777" w:rsidR="002C41D1" w:rsidRPr="000F1697" w:rsidRDefault="002C41D1" w:rsidP="002C41D1">
            <w:pPr>
              <w:rPr>
                <w:lang w:val="lv-LV"/>
              </w:rPr>
            </w:pPr>
            <w:r w:rsidRPr="000F1697">
              <w:rPr>
                <w:lang w:val="lv-LV"/>
              </w:rPr>
              <w:lastRenderedPageBreak/>
              <w:t>1.2</w:t>
            </w: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FFFFFF"/>
          </w:tcPr>
          <w:p w14:paraId="3F96EAA0" w14:textId="77777777" w:rsidR="002C41D1" w:rsidRPr="00C9077E" w:rsidRDefault="002C41D1" w:rsidP="002C41D1">
            <w:pPr>
              <w:jc w:val="both"/>
              <w:rPr>
                <w:lang w:val="lv-LV"/>
              </w:rPr>
            </w:pPr>
            <w:r w:rsidRPr="00C9077E">
              <w:rPr>
                <w:lang w:val="lv-LV"/>
              </w:rPr>
              <w:t>Pilnveidot prasības kosmētiskā iedeguma pakalpojumu sniedzējiem</w:t>
            </w:r>
          </w:p>
        </w:tc>
        <w:tc>
          <w:tcPr>
            <w:tcW w:w="98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BB3CEA0" w14:textId="037BAE9E" w:rsidR="002C41D1" w:rsidRPr="00C9077E" w:rsidRDefault="002C41D1" w:rsidP="002C41D1">
            <w:pPr>
              <w:jc w:val="both"/>
              <w:rPr>
                <w:lang w:val="lv-LV"/>
              </w:rPr>
            </w:pPr>
            <w:r>
              <w:rPr>
                <w:lang w:val="lv-LV"/>
              </w:rPr>
              <w:t xml:space="preserve">Aizliegta bērnu (līdz 18 </w:t>
            </w:r>
            <w:proofErr w:type="spellStart"/>
            <w:r>
              <w:rPr>
                <w:lang w:val="lv-LV"/>
              </w:rPr>
              <w:t>g.vec</w:t>
            </w:r>
            <w:proofErr w:type="spellEnd"/>
            <w:r>
              <w:rPr>
                <w:lang w:val="lv-LV"/>
              </w:rPr>
              <w:t>.</w:t>
            </w:r>
            <w:r w:rsidRPr="00C9077E">
              <w:rPr>
                <w:lang w:val="lv-LV"/>
              </w:rPr>
              <w:t>) pakļaušana mākslīgā UV starojuma ietekmei, nodrošināta kvalitatīva klientu informēšana par mākslīgā UV starojuma radītajiem riskiem veselībai, tai skaitā par mākslīgā UV starojuma kancerogēno ietekmi.</w:t>
            </w:r>
          </w:p>
        </w:tc>
        <w:tc>
          <w:tcPr>
            <w:tcW w:w="918" w:type="pct"/>
            <w:tcBorders>
              <w:top w:val="outset" w:sz="6" w:space="0" w:color="414142"/>
              <w:left w:val="outset" w:sz="6" w:space="0" w:color="414142"/>
              <w:bottom w:val="outset" w:sz="6" w:space="0" w:color="414142"/>
              <w:right w:val="outset" w:sz="6" w:space="0" w:color="414142"/>
            </w:tcBorders>
            <w:shd w:val="clear" w:color="auto" w:fill="FFFFFF"/>
            <w:hideMark/>
          </w:tcPr>
          <w:p w14:paraId="5C0A8313" w14:textId="77777777" w:rsidR="002C41D1" w:rsidRPr="00C9077E" w:rsidRDefault="002C41D1" w:rsidP="002C41D1">
            <w:pPr>
              <w:jc w:val="both"/>
              <w:rPr>
                <w:lang w:val="lv-LV"/>
              </w:rPr>
            </w:pPr>
            <w:r w:rsidRPr="00C9077E">
              <w:rPr>
                <w:lang w:val="lv-LV"/>
              </w:rPr>
              <w:t>Veikti grozījumi NA</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A535D86" w14:textId="77777777" w:rsidR="002C41D1" w:rsidRPr="00C9077E" w:rsidRDefault="002C41D1" w:rsidP="002C41D1">
            <w:pPr>
              <w:jc w:val="both"/>
              <w:rPr>
                <w:lang w:val="lv-LV"/>
              </w:rPr>
            </w:pPr>
            <w:r w:rsidRPr="00C9077E">
              <w:rPr>
                <w:lang w:val="lv-LV"/>
              </w:rPr>
              <w:t>VM</w:t>
            </w:r>
          </w:p>
        </w:tc>
        <w:tc>
          <w:tcPr>
            <w:tcW w:w="709" w:type="pct"/>
            <w:tcBorders>
              <w:top w:val="single" w:sz="4" w:space="0" w:color="auto"/>
              <w:left w:val="outset" w:sz="6" w:space="0" w:color="414142"/>
              <w:bottom w:val="outset" w:sz="6" w:space="0" w:color="414142"/>
              <w:right w:val="outset" w:sz="6" w:space="0" w:color="414142"/>
            </w:tcBorders>
            <w:shd w:val="clear" w:color="auto" w:fill="FFFFFF"/>
            <w:hideMark/>
          </w:tcPr>
          <w:p w14:paraId="0B37AD8F" w14:textId="5FDA9245" w:rsidR="002C41D1" w:rsidRPr="00C9077E" w:rsidRDefault="002C41D1" w:rsidP="002C41D1">
            <w:pPr>
              <w:jc w:val="both"/>
              <w:rPr>
                <w:lang w:val="lv-LV" w:eastAsia="lv-LV"/>
              </w:rPr>
            </w:pPr>
            <w:r w:rsidRPr="00C9077E">
              <w:rPr>
                <w:lang w:val="lv-LV" w:eastAsia="lv-LV"/>
              </w:rPr>
              <w:t xml:space="preserve">VI, </w:t>
            </w:r>
            <w:r w:rsidRPr="00C9077E">
              <w:rPr>
                <w:szCs w:val="22"/>
                <w:lang w:val="lv-LV" w:eastAsia="lv-LV"/>
              </w:rPr>
              <w:t xml:space="preserve"> Biedrība “Dermatologi pret ādas vēzi”</w:t>
            </w:r>
          </w:p>
        </w:tc>
        <w:tc>
          <w:tcPr>
            <w:tcW w:w="543" w:type="pct"/>
            <w:gridSpan w:val="3"/>
            <w:tcBorders>
              <w:top w:val="single" w:sz="4" w:space="0" w:color="auto"/>
              <w:left w:val="outset" w:sz="6" w:space="0" w:color="414142"/>
              <w:bottom w:val="outset" w:sz="6" w:space="0" w:color="414142"/>
              <w:right w:val="outset" w:sz="6" w:space="0" w:color="414142"/>
            </w:tcBorders>
            <w:shd w:val="clear" w:color="auto" w:fill="FFFFFF"/>
            <w:hideMark/>
          </w:tcPr>
          <w:p w14:paraId="7209EC30" w14:textId="41191186" w:rsidR="002C41D1" w:rsidRPr="00C9077E" w:rsidRDefault="002C41D1" w:rsidP="002C41D1">
            <w:pPr>
              <w:jc w:val="both"/>
              <w:rPr>
                <w:lang w:val="lv-LV"/>
              </w:rPr>
            </w:pPr>
            <w:r w:rsidRPr="00C9077E">
              <w:rPr>
                <w:lang w:val="lv-LV"/>
              </w:rPr>
              <w:t xml:space="preserve">2018.gada pirmais pusgads </w:t>
            </w:r>
          </w:p>
          <w:p w14:paraId="01B6D1D8" w14:textId="77777777" w:rsidR="002C41D1" w:rsidRPr="00C9077E" w:rsidRDefault="002C41D1" w:rsidP="002C41D1">
            <w:pPr>
              <w:jc w:val="both"/>
              <w:rPr>
                <w:lang w:val="lv-LV"/>
              </w:rPr>
            </w:pPr>
          </w:p>
        </w:tc>
      </w:tr>
      <w:tr w:rsidR="002C41D1" w:rsidRPr="000F1697" w14:paraId="3F877933"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1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D37C134" w14:textId="77777777" w:rsidR="002C41D1" w:rsidRPr="000F1697" w:rsidRDefault="002C41D1" w:rsidP="002C41D1">
            <w:pPr>
              <w:rPr>
                <w:lang w:val="lv-LV"/>
              </w:rPr>
            </w:pPr>
            <w:r w:rsidRPr="000F1697">
              <w:rPr>
                <w:lang w:val="lv-LV"/>
              </w:rPr>
              <w:t>1.3</w:t>
            </w: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FFFFFF"/>
          </w:tcPr>
          <w:p w14:paraId="0EFBDB95" w14:textId="44A07896" w:rsidR="002C41D1" w:rsidRPr="000F1697" w:rsidRDefault="002C41D1" w:rsidP="002C41D1">
            <w:pPr>
              <w:jc w:val="both"/>
              <w:rPr>
                <w:lang w:val="lv-LV"/>
              </w:rPr>
            </w:pPr>
            <w:r w:rsidRPr="000F1697">
              <w:rPr>
                <w:szCs w:val="22"/>
                <w:lang w:val="lv-LV" w:eastAsia="lv-LV"/>
              </w:rPr>
              <w:t>Īstenot sabiedrības informēšanas, pasākumus (video sižeti, skrējiens, teltis) kampaņas ietvaros kosmētiskā iedeguma pakalpojumu radīto risku mazināšanai</w:t>
            </w:r>
            <w:r>
              <w:rPr>
                <w:szCs w:val="22"/>
                <w:lang w:val="lv-LV" w:eastAsia="lv-LV"/>
              </w:rPr>
              <w:t xml:space="preserve">, īpaši </w:t>
            </w:r>
            <w:proofErr w:type="spellStart"/>
            <w:r>
              <w:rPr>
                <w:szCs w:val="22"/>
                <w:lang w:val="lv-LV" w:eastAsia="lv-LV"/>
              </w:rPr>
              <w:t>mērķgrupām</w:t>
            </w:r>
            <w:proofErr w:type="spellEnd"/>
            <w:r>
              <w:rPr>
                <w:szCs w:val="22"/>
                <w:lang w:val="lv-LV" w:eastAsia="lv-LV"/>
              </w:rPr>
              <w:t xml:space="preserve"> nepilngadīgie un sievietēm vecumā no 25 - 40 gadiem.</w:t>
            </w:r>
          </w:p>
        </w:tc>
        <w:tc>
          <w:tcPr>
            <w:tcW w:w="98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F23A7FC" w14:textId="6B596A21" w:rsidR="002C41D1" w:rsidRPr="000F1697" w:rsidRDefault="002C41D1" w:rsidP="002C41D1">
            <w:pPr>
              <w:jc w:val="both"/>
              <w:rPr>
                <w:lang w:val="lv-LV"/>
              </w:rPr>
            </w:pPr>
            <w:r w:rsidRPr="000F1697">
              <w:rPr>
                <w:szCs w:val="22"/>
                <w:lang w:val="lv-LV" w:eastAsia="lv-LV"/>
              </w:rPr>
              <w:t xml:space="preserve">Veicināta </w:t>
            </w:r>
            <w:proofErr w:type="spellStart"/>
            <w:r>
              <w:rPr>
                <w:szCs w:val="22"/>
                <w:lang w:val="lv-LV" w:eastAsia="lv-LV"/>
              </w:rPr>
              <w:t>mērķgrupu</w:t>
            </w:r>
            <w:proofErr w:type="spellEnd"/>
            <w:r w:rsidRPr="000F1697">
              <w:rPr>
                <w:szCs w:val="22"/>
                <w:lang w:val="lv-LV" w:eastAsia="lv-LV"/>
              </w:rPr>
              <w:t xml:space="preserve"> izpratne par kosmētiskā iedeguma pakalpojuma saistību ar onkoloģisko slimību riskiem</w:t>
            </w:r>
          </w:p>
        </w:tc>
        <w:tc>
          <w:tcPr>
            <w:tcW w:w="918" w:type="pct"/>
            <w:tcBorders>
              <w:top w:val="outset" w:sz="6" w:space="0" w:color="414142"/>
              <w:left w:val="outset" w:sz="6" w:space="0" w:color="414142"/>
              <w:bottom w:val="outset" w:sz="6" w:space="0" w:color="414142"/>
              <w:right w:val="outset" w:sz="6" w:space="0" w:color="414142"/>
            </w:tcBorders>
            <w:shd w:val="clear" w:color="auto" w:fill="FFFFFF"/>
            <w:hideMark/>
          </w:tcPr>
          <w:p w14:paraId="3626EEB9" w14:textId="77777777" w:rsidR="002C41D1" w:rsidRDefault="002C41D1" w:rsidP="002C41D1">
            <w:pPr>
              <w:jc w:val="both"/>
              <w:rPr>
                <w:szCs w:val="22"/>
                <w:lang w:val="lv-LV" w:eastAsia="lv-LV"/>
              </w:rPr>
            </w:pPr>
            <w:r w:rsidRPr="000F1697">
              <w:rPr>
                <w:szCs w:val="22"/>
                <w:lang w:val="lv-LV" w:eastAsia="lv-LV"/>
              </w:rPr>
              <w:t>Veikta 1 (viena) sabiedrības informēšanas kampaņa</w:t>
            </w:r>
          </w:p>
          <w:p w14:paraId="45F06BFA" w14:textId="28A040C5" w:rsidR="002C41D1" w:rsidRPr="000F1697" w:rsidRDefault="002C41D1" w:rsidP="002C41D1">
            <w:pPr>
              <w:jc w:val="both"/>
              <w:rPr>
                <w:lang w:val="lv-LV"/>
              </w:rPr>
            </w:pPr>
            <w:r>
              <w:rPr>
                <w:szCs w:val="22"/>
                <w:lang w:val="lv-LV" w:eastAsia="lv-LV"/>
              </w:rPr>
              <w:t>(</w:t>
            </w:r>
            <w:proofErr w:type="spellStart"/>
            <w:r>
              <w:rPr>
                <w:szCs w:val="22"/>
                <w:lang w:val="lv-LV" w:eastAsia="lv-LV"/>
              </w:rPr>
              <w:t>mērķgrupa</w:t>
            </w:r>
            <w:proofErr w:type="spellEnd"/>
            <w:r>
              <w:rPr>
                <w:szCs w:val="22"/>
                <w:lang w:val="lv-LV" w:eastAsia="lv-LV"/>
              </w:rPr>
              <w:t>:  nepilngadīgie un sievietes  vecumā no 25 - 40 gadiem)</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6B325C" w14:textId="77777777" w:rsidR="002C41D1" w:rsidRPr="000F1697" w:rsidRDefault="002C41D1" w:rsidP="002C41D1">
            <w:pPr>
              <w:jc w:val="both"/>
              <w:rPr>
                <w:lang w:val="lv-LV"/>
              </w:rPr>
            </w:pPr>
            <w:r w:rsidRPr="000F1697">
              <w:rPr>
                <w:szCs w:val="22"/>
                <w:lang w:val="lv-LV" w:eastAsia="lv-LV"/>
              </w:rPr>
              <w:t>SPKC</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14:paraId="3277B369" w14:textId="049F9B5C" w:rsidR="002C41D1" w:rsidRPr="000F1697" w:rsidRDefault="002C41D1" w:rsidP="002C41D1">
            <w:pPr>
              <w:jc w:val="both"/>
              <w:rPr>
                <w:lang w:val="lv-LV" w:eastAsia="lv-LV"/>
              </w:rPr>
            </w:pPr>
            <w:r>
              <w:rPr>
                <w:szCs w:val="22"/>
                <w:lang w:val="lv-LV" w:eastAsia="lv-LV"/>
              </w:rPr>
              <w:t>Biedrība “Dermatologi pret ādas vēzi”</w:t>
            </w:r>
          </w:p>
        </w:tc>
        <w:tc>
          <w:tcPr>
            <w:tcW w:w="54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52AA1A1" w14:textId="77777777" w:rsidR="002C41D1" w:rsidRPr="000F1697" w:rsidRDefault="002C41D1" w:rsidP="002C41D1">
            <w:pPr>
              <w:jc w:val="both"/>
              <w:rPr>
                <w:lang w:val="lv-LV"/>
              </w:rPr>
            </w:pPr>
            <w:r w:rsidRPr="000F1697">
              <w:rPr>
                <w:szCs w:val="22"/>
                <w:lang w:val="lv-LV" w:eastAsia="lv-LV"/>
              </w:rPr>
              <w:t xml:space="preserve">2018.gada otrais pusgads </w:t>
            </w:r>
          </w:p>
        </w:tc>
      </w:tr>
      <w:tr w:rsidR="002C41D1" w:rsidRPr="000F1697" w14:paraId="76307093"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1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417FF4" w14:textId="77777777" w:rsidR="002C41D1" w:rsidRPr="000F1697" w:rsidRDefault="002C41D1" w:rsidP="002C41D1">
            <w:pPr>
              <w:rPr>
                <w:lang w:val="lv-LV"/>
              </w:rPr>
            </w:pPr>
            <w:r w:rsidRPr="000F1697">
              <w:rPr>
                <w:lang w:val="lv-LV"/>
              </w:rPr>
              <w:t>1.4</w:t>
            </w: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FFFFFF"/>
          </w:tcPr>
          <w:p w14:paraId="2AD69918" w14:textId="77777777" w:rsidR="002C41D1" w:rsidRPr="000F1697" w:rsidRDefault="002C41D1" w:rsidP="002C41D1">
            <w:pPr>
              <w:jc w:val="both"/>
              <w:rPr>
                <w:lang w:val="lv-LV"/>
              </w:rPr>
            </w:pPr>
            <w:r w:rsidRPr="000F1697">
              <w:rPr>
                <w:color w:val="000000"/>
                <w:shd w:val="clear" w:color="auto" w:fill="FFFFFF"/>
                <w:lang w:val="lv-LV" w:eastAsia="lv-LV"/>
              </w:rPr>
              <w:t>Smēķēšanas atmešanas konsultatīvā tālruņa kapacitātes stiprināšana</w:t>
            </w:r>
          </w:p>
        </w:tc>
        <w:tc>
          <w:tcPr>
            <w:tcW w:w="982" w:type="pct"/>
            <w:gridSpan w:val="3"/>
            <w:tcBorders>
              <w:top w:val="outset" w:sz="6" w:space="0" w:color="414142"/>
              <w:left w:val="outset" w:sz="6" w:space="0" w:color="414142"/>
              <w:bottom w:val="single" w:sz="4" w:space="0" w:color="auto"/>
              <w:right w:val="outset" w:sz="6" w:space="0" w:color="414142"/>
            </w:tcBorders>
            <w:shd w:val="clear" w:color="auto" w:fill="FFFFFF"/>
            <w:hideMark/>
          </w:tcPr>
          <w:p w14:paraId="05BC0550" w14:textId="77777777" w:rsidR="002C41D1" w:rsidRPr="000F1697" w:rsidRDefault="002C41D1" w:rsidP="002C41D1">
            <w:pPr>
              <w:jc w:val="both"/>
              <w:rPr>
                <w:lang w:val="lv-LV"/>
              </w:rPr>
            </w:pPr>
            <w:r w:rsidRPr="000F1697">
              <w:rPr>
                <w:lang w:val="lv-LV"/>
              </w:rPr>
              <w:t xml:space="preserve">Nodrošināta iespēja iedzīvotājiem saņemt palīdzību </w:t>
            </w:r>
            <w:r w:rsidRPr="000F1697">
              <w:rPr>
                <w:lang w:val="lv-LV" w:eastAsia="lv-LV"/>
              </w:rPr>
              <w:t>smēķēšanas atmešanā</w:t>
            </w:r>
            <w:r w:rsidRPr="000F1697">
              <w:rPr>
                <w:lang w:val="lv-LV"/>
              </w:rPr>
              <w:t xml:space="preserve">. </w:t>
            </w:r>
          </w:p>
        </w:tc>
        <w:tc>
          <w:tcPr>
            <w:tcW w:w="918" w:type="pct"/>
            <w:tcBorders>
              <w:top w:val="outset" w:sz="6" w:space="0" w:color="414142"/>
              <w:left w:val="outset" w:sz="6" w:space="0" w:color="414142"/>
              <w:bottom w:val="single" w:sz="4" w:space="0" w:color="auto"/>
              <w:right w:val="outset" w:sz="6" w:space="0" w:color="414142"/>
            </w:tcBorders>
            <w:shd w:val="clear" w:color="auto" w:fill="FFFFFF"/>
            <w:hideMark/>
          </w:tcPr>
          <w:p w14:paraId="19248E81" w14:textId="5EA15853" w:rsidR="002C41D1" w:rsidRPr="000F1697" w:rsidRDefault="002C41D1" w:rsidP="002C41D1">
            <w:pPr>
              <w:jc w:val="both"/>
              <w:rPr>
                <w:lang w:val="lv-LV" w:eastAsia="lv-LV"/>
              </w:rPr>
            </w:pPr>
            <w:r>
              <w:rPr>
                <w:lang w:val="lv-LV" w:eastAsia="lv-LV"/>
              </w:rPr>
              <w:t>Nodrošināta vismaz 95%</w:t>
            </w:r>
            <w:r w:rsidRPr="000F1697">
              <w:rPr>
                <w:lang w:val="lv-LV" w:eastAsia="lv-LV"/>
              </w:rPr>
              <w:t xml:space="preserve"> ienākošo </w:t>
            </w:r>
            <w:r>
              <w:rPr>
                <w:lang w:val="lv-LV" w:eastAsia="lv-LV"/>
              </w:rPr>
              <w:t xml:space="preserve">zvanu apkalpošana, </w:t>
            </w:r>
            <w:r w:rsidRPr="000F1697">
              <w:rPr>
                <w:lang w:val="lv-LV" w:eastAsia="lv-LV"/>
              </w:rPr>
              <w:t xml:space="preserve">konsultēšana </w:t>
            </w:r>
            <w:r>
              <w:rPr>
                <w:lang w:val="lv-LV" w:eastAsia="lv-LV"/>
              </w:rPr>
              <w:t>(</w:t>
            </w:r>
            <w:r w:rsidRPr="000F1697">
              <w:rPr>
                <w:lang w:val="lv-LV" w:eastAsia="lv-LV"/>
              </w:rPr>
              <w:t>arī brīvdienās</w:t>
            </w:r>
            <w:r>
              <w:rPr>
                <w:lang w:val="lv-LV" w:eastAsia="lv-LV"/>
              </w:rPr>
              <w:t xml:space="preserve">). </w:t>
            </w:r>
            <w:r w:rsidRPr="000F1697">
              <w:rPr>
                <w:lang w:val="lv-LV" w:eastAsia="lv-LV"/>
              </w:rPr>
              <w:t xml:space="preserve">Pakalpojumu sniedz </w:t>
            </w:r>
            <w:r w:rsidRPr="000F1697">
              <w:rPr>
                <w:lang w:val="lv-LV" w:eastAsia="lv-LV"/>
              </w:rPr>
              <w:lastRenderedPageBreak/>
              <w:t>kvalificēti speciālisti, kas ir ar praktisko pieredzi darbā ar atkarības slimības pacientiem.</w:t>
            </w:r>
          </w:p>
          <w:p w14:paraId="5F543B7E" w14:textId="77777777" w:rsidR="002C41D1" w:rsidRDefault="002C41D1" w:rsidP="002C41D1">
            <w:pPr>
              <w:jc w:val="both"/>
              <w:rPr>
                <w:lang w:val="lv-LV"/>
              </w:rPr>
            </w:pPr>
            <w:r w:rsidRPr="000F1697">
              <w:rPr>
                <w:lang w:val="lv-LV" w:eastAsia="lv-LV"/>
              </w:rPr>
              <w:t>Par vismaz 15% pieaug iedzīvotāju veikto zvanu skaits, kas vērsušies pēc palīdzības smēķēšanas atmešanas jautājumos, zvanot uz konsultatīvo tālruni.</w:t>
            </w:r>
            <w:r w:rsidRPr="00713C10">
              <w:rPr>
                <w:lang w:val="lv-LV"/>
              </w:rPr>
              <w:t xml:space="preserve"> </w:t>
            </w:r>
          </w:p>
          <w:p w14:paraId="02A78DD8" w14:textId="431A3446" w:rsidR="002C41D1" w:rsidRDefault="002C41D1" w:rsidP="002C41D1">
            <w:pPr>
              <w:jc w:val="both"/>
              <w:rPr>
                <w:lang w:val="lv-LV"/>
              </w:rPr>
            </w:pPr>
            <w:r w:rsidRPr="00713C10">
              <w:rPr>
                <w:lang w:val="lv-LV"/>
              </w:rPr>
              <w:t>Vidējais apkalpoto zvanu skai</w:t>
            </w:r>
            <w:r>
              <w:rPr>
                <w:lang w:val="lv-LV"/>
              </w:rPr>
              <w:t xml:space="preserve">ts mēnesī 2016. gadā – 91 zvans. </w:t>
            </w:r>
          </w:p>
          <w:p w14:paraId="2A7BA66F" w14:textId="3CF79F50" w:rsidR="002C41D1" w:rsidRPr="000F1697" w:rsidRDefault="002C41D1" w:rsidP="002C41D1">
            <w:pPr>
              <w:jc w:val="both"/>
              <w:rPr>
                <w:lang w:val="lv-LV"/>
              </w:rPr>
            </w:pPr>
            <w:r w:rsidRPr="00713C10">
              <w:rPr>
                <w:lang w:val="lv-LV"/>
              </w:rPr>
              <w:t>Personā</w:t>
            </w:r>
            <w:r>
              <w:rPr>
                <w:lang w:val="lv-LV"/>
              </w:rPr>
              <w:t>m</w:t>
            </w:r>
            <w:r w:rsidRPr="00713C10">
              <w:rPr>
                <w:lang w:val="lv-LV"/>
              </w:rPr>
              <w:t>, kuras vēlas saņemt palīdzību  smēķēšanas atmešanā</w:t>
            </w:r>
            <w:r>
              <w:rPr>
                <w:lang w:val="lv-LV"/>
              </w:rPr>
              <w:t>,</w:t>
            </w:r>
            <w:r w:rsidRPr="00713C10">
              <w:rPr>
                <w:lang w:val="lv-LV"/>
              </w:rPr>
              <w:t xml:space="preserve"> tiek sniegts psiholoģiskais atbalsts, kā arī, izvērtējot katras personas smēķēšanas paradumus un atkarības pakāpi, tiek rekomendēta nepieciešamā medicīniskā palīdzība, tās saņemšanas iespējas un citi pieejamie resursi.</w:t>
            </w:r>
          </w:p>
        </w:tc>
        <w:tc>
          <w:tcPr>
            <w:tcW w:w="519" w:type="pct"/>
            <w:gridSpan w:val="2"/>
            <w:tcBorders>
              <w:top w:val="outset" w:sz="6" w:space="0" w:color="414142"/>
              <w:left w:val="outset" w:sz="6" w:space="0" w:color="414142"/>
              <w:bottom w:val="single" w:sz="4" w:space="0" w:color="auto"/>
              <w:right w:val="outset" w:sz="6" w:space="0" w:color="414142"/>
            </w:tcBorders>
            <w:shd w:val="clear" w:color="auto" w:fill="FFFFFF"/>
            <w:hideMark/>
          </w:tcPr>
          <w:p w14:paraId="64ACB34F" w14:textId="77777777" w:rsidR="002C41D1" w:rsidRPr="000F1697" w:rsidRDefault="002C41D1" w:rsidP="002C41D1">
            <w:pPr>
              <w:jc w:val="both"/>
              <w:rPr>
                <w:lang w:val="lv-LV"/>
              </w:rPr>
            </w:pPr>
            <w:r w:rsidRPr="000F1697">
              <w:rPr>
                <w:lang w:val="lv-LV"/>
              </w:rPr>
              <w:lastRenderedPageBreak/>
              <w:t>SPKC</w:t>
            </w:r>
          </w:p>
        </w:tc>
        <w:tc>
          <w:tcPr>
            <w:tcW w:w="709" w:type="pct"/>
            <w:tcBorders>
              <w:top w:val="outset" w:sz="6" w:space="0" w:color="414142"/>
              <w:left w:val="outset" w:sz="6" w:space="0" w:color="414142"/>
              <w:bottom w:val="single" w:sz="4" w:space="0" w:color="auto"/>
              <w:right w:val="outset" w:sz="6" w:space="0" w:color="414142"/>
            </w:tcBorders>
            <w:shd w:val="clear" w:color="auto" w:fill="FFFFFF"/>
            <w:hideMark/>
          </w:tcPr>
          <w:p w14:paraId="5067C660" w14:textId="77777777" w:rsidR="002C41D1" w:rsidRPr="000F1697" w:rsidRDefault="002C41D1" w:rsidP="002C41D1">
            <w:pPr>
              <w:jc w:val="both"/>
              <w:rPr>
                <w:lang w:val="lv-LV"/>
              </w:rPr>
            </w:pPr>
          </w:p>
        </w:tc>
        <w:tc>
          <w:tcPr>
            <w:tcW w:w="543" w:type="pct"/>
            <w:gridSpan w:val="3"/>
            <w:tcBorders>
              <w:top w:val="outset" w:sz="6" w:space="0" w:color="414142"/>
              <w:left w:val="outset" w:sz="6" w:space="0" w:color="414142"/>
              <w:bottom w:val="single" w:sz="4" w:space="0" w:color="auto"/>
              <w:right w:val="outset" w:sz="6" w:space="0" w:color="414142"/>
            </w:tcBorders>
            <w:shd w:val="clear" w:color="auto" w:fill="FFFFFF"/>
            <w:hideMark/>
          </w:tcPr>
          <w:p w14:paraId="38322133" w14:textId="77777777" w:rsidR="002C41D1" w:rsidRPr="000F1697" w:rsidRDefault="002C41D1" w:rsidP="002C41D1">
            <w:pPr>
              <w:jc w:val="both"/>
              <w:rPr>
                <w:lang w:val="lv-LV"/>
              </w:rPr>
            </w:pPr>
            <w:r w:rsidRPr="000F1697">
              <w:rPr>
                <w:lang w:val="lv-LV"/>
              </w:rPr>
              <w:t xml:space="preserve">Ik gadu </w:t>
            </w:r>
          </w:p>
        </w:tc>
      </w:tr>
      <w:tr w:rsidR="002C41D1" w:rsidRPr="000F1697" w14:paraId="5EBD458A"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22"/>
        </w:trPr>
        <w:tc>
          <w:tcPr>
            <w:tcW w:w="216" w:type="pct"/>
            <w:gridSpan w:val="2"/>
            <w:vMerge w:val="restart"/>
            <w:tcBorders>
              <w:top w:val="outset" w:sz="6" w:space="0" w:color="414142"/>
              <w:left w:val="outset" w:sz="6" w:space="0" w:color="414142"/>
              <w:right w:val="outset" w:sz="6" w:space="0" w:color="414142"/>
            </w:tcBorders>
            <w:shd w:val="clear" w:color="auto" w:fill="FFFFFF"/>
            <w:hideMark/>
          </w:tcPr>
          <w:p w14:paraId="3B5BA972" w14:textId="77777777" w:rsidR="002C41D1" w:rsidRPr="000F1697" w:rsidRDefault="002C41D1" w:rsidP="002C41D1">
            <w:pPr>
              <w:rPr>
                <w:lang w:val="lv-LV"/>
              </w:rPr>
            </w:pPr>
            <w:r w:rsidRPr="000F1697">
              <w:rPr>
                <w:lang w:val="lv-LV"/>
              </w:rPr>
              <w:t>1.5.</w:t>
            </w:r>
          </w:p>
        </w:tc>
        <w:tc>
          <w:tcPr>
            <w:tcW w:w="1113" w:type="pct"/>
            <w:gridSpan w:val="2"/>
            <w:vMerge w:val="restart"/>
            <w:tcBorders>
              <w:top w:val="outset" w:sz="6" w:space="0" w:color="414142"/>
              <w:left w:val="outset" w:sz="6" w:space="0" w:color="414142"/>
              <w:right w:val="single" w:sz="4" w:space="0" w:color="auto"/>
            </w:tcBorders>
            <w:shd w:val="clear" w:color="auto" w:fill="FFFFFF"/>
          </w:tcPr>
          <w:p w14:paraId="46803F93" w14:textId="77777777" w:rsidR="002C41D1" w:rsidRPr="000F1697" w:rsidRDefault="002C41D1" w:rsidP="002C41D1">
            <w:pPr>
              <w:ind w:right="284"/>
              <w:jc w:val="both"/>
              <w:rPr>
                <w:lang w:val="lv-LV" w:eastAsia="lv-LV"/>
              </w:rPr>
            </w:pPr>
            <w:r w:rsidRPr="000F1697">
              <w:rPr>
                <w:lang w:val="lv-LV" w:eastAsia="lv-LV"/>
              </w:rPr>
              <w:t xml:space="preserve">Īstenot izglītojošus pasākumus par krūšu veselību, </w:t>
            </w:r>
          </w:p>
          <w:p w14:paraId="4113B6FB" w14:textId="77777777" w:rsidR="002C41D1" w:rsidRPr="000F1697" w:rsidRDefault="002C41D1" w:rsidP="002C41D1">
            <w:pPr>
              <w:ind w:right="284"/>
              <w:jc w:val="both"/>
              <w:rPr>
                <w:lang w:val="lv-LV" w:eastAsia="lv-LV"/>
              </w:rPr>
            </w:pPr>
            <w:r w:rsidRPr="000F1697">
              <w:rPr>
                <w:lang w:val="lv-LV" w:eastAsia="lv-LV"/>
              </w:rPr>
              <w:lastRenderedPageBreak/>
              <w:t xml:space="preserve">onkoloģisko slimību agrīnu diagnostiku un ārstēšanu, pievēršot uzmanību plaušu, ādas, priekšdziedzera u.c. izplatītajām onkoloģiskajām slimībām,  tādējādi mazinot priekšstatu par vēzi kā </w:t>
            </w:r>
            <w:r w:rsidRPr="000F1697">
              <w:rPr>
                <w:lang w:val="lv-LV"/>
              </w:rPr>
              <w:t>neārstējamu slimību.</w:t>
            </w:r>
          </w:p>
        </w:tc>
        <w:tc>
          <w:tcPr>
            <w:tcW w:w="982" w:type="pct"/>
            <w:gridSpan w:val="3"/>
            <w:vMerge w:val="restart"/>
            <w:tcBorders>
              <w:top w:val="single" w:sz="4" w:space="0" w:color="auto"/>
              <w:left w:val="single" w:sz="4" w:space="0" w:color="auto"/>
              <w:right w:val="single" w:sz="4" w:space="0" w:color="auto"/>
            </w:tcBorders>
            <w:shd w:val="clear" w:color="auto" w:fill="FFFFFF"/>
            <w:hideMark/>
          </w:tcPr>
          <w:p w14:paraId="2C5F8716" w14:textId="790E933C" w:rsidR="002C41D1" w:rsidRPr="000F1697" w:rsidRDefault="002C41D1" w:rsidP="002C41D1">
            <w:pPr>
              <w:rPr>
                <w:lang w:val="lv-LV" w:eastAsia="lv-LV"/>
              </w:rPr>
            </w:pPr>
            <w:r w:rsidRPr="000F1697">
              <w:rPr>
                <w:lang w:val="lv-LV" w:eastAsia="lv-LV"/>
              </w:rPr>
              <w:lastRenderedPageBreak/>
              <w:t xml:space="preserve">Aktualizēta onkoloģisko slimību agrīnas diagnostikas un ārstēšanas </w:t>
            </w:r>
            <w:r w:rsidRPr="000F1697">
              <w:rPr>
                <w:lang w:val="lv-LV" w:eastAsia="lv-LV"/>
              </w:rPr>
              <w:lastRenderedPageBreak/>
              <w:t>nozīme, kā arī krūšu veselības  profilakse</w:t>
            </w:r>
            <w:r>
              <w:rPr>
                <w:lang w:val="lv-LV" w:eastAsia="lv-LV"/>
              </w:rPr>
              <w:t>.</w:t>
            </w:r>
          </w:p>
          <w:p w14:paraId="67CE30E7" w14:textId="77777777" w:rsidR="002C41D1" w:rsidRPr="000F1697" w:rsidRDefault="002C41D1" w:rsidP="002C41D1">
            <w:pPr>
              <w:rPr>
                <w:lang w:val="lv-LV" w:eastAsia="lv-LV"/>
              </w:rPr>
            </w:pPr>
          </w:p>
          <w:p w14:paraId="6C370CEB" w14:textId="77777777" w:rsidR="002C41D1" w:rsidRPr="000F1697" w:rsidRDefault="002C41D1" w:rsidP="002C41D1">
            <w:pPr>
              <w:rPr>
                <w:lang w:val="lv-LV" w:eastAsia="lv-LV"/>
              </w:rPr>
            </w:pPr>
            <w:r w:rsidRPr="000F1697">
              <w:rPr>
                <w:lang w:val="lv-LV" w:eastAsia="lv-LV"/>
              </w:rPr>
              <w:t xml:space="preserve"> </w:t>
            </w:r>
          </w:p>
          <w:p w14:paraId="16F78F01" w14:textId="77777777" w:rsidR="002C41D1" w:rsidRPr="000F1697" w:rsidRDefault="002C41D1" w:rsidP="002C41D1">
            <w:pPr>
              <w:rPr>
                <w:b/>
                <w:bCs/>
                <w:lang w:val="lv-LV"/>
              </w:rPr>
            </w:pPr>
          </w:p>
        </w:tc>
        <w:tc>
          <w:tcPr>
            <w:tcW w:w="918" w:type="pct"/>
            <w:tcBorders>
              <w:top w:val="single" w:sz="4" w:space="0" w:color="auto"/>
              <w:left w:val="single" w:sz="4" w:space="0" w:color="auto"/>
              <w:bottom w:val="single" w:sz="4" w:space="0" w:color="auto"/>
              <w:right w:val="single" w:sz="4" w:space="0" w:color="auto"/>
            </w:tcBorders>
            <w:shd w:val="clear" w:color="auto" w:fill="FFFFFF"/>
            <w:hideMark/>
          </w:tcPr>
          <w:p w14:paraId="3235E81D" w14:textId="76453F77" w:rsidR="002C41D1" w:rsidRPr="000F1697" w:rsidRDefault="002C41D1" w:rsidP="002C41D1">
            <w:pPr>
              <w:jc w:val="both"/>
              <w:rPr>
                <w:lang w:val="lv-LV" w:eastAsia="lv-LV"/>
              </w:rPr>
            </w:pPr>
            <w:r w:rsidRPr="000F1697">
              <w:rPr>
                <w:lang w:val="lv-LV" w:eastAsia="lv-LV"/>
              </w:rPr>
              <w:lastRenderedPageBreak/>
              <w:t xml:space="preserve">Izstrādāti 6 (seši) dažādi informatīvie materiāli par onkoloģisko slimību agrīnu diagnostiku un </w:t>
            </w:r>
            <w:r w:rsidRPr="000F1697">
              <w:rPr>
                <w:lang w:val="lv-LV" w:eastAsia="lv-LV"/>
              </w:rPr>
              <w:lastRenderedPageBreak/>
              <w:t xml:space="preserve">ārstēšanu, pievēršot uzmanību plaušu, ādas, priekšdziedzera u.c. izplatītajām onkoloģiskajām slimībām, kā arī informatīvie materiāli sievietēm par </w:t>
            </w:r>
            <w:r w:rsidRPr="000F1697">
              <w:rPr>
                <w:szCs w:val="22"/>
                <w:lang w:val="lv-LV" w:eastAsia="lv-LV"/>
              </w:rPr>
              <w:t>krūšu pašpārbaudi</w:t>
            </w:r>
            <w:r w:rsidRPr="000F1697">
              <w:rPr>
                <w:lang w:val="lv-LV" w:eastAsia="lv-LV"/>
              </w:rPr>
              <w:t>, pareizu tās veikšanu, sim</w:t>
            </w:r>
            <w:r>
              <w:rPr>
                <w:lang w:val="lv-LV" w:eastAsia="lv-LV"/>
              </w:rPr>
              <w:t>ptomiem, kad jāvēršas pie ārsta,</w:t>
            </w:r>
            <w:r w:rsidRPr="000F1697">
              <w:rPr>
                <w:szCs w:val="22"/>
                <w:lang w:val="lv-LV"/>
              </w:rPr>
              <w:t xml:space="preserve"> </w:t>
            </w:r>
            <w:r w:rsidRPr="000F1697">
              <w:rPr>
                <w:lang w:val="lv-LV" w:eastAsia="lv-LV"/>
              </w:rPr>
              <w:t>iekļaujot informāciju</w:t>
            </w:r>
            <w:r w:rsidRPr="000F1697">
              <w:rPr>
                <w:szCs w:val="22"/>
                <w:lang w:val="lv-LV"/>
              </w:rPr>
              <w:t xml:space="preserve"> stigmas mazināšanai par onkoloģiskām saslimšanām kā par neārstējamu slimību</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91676B4" w14:textId="77777777" w:rsidR="002C41D1" w:rsidRPr="000F1697" w:rsidRDefault="002C41D1" w:rsidP="002C41D1">
            <w:pPr>
              <w:rPr>
                <w:bCs/>
                <w:lang w:val="lv-LV"/>
              </w:rPr>
            </w:pPr>
            <w:r w:rsidRPr="000F1697">
              <w:rPr>
                <w:bCs/>
                <w:lang w:val="lv-LV"/>
              </w:rPr>
              <w:lastRenderedPageBreak/>
              <w:t>SPKC</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4DD4ACE2" w14:textId="77777777" w:rsidR="002C41D1" w:rsidRPr="009F4FF4" w:rsidRDefault="002C41D1" w:rsidP="002C41D1">
            <w:pPr>
              <w:rPr>
                <w:bCs/>
                <w:lang w:val="lv-LV"/>
              </w:rPr>
            </w:pPr>
            <w:r w:rsidRPr="009F4FF4">
              <w:rPr>
                <w:bCs/>
                <w:lang w:val="lv-LV"/>
              </w:rPr>
              <w:t>NVO</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DDCC916" w14:textId="322D79B6" w:rsidR="002C41D1" w:rsidRPr="009F4FF4" w:rsidRDefault="002C41D1" w:rsidP="002C41D1">
            <w:pPr>
              <w:rPr>
                <w:bCs/>
                <w:lang w:val="lv-LV"/>
              </w:rPr>
            </w:pPr>
            <w:r w:rsidRPr="009F4FF4">
              <w:rPr>
                <w:bCs/>
                <w:lang w:val="lv-LV"/>
              </w:rPr>
              <w:t xml:space="preserve">Pasākumu plānots uzsākt 2018.gadā un </w:t>
            </w:r>
            <w:r w:rsidRPr="009F4FF4">
              <w:rPr>
                <w:bCs/>
                <w:lang w:val="lv-LV"/>
              </w:rPr>
              <w:lastRenderedPageBreak/>
              <w:t xml:space="preserve">turpināt 2019.gadā un </w:t>
            </w:r>
          </w:p>
          <w:p w14:paraId="72F93D9B" w14:textId="6B7C8E85" w:rsidR="002C41D1" w:rsidRPr="009F4FF4" w:rsidRDefault="002C41D1" w:rsidP="002C41D1">
            <w:pPr>
              <w:rPr>
                <w:bCs/>
                <w:lang w:val="lv-LV"/>
              </w:rPr>
            </w:pPr>
            <w:r w:rsidRPr="009F4FF4">
              <w:rPr>
                <w:bCs/>
                <w:lang w:val="lv-LV"/>
              </w:rPr>
              <w:t>2020</w:t>
            </w:r>
            <w:r>
              <w:rPr>
                <w:bCs/>
                <w:lang w:val="lv-LV"/>
              </w:rPr>
              <w:t xml:space="preserve"> gada, otrais pusgadā</w:t>
            </w:r>
          </w:p>
        </w:tc>
      </w:tr>
      <w:tr w:rsidR="002C41D1" w:rsidRPr="004C1DC2" w14:paraId="6508EF0E"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44"/>
        </w:trPr>
        <w:tc>
          <w:tcPr>
            <w:tcW w:w="216" w:type="pct"/>
            <w:gridSpan w:val="2"/>
            <w:vMerge/>
            <w:tcBorders>
              <w:left w:val="outset" w:sz="6" w:space="0" w:color="414142"/>
              <w:right w:val="outset" w:sz="6" w:space="0" w:color="414142"/>
            </w:tcBorders>
            <w:shd w:val="clear" w:color="auto" w:fill="FFFFFF"/>
            <w:hideMark/>
          </w:tcPr>
          <w:p w14:paraId="1E219E12" w14:textId="77777777" w:rsidR="002C41D1" w:rsidRPr="000F1697" w:rsidRDefault="002C41D1" w:rsidP="002C41D1">
            <w:pPr>
              <w:rPr>
                <w:lang w:val="lv-LV"/>
              </w:rPr>
            </w:pPr>
          </w:p>
        </w:tc>
        <w:tc>
          <w:tcPr>
            <w:tcW w:w="1113" w:type="pct"/>
            <w:gridSpan w:val="2"/>
            <w:vMerge/>
            <w:tcBorders>
              <w:left w:val="outset" w:sz="6" w:space="0" w:color="414142"/>
              <w:right w:val="single" w:sz="4" w:space="0" w:color="auto"/>
            </w:tcBorders>
            <w:shd w:val="clear" w:color="auto" w:fill="FFFFFF"/>
          </w:tcPr>
          <w:p w14:paraId="0AB9D157" w14:textId="77777777" w:rsidR="002C41D1" w:rsidRPr="000F1697" w:rsidRDefault="002C41D1" w:rsidP="002C41D1">
            <w:pPr>
              <w:ind w:right="284"/>
              <w:jc w:val="both"/>
              <w:rPr>
                <w:lang w:val="lv-LV" w:eastAsia="lv-LV"/>
              </w:rPr>
            </w:pPr>
          </w:p>
        </w:tc>
        <w:tc>
          <w:tcPr>
            <w:tcW w:w="982" w:type="pct"/>
            <w:gridSpan w:val="3"/>
            <w:vMerge/>
            <w:tcBorders>
              <w:left w:val="single" w:sz="4" w:space="0" w:color="auto"/>
              <w:right w:val="single" w:sz="4" w:space="0" w:color="auto"/>
            </w:tcBorders>
            <w:shd w:val="clear" w:color="auto" w:fill="FFFFFF"/>
            <w:hideMark/>
          </w:tcPr>
          <w:p w14:paraId="15A09DF2" w14:textId="77777777" w:rsidR="002C41D1" w:rsidRPr="000F1697" w:rsidRDefault="002C41D1" w:rsidP="002C41D1">
            <w:pPr>
              <w:jc w:val="both"/>
              <w:rPr>
                <w:lang w:val="lv-LV" w:eastAsia="lv-LV"/>
              </w:rPr>
            </w:pPr>
          </w:p>
        </w:tc>
        <w:tc>
          <w:tcPr>
            <w:tcW w:w="918" w:type="pct"/>
            <w:tcBorders>
              <w:top w:val="single" w:sz="4" w:space="0" w:color="auto"/>
              <w:left w:val="single" w:sz="4" w:space="0" w:color="auto"/>
              <w:bottom w:val="single" w:sz="4" w:space="0" w:color="auto"/>
              <w:right w:val="single" w:sz="4" w:space="0" w:color="auto"/>
            </w:tcBorders>
            <w:shd w:val="clear" w:color="auto" w:fill="FFFFFF"/>
            <w:hideMark/>
          </w:tcPr>
          <w:p w14:paraId="4DD80E40" w14:textId="77777777" w:rsidR="002C41D1" w:rsidRPr="000F1697" w:rsidRDefault="002C41D1" w:rsidP="002C41D1">
            <w:pPr>
              <w:jc w:val="both"/>
              <w:rPr>
                <w:bCs/>
                <w:lang w:val="lv-LV"/>
              </w:rPr>
            </w:pPr>
            <w:r w:rsidRPr="000F1697">
              <w:rPr>
                <w:bCs/>
                <w:lang w:val="lv-LV"/>
              </w:rPr>
              <w:t xml:space="preserve">Noorganizēti izglītojoši semināri ārstniecības personām (ginekologi, ģimenes ārsti) par krūšu veselību.  </w:t>
            </w:r>
          </w:p>
          <w:p w14:paraId="74A79612" w14:textId="77777777" w:rsidR="002C41D1" w:rsidRPr="000F1697" w:rsidRDefault="002C41D1" w:rsidP="002C41D1">
            <w:pPr>
              <w:jc w:val="both"/>
              <w:rPr>
                <w:b/>
                <w:bCs/>
                <w:lang w:val="lv-LV"/>
              </w:rPr>
            </w:pPr>
            <w:r w:rsidRPr="000F1697">
              <w:rPr>
                <w:bCs/>
                <w:szCs w:val="22"/>
                <w:lang w:val="lv-LV"/>
              </w:rPr>
              <w:t>2018., 2019. un 2020. gadā plānoti 5 (pieci) izglītojoši semināri (katru gadu).</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C353529" w14:textId="2A2DA6EB" w:rsidR="002C41D1" w:rsidRPr="000F1697" w:rsidRDefault="002C41D1" w:rsidP="002C41D1">
            <w:pPr>
              <w:rPr>
                <w:bCs/>
                <w:lang w:val="lv-LV"/>
              </w:rPr>
            </w:pPr>
            <w:r w:rsidRPr="000F1697">
              <w:rPr>
                <w:bCs/>
                <w:lang w:val="lv-LV"/>
              </w:rPr>
              <w:t>SPKC</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00455338" w14:textId="34694A88" w:rsidR="002C41D1" w:rsidRPr="000F1697" w:rsidRDefault="002C41D1" w:rsidP="002C41D1">
            <w:pPr>
              <w:rPr>
                <w:b/>
                <w:bCs/>
                <w:lang w:val="lv-LV"/>
              </w:rPr>
            </w:pPr>
            <w:r w:rsidRPr="009F4FF4">
              <w:rPr>
                <w:bCs/>
                <w:lang w:val="lv-LV"/>
              </w:rPr>
              <w:t>NVO</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65D0FFC" w14:textId="77777777" w:rsidR="002C41D1" w:rsidRPr="009F4FF4" w:rsidRDefault="002C41D1" w:rsidP="002C41D1">
            <w:pPr>
              <w:rPr>
                <w:bCs/>
                <w:lang w:val="lv-LV"/>
              </w:rPr>
            </w:pPr>
            <w:r w:rsidRPr="009F4FF4">
              <w:rPr>
                <w:bCs/>
                <w:lang w:val="lv-LV"/>
              </w:rPr>
              <w:t xml:space="preserve">Pasākumu plānots uzsākt 2018.gadā un turpināt 2019.gadā un </w:t>
            </w:r>
          </w:p>
          <w:p w14:paraId="7E963F57" w14:textId="7B3B0272" w:rsidR="002C41D1" w:rsidRPr="000F1697" w:rsidRDefault="002C41D1" w:rsidP="002C41D1">
            <w:pPr>
              <w:rPr>
                <w:bCs/>
                <w:lang w:val="lv-LV"/>
              </w:rPr>
            </w:pPr>
            <w:r w:rsidRPr="009F4FF4">
              <w:rPr>
                <w:bCs/>
                <w:lang w:val="lv-LV"/>
              </w:rPr>
              <w:t>2020</w:t>
            </w:r>
            <w:r>
              <w:rPr>
                <w:bCs/>
                <w:lang w:val="lv-LV"/>
              </w:rPr>
              <w:t xml:space="preserve"> gada, otrais pusgadā</w:t>
            </w:r>
          </w:p>
        </w:tc>
      </w:tr>
      <w:tr w:rsidR="002C41D1" w:rsidRPr="004C1DC2" w14:paraId="410512FE"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88"/>
        </w:trPr>
        <w:tc>
          <w:tcPr>
            <w:tcW w:w="216" w:type="pct"/>
            <w:gridSpan w:val="2"/>
            <w:vMerge/>
            <w:tcBorders>
              <w:left w:val="outset" w:sz="6" w:space="0" w:color="414142"/>
              <w:right w:val="outset" w:sz="6" w:space="0" w:color="414142"/>
            </w:tcBorders>
            <w:shd w:val="clear" w:color="auto" w:fill="FFFFFF"/>
            <w:hideMark/>
          </w:tcPr>
          <w:p w14:paraId="22C7DD74" w14:textId="77777777" w:rsidR="002C41D1" w:rsidRPr="000F1697" w:rsidRDefault="002C41D1" w:rsidP="002C41D1">
            <w:pPr>
              <w:rPr>
                <w:lang w:val="lv-LV"/>
              </w:rPr>
            </w:pPr>
          </w:p>
        </w:tc>
        <w:tc>
          <w:tcPr>
            <w:tcW w:w="1113" w:type="pct"/>
            <w:gridSpan w:val="2"/>
            <w:vMerge/>
            <w:tcBorders>
              <w:left w:val="outset" w:sz="6" w:space="0" w:color="414142"/>
              <w:right w:val="single" w:sz="4" w:space="0" w:color="auto"/>
            </w:tcBorders>
            <w:shd w:val="clear" w:color="auto" w:fill="FFFFFF"/>
          </w:tcPr>
          <w:p w14:paraId="68877E29" w14:textId="77777777" w:rsidR="002C41D1" w:rsidRPr="000F1697" w:rsidRDefault="002C41D1" w:rsidP="002C41D1">
            <w:pPr>
              <w:ind w:right="284"/>
              <w:jc w:val="both"/>
              <w:rPr>
                <w:lang w:val="lv-LV" w:eastAsia="lv-LV"/>
              </w:rPr>
            </w:pPr>
          </w:p>
        </w:tc>
        <w:tc>
          <w:tcPr>
            <w:tcW w:w="982" w:type="pct"/>
            <w:gridSpan w:val="3"/>
            <w:vMerge/>
            <w:tcBorders>
              <w:left w:val="single" w:sz="4" w:space="0" w:color="auto"/>
              <w:right w:val="single" w:sz="4" w:space="0" w:color="auto"/>
            </w:tcBorders>
            <w:shd w:val="clear" w:color="auto" w:fill="FFFFFF"/>
            <w:hideMark/>
          </w:tcPr>
          <w:p w14:paraId="30FFCEA0" w14:textId="77777777" w:rsidR="002C41D1" w:rsidRPr="000F1697" w:rsidRDefault="002C41D1" w:rsidP="002C41D1">
            <w:pPr>
              <w:jc w:val="both"/>
              <w:rPr>
                <w:lang w:val="lv-LV" w:eastAsia="lv-LV"/>
              </w:rPr>
            </w:pPr>
          </w:p>
        </w:tc>
        <w:tc>
          <w:tcPr>
            <w:tcW w:w="918" w:type="pct"/>
            <w:tcBorders>
              <w:top w:val="single" w:sz="4" w:space="0" w:color="auto"/>
              <w:left w:val="single" w:sz="4" w:space="0" w:color="auto"/>
              <w:bottom w:val="single" w:sz="4" w:space="0" w:color="auto"/>
              <w:right w:val="single" w:sz="4" w:space="0" w:color="auto"/>
            </w:tcBorders>
            <w:shd w:val="clear" w:color="auto" w:fill="FFFFFF"/>
            <w:hideMark/>
          </w:tcPr>
          <w:p w14:paraId="60A6A0E5" w14:textId="77777777" w:rsidR="002C41D1" w:rsidRPr="000F1697" w:rsidRDefault="002C41D1" w:rsidP="002C41D1">
            <w:pPr>
              <w:jc w:val="both"/>
              <w:rPr>
                <w:lang w:val="lv-LV" w:eastAsia="lv-LV"/>
              </w:rPr>
            </w:pPr>
            <w:r w:rsidRPr="000F1697">
              <w:rPr>
                <w:bCs/>
                <w:lang w:val="lv-LV"/>
              </w:rPr>
              <w:t xml:space="preserve">Noorganizēti semināri darbspējas vecuma iedzīvotājiem </w:t>
            </w:r>
            <w:r w:rsidRPr="000F1697">
              <w:rPr>
                <w:lang w:val="lv-LV" w:eastAsia="lv-LV"/>
              </w:rPr>
              <w:t>par onkoloģisko slimību agrīnu diagnostiku un ārstēšanu.</w:t>
            </w:r>
          </w:p>
          <w:p w14:paraId="73776A0C" w14:textId="77777777" w:rsidR="002C41D1" w:rsidRPr="000F1697" w:rsidRDefault="002C41D1" w:rsidP="002C41D1">
            <w:pPr>
              <w:jc w:val="both"/>
              <w:rPr>
                <w:bCs/>
                <w:lang w:val="lv-LV"/>
              </w:rPr>
            </w:pPr>
            <w:r w:rsidRPr="000F1697">
              <w:rPr>
                <w:bCs/>
                <w:szCs w:val="22"/>
                <w:lang w:val="lv-LV"/>
              </w:rPr>
              <w:t xml:space="preserve">2018., 2019. un 2020. gadā plānoti 50 </w:t>
            </w:r>
            <w:r w:rsidRPr="000F1697">
              <w:rPr>
                <w:bCs/>
                <w:szCs w:val="22"/>
                <w:lang w:val="lv-LV"/>
              </w:rPr>
              <w:lastRenderedPageBreak/>
              <w:t>(piecdesmit) izglītojoši semināri (katru gadu).</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72C4E09" w14:textId="778B4174" w:rsidR="002C41D1" w:rsidRPr="000F1697" w:rsidRDefault="002C41D1" w:rsidP="002C41D1">
            <w:pPr>
              <w:rPr>
                <w:bCs/>
                <w:lang w:val="lv-LV"/>
              </w:rPr>
            </w:pPr>
            <w:r w:rsidRPr="000F1697">
              <w:rPr>
                <w:bCs/>
                <w:lang w:val="lv-LV"/>
              </w:rPr>
              <w:lastRenderedPageBreak/>
              <w:t>SPKC</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09BA9CE5" w14:textId="345AF5C1" w:rsidR="002C41D1" w:rsidRPr="000F1697" w:rsidRDefault="002C41D1" w:rsidP="002C41D1">
            <w:pPr>
              <w:rPr>
                <w:b/>
                <w:bCs/>
                <w:lang w:val="lv-LV"/>
              </w:rPr>
            </w:pPr>
            <w:r w:rsidRPr="009F4FF4">
              <w:rPr>
                <w:bCs/>
                <w:lang w:val="lv-LV"/>
              </w:rPr>
              <w:t>NVO</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092B545" w14:textId="77777777" w:rsidR="002C41D1" w:rsidRPr="009F4FF4" w:rsidRDefault="002C41D1" w:rsidP="002C41D1">
            <w:pPr>
              <w:rPr>
                <w:bCs/>
                <w:lang w:val="lv-LV"/>
              </w:rPr>
            </w:pPr>
            <w:r w:rsidRPr="009F4FF4">
              <w:rPr>
                <w:bCs/>
                <w:lang w:val="lv-LV"/>
              </w:rPr>
              <w:t xml:space="preserve">Pasākumu plānots uzsākt 2018.gadā un turpināt 2019.gadā un </w:t>
            </w:r>
          </w:p>
          <w:p w14:paraId="5721A6B3" w14:textId="3740EED6" w:rsidR="002C41D1" w:rsidRPr="000F1697" w:rsidRDefault="002C41D1" w:rsidP="002C41D1">
            <w:pPr>
              <w:rPr>
                <w:bCs/>
                <w:lang w:val="lv-LV"/>
              </w:rPr>
            </w:pPr>
            <w:r w:rsidRPr="009F4FF4">
              <w:rPr>
                <w:bCs/>
                <w:lang w:val="lv-LV"/>
              </w:rPr>
              <w:t>2020</w:t>
            </w:r>
            <w:r>
              <w:rPr>
                <w:bCs/>
                <w:lang w:val="lv-LV"/>
              </w:rPr>
              <w:t xml:space="preserve"> gada, otrais pusgadā</w:t>
            </w:r>
          </w:p>
        </w:tc>
      </w:tr>
      <w:tr w:rsidR="002C41D1" w:rsidRPr="004C1DC2" w14:paraId="5416944F"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44"/>
        </w:trPr>
        <w:tc>
          <w:tcPr>
            <w:tcW w:w="216" w:type="pct"/>
            <w:gridSpan w:val="2"/>
            <w:vMerge/>
            <w:tcBorders>
              <w:left w:val="outset" w:sz="6" w:space="0" w:color="414142"/>
              <w:bottom w:val="outset" w:sz="6" w:space="0" w:color="414142"/>
              <w:right w:val="outset" w:sz="6" w:space="0" w:color="414142"/>
            </w:tcBorders>
            <w:shd w:val="clear" w:color="auto" w:fill="FFFFFF"/>
            <w:hideMark/>
          </w:tcPr>
          <w:p w14:paraId="7AB67EAD" w14:textId="77777777" w:rsidR="002C41D1" w:rsidRPr="000F1697" w:rsidRDefault="002C41D1" w:rsidP="002C41D1">
            <w:pPr>
              <w:rPr>
                <w:lang w:val="lv-LV"/>
              </w:rPr>
            </w:pPr>
          </w:p>
        </w:tc>
        <w:tc>
          <w:tcPr>
            <w:tcW w:w="1113" w:type="pct"/>
            <w:gridSpan w:val="2"/>
            <w:vMerge/>
            <w:tcBorders>
              <w:left w:val="outset" w:sz="6" w:space="0" w:color="414142"/>
              <w:bottom w:val="outset" w:sz="6" w:space="0" w:color="414142"/>
              <w:right w:val="single" w:sz="4" w:space="0" w:color="auto"/>
            </w:tcBorders>
            <w:shd w:val="clear" w:color="auto" w:fill="FFFFFF"/>
          </w:tcPr>
          <w:p w14:paraId="46269BF9" w14:textId="77777777" w:rsidR="002C41D1" w:rsidRPr="000F1697" w:rsidRDefault="002C41D1" w:rsidP="002C41D1">
            <w:pPr>
              <w:ind w:right="284"/>
              <w:jc w:val="both"/>
              <w:rPr>
                <w:lang w:val="lv-LV" w:eastAsia="lv-LV"/>
              </w:rPr>
            </w:pPr>
          </w:p>
        </w:tc>
        <w:tc>
          <w:tcPr>
            <w:tcW w:w="982" w:type="pct"/>
            <w:gridSpan w:val="3"/>
            <w:vMerge/>
            <w:tcBorders>
              <w:left w:val="single" w:sz="4" w:space="0" w:color="auto"/>
              <w:bottom w:val="single" w:sz="4" w:space="0" w:color="auto"/>
              <w:right w:val="single" w:sz="4" w:space="0" w:color="auto"/>
            </w:tcBorders>
            <w:shd w:val="clear" w:color="auto" w:fill="FFFFFF"/>
            <w:hideMark/>
          </w:tcPr>
          <w:p w14:paraId="523A734D" w14:textId="77777777" w:rsidR="002C41D1" w:rsidRPr="000F1697" w:rsidRDefault="002C41D1" w:rsidP="002C41D1">
            <w:pPr>
              <w:jc w:val="both"/>
              <w:rPr>
                <w:lang w:val="lv-LV" w:eastAsia="lv-LV"/>
              </w:rPr>
            </w:pPr>
          </w:p>
        </w:tc>
        <w:tc>
          <w:tcPr>
            <w:tcW w:w="918" w:type="pct"/>
            <w:tcBorders>
              <w:top w:val="single" w:sz="4" w:space="0" w:color="auto"/>
              <w:left w:val="single" w:sz="4" w:space="0" w:color="auto"/>
              <w:bottom w:val="single" w:sz="4" w:space="0" w:color="auto"/>
              <w:right w:val="single" w:sz="4" w:space="0" w:color="auto"/>
            </w:tcBorders>
            <w:shd w:val="clear" w:color="auto" w:fill="FFFFFF"/>
            <w:hideMark/>
          </w:tcPr>
          <w:p w14:paraId="276634A1" w14:textId="77777777" w:rsidR="002C41D1" w:rsidRPr="000F1697" w:rsidRDefault="002C41D1" w:rsidP="002C41D1">
            <w:pPr>
              <w:jc w:val="both"/>
              <w:rPr>
                <w:lang w:val="lv-LV" w:eastAsia="lv-LV"/>
              </w:rPr>
            </w:pPr>
            <w:r w:rsidRPr="000F1697">
              <w:rPr>
                <w:lang w:val="lv-LV" w:eastAsia="lv-LV"/>
              </w:rPr>
              <w:t xml:space="preserve">Noorganizēti semināri sievietēm par </w:t>
            </w:r>
            <w:r w:rsidRPr="000F1697">
              <w:rPr>
                <w:szCs w:val="22"/>
                <w:lang w:val="lv-LV" w:eastAsia="lv-LV"/>
              </w:rPr>
              <w:t>krūšu pašpārbaudi</w:t>
            </w:r>
            <w:r w:rsidRPr="000F1697">
              <w:rPr>
                <w:lang w:val="lv-LV" w:eastAsia="lv-LV"/>
              </w:rPr>
              <w:t>, pareizu tās veikšanu, simptomiem, kad jāvēršas pie ārsta, iespējamiem riskiem, ko izraisa hormonālas izmaiņas, tai skaitā uzsākot hormonālas kontracepcijas lietošanu</w:t>
            </w:r>
          </w:p>
          <w:p w14:paraId="16FDCE4C" w14:textId="77777777" w:rsidR="002C41D1" w:rsidRPr="000F1697" w:rsidRDefault="002C41D1" w:rsidP="002C41D1">
            <w:pPr>
              <w:jc w:val="both"/>
              <w:rPr>
                <w:lang w:val="lv-LV" w:eastAsia="lv-LV"/>
              </w:rPr>
            </w:pPr>
            <w:r w:rsidRPr="000F1697">
              <w:rPr>
                <w:bCs/>
                <w:szCs w:val="22"/>
                <w:lang w:val="lv-LV"/>
              </w:rPr>
              <w:t>2018., 2019. un 2020. gadā plānoti 50 (piecdesmit) izglītojoši semināri</w:t>
            </w:r>
            <w:r w:rsidRPr="000F1697">
              <w:rPr>
                <w:szCs w:val="22"/>
                <w:lang w:val="lv-LV" w:eastAsia="lv-LV"/>
              </w:rPr>
              <w:t xml:space="preserve"> </w:t>
            </w:r>
            <w:r w:rsidRPr="000F1697">
              <w:rPr>
                <w:bCs/>
                <w:szCs w:val="22"/>
                <w:lang w:val="lv-LV"/>
              </w:rPr>
              <w:t>(katru gadu).</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1DFE9DE" w14:textId="0C5A96F5" w:rsidR="002C41D1" w:rsidRPr="000F1697" w:rsidRDefault="002C41D1" w:rsidP="002C41D1">
            <w:pPr>
              <w:rPr>
                <w:bCs/>
                <w:lang w:val="lv-LV"/>
              </w:rPr>
            </w:pPr>
            <w:r w:rsidRPr="000F1697">
              <w:rPr>
                <w:bCs/>
                <w:lang w:val="lv-LV"/>
              </w:rPr>
              <w:t>SPKC</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261B9C3A" w14:textId="0A5DE70F" w:rsidR="002C41D1" w:rsidRPr="000F1697" w:rsidRDefault="002C41D1" w:rsidP="002C41D1">
            <w:pPr>
              <w:rPr>
                <w:b/>
                <w:bCs/>
                <w:lang w:val="lv-LV"/>
              </w:rPr>
            </w:pPr>
            <w:r w:rsidRPr="009F4FF4">
              <w:rPr>
                <w:bCs/>
                <w:lang w:val="lv-LV"/>
              </w:rPr>
              <w:t>NVO</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F75EAD0" w14:textId="77777777" w:rsidR="002C41D1" w:rsidRPr="009F4FF4" w:rsidRDefault="002C41D1" w:rsidP="002C41D1">
            <w:pPr>
              <w:rPr>
                <w:bCs/>
                <w:lang w:val="lv-LV"/>
              </w:rPr>
            </w:pPr>
            <w:r w:rsidRPr="009F4FF4">
              <w:rPr>
                <w:bCs/>
                <w:lang w:val="lv-LV"/>
              </w:rPr>
              <w:t xml:space="preserve">Pasākumu plānots uzsākt 2018.gadā un turpināt 2019.gadā un </w:t>
            </w:r>
          </w:p>
          <w:p w14:paraId="0C4527DA" w14:textId="79BE0886" w:rsidR="002C41D1" w:rsidRPr="000F1697" w:rsidRDefault="002C41D1" w:rsidP="002C41D1">
            <w:pPr>
              <w:rPr>
                <w:bCs/>
                <w:lang w:val="lv-LV"/>
              </w:rPr>
            </w:pPr>
            <w:r w:rsidRPr="009F4FF4">
              <w:rPr>
                <w:bCs/>
                <w:lang w:val="lv-LV"/>
              </w:rPr>
              <w:t>2020</w:t>
            </w:r>
            <w:r>
              <w:rPr>
                <w:bCs/>
                <w:lang w:val="lv-LV"/>
              </w:rPr>
              <w:t xml:space="preserve"> gada, otrais pusgadā</w:t>
            </w:r>
          </w:p>
        </w:tc>
      </w:tr>
      <w:tr w:rsidR="002C41D1" w:rsidRPr="0064463C" w14:paraId="3DA52C97"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401"/>
        </w:trPr>
        <w:tc>
          <w:tcPr>
            <w:tcW w:w="216" w:type="pct"/>
            <w:gridSpan w:val="2"/>
            <w:tcBorders>
              <w:left w:val="outset" w:sz="6" w:space="0" w:color="414142"/>
              <w:right w:val="outset" w:sz="6" w:space="0" w:color="414142"/>
            </w:tcBorders>
            <w:shd w:val="clear" w:color="auto" w:fill="FFFFFF"/>
            <w:hideMark/>
          </w:tcPr>
          <w:p w14:paraId="01448ACC" w14:textId="77777777" w:rsidR="002C41D1" w:rsidRPr="000F1697" w:rsidRDefault="002C41D1" w:rsidP="002C41D1">
            <w:pPr>
              <w:rPr>
                <w:lang w:val="lv-LV"/>
              </w:rPr>
            </w:pPr>
            <w:r w:rsidRPr="000F1697">
              <w:rPr>
                <w:lang w:val="lv-LV"/>
              </w:rPr>
              <w:t>1.6.</w:t>
            </w:r>
          </w:p>
        </w:tc>
        <w:tc>
          <w:tcPr>
            <w:tcW w:w="1113" w:type="pct"/>
            <w:gridSpan w:val="2"/>
            <w:tcBorders>
              <w:left w:val="outset" w:sz="6" w:space="0" w:color="414142"/>
              <w:right w:val="outset" w:sz="6" w:space="0" w:color="414142"/>
            </w:tcBorders>
            <w:shd w:val="clear" w:color="auto" w:fill="FFFFFF"/>
          </w:tcPr>
          <w:p w14:paraId="3D8D5D65" w14:textId="75F5E0A2" w:rsidR="002C41D1" w:rsidRPr="000F1697" w:rsidRDefault="002C41D1" w:rsidP="002C41D1">
            <w:pPr>
              <w:jc w:val="both"/>
              <w:rPr>
                <w:lang w:val="lv-LV" w:eastAsia="lv-LV"/>
              </w:rPr>
            </w:pPr>
            <w:r w:rsidRPr="000F1697">
              <w:rPr>
                <w:lang w:val="lv-LV" w:eastAsia="lv-LV"/>
              </w:rPr>
              <w:t>Nodrošināt iespēju ārstēties no tabakas atkarības personām, kuras to vēlas</w:t>
            </w:r>
            <w:r w:rsidR="00BB480D">
              <w:rPr>
                <w:lang w:val="lv-LV" w:eastAsia="lv-LV"/>
              </w:rPr>
              <w:t>.</w:t>
            </w:r>
          </w:p>
          <w:p w14:paraId="7344C8C0" w14:textId="77777777" w:rsidR="002C41D1" w:rsidRPr="000F1697" w:rsidRDefault="002C41D1" w:rsidP="002C41D1">
            <w:pPr>
              <w:jc w:val="both"/>
              <w:rPr>
                <w:lang w:val="lv-LV" w:eastAsia="lv-LV"/>
              </w:rPr>
            </w:pPr>
          </w:p>
          <w:p w14:paraId="30D669FB" w14:textId="77777777" w:rsidR="002C41D1" w:rsidRPr="000F1697" w:rsidRDefault="002C41D1" w:rsidP="002C41D1">
            <w:pPr>
              <w:ind w:right="284"/>
              <w:jc w:val="both"/>
              <w:rPr>
                <w:lang w:val="lv-LV" w:eastAsia="lv-LV"/>
              </w:rPr>
            </w:pPr>
          </w:p>
        </w:tc>
        <w:tc>
          <w:tcPr>
            <w:tcW w:w="982" w:type="pct"/>
            <w:gridSpan w:val="3"/>
            <w:tcBorders>
              <w:top w:val="outset" w:sz="6" w:space="0" w:color="414142"/>
              <w:left w:val="outset" w:sz="6" w:space="0" w:color="414142"/>
              <w:right w:val="outset" w:sz="6" w:space="0" w:color="414142"/>
            </w:tcBorders>
            <w:shd w:val="clear" w:color="auto" w:fill="FFFFFF"/>
            <w:hideMark/>
          </w:tcPr>
          <w:p w14:paraId="2CACA251" w14:textId="77777777" w:rsidR="002C41D1" w:rsidRPr="000F1697" w:rsidRDefault="002C41D1" w:rsidP="002C41D1">
            <w:pPr>
              <w:jc w:val="both"/>
              <w:rPr>
                <w:bCs/>
                <w:lang w:val="lv-LV"/>
              </w:rPr>
            </w:pPr>
            <w:r w:rsidRPr="000F1697">
              <w:rPr>
                <w:szCs w:val="22"/>
                <w:lang w:val="lv-LV" w:eastAsia="lv-LV"/>
              </w:rPr>
              <w:t xml:space="preserve">Izvērtēta ārstēšanas izmaksu efektivitāte un </w:t>
            </w:r>
            <w:r w:rsidRPr="000F1697">
              <w:rPr>
                <w:bCs/>
                <w:szCs w:val="22"/>
                <w:lang w:val="lv-LV"/>
              </w:rPr>
              <w:t>sniegts vērtējums par valsts apmaksātu tabakas atkarības ārstēšanu</w:t>
            </w:r>
          </w:p>
        </w:tc>
        <w:tc>
          <w:tcPr>
            <w:tcW w:w="918" w:type="pct"/>
            <w:tcBorders>
              <w:left w:val="outset" w:sz="6" w:space="0" w:color="414142"/>
              <w:right w:val="outset" w:sz="6" w:space="0" w:color="414142"/>
            </w:tcBorders>
            <w:shd w:val="clear" w:color="auto" w:fill="FFFFFF"/>
            <w:hideMark/>
          </w:tcPr>
          <w:p w14:paraId="75DBD8FC" w14:textId="77777777" w:rsidR="002C41D1" w:rsidRPr="000F1697" w:rsidRDefault="002C41D1" w:rsidP="002C41D1">
            <w:pPr>
              <w:rPr>
                <w:bCs/>
                <w:lang w:val="lv-LV"/>
              </w:rPr>
            </w:pPr>
            <w:r w:rsidRPr="000F1697">
              <w:rPr>
                <w:bCs/>
                <w:lang w:val="lv-LV"/>
              </w:rPr>
              <w:t xml:space="preserve">Sagatavots informatīvais ziņojums  </w:t>
            </w:r>
          </w:p>
        </w:tc>
        <w:tc>
          <w:tcPr>
            <w:tcW w:w="519" w:type="pct"/>
            <w:gridSpan w:val="2"/>
            <w:tcBorders>
              <w:left w:val="outset" w:sz="6" w:space="0" w:color="414142"/>
              <w:right w:val="outset" w:sz="6" w:space="0" w:color="414142"/>
            </w:tcBorders>
            <w:shd w:val="clear" w:color="auto" w:fill="FFFFFF"/>
            <w:hideMark/>
          </w:tcPr>
          <w:p w14:paraId="0E203A67" w14:textId="77777777" w:rsidR="002C41D1" w:rsidRPr="000F1697" w:rsidRDefault="002C41D1" w:rsidP="002C41D1">
            <w:pPr>
              <w:rPr>
                <w:bCs/>
                <w:lang w:val="lv-LV"/>
              </w:rPr>
            </w:pPr>
            <w:r w:rsidRPr="000F1697">
              <w:rPr>
                <w:lang w:val="lv-LV" w:eastAsia="lv-LV"/>
              </w:rPr>
              <w:t>VM, NVD</w:t>
            </w:r>
          </w:p>
        </w:tc>
        <w:tc>
          <w:tcPr>
            <w:tcW w:w="709" w:type="pct"/>
            <w:tcBorders>
              <w:left w:val="outset" w:sz="6" w:space="0" w:color="414142"/>
              <w:right w:val="single" w:sz="4" w:space="0" w:color="auto"/>
            </w:tcBorders>
            <w:shd w:val="clear" w:color="auto" w:fill="FFFFFF"/>
            <w:hideMark/>
          </w:tcPr>
          <w:p w14:paraId="056D48D4" w14:textId="72C9ECC2" w:rsidR="002C41D1" w:rsidRPr="000F1697" w:rsidRDefault="003A4B5D" w:rsidP="002C41D1">
            <w:pPr>
              <w:rPr>
                <w:b/>
                <w:bCs/>
                <w:lang w:val="lv-LV"/>
              </w:rPr>
            </w:pPr>
            <w:r>
              <w:rPr>
                <w:lang w:val="lv-LV" w:eastAsia="lv-LV"/>
              </w:rPr>
              <w:t>Ārstniecības personu p</w:t>
            </w:r>
            <w:r w:rsidR="002C41D1" w:rsidRPr="000F1697">
              <w:rPr>
                <w:lang w:val="lv-LV" w:eastAsia="lv-LV"/>
              </w:rPr>
              <w:t>rofesionālās asociācijas</w:t>
            </w:r>
          </w:p>
        </w:tc>
        <w:tc>
          <w:tcPr>
            <w:tcW w:w="543" w:type="pct"/>
            <w:gridSpan w:val="3"/>
            <w:tcBorders>
              <w:top w:val="single" w:sz="4" w:space="0" w:color="auto"/>
              <w:left w:val="single" w:sz="4" w:space="0" w:color="auto"/>
              <w:right w:val="single" w:sz="4" w:space="0" w:color="auto"/>
            </w:tcBorders>
            <w:shd w:val="clear" w:color="auto" w:fill="FFFFFF"/>
            <w:hideMark/>
          </w:tcPr>
          <w:p w14:paraId="4C8FA476" w14:textId="0131CC09" w:rsidR="002C41D1" w:rsidRPr="000F1697" w:rsidRDefault="002B3590" w:rsidP="002C41D1">
            <w:pPr>
              <w:rPr>
                <w:bCs/>
                <w:lang w:val="lv-LV"/>
              </w:rPr>
            </w:pPr>
            <w:r>
              <w:rPr>
                <w:bCs/>
                <w:lang w:val="lv-LV"/>
              </w:rPr>
              <w:t>2018</w:t>
            </w:r>
            <w:r w:rsidR="002C41D1" w:rsidRPr="0064463C">
              <w:rPr>
                <w:bCs/>
                <w:lang w:val="lv-LV"/>
              </w:rPr>
              <w:t xml:space="preserve">.gada </w:t>
            </w:r>
            <w:r>
              <w:rPr>
                <w:bCs/>
                <w:lang w:val="lv-LV"/>
              </w:rPr>
              <w:t xml:space="preserve"> pirm</w:t>
            </w:r>
            <w:r w:rsidR="002C41D1" w:rsidRPr="0064463C">
              <w:rPr>
                <w:bCs/>
                <w:lang w:val="lv-LV"/>
              </w:rPr>
              <w:t>ais pusgads</w:t>
            </w:r>
          </w:p>
        </w:tc>
      </w:tr>
      <w:tr w:rsidR="002C41D1" w:rsidRPr="0064463C" w14:paraId="1B6CEBA9"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PrEx>
        <w:trPr>
          <w:trHeight w:val="2196"/>
        </w:trPr>
        <w:tc>
          <w:tcPr>
            <w:tcW w:w="216" w:type="pct"/>
            <w:gridSpan w:val="2"/>
            <w:tcBorders>
              <w:top w:val="single" w:sz="4" w:space="0" w:color="auto"/>
              <w:left w:val="single" w:sz="4" w:space="0" w:color="auto"/>
              <w:bottom w:val="single" w:sz="4" w:space="0" w:color="auto"/>
              <w:right w:val="single" w:sz="4" w:space="0" w:color="auto"/>
            </w:tcBorders>
            <w:shd w:val="clear" w:color="auto" w:fill="FFFFFF"/>
          </w:tcPr>
          <w:p w14:paraId="135525D8" w14:textId="77777777" w:rsidR="002C41D1" w:rsidRPr="000F1697" w:rsidRDefault="002C41D1" w:rsidP="002C41D1">
            <w:pPr>
              <w:rPr>
                <w:lang w:val="lv-LV"/>
              </w:rPr>
            </w:pPr>
            <w:r w:rsidRPr="000F1697">
              <w:rPr>
                <w:lang w:val="lv-LV"/>
              </w:rPr>
              <w:t>1.7.</w:t>
            </w:r>
          </w:p>
        </w:tc>
        <w:tc>
          <w:tcPr>
            <w:tcW w:w="1113" w:type="pct"/>
            <w:gridSpan w:val="2"/>
            <w:tcBorders>
              <w:top w:val="outset" w:sz="8" w:space="0" w:color="414142"/>
              <w:left w:val="nil"/>
              <w:bottom w:val="outset" w:sz="8" w:space="0" w:color="414142"/>
              <w:right w:val="outset" w:sz="8" w:space="0" w:color="414142"/>
            </w:tcBorders>
            <w:shd w:val="clear" w:color="auto" w:fill="FFFFFF"/>
          </w:tcPr>
          <w:p w14:paraId="44999560" w14:textId="4412CFC9" w:rsidR="002C41D1" w:rsidRPr="000F1697" w:rsidRDefault="002C41D1" w:rsidP="002C41D1">
            <w:pPr>
              <w:jc w:val="both"/>
              <w:rPr>
                <w:strike/>
                <w:shd w:val="clear" w:color="auto" w:fill="FFFFFF"/>
                <w:lang w:val="lv-LV" w:eastAsia="lv-LV"/>
              </w:rPr>
            </w:pPr>
            <w:r w:rsidRPr="000F1697">
              <w:rPr>
                <w:szCs w:val="22"/>
                <w:lang w:val="lv-LV" w:eastAsia="lv-LV"/>
              </w:rPr>
              <w:t xml:space="preserve">Mazināt </w:t>
            </w:r>
            <w:proofErr w:type="spellStart"/>
            <w:r w:rsidRPr="000F1697">
              <w:rPr>
                <w:szCs w:val="22"/>
                <w:lang w:val="lv-LV" w:eastAsia="lv-LV"/>
              </w:rPr>
              <w:t>onkogēno</w:t>
            </w:r>
            <w:proofErr w:type="spellEnd"/>
            <w:r w:rsidRPr="000F1697">
              <w:rPr>
                <w:szCs w:val="22"/>
                <w:lang w:val="lv-LV" w:eastAsia="lv-LV"/>
              </w:rPr>
              <w:t xml:space="preserve"> </w:t>
            </w:r>
            <w:r>
              <w:rPr>
                <w:szCs w:val="22"/>
                <w:lang w:val="lv-LV" w:eastAsia="lv-LV"/>
              </w:rPr>
              <w:t xml:space="preserve">CPV </w:t>
            </w:r>
            <w:r w:rsidRPr="000F1697">
              <w:rPr>
                <w:szCs w:val="22"/>
                <w:lang w:val="lv-LV" w:eastAsia="lv-LV"/>
              </w:rPr>
              <w:t>izplatību sabiedrībā un ar to saistīto onkoloģisko patoloģiju, t.sk. saslimstību ar dzemdes kakla vēzi</w:t>
            </w:r>
            <w:r>
              <w:rPr>
                <w:szCs w:val="22"/>
                <w:lang w:val="lv-LV" w:eastAsia="lv-LV"/>
              </w:rPr>
              <w:t>.</w:t>
            </w:r>
            <w:r w:rsidRPr="000F1697">
              <w:rPr>
                <w:szCs w:val="22"/>
                <w:lang w:val="lv-LV" w:eastAsia="lv-LV"/>
              </w:rPr>
              <w:t xml:space="preserve"> </w:t>
            </w:r>
          </w:p>
        </w:tc>
        <w:tc>
          <w:tcPr>
            <w:tcW w:w="982" w:type="pct"/>
            <w:gridSpan w:val="3"/>
            <w:tcBorders>
              <w:top w:val="outset" w:sz="8" w:space="0" w:color="414142"/>
              <w:left w:val="nil"/>
              <w:bottom w:val="single" w:sz="8" w:space="0" w:color="auto"/>
              <w:right w:val="outset" w:sz="8" w:space="0" w:color="414142"/>
            </w:tcBorders>
            <w:shd w:val="clear" w:color="auto" w:fill="FFFFFF"/>
          </w:tcPr>
          <w:p w14:paraId="72EE614B" w14:textId="77777777" w:rsidR="002C41D1" w:rsidRDefault="002C41D1" w:rsidP="002C41D1">
            <w:pPr>
              <w:jc w:val="both"/>
              <w:rPr>
                <w:lang w:val="lv-LV" w:eastAsia="lv-LV"/>
              </w:rPr>
            </w:pPr>
            <w:r w:rsidRPr="000F1697">
              <w:rPr>
                <w:szCs w:val="22"/>
                <w:lang w:val="lv-LV" w:eastAsia="lv-LV"/>
              </w:rPr>
              <w:t>Veicināta vakcinācijas </w:t>
            </w:r>
          </w:p>
          <w:p w14:paraId="53046FC5" w14:textId="3644CBD1" w:rsidR="002C41D1" w:rsidRPr="000F1697" w:rsidRDefault="002C41D1" w:rsidP="002C41D1">
            <w:pPr>
              <w:jc w:val="both"/>
              <w:rPr>
                <w:strike/>
                <w:shd w:val="clear" w:color="auto" w:fill="FFFFFF" w:themeFill="background1"/>
                <w:lang w:val="lv-LV" w:eastAsia="lv-LV"/>
              </w:rPr>
            </w:pPr>
            <w:r w:rsidRPr="000F1697">
              <w:rPr>
                <w:szCs w:val="22"/>
                <w:lang w:val="lv-LV" w:eastAsia="lv-LV"/>
              </w:rPr>
              <w:t xml:space="preserve">aptveres pret </w:t>
            </w:r>
            <w:r>
              <w:rPr>
                <w:szCs w:val="22"/>
                <w:lang w:val="lv-LV" w:eastAsia="lv-LV"/>
              </w:rPr>
              <w:t xml:space="preserve">CPV </w:t>
            </w:r>
            <w:r w:rsidRPr="000F1697">
              <w:rPr>
                <w:szCs w:val="22"/>
                <w:lang w:val="lv-LV" w:eastAsia="lv-LV"/>
              </w:rPr>
              <w:t>palielināšana</w:t>
            </w:r>
            <w:r>
              <w:rPr>
                <w:szCs w:val="22"/>
                <w:lang w:val="lv-LV" w:eastAsia="lv-LV"/>
              </w:rPr>
              <w:t>.</w:t>
            </w:r>
          </w:p>
        </w:tc>
        <w:tc>
          <w:tcPr>
            <w:tcW w:w="918" w:type="pct"/>
            <w:tcBorders>
              <w:top w:val="outset" w:sz="8" w:space="0" w:color="414142"/>
              <w:left w:val="nil"/>
              <w:bottom w:val="single" w:sz="8" w:space="0" w:color="auto"/>
              <w:right w:val="outset" w:sz="8" w:space="0" w:color="414142"/>
            </w:tcBorders>
            <w:shd w:val="clear" w:color="auto" w:fill="FFFFFF"/>
          </w:tcPr>
          <w:p w14:paraId="031F69E4" w14:textId="77777777" w:rsidR="002C41D1" w:rsidRDefault="002C41D1" w:rsidP="002C41D1">
            <w:pPr>
              <w:jc w:val="both"/>
              <w:rPr>
                <w:lang w:val="lv-LV" w:eastAsia="lv-LV"/>
              </w:rPr>
            </w:pPr>
            <w:r w:rsidRPr="000F1697">
              <w:rPr>
                <w:szCs w:val="22"/>
                <w:lang w:val="lv-LV" w:eastAsia="lv-LV"/>
              </w:rPr>
              <w:t>Īstenota 1 (viena) sabiedrības, tai skaitā</w:t>
            </w:r>
            <w:r w:rsidRPr="000F1697">
              <w:rPr>
                <w:color w:val="1F497D"/>
                <w:szCs w:val="22"/>
                <w:lang w:val="lv-LV" w:eastAsia="lv-LV"/>
              </w:rPr>
              <w:t xml:space="preserve"> </w:t>
            </w:r>
            <w:r w:rsidRPr="000F1697">
              <w:rPr>
                <w:szCs w:val="22"/>
                <w:lang w:val="lv-LV" w:eastAsia="lv-LV"/>
              </w:rPr>
              <w:t>vecāku, skolēnu un skolotāju, kā arī veselības aprūpes speciālistu (ģimenes ārstu, ginekologu, onkologu) informēšanas kampaņa katru gadu.</w:t>
            </w:r>
          </w:p>
          <w:p w14:paraId="6C40C7FB" w14:textId="7FD83CD6" w:rsidR="002C41D1" w:rsidRPr="000F1697" w:rsidRDefault="002C41D1" w:rsidP="002C41D1">
            <w:pPr>
              <w:jc w:val="both"/>
              <w:rPr>
                <w:lang w:val="lv-LV" w:eastAsia="lv-LV"/>
              </w:rPr>
            </w:pPr>
            <w:r>
              <w:rPr>
                <w:szCs w:val="22"/>
                <w:lang w:val="lv-LV" w:eastAsia="lv-LV"/>
              </w:rPr>
              <w:t xml:space="preserve">Plānots, ka kampaņas rezultātā vakcinācijas </w:t>
            </w:r>
            <w:r>
              <w:rPr>
                <w:szCs w:val="22"/>
                <w:lang w:val="lv-LV" w:eastAsia="lv-LV"/>
              </w:rPr>
              <w:lastRenderedPageBreak/>
              <w:t>aptvere pret CPV palielināsies par 20% un  2020. gadā imunizācijas aptvere pret CPV sasniegs 70% no 12 gadus vecām meitenēm.</w:t>
            </w:r>
          </w:p>
        </w:tc>
        <w:tc>
          <w:tcPr>
            <w:tcW w:w="519" w:type="pct"/>
            <w:gridSpan w:val="2"/>
            <w:tcBorders>
              <w:top w:val="outset" w:sz="8" w:space="0" w:color="414142"/>
              <w:left w:val="nil"/>
              <w:bottom w:val="single" w:sz="8" w:space="0" w:color="auto"/>
              <w:right w:val="outset" w:sz="8" w:space="0" w:color="414142"/>
            </w:tcBorders>
            <w:shd w:val="clear" w:color="auto" w:fill="FFFFFF"/>
          </w:tcPr>
          <w:p w14:paraId="0C44EC36" w14:textId="77777777" w:rsidR="002C41D1" w:rsidRPr="000F1697" w:rsidRDefault="002C41D1" w:rsidP="002C41D1">
            <w:pPr>
              <w:rPr>
                <w:strike/>
                <w:lang w:val="lv-LV" w:eastAsia="lv-LV"/>
              </w:rPr>
            </w:pPr>
            <w:r w:rsidRPr="000F1697">
              <w:rPr>
                <w:szCs w:val="22"/>
                <w:lang w:val="lv-LV" w:eastAsia="lv-LV"/>
              </w:rPr>
              <w:lastRenderedPageBreak/>
              <w:t>SPKC</w:t>
            </w:r>
          </w:p>
        </w:tc>
        <w:tc>
          <w:tcPr>
            <w:tcW w:w="709" w:type="pct"/>
            <w:tcBorders>
              <w:top w:val="outset" w:sz="8" w:space="0" w:color="414142"/>
              <w:left w:val="nil"/>
              <w:bottom w:val="single" w:sz="8" w:space="0" w:color="auto"/>
              <w:right w:val="single" w:sz="8" w:space="0" w:color="auto"/>
            </w:tcBorders>
            <w:shd w:val="clear" w:color="auto" w:fill="FFFFFF"/>
          </w:tcPr>
          <w:p w14:paraId="4B268931" w14:textId="53EDF10D" w:rsidR="002C41D1" w:rsidRPr="000F1697" w:rsidRDefault="003A4B5D" w:rsidP="002C41D1">
            <w:pPr>
              <w:rPr>
                <w:strike/>
                <w:lang w:val="lv-LV" w:eastAsia="lv-LV"/>
              </w:rPr>
            </w:pPr>
            <w:r>
              <w:rPr>
                <w:lang w:val="lv-LV" w:eastAsia="lv-LV"/>
              </w:rPr>
              <w:t>Ārstniecības personu p</w:t>
            </w:r>
            <w:r w:rsidRPr="000F1697">
              <w:rPr>
                <w:lang w:val="lv-LV" w:eastAsia="lv-LV"/>
              </w:rPr>
              <w:t>rofesionālās asociācijas</w:t>
            </w:r>
          </w:p>
        </w:tc>
        <w:tc>
          <w:tcPr>
            <w:tcW w:w="543" w:type="pct"/>
            <w:gridSpan w:val="3"/>
            <w:tcBorders>
              <w:top w:val="single" w:sz="8" w:space="0" w:color="auto"/>
              <w:left w:val="nil"/>
              <w:bottom w:val="single" w:sz="8" w:space="0" w:color="auto"/>
              <w:right w:val="single" w:sz="8" w:space="0" w:color="auto"/>
            </w:tcBorders>
            <w:shd w:val="clear" w:color="auto" w:fill="FFFFFF"/>
          </w:tcPr>
          <w:p w14:paraId="4A010325" w14:textId="38BB1A0B" w:rsidR="002C41D1" w:rsidRPr="000E740C" w:rsidRDefault="002C5958" w:rsidP="002C41D1">
            <w:pPr>
              <w:rPr>
                <w:bCs/>
                <w:lang w:val="lv-LV"/>
              </w:rPr>
            </w:pPr>
            <w:r>
              <w:rPr>
                <w:bCs/>
                <w:lang w:val="lv-LV"/>
              </w:rPr>
              <w:t xml:space="preserve">Pasākumu plānots uzsākt </w:t>
            </w:r>
            <w:r w:rsidRPr="000E740C">
              <w:rPr>
                <w:bCs/>
                <w:lang w:val="lv-LV"/>
              </w:rPr>
              <w:t>2018</w:t>
            </w:r>
            <w:r w:rsidR="002C41D1" w:rsidRPr="000E740C">
              <w:rPr>
                <w:bCs/>
                <w:lang w:val="lv-LV"/>
              </w:rPr>
              <w:t xml:space="preserve">.gadā un turpināt </w:t>
            </w:r>
          </w:p>
          <w:p w14:paraId="4554CDE7" w14:textId="5C969F3A" w:rsidR="002C41D1" w:rsidRPr="009F4FF4" w:rsidRDefault="002C41D1" w:rsidP="002C41D1">
            <w:pPr>
              <w:rPr>
                <w:bCs/>
                <w:lang w:val="lv-LV"/>
              </w:rPr>
            </w:pPr>
            <w:r w:rsidRPr="000E740C">
              <w:rPr>
                <w:bCs/>
                <w:lang w:val="lv-LV"/>
              </w:rPr>
              <w:t>2019.gadā</w:t>
            </w:r>
            <w:r w:rsidRPr="009F4FF4">
              <w:rPr>
                <w:bCs/>
                <w:lang w:val="lv-LV"/>
              </w:rPr>
              <w:t xml:space="preserve"> un </w:t>
            </w:r>
          </w:p>
          <w:p w14:paraId="2069F1C6" w14:textId="5C552DEF" w:rsidR="002C41D1" w:rsidRPr="000F1697" w:rsidRDefault="002C41D1" w:rsidP="002C41D1">
            <w:pPr>
              <w:rPr>
                <w:bCs/>
                <w:strike/>
                <w:lang w:val="lv-LV"/>
              </w:rPr>
            </w:pPr>
            <w:r w:rsidRPr="009F4FF4">
              <w:rPr>
                <w:bCs/>
                <w:lang w:val="lv-LV"/>
              </w:rPr>
              <w:t>2020</w:t>
            </w:r>
            <w:r>
              <w:rPr>
                <w:bCs/>
                <w:lang w:val="lv-LV"/>
              </w:rPr>
              <w:t>.gada, otrais pusgadā</w:t>
            </w:r>
          </w:p>
        </w:tc>
      </w:tr>
      <w:tr w:rsidR="002C41D1" w:rsidRPr="00C51975" w14:paraId="10BBF79B" w14:textId="77777777" w:rsidTr="00BA06B4">
        <w:trPr>
          <w:trHeight w:val="201"/>
        </w:trPr>
        <w:tc>
          <w:tcPr>
            <w:tcW w:w="1328" w:type="pct"/>
            <w:gridSpan w:val="4"/>
            <w:tcBorders>
              <w:top w:val="single" w:sz="4" w:space="0" w:color="auto"/>
              <w:left w:val="outset" w:sz="6" w:space="0" w:color="000000"/>
              <w:bottom w:val="outset" w:sz="6" w:space="0" w:color="000000"/>
              <w:right w:val="single" w:sz="4" w:space="0" w:color="auto"/>
            </w:tcBorders>
            <w:shd w:val="clear" w:color="auto" w:fill="F3F3F3"/>
          </w:tcPr>
          <w:p w14:paraId="3C9964BF" w14:textId="77777777" w:rsidR="002C41D1" w:rsidRPr="000F1697" w:rsidRDefault="002C41D1" w:rsidP="002C41D1">
            <w:pPr>
              <w:rPr>
                <w:b/>
                <w:bCs/>
                <w:lang w:val="lv-LV" w:eastAsia="lv-LV"/>
              </w:rPr>
            </w:pPr>
            <w:r w:rsidRPr="000F1697">
              <w:rPr>
                <w:b/>
                <w:bCs/>
                <w:lang w:val="lv-LV" w:eastAsia="lv-LV"/>
              </w:rPr>
              <w:t>2. Rīcības virziens</w:t>
            </w:r>
          </w:p>
        </w:tc>
        <w:tc>
          <w:tcPr>
            <w:tcW w:w="3672" w:type="pct"/>
            <w:gridSpan w:val="10"/>
            <w:tcBorders>
              <w:top w:val="single" w:sz="4" w:space="0" w:color="auto"/>
              <w:left w:val="single" w:sz="4" w:space="0" w:color="auto"/>
              <w:bottom w:val="single" w:sz="4" w:space="0" w:color="auto"/>
              <w:right w:val="single" w:sz="4" w:space="0" w:color="auto"/>
            </w:tcBorders>
            <w:shd w:val="clear" w:color="auto" w:fill="F3F3F3"/>
          </w:tcPr>
          <w:p w14:paraId="63BACF9F" w14:textId="77777777" w:rsidR="002C41D1" w:rsidRPr="000F1697" w:rsidRDefault="002C41D1" w:rsidP="002C41D1">
            <w:pPr>
              <w:jc w:val="both"/>
              <w:rPr>
                <w:b/>
                <w:lang w:val="lv-LV"/>
              </w:rPr>
            </w:pPr>
            <w:r w:rsidRPr="000F1697">
              <w:rPr>
                <w:b/>
                <w:lang w:val="lv-LV"/>
              </w:rPr>
              <w:t xml:space="preserve">Organizētā vēža </w:t>
            </w:r>
            <w:proofErr w:type="spellStart"/>
            <w:r w:rsidRPr="000F1697">
              <w:rPr>
                <w:b/>
                <w:lang w:val="lv-LV"/>
              </w:rPr>
              <w:t>skrīninga</w:t>
            </w:r>
            <w:proofErr w:type="spellEnd"/>
            <w:r w:rsidRPr="000F1697">
              <w:rPr>
                <w:b/>
                <w:lang w:val="lv-LV"/>
              </w:rPr>
              <w:t xml:space="preserve"> koordinācija un uzraudzība</w:t>
            </w:r>
          </w:p>
        </w:tc>
      </w:tr>
      <w:tr w:rsidR="002C41D1" w:rsidRPr="000F1697" w14:paraId="6542783B"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3" w:type="pct"/>
            <w:tcBorders>
              <w:top w:val="outset" w:sz="6" w:space="0" w:color="414142"/>
              <w:left w:val="outset" w:sz="6" w:space="0" w:color="414142"/>
              <w:bottom w:val="outset" w:sz="6" w:space="0" w:color="414142"/>
              <w:right w:val="outset" w:sz="6" w:space="0" w:color="414142"/>
            </w:tcBorders>
            <w:shd w:val="clear" w:color="auto" w:fill="FFFFFF"/>
            <w:hideMark/>
          </w:tcPr>
          <w:p w14:paraId="1616BDEB" w14:textId="77777777" w:rsidR="002C41D1" w:rsidRPr="000F1697" w:rsidRDefault="002C41D1" w:rsidP="002C41D1">
            <w:pPr>
              <w:rPr>
                <w:b/>
                <w:bCs/>
                <w:lang w:val="lv-LV"/>
              </w:rPr>
            </w:pPr>
            <w:r w:rsidRPr="000F1697">
              <w:rPr>
                <w:b/>
                <w:bCs/>
                <w:lang w:val="lv-LV"/>
              </w:rPr>
              <w:t xml:space="preserve">Nr. </w:t>
            </w:r>
            <w:proofErr w:type="spellStart"/>
            <w:r w:rsidRPr="000F1697">
              <w:rPr>
                <w:b/>
                <w:bCs/>
                <w:lang w:val="lv-LV"/>
              </w:rPr>
              <w:t>p.k</w:t>
            </w:r>
            <w:proofErr w:type="spellEnd"/>
          </w:p>
        </w:tc>
        <w:tc>
          <w:tcPr>
            <w:tcW w:w="112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180943A" w14:textId="77777777" w:rsidR="002C41D1" w:rsidRPr="000F1697" w:rsidRDefault="002C41D1" w:rsidP="002C41D1">
            <w:pPr>
              <w:rPr>
                <w:b/>
                <w:bCs/>
                <w:lang w:val="lv-LV"/>
              </w:rPr>
            </w:pPr>
            <w:r w:rsidRPr="000F1697">
              <w:rPr>
                <w:b/>
                <w:bCs/>
                <w:lang w:val="lv-LV"/>
              </w:rPr>
              <w:t>Pasākums</w:t>
            </w:r>
          </w:p>
        </w:tc>
        <w:tc>
          <w:tcPr>
            <w:tcW w:w="98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CC31CDC" w14:textId="77777777" w:rsidR="002C41D1" w:rsidRPr="000F1697" w:rsidRDefault="002C41D1" w:rsidP="002C41D1">
            <w:pPr>
              <w:rPr>
                <w:b/>
                <w:bCs/>
                <w:lang w:val="lv-LV"/>
              </w:rPr>
            </w:pPr>
            <w:r w:rsidRPr="000F1697">
              <w:rPr>
                <w:b/>
                <w:bCs/>
                <w:lang w:val="lv-LV"/>
              </w:rPr>
              <w:t>Darbības rezultāts</w:t>
            </w:r>
          </w:p>
        </w:tc>
        <w:tc>
          <w:tcPr>
            <w:tcW w:w="918" w:type="pct"/>
            <w:tcBorders>
              <w:top w:val="outset" w:sz="6" w:space="0" w:color="414142"/>
              <w:left w:val="outset" w:sz="6" w:space="0" w:color="414142"/>
              <w:bottom w:val="outset" w:sz="6" w:space="0" w:color="414142"/>
              <w:right w:val="outset" w:sz="6" w:space="0" w:color="414142"/>
            </w:tcBorders>
            <w:shd w:val="clear" w:color="auto" w:fill="FFFFFF"/>
            <w:hideMark/>
          </w:tcPr>
          <w:p w14:paraId="2436E8B6" w14:textId="77777777" w:rsidR="002C41D1" w:rsidRPr="000F1697" w:rsidRDefault="002C41D1" w:rsidP="002C41D1">
            <w:pPr>
              <w:rPr>
                <w:b/>
                <w:bCs/>
                <w:lang w:val="lv-LV"/>
              </w:rPr>
            </w:pPr>
            <w:r w:rsidRPr="000F1697">
              <w:rPr>
                <w:b/>
                <w:bCs/>
                <w:lang w:val="lv-LV"/>
              </w:rPr>
              <w:t>Rezultatīvais rādītājs</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98A4350" w14:textId="77777777" w:rsidR="002C41D1" w:rsidRPr="000F1697" w:rsidRDefault="002C41D1" w:rsidP="002C41D1">
            <w:pPr>
              <w:rPr>
                <w:b/>
                <w:bCs/>
                <w:lang w:val="lv-LV"/>
              </w:rPr>
            </w:pPr>
            <w:r w:rsidRPr="000F1697">
              <w:rPr>
                <w:b/>
                <w:bCs/>
                <w:lang w:val="lv-LV"/>
              </w:rPr>
              <w:t>Atbildīgā institūcija</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14:paraId="784552EA" w14:textId="77777777" w:rsidR="002C41D1" w:rsidRPr="000F1697" w:rsidRDefault="002C41D1" w:rsidP="002C41D1">
            <w:pPr>
              <w:rPr>
                <w:b/>
                <w:bCs/>
                <w:lang w:val="lv-LV"/>
              </w:rPr>
            </w:pPr>
            <w:r w:rsidRPr="000F1697">
              <w:rPr>
                <w:b/>
                <w:bCs/>
                <w:lang w:val="lv-LV"/>
              </w:rPr>
              <w:t>Līdzatbildīgās institūcijas</w:t>
            </w:r>
          </w:p>
        </w:tc>
        <w:tc>
          <w:tcPr>
            <w:tcW w:w="54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68AC8B5" w14:textId="77777777" w:rsidR="002C41D1" w:rsidRPr="000F1697" w:rsidRDefault="002C41D1" w:rsidP="002C41D1">
            <w:pPr>
              <w:rPr>
                <w:b/>
                <w:bCs/>
                <w:lang w:val="lv-LV"/>
              </w:rPr>
            </w:pPr>
            <w:r w:rsidRPr="000F1697">
              <w:rPr>
                <w:b/>
                <w:bCs/>
                <w:lang w:val="lv-LV"/>
              </w:rPr>
              <w:t>Izpildes termiņš</w:t>
            </w:r>
          </w:p>
        </w:tc>
      </w:tr>
      <w:tr w:rsidR="002C41D1" w:rsidRPr="00C51975" w14:paraId="127433A5" w14:textId="77777777" w:rsidTr="00492F6D">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59"/>
        </w:trPr>
        <w:tc>
          <w:tcPr>
            <w:tcW w:w="203" w:type="pct"/>
            <w:tcBorders>
              <w:top w:val="outset" w:sz="6" w:space="0" w:color="414142"/>
              <w:left w:val="outset" w:sz="6" w:space="0" w:color="414142"/>
              <w:right w:val="outset" w:sz="6" w:space="0" w:color="414142"/>
            </w:tcBorders>
            <w:shd w:val="clear" w:color="auto" w:fill="FFFFFF"/>
            <w:hideMark/>
          </w:tcPr>
          <w:p w14:paraId="420B5D47" w14:textId="77777777" w:rsidR="002C41D1" w:rsidRPr="000F1697" w:rsidRDefault="002C41D1" w:rsidP="002C41D1">
            <w:pPr>
              <w:rPr>
                <w:lang w:val="lv-LV"/>
              </w:rPr>
            </w:pPr>
            <w:r w:rsidRPr="000F1697">
              <w:rPr>
                <w:lang w:val="lv-LV"/>
              </w:rPr>
              <w:t>2.1</w:t>
            </w:r>
          </w:p>
        </w:tc>
        <w:tc>
          <w:tcPr>
            <w:tcW w:w="4797" w:type="pct"/>
            <w:gridSpan w:val="13"/>
            <w:tcBorders>
              <w:top w:val="outset" w:sz="6" w:space="0" w:color="414142"/>
              <w:left w:val="outset" w:sz="6" w:space="0" w:color="414142"/>
              <w:right w:val="outset" w:sz="6" w:space="0" w:color="414142"/>
            </w:tcBorders>
            <w:shd w:val="clear" w:color="auto" w:fill="FFFFFF"/>
          </w:tcPr>
          <w:p w14:paraId="49065192" w14:textId="77777777" w:rsidR="002C41D1" w:rsidRPr="000F1697" w:rsidRDefault="002C41D1" w:rsidP="002C41D1">
            <w:pPr>
              <w:rPr>
                <w:i/>
                <w:lang w:val="lv-LV"/>
              </w:rPr>
            </w:pPr>
            <w:r w:rsidRPr="000F1697">
              <w:rPr>
                <w:i/>
                <w:lang w:val="lv-LV" w:eastAsia="lv-LV"/>
              </w:rPr>
              <w:t xml:space="preserve">Organizētā vēža </w:t>
            </w:r>
            <w:proofErr w:type="spellStart"/>
            <w:r w:rsidRPr="000F1697">
              <w:rPr>
                <w:i/>
                <w:lang w:val="lv-LV" w:eastAsia="lv-LV"/>
              </w:rPr>
              <w:t>skrīninga</w:t>
            </w:r>
            <w:proofErr w:type="spellEnd"/>
            <w:r w:rsidRPr="000F1697">
              <w:rPr>
                <w:i/>
                <w:lang w:val="lv-LV" w:eastAsia="lv-LV"/>
              </w:rPr>
              <w:t xml:space="preserve"> koordinācija un uzraudzība</w:t>
            </w:r>
          </w:p>
        </w:tc>
      </w:tr>
      <w:tr w:rsidR="002C41D1" w:rsidRPr="00371276" w14:paraId="4DF29EF6"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515"/>
        </w:trPr>
        <w:tc>
          <w:tcPr>
            <w:tcW w:w="203" w:type="pct"/>
            <w:vMerge w:val="restart"/>
            <w:tcBorders>
              <w:top w:val="outset" w:sz="6" w:space="0" w:color="414142"/>
              <w:left w:val="outset" w:sz="6" w:space="0" w:color="414142"/>
              <w:right w:val="outset" w:sz="6" w:space="0" w:color="414142"/>
            </w:tcBorders>
            <w:shd w:val="clear" w:color="auto" w:fill="FFFFFF"/>
            <w:hideMark/>
          </w:tcPr>
          <w:p w14:paraId="0EEE001C" w14:textId="77777777" w:rsidR="002C41D1" w:rsidRPr="000F1697" w:rsidRDefault="002C41D1" w:rsidP="002C41D1">
            <w:pPr>
              <w:rPr>
                <w:lang w:val="lv-LV"/>
              </w:rPr>
            </w:pPr>
            <w:r w:rsidRPr="000F1697">
              <w:rPr>
                <w:lang w:val="lv-LV"/>
              </w:rPr>
              <w:t>2.1.1</w:t>
            </w:r>
          </w:p>
        </w:tc>
        <w:tc>
          <w:tcPr>
            <w:tcW w:w="1126" w:type="pct"/>
            <w:gridSpan w:val="3"/>
            <w:vMerge w:val="restart"/>
            <w:tcBorders>
              <w:top w:val="outset" w:sz="6" w:space="0" w:color="414142"/>
              <w:left w:val="outset" w:sz="6" w:space="0" w:color="414142"/>
              <w:right w:val="outset" w:sz="6" w:space="0" w:color="414142"/>
            </w:tcBorders>
            <w:shd w:val="clear" w:color="auto" w:fill="FFFFFF"/>
          </w:tcPr>
          <w:p w14:paraId="61D9FAD4" w14:textId="6C4AD214" w:rsidR="002C41D1" w:rsidRPr="000F1697" w:rsidRDefault="007932D1" w:rsidP="002C41D1">
            <w:pPr>
              <w:jc w:val="both"/>
              <w:rPr>
                <w:lang w:val="lv-LV" w:eastAsia="lv-LV"/>
              </w:rPr>
            </w:pPr>
            <w:r w:rsidRPr="007932D1">
              <w:rPr>
                <w:lang w:val="lv-LV" w:eastAsia="lv-LV"/>
              </w:rPr>
              <w:t>Pā</w:t>
            </w:r>
            <w:r>
              <w:rPr>
                <w:lang w:val="lv-LV" w:eastAsia="lv-LV"/>
              </w:rPr>
              <w:t xml:space="preserve">rstrukturizēt SPKC, izveidojot </w:t>
            </w:r>
            <w:r w:rsidRPr="007932D1">
              <w:rPr>
                <w:lang w:val="lv-LV" w:eastAsia="lv-LV"/>
              </w:rPr>
              <w:t xml:space="preserve">jaunu struktūrvienību - vēža </w:t>
            </w:r>
            <w:proofErr w:type="spellStart"/>
            <w:r w:rsidRPr="007932D1">
              <w:rPr>
                <w:lang w:val="lv-LV" w:eastAsia="lv-LV"/>
              </w:rPr>
              <w:t>skrīninga</w:t>
            </w:r>
            <w:proofErr w:type="spellEnd"/>
            <w:r w:rsidRPr="007932D1">
              <w:rPr>
                <w:lang w:val="lv-LV" w:eastAsia="lv-LV"/>
              </w:rPr>
              <w:t xml:space="preserve"> koordinācijas un uzraudzības nodaļu. </w:t>
            </w:r>
          </w:p>
          <w:p w14:paraId="02787953" w14:textId="77777777" w:rsidR="002C41D1" w:rsidRPr="000F1697" w:rsidRDefault="002C41D1" w:rsidP="002C41D1">
            <w:pPr>
              <w:jc w:val="both"/>
              <w:rPr>
                <w:b/>
                <w:lang w:val="lv-LV"/>
              </w:rPr>
            </w:pPr>
          </w:p>
        </w:tc>
        <w:tc>
          <w:tcPr>
            <w:tcW w:w="982" w:type="pct"/>
            <w:gridSpan w:val="3"/>
            <w:tcBorders>
              <w:top w:val="outset" w:sz="6" w:space="0" w:color="414142"/>
              <w:left w:val="outset" w:sz="6" w:space="0" w:color="414142"/>
              <w:right w:val="single" w:sz="4" w:space="0" w:color="auto"/>
            </w:tcBorders>
            <w:shd w:val="clear" w:color="auto" w:fill="FFFFFF"/>
            <w:hideMark/>
          </w:tcPr>
          <w:p w14:paraId="62D3249D" w14:textId="77777777" w:rsidR="002C41D1" w:rsidRPr="000F1697" w:rsidRDefault="002C41D1" w:rsidP="002C41D1">
            <w:pPr>
              <w:jc w:val="both"/>
              <w:rPr>
                <w:lang w:val="lv-LV"/>
              </w:rPr>
            </w:pPr>
            <w:r w:rsidRPr="000F1697">
              <w:rPr>
                <w:lang w:val="lv-LV"/>
              </w:rPr>
              <w:t xml:space="preserve">Definētas funkcijas, darbības uzdevumi un noteikti nepieciešamie papildresursi, tai skaitā </w:t>
            </w:r>
            <w:proofErr w:type="spellStart"/>
            <w:r w:rsidRPr="000F1697">
              <w:rPr>
                <w:rFonts w:eastAsia="Calibri"/>
                <w:lang w:val="lv-LV" w:eastAsia="lv-LV"/>
              </w:rPr>
              <w:t>skrīninga</w:t>
            </w:r>
            <w:proofErr w:type="spellEnd"/>
            <w:r w:rsidRPr="000F1697">
              <w:rPr>
                <w:rFonts w:eastAsia="Calibri"/>
                <w:lang w:val="lv-LV" w:eastAsia="lv-LV"/>
              </w:rPr>
              <w:t xml:space="preserve"> ekspertu iesaiste, metodiskā vadība </w:t>
            </w:r>
            <w:r w:rsidRPr="000F1697">
              <w:rPr>
                <w:lang w:val="lv-LV"/>
              </w:rPr>
              <w:t xml:space="preserve"> </w:t>
            </w:r>
            <w:proofErr w:type="spellStart"/>
            <w:r w:rsidRPr="000F1697">
              <w:rPr>
                <w:lang w:val="lv-LV"/>
              </w:rPr>
              <w:t>skrīninga</w:t>
            </w:r>
            <w:proofErr w:type="spellEnd"/>
            <w:r w:rsidRPr="000F1697">
              <w:rPr>
                <w:lang w:val="lv-LV"/>
              </w:rPr>
              <w:t xml:space="preserve"> koordinācijas un uzraudzības institūcijas darba nodrošināšanai.</w:t>
            </w:r>
          </w:p>
        </w:tc>
        <w:tc>
          <w:tcPr>
            <w:tcW w:w="918" w:type="pct"/>
            <w:tcBorders>
              <w:top w:val="single" w:sz="4" w:space="0" w:color="auto"/>
              <w:left w:val="single" w:sz="4" w:space="0" w:color="auto"/>
              <w:bottom w:val="single" w:sz="4" w:space="0" w:color="auto"/>
              <w:right w:val="single" w:sz="4" w:space="0" w:color="auto"/>
            </w:tcBorders>
            <w:shd w:val="clear" w:color="auto" w:fill="FFFFFF"/>
            <w:hideMark/>
          </w:tcPr>
          <w:p w14:paraId="59309578" w14:textId="77777777" w:rsidR="002C41D1" w:rsidRPr="000F1697" w:rsidRDefault="002C41D1" w:rsidP="002C41D1">
            <w:pPr>
              <w:rPr>
                <w:lang w:val="lv-LV"/>
              </w:rPr>
            </w:pPr>
            <w:r w:rsidRPr="000F1697">
              <w:rPr>
                <w:lang w:val="lv-LV"/>
              </w:rPr>
              <w:t>Veikti grozījumi NA nosakot atbildīgo institūciju un tās darba organizāciju, vienlaicīgi sagatavots papildus budžeta pieprasījums šīs funkcijas nodrošināšanai</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7E305CB" w14:textId="77777777" w:rsidR="002C41D1" w:rsidRPr="000F1697" w:rsidRDefault="002C41D1" w:rsidP="002C41D1">
            <w:pPr>
              <w:rPr>
                <w:lang w:val="lv-LV"/>
              </w:rPr>
            </w:pPr>
            <w:r w:rsidRPr="000F1697">
              <w:rPr>
                <w:lang w:val="lv-LV"/>
              </w:rPr>
              <w:t>SPKC</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1B62177D" w14:textId="77777777" w:rsidR="002C41D1" w:rsidRPr="000F1697" w:rsidRDefault="002C41D1" w:rsidP="002C41D1">
            <w:pPr>
              <w:rPr>
                <w:lang w:val="lv-LV"/>
              </w:rPr>
            </w:pPr>
            <w:r w:rsidRPr="000F1697">
              <w:rPr>
                <w:lang w:val="lv-LV"/>
              </w:rPr>
              <w:t>LU, RSU</w:t>
            </w:r>
          </w:p>
          <w:p w14:paraId="1D2BC89D" w14:textId="2AD8A0C9" w:rsidR="002C41D1" w:rsidRPr="000F1697" w:rsidRDefault="003A4B5D" w:rsidP="002C41D1">
            <w:pPr>
              <w:rPr>
                <w:lang w:val="lv-LV"/>
              </w:rPr>
            </w:pPr>
            <w:r>
              <w:rPr>
                <w:lang w:val="lv-LV"/>
              </w:rPr>
              <w:t>Ārstniecības personu p</w:t>
            </w:r>
            <w:r w:rsidR="002C41D1" w:rsidRPr="000F1697">
              <w:rPr>
                <w:lang w:val="lv-LV"/>
              </w:rPr>
              <w:t>rofesionālās asociācijas, ārstniecības iestādes</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3BBFD56" w14:textId="1B7A39B4" w:rsidR="002C41D1" w:rsidRPr="000E740C" w:rsidRDefault="00BB518D" w:rsidP="002C41D1">
            <w:pPr>
              <w:rPr>
                <w:lang w:val="lv-LV"/>
              </w:rPr>
            </w:pPr>
            <w:r w:rsidRPr="000E740C">
              <w:rPr>
                <w:lang w:val="lv-LV"/>
              </w:rPr>
              <w:t>2019</w:t>
            </w:r>
            <w:r w:rsidR="002C41D1" w:rsidRPr="000E740C">
              <w:rPr>
                <w:lang w:val="lv-LV"/>
              </w:rPr>
              <w:t xml:space="preserve">.gada </w:t>
            </w:r>
            <w:r w:rsidRPr="000E740C">
              <w:rPr>
                <w:lang w:val="lv-LV"/>
              </w:rPr>
              <w:t>pirma</w:t>
            </w:r>
            <w:r w:rsidR="002C41D1" w:rsidRPr="000E740C">
              <w:rPr>
                <w:lang w:val="lv-LV"/>
              </w:rPr>
              <w:t>is pusgads</w:t>
            </w:r>
          </w:p>
        </w:tc>
      </w:tr>
      <w:tr w:rsidR="002C41D1" w:rsidRPr="000F1697" w14:paraId="57758413"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968"/>
        </w:trPr>
        <w:tc>
          <w:tcPr>
            <w:tcW w:w="203" w:type="pct"/>
            <w:vMerge/>
            <w:tcBorders>
              <w:left w:val="outset" w:sz="6" w:space="0" w:color="414142"/>
              <w:right w:val="outset" w:sz="6" w:space="0" w:color="414142"/>
            </w:tcBorders>
            <w:shd w:val="clear" w:color="auto" w:fill="FFFFFF"/>
            <w:hideMark/>
          </w:tcPr>
          <w:p w14:paraId="6FC93196" w14:textId="77777777" w:rsidR="002C41D1" w:rsidRPr="000F1697" w:rsidRDefault="002C41D1" w:rsidP="002C41D1">
            <w:pPr>
              <w:rPr>
                <w:lang w:val="lv-LV"/>
              </w:rPr>
            </w:pPr>
          </w:p>
        </w:tc>
        <w:tc>
          <w:tcPr>
            <w:tcW w:w="1126" w:type="pct"/>
            <w:gridSpan w:val="3"/>
            <w:vMerge/>
            <w:tcBorders>
              <w:left w:val="outset" w:sz="6" w:space="0" w:color="414142"/>
              <w:right w:val="outset" w:sz="6" w:space="0" w:color="414142"/>
            </w:tcBorders>
            <w:shd w:val="clear" w:color="auto" w:fill="FFFFFF"/>
          </w:tcPr>
          <w:p w14:paraId="148028C1" w14:textId="77777777" w:rsidR="002C41D1" w:rsidRPr="000F1697" w:rsidRDefault="002C41D1" w:rsidP="002C41D1">
            <w:pPr>
              <w:jc w:val="both"/>
              <w:rPr>
                <w:lang w:val="lv-LV" w:eastAsia="lv-LV"/>
              </w:rPr>
            </w:pPr>
          </w:p>
        </w:tc>
        <w:tc>
          <w:tcPr>
            <w:tcW w:w="982" w:type="pct"/>
            <w:gridSpan w:val="3"/>
            <w:vMerge w:val="restart"/>
            <w:tcBorders>
              <w:top w:val="outset" w:sz="6" w:space="0" w:color="414142"/>
              <w:left w:val="outset" w:sz="6" w:space="0" w:color="414142"/>
              <w:right w:val="single" w:sz="4" w:space="0" w:color="auto"/>
            </w:tcBorders>
            <w:shd w:val="clear" w:color="auto" w:fill="FFFFFF"/>
            <w:hideMark/>
          </w:tcPr>
          <w:p w14:paraId="13A81EE6" w14:textId="77777777" w:rsidR="002C41D1" w:rsidRPr="000F1697" w:rsidRDefault="002C41D1" w:rsidP="002C41D1">
            <w:pPr>
              <w:jc w:val="both"/>
              <w:rPr>
                <w:lang w:val="lv-LV" w:eastAsia="lv-LV"/>
              </w:rPr>
            </w:pPr>
            <w:r w:rsidRPr="000F1697">
              <w:rPr>
                <w:lang w:val="lv-LV" w:eastAsia="lv-LV"/>
              </w:rPr>
              <w:t xml:space="preserve">Nodrošināta vēža </w:t>
            </w:r>
            <w:proofErr w:type="spellStart"/>
            <w:r w:rsidRPr="000F1697">
              <w:rPr>
                <w:lang w:val="lv-LV" w:eastAsia="lv-LV"/>
              </w:rPr>
              <w:t>skrīninga</w:t>
            </w:r>
            <w:proofErr w:type="spellEnd"/>
            <w:r w:rsidRPr="000F1697">
              <w:rPr>
                <w:lang w:val="lv-LV" w:eastAsia="lv-LV"/>
              </w:rPr>
              <w:t xml:space="preserve"> koordinācija un uzraudzība </w:t>
            </w:r>
          </w:p>
          <w:p w14:paraId="33B62C88" w14:textId="77777777" w:rsidR="002C41D1" w:rsidRPr="000F1697" w:rsidRDefault="002C41D1" w:rsidP="002C41D1">
            <w:pPr>
              <w:jc w:val="both"/>
              <w:rPr>
                <w:lang w:val="lv-LV"/>
              </w:rPr>
            </w:pPr>
          </w:p>
        </w:tc>
        <w:tc>
          <w:tcPr>
            <w:tcW w:w="918" w:type="pct"/>
            <w:vMerge w:val="restart"/>
            <w:tcBorders>
              <w:top w:val="single" w:sz="4" w:space="0" w:color="auto"/>
              <w:left w:val="single" w:sz="4" w:space="0" w:color="auto"/>
              <w:right w:val="single" w:sz="4" w:space="0" w:color="auto"/>
            </w:tcBorders>
            <w:shd w:val="clear" w:color="auto" w:fill="FFFFFF"/>
            <w:hideMark/>
          </w:tcPr>
          <w:p w14:paraId="6ED7221D" w14:textId="77777777" w:rsidR="002C41D1" w:rsidRPr="000F1697" w:rsidRDefault="002C41D1" w:rsidP="002C41D1">
            <w:pPr>
              <w:rPr>
                <w:lang w:val="lv-LV" w:eastAsia="lv-LV"/>
              </w:rPr>
            </w:pPr>
            <w:r w:rsidRPr="000F1697">
              <w:rPr>
                <w:lang w:val="lv-LV" w:eastAsia="lv-LV"/>
              </w:rPr>
              <w:t xml:space="preserve">Izstrādāta vēža </w:t>
            </w:r>
            <w:proofErr w:type="spellStart"/>
            <w:r w:rsidRPr="000F1697">
              <w:rPr>
                <w:lang w:val="lv-LV" w:eastAsia="lv-LV"/>
              </w:rPr>
              <w:t>skrīninga</w:t>
            </w:r>
            <w:proofErr w:type="spellEnd"/>
            <w:r w:rsidRPr="000F1697">
              <w:rPr>
                <w:lang w:val="lv-LV" w:eastAsia="lv-LV"/>
              </w:rPr>
              <w:t xml:space="preserve"> pakalpojumu sniegšanas organizācijas un vadības struktūras shēma un process.</w:t>
            </w:r>
          </w:p>
        </w:tc>
        <w:tc>
          <w:tcPr>
            <w:tcW w:w="519" w:type="pct"/>
            <w:gridSpan w:val="2"/>
            <w:vMerge w:val="restart"/>
            <w:tcBorders>
              <w:top w:val="single" w:sz="4" w:space="0" w:color="auto"/>
              <w:left w:val="single" w:sz="4" w:space="0" w:color="auto"/>
              <w:right w:val="single" w:sz="4" w:space="0" w:color="auto"/>
            </w:tcBorders>
            <w:shd w:val="clear" w:color="auto" w:fill="FFFFFF"/>
            <w:hideMark/>
          </w:tcPr>
          <w:p w14:paraId="4E44A207" w14:textId="77777777" w:rsidR="002C41D1" w:rsidRPr="000F1697" w:rsidRDefault="002C41D1" w:rsidP="002C41D1">
            <w:pPr>
              <w:rPr>
                <w:lang w:val="lv-LV"/>
              </w:rPr>
            </w:pPr>
            <w:r w:rsidRPr="000F1697">
              <w:rPr>
                <w:lang w:val="lv-LV"/>
              </w:rPr>
              <w:t>SPKC</w:t>
            </w:r>
          </w:p>
        </w:tc>
        <w:tc>
          <w:tcPr>
            <w:tcW w:w="709" w:type="pct"/>
            <w:vMerge w:val="restart"/>
            <w:tcBorders>
              <w:top w:val="single" w:sz="4" w:space="0" w:color="auto"/>
              <w:left w:val="single" w:sz="4" w:space="0" w:color="auto"/>
              <w:right w:val="single" w:sz="4" w:space="0" w:color="auto"/>
            </w:tcBorders>
            <w:shd w:val="clear" w:color="auto" w:fill="FFFFFF"/>
            <w:hideMark/>
          </w:tcPr>
          <w:p w14:paraId="3A08CB2C" w14:textId="6EA75F5E" w:rsidR="002C41D1" w:rsidRPr="000F1697" w:rsidRDefault="003A4B5D" w:rsidP="002C41D1">
            <w:pPr>
              <w:rPr>
                <w:lang w:val="lv-LV"/>
              </w:rPr>
            </w:pPr>
            <w:r>
              <w:rPr>
                <w:lang w:val="lv-LV"/>
              </w:rPr>
              <w:t>Ārstniecības personu p</w:t>
            </w:r>
            <w:r w:rsidR="002C41D1" w:rsidRPr="000F1697">
              <w:rPr>
                <w:lang w:val="lv-LV"/>
              </w:rPr>
              <w:t>rofesionālās asociācijas, Klīniskās universitātes slimnīcas</w:t>
            </w:r>
          </w:p>
        </w:tc>
        <w:tc>
          <w:tcPr>
            <w:tcW w:w="543" w:type="pct"/>
            <w:gridSpan w:val="3"/>
            <w:tcBorders>
              <w:left w:val="single" w:sz="4" w:space="0" w:color="auto"/>
              <w:right w:val="outset" w:sz="6" w:space="0" w:color="414142"/>
            </w:tcBorders>
            <w:shd w:val="clear" w:color="auto" w:fill="FFFFFF"/>
            <w:hideMark/>
          </w:tcPr>
          <w:p w14:paraId="5D04128E" w14:textId="28821870" w:rsidR="002C41D1" w:rsidRPr="00DE1EFC" w:rsidRDefault="002C41D1" w:rsidP="002C41D1">
            <w:pPr>
              <w:rPr>
                <w:lang w:val="lv-LV"/>
              </w:rPr>
            </w:pPr>
            <w:r w:rsidRPr="00DE1EFC">
              <w:rPr>
                <w:lang w:val="lv-LV"/>
              </w:rPr>
              <w:t>2018.gada</w:t>
            </w:r>
          </w:p>
          <w:p w14:paraId="7E672EA6" w14:textId="16318B65" w:rsidR="002C41D1" w:rsidRPr="00DE1EFC" w:rsidRDefault="002C41D1" w:rsidP="002C41D1">
            <w:pPr>
              <w:rPr>
                <w:lang w:val="lv-LV"/>
              </w:rPr>
            </w:pPr>
            <w:r w:rsidRPr="00DE1EFC">
              <w:rPr>
                <w:lang w:val="lv-LV"/>
              </w:rPr>
              <w:t>pirmais pusgads</w:t>
            </w:r>
          </w:p>
        </w:tc>
      </w:tr>
      <w:tr w:rsidR="002C41D1" w:rsidRPr="000F1697" w14:paraId="18F8F6D8"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94"/>
        </w:trPr>
        <w:tc>
          <w:tcPr>
            <w:tcW w:w="203" w:type="pct"/>
            <w:vMerge/>
            <w:tcBorders>
              <w:left w:val="outset" w:sz="6" w:space="0" w:color="414142"/>
              <w:right w:val="outset" w:sz="6" w:space="0" w:color="414142"/>
            </w:tcBorders>
            <w:shd w:val="clear" w:color="auto" w:fill="FFFFFF"/>
            <w:hideMark/>
          </w:tcPr>
          <w:p w14:paraId="5258AAC9" w14:textId="77777777" w:rsidR="002C41D1" w:rsidRPr="000F1697" w:rsidRDefault="002C41D1" w:rsidP="002C41D1">
            <w:pPr>
              <w:rPr>
                <w:lang w:val="lv-LV"/>
              </w:rPr>
            </w:pPr>
          </w:p>
        </w:tc>
        <w:tc>
          <w:tcPr>
            <w:tcW w:w="1126" w:type="pct"/>
            <w:gridSpan w:val="3"/>
            <w:vMerge/>
            <w:tcBorders>
              <w:left w:val="outset" w:sz="6" w:space="0" w:color="414142"/>
              <w:right w:val="outset" w:sz="6" w:space="0" w:color="414142"/>
            </w:tcBorders>
            <w:shd w:val="clear" w:color="auto" w:fill="FFFFFF"/>
          </w:tcPr>
          <w:p w14:paraId="2E9CD1B7" w14:textId="77777777" w:rsidR="002C41D1" w:rsidRPr="000F1697" w:rsidRDefault="002C41D1" w:rsidP="002C41D1">
            <w:pPr>
              <w:jc w:val="both"/>
              <w:rPr>
                <w:lang w:val="lv-LV" w:eastAsia="lv-LV"/>
              </w:rPr>
            </w:pPr>
          </w:p>
        </w:tc>
        <w:tc>
          <w:tcPr>
            <w:tcW w:w="982" w:type="pct"/>
            <w:gridSpan w:val="3"/>
            <w:vMerge/>
            <w:tcBorders>
              <w:left w:val="outset" w:sz="6" w:space="0" w:color="414142"/>
              <w:right w:val="single" w:sz="4" w:space="0" w:color="auto"/>
            </w:tcBorders>
            <w:shd w:val="clear" w:color="auto" w:fill="FFFFFF"/>
            <w:hideMark/>
          </w:tcPr>
          <w:p w14:paraId="51261426" w14:textId="77777777" w:rsidR="002C41D1" w:rsidRPr="000F1697" w:rsidRDefault="002C41D1" w:rsidP="002C41D1">
            <w:pPr>
              <w:jc w:val="both"/>
              <w:rPr>
                <w:lang w:val="lv-LV" w:eastAsia="lv-LV"/>
              </w:rPr>
            </w:pPr>
          </w:p>
        </w:tc>
        <w:tc>
          <w:tcPr>
            <w:tcW w:w="918" w:type="pct"/>
            <w:vMerge/>
            <w:tcBorders>
              <w:left w:val="single" w:sz="4" w:space="0" w:color="auto"/>
              <w:bottom w:val="single" w:sz="4" w:space="0" w:color="auto"/>
              <w:right w:val="single" w:sz="4" w:space="0" w:color="auto"/>
            </w:tcBorders>
            <w:shd w:val="clear" w:color="auto" w:fill="FFFFFF"/>
            <w:hideMark/>
          </w:tcPr>
          <w:p w14:paraId="3CDFD843" w14:textId="77777777" w:rsidR="002C41D1" w:rsidRPr="000F1697" w:rsidRDefault="002C41D1" w:rsidP="002C41D1">
            <w:pPr>
              <w:jc w:val="both"/>
              <w:rPr>
                <w:lang w:val="lv-LV" w:eastAsia="lv-LV"/>
              </w:rPr>
            </w:pPr>
          </w:p>
        </w:tc>
        <w:tc>
          <w:tcPr>
            <w:tcW w:w="519" w:type="pct"/>
            <w:gridSpan w:val="2"/>
            <w:vMerge/>
            <w:tcBorders>
              <w:left w:val="single" w:sz="4" w:space="0" w:color="auto"/>
              <w:bottom w:val="single" w:sz="4" w:space="0" w:color="auto"/>
              <w:right w:val="single" w:sz="4" w:space="0" w:color="auto"/>
            </w:tcBorders>
            <w:shd w:val="clear" w:color="auto" w:fill="FFFFFF"/>
            <w:hideMark/>
          </w:tcPr>
          <w:p w14:paraId="72784FBD" w14:textId="77777777" w:rsidR="002C41D1" w:rsidRPr="000F1697" w:rsidRDefault="002C41D1" w:rsidP="002C41D1">
            <w:pPr>
              <w:rPr>
                <w:lang w:val="lv-LV"/>
              </w:rPr>
            </w:pPr>
          </w:p>
        </w:tc>
        <w:tc>
          <w:tcPr>
            <w:tcW w:w="709" w:type="pct"/>
            <w:vMerge/>
            <w:tcBorders>
              <w:left w:val="single" w:sz="4" w:space="0" w:color="auto"/>
              <w:bottom w:val="single" w:sz="4" w:space="0" w:color="auto"/>
              <w:right w:val="single" w:sz="4" w:space="0" w:color="auto"/>
            </w:tcBorders>
            <w:shd w:val="clear" w:color="auto" w:fill="FFFFFF"/>
            <w:hideMark/>
          </w:tcPr>
          <w:p w14:paraId="0C97F7DB" w14:textId="77777777" w:rsidR="002C41D1" w:rsidRPr="000F1697" w:rsidRDefault="002C41D1" w:rsidP="002C41D1">
            <w:pPr>
              <w:rPr>
                <w:lang w:val="lv-LV"/>
              </w:rPr>
            </w:pPr>
          </w:p>
        </w:tc>
        <w:tc>
          <w:tcPr>
            <w:tcW w:w="543" w:type="pct"/>
            <w:gridSpan w:val="3"/>
            <w:tcBorders>
              <w:left w:val="single" w:sz="4" w:space="0" w:color="auto"/>
              <w:right w:val="outset" w:sz="6" w:space="0" w:color="414142"/>
            </w:tcBorders>
            <w:shd w:val="clear" w:color="auto" w:fill="FFFFFF"/>
            <w:hideMark/>
          </w:tcPr>
          <w:p w14:paraId="3D0C3924" w14:textId="77777777" w:rsidR="002C41D1" w:rsidRPr="00DE1EFC" w:rsidRDefault="002C41D1" w:rsidP="002C41D1">
            <w:pPr>
              <w:rPr>
                <w:lang w:val="lv-LV"/>
              </w:rPr>
            </w:pPr>
          </w:p>
        </w:tc>
      </w:tr>
      <w:tr w:rsidR="002C41D1" w:rsidRPr="000F1697" w14:paraId="28447556"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PrEx>
        <w:trPr>
          <w:trHeight w:val="1928"/>
        </w:trPr>
        <w:tc>
          <w:tcPr>
            <w:tcW w:w="203" w:type="pct"/>
            <w:tcBorders>
              <w:top w:val="outset" w:sz="6" w:space="0" w:color="414142"/>
              <w:left w:val="outset" w:sz="6" w:space="0" w:color="414142"/>
              <w:right w:val="outset" w:sz="6" w:space="0" w:color="414142"/>
            </w:tcBorders>
            <w:shd w:val="clear" w:color="auto" w:fill="FFFFFF"/>
          </w:tcPr>
          <w:p w14:paraId="22226B00" w14:textId="77777777" w:rsidR="002C41D1" w:rsidRPr="000F1697" w:rsidRDefault="002C41D1" w:rsidP="002C41D1">
            <w:pPr>
              <w:rPr>
                <w:lang w:val="lv-LV"/>
              </w:rPr>
            </w:pPr>
            <w:r w:rsidRPr="000F1697">
              <w:rPr>
                <w:lang w:val="lv-LV"/>
              </w:rPr>
              <w:lastRenderedPageBreak/>
              <w:t>2.1.2</w:t>
            </w:r>
          </w:p>
        </w:tc>
        <w:tc>
          <w:tcPr>
            <w:tcW w:w="1126" w:type="pct"/>
            <w:gridSpan w:val="3"/>
            <w:tcBorders>
              <w:top w:val="outset" w:sz="6" w:space="0" w:color="414142"/>
              <w:left w:val="outset" w:sz="6" w:space="0" w:color="414142"/>
              <w:right w:val="outset" w:sz="6" w:space="0" w:color="414142"/>
            </w:tcBorders>
            <w:shd w:val="clear" w:color="auto" w:fill="FFFFFF"/>
          </w:tcPr>
          <w:p w14:paraId="1D6FB120" w14:textId="77777777" w:rsidR="002C41D1" w:rsidRPr="000F1697" w:rsidRDefault="002C41D1" w:rsidP="002C41D1">
            <w:pPr>
              <w:jc w:val="both"/>
              <w:rPr>
                <w:lang w:val="lv-LV" w:eastAsia="lv-LV"/>
              </w:rPr>
            </w:pPr>
            <w:r w:rsidRPr="000F1697">
              <w:rPr>
                <w:lang w:val="lv-LV" w:eastAsia="lv-LV"/>
              </w:rPr>
              <w:t xml:space="preserve">Veikt organizētā </w:t>
            </w:r>
            <w:proofErr w:type="spellStart"/>
            <w:r w:rsidRPr="000F1697">
              <w:rPr>
                <w:lang w:val="lv-LV" w:eastAsia="lv-LV"/>
              </w:rPr>
              <w:t>skrīninga</w:t>
            </w:r>
            <w:proofErr w:type="spellEnd"/>
            <w:r w:rsidRPr="000F1697">
              <w:rPr>
                <w:lang w:val="lv-LV" w:eastAsia="lv-LV"/>
              </w:rPr>
              <w:t xml:space="preserve"> reorganizācijas izmaksu-efektivitātes analīzi dzemdes kakla, </w:t>
            </w:r>
            <w:proofErr w:type="spellStart"/>
            <w:r w:rsidRPr="000F1697">
              <w:rPr>
                <w:lang w:val="lv-LV" w:eastAsia="lv-LV"/>
              </w:rPr>
              <w:t>kolorektālam</w:t>
            </w:r>
            <w:proofErr w:type="spellEnd"/>
            <w:r w:rsidRPr="000F1697">
              <w:rPr>
                <w:lang w:val="lv-LV" w:eastAsia="lv-LV"/>
              </w:rPr>
              <w:t xml:space="preserve"> un krūts </w:t>
            </w:r>
            <w:proofErr w:type="spellStart"/>
            <w:r w:rsidRPr="000F1697">
              <w:rPr>
                <w:lang w:val="lv-LV" w:eastAsia="lv-LV"/>
              </w:rPr>
              <w:t>vēzim</w:t>
            </w:r>
            <w:proofErr w:type="spellEnd"/>
            <w:r w:rsidRPr="000F1697">
              <w:rPr>
                <w:lang w:val="lv-LV" w:eastAsia="lv-LV"/>
              </w:rPr>
              <w:t xml:space="preserve">, aprēķināt nepieciešamos resursus </w:t>
            </w:r>
            <w:proofErr w:type="spellStart"/>
            <w:r w:rsidRPr="000F1697">
              <w:rPr>
                <w:lang w:val="lv-LV" w:eastAsia="lv-LV"/>
              </w:rPr>
              <w:t>skrīninga</w:t>
            </w:r>
            <w:proofErr w:type="spellEnd"/>
            <w:r w:rsidRPr="000F1697">
              <w:rPr>
                <w:lang w:val="lv-LV" w:eastAsia="lv-LV"/>
              </w:rPr>
              <w:t xml:space="preserve"> reorganizēšanai.</w:t>
            </w:r>
          </w:p>
        </w:tc>
        <w:tc>
          <w:tcPr>
            <w:tcW w:w="982" w:type="pct"/>
            <w:gridSpan w:val="3"/>
            <w:tcBorders>
              <w:top w:val="outset" w:sz="6" w:space="0" w:color="414142"/>
              <w:left w:val="outset" w:sz="6" w:space="0" w:color="414142"/>
              <w:right w:val="outset" w:sz="6" w:space="0" w:color="414142"/>
            </w:tcBorders>
            <w:shd w:val="clear" w:color="auto" w:fill="FFFFFF"/>
          </w:tcPr>
          <w:p w14:paraId="60EACF19" w14:textId="77777777" w:rsidR="002C41D1" w:rsidRPr="000F1697" w:rsidRDefault="002C41D1" w:rsidP="002C41D1">
            <w:pPr>
              <w:jc w:val="both"/>
              <w:rPr>
                <w:lang w:val="lv-LV"/>
              </w:rPr>
            </w:pPr>
            <w:r w:rsidRPr="000F1697">
              <w:rPr>
                <w:lang w:val="lv-LV" w:eastAsia="lv-LV"/>
              </w:rPr>
              <w:t xml:space="preserve">Noteikta izmaksu-efektivitāte Latvijas apstākļos, precizētas izmaksu efektīvākās metodes </w:t>
            </w:r>
          </w:p>
        </w:tc>
        <w:tc>
          <w:tcPr>
            <w:tcW w:w="918" w:type="pct"/>
            <w:tcBorders>
              <w:top w:val="outset" w:sz="6" w:space="0" w:color="414142"/>
              <w:left w:val="outset" w:sz="6" w:space="0" w:color="414142"/>
              <w:bottom w:val="single" w:sz="4" w:space="0" w:color="auto"/>
              <w:right w:val="outset" w:sz="6" w:space="0" w:color="414142"/>
            </w:tcBorders>
            <w:shd w:val="clear" w:color="auto" w:fill="FFFFFF"/>
          </w:tcPr>
          <w:p w14:paraId="2B17CDF2" w14:textId="77777777" w:rsidR="002C41D1" w:rsidRPr="000F1697" w:rsidRDefault="002C41D1" w:rsidP="002C41D1">
            <w:pPr>
              <w:jc w:val="both"/>
              <w:rPr>
                <w:lang w:val="lv-LV"/>
              </w:rPr>
            </w:pPr>
            <w:r w:rsidRPr="000F1697">
              <w:rPr>
                <w:rFonts w:eastAsia="Calibri"/>
                <w:szCs w:val="22"/>
                <w:lang w:val="lv-LV" w:eastAsia="lv-LV"/>
              </w:rPr>
              <w:t>Sagatavots informatīvais ziņojums</w:t>
            </w:r>
          </w:p>
        </w:tc>
        <w:tc>
          <w:tcPr>
            <w:tcW w:w="519" w:type="pct"/>
            <w:gridSpan w:val="2"/>
            <w:tcBorders>
              <w:top w:val="outset" w:sz="6" w:space="0" w:color="414142"/>
              <w:left w:val="outset" w:sz="6" w:space="0" w:color="414142"/>
              <w:bottom w:val="single" w:sz="4" w:space="0" w:color="auto"/>
              <w:right w:val="outset" w:sz="6" w:space="0" w:color="414142"/>
            </w:tcBorders>
            <w:shd w:val="clear" w:color="auto" w:fill="FFFFFF"/>
          </w:tcPr>
          <w:p w14:paraId="4B448AEA" w14:textId="77777777" w:rsidR="002C41D1" w:rsidRPr="000F1697" w:rsidRDefault="002C41D1" w:rsidP="002C41D1">
            <w:pPr>
              <w:rPr>
                <w:lang w:val="lv-LV"/>
              </w:rPr>
            </w:pPr>
            <w:r w:rsidRPr="000F1697">
              <w:rPr>
                <w:lang w:val="lv-LV"/>
              </w:rPr>
              <w:t>SPKC, NVD</w:t>
            </w:r>
          </w:p>
        </w:tc>
        <w:tc>
          <w:tcPr>
            <w:tcW w:w="709" w:type="pct"/>
            <w:tcBorders>
              <w:top w:val="outset" w:sz="6" w:space="0" w:color="414142"/>
              <w:left w:val="outset" w:sz="6" w:space="0" w:color="414142"/>
              <w:bottom w:val="single" w:sz="4" w:space="0" w:color="auto"/>
              <w:right w:val="outset" w:sz="6" w:space="0" w:color="414142"/>
            </w:tcBorders>
            <w:shd w:val="clear" w:color="auto" w:fill="FFFFFF"/>
          </w:tcPr>
          <w:p w14:paraId="1F921039" w14:textId="77777777" w:rsidR="002C41D1" w:rsidRPr="000F1697" w:rsidRDefault="002C41D1" w:rsidP="002C41D1">
            <w:pPr>
              <w:rPr>
                <w:lang w:val="lv-LV"/>
              </w:rPr>
            </w:pPr>
            <w:r w:rsidRPr="000F1697">
              <w:rPr>
                <w:lang w:val="lv-LV"/>
              </w:rPr>
              <w:t>LU, RSU</w:t>
            </w:r>
          </w:p>
        </w:tc>
        <w:tc>
          <w:tcPr>
            <w:tcW w:w="543" w:type="pct"/>
            <w:gridSpan w:val="3"/>
            <w:tcBorders>
              <w:top w:val="outset" w:sz="6" w:space="0" w:color="414142"/>
              <w:left w:val="outset" w:sz="6" w:space="0" w:color="414142"/>
              <w:bottom w:val="single" w:sz="4" w:space="0" w:color="auto"/>
              <w:right w:val="outset" w:sz="6" w:space="0" w:color="414142"/>
            </w:tcBorders>
            <w:shd w:val="clear" w:color="auto" w:fill="FFFFFF"/>
          </w:tcPr>
          <w:p w14:paraId="41850CAF" w14:textId="4FCBE9DA" w:rsidR="002C41D1" w:rsidRPr="00DE1EFC" w:rsidRDefault="002C41D1" w:rsidP="002C41D1">
            <w:pPr>
              <w:rPr>
                <w:lang w:val="lv-LV"/>
              </w:rPr>
            </w:pPr>
            <w:r w:rsidRPr="00DE1EFC">
              <w:rPr>
                <w:lang w:val="lv-LV"/>
              </w:rPr>
              <w:t>2018.gada  pirmais pusgads</w:t>
            </w:r>
          </w:p>
        </w:tc>
      </w:tr>
      <w:tr w:rsidR="002C41D1" w:rsidRPr="0064463C" w14:paraId="59B92527"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PrEx>
        <w:trPr>
          <w:trHeight w:val="1515"/>
        </w:trPr>
        <w:tc>
          <w:tcPr>
            <w:tcW w:w="203" w:type="pct"/>
            <w:vMerge w:val="restart"/>
            <w:tcBorders>
              <w:top w:val="outset" w:sz="6" w:space="0" w:color="414142"/>
              <w:left w:val="outset" w:sz="6" w:space="0" w:color="414142"/>
              <w:right w:val="outset" w:sz="6" w:space="0" w:color="414142"/>
            </w:tcBorders>
            <w:shd w:val="clear" w:color="auto" w:fill="FFFFFF"/>
            <w:hideMark/>
          </w:tcPr>
          <w:p w14:paraId="65561CF6" w14:textId="77777777" w:rsidR="002C41D1" w:rsidRPr="000F1697" w:rsidRDefault="002C41D1" w:rsidP="002C41D1">
            <w:pPr>
              <w:rPr>
                <w:lang w:val="lv-LV"/>
              </w:rPr>
            </w:pPr>
            <w:r w:rsidRPr="000F1697">
              <w:rPr>
                <w:lang w:val="lv-LV"/>
              </w:rPr>
              <w:t>2.1.3</w:t>
            </w:r>
          </w:p>
        </w:tc>
        <w:tc>
          <w:tcPr>
            <w:tcW w:w="1126" w:type="pct"/>
            <w:gridSpan w:val="3"/>
            <w:vMerge w:val="restart"/>
            <w:tcBorders>
              <w:top w:val="outset" w:sz="6" w:space="0" w:color="414142"/>
              <w:left w:val="outset" w:sz="6" w:space="0" w:color="414142"/>
              <w:right w:val="outset" w:sz="6" w:space="0" w:color="414142"/>
            </w:tcBorders>
            <w:shd w:val="clear" w:color="auto" w:fill="FFFFFF"/>
          </w:tcPr>
          <w:p w14:paraId="33A1F677" w14:textId="77777777" w:rsidR="002C41D1" w:rsidRPr="000F1697" w:rsidRDefault="002C41D1" w:rsidP="002C41D1">
            <w:pPr>
              <w:jc w:val="both"/>
              <w:rPr>
                <w:lang w:val="lv-LV" w:eastAsia="lv-LV"/>
              </w:rPr>
            </w:pPr>
            <w:r w:rsidRPr="000F1697">
              <w:rPr>
                <w:lang w:val="lv-LV" w:eastAsia="lv-LV"/>
              </w:rPr>
              <w:t xml:space="preserve">Izstrādāt </w:t>
            </w:r>
            <w:proofErr w:type="spellStart"/>
            <w:r w:rsidRPr="000F1697">
              <w:rPr>
                <w:lang w:val="lv-LV" w:eastAsia="lv-LV"/>
              </w:rPr>
              <w:t>skrīninga</w:t>
            </w:r>
            <w:proofErr w:type="spellEnd"/>
            <w:r w:rsidRPr="000F1697">
              <w:rPr>
                <w:lang w:val="lv-LV" w:eastAsia="lv-LV"/>
              </w:rPr>
              <w:t xml:space="preserve"> pakalpojumu kvalitātes kontroles un uzraudzības sistēmu atbilstoši Eiropas vadlīnijām dzemdes kakla vēža, krūts vēža un </w:t>
            </w:r>
            <w:proofErr w:type="spellStart"/>
            <w:r w:rsidRPr="000F1697">
              <w:rPr>
                <w:lang w:val="lv-LV" w:eastAsia="lv-LV"/>
              </w:rPr>
              <w:t>kolorektālā</w:t>
            </w:r>
            <w:proofErr w:type="spellEnd"/>
            <w:r w:rsidRPr="000F1697">
              <w:rPr>
                <w:lang w:val="lv-LV" w:eastAsia="lv-LV"/>
              </w:rPr>
              <w:t xml:space="preserve"> vēža </w:t>
            </w:r>
            <w:proofErr w:type="spellStart"/>
            <w:r w:rsidRPr="000F1697">
              <w:rPr>
                <w:lang w:val="lv-LV" w:eastAsia="lv-LV"/>
              </w:rPr>
              <w:t>skrīninga</w:t>
            </w:r>
            <w:proofErr w:type="spellEnd"/>
            <w:r w:rsidRPr="000F1697">
              <w:rPr>
                <w:lang w:val="lv-LV" w:eastAsia="lv-LV"/>
              </w:rPr>
              <w:t xml:space="preserve"> kvalitātes nodrošināšanai.</w:t>
            </w:r>
          </w:p>
        </w:tc>
        <w:tc>
          <w:tcPr>
            <w:tcW w:w="982" w:type="pct"/>
            <w:gridSpan w:val="3"/>
            <w:vMerge w:val="restart"/>
            <w:tcBorders>
              <w:top w:val="outset" w:sz="6" w:space="0" w:color="414142"/>
              <w:left w:val="outset" w:sz="6" w:space="0" w:color="414142"/>
              <w:right w:val="single" w:sz="4" w:space="0" w:color="auto"/>
            </w:tcBorders>
            <w:shd w:val="clear" w:color="auto" w:fill="FFFFFF"/>
            <w:hideMark/>
          </w:tcPr>
          <w:p w14:paraId="6778F8B0" w14:textId="77777777" w:rsidR="002C41D1" w:rsidRPr="000F1697" w:rsidRDefault="002C41D1" w:rsidP="002C41D1">
            <w:pPr>
              <w:jc w:val="both"/>
              <w:rPr>
                <w:rFonts w:eastAsia="Calibri"/>
                <w:lang w:val="lv-LV" w:eastAsia="lv-LV"/>
              </w:rPr>
            </w:pPr>
            <w:r w:rsidRPr="000F1697">
              <w:rPr>
                <w:rFonts w:eastAsia="Calibri"/>
                <w:szCs w:val="22"/>
                <w:lang w:val="lv-LV" w:eastAsia="lv-LV"/>
              </w:rPr>
              <w:t>Standartu izstrāde, ietverot vienotu dokumentāciju paraugus, kvalitātes kritērijus un definējot kontrolējamos indikatorus.</w:t>
            </w:r>
          </w:p>
          <w:p w14:paraId="26E96064" w14:textId="77777777" w:rsidR="002C41D1" w:rsidRPr="000F1697" w:rsidRDefault="002C41D1" w:rsidP="002C41D1">
            <w:pPr>
              <w:ind w:firstLine="720"/>
              <w:jc w:val="both"/>
              <w:rPr>
                <w:lang w:val="lv-LV"/>
              </w:rPr>
            </w:pPr>
          </w:p>
        </w:tc>
        <w:tc>
          <w:tcPr>
            <w:tcW w:w="918" w:type="pct"/>
            <w:tcBorders>
              <w:top w:val="single" w:sz="4" w:space="0" w:color="auto"/>
              <w:left w:val="single" w:sz="4" w:space="0" w:color="auto"/>
              <w:bottom w:val="single" w:sz="4" w:space="0" w:color="auto"/>
              <w:right w:val="single" w:sz="4" w:space="0" w:color="auto"/>
            </w:tcBorders>
            <w:shd w:val="clear" w:color="auto" w:fill="FFFFFF"/>
            <w:hideMark/>
          </w:tcPr>
          <w:p w14:paraId="622397BF" w14:textId="77777777" w:rsidR="002C41D1" w:rsidRPr="000F1697" w:rsidRDefault="002C41D1" w:rsidP="002C41D1">
            <w:pPr>
              <w:jc w:val="both"/>
              <w:rPr>
                <w:rFonts w:eastAsia="Calibri"/>
                <w:lang w:val="lv-LV" w:eastAsia="lv-LV"/>
              </w:rPr>
            </w:pPr>
            <w:r w:rsidRPr="000F1697">
              <w:rPr>
                <w:lang w:val="lv-LV"/>
              </w:rPr>
              <w:t xml:space="preserve">Izstrādāti kvalitātes kritēriji un noteiktas prasības </w:t>
            </w:r>
            <w:proofErr w:type="spellStart"/>
            <w:r w:rsidRPr="000F1697">
              <w:rPr>
                <w:lang w:val="lv-LV"/>
              </w:rPr>
              <w:t>skrīninga</w:t>
            </w:r>
            <w:proofErr w:type="spellEnd"/>
            <w:r w:rsidRPr="000F1697">
              <w:rPr>
                <w:lang w:val="lv-LV"/>
              </w:rPr>
              <w:t xml:space="preserve"> procesa kvalitātes novērtēšanai.</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A8155CE" w14:textId="77777777" w:rsidR="002C41D1" w:rsidRPr="000F1697" w:rsidRDefault="002C41D1" w:rsidP="002C41D1">
            <w:pPr>
              <w:rPr>
                <w:lang w:val="lv-LV"/>
              </w:rPr>
            </w:pPr>
            <w:r w:rsidRPr="000F1697">
              <w:rPr>
                <w:lang w:val="lv-LV"/>
              </w:rPr>
              <w:t>SPKC</w:t>
            </w:r>
          </w:p>
          <w:p w14:paraId="1EC56407" w14:textId="77777777" w:rsidR="002C41D1" w:rsidRPr="000F1697" w:rsidRDefault="002C41D1" w:rsidP="002C41D1">
            <w:pPr>
              <w:rPr>
                <w:lang w:val="lv-LV"/>
              </w:rPr>
            </w:pP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159B301F" w14:textId="77777777" w:rsidR="002C41D1" w:rsidRPr="000F1697" w:rsidRDefault="002C41D1" w:rsidP="002C41D1">
            <w:pPr>
              <w:rPr>
                <w:lang w:val="lv-LV"/>
              </w:rPr>
            </w:pPr>
            <w:r w:rsidRPr="000F1697">
              <w:rPr>
                <w:lang w:val="lv-LV"/>
              </w:rPr>
              <w:t>NVD,</w:t>
            </w:r>
          </w:p>
          <w:p w14:paraId="7D91C4FD" w14:textId="3BC6F5AC" w:rsidR="002C41D1" w:rsidRPr="000F1697" w:rsidRDefault="003A4B5D" w:rsidP="002C41D1">
            <w:pPr>
              <w:rPr>
                <w:lang w:val="lv-LV"/>
              </w:rPr>
            </w:pPr>
            <w:r>
              <w:rPr>
                <w:lang w:val="lv-LV"/>
              </w:rPr>
              <w:t>Ārstniecības personu p</w:t>
            </w:r>
            <w:r w:rsidR="002C41D1" w:rsidRPr="000F1697">
              <w:rPr>
                <w:lang w:val="lv-LV"/>
              </w:rPr>
              <w:t>rofesionālās asociācijas</w:t>
            </w:r>
          </w:p>
          <w:p w14:paraId="5C3F12CC" w14:textId="77777777" w:rsidR="002C41D1" w:rsidRPr="000F1697" w:rsidRDefault="002C41D1" w:rsidP="002C41D1">
            <w:pPr>
              <w:rPr>
                <w:lang w:val="lv-LV"/>
              </w:rPr>
            </w:pP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215B61A" w14:textId="2B8235A5" w:rsidR="002C41D1" w:rsidRPr="00DE1EFC" w:rsidRDefault="002C41D1" w:rsidP="002C41D1">
            <w:pPr>
              <w:rPr>
                <w:lang w:val="lv-LV"/>
              </w:rPr>
            </w:pPr>
            <w:r w:rsidRPr="00DE1EFC">
              <w:rPr>
                <w:lang w:val="lv-LV"/>
              </w:rPr>
              <w:t xml:space="preserve">2018.gada  </w:t>
            </w:r>
          </w:p>
          <w:p w14:paraId="7AC103BB" w14:textId="0E907966" w:rsidR="002C41D1" w:rsidRPr="00DE1EFC" w:rsidRDefault="002C41D1" w:rsidP="002C41D1">
            <w:pPr>
              <w:rPr>
                <w:lang w:val="lv-LV"/>
              </w:rPr>
            </w:pPr>
            <w:r w:rsidRPr="00DE1EFC">
              <w:rPr>
                <w:lang w:val="lv-LV"/>
              </w:rPr>
              <w:t>otrais pusgads</w:t>
            </w:r>
          </w:p>
        </w:tc>
      </w:tr>
      <w:tr w:rsidR="002C41D1" w:rsidRPr="000F1697" w14:paraId="40FB8E4B"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PrEx>
        <w:trPr>
          <w:trHeight w:val="1515"/>
        </w:trPr>
        <w:tc>
          <w:tcPr>
            <w:tcW w:w="203" w:type="pct"/>
            <w:vMerge/>
            <w:tcBorders>
              <w:left w:val="outset" w:sz="6" w:space="0" w:color="414142"/>
              <w:right w:val="outset" w:sz="6" w:space="0" w:color="414142"/>
            </w:tcBorders>
            <w:shd w:val="clear" w:color="auto" w:fill="FFFFFF"/>
            <w:hideMark/>
          </w:tcPr>
          <w:p w14:paraId="2ED32BB3" w14:textId="77777777" w:rsidR="002C41D1" w:rsidRPr="000F1697" w:rsidRDefault="002C41D1" w:rsidP="002C41D1">
            <w:pPr>
              <w:rPr>
                <w:lang w:val="lv-LV"/>
              </w:rPr>
            </w:pPr>
          </w:p>
        </w:tc>
        <w:tc>
          <w:tcPr>
            <w:tcW w:w="1126" w:type="pct"/>
            <w:gridSpan w:val="3"/>
            <w:vMerge/>
            <w:tcBorders>
              <w:left w:val="outset" w:sz="6" w:space="0" w:color="414142"/>
              <w:right w:val="outset" w:sz="6" w:space="0" w:color="414142"/>
            </w:tcBorders>
            <w:shd w:val="clear" w:color="auto" w:fill="FFFFFF"/>
          </w:tcPr>
          <w:p w14:paraId="76404665" w14:textId="77777777" w:rsidR="002C41D1" w:rsidRPr="000F1697" w:rsidRDefault="002C41D1" w:rsidP="002C41D1">
            <w:pPr>
              <w:jc w:val="both"/>
              <w:rPr>
                <w:lang w:val="lv-LV" w:eastAsia="lv-LV"/>
              </w:rPr>
            </w:pPr>
          </w:p>
        </w:tc>
        <w:tc>
          <w:tcPr>
            <w:tcW w:w="982" w:type="pct"/>
            <w:gridSpan w:val="3"/>
            <w:vMerge/>
            <w:tcBorders>
              <w:left w:val="outset" w:sz="6" w:space="0" w:color="414142"/>
              <w:right w:val="single" w:sz="4" w:space="0" w:color="auto"/>
            </w:tcBorders>
            <w:shd w:val="clear" w:color="auto" w:fill="FFFFFF"/>
          </w:tcPr>
          <w:p w14:paraId="1AD97EC3" w14:textId="77777777" w:rsidR="002C41D1" w:rsidRPr="000F1697" w:rsidRDefault="002C41D1" w:rsidP="002C41D1">
            <w:pPr>
              <w:jc w:val="both"/>
              <w:rPr>
                <w:lang w:val="lv-LV"/>
              </w:rPr>
            </w:pPr>
          </w:p>
        </w:tc>
        <w:tc>
          <w:tcPr>
            <w:tcW w:w="918" w:type="pct"/>
            <w:tcBorders>
              <w:top w:val="outset" w:sz="6" w:space="0" w:color="414142"/>
              <w:left w:val="outset" w:sz="6" w:space="0" w:color="414142"/>
              <w:right w:val="single" w:sz="4" w:space="0" w:color="auto"/>
            </w:tcBorders>
            <w:shd w:val="clear" w:color="auto" w:fill="FFFFFF"/>
            <w:hideMark/>
          </w:tcPr>
          <w:p w14:paraId="24E0D23D" w14:textId="77777777" w:rsidR="002C41D1" w:rsidRPr="000F1697" w:rsidRDefault="002C41D1" w:rsidP="002C41D1">
            <w:pPr>
              <w:jc w:val="both"/>
              <w:rPr>
                <w:rFonts w:eastAsia="Calibri"/>
                <w:lang w:val="lv-LV" w:eastAsia="lv-LV"/>
              </w:rPr>
            </w:pPr>
            <w:r w:rsidRPr="000F1697">
              <w:rPr>
                <w:lang w:val="lv-LV"/>
              </w:rPr>
              <w:t>Izstrādāta sistēma kvalitātes indikatoru aprēķināšanai nepieciešamo datu iegūšanai.</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FEE2801" w14:textId="77777777" w:rsidR="002C41D1" w:rsidRPr="000F1697" w:rsidRDefault="002C41D1" w:rsidP="002C41D1">
            <w:pPr>
              <w:rPr>
                <w:lang w:val="lv-LV"/>
              </w:rPr>
            </w:pPr>
            <w:r w:rsidRPr="000F1697">
              <w:rPr>
                <w:lang w:val="lv-LV"/>
              </w:rPr>
              <w:t>SPKC</w:t>
            </w:r>
          </w:p>
          <w:p w14:paraId="4E8190E5" w14:textId="77777777" w:rsidR="002C41D1" w:rsidRPr="000F1697" w:rsidRDefault="002C41D1" w:rsidP="002C41D1">
            <w:pPr>
              <w:rPr>
                <w:lang w:val="lv-LV"/>
              </w:rPr>
            </w:pP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5BA0758F" w14:textId="77777777" w:rsidR="002C41D1" w:rsidRPr="000F1697" w:rsidRDefault="002C41D1" w:rsidP="002C41D1">
            <w:pPr>
              <w:rPr>
                <w:lang w:val="lv-LV"/>
              </w:rPr>
            </w:pPr>
            <w:r w:rsidRPr="000F1697">
              <w:rPr>
                <w:lang w:val="lv-LV"/>
              </w:rPr>
              <w:t>NVD,</w:t>
            </w:r>
          </w:p>
          <w:p w14:paraId="35CADD05" w14:textId="6EB3D76E" w:rsidR="002C41D1" w:rsidRPr="000F1697" w:rsidRDefault="003A4B5D" w:rsidP="002C41D1">
            <w:pPr>
              <w:rPr>
                <w:lang w:val="lv-LV"/>
              </w:rPr>
            </w:pPr>
            <w:r>
              <w:rPr>
                <w:lang w:val="lv-LV"/>
              </w:rPr>
              <w:t>Ārstniecības personu p</w:t>
            </w:r>
            <w:r w:rsidR="002C41D1" w:rsidRPr="000F1697">
              <w:rPr>
                <w:lang w:val="lv-LV"/>
              </w:rPr>
              <w:t>rofesionālās asociācijas</w:t>
            </w:r>
          </w:p>
          <w:p w14:paraId="428DDC23" w14:textId="77777777" w:rsidR="002C41D1" w:rsidRPr="000F1697" w:rsidRDefault="002C41D1" w:rsidP="002C41D1">
            <w:pPr>
              <w:rPr>
                <w:lang w:val="lv-LV"/>
              </w:rPr>
            </w:pP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A7FED94" w14:textId="2114FA2D" w:rsidR="002C41D1" w:rsidRPr="00DE1EFC" w:rsidRDefault="002C41D1" w:rsidP="002C41D1">
            <w:pPr>
              <w:rPr>
                <w:lang w:val="lv-LV"/>
              </w:rPr>
            </w:pPr>
            <w:r w:rsidRPr="00DE1EFC">
              <w:rPr>
                <w:lang w:val="lv-LV"/>
              </w:rPr>
              <w:t xml:space="preserve">2018.gada </w:t>
            </w:r>
          </w:p>
          <w:p w14:paraId="574303F4" w14:textId="78CA3E93" w:rsidR="002C41D1" w:rsidRPr="00DE1EFC" w:rsidRDefault="002C41D1" w:rsidP="002C41D1">
            <w:pPr>
              <w:rPr>
                <w:lang w:val="lv-LV"/>
              </w:rPr>
            </w:pPr>
            <w:r w:rsidRPr="00DE1EFC">
              <w:rPr>
                <w:lang w:val="lv-LV"/>
              </w:rPr>
              <w:t>otrais pusgads</w:t>
            </w:r>
          </w:p>
        </w:tc>
      </w:tr>
      <w:tr w:rsidR="002C41D1" w:rsidRPr="000F1697" w14:paraId="3D079B56"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PrEx>
        <w:trPr>
          <w:trHeight w:val="879"/>
        </w:trPr>
        <w:tc>
          <w:tcPr>
            <w:tcW w:w="203" w:type="pct"/>
            <w:tcBorders>
              <w:left w:val="outset" w:sz="6" w:space="0" w:color="414142"/>
              <w:right w:val="outset" w:sz="6" w:space="0" w:color="414142"/>
            </w:tcBorders>
            <w:shd w:val="clear" w:color="auto" w:fill="FFFFFF"/>
          </w:tcPr>
          <w:p w14:paraId="0D8EA73E" w14:textId="77777777" w:rsidR="002C41D1" w:rsidRPr="000F1697" w:rsidRDefault="002C41D1" w:rsidP="002C41D1">
            <w:pPr>
              <w:rPr>
                <w:lang w:val="lv-LV"/>
              </w:rPr>
            </w:pPr>
          </w:p>
        </w:tc>
        <w:tc>
          <w:tcPr>
            <w:tcW w:w="1126" w:type="pct"/>
            <w:gridSpan w:val="3"/>
            <w:tcBorders>
              <w:left w:val="outset" w:sz="6" w:space="0" w:color="414142"/>
              <w:right w:val="outset" w:sz="6" w:space="0" w:color="414142"/>
            </w:tcBorders>
            <w:shd w:val="clear" w:color="auto" w:fill="FFFFFF"/>
          </w:tcPr>
          <w:p w14:paraId="34B2C0C1" w14:textId="77777777" w:rsidR="002C41D1" w:rsidRPr="000F1697" w:rsidRDefault="002C41D1" w:rsidP="002C41D1">
            <w:pPr>
              <w:jc w:val="both"/>
              <w:rPr>
                <w:lang w:val="lv-LV" w:eastAsia="lv-LV"/>
              </w:rPr>
            </w:pPr>
          </w:p>
        </w:tc>
        <w:tc>
          <w:tcPr>
            <w:tcW w:w="982" w:type="pct"/>
            <w:gridSpan w:val="3"/>
            <w:vMerge/>
            <w:tcBorders>
              <w:left w:val="outset" w:sz="6" w:space="0" w:color="414142"/>
              <w:right w:val="single" w:sz="4" w:space="0" w:color="auto"/>
            </w:tcBorders>
            <w:shd w:val="clear" w:color="auto" w:fill="FFFFFF"/>
          </w:tcPr>
          <w:p w14:paraId="48996DAD" w14:textId="77777777" w:rsidR="002C41D1" w:rsidRPr="000F1697" w:rsidRDefault="002C41D1" w:rsidP="002C41D1">
            <w:pPr>
              <w:jc w:val="both"/>
              <w:rPr>
                <w:lang w:val="lv-LV"/>
              </w:rPr>
            </w:pPr>
          </w:p>
        </w:tc>
        <w:tc>
          <w:tcPr>
            <w:tcW w:w="918" w:type="pct"/>
            <w:tcBorders>
              <w:top w:val="outset" w:sz="6" w:space="0" w:color="414142"/>
              <w:left w:val="single" w:sz="4" w:space="0" w:color="auto"/>
              <w:right w:val="outset" w:sz="6" w:space="0" w:color="414142"/>
            </w:tcBorders>
            <w:shd w:val="clear" w:color="auto" w:fill="FFFFFF"/>
          </w:tcPr>
          <w:p w14:paraId="41115D37" w14:textId="77777777" w:rsidR="002C41D1" w:rsidRPr="000F1697" w:rsidRDefault="002C41D1" w:rsidP="002C41D1">
            <w:pPr>
              <w:jc w:val="both"/>
              <w:rPr>
                <w:rFonts w:eastAsia="Calibri"/>
                <w:lang w:val="lv-LV" w:eastAsia="lv-LV"/>
              </w:rPr>
            </w:pPr>
            <w:r w:rsidRPr="000F1697">
              <w:rPr>
                <w:lang w:val="lv-LV" w:eastAsia="lv-LV"/>
              </w:rPr>
              <w:t xml:space="preserve">Organizēta vēža </w:t>
            </w:r>
            <w:proofErr w:type="spellStart"/>
            <w:r w:rsidRPr="000F1697">
              <w:rPr>
                <w:lang w:val="lv-LV" w:eastAsia="lv-LV"/>
              </w:rPr>
              <w:t>skrīninga</w:t>
            </w:r>
            <w:proofErr w:type="spellEnd"/>
            <w:r w:rsidRPr="000F1697">
              <w:rPr>
                <w:lang w:val="lv-LV" w:eastAsia="lv-LV"/>
              </w:rPr>
              <w:t xml:space="preserve"> kvalitātes sistēmas izveide.</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5231D8E0" w14:textId="77777777" w:rsidR="002C41D1" w:rsidRPr="000F1697" w:rsidRDefault="002C41D1" w:rsidP="002C41D1">
            <w:pPr>
              <w:rPr>
                <w:lang w:val="lv-LV"/>
              </w:rPr>
            </w:pPr>
            <w:r w:rsidRPr="000F1697">
              <w:rPr>
                <w:lang w:val="lv-LV"/>
              </w:rPr>
              <w:t>SPKC</w:t>
            </w:r>
          </w:p>
          <w:p w14:paraId="5D59F7AB" w14:textId="77777777" w:rsidR="002C41D1" w:rsidRPr="000F1697" w:rsidRDefault="002C41D1" w:rsidP="002C41D1">
            <w:pPr>
              <w:rPr>
                <w:lang w:val="lv-LV"/>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5F7F4358" w14:textId="77777777" w:rsidR="002C41D1" w:rsidRPr="000F1697" w:rsidRDefault="002C41D1" w:rsidP="002C41D1">
            <w:pPr>
              <w:rPr>
                <w:lang w:val="lv-LV"/>
              </w:rPr>
            </w:pPr>
            <w:r w:rsidRPr="000F1697">
              <w:rPr>
                <w:lang w:val="lv-LV"/>
              </w:rPr>
              <w:t>NVD,</w:t>
            </w:r>
          </w:p>
          <w:p w14:paraId="30477A36" w14:textId="77777777" w:rsidR="002C41D1" w:rsidRPr="000F1697" w:rsidRDefault="002C41D1" w:rsidP="002C41D1">
            <w:pPr>
              <w:rPr>
                <w:lang w:val="lv-LV"/>
              </w:rPr>
            </w:pPr>
            <w:r w:rsidRPr="000F1697">
              <w:rPr>
                <w:lang w:val="lv-LV"/>
              </w:rPr>
              <w:t>Ārstniecības iestādes</w:t>
            </w:r>
          </w:p>
        </w:tc>
        <w:tc>
          <w:tcPr>
            <w:tcW w:w="543" w:type="pct"/>
            <w:gridSpan w:val="3"/>
            <w:tcBorders>
              <w:top w:val="single" w:sz="4" w:space="0" w:color="auto"/>
              <w:left w:val="outset" w:sz="6" w:space="0" w:color="414142"/>
              <w:right w:val="outset" w:sz="6" w:space="0" w:color="414142"/>
            </w:tcBorders>
            <w:shd w:val="clear" w:color="auto" w:fill="FFFFFF"/>
          </w:tcPr>
          <w:p w14:paraId="41282B08" w14:textId="171DE5B6" w:rsidR="002C41D1" w:rsidRPr="00DE1EFC" w:rsidRDefault="002C41D1" w:rsidP="002C41D1">
            <w:pPr>
              <w:rPr>
                <w:lang w:val="lv-LV"/>
              </w:rPr>
            </w:pPr>
            <w:r w:rsidRPr="00DE1EFC">
              <w:rPr>
                <w:lang w:val="lv-LV"/>
              </w:rPr>
              <w:t>2019.gada pirmais pusgads</w:t>
            </w:r>
          </w:p>
        </w:tc>
      </w:tr>
      <w:tr w:rsidR="002C41D1" w:rsidRPr="000F1697" w14:paraId="7DEE58A2"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629"/>
        </w:trPr>
        <w:tc>
          <w:tcPr>
            <w:tcW w:w="203" w:type="pct"/>
            <w:tcBorders>
              <w:top w:val="outset" w:sz="6" w:space="0" w:color="414142"/>
              <w:left w:val="outset" w:sz="6" w:space="0" w:color="414142"/>
              <w:right w:val="outset" w:sz="6" w:space="0" w:color="414142"/>
            </w:tcBorders>
            <w:shd w:val="clear" w:color="auto" w:fill="FFFFFF"/>
            <w:hideMark/>
          </w:tcPr>
          <w:p w14:paraId="67DF0C61" w14:textId="77777777" w:rsidR="002C41D1" w:rsidRPr="000F1697" w:rsidRDefault="002C41D1" w:rsidP="002C41D1">
            <w:pPr>
              <w:rPr>
                <w:lang w:val="lv-LV"/>
              </w:rPr>
            </w:pPr>
            <w:r w:rsidRPr="000F1697">
              <w:rPr>
                <w:lang w:val="lv-LV"/>
              </w:rPr>
              <w:t>2.1.4</w:t>
            </w:r>
          </w:p>
        </w:tc>
        <w:tc>
          <w:tcPr>
            <w:tcW w:w="1126" w:type="pct"/>
            <w:gridSpan w:val="3"/>
            <w:tcBorders>
              <w:top w:val="outset" w:sz="6" w:space="0" w:color="414142"/>
              <w:left w:val="outset" w:sz="6" w:space="0" w:color="414142"/>
              <w:right w:val="outset" w:sz="6" w:space="0" w:color="414142"/>
            </w:tcBorders>
            <w:shd w:val="clear" w:color="auto" w:fill="FFFFFF"/>
          </w:tcPr>
          <w:p w14:paraId="72EAD2C8" w14:textId="77777777" w:rsidR="002C41D1" w:rsidRPr="000F1697" w:rsidRDefault="002C41D1" w:rsidP="002C41D1">
            <w:pPr>
              <w:jc w:val="both"/>
              <w:rPr>
                <w:lang w:val="lv-LV" w:eastAsia="lv-LV"/>
              </w:rPr>
            </w:pPr>
            <w:r w:rsidRPr="000F1697">
              <w:rPr>
                <w:lang w:val="lv-LV" w:eastAsia="lv-LV"/>
              </w:rPr>
              <w:t xml:space="preserve">Veikt nepieciešamos grozījumus normatīvajos aktos, lai nodrošinātu kvalitatīva un ekonomiski pamatota </w:t>
            </w:r>
            <w:proofErr w:type="spellStart"/>
            <w:r w:rsidRPr="000F1697">
              <w:rPr>
                <w:lang w:val="lv-LV" w:eastAsia="lv-LV"/>
              </w:rPr>
              <w:t>skrīninga</w:t>
            </w:r>
            <w:proofErr w:type="spellEnd"/>
            <w:r w:rsidRPr="000F1697">
              <w:rPr>
                <w:lang w:val="lv-LV" w:eastAsia="lv-LV"/>
              </w:rPr>
              <w:t xml:space="preserve"> īstenošanu. </w:t>
            </w:r>
          </w:p>
        </w:tc>
        <w:tc>
          <w:tcPr>
            <w:tcW w:w="982" w:type="pct"/>
            <w:gridSpan w:val="3"/>
            <w:tcBorders>
              <w:top w:val="outset" w:sz="6" w:space="0" w:color="414142"/>
              <w:left w:val="outset" w:sz="6" w:space="0" w:color="414142"/>
              <w:right w:val="outset" w:sz="6" w:space="0" w:color="414142"/>
            </w:tcBorders>
            <w:shd w:val="clear" w:color="auto" w:fill="FFFFFF"/>
            <w:hideMark/>
          </w:tcPr>
          <w:p w14:paraId="35A531ED" w14:textId="77777777" w:rsidR="002C41D1" w:rsidRPr="000F1697" w:rsidRDefault="002C41D1" w:rsidP="002C41D1">
            <w:pPr>
              <w:jc w:val="both"/>
              <w:rPr>
                <w:lang w:val="lv-LV" w:eastAsia="lv-LV"/>
              </w:rPr>
            </w:pPr>
            <w:r w:rsidRPr="000F1697">
              <w:rPr>
                <w:lang w:val="lv-LV" w:eastAsia="lv-LV"/>
              </w:rPr>
              <w:t xml:space="preserve">Identificēti trūkumi NA, kas ierobežo kvalitātes nodrošināšanas ieviešanu organizētam vēža </w:t>
            </w:r>
            <w:proofErr w:type="spellStart"/>
            <w:r w:rsidRPr="000F1697">
              <w:rPr>
                <w:lang w:val="lv-LV" w:eastAsia="lv-LV"/>
              </w:rPr>
              <w:t>skrīningam</w:t>
            </w:r>
            <w:proofErr w:type="spellEnd"/>
            <w:r w:rsidRPr="000F1697">
              <w:rPr>
                <w:lang w:val="lv-LV" w:eastAsia="lv-LV"/>
              </w:rPr>
              <w:t>.</w:t>
            </w:r>
          </w:p>
        </w:tc>
        <w:tc>
          <w:tcPr>
            <w:tcW w:w="918" w:type="pct"/>
            <w:tcBorders>
              <w:top w:val="outset" w:sz="6" w:space="0" w:color="414142"/>
              <w:left w:val="outset" w:sz="6" w:space="0" w:color="414142"/>
              <w:right w:val="outset" w:sz="6" w:space="0" w:color="414142"/>
            </w:tcBorders>
            <w:shd w:val="clear" w:color="auto" w:fill="FFFFFF"/>
            <w:hideMark/>
          </w:tcPr>
          <w:p w14:paraId="1D7920E6" w14:textId="77777777" w:rsidR="002C41D1" w:rsidRPr="000F1697" w:rsidRDefault="002C41D1" w:rsidP="002C41D1">
            <w:pPr>
              <w:jc w:val="both"/>
              <w:rPr>
                <w:rFonts w:eastAsia="Calibri"/>
                <w:lang w:val="lv-LV" w:eastAsia="lv-LV"/>
              </w:rPr>
            </w:pPr>
            <w:r w:rsidRPr="000F1697">
              <w:rPr>
                <w:rFonts w:eastAsia="Calibri"/>
                <w:szCs w:val="22"/>
                <w:lang w:val="lv-LV" w:eastAsia="lv-LV"/>
              </w:rPr>
              <w:t>Sagatavoti grozījumi NA</w:t>
            </w:r>
          </w:p>
        </w:tc>
        <w:tc>
          <w:tcPr>
            <w:tcW w:w="519" w:type="pct"/>
            <w:gridSpan w:val="2"/>
            <w:tcBorders>
              <w:top w:val="outset" w:sz="6" w:space="0" w:color="414142"/>
              <w:left w:val="outset" w:sz="6" w:space="0" w:color="414142"/>
              <w:right w:val="outset" w:sz="6" w:space="0" w:color="414142"/>
            </w:tcBorders>
            <w:shd w:val="clear" w:color="auto" w:fill="FFFFFF"/>
            <w:hideMark/>
          </w:tcPr>
          <w:p w14:paraId="4AEFDC30" w14:textId="77777777" w:rsidR="002C41D1" w:rsidRPr="000F1697" w:rsidRDefault="002C41D1" w:rsidP="002C41D1">
            <w:pPr>
              <w:rPr>
                <w:lang w:val="lv-LV"/>
              </w:rPr>
            </w:pPr>
            <w:r w:rsidRPr="000F1697">
              <w:rPr>
                <w:lang w:val="lv-LV"/>
              </w:rPr>
              <w:t>VM, SPKC</w:t>
            </w:r>
          </w:p>
        </w:tc>
        <w:tc>
          <w:tcPr>
            <w:tcW w:w="709" w:type="pct"/>
            <w:tcBorders>
              <w:top w:val="outset" w:sz="6" w:space="0" w:color="414142"/>
              <w:left w:val="outset" w:sz="6" w:space="0" w:color="414142"/>
              <w:right w:val="outset" w:sz="6" w:space="0" w:color="414142"/>
            </w:tcBorders>
            <w:shd w:val="clear" w:color="auto" w:fill="FFFFFF"/>
            <w:hideMark/>
          </w:tcPr>
          <w:p w14:paraId="6EDF05F6" w14:textId="77777777" w:rsidR="002C41D1" w:rsidRPr="000F1697" w:rsidRDefault="002C41D1" w:rsidP="002C41D1">
            <w:pPr>
              <w:rPr>
                <w:lang w:val="lv-LV"/>
              </w:rPr>
            </w:pPr>
            <w:r w:rsidRPr="000F1697">
              <w:rPr>
                <w:lang w:val="lv-LV"/>
              </w:rPr>
              <w:t>NVD,</w:t>
            </w:r>
          </w:p>
          <w:p w14:paraId="7CF4971D" w14:textId="2A2E6156" w:rsidR="002C41D1" w:rsidRPr="000F1697" w:rsidRDefault="003A4B5D" w:rsidP="002C41D1">
            <w:pPr>
              <w:rPr>
                <w:lang w:val="lv-LV"/>
              </w:rPr>
            </w:pPr>
            <w:r>
              <w:rPr>
                <w:lang w:val="lv-LV"/>
              </w:rPr>
              <w:t>Ārstniecības personu p</w:t>
            </w:r>
            <w:r w:rsidR="002C41D1" w:rsidRPr="000F1697">
              <w:rPr>
                <w:lang w:val="lv-LV"/>
              </w:rPr>
              <w:t>rofesionālās asociācijas, NVO</w:t>
            </w:r>
          </w:p>
          <w:p w14:paraId="4E563157" w14:textId="77777777" w:rsidR="002C41D1" w:rsidRPr="000F1697" w:rsidRDefault="002C41D1" w:rsidP="002C41D1">
            <w:pPr>
              <w:rPr>
                <w:lang w:val="lv-LV"/>
              </w:rPr>
            </w:pPr>
          </w:p>
        </w:tc>
        <w:tc>
          <w:tcPr>
            <w:tcW w:w="543" w:type="pct"/>
            <w:gridSpan w:val="3"/>
            <w:tcBorders>
              <w:top w:val="outset" w:sz="6" w:space="0" w:color="414142"/>
              <w:left w:val="outset" w:sz="6" w:space="0" w:color="414142"/>
              <w:right w:val="outset" w:sz="6" w:space="0" w:color="414142"/>
            </w:tcBorders>
            <w:shd w:val="clear" w:color="auto" w:fill="FFFFFF"/>
            <w:hideMark/>
          </w:tcPr>
          <w:p w14:paraId="70D39536" w14:textId="42AD35C8" w:rsidR="002C41D1" w:rsidRPr="00DE1EFC" w:rsidRDefault="002C41D1" w:rsidP="002C41D1">
            <w:pPr>
              <w:rPr>
                <w:lang w:val="lv-LV"/>
              </w:rPr>
            </w:pPr>
            <w:r w:rsidRPr="00DE1EFC">
              <w:rPr>
                <w:lang w:val="lv-LV"/>
              </w:rPr>
              <w:t>2018.gada</w:t>
            </w:r>
          </w:p>
          <w:p w14:paraId="5BAFAF8B" w14:textId="5C533650" w:rsidR="002C41D1" w:rsidRPr="00DE1EFC" w:rsidRDefault="002C41D1" w:rsidP="002C41D1">
            <w:pPr>
              <w:rPr>
                <w:lang w:val="lv-LV"/>
              </w:rPr>
            </w:pPr>
            <w:r w:rsidRPr="00DE1EFC">
              <w:rPr>
                <w:lang w:val="lv-LV"/>
              </w:rPr>
              <w:t>pirmais pusgads</w:t>
            </w:r>
          </w:p>
        </w:tc>
      </w:tr>
      <w:tr w:rsidR="002C41D1" w:rsidRPr="00405598" w14:paraId="6BC4FA61"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PrEx>
        <w:trPr>
          <w:trHeight w:val="735"/>
        </w:trPr>
        <w:tc>
          <w:tcPr>
            <w:tcW w:w="203" w:type="pct"/>
            <w:vMerge w:val="restart"/>
            <w:tcBorders>
              <w:top w:val="outset" w:sz="6" w:space="0" w:color="414142"/>
              <w:left w:val="outset" w:sz="6" w:space="0" w:color="414142"/>
              <w:right w:val="outset" w:sz="6" w:space="0" w:color="414142"/>
            </w:tcBorders>
            <w:shd w:val="clear" w:color="auto" w:fill="FFFFFF"/>
            <w:hideMark/>
          </w:tcPr>
          <w:p w14:paraId="3BCB49B2" w14:textId="77777777" w:rsidR="002C41D1" w:rsidRPr="000F1697" w:rsidRDefault="002C41D1" w:rsidP="002C41D1">
            <w:pPr>
              <w:rPr>
                <w:lang w:val="lv-LV"/>
              </w:rPr>
            </w:pPr>
            <w:r w:rsidRPr="000F1697">
              <w:rPr>
                <w:lang w:val="lv-LV"/>
              </w:rPr>
              <w:t>2.1.5</w:t>
            </w:r>
          </w:p>
        </w:tc>
        <w:tc>
          <w:tcPr>
            <w:tcW w:w="1126" w:type="pct"/>
            <w:gridSpan w:val="3"/>
            <w:vMerge w:val="restart"/>
            <w:tcBorders>
              <w:top w:val="outset" w:sz="6" w:space="0" w:color="414142"/>
              <w:left w:val="outset" w:sz="6" w:space="0" w:color="414142"/>
              <w:right w:val="outset" w:sz="6" w:space="0" w:color="414142"/>
            </w:tcBorders>
            <w:shd w:val="clear" w:color="auto" w:fill="FFFFFF"/>
          </w:tcPr>
          <w:p w14:paraId="00D6FB79" w14:textId="77777777" w:rsidR="002C41D1" w:rsidRPr="000F1697" w:rsidRDefault="002C41D1" w:rsidP="002C41D1">
            <w:pPr>
              <w:jc w:val="both"/>
              <w:rPr>
                <w:lang w:val="lv-LV" w:eastAsia="lv-LV"/>
              </w:rPr>
            </w:pPr>
            <w:r w:rsidRPr="000F1697">
              <w:rPr>
                <w:lang w:val="lv-LV" w:eastAsia="lv-LV"/>
              </w:rPr>
              <w:t xml:space="preserve">Izglītot ārstniecības personas organizētā </w:t>
            </w:r>
            <w:proofErr w:type="spellStart"/>
            <w:r w:rsidRPr="000F1697">
              <w:rPr>
                <w:lang w:val="lv-LV" w:eastAsia="lv-LV"/>
              </w:rPr>
              <w:t>skrīninga</w:t>
            </w:r>
            <w:proofErr w:type="spellEnd"/>
            <w:r w:rsidRPr="000F1697">
              <w:rPr>
                <w:lang w:val="lv-LV" w:eastAsia="lv-LV"/>
              </w:rPr>
              <w:t xml:space="preserve"> jautājumos</w:t>
            </w:r>
          </w:p>
          <w:p w14:paraId="527A0136" w14:textId="77777777" w:rsidR="002C41D1" w:rsidRPr="000F1697" w:rsidRDefault="002C41D1" w:rsidP="002C41D1">
            <w:pPr>
              <w:jc w:val="both"/>
              <w:rPr>
                <w:lang w:val="lv-LV" w:eastAsia="lv-LV"/>
              </w:rPr>
            </w:pPr>
          </w:p>
          <w:p w14:paraId="2D8D4D8F" w14:textId="77777777" w:rsidR="002C41D1" w:rsidRPr="000F1697" w:rsidRDefault="002C41D1" w:rsidP="002C41D1">
            <w:pPr>
              <w:jc w:val="both"/>
              <w:rPr>
                <w:lang w:val="lv-LV" w:eastAsia="lv-LV"/>
              </w:rPr>
            </w:pPr>
          </w:p>
          <w:p w14:paraId="20E53D32" w14:textId="77777777" w:rsidR="002C41D1" w:rsidRPr="000F1697" w:rsidRDefault="002C41D1" w:rsidP="002C41D1">
            <w:pPr>
              <w:jc w:val="both"/>
              <w:rPr>
                <w:lang w:val="lv-LV" w:eastAsia="lv-LV"/>
              </w:rPr>
            </w:pPr>
          </w:p>
        </w:tc>
        <w:tc>
          <w:tcPr>
            <w:tcW w:w="982" w:type="pct"/>
            <w:gridSpan w:val="3"/>
            <w:vMerge w:val="restart"/>
            <w:tcBorders>
              <w:top w:val="outset" w:sz="6" w:space="0" w:color="414142"/>
              <w:left w:val="outset" w:sz="6" w:space="0" w:color="414142"/>
              <w:right w:val="single" w:sz="4" w:space="0" w:color="auto"/>
            </w:tcBorders>
            <w:shd w:val="clear" w:color="auto" w:fill="FFFFFF"/>
            <w:hideMark/>
          </w:tcPr>
          <w:p w14:paraId="15695D44" w14:textId="77777777" w:rsidR="002C41D1" w:rsidRPr="000F1697" w:rsidRDefault="002C41D1" w:rsidP="002C41D1">
            <w:pPr>
              <w:jc w:val="both"/>
              <w:rPr>
                <w:lang w:val="lv-LV" w:eastAsia="lv-LV"/>
              </w:rPr>
            </w:pPr>
            <w:r w:rsidRPr="000F1697">
              <w:rPr>
                <w:rFonts w:eastAsia="Calibri"/>
                <w:lang w:val="lv-LV" w:eastAsia="lv-LV"/>
              </w:rPr>
              <w:lastRenderedPageBreak/>
              <w:t xml:space="preserve">Palielinās ārstu un citu ārstniecības personu informētība, kas ļauj veiksmīgāk motivēt </w:t>
            </w:r>
            <w:r w:rsidRPr="000F1697">
              <w:rPr>
                <w:rFonts w:eastAsia="Calibri"/>
                <w:lang w:val="lv-LV" w:eastAsia="lv-LV"/>
              </w:rPr>
              <w:lastRenderedPageBreak/>
              <w:t xml:space="preserve">iedzīvotājus </w:t>
            </w:r>
            <w:proofErr w:type="spellStart"/>
            <w:r w:rsidRPr="000F1697">
              <w:rPr>
                <w:rFonts w:eastAsia="Calibri"/>
                <w:lang w:val="lv-LV" w:eastAsia="lv-LV"/>
              </w:rPr>
              <w:t>skrīningizmeklējumu</w:t>
            </w:r>
            <w:proofErr w:type="spellEnd"/>
            <w:r w:rsidRPr="000F1697">
              <w:rPr>
                <w:rFonts w:eastAsia="Calibri"/>
                <w:lang w:val="lv-LV" w:eastAsia="lv-LV"/>
              </w:rPr>
              <w:t xml:space="preserve"> veikšanai.</w:t>
            </w:r>
          </w:p>
          <w:p w14:paraId="062BB2BA" w14:textId="77777777" w:rsidR="002C41D1" w:rsidRPr="000F1697" w:rsidRDefault="002C41D1" w:rsidP="002C41D1">
            <w:pPr>
              <w:jc w:val="both"/>
              <w:rPr>
                <w:lang w:val="lv-LV" w:eastAsia="lv-LV"/>
              </w:rPr>
            </w:pPr>
          </w:p>
          <w:p w14:paraId="557445D0" w14:textId="77777777" w:rsidR="002C41D1" w:rsidRPr="000F1697" w:rsidRDefault="002C41D1" w:rsidP="002C41D1">
            <w:pPr>
              <w:jc w:val="both"/>
              <w:rPr>
                <w:lang w:val="lv-LV" w:eastAsia="lv-LV"/>
              </w:rPr>
            </w:pPr>
            <w:r w:rsidRPr="000F1697">
              <w:rPr>
                <w:lang w:val="lv-LV" w:eastAsia="lv-LV"/>
              </w:rPr>
              <w:t xml:space="preserve"> </w:t>
            </w:r>
          </w:p>
        </w:tc>
        <w:tc>
          <w:tcPr>
            <w:tcW w:w="918" w:type="pct"/>
            <w:tcBorders>
              <w:top w:val="single" w:sz="4" w:space="0" w:color="auto"/>
              <w:left w:val="single" w:sz="4" w:space="0" w:color="auto"/>
              <w:bottom w:val="single" w:sz="4" w:space="0" w:color="auto"/>
              <w:right w:val="single" w:sz="4" w:space="0" w:color="auto"/>
            </w:tcBorders>
            <w:shd w:val="clear" w:color="auto" w:fill="FFFFFF"/>
            <w:hideMark/>
          </w:tcPr>
          <w:p w14:paraId="68A717E6" w14:textId="77777777" w:rsidR="002C41D1" w:rsidRPr="000F1697" w:rsidRDefault="002C41D1" w:rsidP="002C41D1">
            <w:pPr>
              <w:jc w:val="both"/>
              <w:rPr>
                <w:lang w:val="lv-LV" w:eastAsia="lv-LV"/>
              </w:rPr>
            </w:pPr>
            <w:r w:rsidRPr="000F1697">
              <w:rPr>
                <w:lang w:val="lv-LV" w:eastAsia="lv-LV"/>
              </w:rPr>
              <w:lastRenderedPageBreak/>
              <w:t xml:space="preserve">Noorganizēti informatīvie semināri </w:t>
            </w:r>
            <w:proofErr w:type="spellStart"/>
            <w:r w:rsidRPr="000F1697">
              <w:rPr>
                <w:szCs w:val="22"/>
                <w:lang w:val="lv-LV" w:eastAsia="lv-LV"/>
              </w:rPr>
              <w:t>skrīninga</w:t>
            </w:r>
            <w:proofErr w:type="spellEnd"/>
            <w:r w:rsidRPr="000F1697">
              <w:rPr>
                <w:szCs w:val="22"/>
                <w:lang w:val="lv-LV" w:eastAsia="lv-LV"/>
              </w:rPr>
              <w:t xml:space="preserve"> veicējiem, ģimenes ārstiem </w:t>
            </w:r>
            <w:r w:rsidRPr="000F1697">
              <w:rPr>
                <w:lang w:val="lv-LV" w:eastAsia="lv-LV"/>
              </w:rPr>
              <w:t xml:space="preserve">par </w:t>
            </w:r>
            <w:proofErr w:type="spellStart"/>
            <w:r w:rsidRPr="000F1697">
              <w:rPr>
                <w:lang w:val="lv-LV" w:eastAsia="lv-LV"/>
              </w:rPr>
              <w:lastRenderedPageBreak/>
              <w:t>skrīninga</w:t>
            </w:r>
            <w:proofErr w:type="spellEnd"/>
            <w:r w:rsidRPr="000F1697">
              <w:rPr>
                <w:lang w:val="lv-LV" w:eastAsia="lv-LV"/>
              </w:rPr>
              <w:t xml:space="preserve"> organizācijas, uzraudzības un kvalitātes  aktuālajiem jautājumiem.</w:t>
            </w:r>
          </w:p>
          <w:p w14:paraId="6D4CBC80" w14:textId="44742473" w:rsidR="002C41D1" w:rsidRPr="000F1697" w:rsidRDefault="002C41D1" w:rsidP="002C41D1">
            <w:pPr>
              <w:jc w:val="both"/>
              <w:rPr>
                <w:rFonts w:eastAsia="Calibri"/>
                <w:lang w:val="lv-LV" w:eastAsia="lv-LV"/>
              </w:rPr>
            </w:pPr>
            <w:r w:rsidRPr="000F1697">
              <w:rPr>
                <w:bCs/>
                <w:szCs w:val="22"/>
                <w:lang w:val="lv-LV"/>
              </w:rPr>
              <w:t>2018. un 2019. gadā plānoti 5 (pieci) izglītojoši semināri (katru gadu).</w:t>
            </w:r>
            <w:r w:rsidRPr="000F1697">
              <w:rPr>
                <w:szCs w:val="22"/>
                <w:lang w:val="lv-LV" w:eastAsia="lv-LV"/>
              </w:rPr>
              <w:t xml:space="preserve"> Semināru ietvaros tiks veikts semināru efektivitātes novērtējums par iegūto teorētisko zināšanu un informatīvo materiālu pielietošanu praksē (detalizētas prasības tiks izstrādātas, sagatavojot iepirkuma tehnisko specifikāciju).</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3E8748F" w14:textId="77777777" w:rsidR="002C41D1" w:rsidRPr="000F1697" w:rsidRDefault="002C41D1" w:rsidP="002C41D1">
            <w:pPr>
              <w:rPr>
                <w:lang w:val="lv-LV"/>
              </w:rPr>
            </w:pPr>
            <w:r w:rsidRPr="000F1697">
              <w:rPr>
                <w:lang w:val="lv-LV"/>
              </w:rPr>
              <w:lastRenderedPageBreak/>
              <w:t>SPKC, NVD</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77CC67BD" w14:textId="12A8EA9E" w:rsidR="002C41D1" w:rsidRPr="000F1697" w:rsidRDefault="003A4B5D" w:rsidP="002C41D1">
            <w:pPr>
              <w:rPr>
                <w:lang w:val="lv-LV"/>
              </w:rPr>
            </w:pPr>
            <w:r>
              <w:rPr>
                <w:lang w:val="lv-LV"/>
              </w:rPr>
              <w:t>Ārstniecības personu p</w:t>
            </w:r>
            <w:r w:rsidR="002C41D1" w:rsidRPr="000F1697">
              <w:rPr>
                <w:lang w:val="lv-LV"/>
              </w:rPr>
              <w:t>rofesionālās asociācijas</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99565B0" w14:textId="3B69CED2" w:rsidR="002C41D1" w:rsidRDefault="00BB518D" w:rsidP="002C41D1">
            <w:pPr>
              <w:rPr>
                <w:bCs/>
                <w:lang w:val="lv-LV"/>
              </w:rPr>
            </w:pPr>
            <w:r>
              <w:rPr>
                <w:bCs/>
                <w:lang w:val="lv-LV"/>
              </w:rPr>
              <w:t xml:space="preserve">Pasākumu plānots uzsākt </w:t>
            </w:r>
            <w:r w:rsidRPr="00BA06B4">
              <w:rPr>
                <w:bCs/>
                <w:lang w:val="lv-LV"/>
              </w:rPr>
              <w:t>2018</w:t>
            </w:r>
            <w:r w:rsidR="002C41D1" w:rsidRPr="00BA06B4">
              <w:rPr>
                <w:bCs/>
                <w:lang w:val="lv-LV"/>
              </w:rPr>
              <w:t>.</w:t>
            </w:r>
            <w:r w:rsidR="002C41D1" w:rsidRPr="009F4FF4">
              <w:rPr>
                <w:bCs/>
                <w:lang w:val="lv-LV"/>
              </w:rPr>
              <w:t xml:space="preserve">gadā un turpināt </w:t>
            </w:r>
          </w:p>
          <w:p w14:paraId="6E85D7ED" w14:textId="77777777" w:rsidR="002C41D1" w:rsidRPr="009F4FF4" w:rsidRDefault="002C41D1" w:rsidP="002C41D1">
            <w:pPr>
              <w:rPr>
                <w:bCs/>
                <w:lang w:val="lv-LV"/>
              </w:rPr>
            </w:pPr>
            <w:r w:rsidRPr="009F4FF4">
              <w:rPr>
                <w:bCs/>
                <w:lang w:val="lv-LV"/>
              </w:rPr>
              <w:lastRenderedPageBreak/>
              <w:t xml:space="preserve">2019.gadā un </w:t>
            </w:r>
          </w:p>
          <w:p w14:paraId="77B4BD09" w14:textId="446CE7F1" w:rsidR="002C41D1" w:rsidRPr="00107BE0" w:rsidRDefault="002C41D1" w:rsidP="002C41D1">
            <w:pPr>
              <w:rPr>
                <w:lang w:val="lv-LV"/>
              </w:rPr>
            </w:pPr>
            <w:r w:rsidRPr="009F4FF4">
              <w:rPr>
                <w:bCs/>
                <w:lang w:val="lv-LV"/>
              </w:rPr>
              <w:t>2020</w:t>
            </w:r>
            <w:r w:rsidR="00BB518D">
              <w:rPr>
                <w:bCs/>
                <w:lang w:val="lv-LV"/>
              </w:rPr>
              <w:t xml:space="preserve"> gada</w:t>
            </w:r>
            <w:r>
              <w:rPr>
                <w:bCs/>
                <w:lang w:val="lv-LV"/>
              </w:rPr>
              <w:t xml:space="preserve"> otrajā pusgadā</w:t>
            </w:r>
          </w:p>
        </w:tc>
      </w:tr>
      <w:tr w:rsidR="002C41D1" w:rsidRPr="00770646" w14:paraId="39722857"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PrEx>
        <w:trPr>
          <w:trHeight w:val="1658"/>
        </w:trPr>
        <w:tc>
          <w:tcPr>
            <w:tcW w:w="203" w:type="pct"/>
            <w:vMerge/>
            <w:tcBorders>
              <w:left w:val="outset" w:sz="6" w:space="0" w:color="414142"/>
              <w:right w:val="outset" w:sz="6" w:space="0" w:color="414142"/>
            </w:tcBorders>
            <w:shd w:val="clear" w:color="auto" w:fill="FFFFFF"/>
            <w:hideMark/>
          </w:tcPr>
          <w:p w14:paraId="7EC63BAB" w14:textId="77777777" w:rsidR="002C41D1" w:rsidRPr="000F1697" w:rsidRDefault="002C41D1" w:rsidP="002C41D1">
            <w:pPr>
              <w:rPr>
                <w:lang w:val="lv-LV"/>
              </w:rPr>
            </w:pPr>
          </w:p>
        </w:tc>
        <w:tc>
          <w:tcPr>
            <w:tcW w:w="1126" w:type="pct"/>
            <w:gridSpan w:val="3"/>
            <w:vMerge/>
            <w:tcBorders>
              <w:left w:val="outset" w:sz="6" w:space="0" w:color="414142"/>
              <w:right w:val="outset" w:sz="6" w:space="0" w:color="414142"/>
            </w:tcBorders>
            <w:shd w:val="clear" w:color="auto" w:fill="FFFFFF"/>
          </w:tcPr>
          <w:p w14:paraId="15EC06A2" w14:textId="77777777" w:rsidR="002C41D1" w:rsidRPr="000F1697" w:rsidRDefault="002C41D1" w:rsidP="002C41D1">
            <w:pPr>
              <w:jc w:val="both"/>
              <w:rPr>
                <w:lang w:val="lv-LV" w:eastAsia="lv-LV"/>
              </w:rPr>
            </w:pPr>
          </w:p>
        </w:tc>
        <w:tc>
          <w:tcPr>
            <w:tcW w:w="982" w:type="pct"/>
            <w:gridSpan w:val="3"/>
            <w:vMerge/>
            <w:tcBorders>
              <w:left w:val="outset" w:sz="6" w:space="0" w:color="414142"/>
              <w:right w:val="single" w:sz="4" w:space="0" w:color="auto"/>
            </w:tcBorders>
            <w:shd w:val="clear" w:color="auto" w:fill="FFFFFF"/>
          </w:tcPr>
          <w:p w14:paraId="1AC743E7" w14:textId="77777777" w:rsidR="002C41D1" w:rsidRPr="000F1697" w:rsidRDefault="002C41D1" w:rsidP="002C41D1">
            <w:pPr>
              <w:jc w:val="both"/>
              <w:rPr>
                <w:lang w:val="lv-LV" w:eastAsia="lv-LV"/>
              </w:rPr>
            </w:pPr>
          </w:p>
        </w:tc>
        <w:tc>
          <w:tcPr>
            <w:tcW w:w="918" w:type="pct"/>
            <w:tcBorders>
              <w:top w:val="outset" w:sz="6" w:space="0" w:color="414142"/>
              <w:left w:val="outset" w:sz="6" w:space="0" w:color="414142"/>
              <w:bottom w:val="outset" w:sz="6" w:space="0" w:color="414142"/>
              <w:right w:val="single" w:sz="4" w:space="0" w:color="auto"/>
            </w:tcBorders>
            <w:shd w:val="clear" w:color="auto" w:fill="FFFFFF"/>
            <w:hideMark/>
          </w:tcPr>
          <w:p w14:paraId="6984C098" w14:textId="77777777" w:rsidR="002C41D1" w:rsidRPr="000F1697" w:rsidRDefault="002C41D1" w:rsidP="002C41D1">
            <w:pPr>
              <w:jc w:val="both"/>
              <w:rPr>
                <w:rFonts w:eastAsia="Calibri"/>
                <w:lang w:val="lv-LV" w:eastAsia="lv-LV"/>
              </w:rPr>
            </w:pPr>
            <w:r w:rsidRPr="000F1697">
              <w:rPr>
                <w:lang w:val="lv-LV" w:eastAsia="lv-LV"/>
              </w:rPr>
              <w:t xml:space="preserve">Izstrādāts informatīvais materiāls (brošūra 12 000 eksemplāru) par </w:t>
            </w:r>
            <w:proofErr w:type="spellStart"/>
            <w:r w:rsidRPr="000F1697">
              <w:rPr>
                <w:lang w:val="lv-LV" w:eastAsia="lv-LV"/>
              </w:rPr>
              <w:t>skrīninga</w:t>
            </w:r>
            <w:proofErr w:type="spellEnd"/>
            <w:r w:rsidRPr="000F1697">
              <w:rPr>
                <w:lang w:val="lv-LV" w:eastAsia="lv-LV"/>
              </w:rPr>
              <w:t xml:space="preserve"> būtību un ārstniecības personu lomu </w:t>
            </w:r>
            <w:proofErr w:type="spellStart"/>
            <w:r w:rsidRPr="000F1697">
              <w:rPr>
                <w:lang w:val="lv-LV" w:eastAsia="lv-LV"/>
              </w:rPr>
              <w:t>skrīninga</w:t>
            </w:r>
            <w:proofErr w:type="spellEnd"/>
            <w:r w:rsidRPr="000F1697">
              <w:rPr>
                <w:lang w:val="lv-LV" w:eastAsia="lv-LV"/>
              </w:rPr>
              <w:t xml:space="preserve"> aptveres palielināšanā.</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4DD7298" w14:textId="77777777" w:rsidR="002C41D1" w:rsidRPr="000F1697" w:rsidRDefault="002C41D1" w:rsidP="002C41D1">
            <w:pPr>
              <w:rPr>
                <w:lang w:val="lv-LV"/>
              </w:rPr>
            </w:pPr>
            <w:r w:rsidRPr="000F1697">
              <w:rPr>
                <w:lang w:val="lv-LV"/>
              </w:rPr>
              <w:t>SPKC, NVD</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5E81EFDB" w14:textId="255A6F66" w:rsidR="002C41D1" w:rsidRPr="000F1697" w:rsidRDefault="003A4B5D" w:rsidP="002C41D1">
            <w:pPr>
              <w:rPr>
                <w:lang w:val="lv-LV"/>
              </w:rPr>
            </w:pPr>
            <w:r>
              <w:rPr>
                <w:lang w:val="lv-LV"/>
              </w:rPr>
              <w:t>Ārstniecības personu p</w:t>
            </w:r>
            <w:r w:rsidR="002C41D1" w:rsidRPr="000F1697">
              <w:rPr>
                <w:lang w:val="lv-LV"/>
              </w:rPr>
              <w:t>rofesionālās asociācijas</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C57862C" w14:textId="05B15F56" w:rsidR="002C41D1" w:rsidRDefault="002C5958" w:rsidP="002C41D1">
            <w:pPr>
              <w:rPr>
                <w:bCs/>
                <w:lang w:val="lv-LV"/>
              </w:rPr>
            </w:pPr>
            <w:r w:rsidRPr="000E740C">
              <w:rPr>
                <w:bCs/>
                <w:lang w:val="lv-LV"/>
              </w:rPr>
              <w:t>Pasākumu plānots uzsākt 2018</w:t>
            </w:r>
            <w:r w:rsidR="002C41D1" w:rsidRPr="000E740C">
              <w:rPr>
                <w:bCs/>
                <w:lang w:val="lv-LV"/>
              </w:rPr>
              <w:t>.gadā un turpināt</w:t>
            </w:r>
            <w:r w:rsidR="002C41D1" w:rsidRPr="009F4FF4">
              <w:rPr>
                <w:bCs/>
                <w:lang w:val="lv-LV"/>
              </w:rPr>
              <w:t xml:space="preserve"> </w:t>
            </w:r>
          </w:p>
          <w:p w14:paraId="103ACA47" w14:textId="77777777" w:rsidR="002C41D1" w:rsidRPr="009F4FF4" w:rsidRDefault="002C41D1" w:rsidP="002C41D1">
            <w:pPr>
              <w:rPr>
                <w:bCs/>
                <w:lang w:val="lv-LV"/>
              </w:rPr>
            </w:pPr>
            <w:r w:rsidRPr="009F4FF4">
              <w:rPr>
                <w:bCs/>
                <w:lang w:val="lv-LV"/>
              </w:rPr>
              <w:t xml:space="preserve">2019.gadā un </w:t>
            </w:r>
          </w:p>
          <w:p w14:paraId="39DB9F11" w14:textId="26BEF5DF" w:rsidR="002C41D1" w:rsidRPr="000F1697" w:rsidRDefault="002C41D1" w:rsidP="002C41D1">
            <w:pPr>
              <w:rPr>
                <w:lang w:val="lv-LV"/>
              </w:rPr>
            </w:pPr>
            <w:r w:rsidRPr="009F4FF4">
              <w:rPr>
                <w:bCs/>
                <w:lang w:val="lv-LV"/>
              </w:rPr>
              <w:t>2020</w:t>
            </w:r>
            <w:r>
              <w:rPr>
                <w:bCs/>
                <w:lang w:val="lv-LV"/>
              </w:rPr>
              <w:t xml:space="preserve"> gada, otrajā pusgadā</w:t>
            </w:r>
          </w:p>
        </w:tc>
      </w:tr>
      <w:tr w:rsidR="002C41D1" w:rsidRPr="00107BE0" w14:paraId="4491DBC2"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PrEx>
        <w:trPr>
          <w:trHeight w:val="1657"/>
        </w:trPr>
        <w:tc>
          <w:tcPr>
            <w:tcW w:w="203" w:type="pct"/>
            <w:vMerge/>
            <w:tcBorders>
              <w:left w:val="outset" w:sz="6" w:space="0" w:color="414142"/>
              <w:bottom w:val="single" w:sz="4" w:space="0" w:color="auto"/>
              <w:right w:val="outset" w:sz="6" w:space="0" w:color="414142"/>
            </w:tcBorders>
            <w:shd w:val="clear" w:color="auto" w:fill="FFFFFF"/>
            <w:hideMark/>
          </w:tcPr>
          <w:p w14:paraId="6B827149" w14:textId="77777777" w:rsidR="002C41D1" w:rsidRPr="000F1697" w:rsidRDefault="002C41D1" w:rsidP="002C41D1">
            <w:pPr>
              <w:rPr>
                <w:lang w:val="lv-LV"/>
              </w:rPr>
            </w:pPr>
          </w:p>
        </w:tc>
        <w:tc>
          <w:tcPr>
            <w:tcW w:w="1126" w:type="pct"/>
            <w:gridSpan w:val="3"/>
            <w:vMerge/>
            <w:tcBorders>
              <w:left w:val="outset" w:sz="6" w:space="0" w:color="414142"/>
              <w:bottom w:val="single" w:sz="4" w:space="0" w:color="auto"/>
              <w:right w:val="outset" w:sz="6" w:space="0" w:color="414142"/>
            </w:tcBorders>
            <w:shd w:val="clear" w:color="auto" w:fill="FFFFFF"/>
          </w:tcPr>
          <w:p w14:paraId="0640FC01" w14:textId="77777777" w:rsidR="002C41D1" w:rsidRPr="000F1697" w:rsidRDefault="002C41D1" w:rsidP="002C41D1">
            <w:pPr>
              <w:jc w:val="both"/>
              <w:rPr>
                <w:lang w:val="lv-LV" w:eastAsia="lv-LV"/>
              </w:rPr>
            </w:pPr>
          </w:p>
        </w:tc>
        <w:tc>
          <w:tcPr>
            <w:tcW w:w="982" w:type="pct"/>
            <w:gridSpan w:val="3"/>
            <w:vMerge/>
            <w:tcBorders>
              <w:left w:val="outset" w:sz="6" w:space="0" w:color="414142"/>
              <w:bottom w:val="outset" w:sz="6" w:space="0" w:color="414142"/>
              <w:right w:val="single" w:sz="4" w:space="0" w:color="auto"/>
            </w:tcBorders>
            <w:shd w:val="clear" w:color="auto" w:fill="FFFFFF"/>
          </w:tcPr>
          <w:p w14:paraId="061056DB" w14:textId="77777777" w:rsidR="002C41D1" w:rsidRPr="000F1697" w:rsidRDefault="002C41D1" w:rsidP="002C41D1">
            <w:pPr>
              <w:jc w:val="both"/>
              <w:rPr>
                <w:lang w:val="lv-LV" w:eastAsia="lv-LV"/>
              </w:rPr>
            </w:pPr>
          </w:p>
        </w:tc>
        <w:tc>
          <w:tcPr>
            <w:tcW w:w="918" w:type="pct"/>
            <w:tcBorders>
              <w:top w:val="outset" w:sz="6" w:space="0" w:color="414142"/>
              <w:left w:val="outset" w:sz="6" w:space="0" w:color="414142"/>
              <w:bottom w:val="outset" w:sz="6" w:space="0" w:color="414142"/>
              <w:right w:val="single" w:sz="4" w:space="0" w:color="auto"/>
            </w:tcBorders>
            <w:shd w:val="clear" w:color="auto" w:fill="FFFFFF"/>
            <w:hideMark/>
          </w:tcPr>
          <w:p w14:paraId="3BE0D4A5" w14:textId="77777777" w:rsidR="002C41D1" w:rsidRPr="000F1697" w:rsidRDefault="002C41D1" w:rsidP="002C41D1">
            <w:pPr>
              <w:jc w:val="both"/>
              <w:rPr>
                <w:rFonts w:eastAsia="Calibri"/>
                <w:lang w:val="lv-LV" w:eastAsia="lv-LV"/>
              </w:rPr>
            </w:pPr>
            <w:r w:rsidRPr="000F1697">
              <w:rPr>
                <w:lang w:val="lv-LV" w:eastAsia="lv-LV"/>
              </w:rPr>
              <w:t xml:space="preserve">Izstrādāta profesionālās kvalifikācijas tālākizglītības programma </w:t>
            </w:r>
            <w:proofErr w:type="spellStart"/>
            <w:r w:rsidRPr="000F1697">
              <w:rPr>
                <w:lang w:val="lv-LV" w:eastAsia="lv-LV"/>
              </w:rPr>
              <w:t>skrīningā</w:t>
            </w:r>
            <w:proofErr w:type="spellEnd"/>
            <w:r w:rsidRPr="000F1697">
              <w:rPr>
                <w:lang w:val="lv-LV" w:eastAsia="lv-LV"/>
              </w:rPr>
              <w:t xml:space="preserve"> iesaistīto ārstniecības personu apmācībai.</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B4A838D" w14:textId="77777777" w:rsidR="002C41D1" w:rsidRPr="000F1697" w:rsidRDefault="002C41D1" w:rsidP="002C41D1">
            <w:pPr>
              <w:rPr>
                <w:lang w:val="lv-LV"/>
              </w:rPr>
            </w:pPr>
            <w:r w:rsidRPr="000F1697">
              <w:rPr>
                <w:lang w:val="lv-LV"/>
              </w:rPr>
              <w:t>Profesionālās asociācijas</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34A5883F" w14:textId="77777777" w:rsidR="002C41D1" w:rsidRPr="003C3510" w:rsidRDefault="002C41D1" w:rsidP="002C41D1">
            <w:pPr>
              <w:rPr>
                <w:lang w:val="lv-LV"/>
              </w:rPr>
            </w:pPr>
            <w:r w:rsidRPr="003C3510">
              <w:rPr>
                <w:lang w:val="lv-LV"/>
              </w:rPr>
              <w:t>SPKC</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D68B26D" w14:textId="25152613" w:rsidR="002C41D1" w:rsidRPr="003C3510" w:rsidRDefault="002C41D1" w:rsidP="002C41D1">
            <w:pPr>
              <w:rPr>
                <w:lang w:val="lv-LV"/>
              </w:rPr>
            </w:pPr>
            <w:r w:rsidRPr="003C3510">
              <w:rPr>
                <w:lang w:val="lv-LV"/>
              </w:rPr>
              <w:t>2018.gada pirmais pusgads</w:t>
            </w:r>
          </w:p>
        </w:tc>
      </w:tr>
      <w:tr w:rsidR="002C41D1" w:rsidRPr="000F1697" w14:paraId="74B50BCD"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03" w:type="pct"/>
            <w:vMerge w:val="restart"/>
            <w:tcBorders>
              <w:top w:val="single" w:sz="4" w:space="0" w:color="auto"/>
              <w:left w:val="single" w:sz="4" w:space="0" w:color="auto"/>
              <w:right w:val="single" w:sz="4" w:space="0" w:color="auto"/>
            </w:tcBorders>
            <w:shd w:val="clear" w:color="auto" w:fill="FFFFFF"/>
            <w:hideMark/>
          </w:tcPr>
          <w:p w14:paraId="2AA88B5A" w14:textId="77777777" w:rsidR="002C41D1" w:rsidRPr="000F1697" w:rsidRDefault="002C41D1" w:rsidP="002C41D1">
            <w:pPr>
              <w:rPr>
                <w:lang w:val="lv-LV"/>
              </w:rPr>
            </w:pPr>
            <w:r w:rsidRPr="000F1697">
              <w:rPr>
                <w:lang w:val="lv-LV"/>
              </w:rPr>
              <w:lastRenderedPageBreak/>
              <w:t>2.1.6</w:t>
            </w:r>
          </w:p>
        </w:tc>
        <w:tc>
          <w:tcPr>
            <w:tcW w:w="1126" w:type="pct"/>
            <w:gridSpan w:val="3"/>
            <w:vMerge w:val="restart"/>
            <w:tcBorders>
              <w:top w:val="single" w:sz="4" w:space="0" w:color="auto"/>
              <w:left w:val="single" w:sz="4" w:space="0" w:color="auto"/>
              <w:right w:val="single" w:sz="4" w:space="0" w:color="auto"/>
            </w:tcBorders>
            <w:shd w:val="clear" w:color="auto" w:fill="FFFFFF"/>
          </w:tcPr>
          <w:p w14:paraId="1EF6C86D" w14:textId="77777777" w:rsidR="002C41D1" w:rsidRPr="000F1697" w:rsidRDefault="002C41D1" w:rsidP="002C41D1">
            <w:pPr>
              <w:jc w:val="both"/>
              <w:rPr>
                <w:color w:val="FF0000"/>
                <w:lang w:val="lv-LV" w:eastAsia="lv-LV"/>
              </w:rPr>
            </w:pPr>
            <w:r w:rsidRPr="000F1697">
              <w:rPr>
                <w:lang w:val="lv-LV" w:eastAsia="lv-LV"/>
              </w:rPr>
              <w:t xml:space="preserve">Veicināt sabiedrības izpratni par </w:t>
            </w:r>
            <w:proofErr w:type="spellStart"/>
            <w:r w:rsidRPr="000F1697">
              <w:rPr>
                <w:lang w:val="lv-LV" w:eastAsia="lv-LV"/>
              </w:rPr>
              <w:t>skrīninga</w:t>
            </w:r>
            <w:proofErr w:type="spellEnd"/>
            <w:r w:rsidRPr="000F1697">
              <w:rPr>
                <w:lang w:val="lv-LV" w:eastAsia="lv-LV"/>
              </w:rPr>
              <w:t xml:space="preserve"> būtību un pozitīvajiem ieguvumiem, kā arī veicināt pacientu </w:t>
            </w:r>
            <w:proofErr w:type="spellStart"/>
            <w:r w:rsidRPr="000F1697">
              <w:rPr>
                <w:lang w:val="lv-LV" w:eastAsia="lv-LV"/>
              </w:rPr>
              <w:t>līdzestību</w:t>
            </w:r>
            <w:proofErr w:type="spellEnd"/>
            <w:r w:rsidRPr="000F1697">
              <w:rPr>
                <w:lang w:val="lv-LV"/>
              </w:rPr>
              <w:t xml:space="preserve"> tādējādi mazinot sabiedrības psiholoģiskās bailes un stigmu par onkoloģiskām saslimšanām kā par neārstējamu slimību</w:t>
            </w:r>
            <w:r>
              <w:rPr>
                <w:lang w:val="lv-LV"/>
              </w:rPr>
              <w:t>.</w:t>
            </w:r>
          </w:p>
        </w:tc>
        <w:tc>
          <w:tcPr>
            <w:tcW w:w="982" w:type="pct"/>
            <w:gridSpan w:val="3"/>
            <w:tcBorders>
              <w:top w:val="outset" w:sz="6" w:space="0" w:color="414142"/>
              <w:left w:val="single" w:sz="4" w:space="0" w:color="auto"/>
              <w:bottom w:val="outset" w:sz="6" w:space="0" w:color="414142"/>
              <w:right w:val="outset" w:sz="6" w:space="0" w:color="414142"/>
            </w:tcBorders>
            <w:shd w:val="clear" w:color="auto" w:fill="FFFFFF"/>
            <w:hideMark/>
          </w:tcPr>
          <w:p w14:paraId="7C73B112" w14:textId="77777777" w:rsidR="002C41D1" w:rsidRPr="000F1697" w:rsidRDefault="002C41D1" w:rsidP="002C41D1">
            <w:pPr>
              <w:rPr>
                <w:lang w:val="lv-LV"/>
              </w:rPr>
            </w:pPr>
            <w:r w:rsidRPr="000F1697">
              <w:rPr>
                <w:szCs w:val="22"/>
                <w:lang w:val="lv-LV" w:eastAsia="lv-LV"/>
              </w:rPr>
              <w:t xml:space="preserve">Vēža </w:t>
            </w:r>
            <w:proofErr w:type="spellStart"/>
            <w:r w:rsidRPr="000F1697">
              <w:rPr>
                <w:szCs w:val="22"/>
                <w:lang w:val="lv-LV" w:eastAsia="lv-LV"/>
              </w:rPr>
              <w:t>skrīninga</w:t>
            </w:r>
            <w:proofErr w:type="spellEnd"/>
            <w:r w:rsidRPr="000F1697">
              <w:rPr>
                <w:szCs w:val="22"/>
                <w:lang w:val="lv-LV" w:eastAsia="lv-LV"/>
              </w:rPr>
              <w:t xml:space="preserve"> mērķauditorijas informētības noskaidrošana</w:t>
            </w:r>
          </w:p>
        </w:tc>
        <w:tc>
          <w:tcPr>
            <w:tcW w:w="918" w:type="pct"/>
            <w:tcBorders>
              <w:top w:val="single" w:sz="4" w:space="0" w:color="auto"/>
              <w:left w:val="outset" w:sz="6" w:space="0" w:color="414142"/>
              <w:bottom w:val="outset" w:sz="6" w:space="0" w:color="414142"/>
              <w:right w:val="outset" w:sz="6" w:space="0" w:color="414142"/>
            </w:tcBorders>
            <w:shd w:val="clear" w:color="auto" w:fill="FFFFFF"/>
            <w:hideMark/>
          </w:tcPr>
          <w:p w14:paraId="72929BF0" w14:textId="2AE0F34A" w:rsidR="002C41D1" w:rsidRPr="000F1697" w:rsidRDefault="002C41D1" w:rsidP="002C41D1">
            <w:pPr>
              <w:jc w:val="both"/>
              <w:rPr>
                <w:lang w:val="lv-LV" w:eastAsia="lv-LV"/>
              </w:rPr>
            </w:pPr>
            <w:r w:rsidRPr="000F1697">
              <w:rPr>
                <w:szCs w:val="22"/>
                <w:lang w:val="lv-LV" w:eastAsia="lv-LV"/>
              </w:rPr>
              <w:t>Rādītājs iekļauts Latvijas iedzīvotāju (vecumā no 15 līdz 74 gadiem) veselību ietekmējošo paradumu pētījumā.</w:t>
            </w:r>
          </w:p>
        </w:tc>
        <w:tc>
          <w:tcPr>
            <w:tcW w:w="519" w:type="pct"/>
            <w:gridSpan w:val="2"/>
            <w:tcBorders>
              <w:top w:val="single" w:sz="4" w:space="0" w:color="auto"/>
              <w:left w:val="outset" w:sz="6" w:space="0" w:color="414142"/>
              <w:bottom w:val="single" w:sz="4" w:space="0" w:color="auto"/>
              <w:right w:val="outset" w:sz="6" w:space="0" w:color="414142"/>
            </w:tcBorders>
            <w:shd w:val="clear" w:color="auto" w:fill="FFFFFF"/>
            <w:hideMark/>
          </w:tcPr>
          <w:p w14:paraId="7D7548C9" w14:textId="77777777" w:rsidR="002C41D1" w:rsidRPr="000F1697" w:rsidRDefault="002C41D1" w:rsidP="002C41D1">
            <w:pPr>
              <w:rPr>
                <w:lang w:val="lv-LV"/>
              </w:rPr>
            </w:pPr>
            <w:r w:rsidRPr="000F1697">
              <w:rPr>
                <w:lang w:val="lv-LV"/>
              </w:rPr>
              <w:t>SPKC</w:t>
            </w:r>
          </w:p>
        </w:tc>
        <w:tc>
          <w:tcPr>
            <w:tcW w:w="709" w:type="pct"/>
            <w:tcBorders>
              <w:top w:val="single" w:sz="4" w:space="0" w:color="auto"/>
              <w:left w:val="outset" w:sz="6" w:space="0" w:color="414142"/>
              <w:bottom w:val="single" w:sz="4" w:space="0" w:color="auto"/>
              <w:right w:val="outset" w:sz="6" w:space="0" w:color="414142"/>
            </w:tcBorders>
            <w:shd w:val="clear" w:color="auto" w:fill="FFFFFF"/>
            <w:hideMark/>
          </w:tcPr>
          <w:p w14:paraId="177637F0" w14:textId="77777777" w:rsidR="002C41D1" w:rsidRPr="008B3872" w:rsidRDefault="002C41D1" w:rsidP="002C41D1">
            <w:pPr>
              <w:rPr>
                <w:lang w:val="lv-LV"/>
              </w:rPr>
            </w:pPr>
            <w:r w:rsidRPr="008B3872">
              <w:rPr>
                <w:lang w:val="lv-LV"/>
              </w:rPr>
              <w:t>NVO</w:t>
            </w:r>
          </w:p>
        </w:tc>
        <w:tc>
          <w:tcPr>
            <w:tcW w:w="543" w:type="pct"/>
            <w:gridSpan w:val="3"/>
            <w:tcBorders>
              <w:top w:val="single" w:sz="4" w:space="0" w:color="auto"/>
              <w:left w:val="outset" w:sz="6" w:space="0" w:color="414142"/>
              <w:bottom w:val="single" w:sz="4" w:space="0" w:color="auto"/>
              <w:right w:val="outset" w:sz="6" w:space="0" w:color="414142"/>
            </w:tcBorders>
            <w:shd w:val="clear" w:color="auto" w:fill="FFFFFF"/>
            <w:hideMark/>
          </w:tcPr>
          <w:p w14:paraId="7DCD49DA" w14:textId="77777777" w:rsidR="002C41D1" w:rsidRPr="008B3872" w:rsidRDefault="002C41D1" w:rsidP="002C41D1">
            <w:pPr>
              <w:rPr>
                <w:lang w:val="lv-LV"/>
              </w:rPr>
            </w:pPr>
            <w:r w:rsidRPr="008B3872">
              <w:rPr>
                <w:lang w:val="lv-LV"/>
              </w:rPr>
              <w:t>2018.gada</w:t>
            </w:r>
          </w:p>
          <w:p w14:paraId="2D4CC1D6" w14:textId="16F6CDEB" w:rsidR="002C41D1" w:rsidRPr="008B3872" w:rsidRDefault="002C41D1" w:rsidP="002C41D1">
            <w:pPr>
              <w:rPr>
                <w:lang w:val="lv-LV"/>
              </w:rPr>
            </w:pPr>
            <w:r w:rsidRPr="008B3872">
              <w:rPr>
                <w:lang w:val="lv-LV"/>
              </w:rPr>
              <w:t>otrais pusgads</w:t>
            </w:r>
          </w:p>
        </w:tc>
      </w:tr>
      <w:tr w:rsidR="00BA06B4" w:rsidRPr="004A4319" w14:paraId="73BE02CB" w14:textId="77777777" w:rsidTr="003C590F">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4145"/>
        </w:trPr>
        <w:tc>
          <w:tcPr>
            <w:tcW w:w="203" w:type="pct"/>
            <w:vMerge/>
            <w:tcBorders>
              <w:left w:val="single" w:sz="4" w:space="0" w:color="auto"/>
              <w:right w:val="single" w:sz="4" w:space="0" w:color="auto"/>
            </w:tcBorders>
            <w:shd w:val="clear" w:color="auto" w:fill="FFFFFF"/>
            <w:hideMark/>
          </w:tcPr>
          <w:p w14:paraId="6092A83D" w14:textId="77777777" w:rsidR="00BA06B4" w:rsidRPr="000F1697" w:rsidRDefault="00BA06B4" w:rsidP="002C41D1">
            <w:pPr>
              <w:rPr>
                <w:lang w:val="lv-LV"/>
              </w:rPr>
            </w:pPr>
          </w:p>
        </w:tc>
        <w:tc>
          <w:tcPr>
            <w:tcW w:w="1126" w:type="pct"/>
            <w:gridSpan w:val="3"/>
            <w:vMerge/>
            <w:tcBorders>
              <w:left w:val="single" w:sz="4" w:space="0" w:color="auto"/>
              <w:right w:val="single" w:sz="4" w:space="0" w:color="auto"/>
            </w:tcBorders>
            <w:shd w:val="clear" w:color="auto" w:fill="FFFFFF"/>
          </w:tcPr>
          <w:p w14:paraId="754D143C" w14:textId="77777777" w:rsidR="00BA06B4" w:rsidRPr="000F1697" w:rsidRDefault="00BA06B4" w:rsidP="002C41D1">
            <w:pPr>
              <w:rPr>
                <w:lang w:val="lv-LV" w:eastAsia="lv-LV"/>
              </w:rPr>
            </w:pPr>
          </w:p>
        </w:tc>
        <w:tc>
          <w:tcPr>
            <w:tcW w:w="982" w:type="pct"/>
            <w:gridSpan w:val="3"/>
            <w:tcBorders>
              <w:top w:val="outset" w:sz="6" w:space="0" w:color="414142"/>
              <w:left w:val="single" w:sz="4" w:space="0" w:color="auto"/>
              <w:right w:val="outset" w:sz="6" w:space="0" w:color="414142"/>
            </w:tcBorders>
            <w:shd w:val="clear" w:color="auto" w:fill="FFFFFF"/>
            <w:hideMark/>
          </w:tcPr>
          <w:p w14:paraId="290E271A" w14:textId="37ED4DD5" w:rsidR="00BA06B4" w:rsidRPr="000F1697" w:rsidRDefault="00BA06B4" w:rsidP="002C41D1">
            <w:pPr>
              <w:jc w:val="both"/>
              <w:rPr>
                <w:lang w:val="lv-LV"/>
              </w:rPr>
            </w:pPr>
            <w:r w:rsidRPr="000F1697">
              <w:rPr>
                <w:lang w:val="lv-LV"/>
              </w:rPr>
              <w:t xml:space="preserve">Izvērtēti iespējamie risinājumi atsaucības veicināšanai (uzaicinājuma- atgādinājuma sistēma, atkārtoti uzaicinājumi uz </w:t>
            </w:r>
            <w:proofErr w:type="spellStart"/>
            <w:r w:rsidRPr="000F1697">
              <w:rPr>
                <w:lang w:val="lv-LV"/>
              </w:rPr>
              <w:t>skrīningu</w:t>
            </w:r>
            <w:proofErr w:type="spellEnd"/>
            <w:r w:rsidRPr="000F1697">
              <w:rPr>
                <w:lang w:val="lv-LV"/>
              </w:rPr>
              <w:t>,</w:t>
            </w:r>
            <w:r w:rsidRPr="000F1697">
              <w:rPr>
                <w:lang w:val="lv-LV" w:eastAsia="lv-LV"/>
              </w:rPr>
              <w:t xml:space="preserve"> apziņošanas sistēma</w:t>
            </w:r>
            <w:r>
              <w:rPr>
                <w:lang w:val="lv-LV" w:eastAsia="lv-LV"/>
              </w:rPr>
              <w:t xml:space="preserve">, lietojot īsziņas, elektronisko pastu, </w:t>
            </w:r>
            <w:r w:rsidRPr="000F1697">
              <w:rPr>
                <w:lang w:val="lv-LV"/>
              </w:rPr>
              <w:t xml:space="preserve">, </w:t>
            </w:r>
            <w:r w:rsidRPr="000F1697">
              <w:rPr>
                <w:szCs w:val="22"/>
                <w:lang w:val="lv-LV" w:eastAsia="lv-LV"/>
              </w:rPr>
              <w:t xml:space="preserve">otrās māsas vai ārsta palīga pieejamība un darba vietas iespējas katrā ģimenes ārsta praksē, </w:t>
            </w:r>
            <w:r w:rsidRPr="000F1697">
              <w:rPr>
                <w:lang w:val="lv-LV"/>
              </w:rPr>
              <w:t xml:space="preserve"> vecmāšu iesaiste primārajā aprūpē u.c.)</w:t>
            </w:r>
          </w:p>
        </w:tc>
        <w:tc>
          <w:tcPr>
            <w:tcW w:w="918" w:type="pct"/>
            <w:tcBorders>
              <w:top w:val="outset" w:sz="6" w:space="0" w:color="414142"/>
              <w:left w:val="outset" w:sz="6" w:space="0" w:color="414142"/>
              <w:right w:val="single" w:sz="4" w:space="0" w:color="auto"/>
            </w:tcBorders>
            <w:shd w:val="clear" w:color="auto" w:fill="FFFFFF"/>
            <w:hideMark/>
          </w:tcPr>
          <w:p w14:paraId="1EFEDA1A" w14:textId="77777777" w:rsidR="00BA06B4" w:rsidRPr="000F1697" w:rsidRDefault="00BA06B4" w:rsidP="002C41D1">
            <w:pPr>
              <w:rPr>
                <w:lang w:val="lv-LV"/>
              </w:rPr>
            </w:pPr>
            <w:r w:rsidRPr="000F1697">
              <w:rPr>
                <w:lang w:val="lv-LV"/>
              </w:rPr>
              <w:t xml:space="preserve">Sagatavoti priekšlikumi </w:t>
            </w:r>
          </w:p>
        </w:tc>
        <w:tc>
          <w:tcPr>
            <w:tcW w:w="519" w:type="pct"/>
            <w:gridSpan w:val="2"/>
            <w:tcBorders>
              <w:top w:val="single" w:sz="4" w:space="0" w:color="auto"/>
              <w:left w:val="single" w:sz="4" w:space="0" w:color="auto"/>
              <w:right w:val="single" w:sz="4" w:space="0" w:color="auto"/>
            </w:tcBorders>
            <w:shd w:val="clear" w:color="auto" w:fill="FFFFFF"/>
            <w:hideMark/>
          </w:tcPr>
          <w:p w14:paraId="3201E020" w14:textId="77777777" w:rsidR="00BA06B4" w:rsidRPr="000F1697" w:rsidRDefault="00BA06B4" w:rsidP="002C41D1">
            <w:pPr>
              <w:rPr>
                <w:lang w:val="lv-LV"/>
              </w:rPr>
            </w:pPr>
            <w:r w:rsidRPr="000F1697">
              <w:rPr>
                <w:lang w:val="lv-LV"/>
              </w:rPr>
              <w:t>SPKC</w:t>
            </w:r>
          </w:p>
        </w:tc>
        <w:tc>
          <w:tcPr>
            <w:tcW w:w="709" w:type="pct"/>
            <w:tcBorders>
              <w:top w:val="single" w:sz="4" w:space="0" w:color="auto"/>
              <w:left w:val="single" w:sz="4" w:space="0" w:color="auto"/>
              <w:right w:val="single" w:sz="4" w:space="0" w:color="auto"/>
            </w:tcBorders>
            <w:shd w:val="clear" w:color="auto" w:fill="FFFFFF"/>
            <w:hideMark/>
          </w:tcPr>
          <w:p w14:paraId="0D000CCF" w14:textId="77777777" w:rsidR="00BA06B4" w:rsidRPr="000F1697" w:rsidRDefault="00BA06B4" w:rsidP="002C41D1">
            <w:pPr>
              <w:rPr>
                <w:lang w:val="lv-LV"/>
              </w:rPr>
            </w:pPr>
            <w:r w:rsidRPr="000F1697">
              <w:rPr>
                <w:lang w:val="lv-LV"/>
              </w:rPr>
              <w:t>NVD,</w:t>
            </w:r>
          </w:p>
          <w:p w14:paraId="55F82B3A" w14:textId="42E09009" w:rsidR="00BA06B4" w:rsidRPr="000F1697" w:rsidRDefault="00BA06B4" w:rsidP="002C41D1">
            <w:pPr>
              <w:rPr>
                <w:b/>
                <w:color w:val="0070C0"/>
                <w:lang w:val="lv-LV"/>
              </w:rPr>
            </w:pPr>
            <w:r>
              <w:rPr>
                <w:lang w:val="lv-LV"/>
              </w:rPr>
              <w:t>Ārstniecības personu p</w:t>
            </w:r>
            <w:r w:rsidRPr="000F1697">
              <w:rPr>
                <w:lang w:val="lv-LV"/>
              </w:rPr>
              <w:t xml:space="preserve">rofesionālās asociācijas, </w:t>
            </w:r>
          </w:p>
        </w:tc>
        <w:tc>
          <w:tcPr>
            <w:tcW w:w="543" w:type="pct"/>
            <w:gridSpan w:val="3"/>
            <w:tcBorders>
              <w:top w:val="single" w:sz="4" w:space="0" w:color="auto"/>
              <w:left w:val="single" w:sz="4" w:space="0" w:color="auto"/>
              <w:right w:val="single" w:sz="4" w:space="0" w:color="auto"/>
            </w:tcBorders>
            <w:shd w:val="clear" w:color="auto" w:fill="FFFFFF"/>
            <w:hideMark/>
          </w:tcPr>
          <w:p w14:paraId="2C9F3B98" w14:textId="65F0582F" w:rsidR="00BA06B4" w:rsidRPr="000F1697" w:rsidRDefault="002C5958" w:rsidP="002C41D1">
            <w:pPr>
              <w:rPr>
                <w:lang w:val="lv-LV"/>
              </w:rPr>
            </w:pPr>
            <w:r>
              <w:rPr>
                <w:lang w:val="lv-LV"/>
              </w:rPr>
              <w:t>2018</w:t>
            </w:r>
            <w:r w:rsidR="00BA06B4" w:rsidRPr="003C3510">
              <w:rPr>
                <w:lang w:val="lv-LV"/>
              </w:rPr>
              <w:t>.</w:t>
            </w:r>
            <w:r w:rsidR="00BA06B4">
              <w:rPr>
                <w:lang w:val="lv-LV"/>
              </w:rPr>
              <w:t>gada</w:t>
            </w:r>
            <w:r w:rsidR="00BA06B4" w:rsidRPr="003C3510">
              <w:rPr>
                <w:lang w:val="lv-LV"/>
              </w:rPr>
              <w:t xml:space="preserve"> otrais pusgads</w:t>
            </w:r>
          </w:p>
        </w:tc>
      </w:tr>
      <w:tr w:rsidR="002C41D1" w:rsidRPr="00AF746E" w14:paraId="3E126901"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3" w:type="pct"/>
            <w:vMerge/>
            <w:tcBorders>
              <w:left w:val="single" w:sz="4" w:space="0" w:color="auto"/>
              <w:bottom w:val="single" w:sz="4" w:space="0" w:color="auto"/>
              <w:right w:val="single" w:sz="4" w:space="0" w:color="auto"/>
            </w:tcBorders>
            <w:shd w:val="clear" w:color="auto" w:fill="FFFFFF"/>
            <w:hideMark/>
          </w:tcPr>
          <w:p w14:paraId="1E7160C7" w14:textId="77777777" w:rsidR="002C41D1" w:rsidRPr="000F1697" w:rsidRDefault="002C41D1" w:rsidP="002C41D1">
            <w:pPr>
              <w:rPr>
                <w:lang w:val="lv-LV"/>
              </w:rPr>
            </w:pPr>
          </w:p>
        </w:tc>
        <w:tc>
          <w:tcPr>
            <w:tcW w:w="1126" w:type="pct"/>
            <w:gridSpan w:val="3"/>
            <w:vMerge/>
            <w:tcBorders>
              <w:left w:val="single" w:sz="4" w:space="0" w:color="auto"/>
              <w:bottom w:val="single" w:sz="4" w:space="0" w:color="auto"/>
              <w:right w:val="single" w:sz="4" w:space="0" w:color="auto"/>
            </w:tcBorders>
            <w:shd w:val="clear" w:color="auto" w:fill="FFFFFF"/>
          </w:tcPr>
          <w:p w14:paraId="7E9A79B2" w14:textId="77777777" w:rsidR="002C41D1" w:rsidRPr="000F1697" w:rsidRDefault="002C41D1" w:rsidP="002C41D1">
            <w:pPr>
              <w:rPr>
                <w:lang w:val="lv-LV" w:eastAsia="lv-LV"/>
              </w:rPr>
            </w:pPr>
          </w:p>
        </w:tc>
        <w:tc>
          <w:tcPr>
            <w:tcW w:w="982" w:type="pct"/>
            <w:gridSpan w:val="3"/>
            <w:tcBorders>
              <w:top w:val="outset" w:sz="6" w:space="0" w:color="414142"/>
              <w:left w:val="single" w:sz="4" w:space="0" w:color="auto"/>
              <w:bottom w:val="single" w:sz="4" w:space="0" w:color="auto"/>
              <w:right w:val="outset" w:sz="6" w:space="0" w:color="414142"/>
            </w:tcBorders>
            <w:shd w:val="clear" w:color="auto" w:fill="FFFFFF"/>
            <w:hideMark/>
          </w:tcPr>
          <w:p w14:paraId="073BA5D7" w14:textId="77777777" w:rsidR="002C41D1" w:rsidRPr="000F1697" w:rsidRDefault="002C41D1" w:rsidP="002C41D1">
            <w:pPr>
              <w:rPr>
                <w:lang w:val="lv-LV"/>
              </w:rPr>
            </w:pPr>
            <w:r w:rsidRPr="000F1697">
              <w:rPr>
                <w:lang w:val="lv-LV"/>
              </w:rPr>
              <w:t xml:space="preserve">Sabiedrības modrības par </w:t>
            </w:r>
            <w:proofErr w:type="spellStart"/>
            <w:r w:rsidRPr="000F1697">
              <w:rPr>
                <w:lang w:val="lv-LV"/>
              </w:rPr>
              <w:t>skrīningu</w:t>
            </w:r>
            <w:proofErr w:type="spellEnd"/>
            <w:r w:rsidRPr="000F1697">
              <w:rPr>
                <w:lang w:val="lv-LV"/>
              </w:rPr>
              <w:t xml:space="preserve"> veicināšana. </w:t>
            </w:r>
          </w:p>
          <w:p w14:paraId="1655EC78" w14:textId="77777777" w:rsidR="002C41D1" w:rsidRPr="000F1697" w:rsidRDefault="002C41D1" w:rsidP="002C41D1">
            <w:pPr>
              <w:rPr>
                <w:rFonts w:eastAsia="Calibri"/>
                <w:lang w:val="lv-LV" w:eastAsia="lv-LV"/>
              </w:rPr>
            </w:pPr>
          </w:p>
        </w:tc>
        <w:tc>
          <w:tcPr>
            <w:tcW w:w="918" w:type="pct"/>
            <w:tcBorders>
              <w:top w:val="outset" w:sz="6" w:space="0" w:color="414142"/>
              <w:left w:val="outset" w:sz="6" w:space="0" w:color="414142"/>
              <w:bottom w:val="single" w:sz="4" w:space="0" w:color="auto"/>
              <w:right w:val="outset" w:sz="6" w:space="0" w:color="414142"/>
            </w:tcBorders>
            <w:shd w:val="clear" w:color="auto" w:fill="FFFFFF"/>
            <w:hideMark/>
          </w:tcPr>
          <w:p w14:paraId="0AB84767" w14:textId="77777777" w:rsidR="002C41D1" w:rsidRDefault="002C41D1" w:rsidP="002C41D1">
            <w:pPr>
              <w:rPr>
                <w:rFonts w:eastAsia="Calibri"/>
                <w:szCs w:val="22"/>
                <w:lang w:val="lv-LV" w:eastAsia="lv-LV"/>
              </w:rPr>
            </w:pPr>
            <w:r w:rsidRPr="000F1697">
              <w:rPr>
                <w:rFonts w:eastAsia="Calibri"/>
                <w:szCs w:val="22"/>
                <w:lang w:val="lv-LV" w:eastAsia="lv-LV"/>
              </w:rPr>
              <w:t>Sabiedrības informēšanas kampaņas izstrāde un pastāvīga realizēšana</w:t>
            </w:r>
            <w:r>
              <w:rPr>
                <w:rFonts w:eastAsia="Calibri"/>
                <w:szCs w:val="22"/>
                <w:lang w:val="lv-LV" w:eastAsia="lv-LV"/>
              </w:rPr>
              <w:t xml:space="preserve">. </w:t>
            </w:r>
          </w:p>
          <w:p w14:paraId="795D7661" w14:textId="292D64E8" w:rsidR="002C41D1" w:rsidRPr="00A238B6" w:rsidRDefault="002C41D1" w:rsidP="002C41D1">
            <w:pPr>
              <w:jc w:val="both"/>
              <w:rPr>
                <w:color w:val="000000"/>
                <w:lang w:val="lv-LV" w:eastAsia="lv-LV"/>
              </w:rPr>
            </w:pPr>
            <w:r>
              <w:rPr>
                <w:color w:val="000000"/>
                <w:lang w:val="lv-LV" w:eastAsia="lv-LV"/>
              </w:rPr>
              <w:t>Katru gadu r</w:t>
            </w:r>
            <w:r w:rsidRPr="00AF746E">
              <w:rPr>
                <w:color w:val="000000"/>
                <w:lang w:val="lv-LV" w:eastAsia="lv-LV"/>
              </w:rPr>
              <w:t>ealizēta sabiedrības</w:t>
            </w:r>
            <w:r>
              <w:rPr>
                <w:color w:val="000000"/>
                <w:lang w:val="lv-LV" w:eastAsia="lv-LV"/>
              </w:rPr>
              <w:t xml:space="preserve"> 1 (viena) informēšanas kampaņa, kurā </w:t>
            </w:r>
            <w:r w:rsidRPr="00AF746E">
              <w:rPr>
                <w:color w:val="000000"/>
                <w:lang w:val="lv-LV" w:eastAsia="lv-LV"/>
              </w:rPr>
              <w:t xml:space="preserve"> ietilpst reklāmas materiālu sagatavošana un izvietošana (pi</w:t>
            </w:r>
            <w:r>
              <w:rPr>
                <w:color w:val="000000"/>
                <w:lang w:val="lv-LV" w:eastAsia="lv-LV"/>
              </w:rPr>
              <w:t>em., vides, TV, radio reklāma)</w:t>
            </w:r>
            <w:r w:rsidRPr="00AF746E">
              <w:rPr>
                <w:color w:val="000000"/>
                <w:lang w:val="lv-LV" w:eastAsia="lv-LV"/>
              </w:rPr>
              <w:t xml:space="preserve">, u.c.   </w:t>
            </w:r>
          </w:p>
        </w:tc>
        <w:tc>
          <w:tcPr>
            <w:tcW w:w="519" w:type="pct"/>
            <w:gridSpan w:val="2"/>
            <w:tcBorders>
              <w:top w:val="single" w:sz="4" w:space="0" w:color="auto"/>
              <w:left w:val="outset" w:sz="6" w:space="0" w:color="414142"/>
              <w:bottom w:val="single" w:sz="4" w:space="0" w:color="auto"/>
              <w:right w:val="outset" w:sz="6" w:space="0" w:color="414142"/>
            </w:tcBorders>
            <w:shd w:val="clear" w:color="auto" w:fill="FFFFFF"/>
            <w:hideMark/>
          </w:tcPr>
          <w:p w14:paraId="11936FB0" w14:textId="77777777" w:rsidR="002C41D1" w:rsidRPr="000F1697" w:rsidRDefault="002C41D1" w:rsidP="002C41D1">
            <w:pPr>
              <w:rPr>
                <w:lang w:val="lv-LV"/>
              </w:rPr>
            </w:pPr>
            <w:r w:rsidRPr="000F1697">
              <w:rPr>
                <w:lang w:val="lv-LV"/>
              </w:rPr>
              <w:t>SPKC</w:t>
            </w:r>
          </w:p>
        </w:tc>
        <w:tc>
          <w:tcPr>
            <w:tcW w:w="709" w:type="pct"/>
            <w:tcBorders>
              <w:top w:val="single" w:sz="4" w:space="0" w:color="auto"/>
              <w:left w:val="outset" w:sz="6" w:space="0" w:color="414142"/>
              <w:bottom w:val="outset" w:sz="6" w:space="0" w:color="414142"/>
              <w:right w:val="outset" w:sz="6" w:space="0" w:color="414142"/>
            </w:tcBorders>
            <w:shd w:val="clear" w:color="auto" w:fill="FFFFFF"/>
            <w:hideMark/>
          </w:tcPr>
          <w:p w14:paraId="60305D92" w14:textId="77777777" w:rsidR="002C41D1" w:rsidRPr="000F1697" w:rsidRDefault="002C41D1" w:rsidP="002C41D1">
            <w:pPr>
              <w:rPr>
                <w:lang w:val="lv-LV"/>
              </w:rPr>
            </w:pPr>
            <w:r w:rsidRPr="000F1697">
              <w:rPr>
                <w:lang w:val="lv-LV"/>
              </w:rPr>
              <w:t>NVO</w:t>
            </w:r>
          </w:p>
        </w:tc>
        <w:tc>
          <w:tcPr>
            <w:tcW w:w="543" w:type="pct"/>
            <w:gridSpan w:val="3"/>
            <w:tcBorders>
              <w:top w:val="single" w:sz="4" w:space="0" w:color="auto"/>
              <w:left w:val="outset" w:sz="6" w:space="0" w:color="414142"/>
              <w:bottom w:val="outset" w:sz="6" w:space="0" w:color="414142"/>
              <w:right w:val="outset" w:sz="6" w:space="0" w:color="414142"/>
            </w:tcBorders>
            <w:shd w:val="clear" w:color="auto" w:fill="FFFFFF"/>
            <w:hideMark/>
          </w:tcPr>
          <w:p w14:paraId="47FDFD53" w14:textId="133DBE78" w:rsidR="002C41D1" w:rsidRDefault="002C41D1" w:rsidP="002C41D1">
            <w:pPr>
              <w:rPr>
                <w:bCs/>
                <w:lang w:val="lv-LV"/>
              </w:rPr>
            </w:pPr>
            <w:r>
              <w:rPr>
                <w:bCs/>
                <w:lang w:val="lv-LV"/>
              </w:rPr>
              <w:t>Pasākumu plānots uzsākt 2018</w:t>
            </w:r>
            <w:r w:rsidRPr="009F4FF4">
              <w:rPr>
                <w:bCs/>
                <w:lang w:val="lv-LV"/>
              </w:rPr>
              <w:t xml:space="preserve">.gadā un turpināt </w:t>
            </w:r>
          </w:p>
          <w:p w14:paraId="0216A452" w14:textId="77777777" w:rsidR="002C41D1" w:rsidRPr="009F4FF4" w:rsidRDefault="002C41D1" w:rsidP="002C41D1">
            <w:pPr>
              <w:rPr>
                <w:bCs/>
                <w:lang w:val="lv-LV"/>
              </w:rPr>
            </w:pPr>
            <w:r w:rsidRPr="009F4FF4">
              <w:rPr>
                <w:bCs/>
                <w:lang w:val="lv-LV"/>
              </w:rPr>
              <w:t xml:space="preserve">2019.gadā un </w:t>
            </w:r>
          </w:p>
          <w:p w14:paraId="3A829171" w14:textId="39AA83EE" w:rsidR="002C41D1" w:rsidRPr="000F1697" w:rsidRDefault="002C41D1" w:rsidP="002C41D1">
            <w:pPr>
              <w:rPr>
                <w:lang w:val="lv-LV"/>
              </w:rPr>
            </w:pPr>
            <w:r w:rsidRPr="009F4FF4">
              <w:rPr>
                <w:bCs/>
                <w:lang w:val="lv-LV"/>
              </w:rPr>
              <w:t>2020</w:t>
            </w:r>
            <w:r>
              <w:rPr>
                <w:bCs/>
                <w:lang w:val="lv-LV"/>
              </w:rPr>
              <w:t xml:space="preserve"> gada, otrajā pusgadā</w:t>
            </w:r>
          </w:p>
        </w:tc>
      </w:tr>
      <w:tr w:rsidR="002C41D1" w:rsidRPr="000F1697" w14:paraId="44F8E397"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3" w:type="pct"/>
            <w:tcBorders>
              <w:left w:val="single" w:sz="4" w:space="0" w:color="auto"/>
              <w:bottom w:val="single" w:sz="4" w:space="0" w:color="auto"/>
              <w:right w:val="single" w:sz="4" w:space="0" w:color="auto"/>
            </w:tcBorders>
            <w:shd w:val="clear" w:color="auto" w:fill="FFFFFF"/>
            <w:hideMark/>
          </w:tcPr>
          <w:p w14:paraId="635313BE" w14:textId="77777777" w:rsidR="002C41D1" w:rsidRPr="000F1697" w:rsidRDefault="002C41D1" w:rsidP="002C41D1">
            <w:pPr>
              <w:rPr>
                <w:lang w:val="lv-LV"/>
              </w:rPr>
            </w:pPr>
          </w:p>
        </w:tc>
        <w:tc>
          <w:tcPr>
            <w:tcW w:w="1126" w:type="pct"/>
            <w:gridSpan w:val="3"/>
            <w:tcBorders>
              <w:left w:val="single" w:sz="4" w:space="0" w:color="auto"/>
              <w:bottom w:val="single" w:sz="4" w:space="0" w:color="auto"/>
              <w:right w:val="single" w:sz="4" w:space="0" w:color="auto"/>
            </w:tcBorders>
            <w:shd w:val="clear" w:color="auto" w:fill="FFFFFF"/>
          </w:tcPr>
          <w:p w14:paraId="05294BB3" w14:textId="77777777" w:rsidR="002C41D1" w:rsidRPr="000F1697" w:rsidRDefault="002C41D1" w:rsidP="002C41D1">
            <w:pPr>
              <w:rPr>
                <w:lang w:val="lv-LV" w:eastAsia="lv-LV"/>
              </w:rPr>
            </w:pPr>
          </w:p>
        </w:tc>
        <w:tc>
          <w:tcPr>
            <w:tcW w:w="982" w:type="pct"/>
            <w:gridSpan w:val="3"/>
            <w:tcBorders>
              <w:top w:val="outset" w:sz="6" w:space="0" w:color="414142"/>
              <w:left w:val="single" w:sz="4" w:space="0" w:color="auto"/>
              <w:bottom w:val="single" w:sz="4" w:space="0" w:color="auto"/>
              <w:right w:val="outset" w:sz="6" w:space="0" w:color="414142"/>
            </w:tcBorders>
            <w:shd w:val="clear" w:color="auto" w:fill="FFFFFF"/>
            <w:hideMark/>
          </w:tcPr>
          <w:p w14:paraId="1C49C62E" w14:textId="77777777" w:rsidR="002C41D1" w:rsidRPr="000F1697" w:rsidRDefault="002C41D1" w:rsidP="002C41D1">
            <w:pPr>
              <w:jc w:val="both"/>
              <w:rPr>
                <w:rFonts w:eastAsia="Calibri"/>
                <w:lang w:val="lv-LV" w:eastAsia="lv-LV"/>
              </w:rPr>
            </w:pPr>
            <w:r w:rsidRPr="000F1697">
              <w:rPr>
                <w:lang w:val="lv-LV"/>
              </w:rPr>
              <w:t xml:space="preserve">Pieaug iedzīvotāju īpatsvars, kuri būs informēti par </w:t>
            </w:r>
            <w:proofErr w:type="spellStart"/>
            <w:r w:rsidRPr="000F1697">
              <w:rPr>
                <w:lang w:val="lv-LV"/>
              </w:rPr>
              <w:t>skrīningizmeklējumiem</w:t>
            </w:r>
            <w:proofErr w:type="spellEnd"/>
            <w:r w:rsidRPr="000F1697">
              <w:rPr>
                <w:lang w:val="lv-LV"/>
              </w:rPr>
              <w:t>, neatkarīgi no viņu dzimuma un vecuma, kas ļaus šai informācijai izplatīties plašāk ģimenes, draugu un paziņu lokā.</w:t>
            </w:r>
          </w:p>
        </w:tc>
        <w:tc>
          <w:tcPr>
            <w:tcW w:w="918" w:type="pct"/>
            <w:tcBorders>
              <w:top w:val="outset" w:sz="6" w:space="0" w:color="414142"/>
              <w:left w:val="outset" w:sz="6" w:space="0" w:color="414142"/>
              <w:bottom w:val="single" w:sz="4" w:space="0" w:color="auto"/>
              <w:right w:val="outset" w:sz="6" w:space="0" w:color="414142"/>
            </w:tcBorders>
            <w:shd w:val="clear" w:color="auto" w:fill="FFFFFF"/>
            <w:hideMark/>
          </w:tcPr>
          <w:p w14:paraId="4D105BD4" w14:textId="77777777" w:rsidR="002C41D1" w:rsidRDefault="002C41D1" w:rsidP="002C41D1">
            <w:pPr>
              <w:jc w:val="both"/>
              <w:rPr>
                <w:rFonts w:eastAsia="Calibri"/>
                <w:szCs w:val="22"/>
                <w:lang w:val="lv-LV" w:eastAsia="lv-LV"/>
              </w:rPr>
            </w:pPr>
            <w:r w:rsidRPr="000F1697">
              <w:rPr>
                <w:rFonts w:eastAsia="Calibri"/>
                <w:szCs w:val="22"/>
                <w:lang w:val="lv-LV" w:eastAsia="lv-LV"/>
              </w:rPr>
              <w:t xml:space="preserve">Informatīvo materiālu par </w:t>
            </w:r>
            <w:proofErr w:type="spellStart"/>
            <w:r w:rsidRPr="000F1697">
              <w:rPr>
                <w:rFonts w:eastAsia="Calibri"/>
                <w:szCs w:val="22"/>
                <w:lang w:val="lv-LV" w:eastAsia="lv-LV"/>
              </w:rPr>
              <w:t>skrīningu</w:t>
            </w:r>
            <w:proofErr w:type="spellEnd"/>
            <w:r w:rsidRPr="000F1697">
              <w:rPr>
                <w:rFonts w:eastAsia="Calibri"/>
                <w:szCs w:val="22"/>
                <w:lang w:val="lv-LV" w:eastAsia="lv-LV"/>
              </w:rPr>
              <w:t xml:space="preserve"> izstrāde </w:t>
            </w:r>
          </w:p>
          <w:p w14:paraId="571A2B50" w14:textId="1AC79B9E" w:rsidR="002C41D1" w:rsidRDefault="002C41D1" w:rsidP="002C41D1">
            <w:pPr>
              <w:jc w:val="both"/>
              <w:rPr>
                <w:rFonts w:eastAsia="Calibri"/>
                <w:szCs w:val="22"/>
                <w:lang w:val="lv-LV" w:eastAsia="lv-LV"/>
              </w:rPr>
            </w:pPr>
            <w:r w:rsidRPr="00AF746E">
              <w:rPr>
                <w:rFonts w:eastAsia="Calibri"/>
                <w:szCs w:val="22"/>
                <w:lang w:val="lv-LV" w:eastAsia="lv-LV"/>
              </w:rPr>
              <w:t xml:space="preserve">par </w:t>
            </w:r>
            <w:proofErr w:type="spellStart"/>
            <w:r w:rsidRPr="00AF746E">
              <w:rPr>
                <w:rFonts w:eastAsia="Calibri"/>
                <w:szCs w:val="22"/>
                <w:lang w:val="lv-LV" w:eastAsia="lv-LV"/>
              </w:rPr>
              <w:t>skrīningu</w:t>
            </w:r>
            <w:proofErr w:type="spellEnd"/>
            <w:r w:rsidRPr="00AF746E">
              <w:rPr>
                <w:rFonts w:eastAsia="Calibri"/>
                <w:szCs w:val="22"/>
                <w:lang w:val="lv-LV" w:eastAsia="lv-LV"/>
              </w:rPr>
              <w:t xml:space="preserve"> (3 (trīs)  dažādi bukleti), kopējā tirāža 45000 eksemplāri</w:t>
            </w:r>
            <w:r>
              <w:rPr>
                <w:rFonts w:eastAsia="Calibri"/>
                <w:szCs w:val="22"/>
                <w:lang w:val="lv-LV" w:eastAsia="lv-LV"/>
              </w:rPr>
              <w:t>,</w:t>
            </w:r>
          </w:p>
          <w:p w14:paraId="5544965F" w14:textId="4A9E2D8C" w:rsidR="002C41D1" w:rsidRPr="00AF746E" w:rsidRDefault="002C41D1" w:rsidP="002C41D1">
            <w:pPr>
              <w:jc w:val="both"/>
              <w:rPr>
                <w:rFonts w:eastAsia="Calibri"/>
                <w:lang w:val="lv-LV" w:eastAsia="lv-LV"/>
              </w:rPr>
            </w:pPr>
            <w:r w:rsidRPr="000F1697">
              <w:rPr>
                <w:rFonts w:eastAsia="Calibri"/>
                <w:szCs w:val="22"/>
                <w:lang w:val="lv-LV" w:eastAsia="lv-LV"/>
              </w:rPr>
              <w:t>un izplatīšana</w:t>
            </w:r>
            <w:r w:rsidRPr="000F1697">
              <w:rPr>
                <w:rFonts w:eastAsia="Calibri"/>
                <w:lang w:val="lv-LV" w:eastAsia="lv-LV"/>
              </w:rPr>
              <w:t xml:space="preserve"> plaši apmeklētās vietās (piemēram, pašvaldības, aptiekas, lielveikali u.c.)</w:t>
            </w:r>
          </w:p>
        </w:tc>
        <w:tc>
          <w:tcPr>
            <w:tcW w:w="519" w:type="pct"/>
            <w:gridSpan w:val="2"/>
            <w:tcBorders>
              <w:top w:val="outset" w:sz="6" w:space="0" w:color="414142"/>
              <w:left w:val="outset" w:sz="6" w:space="0" w:color="414142"/>
              <w:bottom w:val="single" w:sz="4" w:space="0" w:color="auto"/>
              <w:right w:val="outset" w:sz="6" w:space="0" w:color="414142"/>
            </w:tcBorders>
            <w:shd w:val="clear" w:color="auto" w:fill="FFFFFF"/>
            <w:hideMark/>
          </w:tcPr>
          <w:p w14:paraId="4349952D" w14:textId="77777777" w:rsidR="002C41D1" w:rsidRPr="000F1697" w:rsidRDefault="002C41D1" w:rsidP="002C41D1">
            <w:pPr>
              <w:rPr>
                <w:lang w:val="lv-LV"/>
              </w:rPr>
            </w:pPr>
            <w:r w:rsidRPr="000F1697">
              <w:rPr>
                <w:lang w:val="lv-LV"/>
              </w:rPr>
              <w:t>SPKC</w:t>
            </w:r>
          </w:p>
        </w:tc>
        <w:tc>
          <w:tcPr>
            <w:tcW w:w="709" w:type="pct"/>
            <w:tcBorders>
              <w:top w:val="outset" w:sz="6" w:space="0" w:color="414142"/>
              <w:left w:val="outset" w:sz="6" w:space="0" w:color="414142"/>
              <w:bottom w:val="single" w:sz="4" w:space="0" w:color="auto"/>
              <w:right w:val="outset" w:sz="6" w:space="0" w:color="414142"/>
            </w:tcBorders>
            <w:shd w:val="clear" w:color="auto" w:fill="FFFFFF"/>
            <w:hideMark/>
          </w:tcPr>
          <w:p w14:paraId="78ECB0F1" w14:textId="77777777" w:rsidR="002C41D1" w:rsidRPr="000F1697" w:rsidRDefault="002C41D1" w:rsidP="002C41D1">
            <w:pPr>
              <w:rPr>
                <w:lang w:val="lv-LV"/>
              </w:rPr>
            </w:pPr>
            <w:r w:rsidRPr="000F1697">
              <w:rPr>
                <w:lang w:val="lv-LV"/>
              </w:rPr>
              <w:t>NVD</w:t>
            </w:r>
          </w:p>
        </w:tc>
        <w:tc>
          <w:tcPr>
            <w:tcW w:w="543" w:type="pct"/>
            <w:gridSpan w:val="3"/>
            <w:tcBorders>
              <w:top w:val="outset" w:sz="6" w:space="0" w:color="414142"/>
              <w:left w:val="outset" w:sz="6" w:space="0" w:color="414142"/>
              <w:bottom w:val="single" w:sz="4" w:space="0" w:color="auto"/>
              <w:right w:val="outset" w:sz="6" w:space="0" w:color="414142"/>
            </w:tcBorders>
            <w:shd w:val="clear" w:color="auto" w:fill="FFFFFF"/>
            <w:hideMark/>
          </w:tcPr>
          <w:p w14:paraId="0A395B77" w14:textId="6C905188" w:rsidR="002C41D1" w:rsidRDefault="002C41D1" w:rsidP="002C41D1">
            <w:pPr>
              <w:rPr>
                <w:bCs/>
                <w:lang w:val="lv-LV"/>
              </w:rPr>
            </w:pPr>
            <w:r>
              <w:rPr>
                <w:bCs/>
                <w:lang w:val="lv-LV"/>
              </w:rPr>
              <w:t>Pasākumu plānots uzsākt 2018</w:t>
            </w:r>
            <w:r w:rsidRPr="009F4FF4">
              <w:rPr>
                <w:bCs/>
                <w:lang w:val="lv-LV"/>
              </w:rPr>
              <w:t xml:space="preserve">.gadā un turpināt </w:t>
            </w:r>
          </w:p>
          <w:p w14:paraId="55769768" w14:textId="77777777" w:rsidR="002C41D1" w:rsidRPr="009F4FF4" w:rsidRDefault="002C41D1" w:rsidP="002C41D1">
            <w:pPr>
              <w:rPr>
                <w:bCs/>
                <w:lang w:val="lv-LV"/>
              </w:rPr>
            </w:pPr>
            <w:r w:rsidRPr="009F4FF4">
              <w:rPr>
                <w:bCs/>
                <w:lang w:val="lv-LV"/>
              </w:rPr>
              <w:t xml:space="preserve">2019.gadā un </w:t>
            </w:r>
          </w:p>
          <w:p w14:paraId="2B4D0656" w14:textId="2555B8E4" w:rsidR="002C41D1" w:rsidRPr="000F1697" w:rsidRDefault="002C41D1" w:rsidP="002C41D1">
            <w:pPr>
              <w:rPr>
                <w:lang w:val="lv-LV"/>
              </w:rPr>
            </w:pPr>
            <w:r w:rsidRPr="009F4FF4">
              <w:rPr>
                <w:bCs/>
                <w:lang w:val="lv-LV"/>
              </w:rPr>
              <w:t>2020</w:t>
            </w:r>
            <w:r>
              <w:rPr>
                <w:bCs/>
                <w:lang w:val="lv-LV"/>
              </w:rPr>
              <w:t xml:space="preserve"> gada, otrajā pusgadā</w:t>
            </w:r>
          </w:p>
        </w:tc>
      </w:tr>
      <w:tr w:rsidR="002C41D1" w:rsidRPr="000F1697" w14:paraId="3C08B664"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735"/>
        </w:trPr>
        <w:tc>
          <w:tcPr>
            <w:tcW w:w="203" w:type="pct"/>
            <w:vMerge w:val="restart"/>
            <w:tcBorders>
              <w:top w:val="single" w:sz="4" w:space="0" w:color="auto"/>
              <w:left w:val="single" w:sz="4" w:space="0" w:color="auto"/>
              <w:right w:val="single" w:sz="4" w:space="0" w:color="auto"/>
            </w:tcBorders>
            <w:shd w:val="clear" w:color="auto" w:fill="FFFFFF"/>
            <w:hideMark/>
          </w:tcPr>
          <w:p w14:paraId="1B3FE33C" w14:textId="3057FF52" w:rsidR="002C41D1" w:rsidRPr="000F1697" w:rsidRDefault="002C41D1" w:rsidP="002C41D1">
            <w:pPr>
              <w:rPr>
                <w:lang w:val="lv-LV"/>
              </w:rPr>
            </w:pPr>
            <w:r>
              <w:rPr>
                <w:lang w:val="lv-LV"/>
              </w:rPr>
              <w:t>2.1.7</w:t>
            </w:r>
          </w:p>
        </w:tc>
        <w:tc>
          <w:tcPr>
            <w:tcW w:w="1126" w:type="pct"/>
            <w:gridSpan w:val="3"/>
            <w:vMerge w:val="restart"/>
            <w:tcBorders>
              <w:left w:val="single" w:sz="4" w:space="0" w:color="auto"/>
              <w:right w:val="single" w:sz="4" w:space="0" w:color="auto"/>
            </w:tcBorders>
            <w:shd w:val="clear" w:color="auto" w:fill="FFFFFF"/>
          </w:tcPr>
          <w:p w14:paraId="7CFD444B" w14:textId="77777777" w:rsidR="002C41D1" w:rsidRPr="000F1697" w:rsidRDefault="002C41D1" w:rsidP="002C41D1">
            <w:pPr>
              <w:ind w:right="284"/>
              <w:jc w:val="both"/>
              <w:rPr>
                <w:lang w:val="lv-LV" w:eastAsia="lv-LV"/>
              </w:rPr>
            </w:pPr>
            <w:r w:rsidRPr="000F1697">
              <w:rPr>
                <w:lang w:val="lv-LV" w:eastAsia="lv-LV"/>
              </w:rPr>
              <w:t xml:space="preserve">Uzlabot organizētā vēža </w:t>
            </w:r>
            <w:proofErr w:type="spellStart"/>
            <w:r w:rsidRPr="000F1697">
              <w:rPr>
                <w:lang w:val="lv-LV" w:eastAsia="lv-LV"/>
              </w:rPr>
              <w:t>skrīninga</w:t>
            </w:r>
            <w:proofErr w:type="spellEnd"/>
            <w:r w:rsidRPr="000F1697">
              <w:rPr>
                <w:lang w:val="lv-LV" w:eastAsia="lv-LV"/>
              </w:rPr>
              <w:t xml:space="preserve"> aptveri</w:t>
            </w:r>
          </w:p>
          <w:p w14:paraId="1B31E6BC" w14:textId="7F7CC024" w:rsidR="002C41D1" w:rsidRPr="000F1697" w:rsidRDefault="002C41D1" w:rsidP="002C41D1">
            <w:pPr>
              <w:jc w:val="both"/>
              <w:rPr>
                <w:lang w:val="lv-LV" w:eastAsia="lv-LV"/>
              </w:rPr>
            </w:pPr>
            <w:r w:rsidRPr="000F1697">
              <w:rPr>
                <w:lang w:val="lv-LV" w:eastAsia="lv-LV"/>
              </w:rPr>
              <w:t xml:space="preserve">atbilstoši līmenim, ko nosaka </w:t>
            </w:r>
            <w:r w:rsidRPr="009B00D5">
              <w:rPr>
                <w:rFonts w:eastAsia="Calibri"/>
                <w:lang w:val="lv-LV"/>
              </w:rPr>
              <w:t>Eiropas rekomend</w:t>
            </w:r>
            <w:r w:rsidRPr="009B00D5">
              <w:rPr>
                <w:rFonts w:eastAsia="TimesNewRoman"/>
                <w:lang w:val="lv-LV"/>
              </w:rPr>
              <w:t>ā</w:t>
            </w:r>
            <w:r w:rsidRPr="009B00D5">
              <w:rPr>
                <w:rFonts w:eastAsia="Calibri"/>
                <w:lang w:val="lv-LV"/>
              </w:rPr>
              <w:t>cij</w:t>
            </w:r>
            <w:r>
              <w:rPr>
                <w:rFonts w:eastAsia="TimesNewRoman"/>
                <w:lang w:val="lv-LV"/>
              </w:rPr>
              <w:t>a</w:t>
            </w:r>
            <w:r w:rsidRPr="009B00D5">
              <w:rPr>
                <w:rFonts w:eastAsia="Calibri"/>
                <w:lang w:val="lv-LV"/>
              </w:rPr>
              <w:t xml:space="preserve">s par </w:t>
            </w:r>
            <w:r>
              <w:rPr>
                <w:rFonts w:eastAsia="Calibri"/>
                <w:lang w:val="lv-LV"/>
              </w:rPr>
              <w:t xml:space="preserve">kvalitātes nodrošināšanu </w:t>
            </w:r>
            <w:r w:rsidRPr="009B00D5">
              <w:rPr>
                <w:rFonts w:eastAsia="Calibri"/>
                <w:lang w:val="lv-LV"/>
              </w:rPr>
              <w:t>v</w:t>
            </w:r>
            <w:r w:rsidRPr="009B00D5">
              <w:rPr>
                <w:rFonts w:eastAsia="TimesNewRoman"/>
                <w:lang w:val="lv-LV"/>
              </w:rPr>
              <w:t>ē</w:t>
            </w:r>
            <w:r w:rsidRPr="009B00D5">
              <w:rPr>
                <w:rFonts w:eastAsia="Calibri"/>
                <w:lang w:val="lv-LV"/>
              </w:rPr>
              <w:t xml:space="preserve">ža </w:t>
            </w:r>
            <w:proofErr w:type="spellStart"/>
            <w:r w:rsidRPr="009B00D5">
              <w:rPr>
                <w:rFonts w:eastAsia="Calibri"/>
                <w:lang w:val="lv-LV"/>
              </w:rPr>
              <w:t>skr</w:t>
            </w:r>
            <w:r w:rsidRPr="009B00D5">
              <w:rPr>
                <w:rFonts w:eastAsia="TimesNewRoman"/>
                <w:lang w:val="lv-LV"/>
              </w:rPr>
              <w:t>ī</w:t>
            </w:r>
            <w:r>
              <w:rPr>
                <w:rFonts w:eastAsia="Calibri"/>
                <w:lang w:val="lv-LV"/>
              </w:rPr>
              <w:t>ningā</w:t>
            </w:r>
            <w:proofErr w:type="spellEnd"/>
            <w:r>
              <w:rPr>
                <w:rFonts w:eastAsia="Calibri"/>
                <w:lang w:val="lv-LV"/>
              </w:rPr>
              <w:t xml:space="preserve"> </w:t>
            </w:r>
            <w:r w:rsidRPr="009B00D5">
              <w:rPr>
                <w:rFonts w:eastAsia="Calibri"/>
                <w:lang w:val="lv-LV"/>
              </w:rPr>
              <w:t xml:space="preserve"> </w:t>
            </w:r>
            <w:r>
              <w:rPr>
                <w:rFonts w:eastAsia="Calibri"/>
                <w:lang w:val="lv-LV"/>
              </w:rPr>
              <w:t>un diagnostikā</w:t>
            </w:r>
            <w:r w:rsidRPr="000F1697">
              <w:rPr>
                <w:lang w:val="lv-LV" w:eastAsia="lv-LV"/>
              </w:rPr>
              <w:t xml:space="preserve"> </w:t>
            </w:r>
          </w:p>
        </w:tc>
        <w:tc>
          <w:tcPr>
            <w:tcW w:w="982" w:type="pct"/>
            <w:gridSpan w:val="3"/>
            <w:vMerge w:val="restart"/>
            <w:tcBorders>
              <w:top w:val="outset" w:sz="6" w:space="0" w:color="414142"/>
              <w:left w:val="single" w:sz="4" w:space="0" w:color="auto"/>
              <w:right w:val="outset" w:sz="6" w:space="0" w:color="414142"/>
            </w:tcBorders>
            <w:shd w:val="clear" w:color="auto" w:fill="FFFFFF"/>
            <w:hideMark/>
          </w:tcPr>
          <w:p w14:paraId="646D8CF1" w14:textId="6FE431A4" w:rsidR="002C41D1" w:rsidRPr="000F1697" w:rsidRDefault="002C41D1" w:rsidP="002C41D1">
            <w:pPr>
              <w:jc w:val="both"/>
              <w:rPr>
                <w:rFonts w:eastAsia="Calibri"/>
                <w:lang w:val="lv-LV" w:eastAsia="lv-LV"/>
              </w:rPr>
            </w:pPr>
            <w:r w:rsidRPr="000F1697">
              <w:rPr>
                <w:lang w:val="lv-LV"/>
              </w:rPr>
              <w:t xml:space="preserve">Mērķauditorijas atsaucība sasniedz </w:t>
            </w:r>
            <w:r w:rsidRPr="009B00D5">
              <w:rPr>
                <w:rFonts w:eastAsia="Calibri"/>
                <w:lang w:val="lv-LV"/>
              </w:rPr>
              <w:t>Eiropas rekomend</w:t>
            </w:r>
            <w:r w:rsidRPr="009B00D5">
              <w:rPr>
                <w:rFonts w:eastAsia="TimesNewRoman"/>
                <w:lang w:val="lv-LV"/>
              </w:rPr>
              <w:t>ā</w:t>
            </w:r>
            <w:r w:rsidRPr="009B00D5">
              <w:rPr>
                <w:rFonts w:eastAsia="Calibri"/>
                <w:lang w:val="lv-LV"/>
              </w:rPr>
              <w:t>cij</w:t>
            </w:r>
            <w:r w:rsidRPr="009B00D5">
              <w:rPr>
                <w:rFonts w:eastAsia="TimesNewRoman"/>
                <w:lang w:val="lv-LV"/>
              </w:rPr>
              <w:t>ā</w:t>
            </w:r>
            <w:r w:rsidRPr="009B00D5">
              <w:rPr>
                <w:rFonts w:eastAsia="Calibri"/>
                <w:lang w:val="lv-LV"/>
              </w:rPr>
              <w:t xml:space="preserve">s par </w:t>
            </w:r>
            <w:r>
              <w:rPr>
                <w:rFonts w:eastAsia="Calibri"/>
                <w:lang w:val="lv-LV"/>
              </w:rPr>
              <w:t xml:space="preserve">kvalitātes nodrošināšanu </w:t>
            </w:r>
            <w:r w:rsidRPr="009B00D5">
              <w:rPr>
                <w:rFonts w:eastAsia="Calibri"/>
                <w:lang w:val="lv-LV"/>
              </w:rPr>
              <w:t>v</w:t>
            </w:r>
            <w:r w:rsidRPr="009B00D5">
              <w:rPr>
                <w:rFonts w:eastAsia="TimesNewRoman"/>
                <w:lang w:val="lv-LV"/>
              </w:rPr>
              <w:t>ē</w:t>
            </w:r>
            <w:r w:rsidRPr="009B00D5">
              <w:rPr>
                <w:rFonts w:eastAsia="Calibri"/>
                <w:lang w:val="lv-LV"/>
              </w:rPr>
              <w:t xml:space="preserve">ža </w:t>
            </w:r>
            <w:proofErr w:type="spellStart"/>
            <w:r w:rsidRPr="009B00D5">
              <w:rPr>
                <w:rFonts w:eastAsia="Calibri"/>
                <w:lang w:val="lv-LV"/>
              </w:rPr>
              <w:t>skr</w:t>
            </w:r>
            <w:r w:rsidRPr="009B00D5">
              <w:rPr>
                <w:rFonts w:eastAsia="TimesNewRoman"/>
                <w:lang w:val="lv-LV"/>
              </w:rPr>
              <w:t>ī</w:t>
            </w:r>
            <w:r>
              <w:rPr>
                <w:rFonts w:eastAsia="Calibri"/>
                <w:lang w:val="lv-LV"/>
              </w:rPr>
              <w:t>ningā</w:t>
            </w:r>
            <w:proofErr w:type="spellEnd"/>
            <w:r>
              <w:rPr>
                <w:rFonts w:eastAsia="Calibri"/>
                <w:lang w:val="lv-LV"/>
              </w:rPr>
              <w:t xml:space="preserve"> </w:t>
            </w:r>
            <w:r w:rsidRPr="009B00D5">
              <w:rPr>
                <w:rFonts w:eastAsia="Calibri"/>
                <w:lang w:val="lv-LV"/>
              </w:rPr>
              <w:t xml:space="preserve"> </w:t>
            </w:r>
            <w:r>
              <w:rPr>
                <w:rFonts w:eastAsia="Calibri"/>
                <w:lang w:val="lv-LV"/>
              </w:rPr>
              <w:t>un diagnostikā</w:t>
            </w:r>
            <w:r w:rsidRPr="000F1697">
              <w:rPr>
                <w:lang w:val="lv-LV" w:eastAsia="lv-LV"/>
              </w:rPr>
              <w:t xml:space="preserve"> </w:t>
            </w:r>
            <w:r>
              <w:rPr>
                <w:lang w:val="lv-LV" w:eastAsia="lv-LV"/>
              </w:rPr>
              <w:t xml:space="preserve">noteiktos minimālās atsaucības rādītājus </w:t>
            </w:r>
          </w:p>
        </w:tc>
        <w:tc>
          <w:tcPr>
            <w:tcW w:w="918" w:type="pct"/>
            <w:tcBorders>
              <w:top w:val="outset" w:sz="6" w:space="0" w:color="414142"/>
              <w:left w:val="outset" w:sz="6" w:space="0" w:color="414142"/>
              <w:bottom w:val="single" w:sz="4" w:space="0" w:color="auto"/>
              <w:right w:val="single" w:sz="4" w:space="0" w:color="auto"/>
            </w:tcBorders>
            <w:shd w:val="clear" w:color="auto" w:fill="FFFFFF"/>
            <w:hideMark/>
          </w:tcPr>
          <w:p w14:paraId="59C4E0CD" w14:textId="77777777" w:rsidR="002C41D1" w:rsidRPr="000F1697" w:rsidRDefault="002C41D1" w:rsidP="002C41D1">
            <w:pPr>
              <w:jc w:val="both"/>
              <w:rPr>
                <w:rFonts w:eastAsia="Calibri"/>
                <w:lang w:val="lv-LV" w:eastAsia="lv-LV"/>
              </w:rPr>
            </w:pPr>
            <w:r w:rsidRPr="000F1697">
              <w:rPr>
                <w:rFonts w:eastAsia="Calibri"/>
                <w:szCs w:val="22"/>
                <w:lang w:val="lv-LV" w:eastAsia="lv-LV"/>
              </w:rPr>
              <w:t xml:space="preserve">Palielinās organizētā vēža </w:t>
            </w:r>
            <w:proofErr w:type="spellStart"/>
            <w:r w:rsidRPr="000F1697">
              <w:rPr>
                <w:rFonts w:eastAsia="Calibri"/>
                <w:szCs w:val="22"/>
                <w:lang w:val="lv-LV" w:eastAsia="lv-LV"/>
              </w:rPr>
              <w:t>skrīninga</w:t>
            </w:r>
            <w:proofErr w:type="spellEnd"/>
            <w:r w:rsidRPr="000F1697">
              <w:rPr>
                <w:rFonts w:eastAsia="Calibri"/>
                <w:szCs w:val="22"/>
                <w:lang w:val="lv-LV" w:eastAsia="lv-LV"/>
              </w:rPr>
              <w:t xml:space="preserve"> ietvaros veikto izmeklējumu apjoms (vidēji par 10% gadā) </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0F0FDD9" w14:textId="18FB70F6" w:rsidR="002C41D1" w:rsidRPr="000F1697" w:rsidRDefault="00BA06B4" w:rsidP="002C41D1">
            <w:pPr>
              <w:rPr>
                <w:lang w:val="lv-LV"/>
              </w:rPr>
            </w:pPr>
            <w:r>
              <w:rPr>
                <w:lang w:val="lv-LV"/>
              </w:rPr>
              <w:t>SPKC, NVD</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684764D1" w14:textId="77777777" w:rsidR="002C41D1" w:rsidRPr="000F1697" w:rsidRDefault="002C41D1" w:rsidP="002C41D1">
            <w:pPr>
              <w:rPr>
                <w:lang w:val="lv-LV"/>
              </w:rPr>
            </w:pPr>
            <w:r>
              <w:rPr>
                <w:lang w:val="lv-LV"/>
              </w:rPr>
              <w:t>Ā</w:t>
            </w:r>
            <w:r w:rsidRPr="000F1697">
              <w:rPr>
                <w:lang w:val="lv-LV"/>
              </w:rPr>
              <w:t>rstniecības iestādes, NVO</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5F390DA" w14:textId="512BA770" w:rsidR="002C41D1" w:rsidRPr="000F1697" w:rsidRDefault="002C41D1" w:rsidP="002C41D1">
            <w:pPr>
              <w:rPr>
                <w:lang w:val="lv-LV"/>
              </w:rPr>
            </w:pPr>
            <w:r w:rsidRPr="008A6FAA">
              <w:rPr>
                <w:lang w:val="lv-LV"/>
              </w:rPr>
              <w:t>2020.gada otrais pusgads</w:t>
            </w:r>
          </w:p>
        </w:tc>
      </w:tr>
      <w:tr w:rsidR="00EE069D" w:rsidRPr="00EE069D" w14:paraId="3B9AECDD" w14:textId="77777777" w:rsidTr="007932D1">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4697"/>
        </w:trPr>
        <w:tc>
          <w:tcPr>
            <w:tcW w:w="203" w:type="pct"/>
            <w:vMerge/>
            <w:tcBorders>
              <w:left w:val="single" w:sz="4" w:space="0" w:color="auto"/>
              <w:right w:val="single" w:sz="4" w:space="0" w:color="auto"/>
            </w:tcBorders>
            <w:shd w:val="clear" w:color="auto" w:fill="FFFFFF"/>
          </w:tcPr>
          <w:p w14:paraId="1AA6AD76" w14:textId="77777777" w:rsidR="00EE069D" w:rsidRPr="000F1697" w:rsidRDefault="00EE069D" w:rsidP="002C41D1">
            <w:pPr>
              <w:rPr>
                <w:lang w:val="lv-LV"/>
              </w:rPr>
            </w:pPr>
          </w:p>
        </w:tc>
        <w:tc>
          <w:tcPr>
            <w:tcW w:w="1126" w:type="pct"/>
            <w:gridSpan w:val="3"/>
            <w:vMerge/>
            <w:tcBorders>
              <w:left w:val="single" w:sz="4" w:space="0" w:color="auto"/>
              <w:right w:val="single" w:sz="4" w:space="0" w:color="auto"/>
            </w:tcBorders>
            <w:shd w:val="clear" w:color="auto" w:fill="FFFFFF"/>
          </w:tcPr>
          <w:p w14:paraId="0759477C" w14:textId="77777777" w:rsidR="00EE069D" w:rsidRPr="000F1697" w:rsidRDefault="00EE069D" w:rsidP="002C41D1">
            <w:pPr>
              <w:ind w:right="284"/>
              <w:jc w:val="both"/>
              <w:rPr>
                <w:lang w:val="lv-LV" w:eastAsia="lv-LV"/>
              </w:rPr>
            </w:pPr>
          </w:p>
        </w:tc>
        <w:tc>
          <w:tcPr>
            <w:tcW w:w="982" w:type="pct"/>
            <w:gridSpan w:val="3"/>
            <w:vMerge/>
            <w:tcBorders>
              <w:left w:val="single" w:sz="4" w:space="0" w:color="auto"/>
              <w:right w:val="outset" w:sz="6" w:space="0" w:color="414142"/>
            </w:tcBorders>
            <w:shd w:val="clear" w:color="auto" w:fill="FFFFFF"/>
          </w:tcPr>
          <w:p w14:paraId="07181BB2" w14:textId="77777777" w:rsidR="00EE069D" w:rsidRPr="000F1697" w:rsidRDefault="00EE069D" w:rsidP="002C41D1">
            <w:pPr>
              <w:jc w:val="both"/>
              <w:rPr>
                <w:lang w:val="lv-LV"/>
              </w:rPr>
            </w:pPr>
          </w:p>
        </w:tc>
        <w:tc>
          <w:tcPr>
            <w:tcW w:w="918" w:type="pct"/>
            <w:tcBorders>
              <w:top w:val="outset" w:sz="6" w:space="0" w:color="414142"/>
              <w:left w:val="outset" w:sz="6" w:space="0" w:color="414142"/>
              <w:right w:val="single" w:sz="4" w:space="0" w:color="auto"/>
            </w:tcBorders>
            <w:shd w:val="clear" w:color="auto" w:fill="FFFFFF"/>
          </w:tcPr>
          <w:p w14:paraId="2AC30B4F" w14:textId="645D342A" w:rsidR="00EE069D" w:rsidRDefault="00EE069D" w:rsidP="002C41D1">
            <w:pPr>
              <w:jc w:val="both"/>
              <w:rPr>
                <w:rFonts w:eastAsia="Calibri"/>
                <w:szCs w:val="22"/>
                <w:lang w:val="lv-LV" w:eastAsia="lv-LV"/>
              </w:rPr>
            </w:pPr>
            <w:r>
              <w:rPr>
                <w:rFonts w:eastAsia="Calibri"/>
                <w:szCs w:val="22"/>
                <w:lang w:val="lv-LV" w:eastAsia="lv-LV"/>
              </w:rPr>
              <w:t>K</w:t>
            </w:r>
            <w:r w:rsidRPr="008A6FAA">
              <w:rPr>
                <w:rFonts w:eastAsia="Calibri"/>
                <w:szCs w:val="22"/>
                <w:lang w:val="lv-LV" w:eastAsia="lv-LV"/>
              </w:rPr>
              <w:t>rū</w:t>
            </w:r>
            <w:r>
              <w:rPr>
                <w:rFonts w:eastAsia="Calibri"/>
                <w:szCs w:val="22"/>
                <w:lang w:val="lv-LV" w:eastAsia="lv-LV"/>
              </w:rPr>
              <w:t xml:space="preserve">ts vēža </w:t>
            </w:r>
            <w:proofErr w:type="spellStart"/>
            <w:r>
              <w:rPr>
                <w:rFonts w:eastAsia="Calibri"/>
                <w:szCs w:val="22"/>
                <w:lang w:val="lv-LV" w:eastAsia="lv-LV"/>
              </w:rPr>
              <w:t>skrīninga</w:t>
            </w:r>
            <w:proofErr w:type="spellEnd"/>
            <w:r>
              <w:rPr>
                <w:rFonts w:eastAsia="Calibri"/>
                <w:szCs w:val="22"/>
                <w:lang w:val="lv-LV" w:eastAsia="lv-LV"/>
              </w:rPr>
              <w:t xml:space="preserve"> atsaucība 55%.</w:t>
            </w:r>
            <w:r w:rsidRPr="008A6FAA">
              <w:rPr>
                <w:rFonts w:eastAsia="Calibri"/>
                <w:szCs w:val="22"/>
                <w:lang w:val="lv-LV" w:eastAsia="lv-LV"/>
              </w:rPr>
              <w:t xml:space="preserve"> </w:t>
            </w:r>
          </w:p>
          <w:p w14:paraId="00ACA85D" w14:textId="7619877B" w:rsidR="00EE069D" w:rsidRDefault="00EE069D" w:rsidP="002C41D1">
            <w:pPr>
              <w:jc w:val="both"/>
              <w:rPr>
                <w:rFonts w:eastAsia="Calibri"/>
                <w:szCs w:val="22"/>
                <w:lang w:val="lv-LV" w:eastAsia="lv-LV"/>
              </w:rPr>
            </w:pPr>
            <w:r w:rsidRPr="008A6FAA">
              <w:rPr>
                <w:rFonts w:eastAsia="Calibri"/>
                <w:szCs w:val="22"/>
                <w:lang w:val="lv-LV" w:eastAsia="lv-LV"/>
              </w:rPr>
              <w:t xml:space="preserve">Plānotais papildus izmeklēto sieviešu skaits krūts vēža </w:t>
            </w:r>
            <w:proofErr w:type="spellStart"/>
            <w:r w:rsidRPr="008A6FAA">
              <w:rPr>
                <w:rFonts w:eastAsia="Calibri"/>
                <w:szCs w:val="22"/>
                <w:lang w:val="lv-LV" w:eastAsia="lv-LV"/>
              </w:rPr>
              <w:t>skrīninga</w:t>
            </w:r>
            <w:proofErr w:type="spellEnd"/>
            <w:r w:rsidRPr="008A6FAA">
              <w:rPr>
                <w:rFonts w:eastAsia="Calibri"/>
                <w:szCs w:val="22"/>
                <w:lang w:val="lv-LV" w:eastAsia="lv-LV"/>
              </w:rPr>
              <w:t xml:space="preserve"> izmeklējumiem </w:t>
            </w:r>
            <w:r w:rsidR="007932D1">
              <w:rPr>
                <w:rFonts w:eastAsia="Calibri"/>
                <w:szCs w:val="22"/>
                <w:lang w:val="lv-LV" w:eastAsia="lv-LV"/>
              </w:rPr>
              <w:t xml:space="preserve">2018.g. </w:t>
            </w:r>
            <w:r w:rsidRPr="00EE069D">
              <w:rPr>
                <w:rFonts w:eastAsia="Calibri"/>
                <w:szCs w:val="22"/>
                <w:lang w:val="lv-LV" w:eastAsia="lv-LV"/>
              </w:rPr>
              <w:t xml:space="preserve">(2017. gada mērķa grupa) ir </w:t>
            </w:r>
            <w:r>
              <w:rPr>
                <w:rFonts w:eastAsia="Calibri"/>
                <w:szCs w:val="22"/>
                <w:lang w:val="lv-LV" w:eastAsia="lv-LV"/>
              </w:rPr>
              <w:t>30762</w:t>
            </w:r>
            <w:r w:rsidRPr="00EE069D">
              <w:rPr>
                <w:rFonts w:eastAsia="Calibri"/>
                <w:szCs w:val="22"/>
                <w:lang w:val="lv-LV" w:eastAsia="lv-LV"/>
              </w:rPr>
              <w:t xml:space="preserve"> sievietes.</w:t>
            </w:r>
          </w:p>
          <w:p w14:paraId="42EB1F41" w14:textId="2E47C2FC" w:rsidR="00EE069D" w:rsidRPr="000F1697" w:rsidRDefault="00EE069D" w:rsidP="002C41D1">
            <w:pPr>
              <w:jc w:val="both"/>
              <w:rPr>
                <w:rFonts w:eastAsia="Calibri"/>
                <w:szCs w:val="22"/>
                <w:lang w:val="lv-LV" w:eastAsia="lv-LV"/>
              </w:rPr>
            </w:pPr>
            <w:r>
              <w:rPr>
                <w:rFonts w:eastAsia="Calibri"/>
                <w:szCs w:val="22"/>
                <w:lang w:val="lv-LV" w:eastAsia="lv-LV"/>
              </w:rPr>
              <w:t>D</w:t>
            </w:r>
            <w:r w:rsidRPr="008A6FAA">
              <w:rPr>
                <w:rFonts w:eastAsia="Calibri"/>
                <w:szCs w:val="22"/>
                <w:lang w:val="lv-LV" w:eastAsia="lv-LV"/>
              </w:rPr>
              <w:t>zemdes kak</w:t>
            </w:r>
            <w:r>
              <w:rPr>
                <w:rFonts w:eastAsia="Calibri"/>
                <w:szCs w:val="22"/>
                <w:lang w:val="lv-LV" w:eastAsia="lv-LV"/>
              </w:rPr>
              <w:t xml:space="preserve">la vēža </w:t>
            </w:r>
            <w:proofErr w:type="spellStart"/>
            <w:r>
              <w:rPr>
                <w:rFonts w:eastAsia="Calibri"/>
                <w:szCs w:val="22"/>
                <w:lang w:val="lv-LV" w:eastAsia="lv-LV"/>
              </w:rPr>
              <w:t>skrīninga</w:t>
            </w:r>
            <w:proofErr w:type="spellEnd"/>
            <w:r>
              <w:rPr>
                <w:rFonts w:eastAsia="Calibri"/>
                <w:szCs w:val="22"/>
                <w:lang w:val="lv-LV" w:eastAsia="lv-LV"/>
              </w:rPr>
              <w:t xml:space="preserve"> atsaucība 50%</w:t>
            </w:r>
            <w:r w:rsidRPr="008A6FAA">
              <w:rPr>
                <w:rFonts w:eastAsia="Calibri"/>
                <w:szCs w:val="22"/>
                <w:lang w:val="lv-LV" w:eastAsia="lv-LV"/>
              </w:rPr>
              <w:t xml:space="preserve">. Plānotais papildus izmeklēto sieviešu skaits dzemdes kakla </w:t>
            </w:r>
            <w:proofErr w:type="spellStart"/>
            <w:r w:rsidRPr="008A6FAA">
              <w:rPr>
                <w:rFonts w:eastAsia="Calibri"/>
                <w:szCs w:val="22"/>
                <w:lang w:val="lv-LV" w:eastAsia="lv-LV"/>
              </w:rPr>
              <w:t>onkocitoloģiskajiem</w:t>
            </w:r>
            <w:proofErr w:type="spellEnd"/>
            <w:r w:rsidRPr="008A6FAA">
              <w:rPr>
                <w:rFonts w:eastAsia="Calibri"/>
                <w:szCs w:val="22"/>
                <w:lang w:val="lv-LV" w:eastAsia="lv-LV"/>
              </w:rPr>
              <w:t xml:space="preserve"> </w:t>
            </w:r>
            <w:r w:rsidRPr="00EE069D">
              <w:rPr>
                <w:rFonts w:eastAsia="Calibri"/>
                <w:szCs w:val="22"/>
                <w:lang w:val="lv-LV" w:eastAsia="lv-LV"/>
              </w:rPr>
              <w:t xml:space="preserve">izmeklējumiem </w:t>
            </w:r>
            <w:r w:rsidR="007932D1">
              <w:rPr>
                <w:rFonts w:eastAsia="Calibri"/>
                <w:szCs w:val="22"/>
                <w:lang w:val="lv-LV" w:eastAsia="lv-LV"/>
              </w:rPr>
              <w:t xml:space="preserve">2018.g. </w:t>
            </w:r>
            <w:r w:rsidRPr="00EE069D">
              <w:rPr>
                <w:rFonts w:eastAsia="Calibri"/>
                <w:szCs w:val="22"/>
                <w:lang w:val="lv-LV" w:eastAsia="lv-LV"/>
              </w:rPr>
              <w:t>(2017. gada mērķa grupa) ir 56235sievietes.</w:t>
            </w:r>
            <w:r>
              <w:rPr>
                <w:rFonts w:eastAsia="Calibri"/>
                <w:szCs w:val="22"/>
                <w:lang w:val="lv-LV" w:eastAsia="lv-LV"/>
              </w:rPr>
              <w:t xml:space="preserve"> </w:t>
            </w:r>
          </w:p>
        </w:tc>
        <w:tc>
          <w:tcPr>
            <w:tcW w:w="519" w:type="pct"/>
            <w:gridSpan w:val="2"/>
            <w:tcBorders>
              <w:top w:val="single" w:sz="4" w:space="0" w:color="auto"/>
              <w:left w:val="single" w:sz="4" w:space="0" w:color="auto"/>
              <w:right w:val="single" w:sz="4" w:space="0" w:color="auto"/>
            </w:tcBorders>
            <w:shd w:val="clear" w:color="auto" w:fill="FFFFFF"/>
          </w:tcPr>
          <w:p w14:paraId="511AE52B" w14:textId="69B56967" w:rsidR="00EE069D" w:rsidRPr="000F1697" w:rsidRDefault="00EE069D" w:rsidP="002C41D1">
            <w:pPr>
              <w:rPr>
                <w:lang w:val="lv-LV"/>
              </w:rPr>
            </w:pPr>
            <w:r>
              <w:rPr>
                <w:lang w:val="lv-LV"/>
              </w:rPr>
              <w:t>SPKC, NVD</w:t>
            </w:r>
          </w:p>
        </w:tc>
        <w:tc>
          <w:tcPr>
            <w:tcW w:w="709" w:type="pct"/>
            <w:tcBorders>
              <w:top w:val="single" w:sz="4" w:space="0" w:color="auto"/>
              <w:left w:val="single" w:sz="4" w:space="0" w:color="auto"/>
              <w:right w:val="single" w:sz="4" w:space="0" w:color="auto"/>
            </w:tcBorders>
            <w:shd w:val="clear" w:color="auto" w:fill="FFFFFF"/>
          </w:tcPr>
          <w:p w14:paraId="0FD67352" w14:textId="24FE4963" w:rsidR="00EE069D" w:rsidRDefault="00EE069D" w:rsidP="002C41D1">
            <w:pPr>
              <w:rPr>
                <w:lang w:val="lv-LV"/>
              </w:rPr>
            </w:pPr>
            <w:r>
              <w:rPr>
                <w:lang w:val="lv-LV"/>
              </w:rPr>
              <w:t>Ā</w:t>
            </w:r>
            <w:r w:rsidRPr="000F1697">
              <w:rPr>
                <w:lang w:val="lv-LV"/>
              </w:rPr>
              <w:t>rstniecības iestādes, NVO</w:t>
            </w:r>
          </w:p>
        </w:tc>
        <w:tc>
          <w:tcPr>
            <w:tcW w:w="543" w:type="pct"/>
            <w:gridSpan w:val="3"/>
            <w:tcBorders>
              <w:top w:val="single" w:sz="4" w:space="0" w:color="auto"/>
              <w:left w:val="single" w:sz="4" w:space="0" w:color="auto"/>
              <w:right w:val="single" w:sz="4" w:space="0" w:color="auto"/>
            </w:tcBorders>
            <w:shd w:val="clear" w:color="auto" w:fill="FFFFFF"/>
          </w:tcPr>
          <w:p w14:paraId="3112DC51" w14:textId="27D8F286" w:rsidR="00EE069D" w:rsidRPr="008A6FAA" w:rsidRDefault="00EE069D" w:rsidP="002C41D1">
            <w:pPr>
              <w:rPr>
                <w:lang w:val="lv-LV"/>
              </w:rPr>
            </w:pPr>
            <w:r>
              <w:rPr>
                <w:lang w:val="lv-LV"/>
              </w:rPr>
              <w:t>2018</w:t>
            </w:r>
            <w:r w:rsidRPr="008A6FAA">
              <w:rPr>
                <w:lang w:val="lv-LV"/>
              </w:rPr>
              <w:t xml:space="preserve">.gada otrais pusgads </w:t>
            </w:r>
          </w:p>
        </w:tc>
      </w:tr>
      <w:tr w:rsidR="002C41D1" w:rsidRPr="0042368D" w14:paraId="3E4B859B" w14:textId="77777777" w:rsidTr="00BA06B4">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313"/>
        </w:trPr>
        <w:tc>
          <w:tcPr>
            <w:tcW w:w="203" w:type="pct"/>
            <w:vMerge/>
            <w:tcBorders>
              <w:left w:val="single" w:sz="4" w:space="0" w:color="auto"/>
              <w:right w:val="single" w:sz="4" w:space="0" w:color="auto"/>
            </w:tcBorders>
            <w:shd w:val="clear" w:color="auto" w:fill="FFFFFF"/>
          </w:tcPr>
          <w:p w14:paraId="0EAF0313" w14:textId="77777777" w:rsidR="002C41D1" w:rsidRPr="000F1697" w:rsidRDefault="002C41D1" w:rsidP="002C41D1">
            <w:pPr>
              <w:rPr>
                <w:lang w:val="lv-LV"/>
              </w:rPr>
            </w:pPr>
          </w:p>
        </w:tc>
        <w:tc>
          <w:tcPr>
            <w:tcW w:w="1126" w:type="pct"/>
            <w:gridSpan w:val="3"/>
            <w:vMerge/>
            <w:tcBorders>
              <w:left w:val="single" w:sz="4" w:space="0" w:color="auto"/>
              <w:right w:val="single" w:sz="4" w:space="0" w:color="auto"/>
            </w:tcBorders>
            <w:shd w:val="clear" w:color="auto" w:fill="FFFFFF"/>
          </w:tcPr>
          <w:p w14:paraId="6B15B3A3" w14:textId="77777777" w:rsidR="002C41D1" w:rsidRPr="000F1697" w:rsidRDefault="002C41D1" w:rsidP="002C41D1">
            <w:pPr>
              <w:ind w:right="284"/>
              <w:jc w:val="both"/>
              <w:rPr>
                <w:lang w:val="lv-LV" w:eastAsia="lv-LV"/>
              </w:rPr>
            </w:pPr>
          </w:p>
        </w:tc>
        <w:tc>
          <w:tcPr>
            <w:tcW w:w="982" w:type="pct"/>
            <w:gridSpan w:val="3"/>
            <w:vMerge/>
            <w:tcBorders>
              <w:left w:val="single" w:sz="4" w:space="0" w:color="auto"/>
              <w:right w:val="outset" w:sz="6" w:space="0" w:color="414142"/>
            </w:tcBorders>
            <w:shd w:val="clear" w:color="auto" w:fill="FFFFFF"/>
          </w:tcPr>
          <w:p w14:paraId="3A9955D9" w14:textId="77777777" w:rsidR="002C41D1" w:rsidRPr="000F1697" w:rsidRDefault="002C41D1" w:rsidP="002C41D1">
            <w:pPr>
              <w:jc w:val="both"/>
              <w:rPr>
                <w:lang w:val="lv-LV"/>
              </w:rPr>
            </w:pPr>
          </w:p>
        </w:tc>
        <w:tc>
          <w:tcPr>
            <w:tcW w:w="918" w:type="pct"/>
            <w:tcBorders>
              <w:top w:val="outset" w:sz="6" w:space="0" w:color="414142"/>
              <w:left w:val="outset" w:sz="6" w:space="0" w:color="414142"/>
              <w:bottom w:val="single" w:sz="4" w:space="0" w:color="auto"/>
              <w:right w:val="single" w:sz="4" w:space="0" w:color="auto"/>
            </w:tcBorders>
            <w:shd w:val="clear" w:color="auto" w:fill="FFFFFF"/>
          </w:tcPr>
          <w:p w14:paraId="6E9F0FEC" w14:textId="2B2B2347" w:rsidR="00EE069D" w:rsidRDefault="002C41D1" w:rsidP="002C41D1">
            <w:pPr>
              <w:jc w:val="both"/>
              <w:rPr>
                <w:rFonts w:eastAsia="Calibri"/>
                <w:szCs w:val="22"/>
                <w:lang w:val="lv-LV" w:eastAsia="lv-LV"/>
              </w:rPr>
            </w:pPr>
            <w:r w:rsidRPr="007D2A9A">
              <w:rPr>
                <w:rFonts w:eastAsia="Calibri"/>
                <w:szCs w:val="22"/>
                <w:lang w:val="lv-LV" w:eastAsia="lv-LV"/>
              </w:rPr>
              <w:t>Krūt</w:t>
            </w:r>
            <w:r w:rsidR="00EE069D">
              <w:rPr>
                <w:rFonts w:eastAsia="Calibri"/>
                <w:szCs w:val="22"/>
                <w:lang w:val="lv-LV" w:eastAsia="lv-LV"/>
              </w:rPr>
              <w:t xml:space="preserve">s vēža </w:t>
            </w:r>
            <w:proofErr w:type="spellStart"/>
            <w:r w:rsidR="00EE069D">
              <w:rPr>
                <w:rFonts w:eastAsia="Calibri"/>
                <w:szCs w:val="22"/>
                <w:lang w:val="lv-LV" w:eastAsia="lv-LV"/>
              </w:rPr>
              <w:t>skrīninga</w:t>
            </w:r>
            <w:proofErr w:type="spellEnd"/>
            <w:r w:rsidR="00EE069D">
              <w:rPr>
                <w:rFonts w:eastAsia="Calibri"/>
                <w:szCs w:val="22"/>
                <w:lang w:val="lv-LV" w:eastAsia="lv-LV"/>
              </w:rPr>
              <w:t xml:space="preserve"> atsaucība 65%.</w:t>
            </w:r>
          </w:p>
          <w:p w14:paraId="26D65040" w14:textId="47A6EDB0" w:rsidR="00EE069D" w:rsidRDefault="00EE069D" w:rsidP="002C41D1">
            <w:pPr>
              <w:jc w:val="both"/>
              <w:rPr>
                <w:rFonts w:eastAsia="Calibri"/>
                <w:szCs w:val="22"/>
                <w:lang w:val="lv-LV" w:eastAsia="lv-LV"/>
              </w:rPr>
            </w:pPr>
            <w:r w:rsidRPr="007D2A9A">
              <w:rPr>
                <w:rFonts w:eastAsia="Calibri"/>
                <w:szCs w:val="22"/>
                <w:lang w:val="lv-LV" w:eastAsia="lv-LV"/>
              </w:rPr>
              <w:t xml:space="preserve">Plānotais papildus izmeklēto sieviešu skaits krūts vēža </w:t>
            </w:r>
            <w:proofErr w:type="spellStart"/>
            <w:r w:rsidRPr="007D2A9A">
              <w:rPr>
                <w:rFonts w:eastAsia="Calibri"/>
                <w:szCs w:val="22"/>
                <w:lang w:val="lv-LV" w:eastAsia="lv-LV"/>
              </w:rPr>
              <w:t>skrīninga</w:t>
            </w:r>
            <w:proofErr w:type="spellEnd"/>
            <w:r w:rsidRPr="007D2A9A">
              <w:rPr>
                <w:rFonts w:eastAsia="Calibri"/>
                <w:szCs w:val="22"/>
                <w:lang w:val="lv-LV" w:eastAsia="lv-LV"/>
              </w:rPr>
              <w:t xml:space="preserve"> </w:t>
            </w:r>
            <w:r w:rsidRPr="00EE069D">
              <w:rPr>
                <w:rFonts w:eastAsia="Calibri"/>
                <w:szCs w:val="22"/>
                <w:lang w:val="lv-LV" w:eastAsia="lv-LV"/>
              </w:rPr>
              <w:t xml:space="preserve">izmeklējumiem </w:t>
            </w:r>
            <w:r w:rsidR="007932D1">
              <w:rPr>
                <w:rFonts w:eastAsia="Calibri"/>
                <w:szCs w:val="22"/>
                <w:lang w:val="lv-LV" w:eastAsia="lv-LV"/>
              </w:rPr>
              <w:t xml:space="preserve">2019.g. </w:t>
            </w:r>
            <w:r w:rsidRPr="00EE069D">
              <w:rPr>
                <w:rFonts w:eastAsia="Calibri"/>
                <w:szCs w:val="22"/>
                <w:lang w:val="lv-LV" w:eastAsia="lv-LV"/>
              </w:rPr>
              <w:t>(2017. gada mērķa grupa) ir  46143 sievietes.</w:t>
            </w:r>
          </w:p>
          <w:p w14:paraId="277F3362" w14:textId="51B9383F" w:rsidR="002C41D1" w:rsidRPr="00EE069D" w:rsidRDefault="00EE069D" w:rsidP="002C41D1">
            <w:pPr>
              <w:jc w:val="both"/>
              <w:rPr>
                <w:rFonts w:eastAsia="Calibri"/>
                <w:szCs w:val="22"/>
                <w:highlight w:val="yellow"/>
                <w:lang w:val="lv-LV" w:eastAsia="lv-LV"/>
              </w:rPr>
            </w:pPr>
            <w:r>
              <w:rPr>
                <w:rFonts w:eastAsia="Calibri"/>
                <w:szCs w:val="22"/>
                <w:lang w:val="lv-LV" w:eastAsia="lv-LV"/>
              </w:rPr>
              <w:t>D</w:t>
            </w:r>
            <w:r w:rsidR="002C41D1" w:rsidRPr="007D2A9A">
              <w:rPr>
                <w:rFonts w:eastAsia="Calibri"/>
                <w:szCs w:val="22"/>
                <w:lang w:val="lv-LV" w:eastAsia="lv-LV"/>
              </w:rPr>
              <w:t xml:space="preserve">zemdes kakla vēža </w:t>
            </w:r>
            <w:proofErr w:type="spellStart"/>
            <w:r w:rsidR="002C41D1" w:rsidRPr="007D2A9A">
              <w:rPr>
                <w:rFonts w:eastAsia="Calibri"/>
                <w:szCs w:val="22"/>
                <w:lang w:val="lv-LV" w:eastAsia="lv-LV"/>
              </w:rPr>
              <w:t>skrīninga</w:t>
            </w:r>
            <w:proofErr w:type="spellEnd"/>
            <w:r w:rsidR="002C41D1" w:rsidRPr="007D2A9A">
              <w:rPr>
                <w:rFonts w:eastAsia="Calibri"/>
                <w:szCs w:val="22"/>
                <w:lang w:val="lv-LV" w:eastAsia="lv-LV"/>
              </w:rPr>
              <w:t xml:space="preserve"> atsaucība 60%. Plānotais papildus izmeklēto sieviešu skaits dzemdes kakla </w:t>
            </w:r>
            <w:proofErr w:type="spellStart"/>
            <w:r w:rsidR="002C41D1" w:rsidRPr="007D2A9A">
              <w:rPr>
                <w:rFonts w:eastAsia="Calibri"/>
                <w:szCs w:val="22"/>
                <w:lang w:val="lv-LV" w:eastAsia="lv-LV"/>
              </w:rPr>
              <w:t>onkocitoloģiskajiem</w:t>
            </w:r>
            <w:proofErr w:type="spellEnd"/>
            <w:r w:rsidR="002C41D1" w:rsidRPr="007D2A9A">
              <w:rPr>
                <w:rFonts w:eastAsia="Calibri"/>
                <w:szCs w:val="22"/>
                <w:lang w:val="lv-LV" w:eastAsia="lv-LV"/>
              </w:rPr>
              <w:t xml:space="preserve"> izmeklējumiem </w:t>
            </w:r>
            <w:r w:rsidR="007932D1">
              <w:rPr>
                <w:rFonts w:eastAsia="Calibri"/>
                <w:szCs w:val="22"/>
                <w:lang w:val="lv-LV" w:eastAsia="lv-LV"/>
              </w:rPr>
              <w:t>2019.g. (2017. gada mērķa grupa) ir</w:t>
            </w:r>
            <w:r w:rsidR="002C41D1" w:rsidRPr="00EE069D">
              <w:rPr>
                <w:rFonts w:eastAsia="Calibri"/>
                <w:szCs w:val="22"/>
                <w:lang w:val="lv-LV" w:eastAsia="lv-LV"/>
              </w:rPr>
              <w:t xml:space="preserve"> </w:t>
            </w:r>
            <w:r w:rsidRPr="00EE069D">
              <w:rPr>
                <w:rFonts w:eastAsia="Calibri"/>
                <w:szCs w:val="22"/>
                <w:lang w:val="lv-LV" w:eastAsia="lv-LV"/>
              </w:rPr>
              <w:t xml:space="preserve">78728 </w:t>
            </w:r>
            <w:r w:rsidR="002C41D1" w:rsidRPr="00EE069D">
              <w:rPr>
                <w:rFonts w:eastAsia="Calibri"/>
                <w:szCs w:val="22"/>
                <w:lang w:val="lv-LV" w:eastAsia="lv-LV"/>
              </w:rPr>
              <w:t>sievietes.</w:t>
            </w:r>
            <w:r w:rsidR="002C41D1" w:rsidRPr="007D2A9A">
              <w:rPr>
                <w:rFonts w:eastAsia="Calibri"/>
                <w:szCs w:val="22"/>
                <w:lang w:val="lv-LV" w:eastAsia="lv-LV"/>
              </w:rPr>
              <w:t xml:space="preserve">  </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55E3105D" w14:textId="1659EB3B" w:rsidR="002C41D1" w:rsidRPr="000F1697" w:rsidRDefault="00BA06B4" w:rsidP="002C41D1">
            <w:pPr>
              <w:rPr>
                <w:lang w:val="lv-LV"/>
              </w:rPr>
            </w:pPr>
            <w:r>
              <w:rPr>
                <w:lang w:val="lv-LV"/>
              </w:rPr>
              <w:t>SPKC, NVD</w:t>
            </w: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02F7B0DB" w14:textId="5E057B64" w:rsidR="002C41D1" w:rsidRDefault="002C41D1" w:rsidP="002C41D1">
            <w:pPr>
              <w:rPr>
                <w:lang w:val="lv-LV"/>
              </w:rPr>
            </w:pPr>
            <w:r>
              <w:rPr>
                <w:lang w:val="lv-LV"/>
              </w:rPr>
              <w:t>Ā</w:t>
            </w:r>
            <w:r w:rsidRPr="000F1697">
              <w:rPr>
                <w:lang w:val="lv-LV"/>
              </w:rPr>
              <w:t>rstniecības iestādes, NVO</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734878B4" w14:textId="6ED31571" w:rsidR="002C41D1" w:rsidRDefault="002C41D1" w:rsidP="002C41D1">
            <w:pPr>
              <w:rPr>
                <w:lang w:val="lv-LV"/>
              </w:rPr>
            </w:pPr>
            <w:r>
              <w:rPr>
                <w:lang w:val="lv-LV"/>
              </w:rPr>
              <w:t>2019</w:t>
            </w:r>
            <w:r w:rsidRPr="008A6FAA">
              <w:rPr>
                <w:lang w:val="lv-LV"/>
              </w:rPr>
              <w:t xml:space="preserve">.gada otrais pusgads </w:t>
            </w:r>
          </w:p>
        </w:tc>
      </w:tr>
      <w:tr w:rsidR="002C41D1" w:rsidRPr="0042368D" w14:paraId="41BBF01B" w14:textId="77777777" w:rsidTr="00B34EB2">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59"/>
        </w:trPr>
        <w:tc>
          <w:tcPr>
            <w:tcW w:w="203" w:type="pct"/>
            <w:vMerge/>
            <w:tcBorders>
              <w:left w:val="single" w:sz="4" w:space="0" w:color="auto"/>
              <w:bottom w:val="single" w:sz="4" w:space="0" w:color="auto"/>
              <w:right w:val="single" w:sz="4" w:space="0" w:color="auto"/>
            </w:tcBorders>
            <w:shd w:val="clear" w:color="auto" w:fill="FFFFFF"/>
          </w:tcPr>
          <w:p w14:paraId="797C55B8" w14:textId="77777777" w:rsidR="002C41D1" w:rsidRPr="000F1697" w:rsidRDefault="002C41D1" w:rsidP="002C41D1">
            <w:pPr>
              <w:rPr>
                <w:lang w:val="lv-LV"/>
              </w:rPr>
            </w:pPr>
          </w:p>
        </w:tc>
        <w:tc>
          <w:tcPr>
            <w:tcW w:w="1126" w:type="pct"/>
            <w:gridSpan w:val="3"/>
            <w:vMerge/>
            <w:tcBorders>
              <w:left w:val="single" w:sz="4" w:space="0" w:color="auto"/>
              <w:bottom w:val="single" w:sz="4" w:space="0" w:color="auto"/>
              <w:right w:val="single" w:sz="4" w:space="0" w:color="auto"/>
            </w:tcBorders>
            <w:shd w:val="clear" w:color="auto" w:fill="FFFFFF"/>
          </w:tcPr>
          <w:p w14:paraId="31F17D1D" w14:textId="77777777" w:rsidR="002C41D1" w:rsidRPr="000F1697" w:rsidRDefault="002C41D1" w:rsidP="002C41D1">
            <w:pPr>
              <w:ind w:right="284"/>
              <w:jc w:val="both"/>
              <w:rPr>
                <w:lang w:val="lv-LV" w:eastAsia="lv-LV"/>
              </w:rPr>
            </w:pPr>
          </w:p>
        </w:tc>
        <w:tc>
          <w:tcPr>
            <w:tcW w:w="982" w:type="pct"/>
            <w:gridSpan w:val="3"/>
            <w:vMerge/>
            <w:tcBorders>
              <w:left w:val="single" w:sz="4" w:space="0" w:color="auto"/>
              <w:bottom w:val="single" w:sz="4" w:space="0" w:color="auto"/>
              <w:right w:val="outset" w:sz="6" w:space="0" w:color="414142"/>
            </w:tcBorders>
            <w:shd w:val="clear" w:color="auto" w:fill="FFFFFF"/>
          </w:tcPr>
          <w:p w14:paraId="18599263" w14:textId="77777777" w:rsidR="002C41D1" w:rsidRPr="000F1697" w:rsidRDefault="002C41D1" w:rsidP="002C41D1">
            <w:pPr>
              <w:jc w:val="both"/>
              <w:rPr>
                <w:lang w:val="lv-LV"/>
              </w:rPr>
            </w:pPr>
          </w:p>
        </w:tc>
        <w:tc>
          <w:tcPr>
            <w:tcW w:w="918" w:type="pct"/>
            <w:tcBorders>
              <w:top w:val="single" w:sz="8" w:space="0" w:color="auto"/>
              <w:left w:val="nil"/>
              <w:bottom w:val="nil"/>
              <w:right w:val="single" w:sz="4" w:space="0" w:color="auto"/>
            </w:tcBorders>
            <w:shd w:val="clear" w:color="auto" w:fill="auto"/>
          </w:tcPr>
          <w:p w14:paraId="438096A0" w14:textId="0E9977C9" w:rsidR="00B34EB2" w:rsidRDefault="002C41D1" w:rsidP="002C41D1">
            <w:pPr>
              <w:jc w:val="both"/>
              <w:rPr>
                <w:lang w:val="lv-LV"/>
              </w:rPr>
            </w:pPr>
            <w:r w:rsidRPr="008679AA">
              <w:rPr>
                <w:lang w:val="lv-LV"/>
              </w:rPr>
              <w:t>Krū</w:t>
            </w:r>
            <w:r w:rsidR="00B34EB2">
              <w:rPr>
                <w:lang w:val="lv-LV"/>
              </w:rPr>
              <w:t xml:space="preserve">ts vēža </w:t>
            </w:r>
            <w:proofErr w:type="spellStart"/>
            <w:r w:rsidR="00B34EB2">
              <w:rPr>
                <w:lang w:val="lv-LV"/>
              </w:rPr>
              <w:t>skrīninga</w:t>
            </w:r>
            <w:proofErr w:type="spellEnd"/>
            <w:r w:rsidR="00B34EB2">
              <w:rPr>
                <w:lang w:val="lv-LV"/>
              </w:rPr>
              <w:t xml:space="preserve"> atsaucība 75%.</w:t>
            </w:r>
            <w:r w:rsidRPr="008679AA">
              <w:rPr>
                <w:lang w:val="lv-LV"/>
              </w:rPr>
              <w:t xml:space="preserve"> </w:t>
            </w:r>
          </w:p>
          <w:p w14:paraId="25A7D919" w14:textId="074E739C" w:rsidR="00B34EB2" w:rsidRDefault="00B34EB2" w:rsidP="002C41D1">
            <w:pPr>
              <w:jc w:val="both"/>
              <w:rPr>
                <w:lang w:val="lv-LV"/>
              </w:rPr>
            </w:pPr>
            <w:r w:rsidRPr="008679AA">
              <w:rPr>
                <w:lang w:val="lv-LV"/>
              </w:rPr>
              <w:t xml:space="preserve">Plānotais papildus izmeklēto sieviešu skaits krūts vēža </w:t>
            </w:r>
            <w:proofErr w:type="spellStart"/>
            <w:r w:rsidRPr="008679AA">
              <w:rPr>
                <w:lang w:val="lv-LV"/>
              </w:rPr>
              <w:t>skrīninga</w:t>
            </w:r>
            <w:proofErr w:type="spellEnd"/>
            <w:r w:rsidRPr="008679AA">
              <w:rPr>
                <w:lang w:val="lv-LV"/>
              </w:rPr>
              <w:t xml:space="preserve"> izmeklējumiem </w:t>
            </w:r>
            <w:r w:rsidR="00FB692B">
              <w:rPr>
                <w:lang w:val="lv-LV"/>
              </w:rPr>
              <w:t xml:space="preserve">2020.g. </w:t>
            </w:r>
            <w:r w:rsidRPr="008679AA">
              <w:rPr>
                <w:lang w:val="lv-LV"/>
              </w:rPr>
              <w:t>(2017. gada m</w:t>
            </w:r>
            <w:r>
              <w:rPr>
                <w:lang w:val="lv-LV"/>
              </w:rPr>
              <w:t>ērķa grupa) ir 61524 sievietes.</w:t>
            </w:r>
          </w:p>
          <w:p w14:paraId="3F519311" w14:textId="54D30708" w:rsidR="002C41D1" w:rsidRDefault="00B34EB2" w:rsidP="002C41D1">
            <w:pPr>
              <w:jc w:val="both"/>
              <w:rPr>
                <w:rFonts w:eastAsia="Calibri"/>
                <w:szCs w:val="22"/>
                <w:lang w:val="lv-LV" w:eastAsia="lv-LV"/>
              </w:rPr>
            </w:pPr>
            <w:r>
              <w:rPr>
                <w:lang w:val="lv-LV"/>
              </w:rPr>
              <w:t>D</w:t>
            </w:r>
            <w:r w:rsidR="002C41D1" w:rsidRPr="008679AA">
              <w:rPr>
                <w:lang w:val="lv-LV"/>
              </w:rPr>
              <w:t xml:space="preserve">zemdes kakla vēža </w:t>
            </w:r>
            <w:proofErr w:type="spellStart"/>
            <w:r w:rsidR="002C41D1" w:rsidRPr="008679AA">
              <w:rPr>
                <w:lang w:val="lv-LV"/>
              </w:rPr>
              <w:t>skrīninga</w:t>
            </w:r>
            <w:proofErr w:type="spellEnd"/>
            <w:r w:rsidR="002C41D1" w:rsidRPr="008679AA">
              <w:rPr>
                <w:lang w:val="lv-LV"/>
              </w:rPr>
              <w:t xml:space="preserve"> atsaucība 75%. Plānotais papildus izmeklēto sieviešu skaits dzemdes kakla </w:t>
            </w:r>
            <w:proofErr w:type="spellStart"/>
            <w:r w:rsidR="002C41D1" w:rsidRPr="008679AA">
              <w:rPr>
                <w:lang w:val="lv-LV"/>
              </w:rPr>
              <w:lastRenderedPageBreak/>
              <w:t>onkocitoloģiskajiem</w:t>
            </w:r>
            <w:proofErr w:type="spellEnd"/>
            <w:r w:rsidR="002C41D1" w:rsidRPr="008679AA">
              <w:rPr>
                <w:lang w:val="lv-LV"/>
              </w:rPr>
              <w:t xml:space="preserve"> izmeklējumiem </w:t>
            </w:r>
            <w:r w:rsidR="00FB692B">
              <w:rPr>
                <w:lang w:val="lv-LV"/>
              </w:rPr>
              <w:t xml:space="preserve">2020.g. </w:t>
            </w:r>
            <w:r w:rsidR="002C41D1" w:rsidRPr="008679AA">
              <w:rPr>
                <w:lang w:val="lv-LV"/>
              </w:rPr>
              <w:t>(2017. gada m</w:t>
            </w:r>
            <w:r w:rsidR="002C41D1">
              <w:rPr>
                <w:lang w:val="lv-LV"/>
              </w:rPr>
              <w:t>ērķa grupa) ir 112469 sievietes.</w:t>
            </w:r>
            <w:r w:rsidR="002C41D1" w:rsidRPr="008679AA">
              <w:rPr>
                <w:lang w:val="lv-LV"/>
              </w:rPr>
              <w:t xml:space="preserve">  </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3783C85F" w14:textId="09FDDB89" w:rsidR="002C41D1" w:rsidRPr="000F1697" w:rsidRDefault="002C41D1" w:rsidP="002C41D1">
            <w:pPr>
              <w:rPr>
                <w:lang w:val="lv-LV"/>
              </w:rPr>
            </w:pPr>
            <w:r w:rsidRPr="000F1697">
              <w:rPr>
                <w:lang w:val="lv-LV"/>
              </w:rPr>
              <w:lastRenderedPageBreak/>
              <w:t>SPKC, NVD,</w:t>
            </w: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55AAAC24" w14:textId="6ADBD3E9" w:rsidR="002C41D1" w:rsidRDefault="002C41D1" w:rsidP="002C41D1">
            <w:pPr>
              <w:rPr>
                <w:lang w:val="lv-LV"/>
              </w:rPr>
            </w:pPr>
            <w:r>
              <w:rPr>
                <w:lang w:val="lv-LV"/>
              </w:rPr>
              <w:t>Ā</w:t>
            </w:r>
            <w:r w:rsidRPr="000F1697">
              <w:rPr>
                <w:lang w:val="lv-LV"/>
              </w:rPr>
              <w:t>rstniecības iestādes, NVO</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0F9AD3CC" w14:textId="5D299C91" w:rsidR="002C41D1" w:rsidRDefault="002C41D1" w:rsidP="002C41D1">
            <w:pPr>
              <w:rPr>
                <w:lang w:val="lv-LV"/>
              </w:rPr>
            </w:pPr>
            <w:r>
              <w:rPr>
                <w:lang w:val="lv-LV"/>
              </w:rPr>
              <w:t>2020</w:t>
            </w:r>
            <w:r w:rsidRPr="008A6FAA">
              <w:rPr>
                <w:lang w:val="lv-LV"/>
              </w:rPr>
              <w:t xml:space="preserve">.gada otrais pusgads </w:t>
            </w:r>
          </w:p>
        </w:tc>
      </w:tr>
      <w:tr w:rsidR="002C41D1" w:rsidRPr="000F1697" w14:paraId="264749D9" w14:textId="77777777" w:rsidTr="00492F6D">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3" w:type="pct"/>
            <w:tcBorders>
              <w:top w:val="single" w:sz="4" w:space="0" w:color="auto"/>
              <w:left w:val="single" w:sz="4" w:space="0" w:color="auto"/>
              <w:bottom w:val="single" w:sz="4" w:space="0" w:color="auto"/>
              <w:right w:val="single" w:sz="4" w:space="0" w:color="auto"/>
            </w:tcBorders>
            <w:shd w:val="clear" w:color="auto" w:fill="FFFFFF"/>
            <w:hideMark/>
          </w:tcPr>
          <w:p w14:paraId="3549E0D6" w14:textId="77777777" w:rsidR="002C41D1" w:rsidRPr="000F1697" w:rsidRDefault="002C41D1" w:rsidP="002C41D1">
            <w:pPr>
              <w:rPr>
                <w:lang w:val="lv-LV"/>
              </w:rPr>
            </w:pPr>
            <w:r w:rsidRPr="000F1697">
              <w:rPr>
                <w:lang w:val="lv-LV"/>
              </w:rPr>
              <w:t>2.2</w:t>
            </w:r>
          </w:p>
        </w:tc>
        <w:tc>
          <w:tcPr>
            <w:tcW w:w="4797" w:type="pct"/>
            <w:gridSpan w:val="13"/>
            <w:tcBorders>
              <w:top w:val="outset" w:sz="6" w:space="0" w:color="414142"/>
              <w:left w:val="single" w:sz="4" w:space="0" w:color="auto"/>
              <w:bottom w:val="outset" w:sz="6" w:space="0" w:color="414142"/>
              <w:right w:val="outset" w:sz="6" w:space="0" w:color="414142"/>
            </w:tcBorders>
            <w:shd w:val="clear" w:color="auto" w:fill="FFFFFF"/>
          </w:tcPr>
          <w:p w14:paraId="6E4348A8" w14:textId="77777777" w:rsidR="002C41D1" w:rsidRPr="000F1697" w:rsidRDefault="002C41D1" w:rsidP="002C41D1">
            <w:pPr>
              <w:rPr>
                <w:i/>
                <w:lang w:val="lv-LV"/>
              </w:rPr>
            </w:pPr>
            <w:r w:rsidRPr="000F1697">
              <w:rPr>
                <w:i/>
                <w:lang w:val="lv-LV" w:eastAsia="lv-LV"/>
              </w:rPr>
              <w:t xml:space="preserve">Dzemdes kakla vēža </w:t>
            </w:r>
            <w:proofErr w:type="spellStart"/>
            <w:r w:rsidRPr="000F1697">
              <w:rPr>
                <w:i/>
                <w:lang w:val="lv-LV" w:eastAsia="lv-LV"/>
              </w:rPr>
              <w:t>skrīnings</w:t>
            </w:r>
            <w:proofErr w:type="spellEnd"/>
            <w:r w:rsidRPr="000F1697">
              <w:rPr>
                <w:i/>
                <w:lang w:val="lv-LV" w:eastAsia="lv-LV"/>
              </w:rPr>
              <w:t xml:space="preserve"> </w:t>
            </w:r>
          </w:p>
        </w:tc>
      </w:tr>
      <w:tr w:rsidR="002C41D1" w:rsidRPr="00D15E71" w14:paraId="6A953ACF"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35"/>
        </w:trPr>
        <w:tc>
          <w:tcPr>
            <w:tcW w:w="203" w:type="pct"/>
            <w:vMerge w:val="restart"/>
            <w:tcBorders>
              <w:top w:val="single" w:sz="4" w:space="0" w:color="auto"/>
              <w:left w:val="single" w:sz="4" w:space="0" w:color="auto"/>
              <w:right w:val="single" w:sz="4" w:space="0" w:color="auto"/>
            </w:tcBorders>
            <w:shd w:val="clear" w:color="auto" w:fill="auto"/>
            <w:hideMark/>
          </w:tcPr>
          <w:p w14:paraId="17E8C434" w14:textId="77777777" w:rsidR="002C41D1" w:rsidRPr="000F1697" w:rsidRDefault="002C41D1" w:rsidP="002C41D1">
            <w:pPr>
              <w:rPr>
                <w:lang w:val="lv-LV"/>
              </w:rPr>
            </w:pPr>
            <w:r w:rsidRPr="000F1697">
              <w:rPr>
                <w:lang w:val="lv-LV"/>
              </w:rPr>
              <w:t>2.2.1</w:t>
            </w:r>
          </w:p>
        </w:tc>
        <w:tc>
          <w:tcPr>
            <w:tcW w:w="1131" w:type="pct"/>
            <w:gridSpan w:val="4"/>
            <w:vMerge w:val="restart"/>
            <w:tcBorders>
              <w:top w:val="outset" w:sz="6" w:space="0" w:color="414142"/>
              <w:left w:val="single" w:sz="4" w:space="0" w:color="auto"/>
              <w:right w:val="outset" w:sz="6" w:space="0" w:color="414142"/>
            </w:tcBorders>
            <w:shd w:val="clear" w:color="auto" w:fill="auto"/>
          </w:tcPr>
          <w:p w14:paraId="57BBC579" w14:textId="77777777" w:rsidR="002C41D1" w:rsidRPr="000F1697" w:rsidRDefault="002C41D1" w:rsidP="002C41D1">
            <w:pPr>
              <w:jc w:val="both"/>
              <w:rPr>
                <w:lang w:val="lv-LV" w:eastAsia="lv-LV"/>
              </w:rPr>
            </w:pPr>
            <w:r w:rsidRPr="000F1697">
              <w:rPr>
                <w:lang w:val="lv-LV" w:eastAsia="lv-LV"/>
              </w:rPr>
              <w:t xml:space="preserve">Uzlabot ar dzemdes kakla vēža  </w:t>
            </w:r>
            <w:proofErr w:type="spellStart"/>
            <w:r w:rsidRPr="000F1697">
              <w:rPr>
                <w:lang w:val="lv-LV" w:eastAsia="lv-LV"/>
              </w:rPr>
              <w:t>skrīningizmeklējumu</w:t>
            </w:r>
            <w:proofErr w:type="spellEnd"/>
            <w:r w:rsidRPr="000F1697">
              <w:rPr>
                <w:lang w:val="lv-LV" w:eastAsia="lv-LV"/>
              </w:rPr>
              <w:t xml:space="preserve"> saistīto izmeklējumu (</w:t>
            </w:r>
            <w:proofErr w:type="spellStart"/>
            <w:r w:rsidRPr="000F1697">
              <w:rPr>
                <w:lang w:val="lv-LV" w:eastAsia="lv-LV"/>
              </w:rPr>
              <w:t>citoloģisko</w:t>
            </w:r>
            <w:proofErr w:type="spellEnd"/>
            <w:r w:rsidRPr="000F1697">
              <w:rPr>
                <w:lang w:val="lv-LV" w:eastAsia="lv-LV"/>
              </w:rPr>
              <w:t xml:space="preserve">, morfoloģisko, </w:t>
            </w:r>
            <w:proofErr w:type="spellStart"/>
            <w:r w:rsidRPr="000F1697">
              <w:rPr>
                <w:lang w:val="lv-LV" w:eastAsia="lv-LV"/>
              </w:rPr>
              <w:t>kolposkopisko</w:t>
            </w:r>
            <w:proofErr w:type="spellEnd"/>
            <w:r w:rsidRPr="000F1697">
              <w:rPr>
                <w:lang w:val="lv-LV" w:eastAsia="lv-LV"/>
              </w:rPr>
              <w:t>) kvalitāti, tai skaitā nosakot prasības šī pakalpojuma sniedzējiem (apjoms, speciālistu kvalifikācija u.c.).</w:t>
            </w:r>
          </w:p>
        </w:tc>
        <w:tc>
          <w:tcPr>
            <w:tcW w:w="977"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599390D7" w14:textId="77777777" w:rsidR="002C41D1" w:rsidRPr="000F1697" w:rsidRDefault="002C41D1" w:rsidP="002C41D1">
            <w:pPr>
              <w:rPr>
                <w:lang w:val="lv-LV" w:eastAsia="lv-LV"/>
              </w:rPr>
            </w:pPr>
            <w:proofErr w:type="spellStart"/>
            <w:r w:rsidRPr="000F1697">
              <w:rPr>
                <w:lang w:val="lv-LV" w:eastAsia="lv-LV"/>
              </w:rPr>
              <w:t>Citoloģisko</w:t>
            </w:r>
            <w:proofErr w:type="spellEnd"/>
            <w:r w:rsidRPr="000F1697">
              <w:rPr>
                <w:lang w:val="lv-LV" w:eastAsia="lv-LV"/>
              </w:rPr>
              <w:t xml:space="preserve"> izmeklējumu kvalitātes kontroles sistēmas izveidošana un nodrošināšana</w:t>
            </w:r>
          </w:p>
        </w:tc>
        <w:tc>
          <w:tcPr>
            <w:tcW w:w="918" w:type="pct"/>
            <w:tcBorders>
              <w:top w:val="outset" w:sz="6" w:space="0" w:color="414142"/>
              <w:left w:val="outset" w:sz="6" w:space="0" w:color="414142"/>
              <w:bottom w:val="outset" w:sz="6" w:space="0" w:color="414142"/>
              <w:right w:val="outset" w:sz="6" w:space="0" w:color="414142"/>
            </w:tcBorders>
            <w:shd w:val="clear" w:color="auto" w:fill="auto"/>
            <w:hideMark/>
          </w:tcPr>
          <w:p w14:paraId="0D2878CD" w14:textId="77777777" w:rsidR="002C41D1" w:rsidRPr="00F81B3C" w:rsidRDefault="002C41D1" w:rsidP="002C41D1">
            <w:pPr>
              <w:rPr>
                <w:lang w:val="lv-LV"/>
              </w:rPr>
            </w:pPr>
            <w:r w:rsidRPr="00F81B3C">
              <w:rPr>
                <w:lang w:val="lv-LV" w:eastAsia="lv-LV"/>
              </w:rPr>
              <w:t xml:space="preserve"> Veikti grozījumi NA</w:t>
            </w:r>
          </w:p>
        </w:tc>
        <w:tc>
          <w:tcPr>
            <w:tcW w:w="519" w:type="pct"/>
            <w:gridSpan w:val="2"/>
            <w:tcBorders>
              <w:top w:val="outset" w:sz="6" w:space="0" w:color="414142"/>
              <w:left w:val="outset" w:sz="6" w:space="0" w:color="414142"/>
              <w:bottom w:val="single" w:sz="4" w:space="0" w:color="auto"/>
              <w:right w:val="outset" w:sz="6" w:space="0" w:color="414142"/>
            </w:tcBorders>
            <w:shd w:val="clear" w:color="auto" w:fill="auto"/>
            <w:hideMark/>
          </w:tcPr>
          <w:p w14:paraId="64AF0B24" w14:textId="77777777" w:rsidR="002C41D1" w:rsidRPr="00F81B3C" w:rsidRDefault="002C41D1" w:rsidP="002C41D1">
            <w:pPr>
              <w:rPr>
                <w:lang w:val="lv-LV"/>
              </w:rPr>
            </w:pPr>
            <w:r w:rsidRPr="00F81B3C">
              <w:rPr>
                <w:lang w:val="lv-LV"/>
              </w:rPr>
              <w:t>NVD</w:t>
            </w:r>
          </w:p>
        </w:tc>
        <w:tc>
          <w:tcPr>
            <w:tcW w:w="709" w:type="pct"/>
            <w:tcBorders>
              <w:top w:val="outset" w:sz="6" w:space="0" w:color="414142"/>
              <w:left w:val="outset" w:sz="6" w:space="0" w:color="414142"/>
              <w:bottom w:val="single" w:sz="4" w:space="0" w:color="auto"/>
              <w:right w:val="outset" w:sz="6" w:space="0" w:color="414142"/>
            </w:tcBorders>
            <w:shd w:val="clear" w:color="auto" w:fill="auto"/>
            <w:hideMark/>
          </w:tcPr>
          <w:p w14:paraId="2A4B4689" w14:textId="7F23C4FA" w:rsidR="002C41D1" w:rsidRPr="00F81B3C" w:rsidRDefault="003A4B5D" w:rsidP="002C41D1">
            <w:pPr>
              <w:rPr>
                <w:lang w:val="lv-LV"/>
              </w:rPr>
            </w:pPr>
            <w:r>
              <w:rPr>
                <w:lang w:val="lv-LV"/>
              </w:rPr>
              <w:t>Ārstniecības personu p</w:t>
            </w:r>
            <w:r w:rsidR="002C41D1" w:rsidRPr="00F81B3C">
              <w:rPr>
                <w:lang w:val="lv-LV"/>
              </w:rPr>
              <w:t>rofesionālās asociācijas</w:t>
            </w:r>
          </w:p>
        </w:tc>
        <w:tc>
          <w:tcPr>
            <w:tcW w:w="543" w:type="pct"/>
            <w:gridSpan w:val="3"/>
            <w:tcBorders>
              <w:top w:val="outset" w:sz="6" w:space="0" w:color="414142"/>
              <w:left w:val="outset" w:sz="6" w:space="0" w:color="414142"/>
              <w:bottom w:val="single" w:sz="4" w:space="0" w:color="auto"/>
              <w:right w:val="outset" w:sz="6" w:space="0" w:color="414142"/>
            </w:tcBorders>
            <w:shd w:val="clear" w:color="auto" w:fill="auto"/>
            <w:hideMark/>
          </w:tcPr>
          <w:p w14:paraId="24DDC32C" w14:textId="75A09E10" w:rsidR="002C41D1" w:rsidRPr="00F81B3C" w:rsidRDefault="002C41D1" w:rsidP="002C41D1">
            <w:pPr>
              <w:rPr>
                <w:lang w:val="lv-LV"/>
              </w:rPr>
            </w:pPr>
            <w:r w:rsidRPr="00F81B3C">
              <w:rPr>
                <w:lang w:val="lv-LV"/>
              </w:rPr>
              <w:t>2017.</w:t>
            </w:r>
            <w:r>
              <w:rPr>
                <w:lang w:val="lv-LV"/>
              </w:rPr>
              <w:t>gada</w:t>
            </w:r>
            <w:r w:rsidRPr="00F81B3C">
              <w:rPr>
                <w:lang w:val="lv-LV"/>
              </w:rPr>
              <w:t xml:space="preserve"> otrais pusgads</w:t>
            </w:r>
          </w:p>
        </w:tc>
      </w:tr>
      <w:tr w:rsidR="002C41D1" w:rsidRPr="000F1697" w14:paraId="0EAB42D2"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555"/>
        </w:trPr>
        <w:tc>
          <w:tcPr>
            <w:tcW w:w="203" w:type="pct"/>
            <w:vMerge/>
            <w:tcBorders>
              <w:left w:val="single" w:sz="4" w:space="0" w:color="auto"/>
              <w:right w:val="single" w:sz="4" w:space="0" w:color="auto"/>
            </w:tcBorders>
            <w:shd w:val="clear" w:color="auto" w:fill="auto"/>
            <w:hideMark/>
          </w:tcPr>
          <w:p w14:paraId="79FE1081" w14:textId="77777777" w:rsidR="002C41D1" w:rsidRPr="000F1697" w:rsidRDefault="002C41D1" w:rsidP="002C41D1">
            <w:pPr>
              <w:rPr>
                <w:lang w:val="lv-LV"/>
              </w:rPr>
            </w:pPr>
          </w:p>
        </w:tc>
        <w:tc>
          <w:tcPr>
            <w:tcW w:w="1131" w:type="pct"/>
            <w:gridSpan w:val="4"/>
            <w:vMerge/>
            <w:tcBorders>
              <w:left w:val="single" w:sz="4" w:space="0" w:color="auto"/>
              <w:right w:val="outset" w:sz="6" w:space="0" w:color="414142"/>
            </w:tcBorders>
            <w:shd w:val="clear" w:color="auto" w:fill="auto"/>
          </w:tcPr>
          <w:p w14:paraId="22CC27FD" w14:textId="77777777" w:rsidR="002C41D1" w:rsidRPr="000F1697" w:rsidRDefault="002C41D1" w:rsidP="002C41D1">
            <w:pPr>
              <w:jc w:val="both"/>
              <w:rPr>
                <w:lang w:val="lv-LV" w:eastAsia="lv-LV"/>
              </w:rPr>
            </w:pPr>
          </w:p>
        </w:tc>
        <w:tc>
          <w:tcPr>
            <w:tcW w:w="977" w:type="pct"/>
            <w:gridSpan w:val="2"/>
            <w:vMerge w:val="restart"/>
            <w:tcBorders>
              <w:top w:val="outset" w:sz="6" w:space="0" w:color="414142"/>
              <w:left w:val="outset" w:sz="6" w:space="0" w:color="414142"/>
              <w:right w:val="outset" w:sz="6" w:space="0" w:color="414142"/>
            </w:tcBorders>
            <w:shd w:val="clear" w:color="auto" w:fill="auto"/>
            <w:hideMark/>
          </w:tcPr>
          <w:p w14:paraId="0D26E9F5" w14:textId="77777777" w:rsidR="002C41D1" w:rsidRPr="000F1697" w:rsidRDefault="002C41D1" w:rsidP="002C41D1">
            <w:pPr>
              <w:jc w:val="both"/>
              <w:rPr>
                <w:lang w:val="lv-LV" w:eastAsia="lv-LV"/>
              </w:rPr>
            </w:pPr>
            <w:r w:rsidRPr="000F1697">
              <w:rPr>
                <w:lang w:val="lv-LV" w:eastAsia="lv-LV"/>
              </w:rPr>
              <w:t xml:space="preserve">Pāreja uz dzemdes kakla vēža testējamā </w:t>
            </w:r>
            <w:proofErr w:type="spellStart"/>
            <w:r w:rsidRPr="000F1697">
              <w:rPr>
                <w:lang w:val="lv-LV" w:eastAsia="lv-LV"/>
              </w:rPr>
              <w:t>citoloģiskā</w:t>
            </w:r>
            <w:proofErr w:type="spellEnd"/>
            <w:r w:rsidRPr="000F1697">
              <w:rPr>
                <w:lang w:val="lv-LV" w:eastAsia="lv-LV"/>
              </w:rPr>
              <w:t xml:space="preserve"> materiāla sagatavošanu pēc klasiskās </w:t>
            </w:r>
            <w:proofErr w:type="spellStart"/>
            <w:r w:rsidRPr="000F1697">
              <w:rPr>
                <w:lang w:val="lv-LV" w:eastAsia="lv-LV"/>
              </w:rPr>
              <w:t>Papanicolaou</w:t>
            </w:r>
            <w:proofErr w:type="spellEnd"/>
            <w:r w:rsidRPr="000F1697">
              <w:rPr>
                <w:lang w:val="lv-LV" w:eastAsia="lv-LV"/>
              </w:rPr>
              <w:t xml:space="preserve"> metodes. </w:t>
            </w:r>
          </w:p>
        </w:tc>
        <w:tc>
          <w:tcPr>
            <w:tcW w:w="918" w:type="pct"/>
            <w:tcBorders>
              <w:top w:val="outset" w:sz="6" w:space="0" w:color="414142"/>
              <w:left w:val="outset" w:sz="6" w:space="0" w:color="414142"/>
              <w:bottom w:val="outset" w:sz="6" w:space="0" w:color="414142"/>
              <w:right w:val="single" w:sz="4" w:space="0" w:color="auto"/>
            </w:tcBorders>
            <w:shd w:val="clear" w:color="auto" w:fill="auto"/>
            <w:hideMark/>
          </w:tcPr>
          <w:p w14:paraId="28EA15B3" w14:textId="77777777" w:rsidR="002C41D1" w:rsidRPr="000F1697" w:rsidRDefault="002C41D1" w:rsidP="002C41D1">
            <w:pPr>
              <w:rPr>
                <w:lang w:val="lv-LV" w:eastAsia="lv-LV"/>
              </w:rPr>
            </w:pPr>
            <w:r w:rsidRPr="000F1697">
              <w:rPr>
                <w:lang w:val="lv-LV" w:eastAsia="lv-LV"/>
              </w:rPr>
              <w:t>Medicīniskās tehnoloģijas izstrāde un apstiprināšana</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hideMark/>
          </w:tcPr>
          <w:p w14:paraId="374F489F" w14:textId="77777777" w:rsidR="002C41D1" w:rsidRPr="000F1697" w:rsidRDefault="002C41D1" w:rsidP="002C41D1">
            <w:pPr>
              <w:rPr>
                <w:lang w:val="lv-LV"/>
              </w:rPr>
            </w:pPr>
            <w:r w:rsidRPr="000F1697">
              <w:rPr>
                <w:lang w:val="lv-LV"/>
              </w:rPr>
              <w:t>Profesionālās asociācijas</w:t>
            </w:r>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14:paraId="77A1D85F" w14:textId="77777777" w:rsidR="002C41D1" w:rsidRPr="000F1697" w:rsidRDefault="002C41D1" w:rsidP="002C41D1">
            <w:pPr>
              <w:rPr>
                <w:lang w:val="lv-LV"/>
              </w:rPr>
            </w:pPr>
            <w:r w:rsidRPr="000F1697">
              <w:rPr>
                <w:lang w:val="lv-LV"/>
              </w:rPr>
              <w:t>NVD</w:t>
            </w:r>
          </w:p>
        </w:tc>
        <w:tc>
          <w:tcPr>
            <w:tcW w:w="543"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4FDB54" w14:textId="27DD9FC9" w:rsidR="002C41D1" w:rsidRPr="00F81B3C" w:rsidRDefault="002C41D1" w:rsidP="002C41D1">
            <w:pPr>
              <w:rPr>
                <w:lang w:val="lv-LV"/>
              </w:rPr>
            </w:pPr>
            <w:r w:rsidRPr="00F81B3C">
              <w:rPr>
                <w:lang w:val="lv-LV"/>
              </w:rPr>
              <w:t>2018.</w:t>
            </w:r>
            <w:r>
              <w:rPr>
                <w:lang w:val="lv-LV"/>
              </w:rPr>
              <w:t>gada</w:t>
            </w:r>
          </w:p>
          <w:p w14:paraId="16F6A1D6" w14:textId="3380DA9F" w:rsidR="002C41D1" w:rsidRPr="00F81B3C" w:rsidRDefault="002C41D1" w:rsidP="002C41D1">
            <w:pPr>
              <w:rPr>
                <w:lang w:val="lv-LV"/>
              </w:rPr>
            </w:pPr>
            <w:r w:rsidRPr="00F81B3C">
              <w:rPr>
                <w:lang w:val="lv-LV"/>
              </w:rPr>
              <w:t>pirmais pusgads</w:t>
            </w:r>
          </w:p>
        </w:tc>
      </w:tr>
      <w:tr w:rsidR="002C41D1" w:rsidRPr="000F1697" w14:paraId="37FDD807"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555"/>
        </w:trPr>
        <w:tc>
          <w:tcPr>
            <w:tcW w:w="203" w:type="pct"/>
            <w:vMerge/>
            <w:tcBorders>
              <w:left w:val="single" w:sz="4" w:space="0" w:color="auto"/>
              <w:right w:val="single" w:sz="4" w:space="0" w:color="auto"/>
            </w:tcBorders>
            <w:shd w:val="clear" w:color="auto" w:fill="auto"/>
            <w:hideMark/>
          </w:tcPr>
          <w:p w14:paraId="5B2F2EFB" w14:textId="77777777" w:rsidR="002C41D1" w:rsidRPr="000F1697" w:rsidRDefault="002C41D1" w:rsidP="002C41D1">
            <w:pPr>
              <w:rPr>
                <w:lang w:val="lv-LV"/>
              </w:rPr>
            </w:pPr>
          </w:p>
        </w:tc>
        <w:tc>
          <w:tcPr>
            <w:tcW w:w="1131" w:type="pct"/>
            <w:gridSpan w:val="4"/>
            <w:vMerge/>
            <w:tcBorders>
              <w:left w:val="single" w:sz="4" w:space="0" w:color="auto"/>
              <w:right w:val="outset" w:sz="6" w:space="0" w:color="414142"/>
            </w:tcBorders>
            <w:shd w:val="clear" w:color="auto" w:fill="auto"/>
          </w:tcPr>
          <w:p w14:paraId="3C2A31F8" w14:textId="77777777" w:rsidR="002C41D1" w:rsidRPr="000F1697" w:rsidRDefault="002C41D1" w:rsidP="002C41D1">
            <w:pPr>
              <w:jc w:val="both"/>
              <w:rPr>
                <w:lang w:val="lv-LV" w:eastAsia="lv-LV"/>
              </w:rPr>
            </w:pPr>
          </w:p>
        </w:tc>
        <w:tc>
          <w:tcPr>
            <w:tcW w:w="977" w:type="pct"/>
            <w:gridSpan w:val="2"/>
            <w:vMerge/>
            <w:tcBorders>
              <w:top w:val="outset" w:sz="6" w:space="0" w:color="414142"/>
              <w:left w:val="outset" w:sz="6" w:space="0" w:color="414142"/>
              <w:right w:val="outset" w:sz="6" w:space="0" w:color="414142"/>
            </w:tcBorders>
            <w:shd w:val="clear" w:color="auto" w:fill="auto"/>
            <w:hideMark/>
          </w:tcPr>
          <w:p w14:paraId="39CBC851" w14:textId="77777777" w:rsidR="002C41D1" w:rsidRPr="000F1697" w:rsidRDefault="002C41D1" w:rsidP="002C41D1">
            <w:pPr>
              <w:jc w:val="both"/>
              <w:rPr>
                <w:lang w:val="lv-LV" w:eastAsia="lv-LV"/>
              </w:rPr>
            </w:pPr>
          </w:p>
        </w:tc>
        <w:tc>
          <w:tcPr>
            <w:tcW w:w="918" w:type="pct"/>
            <w:tcBorders>
              <w:top w:val="outset" w:sz="6" w:space="0" w:color="414142"/>
              <w:left w:val="outset" w:sz="6" w:space="0" w:color="414142"/>
              <w:bottom w:val="outset" w:sz="6" w:space="0" w:color="414142"/>
              <w:right w:val="single" w:sz="4" w:space="0" w:color="auto"/>
            </w:tcBorders>
            <w:shd w:val="clear" w:color="auto" w:fill="auto"/>
            <w:hideMark/>
          </w:tcPr>
          <w:p w14:paraId="59D0A15E" w14:textId="77777777" w:rsidR="002C41D1" w:rsidRPr="000F1697" w:rsidRDefault="002C41D1" w:rsidP="002C41D1">
            <w:pPr>
              <w:rPr>
                <w:lang w:val="lv-LV" w:eastAsia="lv-LV"/>
              </w:rPr>
            </w:pPr>
            <w:r w:rsidRPr="000F1697">
              <w:rPr>
                <w:lang w:val="lv-LV" w:eastAsia="lv-LV"/>
              </w:rPr>
              <w:t xml:space="preserve">Iesniegta informācija </w:t>
            </w:r>
            <w:proofErr w:type="spellStart"/>
            <w:r w:rsidRPr="000F1697">
              <w:rPr>
                <w:lang w:val="lv-LV" w:eastAsia="lv-LV"/>
              </w:rPr>
              <w:t>citoloģiskā</w:t>
            </w:r>
            <w:proofErr w:type="spellEnd"/>
            <w:r w:rsidRPr="000F1697">
              <w:rPr>
                <w:lang w:val="lv-LV" w:eastAsia="lv-LV"/>
              </w:rPr>
              <w:t xml:space="preserve"> materiāla sagatavošanas pēc klasiskās </w:t>
            </w:r>
            <w:proofErr w:type="spellStart"/>
            <w:r w:rsidRPr="000F1697">
              <w:rPr>
                <w:lang w:val="lv-LV" w:eastAsia="lv-LV"/>
              </w:rPr>
              <w:t>Papanicolaou</w:t>
            </w:r>
            <w:proofErr w:type="spellEnd"/>
            <w:r w:rsidRPr="000F1697">
              <w:rPr>
                <w:lang w:val="lv-LV" w:eastAsia="lv-LV"/>
              </w:rPr>
              <w:t xml:space="preserve"> metodes tarifam</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hideMark/>
          </w:tcPr>
          <w:p w14:paraId="33CB7A1A" w14:textId="77777777" w:rsidR="002C41D1" w:rsidRPr="000F1697" w:rsidRDefault="002C41D1" w:rsidP="002C41D1">
            <w:pPr>
              <w:rPr>
                <w:lang w:val="lv-LV"/>
              </w:rPr>
            </w:pPr>
            <w:r w:rsidRPr="000F1697">
              <w:rPr>
                <w:lang w:val="lv-LV"/>
              </w:rPr>
              <w:t>Profesionālās asociācijas</w:t>
            </w:r>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14:paraId="201800F4" w14:textId="77777777" w:rsidR="002C41D1" w:rsidRPr="000F1697" w:rsidRDefault="002C41D1" w:rsidP="002C41D1">
            <w:pPr>
              <w:rPr>
                <w:lang w:val="lv-LV"/>
              </w:rPr>
            </w:pPr>
            <w:r w:rsidRPr="000F1697">
              <w:rPr>
                <w:lang w:val="lv-LV"/>
              </w:rPr>
              <w:t>NVD</w:t>
            </w:r>
          </w:p>
        </w:tc>
        <w:tc>
          <w:tcPr>
            <w:tcW w:w="543"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2F880A" w14:textId="3577605B" w:rsidR="002C41D1" w:rsidRPr="00F81B3C" w:rsidRDefault="002C41D1" w:rsidP="002C41D1">
            <w:pPr>
              <w:rPr>
                <w:lang w:val="lv-LV"/>
              </w:rPr>
            </w:pPr>
            <w:r>
              <w:rPr>
                <w:lang w:val="lv-LV"/>
              </w:rPr>
              <w:t>2018.gada</w:t>
            </w:r>
          </w:p>
          <w:p w14:paraId="53E94B62" w14:textId="77BCCDC9" w:rsidR="002C41D1" w:rsidRPr="00F81B3C" w:rsidRDefault="002C41D1" w:rsidP="002C41D1">
            <w:pPr>
              <w:rPr>
                <w:lang w:val="lv-LV"/>
              </w:rPr>
            </w:pPr>
            <w:r w:rsidRPr="00F81B3C">
              <w:rPr>
                <w:lang w:val="lv-LV"/>
              </w:rPr>
              <w:t>pirmais pusgads</w:t>
            </w:r>
          </w:p>
        </w:tc>
      </w:tr>
      <w:tr w:rsidR="002C41D1" w:rsidRPr="00D15E71" w14:paraId="6F88E170"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555"/>
        </w:trPr>
        <w:tc>
          <w:tcPr>
            <w:tcW w:w="203" w:type="pct"/>
            <w:vMerge/>
            <w:tcBorders>
              <w:left w:val="single" w:sz="4" w:space="0" w:color="auto"/>
              <w:right w:val="single" w:sz="4" w:space="0" w:color="auto"/>
            </w:tcBorders>
            <w:shd w:val="clear" w:color="auto" w:fill="auto"/>
            <w:hideMark/>
          </w:tcPr>
          <w:p w14:paraId="20554DD3" w14:textId="77777777" w:rsidR="002C41D1" w:rsidRPr="000F1697" w:rsidRDefault="002C41D1" w:rsidP="002C41D1">
            <w:pPr>
              <w:rPr>
                <w:lang w:val="lv-LV"/>
              </w:rPr>
            </w:pPr>
          </w:p>
        </w:tc>
        <w:tc>
          <w:tcPr>
            <w:tcW w:w="1131" w:type="pct"/>
            <w:gridSpan w:val="4"/>
            <w:vMerge/>
            <w:tcBorders>
              <w:left w:val="single" w:sz="4" w:space="0" w:color="auto"/>
              <w:right w:val="outset" w:sz="6" w:space="0" w:color="414142"/>
            </w:tcBorders>
            <w:shd w:val="clear" w:color="auto" w:fill="auto"/>
          </w:tcPr>
          <w:p w14:paraId="039763DC" w14:textId="77777777" w:rsidR="002C41D1" w:rsidRPr="000F1697" w:rsidRDefault="002C41D1" w:rsidP="002C41D1">
            <w:pPr>
              <w:jc w:val="both"/>
              <w:rPr>
                <w:lang w:val="lv-LV" w:eastAsia="lv-LV"/>
              </w:rPr>
            </w:pPr>
          </w:p>
        </w:tc>
        <w:tc>
          <w:tcPr>
            <w:tcW w:w="977" w:type="pct"/>
            <w:gridSpan w:val="2"/>
            <w:vMerge/>
            <w:tcBorders>
              <w:left w:val="outset" w:sz="6" w:space="0" w:color="414142"/>
              <w:bottom w:val="outset" w:sz="6" w:space="0" w:color="414142"/>
              <w:right w:val="outset" w:sz="6" w:space="0" w:color="414142"/>
            </w:tcBorders>
            <w:shd w:val="clear" w:color="auto" w:fill="auto"/>
            <w:hideMark/>
          </w:tcPr>
          <w:p w14:paraId="61DE97FB" w14:textId="77777777" w:rsidR="002C41D1" w:rsidRPr="000F1697" w:rsidRDefault="002C41D1" w:rsidP="002C41D1">
            <w:pPr>
              <w:jc w:val="both"/>
              <w:rPr>
                <w:lang w:val="lv-LV" w:eastAsia="lv-LV"/>
              </w:rPr>
            </w:pPr>
          </w:p>
        </w:tc>
        <w:tc>
          <w:tcPr>
            <w:tcW w:w="918" w:type="pct"/>
            <w:tcBorders>
              <w:top w:val="outset" w:sz="6" w:space="0" w:color="414142"/>
              <w:left w:val="outset" w:sz="6" w:space="0" w:color="414142"/>
              <w:bottom w:val="outset" w:sz="6" w:space="0" w:color="414142"/>
              <w:right w:val="single" w:sz="4" w:space="0" w:color="auto"/>
            </w:tcBorders>
            <w:shd w:val="clear" w:color="auto" w:fill="auto"/>
            <w:hideMark/>
          </w:tcPr>
          <w:p w14:paraId="337966B4" w14:textId="77777777" w:rsidR="002C41D1" w:rsidRPr="000F1697" w:rsidRDefault="002C41D1" w:rsidP="002C41D1">
            <w:pPr>
              <w:rPr>
                <w:lang w:val="lv-LV" w:eastAsia="lv-LV"/>
              </w:rPr>
            </w:pPr>
            <w:r w:rsidRPr="000F1697">
              <w:rPr>
                <w:lang w:val="lv-LV" w:eastAsia="lv-LV"/>
              </w:rPr>
              <w:t xml:space="preserve">Ieviesta </w:t>
            </w:r>
            <w:proofErr w:type="spellStart"/>
            <w:r w:rsidRPr="000F1697">
              <w:rPr>
                <w:lang w:val="lv-LV" w:eastAsia="lv-LV"/>
              </w:rPr>
              <w:t>Papanicolaou</w:t>
            </w:r>
            <w:proofErr w:type="spellEnd"/>
            <w:r w:rsidRPr="000F1697">
              <w:rPr>
                <w:lang w:val="lv-LV" w:eastAsia="lv-LV"/>
              </w:rPr>
              <w:t xml:space="preserve"> metode dzemdes kakla </w:t>
            </w:r>
            <w:proofErr w:type="spellStart"/>
            <w:r w:rsidRPr="000F1697">
              <w:rPr>
                <w:lang w:val="lv-LV" w:eastAsia="lv-LV"/>
              </w:rPr>
              <w:t>skrīningā</w:t>
            </w:r>
            <w:proofErr w:type="spellEnd"/>
            <w:r w:rsidRPr="000F1697">
              <w:rPr>
                <w:lang w:val="lv-LV" w:eastAsia="lv-LV"/>
              </w:rPr>
              <w:t xml:space="preserve"> (veikti grozījumi NA)</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365DE28" w14:textId="77777777" w:rsidR="002C41D1" w:rsidRPr="000F1697" w:rsidRDefault="002C41D1" w:rsidP="002C41D1">
            <w:pPr>
              <w:rPr>
                <w:lang w:val="lv-LV"/>
              </w:rPr>
            </w:pPr>
            <w:r w:rsidRPr="000F1697">
              <w:rPr>
                <w:lang w:val="lv-LV"/>
              </w:rPr>
              <w:t>NVD, VM</w:t>
            </w:r>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14:paraId="06088B69" w14:textId="22C9CD3E" w:rsidR="002C41D1" w:rsidRPr="000F1697" w:rsidRDefault="003A4B5D" w:rsidP="002C41D1">
            <w:pPr>
              <w:rPr>
                <w:lang w:val="lv-LV"/>
              </w:rPr>
            </w:pPr>
            <w:r>
              <w:rPr>
                <w:lang w:val="lv-LV"/>
              </w:rPr>
              <w:t>Ārstniecības personu p</w:t>
            </w:r>
            <w:r w:rsidR="002C41D1" w:rsidRPr="000F1697">
              <w:rPr>
                <w:lang w:val="lv-LV"/>
              </w:rPr>
              <w:t>rofesionālās asociācijas</w:t>
            </w:r>
          </w:p>
        </w:tc>
        <w:tc>
          <w:tcPr>
            <w:tcW w:w="543"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D8FDAF" w14:textId="4389A5FB" w:rsidR="002C41D1" w:rsidRPr="000F1697" w:rsidRDefault="002C41D1" w:rsidP="002C41D1">
            <w:pPr>
              <w:rPr>
                <w:lang w:val="lv-LV"/>
              </w:rPr>
            </w:pPr>
            <w:r w:rsidRPr="00F81B3C">
              <w:rPr>
                <w:lang w:val="lv-LV"/>
              </w:rPr>
              <w:t>2018.</w:t>
            </w:r>
            <w:r>
              <w:rPr>
                <w:lang w:val="lv-LV"/>
              </w:rPr>
              <w:t>gada</w:t>
            </w:r>
            <w:r w:rsidRPr="00F81B3C">
              <w:rPr>
                <w:lang w:val="lv-LV"/>
              </w:rPr>
              <w:t xml:space="preserve"> otrais pusgads</w:t>
            </w:r>
          </w:p>
        </w:tc>
      </w:tr>
      <w:tr w:rsidR="002C41D1" w:rsidRPr="00D15E71" w14:paraId="3AF18F29"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46"/>
        </w:trPr>
        <w:tc>
          <w:tcPr>
            <w:tcW w:w="203" w:type="pct"/>
            <w:vMerge/>
            <w:tcBorders>
              <w:left w:val="single" w:sz="4" w:space="0" w:color="auto"/>
              <w:right w:val="single" w:sz="4" w:space="0" w:color="auto"/>
            </w:tcBorders>
            <w:shd w:val="clear" w:color="auto" w:fill="auto"/>
            <w:hideMark/>
          </w:tcPr>
          <w:p w14:paraId="713D6EBC" w14:textId="77777777" w:rsidR="002C41D1" w:rsidRPr="000F1697" w:rsidRDefault="002C41D1" w:rsidP="002C41D1">
            <w:pPr>
              <w:rPr>
                <w:lang w:val="lv-LV"/>
              </w:rPr>
            </w:pPr>
          </w:p>
        </w:tc>
        <w:tc>
          <w:tcPr>
            <w:tcW w:w="1131" w:type="pct"/>
            <w:gridSpan w:val="4"/>
            <w:vMerge/>
            <w:tcBorders>
              <w:left w:val="single" w:sz="4" w:space="0" w:color="auto"/>
              <w:right w:val="outset" w:sz="6" w:space="0" w:color="414142"/>
            </w:tcBorders>
            <w:shd w:val="clear" w:color="auto" w:fill="auto"/>
          </w:tcPr>
          <w:p w14:paraId="5CCE159C" w14:textId="77777777" w:rsidR="002C41D1" w:rsidRPr="000F1697" w:rsidRDefault="002C41D1" w:rsidP="002C41D1">
            <w:pPr>
              <w:rPr>
                <w:lang w:val="lv-LV" w:eastAsia="lv-LV"/>
              </w:rPr>
            </w:pPr>
          </w:p>
        </w:tc>
        <w:tc>
          <w:tcPr>
            <w:tcW w:w="977" w:type="pct"/>
            <w:gridSpan w:val="2"/>
            <w:tcBorders>
              <w:left w:val="outset" w:sz="6" w:space="0" w:color="414142"/>
              <w:bottom w:val="outset" w:sz="6" w:space="0" w:color="414142"/>
              <w:right w:val="outset" w:sz="6" w:space="0" w:color="414142"/>
            </w:tcBorders>
            <w:shd w:val="clear" w:color="auto" w:fill="auto"/>
            <w:hideMark/>
          </w:tcPr>
          <w:p w14:paraId="691FF07D" w14:textId="77777777" w:rsidR="002C41D1" w:rsidRPr="000F1697" w:rsidRDefault="002C41D1" w:rsidP="002C41D1">
            <w:pPr>
              <w:jc w:val="both"/>
              <w:rPr>
                <w:lang w:val="lv-LV" w:eastAsia="lv-LV"/>
              </w:rPr>
            </w:pPr>
            <w:r w:rsidRPr="000F1697">
              <w:rPr>
                <w:lang w:val="lv-LV" w:eastAsia="lv-LV"/>
              </w:rPr>
              <w:t xml:space="preserve">Noteikti kvalitātes kritēriji citoloģijas laboratorijām, kuras ir iesaistītas dzemdes kakla vēža </w:t>
            </w:r>
            <w:proofErr w:type="spellStart"/>
            <w:r w:rsidRPr="000F1697">
              <w:rPr>
                <w:lang w:val="lv-LV" w:eastAsia="lv-LV"/>
              </w:rPr>
              <w:t>skrīninga</w:t>
            </w:r>
            <w:proofErr w:type="spellEnd"/>
            <w:r w:rsidRPr="000F1697">
              <w:rPr>
                <w:lang w:val="lv-LV" w:eastAsia="lv-LV"/>
              </w:rPr>
              <w:t xml:space="preserve"> nodrošināšanā</w:t>
            </w:r>
          </w:p>
        </w:tc>
        <w:tc>
          <w:tcPr>
            <w:tcW w:w="918" w:type="pct"/>
            <w:tcBorders>
              <w:left w:val="outset" w:sz="6" w:space="0" w:color="414142"/>
              <w:bottom w:val="outset" w:sz="6" w:space="0" w:color="414142"/>
              <w:right w:val="outset" w:sz="6" w:space="0" w:color="414142"/>
            </w:tcBorders>
            <w:shd w:val="clear" w:color="auto" w:fill="auto"/>
            <w:hideMark/>
          </w:tcPr>
          <w:p w14:paraId="0959DE0E" w14:textId="77777777" w:rsidR="002C41D1" w:rsidRPr="000F1697" w:rsidRDefault="002C41D1" w:rsidP="002C41D1">
            <w:pPr>
              <w:rPr>
                <w:lang w:val="lv-LV"/>
              </w:rPr>
            </w:pPr>
            <w:r w:rsidRPr="000F1697">
              <w:rPr>
                <w:lang w:val="lv-LV"/>
              </w:rPr>
              <w:t>Veikti grozījumi NA</w:t>
            </w:r>
          </w:p>
        </w:tc>
        <w:tc>
          <w:tcPr>
            <w:tcW w:w="519" w:type="pct"/>
            <w:gridSpan w:val="2"/>
            <w:tcBorders>
              <w:top w:val="single" w:sz="4" w:space="0" w:color="auto"/>
              <w:left w:val="outset" w:sz="6" w:space="0" w:color="414142"/>
              <w:bottom w:val="outset" w:sz="6" w:space="0" w:color="414142"/>
              <w:right w:val="outset" w:sz="6" w:space="0" w:color="414142"/>
            </w:tcBorders>
            <w:shd w:val="clear" w:color="auto" w:fill="auto"/>
            <w:hideMark/>
          </w:tcPr>
          <w:p w14:paraId="57A86F1D" w14:textId="77777777" w:rsidR="002C41D1" w:rsidRPr="000F1697" w:rsidRDefault="002C41D1" w:rsidP="002C41D1">
            <w:pPr>
              <w:rPr>
                <w:lang w:val="lv-LV" w:eastAsia="lv-LV"/>
              </w:rPr>
            </w:pPr>
            <w:r w:rsidRPr="000F1697">
              <w:rPr>
                <w:lang w:val="lv-LV"/>
              </w:rPr>
              <w:t>VM, NVD</w:t>
            </w:r>
          </w:p>
        </w:tc>
        <w:tc>
          <w:tcPr>
            <w:tcW w:w="709" w:type="pct"/>
            <w:tcBorders>
              <w:top w:val="single" w:sz="4" w:space="0" w:color="auto"/>
              <w:left w:val="outset" w:sz="6" w:space="0" w:color="414142"/>
              <w:bottom w:val="outset" w:sz="6" w:space="0" w:color="414142"/>
              <w:right w:val="outset" w:sz="6" w:space="0" w:color="414142"/>
            </w:tcBorders>
            <w:shd w:val="clear" w:color="auto" w:fill="auto"/>
            <w:hideMark/>
          </w:tcPr>
          <w:p w14:paraId="73BB95EE" w14:textId="01881F13" w:rsidR="002C41D1" w:rsidRPr="000F1697" w:rsidRDefault="003A4B5D" w:rsidP="002C41D1">
            <w:pPr>
              <w:rPr>
                <w:lang w:val="lv-LV" w:eastAsia="lv-LV"/>
              </w:rPr>
            </w:pPr>
            <w:r>
              <w:rPr>
                <w:lang w:val="lv-LV"/>
              </w:rPr>
              <w:t>Ārstniecības personu p</w:t>
            </w:r>
            <w:r w:rsidR="002C41D1" w:rsidRPr="000F1697">
              <w:rPr>
                <w:lang w:val="lv-LV"/>
              </w:rPr>
              <w:t>rofesionālās asociācijas</w:t>
            </w:r>
          </w:p>
        </w:tc>
        <w:tc>
          <w:tcPr>
            <w:tcW w:w="543" w:type="pct"/>
            <w:gridSpan w:val="3"/>
            <w:tcBorders>
              <w:top w:val="single" w:sz="4" w:space="0" w:color="auto"/>
              <w:left w:val="outset" w:sz="6" w:space="0" w:color="414142"/>
              <w:bottom w:val="outset" w:sz="6" w:space="0" w:color="414142"/>
              <w:right w:val="outset" w:sz="6" w:space="0" w:color="414142"/>
            </w:tcBorders>
            <w:shd w:val="clear" w:color="auto" w:fill="auto"/>
            <w:hideMark/>
          </w:tcPr>
          <w:p w14:paraId="7E73C8F6" w14:textId="303BFF14" w:rsidR="002C41D1" w:rsidRPr="000F1697" w:rsidRDefault="002C41D1" w:rsidP="002C41D1">
            <w:pPr>
              <w:rPr>
                <w:lang w:val="lv-LV"/>
              </w:rPr>
            </w:pPr>
            <w:r w:rsidRPr="00F81B3C">
              <w:rPr>
                <w:lang w:val="lv-LV"/>
              </w:rPr>
              <w:t xml:space="preserve">2017. </w:t>
            </w:r>
            <w:r>
              <w:rPr>
                <w:lang w:val="lv-LV"/>
              </w:rPr>
              <w:t xml:space="preserve">gada </w:t>
            </w:r>
            <w:r w:rsidRPr="00F81B3C">
              <w:rPr>
                <w:lang w:val="lv-LV"/>
              </w:rPr>
              <w:t>otrais pusgads</w:t>
            </w:r>
          </w:p>
        </w:tc>
      </w:tr>
      <w:tr w:rsidR="002C41D1" w:rsidRPr="00F81B3C" w14:paraId="4E2DF22E"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494"/>
        </w:trPr>
        <w:tc>
          <w:tcPr>
            <w:tcW w:w="203" w:type="pct"/>
            <w:vMerge/>
            <w:tcBorders>
              <w:left w:val="single" w:sz="4" w:space="0" w:color="auto"/>
              <w:bottom w:val="single" w:sz="4" w:space="0" w:color="auto"/>
              <w:right w:val="single" w:sz="4" w:space="0" w:color="auto"/>
            </w:tcBorders>
            <w:shd w:val="clear" w:color="auto" w:fill="auto"/>
            <w:hideMark/>
          </w:tcPr>
          <w:p w14:paraId="600DF33B" w14:textId="77777777" w:rsidR="002C41D1" w:rsidRPr="000F1697" w:rsidRDefault="002C41D1" w:rsidP="002C41D1">
            <w:pPr>
              <w:rPr>
                <w:lang w:val="lv-LV"/>
              </w:rPr>
            </w:pPr>
          </w:p>
        </w:tc>
        <w:tc>
          <w:tcPr>
            <w:tcW w:w="1131" w:type="pct"/>
            <w:gridSpan w:val="4"/>
            <w:vMerge/>
            <w:tcBorders>
              <w:left w:val="single" w:sz="4" w:space="0" w:color="auto"/>
              <w:bottom w:val="outset" w:sz="6" w:space="0" w:color="414142"/>
              <w:right w:val="outset" w:sz="6" w:space="0" w:color="414142"/>
            </w:tcBorders>
            <w:shd w:val="clear" w:color="auto" w:fill="auto"/>
          </w:tcPr>
          <w:p w14:paraId="12390863" w14:textId="77777777" w:rsidR="002C41D1" w:rsidRPr="000F1697" w:rsidRDefault="002C41D1" w:rsidP="002C41D1">
            <w:pPr>
              <w:rPr>
                <w:lang w:val="lv-LV" w:eastAsia="lv-LV"/>
              </w:rPr>
            </w:pPr>
          </w:p>
        </w:tc>
        <w:tc>
          <w:tcPr>
            <w:tcW w:w="977" w:type="pct"/>
            <w:gridSpan w:val="2"/>
            <w:tcBorders>
              <w:left w:val="outset" w:sz="6" w:space="0" w:color="414142"/>
              <w:bottom w:val="outset" w:sz="6" w:space="0" w:color="414142"/>
              <w:right w:val="outset" w:sz="6" w:space="0" w:color="414142"/>
            </w:tcBorders>
            <w:shd w:val="clear" w:color="auto" w:fill="auto"/>
            <w:hideMark/>
          </w:tcPr>
          <w:p w14:paraId="31036B4C" w14:textId="77777777" w:rsidR="002C41D1" w:rsidRPr="000F1697" w:rsidRDefault="002C41D1" w:rsidP="002C41D1">
            <w:pPr>
              <w:rPr>
                <w:lang w:val="lv-LV" w:eastAsia="lv-LV"/>
              </w:rPr>
            </w:pPr>
            <w:r w:rsidRPr="000F1697">
              <w:rPr>
                <w:lang w:val="lv-LV" w:eastAsia="lv-LV"/>
              </w:rPr>
              <w:t xml:space="preserve">Izstrādāti kritēriji (indikācijas) </w:t>
            </w:r>
            <w:proofErr w:type="spellStart"/>
            <w:r w:rsidRPr="000F1697">
              <w:rPr>
                <w:lang w:val="lv-LV" w:eastAsia="lv-LV"/>
              </w:rPr>
              <w:t>kolposkopijas</w:t>
            </w:r>
            <w:proofErr w:type="spellEnd"/>
            <w:r w:rsidRPr="000F1697">
              <w:rPr>
                <w:lang w:val="lv-LV" w:eastAsia="lv-LV"/>
              </w:rPr>
              <w:t xml:space="preserve"> veikšanai pacientēm ar </w:t>
            </w:r>
            <w:proofErr w:type="spellStart"/>
            <w:r w:rsidRPr="000F1697">
              <w:rPr>
                <w:lang w:val="lv-LV" w:eastAsia="lv-LV"/>
              </w:rPr>
              <w:t>skrīninga</w:t>
            </w:r>
            <w:proofErr w:type="spellEnd"/>
            <w:r w:rsidRPr="000F1697">
              <w:rPr>
                <w:lang w:val="lv-LV" w:eastAsia="lv-LV"/>
              </w:rPr>
              <w:t xml:space="preserve"> </w:t>
            </w:r>
            <w:r w:rsidRPr="000F1697">
              <w:rPr>
                <w:lang w:val="lv-LV" w:eastAsia="lv-LV"/>
              </w:rPr>
              <w:lastRenderedPageBreak/>
              <w:t>laikā atklātām patoloģijām</w:t>
            </w:r>
          </w:p>
        </w:tc>
        <w:tc>
          <w:tcPr>
            <w:tcW w:w="918" w:type="pct"/>
            <w:tcBorders>
              <w:left w:val="outset" w:sz="6" w:space="0" w:color="414142"/>
              <w:bottom w:val="outset" w:sz="6" w:space="0" w:color="414142"/>
              <w:right w:val="outset" w:sz="6" w:space="0" w:color="414142"/>
            </w:tcBorders>
            <w:shd w:val="clear" w:color="auto" w:fill="auto"/>
            <w:hideMark/>
          </w:tcPr>
          <w:p w14:paraId="6B381853" w14:textId="77777777" w:rsidR="002C41D1" w:rsidRPr="000F1697" w:rsidRDefault="002C41D1" w:rsidP="002C41D1">
            <w:pPr>
              <w:rPr>
                <w:lang w:val="lv-LV"/>
              </w:rPr>
            </w:pPr>
            <w:r w:rsidRPr="000F1697">
              <w:rPr>
                <w:lang w:val="lv-LV"/>
              </w:rPr>
              <w:lastRenderedPageBreak/>
              <w:t>Izstrādātas klīniskās vadlīnijas</w:t>
            </w:r>
          </w:p>
        </w:tc>
        <w:tc>
          <w:tcPr>
            <w:tcW w:w="519" w:type="pct"/>
            <w:gridSpan w:val="2"/>
            <w:tcBorders>
              <w:left w:val="outset" w:sz="6" w:space="0" w:color="414142"/>
              <w:bottom w:val="outset" w:sz="6" w:space="0" w:color="414142"/>
              <w:right w:val="outset" w:sz="6" w:space="0" w:color="414142"/>
            </w:tcBorders>
            <w:shd w:val="clear" w:color="auto" w:fill="auto"/>
            <w:hideMark/>
          </w:tcPr>
          <w:p w14:paraId="620A208F" w14:textId="77777777" w:rsidR="002C41D1" w:rsidRPr="000F1697" w:rsidRDefault="002C41D1" w:rsidP="002C41D1">
            <w:pPr>
              <w:rPr>
                <w:lang w:val="lv-LV" w:eastAsia="lv-LV"/>
              </w:rPr>
            </w:pPr>
            <w:r w:rsidRPr="000F1697">
              <w:rPr>
                <w:lang w:val="lv-LV" w:eastAsia="lv-LV"/>
              </w:rPr>
              <w:t xml:space="preserve">Latvijas Ginekologu un dzemdību </w:t>
            </w:r>
            <w:r w:rsidRPr="000F1697">
              <w:rPr>
                <w:lang w:val="lv-LV" w:eastAsia="lv-LV"/>
              </w:rPr>
              <w:lastRenderedPageBreak/>
              <w:t>speciālistu asociācija</w:t>
            </w:r>
          </w:p>
        </w:tc>
        <w:tc>
          <w:tcPr>
            <w:tcW w:w="709" w:type="pct"/>
            <w:tcBorders>
              <w:top w:val="outset" w:sz="6" w:space="0" w:color="414142"/>
              <w:left w:val="outset" w:sz="6" w:space="0" w:color="414142"/>
              <w:bottom w:val="outset" w:sz="6" w:space="0" w:color="414142"/>
              <w:right w:val="outset" w:sz="6" w:space="0" w:color="414142"/>
            </w:tcBorders>
            <w:shd w:val="clear" w:color="auto" w:fill="auto"/>
            <w:hideMark/>
          </w:tcPr>
          <w:p w14:paraId="39900A42" w14:textId="77777777" w:rsidR="002C41D1" w:rsidRPr="000F1697" w:rsidRDefault="002C41D1" w:rsidP="002C41D1">
            <w:pPr>
              <w:rPr>
                <w:lang w:val="lv-LV" w:eastAsia="lv-LV"/>
              </w:rPr>
            </w:pPr>
            <w:r w:rsidRPr="000F1697">
              <w:rPr>
                <w:lang w:val="lv-LV" w:eastAsia="lv-LV"/>
              </w:rPr>
              <w:lastRenderedPageBreak/>
              <w:t>NVD</w:t>
            </w:r>
          </w:p>
        </w:tc>
        <w:tc>
          <w:tcPr>
            <w:tcW w:w="543"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65E64690" w14:textId="65D588C4" w:rsidR="002C41D1" w:rsidRPr="000F1697" w:rsidRDefault="002C41D1" w:rsidP="002C41D1">
            <w:pPr>
              <w:rPr>
                <w:lang w:val="lv-LV"/>
              </w:rPr>
            </w:pPr>
            <w:r w:rsidRPr="000F1697">
              <w:rPr>
                <w:lang w:val="lv-LV"/>
              </w:rPr>
              <w:t>2017.</w:t>
            </w:r>
            <w:r>
              <w:rPr>
                <w:lang w:val="lv-LV"/>
              </w:rPr>
              <w:t>gada</w:t>
            </w:r>
            <w:r w:rsidRPr="00D15E71">
              <w:rPr>
                <w:highlight w:val="yellow"/>
                <w:lang w:val="lv-LV"/>
              </w:rPr>
              <w:t xml:space="preserve"> </w:t>
            </w:r>
            <w:r w:rsidRPr="00F81B3C">
              <w:rPr>
                <w:lang w:val="lv-LV"/>
              </w:rPr>
              <w:t>otrais pusgads</w:t>
            </w:r>
          </w:p>
        </w:tc>
      </w:tr>
      <w:tr w:rsidR="002C41D1" w:rsidRPr="00D15E71" w14:paraId="07E20984"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297"/>
        </w:trPr>
        <w:tc>
          <w:tcPr>
            <w:tcW w:w="203" w:type="pct"/>
            <w:vMerge w:val="restart"/>
            <w:tcBorders>
              <w:top w:val="single" w:sz="4" w:space="0" w:color="auto"/>
              <w:left w:val="single" w:sz="4" w:space="0" w:color="auto"/>
              <w:right w:val="single" w:sz="4" w:space="0" w:color="auto"/>
            </w:tcBorders>
            <w:shd w:val="clear" w:color="auto" w:fill="FFFFFF"/>
            <w:hideMark/>
          </w:tcPr>
          <w:p w14:paraId="53B0AFD1" w14:textId="77777777" w:rsidR="002C41D1" w:rsidRPr="000F1697" w:rsidRDefault="002C41D1" w:rsidP="002C41D1">
            <w:pPr>
              <w:rPr>
                <w:lang w:val="lv-LV"/>
              </w:rPr>
            </w:pPr>
            <w:r w:rsidRPr="000F1697">
              <w:rPr>
                <w:lang w:val="lv-LV"/>
              </w:rPr>
              <w:t>2.2.2</w:t>
            </w:r>
          </w:p>
        </w:tc>
        <w:tc>
          <w:tcPr>
            <w:tcW w:w="1131" w:type="pct"/>
            <w:gridSpan w:val="4"/>
            <w:vMerge w:val="restart"/>
            <w:tcBorders>
              <w:top w:val="outset" w:sz="6" w:space="0" w:color="414142"/>
              <w:left w:val="single" w:sz="4" w:space="0" w:color="auto"/>
              <w:right w:val="outset" w:sz="6" w:space="0" w:color="414142"/>
            </w:tcBorders>
            <w:shd w:val="clear" w:color="auto" w:fill="FFFFFF"/>
          </w:tcPr>
          <w:p w14:paraId="3C55CE5A" w14:textId="19511A83" w:rsidR="002C41D1" w:rsidRPr="000F1697" w:rsidRDefault="002C41D1" w:rsidP="002C41D1">
            <w:pPr>
              <w:jc w:val="both"/>
              <w:rPr>
                <w:lang w:val="lv-LV" w:eastAsia="lv-LV"/>
              </w:rPr>
            </w:pPr>
            <w:proofErr w:type="spellStart"/>
            <w:r w:rsidRPr="000F1697">
              <w:rPr>
                <w:lang w:val="lv-LV" w:eastAsia="lv-LV"/>
              </w:rPr>
              <w:t>Skrīninga</w:t>
            </w:r>
            <w:proofErr w:type="spellEnd"/>
            <w:r w:rsidRPr="000F1697">
              <w:rPr>
                <w:lang w:val="lv-LV" w:eastAsia="lv-LV"/>
              </w:rPr>
              <w:t xml:space="preserve"> ietvaros noteikt </w:t>
            </w:r>
            <w:proofErr w:type="spellStart"/>
            <w:r w:rsidRPr="000F1697">
              <w:rPr>
                <w:lang w:val="lv-LV" w:eastAsia="lv-LV"/>
              </w:rPr>
              <w:t>inficētību</w:t>
            </w:r>
            <w:proofErr w:type="spellEnd"/>
            <w:r w:rsidRPr="000F1697">
              <w:rPr>
                <w:lang w:val="lv-LV" w:eastAsia="lv-LV"/>
              </w:rPr>
              <w:t xml:space="preserve"> ar </w:t>
            </w:r>
            <w:r>
              <w:rPr>
                <w:lang w:val="lv-LV" w:eastAsia="lv-LV"/>
              </w:rPr>
              <w:t>HPV</w:t>
            </w:r>
            <w:r w:rsidRPr="000F1697">
              <w:rPr>
                <w:lang w:val="lv-LV" w:eastAsia="lv-LV"/>
              </w:rPr>
              <w:t xml:space="preserve"> riska grupas sievietēm </w:t>
            </w:r>
          </w:p>
        </w:tc>
        <w:tc>
          <w:tcPr>
            <w:tcW w:w="97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2DA1BFA" w14:textId="77777777" w:rsidR="002C41D1" w:rsidRPr="000F1697" w:rsidRDefault="002C41D1" w:rsidP="002C41D1">
            <w:pPr>
              <w:jc w:val="both"/>
              <w:rPr>
                <w:bCs/>
                <w:lang w:val="lv-LV" w:eastAsia="lv-LV"/>
              </w:rPr>
            </w:pPr>
            <w:r w:rsidRPr="000F1697">
              <w:rPr>
                <w:bCs/>
                <w:lang w:val="lv-LV" w:eastAsia="lv-LV"/>
              </w:rPr>
              <w:t>Identificētas riska grupas HPV noteikšanai</w:t>
            </w:r>
          </w:p>
        </w:tc>
        <w:tc>
          <w:tcPr>
            <w:tcW w:w="918" w:type="pct"/>
            <w:tcBorders>
              <w:top w:val="outset" w:sz="6" w:space="0" w:color="414142"/>
              <w:left w:val="outset" w:sz="6" w:space="0" w:color="414142"/>
              <w:bottom w:val="outset" w:sz="6" w:space="0" w:color="414142"/>
              <w:right w:val="outset" w:sz="6" w:space="0" w:color="414142"/>
            </w:tcBorders>
            <w:shd w:val="clear" w:color="auto" w:fill="FFFFFF"/>
            <w:hideMark/>
          </w:tcPr>
          <w:p w14:paraId="44701206" w14:textId="77777777" w:rsidR="002C41D1" w:rsidRPr="00765973" w:rsidRDefault="002C41D1" w:rsidP="002C41D1">
            <w:pPr>
              <w:rPr>
                <w:lang w:val="lv-LV" w:eastAsia="lv-LV"/>
              </w:rPr>
            </w:pPr>
            <w:r w:rsidRPr="00765973">
              <w:rPr>
                <w:lang w:val="lv-LV" w:eastAsia="lv-LV"/>
              </w:rPr>
              <w:t>Sagatavoti priekšlikumi NA grozījumiem</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A703F9B" w14:textId="77777777" w:rsidR="002C41D1" w:rsidRPr="00765973" w:rsidRDefault="002C41D1" w:rsidP="002C41D1">
            <w:pPr>
              <w:rPr>
                <w:lang w:val="lv-LV" w:eastAsia="lv-LV"/>
              </w:rPr>
            </w:pPr>
            <w:r w:rsidRPr="00765973">
              <w:rPr>
                <w:lang w:val="lv-LV" w:eastAsia="lv-LV"/>
              </w:rPr>
              <w:t>Latvijas Ginekologu un dzemdību speciālistu asociācija</w:t>
            </w:r>
          </w:p>
        </w:tc>
        <w:tc>
          <w:tcPr>
            <w:tcW w:w="709" w:type="pct"/>
            <w:tcBorders>
              <w:top w:val="outset" w:sz="6" w:space="0" w:color="414142"/>
              <w:left w:val="outset" w:sz="6" w:space="0" w:color="414142"/>
              <w:bottom w:val="outset" w:sz="6" w:space="0" w:color="414142"/>
              <w:right w:val="outset" w:sz="6" w:space="0" w:color="414142"/>
            </w:tcBorders>
            <w:shd w:val="clear" w:color="auto" w:fill="FFFFFF"/>
            <w:hideMark/>
          </w:tcPr>
          <w:p w14:paraId="5F44E577" w14:textId="77777777" w:rsidR="002C41D1" w:rsidRPr="00765973" w:rsidRDefault="002C41D1" w:rsidP="002C41D1">
            <w:pPr>
              <w:rPr>
                <w:lang w:val="lv-LV" w:eastAsia="lv-LV"/>
              </w:rPr>
            </w:pPr>
            <w:r w:rsidRPr="00765973">
              <w:rPr>
                <w:lang w:val="lv-LV" w:eastAsia="lv-LV"/>
              </w:rPr>
              <w:t>VM, NVD</w:t>
            </w:r>
          </w:p>
        </w:tc>
        <w:tc>
          <w:tcPr>
            <w:tcW w:w="54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123DCFF" w14:textId="0842AFB0" w:rsidR="002C41D1" w:rsidRPr="00765973" w:rsidRDefault="002C41D1" w:rsidP="002C41D1">
            <w:pPr>
              <w:rPr>
                <w:lang w:val="lv-LV"/>
              </w:rPr>
            </w:pPr>
            <w:r w:rsidRPr="00765973">
              <w:rPr>
                <w:lang w:val="lv-LV"/>
              </w:rPr>
              <w:t>2017.</w:t>
            </w:r>
            <w:r>
              <w:rPr>
                <w:lang w:val="lv-LV"/>
              </w:rPr>
              <w:t>gada</w:t>
            </w:r>
            <w:r w:rsidRPr="00765973">
              <w:rPr>
                <w:lang w:val="lv-LV"/>
              </w:rPr>
              <w:t xml:space="preserve">  otrais pusgads</w:t>
            </w:r>
          </w:p>
        </w:tc>
      </w:tr>
      <w:tr w:rsidR="00310676" w:rsidRPr="00D15E71" w14:paraId="76CF5AE5"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517"/>
        </w:trPr>
        <w:tc>
          <w:tcPr>
            <w:tcW w:w="203" w:type="pct"/>
            <w:vMerge/>
            <w:tcBorders>
              <w:left w:val="single" w:sz="4" w:space="0" w:color="auto"/>
              <w:right w:val="single" w:sz="4" w:space="0" w:color="auto"/>
            </w:tcBorders>
            <w:shd w:val="clear" w:color="auto" w:fill="FFFFFF"/>
            <w:hideMark/>
          </w:tcPr>
          <w:p w14:paraId="0593CF91" w14:textId="77777777" w:rsidR="00310676" w:rsidRPr="000F1697" w:rsidRDefault="00310676" w:rsidP="002C41D1">
            <w:pPr>
              <w:rPr>
                <w:lang w:val="lv-LV"/>
              </w:rPr>
            </w:pPr>
          </w:p>
        </w:tc>
        <w:tc>
          <w:tcPr>
            <w:tcW w:w="1131" w:type="pct"/>
            <w:gridSpan w:val="4"/>
            <w:vMerge/>
            <w:tcBorders>
              <w:left w:val="single" w:sz="4" w:space="0" w:color="auto"/>
              <w:right w:val="outset" w:sz="6" w:space="0" w:color="414142"/>
            </w:tcBorders>
            <w:shd w:val="clear" w:color="auto" w:fill="FFFFFF"/>
          </w:tcPr>
          <w:p w14:paraId="128EB383" w14:textId="77777777" w:rsidR="00310676" w:rsidRPr="000F1697" w:rsidRDefault="00310676" w:rsidP="002C41D1">
            <w:pPr>
              <w:jc w:val="both"/>
              <w:rPr>
                <w:lang w:val="lv-LV" w:eastAsia="lv-LV"/>
              </w:rPr>
            </w:pPr>
          </w:p>
        </w:tc>
        <w:tc>
          <w:tcPr>
            <w:tcW w:w="977" w:type="pct"/>
            <w:gridSpan w:val="2"/>
            <w:vMerge w:val="restart"/>
            <w:tcBorders>
              <w:top w:val="outset" w:sz="6" w:space="0" w:color="414142"/>
              <w:left w:val="outset" w:sz="6" w:space="0" w:color="414142"/>
              <w:right w:val="outset" w:sz="6" w:space="0" w:color="414142"/>
            </w:tcBorders>
            <w:shd w:val="clear" w:color="auto" w:fill="FFFFFF"/>
            <w:hideMark/>
          </w:tcPr>
          <w:p w14:paraId="07896729" w14:textId="77777777" w:rsidR="00310676" w:rsidRPr="00765973" w:rsidRDefault="00310676" w:rsidP="002C41D1">
            <w:pPr>
              <w:jc w:val="both"/>
              <w:rPr>
                <w:lang w:val="lv-LV" w:eastAsia="lv-LV"/>
              </w:rPr>
            </w:pPr>
            <w:r w:rsidRPr="00765973">
              <w:rPr>
                <w:lang w:val="lv-LV" w:eastAsia="lv-LV"/>
              </w:rPr>
              <w:t xml:space="preserve">Ieviests HPV </w:t>
            </w:r>
            <w:proofErr w:type="spellStart"/>
            <w:r w:rsidRPr="00765973">
              <w:rPr>
                <w:lang w:val="lv-LV" w:eastAsia="lv-LV"/>
              </w:rPr>
              <w:t>skrīnings</w:t>
            </w:r>
            <w:proofErr w:type="spellEnd"/>
            <w:r w:rsidRPr="00765973">
              <w:rPr>
                <w:lang w:val="lv-LV" w:eastAsia="lv-LV"/>
              </w:rPr>
              <w:t xml:space="preserve">  riska grupas sievietēm</w:t>
            </w:r>
          </w:p>
        </w:tc>
        <w:tc>
          <w:tcPr>
            <w:tcW w:w="918" w:type="pct"/>
            <w:vMerge w:val="restart"/>
            <w:tcBorders>
              <w:top w:val="outset" w:sz="6" w:space="0" w:color="414142"/>
              <w:left w:val="outset" w:sz="6" w:space="0" w:color="414142"/>
              <w:right w:val="outset" w:sz="6" w:space="0" w:color="414142"/>
            </w:tcBorders>
            <w:shd w:val="clear" w:color="auto" w:fill="FFFFFF"/>
            <w:hideMark/>
          </w:tcPr>
          <w:p w14:paraId="3D4736B5" w14:textId="77777777" w:rsidR="00310676" w:rsidRPr="00765973" w:rsidRDefault="00310676" w:rsidP="002C41D1">
            <w:pPr>
              <w:rPr>
                <w:lang w:val="lv-LV" w:eastAsia="lv-LV"/>
              </w:rPr>
            </w:pPr>
            <w:r w:rsidRPr="00765973">
              <w:rPr>
                <w:lang w:val="lv-LV" w:eastAsia="lv-LV"/>
              </w:rPr>
              <w:t>Veikti grozījumi NA</w:t>
            </w:r>
          </w:p>
        </w:tc>
        <w:tc>
          <w:tcPr>
            <w:tcW w:w="519" w:type="pct"/>
            <w:gridSpan w:val="2"/>
            <w:vMerge w:val="restart"/>
            <w:tcBorders>
              <w:top w:val="outset" w:sz="6" w:space="0" w:color="414142"/>
              <w:left w:val="outset" w:sz="6" w:space="0" w:color="414142"/>
              <w:right w:val="outset" w:sz="6" w:space="0" w:color="414142"/>
            </w:tcBorders>
            <w:shd w:val="clear" w:color="auto" w:fill="FFFFFF"/>
            <w:hideMark/>
          </w:tcPr>
          <w:p w14:paraId="700A9B09" w14:textId="77777777" w:rsidR="00310676" w:rsidRPr="00765973" w:rsidRDefault="00310676" w:rsidP="002C41D1">
            <w:pPr>
              <w:rPr>
                <w:lang w:val="lv-LV" w:eastAsia="lv-LV"/>
              </w:rPr>
            </w:pPr>
            <w:r w:rsidRPr="00765973">
              <w:rPr>
                <w:lang w:val="lv-LV" w:eastAsia="lv-LV"/>
              </w:rPr>
              <w:t>VM</w:t>
            </w:r>
          </w:p>
        </w:tc>
        <w:tc>
          <w:tcPr>
            <w:tcW w:w="709" w:type="pct"/>
            <w:vMerge w:val="restart"/>
            <w:tcBorders>
              <w:top w:val="outset" w:sz="6" w:space="0" w:color="414142"/>
              <w:left w:val="outset" w:sz="6" w:space="0" w:color="414142"/>
              <w:right w:val="outset" w:sz="6" w:space="0" w:color="414142"/>
            </w:tcBorders>
            <w:shd w:val="clear" w:color="auto" w:fill="FFFFFF"/>
            <w:hideMark/>
          </w:tcPr>
          <w:p w14:paraId="61EAADF1" w14:textId="77777777" w:rsidR="00310676" w:rsidRPr="00765973" w:rsidRDefault="00310676" w:rsidP="002C41D1">
            <w:pPr>
              <w:rPr>
                <w:lang w:val="lv-LV" w:eastAsia="lv-LV"/>
              </w:rPr>
            </w:pPr>
            <w:r w:rsidRPr="00765973">
              <w:rPr>
                <w:lang w:val="lv-LV" w:eastAsia="lv-LV"/>
              </w:rPr>
              <w:t>NVD</w:t>
            </w:r>
          </w:p>
        </w:tc>
        <w:tc>
          <w:tcPr>
            <w:tcW w:w="543" w:type="pct"/>
            <w:gridSpan w:val="3"/>
            <w:vMerge w:val="restart"/>
            <w:tcBorders>
              <w:top w:val="outset" w:sz="6" w:space="0" w:color="414142"/>
              <w:left w:val="outset" w:sz="6" w:space="0" w:color="414142"/>
              <w:right w:val="outset" w:sz="6" w:space="0" w:color="414142"/>
            </w:tcBorders>
            <w:shd w:val="clear" w:color="auto" w:fill="FFFFFF"/>
            <w:hideMark/>
          </w:tcPr>
          <w:p w14:paraId="031FD231" w14:textId="267F4233" w:rsidR="00310676" w:rsidRPr="00765973" w:rsidRDefault="00CF1A2B" w:rsidP="002C41D1">
            <w:pPr>
              <w:rPr>
                <w:lang w:val="lv-LV"/>
              </w:rPr>
            </w:pPr>
            <w:r w:rsidRPr="002E62B6">
              <w:rPr>
                <w:lang w:val="lv-LV"/>
              </w:rPr>
              <w:t>2018</w:t>
            </w:r>
            <w:r w:rsidR="00310676" w:rsidRPr="002E62B6">
              <w:rPr>
                <w:lang w:val="lv-LV"/>
              </w:rPr>
              <w:t>.gada pirmais pusgads</w:t>
            </w:r>
          </w:p>
        </w:tc>
      </w:tr>
      <w:tr w:rsidR="00310676" w:rsidRPr="00765973" w14:paraId="08CE087F" w14:textId="77777777" w:rsidTr="007932D1">
        <w:tblPrEx>
          <w:tblBorders>
            <w:top w:val="outset" w:sz="6" w:space="0" w:color="414142"/>
            <w:left w:val="outset" w:sz="6" w:space="0" w:color="414142"/>
            <w:bottom w:val="outset" w:sz="6" w:space="0" w:color="414142"/>
            <w:right w:val="outset" w:sz="6" w:space="0" w:color="414142"/>
          </w:tblBorders>
          <w:shd w:val="clear" w:color="auto" w:fill="FFFFFF"/>
        </w:tblPrEx>
        <w:trPr>
          <w:trHeight w:val="35"/>
        </w:trPr>
        <w:tc>
          <w:tcPr>
            <w:tcW w:w="203" w:type="pct"/>
            <w:vMerge/>
            <w:tcBorders>
              <w:left w:val="single" w:sz="4" w:space="0" w:color="auto"/>
              <w:right w:val="single" w:sz="4" w:space="0" w:color="auto"/>
            </w:tcBorders>
            <w:shd w:val="clear" w:color="auto" w:fill="FFFFFF"/>
          </w:tcPr>
          <w:p w14:paraId="3EF09C58" w14:textId="77777777" w:rsidR="00310676" w:rsidRPr="000F1697" w:rsidRDefault="00310676" w:rsidP="002C41D1">
            <w:pPr>
              <w:rPr>
                <w:lang w:val="lv-LV"/>
              </w:rPr>
            </w:pPr>
          </w:p>
        </w:tc>
        <w:tc>
          <w:tcPr>
            <w:tcW w:w="1131" w:type="pct"/>
            <w:gridSpan w:val="4"/>
            <w:tcBorders>
              <w:left w:val="single" w:sz="4" w:space="0" w:color="auto"/>
              <w:right w:val="outset" w:sz="6" w:space="0" w:color="414142"/>
            </w:tcBorders>
            <w:shd w:val="clear" w:color="auto" w:fill="FFFFFF"/>
          </w:tcPr>
          <w:p w14:paraId="2FAABD3A" w14:textId="77777777" w:rsidR="00310676" w:rsidRPr="000F1697" w:rsidRDefault="00310676" w:rsidP="002C41D1">
            <w:pPr>
              <w:jc w:val="both"/>
              <w:rPr>
                <w:lang w:val="lv-LV" w:eastAsia="lv-LV"/>
              </w:rPr>
            </w:pPr>
          </w:p>
        </w:tc>
        <w:tc>
          <w:tcPr>
            <w:tcW w:w="977" w:type="pct"/>
            <w:gridSpan w:val="2"/>
            <w:vMerge/>
            <w:tcBorders>
              <w:left w:val="outset" w:sz="6" w:space="0" w:color="414142"/>
              <w:right w:val="outset" w:sz="6" w:space="0" w:color="414142"/>
            </w:tcBorders>
            <w:shd w:val="clear" w:color="auto" w:fill="FFFFFF"/>
          </w:tcPr>
          <w:p w14:paraId="442A2B11" w14:textId="77777777" w:rsidR="00310676" w:rsidRPr="000F1697" w:rsidRDefault="00310676" w:rsidP="002C41D1">
            <w:pPr>
              <w:jc w:val="both"/>
              <w:rPr>
                <w:lang w:val="lv-LV" w:eastAsia="lv-LV"/>
              </w:rPr>
            </w:pPr>
          </w:p>
        </w:tc>
        <w:tc>
          <w:tcPr>
            <w:tcW w:w="918" w:type="pct"/>
            <w:vMerge/>
            <w:tcBorders>
              <w:left w:val="outset" w:sz="6" w:space="0" w:color="414142"/>
              <w:right w:val="outset" w:sz="6" w:space="0" w:color="414142"/>
            </w:tcBorders>
            <w:shd w:val="clear" w:color="auto" w:fill="FFFFFF"/>
          </w:tcPr>
          <w:p w14:paraId="20C31294" w14:textId="39148204" w:rsidR="00310676" w:rsidRPr="000F1697" w:rsidRDefault="00310676" w:rsidP="002C41D1">
            <w:pPr>
              <w:rPr>
                <w:lang w:val="lv-LV" w:eastAsia="lv-LV"/>
              </w:rPr>
            </w:pPr>
          </w:p>
        </w:tc>
        <w:tc>
          <w:tcPr>
            <w:tcW w:w="519" w:type="pct"/>
            <w:gridSpan w:val="2"/>
            <w:vMerge/>
            <w:tcBorders>
              <w:left w:val="outset" w:sz="6" w:space="0" w:color="414142"/>
              <w:right w:val="outset" w:sz="6" w:space="0" w:color="414142"/>
            </w:tcBorders>
            <w:shd w:val="clear" w:color="auto" w:fill="FFFFFF"/>
          </w:tcPr>
          <w:p w14:paraId="76AC84B7" w14:textId="43EC03D3" w:rsidR="00310676" w:rsidRPr="000F1697" w:rsidRDefault="00310676" w:rsidP="002C41D1">
            <w:pPr>
              <w:rPr>
                <w:lang w:val="lv-LV" w:eastAsia="lv-LV"/>
              </w:rPr>
            </w:pPr>
          </w:p>
        </w:tc>
        <w:tc>
          <w:tcPr>
            <w:tcW w:w="709" w:type="pct"/>
            <w:vMerge/>
            <w:tcBorders>
              <w:left w:val="outset" w:sz="6" w:space="0" w:color="414142"/>
              <w:right w:val="outset" w:sz="6" w:space="0" w:color="414142"/>
            </w:tcBorders>
            <w:shd w:val="clear" w:color="auto" w:fill="FFFFFF"/>
          </w:tcPr>
          <w:p w14:paraId="536C4F39" w14:textId="1A3AC6ED" w:rsidR="00310676" w:rsidRPr="000F1697" w:rsidRDefault="00310676" w:rsidP="002C41D1">
            <w:pPr>
              <w:rPr>
                <w:lang w:val="lv-LV" w:eastAsia="lv-LV"/>
              </w:rPr>
            </w:pPr>
          </w:p>
        </w:tc>
        <w:tc>
          <w:tcPr>
            <w:tcW w:w="543" w:type="pct"/>
            <w:gridSpan w:val="3"/>
            <w:vMerge/>
            <w:tcBorders>
              <w:left w:val="outset" w:sz="6" w:space="0" w:color="414142"/>
              <w:right w:val="outset" w:sz="6" w:space="0" w:color="414142"/>
            </w:tcBorders>
            <w:shd w:val="clear" w:color="auto" w:fill="FFFFFF"/>
          </w:tcPr>
          <w:p w14:paraId="7D282987" w14:textId="081BF378" w:rsidR="00310676" w:rsidRPr="000F1697" w:rsidRDefault="00310676" w:rsidP="002C41D1">
            <w:pPr>
              <w:rPr>
                <w:lang w:val="lv-LV"/>
              </w:rPr>
            </w:pPr>
          </w:p>
        </w:tc>
      </w:tr>
      <w:tr w:rsidR="002C41D1" w:rsidRPr="00765973" w14:paraId="343088E0"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35"/>
        </w:trPr>
        <w:tc>
          <w:tcPr>
            <w:tcW w:w="203" w:type="pct"/>
            <w:vMerge/>
            <w:tcBorders>
              <w:left w:val="single" w:sz="4" w:space="0" w:color="auto"/>
              <w:right w:val="single" w:sz="4" w:space="0" w:color="auto"/>
            </w:tcBorders>
            <w:shd w:val="clear" w:color="auto" w:fill="FFFFFF"/>
          </w:tcPr>
          <w:p w14:paraId="271483A7" w14:textId="77777777" w:rsidR="002C41D1" w:rsidRPr="000F1697" w:rsidRDefault="002C41D1" w:rsidP="002C41D1">
            <w:pPr>
              <w:rPr>
                <w:lang w:val="lv-LV"/>
              </w:rPr>
            </w:pPr>
          </w:p>
        </w:tc>
        <w:tc>
          <w:tcPr>
            <w:tcW w:w="1131" w:type="pct"/>
            <w:gridSpan w:val="4"/>
            <w:tcBorders>
              <w:left w:val="single" w:sz="4" w:space="0" w:color="auto"/>
              <w:right w:val="outset" w:sz="6" w:space="0" w:color="414142"/>
            </w:tcBorders>
            <w:shd w:val="clear" w:color="auto" w:fill="FFFFFF"/>
          </w:tcPr>
          <w:p w14:paraId="590B5317" w14:textId="77777777" w:rsidR="002C41D1" w:rsidRPr="000F1697" w:rsidRDefault="002C41D1" w:rsidP="002C41D1">
            <w:pPr>
              <w:jc w:val="both"/>
              <w:rPr>
                <w:lang w:val="lv-LV" w:eastAsia="lv-LV"/>
              </w:rPr>
            </w:pPr>
          </w:p>
        </w:tc>
        <w:tc>
          <w:tcPr>
            <w:tcW w:w="977" w:type="pct"/>
            <w:gridSpan w:val="2"/>
            <w:vMerge/>
            <w:tcBorders>
              <w:left w:val="outset" w:sz="6" w:space="0" w:color="414142"/>
              <w:right w:val="outset" w:sz="6" w:space="0" w:color="414142"/>
            </w:tcBorders>
            <w:shd w:val="clear" w:color="auto" w:fill="FFFFFF"/>
          </w:tcPr>
          <w:p w14:paraId="227F86C1" w14:textId="77777777" w:rsidR="002C41D1" w:rsidRPr="000F1697" w:rsidRDefault="002C41D1" w:rsidP="002C41D1">
            <w:pPr>
              <w:jc w:val="both"/>
              <w:rPr>
                <w:lang w:val="lv-LV" w:eastAsia="lv-LV"/>
              </w:rPr>
            </w:pPr>
          </w:p>
        </w:tc>
        <w:tc>
          <w:tcPr>
            <w:tcW w:w="918" w:type="pct"/>
            <w:tcBorders>
              <w:top w:val="outset" w:sz="6" w:space="0" w:color="414142"/>
              <w:left w:val="outset" w:sz="6" w:space="0" w:color="414142"/>
              <w:right w:val="outset" w:sz="6" w:space="0" w:color="414142"/>
            </w:tcBorders>
            <w:shd w:val="clear" w:color="auto" w:fill="FFFFFF"/>
          </w:tcPr>
          <w:p w14:paraId="11615516" w14:textId="245EA8C2" w:rsidR="002C41D1" w:rsidRPr="00765973" w:rsidRDefault="002C41D1" w:rsidP="002C41D1">
            <w:pPr>
              <w:rPr>
                <w:lang w:val="lv-LV" w:eastAsia="lv-LV"/>
              </w:rPr>
            </w:pPr>
            <w:r w:rsidRPr="00765973">
              <w:rPr>
                <w:lang w:val="lv-LV" w:eastAsia="lv-LV"/>
              </w:rPr>
              <w:t>1721 izmeklējumi uz HPV</w:t>
            </w:r>
            <w:r>
              <w:rPr>
                <w:lang w:val="lv-LV" w:eastAsia="lv-LV"/>
              </w:rPr>
              <w:t>,</w:t>
            </w:r>
            <w:r w:rsidRPr="00765973">
              <w:rPr>
                <w:lang w:val="lv-LV" w:eastAsia="lv-LV"/>
              </w:rPr>
              <w:t xml:space="preserve"> sievietēm ar </w:t>
            </w:r>
            <w:proofErr w:type="spellStart"/>
            <w:r w:rsidRPr="00765973">
              <w:rPr>
                <w:lang w:val="lv-LV" w:eastAsia="lv-LV"/>
              </w:rPr>
              <w:t>skrīninga</w:t>
            </w:r>
            <w:proofErr w:type="spellEnd"/>
            <w:r w:rsidRPr="00765973">
              <w:rPr>
                <w:lang w:val="lv-LV" w:eastAsia="lv-LV"/>
              </w:rPr>
              <w:t xml:space="preserve"> rezultātu A2</w:t>
            </w:r>
          </w:p>
        </w:tc>
        <w:tc>
          <w:tcPr>
            <w:tcW w:w="519" w:type="pct"/>
            <w:gridSpan w:val="2"/>
            <w:tcBorders>
              <w:top w:val="outset" w:sz="6" w:space="0" w:color="414142"/>
              <w:left w:val="outset" w:sz="6" w:space="0" w:color="414142"/>
              <w:right w:val="outset" w:sz="6" w:space="0" w:color="414142"/>
            </w:tcBorders>
            <w:shd w:val="clear" w:color="auto" w:fill="FFFFFF"/>
          </w:tcPr>
          <w:p w14:paraId="5E09DE98" w14:textId="0C2AC1B0" w:rsidR="002C41D1" w:rsidRPr="000F1697" w:rsidRDefault="002C41D1" w:rsidP="002C41D1">
            <w:pPr>
              <w:rPr>
                <w:lang w:val="lv-LV" w:eastAsia="lv-LV"/>
              </w:rPr>
            </w:pPr>
            <w:r>
              <w:rPr>
                <w:lang w:val="lv-LV" w:eastAsia="lv-LV"/>
              </w:rPr>
              <w:t xml:space="preserve">NVD </w:t>
            </w:r>
          </w:p>
        </w:tc>
        <w:tc>
          <w:tcPr>
            <w:tcW w:w="709" w:type="pct"/>
            <w:tcBorders>
              <w:top w:val="outset" w:sz="6" w:space="0" w:color="414142"/>
              <w:left w:val="outset" w:sz="6" w:space="0" w:color="414142"/>
              <w:right w:val="outset" w:sz="6" w:space="0" w:color="414142"/>
            </w:tcBorders>
            <w:shd w:val="clear" w:color="auto" w:fill="FFFFFF"/>
          </w:tcPr>
          <w:p w14:paraId="3BAD5080" w14:textId="5F552480" w:rsidR="002C41D1" w:rsidRPr="000F1697" w:rsidRDefault="002C41D1" w:rsidP="002C41D1">
            <w:pPr>
              <w:rPr>
                <w:lang w:val="lv-LV" w:eastAsia="lv-LV"/>
              </w:rPr>
            </w:pPr>
            <w:r>
              <w:rPr>
                <w:lang w:val="lv-LV" w:eastAsia="lv-LV"/>
              </w:rPr>
              <w:t xml:space="preserve">Ārstniecības iestādes </w:t>
            </w:r>
          </w:p>
        </w:tc>
        <w:tc>
          <w:tcPr>
            <w:tcW w:w="543" w:type="pct"/>
            <w:gridSpan w:val="3"/>
            <w:tcBorders>
              <w:top w:val="outset" w:sz="6" w:space="0" w:color="414142"/>
              <w:left w:val="outset" w:sz="6" w:space="0" w:color="414142"/>
              <w:right w:val="outset" w:sz="6" w:space="0" w:color="414142"/>
            </w:tcBorders>
            <w:shd w:val="clear" w:color="auto" w:fill="FFFFFF"/>
          </w:tcPr>
          <w:p w14:paraId="02F60BD4" w14:textId="7642BB38" w:rsidR="002C41D1" w:rsidRPr="000F1697" w:rsidRDefault="002C41D1" w:rsidP="002C41D1">
            <w:pPr>
              <w:rPr>
                <w:lang w:val="lv-LV"/>
              </w:rPr>
            </w:pPr>
            <w:r>
              <w:rPr>
                <w:lang w:val="lv-LV"/>
              </w:rPr>
              <w:t xml:space="preserve">2018.gada otrais pusgads </w:t>
            </w:r>
          </w:p>
        </w:tc>
      </w:tr>
      <w:tr w:rsidR="002C41D1" w:rsidRPr="00765973" w14:paraId="53CF289A"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35"/>
        </w:trPr>
        <w:tc>
          <w:tcPr>
            <w:tcW w:w="203" w:type="pct"/>
            <w:vMerge/>
            <w:tcBorders>
              <w:left w:val="single" w:sz="4" w:space="0" w:color="auto"/>
              <w:right w:val="single" w:sz="4" w:space="0" w:color="auto"/>
            </w:tcBorders>
            <w:shd w:val="clear" w:color="auto" w:fill="FFFFFF"/>
          </w:tcPr>
          <w:p w14:paraId="1CCE9FF1" w14:textId="77777777" w:rsidR="002C41D1" w:rsidRPr="000F1697" w:rsidRDefault="002C41D1" w:rsidP="002C41D1">
            <w:pPr>
              <w:rPr>
                <w:lang w:val="lv-LV"/>
              </w:rPr>
            </w:pPr>
          </w:p>
        </w:tc>
        <w:tc>
          <w:tcPr>
            <w:tcW w:w="1131" w:type="pct"/>
            <w:gridSpan w:val="4"/>
            <w:tcBorders>
              <w:left w:val="single" w:sz="4" w:space="0" w:color="auto"/>
              <w:right w:val="outset" w:sz="6" w:space="0" w:color="414142"/>
            </w:tcBorders>
            <w:shd w:val="clear" w:color="auto" w:fill="FFFFFF"/>
          </w:tcPr>
          <w:p w14:paraId="3DDA91EE" w14:textId="77777777" w:rsidR="002C41D1" w:rsidRPr="000F1697" w:rsidRDefault="002C41D1" w:rsidP="002C41D1">
            <w:pPr>
              <w:jc w:val="both"/>
              <w:rPr>
                <w:lang w:val="lv-LV" w:eastAsia="lv-LV"/>
              </w:rPr>
            </w:pPr>
          </w:p>
        </w:tc>
        <w:tc>
          <w:tcPr>
            <w:tcW w:w="977" w:type="pct"/>
            <w:gridSpan w:val="2"/>
            <w:vMerge/>
            <w:tcBorders>
              <w:left w:val="outset" w:sz="6" w:space="0" w:color="414142"/>
              <w:right w:val="outset" w:sz="6" w:space="0" w:color="414142"/>
            </w:tcBorders>
            <w:shd w:val="clear" w:color="auto" w:fill="FFFFFF"/>
          </w:tcPr>
          <w:p w14:paraId="051D25D7" w14:textId="77777777" w:rsidR="002C41D1" w:rsidRPr="000F1697" w:rsidRDefault="002C41D1" w:rsidP="002C41D1">
            <w:pPr>
              <w:jc w:val="both"/>
              <w:rPr>
                <w:lang w:val="lv-LV" w:eastAsia="lv-LV"/>
              </w:rPr>
            </w:pPr>
          </w:p>
        </w:tc>
        <w:tc>
          <w:tcPr>
            <w:tcW w:w="918" w:type="pct"/>
            <w:tcBorders>
              <w:top w:val="outset" w:sz="6" w:space="0" w:color="414142"/>
              <w:left w:val="outset" w:sz="6" w:space="0" w:color="414142"/>
              <w:right w:val="outset" w:sz="6" w:space="0" w:color="414142"/>
            </w:tcBorders>
            <w:shd w:val="clear" w:color="auto" w:fill="FFFFFF"/>
          </w:tcPr>
          <w:p w14:paraId="4A415C6E" w14:textId="418348A2" w:rsidR="002C41D1" w:rsidRPr="00765973" w:rsidRDefault="002C41D1" w:rsidP="002C41D1">
            <w:pPr>
              <w:rPr>
                <w:lang w:val="lv-LV" w:eastAsia="lv-LV"/>
              </w:rPr>
            </w:pPr>
            <w:r w:rsidRPr="00765973">
              <w:rPr>
                <w:lang w:val="lv-LV" w:eastAsia="lv-LV"/>
              </w:rPr>
              <w:t xml:space="preserve">Plānoti 2065 izmeklējumi uz HPV sievietēm ar </w:t>
            </w:r>
            <w:proofErr w:type="spellStart"/>
            <w:r w:rsidRPr="00765973">
              <w:rPr>
                <w:lang w:val="lv-LV" w:eastAsia="lv-LV"/>
              </w:rPr>
              <w:t>skrīninga</w:t>
            </w:r>
            <w:proofErr w:type="spellEnd"/>
            <w:r w:rsidRPr="00765973">
              <w:rPr>
                <w:lang w:val="lv-LV" w:eastAsia="lv-LV"/>
              </w:rPr>
              <w:t xml:space="preserve"> rezultātu A2</w:t>
            </w:r>
          </w:p>
        </w:tc>
        <w:tc>
          <w:tcPr>
            <w:tcW w:w="519" w:type="pct"/>
            <w:gridSpan w:val="2"/>
            <w:tcBorders>
              <w:top w:val="outset" w:sz="6" w:space="0" w:color="414142"/>
              <w:left w:val="outset" w:sz="6" w:space="0" w:color="414142"/>
              <w:right w:val="outset" w:sz="6" w:space="0" w:color="414142"/>
            </w:tcBorders>
            <w:shd w:val="clear" w:color="auto" w:fill="FFFFFF"/>
          </w:tcPr>
          <w:p w14:paraId="4883D20F" w14:textId="262916AF" w:rsidR="002C41D1" w:rsidRPr="000F1697" w:rsidRDefault="002C41D1" w:rsidP="002C41D1">
            <w:pPr>
              <w:rPr>
                <w:lang w:val="lv-LV" w:eastAsia="lv-LV"/>
              </w:rPr>
            </w:pPr>
            <w:r>
              <w:rPr>
                <w:lang w:val="lv-LV" w:eastAsia="lv-LV"/>
              </w:rPr>
              <w:t xml:space="preserve">NVD </w:t>
            </w:r>
          </w:p>
        </w:tc>
        <w:tc>
          <w:tcPr>
            <w:tcW w:w="709" w:type="pct"/>
            <w:tcBorders>
              <w:top w:val="outset" w:sz="6" w:space="0" w:color="414142"/>
              <w:left w:val="outset" w:sz="6" w:space="0" w:color="414142"/>
              <w:right w:val="outset" w:sz="6" w:space="0" w:color="414142"/>
            </w:tcBorders>
            <w:shd w:val="clear" w:color="auto" w:fill="FFFFFF"/>
          </w:tcPr>
          <w:p w14:paraId="041E6B16" w14:textId="1157F8B1" w:rsidR="002C41D1" w:rsidRPr="000F1697" w:rsidRDefault="002C41D1" w:rsidP="002C41D1">
            <w:pPr>
              <w:rPr>
                <w:lang w:val="lv-LV" w:eastAsia="lv-LV"/>
              </w:rPr>
            </w:pPr>
            <w:r>
              <w:rPr>
                <w:lang w:val="lv-LV" w:eastAsia="lv-LV"/>
              </w:rPr>
              <w:t xml:space="preserve">Ārstniecības iestādes </w:t>
            </w:r>
          </w:p>
        </w:tc>
        <w:tc>
          <w:tcPr>
            <w:tcW w:w="543" w:type="pct"/>
            <w:gridSpan w:val="3"/>
            <w:tcBorders>
              <w:top w:val="outset" w:sz="6" w:space="0" w:color="414142"/>
              <w:left w:val="outset" w:sz="6" w:space="0" w:color="414142"/>
              <w:right w:val="outset" w:sz="6" w:space="0" w:color="414142"/>
            </w:tcBorders>
            <w:shd w:val="clear" w:color="auto" w:fill="FFFFFF"/>
          </w:tcPr>
          <w:p w14:paraId="1DFED21B" w14:textId="3B4C704E" w:rsidR="002C41D1" w:rsidRPr="000F1697" w:rsidRDefault="002C41D1" w:rsidP="002C41D1">
            <w:pPr>
              <w:rPr>
                <w:lang w:val="lv-LV"/>
              </w:rPr>
            </w:pPr>
            <w:r>
              <w:rPr>
                <w:lang w:val="lv-LV"/>
              </w:rPr>
              <w:t xml:space="preserve">2019.gada otrais pusgads </w:t>
            </w:r>
          </w:p>
        </w:tc>
      </w:tr>
      <w:tr w:rsidR="002C41D1" w:rsidRPr="00765973" w14:paraId="68422CE9"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35"/>
        </w:trPr>
        <w:tc>
          <w:tcPr>
            <w:tcW w:w="203" w:type="pct"/>
            <w:vMerge/>
            <w:tcBorders>
              <w:left w:val="single" w:sz="4" w:space="0" w:color="auto"/>
              <w:bottom w:val="single" w:sz="4" w:space="0" w:color="auto"/>
              <w:right w:val="single" w:sz="4" w:space="0" w:color="auto"/>
            </w:tcBorders>
            <w:shd w:val="clear" w:color="auto" w:fill="FFFFFF"/>
          </w:tcPr>
          <w:p w14:paraId="0C5A2191" w14:textId="77777777" w:rsidR="002C41D1" w:rsidRPr="000F1697" w:rsidRDefault="002C41D1" w:rsidP="002C41D1">
            <w:pPr>
              <w:rPr>
                <w:lang w:val="lv-LV"/>
              </w:rPr>
            </w:pPr>
          </w:p>
        </w:tc>
        <w:tc>
          <w:tcPr>
            <w:tcW w:w="1131" w:type="pct"/>
            <w:gridSpan w:val="4"/>
            <w:tcBorders>
              <w:left w:val="single" w:sz="4" w:space="0" w:color="auto"/>
              <w:right w:val="outset" w:sz="6" w:space="0" w:color="414142"/>
            </w:tcBorders>
            <w:shd w:val="clear" w:color="auto" w:fill="FFFFFF"/>
          </w:tcPr>
          <w:p w14:paraId="78C67C88" w14:textId="77777777" w:rsidR="002C41D1" w:rsidRPr="000F1697" w:rsidRDefault="002C41D1" w:rsidP="002C41D1">
            <w:pPr>
              <w:jc w:val="both"/>
              <w:rPr>
                <w:lang w:val="lv-LV" w:eastAsia="lv-LV"/>
              </w:rPr>
            </w:pPr>
          </w:p>
        </w:tc>
        <w:tc>
          <w:tcPr>
            <w:tcW w:w="977" w:type="pct"/>
            <w:gridSpan w:val="2"/>
            <w:vMerge/>
            <w:tcBorders>
              <w:left w:val="outset" w:sz="6" w:space="0" w:color="414142"/>
              <w:right w:val="outset" w:sz="6" w:space="0" w:color="414142"/>
            </w:tcBorders>
            <w:shd w:val="clear" w:color="auto" w:fill="FFFFFF"/>
          </w:tcPr>
          <w:p w14:paraId="71A47656" w14:textId="77777777" w:rsidR="002C41D1" w:rsidRPr="000F1697" w:rsidRDefault="002C41D1" w:rsidP="002C41D1">
            <w:pPr>
              <w:jc w:val="both"/>
              <w:rPr>
                <w:lang w:val="lv-LV" w:eastAsia="lv-LV"/>
              </w:rPr>
            </w:pPr>
          </w:p>
        </w:tc>
        <w:tc>
          <w:tcPr>
            <w:tcW w:w="918" w:type="pct"/>
            <w:tcBorders>
              <w:top w:val="outset" w:sz="6" w:space="0" w:color="414142"/>
              <w:left w:val="outset" w:sz="6" w:space="0" w:color="414142"/>
              <w:right w:val="outset" w:sz="6" w:space="0" w:color="414142"/>
            </w:tcBorders>
            <w:shd w:val="clear" w:color="auto" w:fill="FFFFFF"/>
          </w:tcPr>
          <w:p w14:paraId="4D5CAC50" w14:textId="4F2ECE1A" w:rsidR="002C41D1" w:rsidRPr="00765973" w:rsidRDefault="002C41D1" w:rsidP="002C41D1">
            <w:pPr>
              <w:rPr>
                <w:lang w:val="lv-LV" w:eastAsia="lv-LV"/>
              </w:rPr>
            </w:pPr>
            <w:r w:rsidRPr="00765973">
              <w:rPr>
                <w:lang w:val="lv-LV" w:eastAsia="lv-LV"/>
              </w:rPr>
              <w:t>2581 izmeklējumi uz HPV</w:t>
            </w:r>
            <w:r>
              <w:rPr>
                <w:lang w:val="lv-LV" w:eastAsia="lv-LV"/>
              </w:rPr>
              <w:t>,</w:t>
            </w:r>
            <w:r w:rsidRPr="00765973">
              <w:rPr>
                <w:lang w:val="lv-LV" w:eastAsia="lv-LV"/>
              </w:rPr>
              <w:t xml:space="preserve"> sievietēm ar </w:t>
            </w:r>
            <w:proofErr w:type="spellStart"/>
            <w:r w:rsidRPr="00765973">
              <w:rPr>
                <w:lang w:val="lv-LV" w:eastAsia="lv-LV"/>
              </w:rPr>
              <w:t>skrīninga</w:t>
            </w:r>
            <w:proofErr w:type="spellEnd"/>
            <w:r w:rsidRPr="00765973">
              <w:rPr>
                <w:lang w:val="lv-LV" w:eastAsia="lv-LV"/>
              </w:rPr>
              <w:t xml:space="preserve"> rezultātu A2</w:t>
            </w:r>
          </w:p>
        </w:tc>
        <w:tc>
          <w:tcPr>
            <w:tcW w:w="519" w:type="pct"/>
            <w:gridSpan w:val="2"/>
            <w:tcBorders>
              <w:top w:val="outset" w:sz="6" w:space="0" w:color="414142"/>
              <w:left w:val="outset" w:sz="6" w:space="0" w:color="414142"/>
              <w:right w:val="outset" w:sz="6" w:space="0" w:color="414142"/>
            </w:tcBorders>
            <w:shd w:val="clear" w:color="auto" w:fill="FFFFFF"/>
          </w:tcPr>
          <w:p w14:paraId="774B68A1" w14:textId="594BF1E6" w:rsidR="002C41D1" w:rsidRPr="000F1697" w:rsidRDefault="002C41D1" w:rsidP="002C41D1">
            <w:pPr>
              <w:rPr>
                <w:lang w:val="lv-LV" w:eastAsia="lv-LV"/>
              </w:rPr>
            </w:pPr>
            <w:r>
              <w:rPr>
                <w:lang w:val="lv-LV" w:eastAsia="lv-LV"/>
              </w:rPr>
              <w:t xml:space="preserve">NVD </w:t>
            </w:r>
          </w:p>
        </w:tc>
        <w:tc>
          <w:tcPr>
            <w:tcW w:w="709" w:type="pct"/>
            <w:tcBorders>
              <w:top w:val="outset" w:sz="6" w:space="0" w:color="414142"/>
              <w:left w:val="outset" w:sz="6" w:space="0" w:color="414142"/>
              <w:right w:val="outset" w:sz="6" w:space="0" w:color="414142"/>
            </w:tcBorders>
            <w:shd w:val="clear" w:color="auto" w:fill="FFFFFF"/>
          </w:tcPr>
          <w:p w14:paraId="22F9D416" w14:textId="518BEAD5" w:rsidR="002C41D1" w:rsidRPr="000F1697" w:rsidRDefault="002C41D1" w:rsidP="002C41D1">
            <w:pPr>
              <w:rPr>
                <w:lang w:val="lv-LV" w:eastAsia="lv-LV"/>
              </w:rPr>
            </w:pPr>
            <w:r>
              <w:rPr>
                <w:lang w:val="lv-LV" w:eastAsia="lv-LV"/>
              </w:rPr>
              <w:t xml:space="preserve">Ārstniecības iestādes </w:t>
            </w:r>
          </w:p>
        </w:tc>
        <w:tc>
          <w:tcPr>
            <w:tcW w:w="543" w:type="pct"/>
            <w:gridSpan w:val="3"/>
            <w:tcBorders>
              <w:top w:val="outset" w:sz="6" w:space="0" w:color="414142"/>
              <w:left w:val="outset" w:sz="6" w:space="0" w:color="414142"/>
              <w:right w:val="outset" w:sz="6" w:space="0" w:color="414142"/>
            </w:tcBorders>
            <w:shd w:val="clear" w:color="auto" w:fill="FFFFFF"/>
          </w:tcPr>
          <w:p w14:paraId="654A2389" w14:textId="1441D1DF" w:rsidR="002C41D1" w:rsidRPr="000F1697" w:rsidRDefault="002C41D1" w:rsidP="002C41D1">
            <w:pPr>
              <w:rPr>
                <w:lang w:val="lv-LV"/>
              </w:rPr>
            </w:pPr>
            <w:r>
              <w:rPr>
                <w:lang w:val="lv-LV"/>
              </w:rPr>
              <w:t xml:space="preserve">2020.gada otrais pusgads </w:t>
            </w:r>
          </w:p>
        </w:tc>
      </w:tr>
      <w:tr w:rsidR="002C41D1" w:rsidRPr="000F1697" w14:paraId="325DADAD"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35"/>
        </w:trPr>
        <w:tc>
          <w:tcPr>
            <w:tcW w:w="203" w:type="pct"/>
            <w:tcBorders>
              <w:top w:val="single" w:sz="4" w:space="0" w:color="auto"/>
              <w:left w:val="single" w:sz="4" w:space="0" w:color="auto"/>
              <w:bottom w:val="single" w:sz="4" w:space="0" w:color="auto"/>
              <w:right w:val="single" w:sz="4" w:space="0" w:color="auto"/>
            </w:tcBorders>
            <w:shd w:val="clear" w:color="auto" w:fill="FFFFFF"/>
            <w:hideMark/>
          </w:tcPr>
          <w:p w14:paraId="0BDEECC5" w14:textId="77777777" w:rsidR="002C41D1" w:rsidRPr="000F1697" w:rsidRDefault="002C41D1" w:rsidP="002C41D1">
            <w:pPr>
              <w:rPr>
                <w:lang w:val="lv-LV"/>
              </w:rPr>
            </w:pPr>
            <w:r w:rsidRPr="000F1697">
              <w:rPr>
                <w:lang w:val="lv-LV"/>
              </w:rPr>
              <w:t>2.2.3</w:t>
            </w:r>
          </w:p>
        </w:tc>
        <w:tc>
          <w:tcPr>
            <w:tcW w:w="1131" w:type="pct"/>
            <w:gridSpan w:val="4"/>
            <w:tcBorders>
              <w:top w:val="outset" w:sz="6" w:space="0" w:color="414142"/>
              <w:left w:val="single" w:sz="4" w:space="0" w:color="auto"/>
              <w:right w:val="outset" w:sz="6" w:space="0" w:color="414142"/>
            </w:tcBorders>
            <w:shd w:val="clear" w:color="auto" w:fill="FFFFFF"/>
          </w:tcPr>
          <w:p w14:paraId="022E096D" w14:textId="77777777" w:rsidR="002C41D1" w:rsidRPr="000F1697" w:rsidRDefault="002C41D1" w:rsidP="002C41D1">
            <w:pPr>
              <w:jc w:val="both"/>
              <w:rPr>
                <w:lang w:val="lv-LV" w:eastAsia="lv-LV"/>
              </w:rPr>
            </w:pPr>
            <w:r w:rsidRPr="000F1697">
              <w:rPr>
                <w:lang w:val="lv-LV" w:eastAsia="lv-LV"/>
              </w:rPr>
              <w:t xml:space="preserve">Valsts apmaksāta dzemdes kakla </w:t>
            </w:r>
            <w:proofErr w:type="spellStart"/>
            <w:r w:rsidRPr="000F1697">
              <w:rPr>
                <w:lang w:val="lv-LV" w:eastAsia="lv-LV"/>
              </w:rPr>
              <w:t>citoloģiskā</w:t>
            </w:r>
            <w:proofErr w:type="spellEnd"/>
            <w:r w:rsidRPr="000F1697">
              <w:rPr>
                <w:lang w:val="lv-LV" w:eastAsia="lv-LV"/>
              </w:rPr>
              <w:t xml:space="preserve"> analīze tiek veikta organizētā </w:t>
            </w:r>
            <w:proofErr w:type="spellStart"/>
            <w:r w:rsidRPr="000F1697">
              <w:rPr>
                <w:lang w:val="lv-LV" w:eastAsia="lv-LV"/>
              </w:rPr>
              <w:t>skrīninga</w:t>
            </w:r>
            <w:proofErr w:type="spellEnd"/>
            <w:r w:rsidRPr="000F1697">
              <w:rPr>
                <w:lang w:val="lv-LV" w:eastAsia="lv-LV"/>
              </w:rPr>
              <w:t xml:space="preserve"> ietvaros vai pēc indikācijām saslimšanas gadījumā.</w:t>
            </w:r>
          </w:p>
          <w:p w14:paraId="3B2C557E" w14:textId="77777777" w:rsidR="002C41D1" w:rsidRPr="000F1697" w:rsidRDefault="002C41D1" w:rsidP="002C41D1">
            <w:pPr>
              <w:jc w:val="both"/>
              <w:rPr>
                <w:lang w:val="lv-LV" w:eastAsia="lv-LV"/>
              </w:rPr>
            </w:pPr>
          </w:p>
        </w:tc>
        <w:tc>
          <w:tcPr>
            <w:tcW w:w="977" w:type="pct"/>
            <w:gridSpan w:val="2"/>
            <w:tcBorders>
              <w:top w:val="outset" w:sz="6" w:space="0" w:color="414142"/>
              <w:left w:val="outset" w:sz="6" w:space="0" w:color="414142"/>
              <w:right w:val="outset" w:sz="6" w:space="0" w:color="414142"/>
            </w:tcBorders>
            <w:shd w:val="clear" w:color="auto" w:fill="FFFFFF"/>
            <w:hideMark/>
          </w:tcPr>
          <w:p w14:paraId="2ED893C6" w14:textId="77777777" w:rsidR="002C41D1" w:rsidRPr="000F1697" w:rsidRDefault="002C41D1" w:rsidP="002C41D1">
            <w:pPr>
              <w:jc w:val="both"/>
              <w:rPr>
                <w:lang w:val="lv-LV"/>
              </w:rPr>
            </w:pPr>
            <w:r w:rsidRPr="000F1697">
              <w:rPr>
                <w:lang w:val="lv-LV" w:eastAsia="lv-LV"/>
              </w:rPr>
              <w:t xml:space="preserve">Izvērtēta iespēja ieviest kārtību, ka valsts apmaksā dzemdes kakla </w:t>
            </w:r>
            <w:proofErr w:type="spellStart"/>
            <w:r w:rsidRPr="000F1697">
              <w:rPr>
                <w:lang w:val="lv-LV" w:eastAsia="lv-LV"/>
              </w:rPr>
              <w:t>citoloģiskās</w:t>
            </w:r>
            <w:proofErr w:type="spellEnd"/>
            <w:r w:rsidRPr="000F1697">
              <w:rPr>
                <w:lang w:val="lv-LV" w:eastAsia="lv-LV"/>
              </w:rPr>
              <w:t xml:space="preserve"> analīzes tikai  organizētā </w:t>
            </w:r>
            <w:proofErr w:type="spellStart"/>
            <w:r w:rsidRPr="000F1697">
              <w:rPr>
                <w:lang w:val="lv-LV" w:eastAsia="lv-LV"/>
              </w:rPr>
              <w:t>skrīninga</w:t>
            </w:r>
            <w:proofErr w:type="spellEnd"/>
            <w:r w:rsidRPr="000F1697">
              <w:rPr>
                <w:lang w:val="lv-LV" w:eastAsia="lv-LV"/>
              </w:rPr>
              <w:t xml:space="preserve"> ietvaros, kā arī konkrētu saslimšanu gadījumos. </w:t>
            </w:r>
          </w:p>
        </w:tc>
        <w:tc>
          <w:tcPr>
            <w:tcW w:w="918" w:type="pct"/>
            <w:tcBorders>
              <w:top w:val="outset" w:sz="6" w:space="0" w:color="414142"/>
              <w:left w:val="outset" w:sz="6" w:space="0" w:color="414142"/>
              <w:right w:val="outset" w:sz="6" w:space="0" w:color="414142"/>
            </w:tcBorders>
            <w:shd w:val="clear" w:color="auto" w:fill="FFFFFF"/>
            <w:hideMark/>
          </w:tcPr>
          <w:p w14:paraId="45A9EAF8" w14:textId="77777777" w:rsidR="002C41D1" w:rsidRPr="000F1697" w:rsidRDefault="002C41D1" w:rsidP="002C41D1">
            <w:pPr>
              <w:rPr>
                <w:lang w:val="lv-LV"/>
              </w:rPr>
            </w:pPr>
            <w:r w:rsidRPr="000F1697">
              <w:rPr>
                <w:lang w:val="lv-LV" w:eastAsia="lv-LV"/>
              </w:rPr>
              <w:t>Veikti grozījumi NA</w:t>
            </w:r>
          </w:p>
        </w:tc>
        <w:tc>
          <w:tcPr>
            <w:tcW w:w="519" w:type="pct"/>
            <w:gridSpan w:val="2"/>
            <w:tcBorders>
              <w:top w:val="outset" w:sz="6" w:space="0" w:color="414142"/>
              <w:left w:val="outset" w:sz="6" w:space="0" w:color="414142"/>
              <w:right w:val="outset" w:sz="6" w:space="0" w:color="414142"/>
            </w:tcBorders>
            <w:shd w:val="clear" w:color="auto" w:fill="FFFFFF"/>
            <w:hideMark/>
          </w:tcPr>
          <w:p w14:paraId="22A81658" w14:textId="77777777" w:rsidR="002C41D1" w:rsidRPr="000F1697" w:rsidRDefault="002C41D1" w:rsidP="002C41D1">
            <w:pPr>
              <w:rPr>
                <w:lang w:val="lv-LV" w:eastAsia="lv-LV"/>
              </w:rPr>
            </w:pPr>
            <w:r w:rsidRPr="000F1697">
              <w:rPr>
                <w:lang w:val="lv-LV" w:eastAsia="lv-LV"/>
              </w:rPr>
              <w:t>NVD, VM</w:t>
            </w:r>
          </w:p>
        </w:tc>
        <w:tc>
          <w:tcPr>
            <w:tcW w:w="709" w:type="pct"/>
            <w:tcBorders>
              <w:top w:val="outset" w:sz="6" w:space="0" w:color="414142"/>
              <w:left w:val="outset" w:sz="6" w:space="0" w:color="414142"/>
              <w:right w:val="outset" w:sz="6" w:space="0" w:color="414142"/>
            </w:tcBorders>
            <w:shd w:val="clear" w:color="auto" w:fill="FFFFFF"/>
            <w:hideMark/>
          </w:tcPr>
          <w:p w14:paraId="256DF72D" w14:textId="77777777" w:rsidR="002C41D1" w:rsidRPr="000F1697" w:rsidRDefault="002C41D1" w:rsidP="002C41D1">
            <w:pPr>
              <w:rPr>
                <w:lang w:val="lv-LV" w:eastAsia="lv-LV"/>
              </w:rPr>
            </w:pPr>
            <w:r w:rsidRPr="000F1697">
              <w:rPr>
                <w:lang w:val="lv-LV" w:eastAsia="lv-LV"/>
              </w:rPr>
              <w:t>Latvijas Ginekologu un dzemdību speciālistu asociācija</w:t>
            </w:r>
          </w:p>
        </w:tc>
        <w:tc>
          <w:tcPr>
            <w:tcW w:w="543" w:type="pct"/>
            <w:gridSpan w:val="3"/>
            <w:tcBorders>
              <w:top w:val="outset" w:sz="6" w:space="0" w:color="414142"/>
              <w:left w:val="outset" w:sz="6" w:space="0" w:color="414142"/>
              <w:right w:val="outset" w:sz="6" w:space="0" w:color="414142"/>
            </w:tcBorders>
            <w:shd w:val="clear" w:color="auto" w:fill="FFFFFF"/>
            <w:hideMark/>
          </w:tcPr>
          <w:p w14:paraId="33023B8B" w14:textId="6CA657D0" w:rsidR="002C41D1" w:rsidRPr="00765973" w:rsidRDefault="002C41D1" w:rsidP="002C41D1">
            <w:pPr>
              <w:rPr>
                <w:strike/>
                <w:lang w:val="lv-LV"/>
              </w:rPr>
            </w:pPr>
            <w:r w:rsidRPr="00765973">
              <w:rPr>
                <w:lang w:val="lv-LV"/>
              </w:rPr>
              <w:t>2017.gada</w:t>
            </w:r>
            <w:r w:rsidRPr="00765973">
              <w:rPr>
                <w:strike/>
                <w:lang w:val="lv-LV"/>
              </w:rPr>
              <w:t xml:space="preserve"> </w:t>
            </w:r>
          </w:p>
          <w:p w14:paraId="06B03E96" w14:textId="468BB858" w:rsidR="002C41D1" w:rsidRPr="000F1697" w:rsidRDefault="002C41D1" w:rsidP="002C41D1">
            <w:pPr>
              <w:rPr>
                <w:lang w:val="lv-LV"/>
              </w:rPr>
            </w:pPr>
            <w:r w:rsidRPr="00765973">
              <w:rPr>
                <w:lang w:val="lv-LV"/>
              </w:rPr>
              <w:t>otrais pusgads</w:t>
            </w:r>
          </w:p>
        </w:tc>
      </w:tr>
      <w:tr w:rsidR="002C41D1" w:rsidRPr="000F1697" w14:paraId="66F92E69" w14:textId="77777777" w:rsidTr="00492F6D">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3" w:type="pct"/>
            <w:tcBorders>
              <w:top w:val="single" w:sz="4" w:space="0" w:color="auto"/>
              <w:left w:val="single" w:sz="4" w:space="0" w:color="auto"/>
              <w:bottom w:val="single" w:sz="4" w:space="0" w:color="auto"/>
              <w:right w:val="single" w:sz="4" w:space="0" w:color="auto"/>
            </w:tcBorders>
            <w:shd w:val="clear" w:color="auto" w:fill="FFFFFF"/>
            <w:hideMark/>
          </w:tcPr>
          <w:p w14:paraId="4EDC8DA1" w14:textId="77777777" w:rsidR="002C41D1" w:rsidRPr="000F1697" w:rsidRDefault="002C41D1" w:rsidP="002C41D1">
            <w:pPr>
              <w:rPr>
                <w:lang w:val="lv-LV"/>
              </w:rPr>
            </w:pPr>
            <w:r w:rsidRPr="000F1697">
              <w:rPr>
                <w:lang w:val="lv-LV"/>
              </w:rPr>
              <w:t>2.3</w:t>
            </w:r>
          </w:p>
        </w:tc>
        <w:tc>
          <w:tcPr>
            <w:tcW w:w="4797" w:type="pct"/>
            <w:gridSpan w:val="13"/>
            <w:tcBorders>
              <w:top w:val="outset" w:sz="6" w:space="0" w:color="414142"/>
              <w:left w:val="single" w:sz="4" w:space="0" w:color="auto"/>
              <w:bottom w:val="outset" w:sz="6" w:space="0" w:color="414142"/>
              <w:right w:val="outset" w:sz="6" w:space="0" w:color="414142"/>
            </w:tcBorders>
            <w:shd w:val="clear" w:color="auto" w:fill="FFFFFF"/>
          </w:tcPr>
          <w:p w14:paraId="7E3233C6" w14:textId="77777777" w:rsidR="002C41D1" w:rsidRPr="000F1697" w:rsidRDefault="002C41D1" w:rsidP="002C41D1">
            <w:pPr>
              <w:rPr>
                <w:i/>
                <w:lang w:val="lv-LV"/>
              </w:rPr>
            </w:pPr>
            <w:r w:rsidRPr="000F1697">
              <w:rPr>
                <w:i/>
                <w:lang w:val="lv-LV" w:eastAsia="lv-LV"/>
              </w:rPr>
              <w:t xml:space="preserve">Krūts vēža </w:t>
            </w:r>
            <w:proofErr w:type="spellStart"/>
            <w:r w:rsidRPr="000F1697">
              <w:rPr>
                <w:i/>
                <w:lang w:val="lv-LV" w:eastAsia="lv-LV"/>
              </w:rPr>
              <w:t>skrīnings</w:t>
            </w:r>
            <w:proofErr w:type="spellEnd"/>
            <w:r w:rsidRPr="000F1697">
              <w:rPr>
                <w:i/>
                <w:lang w:val="lv-LV" w:eastAsia="lv-LV"/>
              </w:rPr>
              <w:t>:</w:t>
            </w:r>
          </w:p>
        </w:tc>
      </w:tr>
      <w:tr w:rsidR="002C41D1" w:rsidRPr="000F1697" w14:paraId="41918118"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03" w:type="pct"/>
            <w:vMerge w:val="restart"/>
            <w:tcBorders>
              <w:top w:val="single" w:sz="4" w:space="0" w:color="auto"/>
              <w:left w:val="single" w:sz="4" w:space="0" w:color="auto"/>
              <w:bottom w:val="single" w:sz="4" w:space="0" w:color="auto"/>
              <w:right w:val="single" w:sz="4" w:space="0" w:color="auto"/>
            </w:tcBorders>
            <w:shd w:val="clear" w:color="auto" w:fill="FFFFFF"/>
          </w:tcPr>
          <w:p w14:paraId="0076592D" w14:textId="77777777" w:rsidR="002C41D1" w:rsidRPr="000F1697" w:rsidRDefault="002C41D1" w:rsidP="002C41D1">
            <w:pPr>
              <w:rPr>
                <w:bCs/>
                <w:lang w:val="lv-LV" w:eastAsia="lv-LV"/>
              </w:rPr>
            </w:pPr>
            <w:r w:rsidRPr="000F1697">
              <w:rPr>
                <w:bCs/>
                <w:lang w:val="lv-LV" w:eastAsia="lv-LV"/>
              </w:rPr>
              <w:t>2.3.1</w:t>
            </w:r>
          </w:p>
        </w:tc>
        <w:tc>
          <w:tcPr>
            <w:tcW w:w="1131" w:type="pct"/>
            <w:gridSpan w:val="4"/>
            <w:vMerge w:val="restart"/>
            <w:tcBorders>
              <w:top w:val="outset" w:sz="6" w:space="0" w:color="414142"/>
              <w:left w:val="single" w:sz="4" w:space="0" w:color="auto"/>
              <w:right w:val="outset" w:sz="6" w:space="0" w:color="414142"/>
            </w:tcBorders>
            <w:shd w:val="clear" w:color="auto" w:fill="FFFFFF"/>
          </w:tcPr>
          <w:p w14:paraId="5747BD75" w14:textId="77777777" w:rsidR="002C41D1" w:rsidRPr="000F1697" w:rsidRDefault="002C41D1" w:rsidP="002C41D1">
            <w:pPr>
              <w:rPr>
                <w:lang w:val="lv-LV"/>
              </w:rPr>
            </w:pPr>
            <w:r w:rsidRPr="000F1697">
              <w:rPr>
                <w:lang w:val="lv-LV" w:eastAsia="lv-LV"/>
              </w:rPr>
              <w:t xml:space="preserve">Uzlabot </w:t>
            </w:r>
            <w:proofErr w:type="spellStart"/>
            <w:r w:rsidRPr="000F1697">
              <w:rPr>
                <w:lang w:val="lv-LV" w:eastAsia="lv-LV"/>
              </w:rPr>
              <w:t>skrīninga</w:t>
            </w:r>
            <w:proofErr w:type="spellEnd"/>
            <w:r w:rsidRPr="000F1697">
              <w:rPr>
                <w:lang w:val="lv-LV" w:eastAsia="lv-LV"/>
              </w:rPr>
              <w:t xml:space="preserve"> </w:t>
            </w:r>
            <w:proofErr w:type="spellStart"/>
            <w:r w:rsidRPr="000F1697">
              <w:rPr>
                <w:lang w:val="lv-LV" w:eastAsia="lv-LV"/>
              </w:rPr>
              <w:t>mamogrāfijas</w:t>
            </w:r>
            <w:proofErr w:type="spellEnd"/>
            <w:r w:rsidRPr="000F1697">
              <w:rPr>
                <w:lang w:val="lv-LV" w:eastAsia="lv-LV"/>
              </w:rPr>
              <w:t xml:space="preserve"> laikā atklāto patoloģiju diagnostiku</w:t>
            </w:r>
          </w:p>
        </w:tc>
        <w:tc>
          <w:tcPr>
            <w:tcW w:w="977" w:type="pct"/>
            <w:gridSpan w:val="2"/>
            <w:tcBorders>
              <w:top w:val="outset" w:sz="6" w:space="0" w:color="414142"/>
              <w:left w:val="outset" w:sz="6" w:space="0" w:color="414142"/>
              <w:bottom w:val="outset" w:sz="6" w:space="0" w:color="414142"/>
              <w:right w:val="outset" w:sz="6" w:space="0" w:color="414142"/>
            </w:tcBorders>
            <w:shd w:val="clear" w:color="auto" w:fill="FFFFFF"/>
          </w:tcPr>
          <w:p w14:paraId="763C0E7D" w14:textId="77777777" w:rsidR="002C41D1" w:rsidRPr="000F1697" w:rsidRDefault="002C41D1" w:rsidP="002C41D1">
            <w:pPr>
              <w:ind w:right="284"/>
              <w:jc w:val="both"/>
              <w:rPr>
                <w:lang w:val="lv-LV" w:eastAsia="lv-LV"/>
              </w:rPr>
            </w:pPr>
            <w:r w:rsidRPr="000F1697">
              <w:rPr>
                <w:lang w:val="lv-LV" w:eastAsia="lv-LV"/>
              </w:rPr>
              <w:t xml:space="preserve">Noteiktas kvalitātes prasības </w:t>
            </w:r>
            <w:proofErr w:type="spellStart"/>
            <w:r w:rsidRPr="000F1697">
              <w:rPr>
                <w:lang w:val="lv-LV" w:eastAsia="lv-LV"/>
              </w:rPr>
              <w:t>mamogrāfijas</w:t>
            </w:r>
            <w:proofErr w:type="spellEnd"/>
            <w:r w:rsidRPr="000F1697">
              <w:rPr>
                <w:lang w:val="lv-LV" w:eastAsia="lv-LV"/>
              </w:rPr>
              <w:t xml:space="preserve"> </w:t>
            </w:r>
            <w:proofErr w:type="spellStart"/>
            <w:r w:rsidRPr="000F1697">
              <w:rPr>
                <w:lang w:val="lv-LV" w:eastAsia="lv-LV"/>
              </w:rPr>
              <w:t>skrīninga</w:t>
            </w:r>
            <w:proofErr w:type="spellEnd"/>
            <w:r w:rsidRPr="000F1697">
              <w:rPr>
                <w:lang w:val="lv-LV" w:eastAsia="lv-LV"/>
              </w:rPr>
              <w:t xml:space="preserve">  </w:t>
            </w:r>
            <w:r w:rsidRPr="000F1697">
              <w:rPr>
                <w:lang w:val="lv-LV" w:eastAsia="lv-LV"/>
              </w:rPr>
              <w:lastRenderedPageBreak/>
              <w:t xml:space="preserve">pakalpojumam, </w:t>
            </w:r>
            <w:proofErr w:type="spellStart"/>
            <w:r w:rsidRPr="000F1697">
              <w:rPr>
                <w:lang w:val="lv-LV" w:eastAsia="lv-LV"/>
              </w:rPr>
              <w:t>skrīninga</w:t>
            </w:r>
            <w:proofErr w:type="spellEnd"/>
            <w:r w:rsidRPr="000F1697">
              <w:rPr>
                <w:lang w:val="lv-LV" w:eastAsia="lv-LV"/>
              </w:rPr>
              <w:t xml:space="preserve"> </w:t>
            </w:r>
            <w:proofErr w:type="spellStart"/>
            <w:r w:rsidRPr="000F1697">
              <w:rPr>
                <w:lang w:val="lv-LV" w:eastAsia="lv-LV"/>
              </w:rPr>
              <w:t>mamogrāfijas</w:t>
            </w:r>
            <w:proofErr w:type="spellEnd"/>
            <w:r w:rsidRPr="000F1697">
              <w:rPr>
                <w:lang w:val="lv-LV" w:eastAsia="lv-LV"/>
              </w:rPr>
              <w:t xml:space="preserve"> attēlu kvalitātei un  interpretācijai, </w:t>
            </w:r>
            <w:proofErr w:type="spellStart"/>
            <w:r w:rsidRPr="000F1697">
              <w:rPr>
                <w:lang w:val="lv-LV" w:eastAsia="lv-LV"/>
              </w:rPr>
              <w:t>citoloģiskā</w:t>
            </w:r>
            <w:proofErr w:type="spellEnd"/>
            <w:r w:rsidRPr="000F1697">
              <w:rPr>
                <w:lang w:val="lv-LV" w:eastAsia="lv-LV"/>
              </w:rPr>
              <w:t xml:space="preserve"> materiāla novērtēšanai.</w:t>
            </w: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7904C6AB" w14:textId="77777777" w:rsidR="002C41D1" w:rsidRPr="000F1697" w:rsidRDefault="002C41D1" w:rsidP="002C41D1">
            <w:pPr>
              <w:rPr>
                <w:lang w:val="lv-LV"/>
              </w:rPr>
            </w:pPr>
            <w:r w:rsidRPr="000F1697">
              <w:rPr>
                <w:lang w:val="lv-LV" w:eastAsia="lv-LV"/>
              </w:rPr>
              <w:lastRenderedPageBreak/>
              <w:t>Veikti grozījumi NA</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474698AA" w14:textId="77777777" w:rsidR="002C41D1" w:rsidRPr="000F1697" w:rsidRDefault="002C41D1" w:rsidP="002C41D1">
            <w:pPr>
              <w:rPr>
                <w:lang w:val="lv-LV" w:eastAsia="lv-LV"/>
              </w:rPr>
            </w:pPr>
            <w:r w:rsidRPr="000F1697">
              <w:rPr>
                <w:lang w:val="lv-LV" w:eastAsia="lv-LV"/>
              </w:rPr>
              <w:t>VM, NVD</w:t>
            </w: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14:paraId="7A5B860D" w14:textId="6234C752" w:rsidR="002C41D1" w:rsidRPr="000F1697" w:rsidRDefault="003A4B5D" w:rsidP="002C41D1">
            <w:pPr>
              <w:rPr>
                <w:lang w:val="lv-LV" w:eastAsia="lv-LV"/>
              </w:rPr>
            </w:pPr>
            <w:r>
              <w:rPr>
                <w:lang w:val="lv-LV"/>
              </w:rPr>
              <w:t xml:space="preserve">Ārstniecības personu </w:t>
            </w:r>
            <w:r>
              <w:rPr>
                <w:lang w:val="lv-LV" w:eastAsia="lv-LV"/>
              </w:rPr>
              <w:lastRenderedPageBreak/>
              <w:t>p</w:t>
            </w:r>
            <w:r w:rsidR="002C41D1" w:rsidRPr="000F1697">
              <w:rPr>
                <w:lang w:val="lv-LV" w:eastAsia="lv-LV"/>
              </w:rPr>
              <w:t>rofesionālās asociācijas</w:t>
            </w:r>
          </w:p>
        </w:tc>
        <w:tc>
          <w:tcPr>
            <w:tcW w:w="543" w:type="pct"/>
            <w:gridSpan w:val="3"/>
            <w:tcBorders>
              <w:top w:val="outset" w:sz="6" w:space="0" w:color="414142"/>
              <w:left w:val="outset" w:sz="6" w:space="0" w:color="414142"/>
              <w:bottom w:val="outset" w:sz="6" w:space="0" w:color="414142"/>
              <w:right w:val="outset" w:sz="6" w:space="0" w:color="414142"/>
            </w:tcBorders>
            <w:shd w:val="clear" w:color="auto" w:fill="FFFFFF"/>
          </w:tcPr>
          <w:p w14:paraId="462DA8FA" w14:textId="762C5B58" w:rsidR="002C41D1" w:rsidRPr="0046398D" w:rsidRDefault="002C41D1" w:rsidP="002C41D1">
            <w:pPr>
              <w:rPr>
                <w:lang w:val="lv-LV" w:eastAsia="lv-LV"/>
              </w:rPr>
            </w:pPr>
            <w:r w:rsidRPr="0046398D">
              <w:rPr>
                <w:lang w:val="lv-LV" w:eastAsia="lv-LV"/>
              </w:rPr>
              <w:lastRenderedPageBreak/>
              <w:t>2018.gada</w:t>
            </w:r>
          </w:p>
          <w:p w14:paraId="243287D3" w14:textId="68A0C920" w:rsidR="002C41D1" w:rsidRPr="0046398D" w:rsidRDefault="002C41D1" w:rsidP="002C41D1">
            <w:pPr>
              <w:rPr>
                <w:lang w:val="lv-LV" w:eastAsia="lv-LV"/>
              </w:rPr>
            </w:pPr>
            <w:r w:rsidRPr="0046398D">
              <w:rPr>
                <w:lang w:val="lv-LV"/>
              </w:rPr>
              <w:t>otrais pusgads</w:t>
            </w:r>
          </w:p>
        </w:tc>
      </w:tr>
      <w:tr w:rsidR="002C41D1" w:rsidRPr="000F1697" w14:paraId="6FAEC9FC"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297"/>
        </w:trPr>
        <w:tc>
          <w:tcPr>
            <w:tcW w:w="203" w:type="pct"/>
            <w:vMerge/>
            <w:tcBorders>
              <w:top w:val="single" w:sz="4" w:space="0" w:color="auto"/>
              <w:left w:val="single" w:sz="4" w:space="0" w:color="auto"/>
              <w:bottom w:val="single" w:sz="4" w:space="0" w:color="auto"/>
              <w:right w:val="single" w:sz="4" w:space="0" w:color="auto"/>
            </w:tcBorders>
            <w:shd w:val="clear" w:color="auto" w:fill="FFFFFF"/>
          </w:tcPr>
          <w:p w14:paraId="06124E96" w14:textId="77777777" w:rsidR="002C41D1" w:rsidRPr="000F1697" w:rsidRDefault="002C41D1" w:rsidP="002C41D1">
            <w:pPr>
              <w:rPr>
                <w:bCs/>
                <w:lang w:val="lv-LV" w:eastAsia="lv-LV"/>
              </w:rPr>
            </w:pPr>
          </w:p>
        </w:tc>
        <w:tc>
          <w:tcPr>
            <w:tcW w:w="1131" w:type="pct"/>
            <w:gridSpan w:val="4"/>
            <w:vMerge/>
            <w:tcBorders>
              <w:left w:val="single" w:sz="4" w:space="0" w:color="auto"/>
              <w:bottom w:val="single" w:sz="4" w:space="0" w:color="auto"/>
              <w:right w:val="outset" w:sz="6" w:space="0" w:color="414142"/>
            </w:tcBorders>
            <w:shd w:val="clear" w:color="auto" w:fill="FFFFFF"/>
          </w:tcPr>
          <w:p w14:paraId="075D944E" w14:textId="77777777" w:rsidR="002C41D1" w:rsidRPr="000F1697" w:rsidRDefault="002C41D1" w:rsidP="002C41D1">
            <w:pPr>
              <w:ind w:right="284"/>
              <w:jc w:val="both"/>
              <w:rPr>
                <w:lang w:val="lv-LV"/>
              </w:rPr>
            </w:pPr>
          </w:p>
        </w:tc>
        <w:tc>
          <w:tcPr>
            <w:tcW w:w="977" w:type="pct"/>
            <w:gridSpan w:val="2"/>
            <w:tcBorders>
              <w:top w:val="outset" w:sz="6" w:space="0" w:color="414142"/>
              <w:left w:val="outset" w:sz="6" w:space="0" w:color="414142"/>
              <w:bottom w:val="outset" w:sz="6" w:space="0" w:color="414142"/>
              <w:right w:val="outset" w:sz="6" w:space="0" w:color="414142"/>
            </w:tcBorders>
            <w:shd w:val="clear" w:color="auto" w:fill="FFFFFF"/>
          </w:tcPr>
          <w:p w14:paraId="2C0F3693" w14:textId="77777777" w:rsidR="002C41D1" w:rsidRPr="000F1697" w:rsidRDefault="002C41D1" w:rsidP="002C41D1">
            <w:pPr>
              <w:jc w:val="both"/>
              <w:rPr>
                <w:lang w:val="lv-LV" w:eastAsia="lv-LV"/>
              </w:rPr>
            </w:pPr>
            <w:r w:rsidRPr="000F1697">
              <w:rPr>
                <w:lang w:val="lv-LV" w:eastAsia="lv-LV"/>
              </w:rPr>
              <w:t xml:space="preserve">Noteiktas prasības sertificētam radiologam un radiologa asistentam, lai uzturētu prasmes </w:t>
            </w:r>
            <w:proofErr w:type="spellStart"/>
            <w:r w:rsidRPr="000F1697">
              <w:rPr>
                <w:lang w:val="lv-LV" w:eastAsia="lv-LV"/>
              </w:rPr>
              <w:t>skrīninga</w:t>
            </w:r>
            <w:proofErr w:type="spellEnd"/>
            <w:r w:rsidRPr="000F1697">
              <w:rPr>
                <w:lang w:val="lv-LV" w:eastAsia="lv-LV"/>
              </w:rPr>
              <w:t xml:space="preserve"> </w:t>
            </w:r>
            <w:proofErr w:type="spellStart"/>
            <w:r w:rsidRPr="000F1697">
              <w:rPr>
                <w:lang w:val="lv-LV" w:eastAsia="lv-LV"/>
              </w:rPr>
              <w:t>mamogrāfijas</w:t>
            </w:r>
            <w:proofErr w:type="spellEnd"/>
            <w:r w:rsidRPr="000F1697">
              <w:rPr>
                <w:lang w:val="lv-LV" w:eastAsia="lv-LV"/>
              </w:rPr>
              <w:t xml:space="preserve"> veikšanā.</w:t>
            </w:r>
          </w:p>
        </w:tc>
        <w:tc>
          <w:tcPr>
            <w:tcW w:w="918" w:type="pct"/>
            <w:tcBorders>
              <w:top w:val="outset" w:sz="6" w:space="0" w:color="414142"/>
              <w:left w:val="outset" w:sz="6" w:space="0" w:color="414142"/>
              <w:bottom w:val="single" w:sz="4" w:space="0" w:color="auto"/>
              <w:right w:val="outset" w:sz="6" w:space="0" w:color="414142"/>
            </w:tcBorders>
            <w:shd w:val="clear" w:color="auto" w:fill="FFFFFF"/>
          </w:tcPr>
          <w:p w14:paraId="5EAD6EC1" w14:textId="77777777" w:rsidR="002C41D1" w:rsidRPr="000F1697" w:rsidRDefault="002C41D1" w:rsidP="002C41D1">
            <w:pPr>
              <w:rPr>
                <w:lang w:val="lv-LV"/>
              </w:rPr>
            </w:pPr>
            <w:r w:rsidRPr="000F1697">
              <w:rPr>
                <w:lang w:val="lv-LV" w:eastAsia="lv-LV"/>
              </w:rPr>
              <w:t>Veikti grozījumi NA</w:t>
            </w:r>
          </w:p>
        </w:tc>
        <w:tc>
          <w:tcPr>
            <w:tcW w:w="519" w:type="pct"/>
            <w:gridSpan w:val="2"/>
            <w:tcBorders>
              <w:top w:val="outset" w:sz="6" w:space="0" w:color="414142"/>
              <w:left w:val="outset" w:sz="6" w:space="0" w:color="414142"/>
              <w:bottom w:val="single" w:sz="4" w:space="0" w:color="auto"/>
              <w:right w:val="outset" w:sz="6" w:space="0" w:color="414142"/>
            </w:tcBorders>
            <w:shd w:val="clear" w:color="auto" w:fill="FFFFFF"/>
          </w:tcPr>
          <w:p w14:paraId="3E7EDBA6" w14:textId="77777777" w:rsidR="002C41D1" w:rsidRPr="000F1697" w:rsidRDefault="002C41D1" w:rsidP="002C41D1">
            <w:pPr>
              <w:rPr>
                <w:lang w:val="lv-LV" w:eastAsia="lv-LV"/>
              </w:rPr>
            </w:pPr>
            <w:r w:rsidRPr="000F1697">
              <w:rPr>
                <w:lang w:val="lv-LV" w:eastAsia="lv-LV"/>
              </w:rPr>
              <w:t>Profesionālās asociācijas</w:t>
            </w:r>
          </w:p>
          <w:p w14:paraId="23BD3A9C" w14:textId="77777777" w:rsidR="002C41D1" w:rsidRPr="000F1697" w:rsidRDefault="002C41D1" w:rsidP="002C41D1">
            <w:pPr>
              <w:rPr>
                <w:lang w:val="lv-LV" w:eastAsia="lv-LV"/>
              </w:rPr>
            </w:pPr>
          </w:p>
        </w:tc>
        <w:tc>
          <w:tcPr>
            <w:tcW w:w="709" w:type="pct"/>
            <w:tcBorders>
              <w:top w:val="outset" w:sz="6" w:space="0" w:color="414142"/>
              <w:left w:val="outset" w:sz="6" w:space="0" w:color="414142"/>
              <w:bottom w:val="single" w:sz="4" w:space="0" w:color="auto"/>
              <w:right w:val="outset" w:sz="6" w:space="0" w:color="414142"/>
            </w:tcBorders>
            <w:shd w:val="clear" w:color="auto" w:fill="FFFFFF"/>
          </w:tcPr>
          <w:p w14:paraId="2D7E3B34" w14:textId="77777777" w:rsidR="002C41D1" w:rsidRPr="000F1697" w:rsidRDefault="002C41D1" w:rsidP="002C41D1">
            <w:pPr>
              <w:rPr>
                <w:lang w:val="lv-LV" w:eastAsia="lv-LV"/>
              </w:rPr>
            </w:pPr>
            <w:r w:rsidRPr="000F1697">
              <w:rPr>
                <w:lang w:val="lv-LV" w:eastAsia="lv-LV"/>
              </w:rPr>
              <w:t>VM, NVD</w:t>
            </w:r>
          </w:p>
        </w:tc>
        <w:tc>
          <w:tcPr>
            <w:tcW w:w="543" w:type="pct"/>
            <w:gridSpan w:val="3"/>
            <w:tcBorders>
              <w:top w:val="outset" w:sz="6" w:space="0" w:color="414142"/>
              <w:left w:val="outset" w:sz="6" w:space="0" w:color="414142"/>
              <w:bottom w:val="single" w:sz="4" w:space="0" w:color="auto"/>
              <w:right w:val="outset" w:sz="6" w:space="0" w:color="414142"/>
            </w:tcBorders>
            <w:shd w:val="clear" w:color="auto" w:fill="FFFFFF"/>
          </w:tcPr>
          <w:p w14:paraId="170EDDE5" w14:textId="41CE025D" w:rsidR="002C41D1" w:rsidRPr="0046398D" w:rsidRDefault="002C41D1" w:rsidP="002C41D1">
            <w:pPr>
              <w:rPr>
                <w:lang w:val="lv-LV" w:eastAsia="lv-LV"/>
              </w:rPr>
            </w:pPr>
            <w:r w:rsidRPr="0046398D">
              <w:rPr>
                <w:lang w:val="lv-LV" w:eastAsia="lv-LV"/>
              </w:rPr>
              <w:t>2018.gada</w:t>
            </w:r>
          </w:p>
          <w:p w14:paraId="5EB20D22" w14:textId="0DF5D978" w:rsidR="002C41D1" w:rsidRPr="0046398D" w:rsidRDefault="002C41D1" w:rsidP="002C41D1">
            <w:pPr>
              <w:rPr>
                <w:lang w:val="lv-LV" w:eastAsia="lv-LV"/>
              </w:rPr>
            </w:pPr>
            <w:r w:rsidRPr="0046398D">
              <w:rPr>
                <w:lang w:val="lv-LV"/>
              </w:rPr>
              <w:t>otrais pusgads</w:t>
            </w:r>
          </w:p>
        </w:tc>
      </w:tr>
      <w:tr w:rsidR="002C41D1" w:rsidRPr="000F1697" w14:paraId="1698754E"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664"/>
        </w:trPr>
        <w:tc>
          <w:tcPr>
            <w:tcW w:w="203" w:type="pct"/>
            <w:tcBorders>
              <w:top w:val="single" w:sz="4" w:space="0" w:color="auto"/>
              <w:left w:val="single" w:sz="4" w:space="0" w:color="auto"/>
              <w:bottom w:val="single" w:sz="4" w:space="0" w:color="auto"/>
              <w:right w:val="single" w:sz="4" w:space="0" w:color="auto"/>
            </w:tcBorders>
            <w:shd w:val="clear" w:color="auto" w:fill="FFFFFF"/>
          </w:tcPr>
          <w:p w14:paraId="1F87B352" w14:textId="77777777" w:rsidR="002C41D1" w:rsidRPr="000F1697" w:rsidRDefault="002C41D1" w:rsidP="002C41D1">
            <w:pPr>
              <w:rPr>
                <w:bCs/>
                <w:lang w:val="lv-LV" w:eastAsia="lv-LV"/>
              </w:rPr>
            </w:pPr>
            <w:r w:rsidRPr="000F1697">
              <w:rPr>
                <w:bCs/>
                <w:lang w:val="lv-LV" w:eastAsia="lv-LV"/>
              </w:rPr>
              <w:t>2.3.2</w:t>
            </w:r>
          </w:p>
        </w:tc>
        <w:tc>
          <w:tcPr>
            <w:tcW w:w="1131" w:type="pct"/>
            <w:gridSpan w:val="4"/>
            <w:tcBorders>
              <w:top w:val="single" w:sz="4" w:space="0" w:color="auto"/>
              <w:left w:val="single" w:sz="4" w:space="0" w:color="auto"/>
              <w:right w:val="single" w:sz="4" w:space="0" w:color="auto"/>
            </w:tcBorders>
            <w:shd w:val="clear" w:color="auto" w:fill="FFFFFF"/>
          </w:tcPr>
          <w:p w14:paraId="33F7247C" w14:textId="77777777" w:rsidR="002C41D1" w:rsidRPr="000F1697" w:rsidRDefault="002C41D1" w:rsidP="002C41D1">
            <w:pPr>
              <w:ind w:right="284"/>
              <w:jc w:val="both"/>
              <w:rPr>
                <w:lang w:val="lv-LV"/>
              </w:rPr>
            </w:pPr>
            <w:r w:rsidRPr="000F1697">
              <w:rPr>
                <w:lang w:val="lv-LV"/>
              </w:rPr>
              <w:t xml:space="preserve">Izvērtēt vienota </w:t>
            </w:r>
            <w:r w:rsidRPr="000F1697">
              <w:rPr>
                <w:szCs w:val="22"/>
                <w:lang w:val="lv-LV" w:eastAsia="lv-LV"/>
              </w:rPr>
              <w:t xml:space="preserve">digitālo </w:t>
            </w:r>
            <w:proofErr w:type="spellStart"/>
            <w:r w:rsidRPr="000F1697">
              <w:rPr>
                <w:szCs w:val="22"/>
                <w:lang w:val="lv-LV" w:eastAsia="lv-LV"/>
              </w:rPr>
              <w:t>skrīninga</w:t>
            </w:r>
            <w:proofErr w:type="spellEnd"/>
            <w:r w:rsidRPr="000F1697">
              <w:rPr>
                <w:szCs w:val="22"/>
                <w:lang w:val="lv-LV" w:eastAsia="lv-LV"/>
              </w:rPr>
              <w:t xml:space="preserve"> </w:t>
            </w:r>
            <w:proofErr w:type="spellStart"/>
            <w:r w:rsidRPr="000F1697">
              <w:rPr>
                <w:szCs w:val="22"/>
                <w:lang w:val="lv-LV" w:eastAsia="lv-LV"/>
              </w:rPr>
              <w:t>mamogrāfijas</w:t>
            </w:r>
            <w:proofErr w:type="spellEnd"/>
            <w:r w:rsidRPr="000F1697">
              <w:rPr>
                <w:szCs w:val="22"/>
                <w:lang w:val="lv-LV" w:eastAsia="lv-LV"/>
              </w:rPr>
              <w:t xml:space="preserve"> attēlu centrāla </w:t>
            </w:r>
            <w:r w:rsidRPr="000F1697">
              <w:rPr>
                <w:lang w:val="lv-LV"/>
              </w:rPr>
              <w:t xml:space="preserve">arhīva izveides iespējas, Latvijā veikto </w:t>
            </w:r>
            <w:proofErr w:type="spellStart"/>
            <w:r w:rsidRPr="000F1697">
              <w:rPr>
                <w:lang w:val="lv-LV"/>
              </w:rPr>
              <w:t>skrīninga</w:t>
            </w:r>
            <w:proofErr w:type="spellEnd"/>
            <w:r w:rsidRPr="000F1697">
              <w:rPr>
                <w:lang w:val="lv-LV"/>
              </w:rPr>
              <w:t xml:space="preserve"> </w:t>
            </w:r>
            <w:proofErr w:type="spellStart"/>
            <w:r w:rsidRPr="000F1697">
              <w:rPr>
                <w:lang w:val="lv-LV"/>
              </w:rPr>
              <w:t>mamogrāfijas</w:t>
            </w:r>
            <w:proofErr w:type="spellEnd"/>
            <w:r w:rsidRPr="000F1697">
              <w:rPr>
                <w:lang w:val="lv-LV"/>
              </w:rPr>
              <w:t xml:space="preserve"> attēlu saglabāšanai.</w:t>
            </w:r>
          </w:p>
        </w:tc>
        <w:tc>
          <w:tcPr>
            <w:tcW w:w="977" w:type="pct"/>
            <w:gridSpan w:val="2"/>
            <w:tcBorders>
              <w:top w:val="outset" w:sz="6" w:space="0" w:color="414142"/>
              <w:left w:val="single" w:sz="4" w:space="0" w:color="auto"/>
              <w:bottom w:val="outset" w:sz="6" w:space="0" w:color="414142"/>
              <w:right w:val="single" w:sz="4" w:space="0" w:color="auto"/>
            </w:tcBorders>
            <w:shd w:val="clear" w:color="auto" w:fill="FFFFFF"/>
          </w:tcPr>
          <w:p w14:paraId="2B3F7EC4" w14:textId="77777777" w:rsidR="002C41D1" w:rsidRPr="000F1697" w:rsidRDefault="002C41D1" w:rsidP="002C41D1">
            <w:pPr>
              <w:jc w:val="both"/>
              <w:rPr>
                <w:lang w:val="lv-LV" w:eastAsia="lv-LV"/>
              </w:rPr>
            </w:pPr>
            <w:r w:rsidRPr="000F1697">
              <w:rPr>
                <w:szCs w:val="22"/>
                <w:lang w:val="lv-LV" w:eastAsia="lv-LV"/>
              </w:rPr>
              <w:t xml:space="preserve">Izstrādāti priekšlikumi vienota </w:t>
            </w:r>
            <w:proofErr w:type="spellStart"/>
            <w:r w:rsidRPr="000F1697">
              <w:rPr>
                <w:szCs w:val="22"/>
                <w:lang w:val="lv-LV" w:eastAsia="lv-LV"/>
              </w:rPr>
              <w:t>skrīninga</w:t>
            </w:r>
            <w:proofErr w:type="spellEnd"/>
            <w:r w:rsidRPr="000F1697">
              <w:rPr>
                <w:szCs w:val="22"/>
                <w:lang w:val="lv-LV" w:eastAsia="lv-LV"/>
              </w:rPr>
              <w:t xml:space="preserve"> datu aprites (formatēšanas glabāšanas u.c.) kārtībai</w:t>
            </w: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3DEEF740" w14:textId="77777777" w:rsidR="002C41D1" w:rsidRPr="000F1697" w:rsidRDefault="002C41D1" w:rsidP="002C41D1">
            <w:pPr>
              <w:rPr>
                <w:lang w:val="lv-LV"/>
              </w:rPr>
            </w:pPr>
            <w:r w:rsidRPr="000F1697">
              <w:rPr>
                <w:lang w:val="lv-LV"/>
              </w:rPr>
              <w:t>Izstrādāts darba grupas ziņojums.</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1390281F" w14:textId="77777777" w:rsidR="002C41D1" w:rsidRPr="000F1697" w:rsidRDefault="002C41D1" w:rsidP="002C41D1">
            <w:pPr>
              <w:rPr>
                <w:lang w:val="lv-LV" w:eastAsia="lv-LV"/>
              </w:rPr>
            </w:pPr>
            <w:r w:rsidRPr="000F1697">
              <w:rPr>
                <w:lang w:val="lv-LV" w:eastAsia="lv-LV"/>
              </w:rPr>
              <w:t xml:space="preserve">Latvijas Radiologu asociācija </w:t>
            </w: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1C5FE6E2" w14:textId="77777777" w:rsidR="002C41D1" w:rsidRPr="000F1697" w:rsidRDefault="002C41D1" w:rsidP="002C41D1">
            <w:pPr>
              <w:rPr>
                <w:lang w:val="lv-LV" w:eastAsia="lv-LV"/>
              </w:rPr>
            </w:pPr>
            <w:r w:rsidRPr="000F1697">
              <w:rPr>
                <w:lang w:val="lv-LV" w:eastAsia="lv-LV"/>
              </w:rPr>
              <w:t>NVD, SPKC</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262939BB" w14:textId="145914C3" w:rsidR="002C41D1" w:rsidRPr="00D15E71" w:rsidRDefault="002C41D1" w:rsidP="002C41D1">
            <w:pPr>
              <w:rPr>
                <w:highlight w:val="yellow"/>
                <w:lang w:val="lv-LV" w:eastAsia="lv-LV"/>
              </w:rPr>
            </w:pPr>
            <w:r w:rsidRPr="0046398D">
              <w:rPr>
                <w:lang w:val="lv-LV" w:eastAsia="lv-LV"/>
              </w:rPr>
              <w:t xml:space="preserve">2017.gada otrais pusgads </w:t>
            </w:r>
          </w:p>
        </w:tc>
      </w:tr>
      <w:tr w:rsidR="002C41D1" w:rsidRPr="000F1697" w14:paraId="79D00755"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1163"/>
        </w:trPr>
        <w:tc>
          <w:tcPr>
            <w:tcW w:w="203" w:type="pct"/>
            <w:tcBorders>
              <w:top w:val="single" w:sz="4" w:space="0" w:color="auto"/>
              <w:left w:val="single" w:sz="4" w:space="0" w:color="auto"/>
              <w:bottom w:val="single" w:sz="4" w:space="0" w:color="auto"/>
              <w:right w:val="single" w:sz="4" w:space="0" w:color="auto"/>
            </w:tcBorders>
            <w:shd w:val="clear" w:color="auto" w:fill="FFFFFF"/>
          </w:tcPr>
          <w:p w14:paraId="046FE8D8" w14:textId="77777777" w:rsidR="002C41D1" w:rsidRPr="000F1697" w:rsidRDefault="002C41D1" w:rsidP="002C41D1">
            <w:pPr>
              <w:rPr>
                <w:bCs/>
                <w:lang w:val="lv-LV" w:eastAsia="lv-LV"/>
              </w:rPr>
            </w:pPr>
            <w:r w:rsidRPr="000F1697">
              <w:rPr>
                <w:bCs/>
                <w:lang w:val="lv-LV" w:eastAsia="lv-LV"/>
              </w:rPr>
              <w:t>2.3.3</w:t>
            </w:r>
          </w:p>
        </w:tc>
        <w:tc>
          <w:tcPr>
            <w:tcW w:w="1131" w:type="pct"/>
            <w:gridSpan w:val="4"/>
            <w:tcBorders>
              <w:top w:val="single" w:sz="4" w:space="0" w:color="auto"/>
              <w:left w:val="single" w:sz="4" w:space="0" w:color="auto"/>
              <w:bottom w:val="single" w:sz="4" w:space="0" w:color="auto"/>
              <w:right w:val="single" w:sz="4" w:space="0" w:color="auto"/>
            </w:tcBorders>
            <w:shd w:val="clear" w:color="auto" w:fill="FFFFFF"/>
          </w:tcPr>
          <w:p w14:paraId="544460B0" w14:textId="77777777" w:rsidR="002C41D1" w:rsidRPr="009A5F68" w:rsidRDefault="002C41D1" w:rsidP="002C41D1">
            <w:pPr>
              <w:ind w:right="284"/>
              <w:jc w:val="both"/>
              <w:rPr>
                <w:lang w:val="lv-LV"/>
              </w:rPr>
            </w:pPr>
            <w:r w:rsidRPr="009A5F68">
              <w:rPr>
                <w:szCs w:val="22"/>
                <w:lang w:val="lv-LV" w:eastAsia="lv-LV"/>
              </w:rPr>
              <w:t xml:space="preserve">Uzlabot vienotas </w:t>
            </w:r>
            <w:proofErr w:type="spellStart"/>
            <w:r w:rsidRPr="009A5F68">
              <w:rPr>
                <w:szCs w:val="22"/>
                <w:lang w:val="lv-LV" w:eastAsia="lv-LV"/>
              </w:rPr>
              <w:t>mamogrāfijas</w:t>
            </w:r>
            <w:proofErr w:type="spellEnd"/>
            <w:r w:rsidRPr="009A5F68">
              <w:rPr>
                <w:szCs w:val="22"/>
                <w:lang w:val="lv-LV" w:eastAsia="lv-LV"/>
              </w:rPr>
              <w:t xml:space="preserve"> </w:t>
            </w:r>
            <w:proofErr w:type="spellStart"/>
            <w:r w:rsidRPr="009A5F68">
              <w:rPr>
                <w:szCs w:val="22"/>
                <w:lang w:val="lv-LV" w:eastAsia="lv-LV"/>
              </w:rPr>
              <w:t>skrīningu</w:t>
            </w:r>
            <w:proofErr w:type="spellEnd"/>
            <w:r w:rsidRPr="009A5F68">
              <w:rPr>
                <w:szCs w:val="22"/>
                <w:lang w:val="lv-LV" w:eastAsia="lv-LV"/>
              </w:rPr>
              <w:t xml:space="preserve"> aprakstošās terminoloģijas lietošanu praksē.</w:t>
            </w:r>
          </w:p>
        </w:tc>
        <w:tc>
          <w:tcPr>
            <w:tcW w:w="977" w:type="pct"/>
            <w:gridSpan w:val="2"/>
            <w:tcBorders>
              <w:top w:val="outset" w:sz="6" w:space="0" w:color="414142"/>
              <w:left w:val="single" w:sz="4" w:space="0" w:color="auto"/>
              <w:bottom w:val="outset" w:sz="6" w:space="0" w:color="414142"/>
              <w:right w:val="outset" w:sz="6" w:space="0" w:color="414142"/>
            </w:tcBorders>
            <w:shd w:val="clear" w:color="auto" w:fill="FFFFFF"/>
          </w:tcPr>
          <w:p w14:paraId="5E3E1EF2" w14:textId="77777777" w:rsidR="002C41D1" w:rsidRPr="009A5F68" w:rsidRDefault="002C41D1" w:rsidP="002C41D1">
            <w:pPr>
              <w:jc w:val="both"/>
              <w:rPr>
                <w:lang w:val="lv-LV" w:eastAsia="lv-LV"/>
              </w:rPr>
            </w:pPr>
            <w:r w:rsidRPr="009A5F68">
              <w:rPr>
                <w:lang w:val="lv-LV" w:eastAsia="lv-LV"/>
              </w:rPr>
              <w:t xml:space="preserve">Ieviesta starptautiski atzīta kodēšanas sistēma </w:t>
            </w:r>
            <w:proofErr w:type="spellStart"/>
            <w:r w:rsidRPr="009A5F68">
              <w:rPr>
                <w:lang w:val="lv-LV" w:eastAsia="lv-LV"/>
              </w:rPr>
              <w:t>mamogrāfijas</w:t>
            </w:r>
            <w:proofErr w:type="spellEnd"/>
            <w:r w:rsidRPr="009A5F68">
              <w:rPr>
                <w:lang w:val="lv-LV" w:eastAsia="lv-LV"/>
              </w:rPr>
              <w:t xml:space="preserve"> </w:t>
            </w:r>
            <w:proofErr w:type="spellStart"/>
            <w:r w:rsidRPr="009A5F68">
              <w:rPr>
                <w:lang w:val="lv-LV" w:eastAsia="lv-LV"/>
              </w:rPr>
              <w:t>skrīninga</w:t>
            </w:r>
            <w:proofErr w:type="spellEnd"/>
            <w:r w:rsidRPr="009A5F68">
              <w:rPr>
                <w:lang w:val="lv-LV" w:eastAsia="lv-LV"/>
              </w:rPr>
              <w:t xml:space="preserve"> aprakstam</w:t>
            </w: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1036100B" w14:textId="77777777" w:rsidR="002C41D1" w:rsidRPr="009A5F68" w:rsidRDefault="002C41D1" w:rsidP="002C41D1">
            <w:pPr>
              <w:jc w:val="both"/>
              <w:rPr>
                <w:lang w:val="lv-LV"/>
              </w:rPr>
            </w:pPr>
            <w:r w:rsidRPr="009A5F68">
              <w:rPr>
                <w:szCs w:val="22"/>
                <w:lang w:val="lv-LV" w:eastAsia="lv-LV"/>
              </w:rPr>
              <w:t xml:space="preserve">Vienota </w:t>
            </w:r>
            <w:proofErr w:type="spellStart"/>
            <w:r w:rsidRPr="009A5F68">
              <w:rPr>
                <w:szCs w:val="22"/>
                <w:lang w:val="lv-LV" w:eastAsia="lv-LV"/>
              </w:rPr>
              <w:t>mamogrāfijas</w:t>
            </w:r>
            <w:proofErr w:type="spellEnd"/>
            <w:r w:rsidRPr="009A5F68">
              <w:rPr>
                <w:szCs w:val="22"/>
                <w:lang w:val="lv-LV" w:eastAsia="lv-LV"/>
              </w:rPr>
              <w:t xml:space="preserve"> </w:t>
            </w:r>
            <w:proofErr w:type="spellStart"/>
            <w:r w:rsidRPr="009A5F68">
              <w:rPr>
                <w:szCs w:val="22"/>
                <w:lang w:val="lv-LV" w:eastAsia="lv-LV"/>
              </w:rPr>
              <w:t>skrīningu</w:t>
            </w:r>
            <w:proofErr w:type="spellEnd"/>
            <w:r w:rsidRPr="009A5F68">
              <w:rPr>
                <w:szCs w:val="22"/>
                <w:lang w:val="lv-LV" w:eastAsia="lv-LV"/>
              </w:rPr>
              <w:t xml:space="preserve"> aprakstošā terminoloģija</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05123F94" w14:textId="77777777" w:rsidR="002C41D1" w:rsidRPr="009A5F68" w:rsidRDefault="002C41D1" w:rsidP="002C41D1">
            <w:pPr>
              <w:rPr>
                <w:lang w:val="lv-LV" w:eastAsia="lv-LV"/>
              </w:rPr>
            </w:pPr>
            <w:r w:rsidRPr="009A5F68">
              <w:rPr>
                <w:lang w:val="lv-LV" w:eastAsia="lv-LV"/>
              </w:rPr>
              <w:t>Profesionālās asociācijas</w:t>
            </w:r>
          </w:p>
          <w:p w14:paraId="281DD27B" w14:textId="77777777" w:rsidR="002C41D1" w:rsidRPr="009A5F68" w:rsidRDefault="002C41D1" w:rsidP="002C41D1">
            <w:pPr>
              <w:rPr>
                <w:lang w:val="lv-LV" w:eastAsia="lv-LV"/>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14:paraId="1B2077A0" w14:textId="77777777" w:rsidR="002C41D1" w:rsidRPr="009A5F68" w:rsidRDefault="002C41D1" w:rsidP="002C41D1">
            <w:pPr>
              <w:rPr>
                <w:lang w:val="lv-LV" w:eastAsia="lv-LV"/>
              </w:rPr>
            </w:pPr>
            <w:r w:rsidRPr="009A5F68">
              <w:rPr>
                <w:lang w:val="lv-LV" w:eastAsia="lv-LV"/>
              </w:rPr>
              <w:t>SPKC, NVD</w:t>
            </w:r>
          </w:p>
        </w:tc>
        <w:tc>
          <w:tcPr>
            <w:tcW w:w="543" w:type="pct"/>
            <w:gridSpan w:val="3"/>
            <w:tcBorders>
              <w:top w:val="outset" w:sz="6" w:space="0" w:color="414142"/>
              <w:left w:val="outset" w:sz="6" w:space="0" w:color="414142"/>
              <w:bottom w:val="outset" w:sz="6" w:space="0" w:color="414142"/>
              <w:right w:val="outset" w:sz="6" w:space="0" w:color="414142"/>
            </w:tcBorders>
            <w:shd w:val="clear" w:color="auto" w:fill="FFFFFF"/>
          </w:tcPr>
          <w:p w14:paraId="4799FEC8" w14:textId="7BE7E891" w:rsidR="002C41D1" w:rsidRPr="009A5F68" w:rsidRDefault="002C41D1" w:rsidP="002C41D1">
            <w:pPr>
              <w:rPr>
                <w:lang w:val="lv-LV" w:eastAsia="lv-LV"/>
              </w:rPr>
            </w:pPr>
            <w:r w:rsidRPr="0046398D">
              <w:rPr>
                <w:lang w:val="lv-LV" w:eastAsia="lv-LV"/>
              </w:rPr>
              <w:t>2018.gada otrais pusgads</w:t>
            </w:r>
            <w:r>
              <w:rPr>
                <w:lang w:val="lv-LV" w:eastAsia="lv-LV"/>
              </w:rPr>
              <w:t xml:space="preserve"> </w:t>
            </w:r>
          </w:p>
        </w:tc>
      </w:tr>
      <w:tr w:rsidR="002C41D1" w:rsidRPr="000F1697" w14:paraId="7BCD0F84" w14:textId="77777777" w:rsidTr="00492F6D">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3" w:type="pct"/>
            <w:tcBorders>
              <w:top w:val="single" w:sz="4" w:space="0" w:color="auto"/>
              <w:left w:val="single" w:sz="4" w:space="0" w:color="auto"/>
              <w:bottom w:val="single" w:sz="4" w:space="0" w:color="auto"/>
              <w:right w:val="single" w:sz="4" w:space="0" w:color="auto"/>
            </w:tcBorders>
            <w:shd w:val="clear" w:color="auto" w:fill="FFFFFF"/>
          </w:tcPr>
          <w:p w14:paraId="3CB64F6D" w14:textId="77777777" w:rsidR="002C41D1" w:rsidRPr="000F1697" w:rsidRDefault="002C41D1" w:rsidP="002C41D1">
            <w:pPr>
              <w:rPr>
                <w:bCs/>
                <w:lang w:val="lv-LV" w:eastAsia="lv-LV"/>
              </w:rPr>
            </w:pPr>
            <w:r w:rsidRPr="000F1697">
              <w:rPr>
                <w:bCs/>
                <w:lang w:val="lv-LV" w:eastAsia="lv-LV"/>
              </w:rPr>
              <w:t>2.4</w:t>
            </w:r>
          </w:p>
        </w:tc>
        <w:tc>
          <w:tcPr>
            <w:tcW w:w="4797" w:type="pct"/>
            <w:gridSpan w:val="13"/>
            <w:tcBorders>
              <w:top w:val="outset" w:sz="6" w:space="0" w:color="414142"/>
              <w:left w:val="single" w:sz="4" w:space="0" w:color="auto"/>
              <w:bottom w:val="outset" w:sz="6" w:space="0" w:color="414142"/>
              <w:right w:val="outset" w:sz="6" w:space="0" w:color="414142"/>
            </w:tcBorders>
            <w:shd w:val="clear" w:color="auto" w:fill="FFFFFF"/>
          </w:tcPr>
          <w:p w14:paraId="3911D2B4" w14:textId="77777777" w:rsidR="002C41D1" w:rsidRPr="000F1697" w:rsidRDefault="002C41D1" w:rsidP="002C41D1">
            <w:pPr>
              <w:rPr>
                <w:i/>
                <w:lang w:val="lv-LV" w:eastAsia="lv-LV"/>
              </w:rPr>
            </w:pPr>
            <w:proofErr w:type="spellStart"/>
            <w:r w:rsidRPr="000F1697">
              <w:rPr>
                <w:i/>
                <w:lang w:val="lv-LV" w:eastAsia="lv-LV"/>
              </w:rPr>
              <w:t>Kolorektālā</w:t>
            </w:r>
            <w:proofErr w:type="spellEnd"/>
            <w:r w:rsidRPr="000F1697">
              <w:rPr>
                <w:i/>
                <w:lang w:val="lv-LV" w:eastAsia="lv-LV"/>
              </w:rPr>
              <w:t xml:space="preserve"> vēža </w:t>
            </w:r>
            <w:proofErr w:type="spellStart"/>
            <w:r w:rsidRPr="000F1697">
              <w:rPr>
                <w:i/>
                <w:lang w:val="lv-LV" w:eastAsia="lv-LV"/>
              </w:rPr>
              <w:t>skrīnings</w:t>
            </w:r>
            <w:proofErr w:type="spellEnd"/>
          </w:p>
        </w:tc>
      </w:tr>
      <w:tr w:rsidR="002C41D1" w:rsidRPr="000F1697" w14:paraId="3063836A"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382"/>
        </w:trPr>
        <w:tc>
          <w:tcPr>
            <w:tcW w:w="203" w:type="pct"/>
            <w:vMerge w:val="restart"/>
            <w:tcBorders>
              <w:top w:val="single" w:sz="4" w:space="0" w:color="auto"/>
              <w:left w:val="single" w:sz="4" w:space="0" w:color="auto"/>
              <w:right w:val="single" w:sz="4" w:space="0" w:color="auto"/>
            </w:tcBorders>
            <w:shd w:val="clear" w:color="auto" w:fill="FFFFFF"/>
          </w:tcPr>
          <w:p w14:paraId="04D929C7" w14:textId="77777777" w:rsidR="002C41D1" w:rsidRPr="000F1697" w:rsidRDefault="002C41D1" w:rsidP="002C41D1">
            <w:pPr>
              <w:rPr>
                <w:bCs/>
                <w:lang w:val="lv-LV" w:eastAsia="lv-LV"/>
              </w:rPr>
            </w:pPr>
            <w:r w:rsidRPr="000F1697">
              <w:rPr>
                <w:bCs/>
                <w:lang w:val="lv-LV" w:eastAsia="lv-LV"/>
              </w:rPr>
              <w:t>2.4.1</w:t>
            </w:r>
          </w:p>
        </w:tc>
        <w:tc>
          <w:tcPr>
            <w:tcW w:w="1131" w:type="pct"/>
            <w:gridSpan w:val="4"/>
            <w:vMerge w:val="restart"/>
            <w:tcBorders>
              <w:top w:val="outset" w:sz="6" w:space="0" w:color="414142"/>
              <w:left w:val="single" w:sz="4" w:space="0" w:color="auto"/>
              <w:right w:val="outset" w:sz="6" w:space="0" w:color="414142"/>
            </w:tcBorders>
            <w:shd w:val="clear" w:color="auto" w:fill="FFFFFF"/>
          </w:tcPr>
          <w:p w14:paraId="1A245D49" w14:textId="77777777" w:rsidR="002C41D1" w:rsidRPr="000F1697" w:rsidRDefault="002C41D1" w:rsidP="002C41D1">
            <w:pPr>
              <w:rPr>
                <w:lang w:val="lv-LV"/>
              </w:rPr>
            </w:pPr>
            <w:r w:rsidRPr="000F1697">
              <w:rPr>
                <w:bCs/>
                <w:lang w:val="lv-LV" w:eastAsia="lv-LV"/>
              </w:rPr>
              <w:t xml:space="preserve">Uzlabot organizētā </w:t>
            </w:r>
            <w:proofErr w:type="spellStart"/>
            <w:r w:rsidRPr="000F1697">
              <w:rPr>
                <w:lang w:val="lv-LV" w:eastAsia="lv-LV"/>
              </w:rPr>
              <w:t>kolorektālā</w:t>
            </w:r>
            <w:proofErr w:type="spellEnd"/>
            <w:r w:rsidRPr="000F1697">
              <w:rPr>
                <w:lang w:val="lv-LV" w:eastAsia="lv-LV"/>
              </w:rPr>
              <w:t xml:space="preserve"> vēža </w:t>
            </w:r>
            <w:proofErr w:type="spellStart"/>
            <w:r w:rsidRPr="000F1697">
              <w:rPr>
                <w:lang w:val="lv-LV" w:eastAsia="lv-LV"/>
              </w:rPr>
              <w:t>skrīninga</w:t>
            </w:r>
            <w:proofErr w:type="spellEnd"/>
            <w:r w:rsidRPr="000F1697">
              <w:rPr>
                <w:lang w:val="lv-LV" w:eastAsia="lv-LV"/>
              </w:rPr>
              <w:t xml:space="preserve"> organizāciju </w:t>
            </w:r>
          </w:p>
          <w:p w14:paraId="001B7085" w14:textId="77777777" w:rsidR="002C41D1" w:rsidRPr="000F1697" w:rsidRDefault="002C41D1" w:rsidP="002C41D1">
            <w:pPr>
              <w:rPr>
                <w:lang w:val="lv-LV"/>
              </w:rPr>
            </w:pPr>
          </w:p>
        </w:tc>
        <w:tc>
          <w:tcPr>
            <w:tcW w:w="977" w:type="pct"/>
            <w:gridSpan w:val="2"/>
            <w:tcBorders>
              <w:top w:val="outset" w:sz="6" w:space="0" w:color="414142"/>
              <w:left w:val="outset" w:sz="6" w:space="0" w:color="414142"/>
              <w:bottom w:val="outset" w:sz="6" w:space="0" w:color="414142"/>
              <w:right w:val="outset" w:sz="6" w:space="0" w:color="414142"/>
            </w:tcBorders>
            <w:shd w:val="clear" w:color="auto" w:fill="FFFFFF"/>
          </w:tcPr>
          <w:p w14:paraId="37B85E3B" w14:textId="77777777" w:rsidR="002C41D1" w:rsidRPr="000F1697" w:rsidRDefault="002C41D1" w:rsidP="002C41D1">
            <w:pPr>
              <w:ind w:right="284"/>
              <w:jc w:val="both"/>
              <w:rPr>
                <w:lang w:val="lv-LV" w:eastAsia="lv-LV"/>
              </w:rPr>
            </w:pPr>
            <w:r w:rsidRPr="000F1697">
              <w:rPr>
                <w:lang w:val="lv-LV" w:eastAsia="lv-LV"/>
              </w:rPr>
              <w:t xml:space="preserve">Noteiktas kvalitātes prasības (kritēriji) </w:t>
            </w:r>
            <w:proofErr w:type="spellStart"/>
            <w:r w:rsidRPr="000F1697">
              <w:rPr>
                <w:lang w:val="lv-LV" w:eastAsia="lv-LV"/>
              </w:rPr>
              <w:t>skrīninga</w:t>
            </w:r>
            <w:proofErr w:type="spellEnd"/>
            <w:r w:rsidRPr="000F1697">
              <w:rPr>
                <w:lang w:val="lv-LV" w:eastAsia="lv-LV"/>
              </w:rPr>
              <w:t xml:space="preserve"> izmeklējumu laboratorijām.</w:t>
            </w: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290D5C80" w14:textId="1702B6C9" w:rsidR="002C41D1" w:rsidRPr="000F1697" w:rsidRDefault="002C41D1" w:rsidP="002C41D1">
            <w:pPr>
              <w:rPr>
                <w:lang w:val="lv-LV"/>
              </w:rPr>
            </w:pPr>
            <w:r w:rsidRPr="000F1697">
              <w:rPr>
                <w:lang w:val="lv-LV"/>
              </w:rPr>
              <w:t>Veikti grozījumi NA</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00A25566" w14:textId="77777777" w:rsidR="002C41D1" w:rsidRPr="000F1697" w:rsidRDefault="002C41D1" w:rsidP="002C41D1">
            <w:pPr>
              <w:rPr>
                <w:lang w:val="lv-LV" w:eastAsia="lv-LV"/>
              </w:rPr>
            </w:pPr>
            <w:r w:rsidRPr="000F1697">
              <w:rPr>
                <w:lang w:val="lv-LV" w:eastAsia="lv-LV"/>
              </w:rPr>
              <w:t>Profesionālās asociācijas</w:t>
            </w:r>
          </w:p>
          <w:p w14:paraId="6EB2D4B0" w14:textId="77777777" w:rsidR="002C41D1" w:rsidRPr="000F1697" w:rsidRDefault="002C41D1" w:rsidP="002C41D1">
            <w:pPr>
              <w:rPr>
                <w:lang w:val="lv-LV" w:eastAsia="lv-LV"/>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14:paraId="5D964B57" w14:textId="77777777" w:rsidR="002C41D1" w:rsidRPr="000F1697" w:rsidRDefault="002C41D1" w:rsidP="002C41D1">
            <w:pPr>
              <w:rPr>
                <w:lang w:val="lv-LV" w:eastAsia="lv-LV"/>
              </w:rPr>
            </w:pPr>
            <w:r w:rsidRPr="000F1697">
              <w:rPr>
                <w:lang w:val="lv-LV" w:eastAsia="lv-LV"/>
              </w:rPr>
              <w:t>VM, NVD</w:t>
            </w:r>
          </w:p>
        </w:tc>
        <w:tc>
          <w:tcPr>
            <w:tcW w:w="543" w:type="pct"/>
            <w:gridSpan w:val="3"/>
            <w:tcBorders>
              <w:top w:val="outset" w:sz="6" w:space="0" w:color="414142"/>
              <w:left w:val="outset" w:sz="6" w:space="0" w:color="414142"/>
              <w:bottom w:val="outset" w:sz="6" w:space="0" w:color="414142"/>
              <w:right w:val="outset" w:sz="6" w:space="0" w:color="414142"/>
            </w:tcBorders>
            <w:shd w:val="clear" w:color="auto" w:fill="FFFFFF"/>
          </w:tcPr>
          <w:p w14:paraId="69D52118" w14:textId="405F66EF" w:rsidR="002C41D1" w:rsidRPr="00440A54" w:rsidRDefault="002C41D1" w:rsidP="002C41D1">
            <w:pPr>
              <w:rPr>
                <w:lang w:val="lv-LV" w:eastAsia="lv-LV"/>
              </w:rPr>
            </w:pPr>
            <w:r>
              <w:rPr>
                <w:lang w:val="lv-LV" w:eastAsia="lv-LV"/>
              </w:rPr>
              <w:t>2018.gada</w:t>
            </w:r>
            <w:r w:rsidRPr="00440A54">
              <w:rPr>
                <w:lang w:val="lv-LV" w:eastAsia="lv-LV"/>
              </w:rPr>
              <w:t xml:space="preserve"> pirmais pusgads</w:t>
            </w:r>
          </w:p>
        </w:tc>
      </w:tr>
      <w:tr w:rsidR="002C41D1" w:rsidRPr="000F1697" w14:paraId="3F01EF81"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757"/>
        </w:trPr>
        <w:tc>
          <w:tcPr>
            <w:tcW w:w="203" w:type="pct"/>
            <w:vMerge/>
            <w:tcBorders>
              <w:top w:val="single" w:sz="4" w:space="0" w:color="auto"/>
              <w:left w:val="single" w:sz="4" w:space="0" w:color="auto"/>
              <w:right w:val="single" w:sz="4" w:space="0" w:color="auto"/>
            </w:tcBorders>
            <w:shd w:val="clear" w:color="auto" w:fill="FFFFFF"/>
          </w:tcPr>
          <w:p w14:paraId="74B55059" w14:textId="77777777" w:rsidR="002C41D1" w:rsidRPr="000F1697" w:rsidRDefault="002C41D1" w:rsidP="002C41D1">
            <w:pPr>
              <w:rPr>
                <w:bCs/>
                <w:lang w:val="lv-LV" w:eastAsia="lv-LV"/>
              </w:rPr>
            </w:pPr>
          </w:p>
        </w:tc>
        <w:tc>
          <w:tcPr>
            <w:tcW w:w="1131" w:type="pct"/>
            <w:gridSpan w:val="4"/>
            <w:vMerge/>
            <w:tcBorders>
              <w:top w:val="outset" w:sz="6" w:space="0" w:color="414142"/>
              <w:left w:val="single" w:sz="4" w:space="0" w:color="auto"/>
              <w:right w:val="outset" w:sz="6" w:space="0" w:color="414142"/>
            </w:tcBorders>
            <w:shd w:val="clear" w:color="auto" w:fill="FFFFFF"/>
          </w:tcPr>
          <w:p w14:paraId="6AD8542D" w14:textId="77777777" w:rsidR="002C41D1" w:rsidRPr="000F1697" w:rsidRDefault="002C41D1" w:rsidP="002C41D1">
            <w:pPr>
              <w:rPr>
                <w:bCs/>
                <w:lang w:val="lv-LV" w:eastAsia="lv-LV"/>
              </w:rPr>
            </w:pPr>
          </w:p>
        </w:tc>
        <w:tc>
          <w:tcPr>
            <w:tcW w:w="977" w:type="pct"/>
            <w:gridSpan w:val="2"/>
            <w:vMerge w:val="restart"/>
            <w:tcBorders>
              <w:top w:val="outset" w:sz="6" w:space="0" w:color="414142"/>
              <w:left w:val="outset" w:sz="6" w:space="0" w:color="414142"/>
              <w:right w:val="outset" w:sz="6" w:space="0" w:color="414142"/>
            </w:tcBorders>
            <w:shd w:val="clear" w:color="auto" w:fill="FFFFFF"/>
          </w:tcPr>
          <w:p w14:paraId="08222748" w14:textId="77777777" w:rsidR="002C41D1" w:rsidRPr="000F1697" w:rsidRDefault="002C41D1" w:rsidP="002C41D1">
            <w:pPr>
              <w:ind w:right="284"/>
              <w:jc w:val="both"/>
              <w:rPr>
                <w:lang w:val="lv-LV" w:eastAsia="lv-LV"/>
              </w:rPr>
            </w:pPr>
            <w:r w:rsidRPr="000F1697">
              <w:rPr>
                <w:lang w:val="lv-LV" w:eastAsia="lv-LV"/>
              </w:rPr>
              <w:t xml:space="preserve">Ieviesta cita </w:t>
            </w:r>
            <w:proofErr w:type="spellStart"/>
            <w:r w:rsidRPr="000F1697">
              <w:rPr>
                <w:lang w:val="lv-LV" w:eastAsia="lv-LV"/>
              </w:rPr>
              <w:t>skrīninga</w:t>
            </w:r>
            <w:proofErr w:type="spellEnd"/>
            <w:r w:rsidRPr="000F1697">
              <w:rPr>
                <w:lang w:val="lv-LV" w:eastAsia="lv-LV"/>
              </w:rPr>
              <w:t xml:space="preserve"> diagnostikas metode, pārejot no </w:t>
            </w:r>
            <w:proofErr w:type="spellStart"/>
            <w:r w:rsidRPr="000F1697">
              <w:rPr>
                <w:lang w:val="lv-LV" w:eastAsia="lv-LV"/>
              </w:rPr>
              <w:t>Gvajaka</w:t>
            </w:r>
            <w:proofErr w:type="spellEnd"/>
            <w:r w:rsidRPr="000F1697">
              <w:rPr>
                <w:lang w:val="lv-LV" w:eastAsia="lv-LV"/>
              </w:rPr>
              <w:t xml:space="preserve"> </w:t>
            </w:r>
            <w:r w:rsidRPr="000F1697">
              <w:rPr>
                <w:lang w:val="lv-LV" w:eastAsia="lv-LV"/>
              </w:rPr>
              <w:lastRenderedPageBreak/>
              <w:t>testiem (</w:t>
            </w:r>
            <w:proofErr w:type="spellStart"/>
            <w:r w:rsidRPr="000F1697">
              <w:rPr>
                <w:lang w:val="lv-LV" w:eastAsia="lv-LV"/>
              </w:rPr>
              <w:t>gFOBT</w:t>
            </w:r>
            <w:proofErr w:type="spellEnd"/>
            <w:r w:rsidRPr="000F1697">
              <w:rPr>
                <w:lang w:val="lv-LV" w:eastAsia="lv-LV"/>
              </w:rPr>
              <w:t xml:space="preserve">) uz laboratorijas </w:t>
            </w:r>
            <w:proofErr w:type="spellStart"/>
            <w:r w:rsidRPr="000F1697">
              <w:rPr>
                <w:lang w:val="lv-LV" w:eastAsia="lv-LV"/>
              </w:rPr>
              <w:t>imūnķīmijas</w:t>
            </w:r>
            <w:proofErr w:type="spellEnd"/>
            <w:r w:rsidRPr="000F1697">
              <w:rPr>
                <w:lang w:val="lv-LV" w:eastAsia="lv-LV"/>
              </w:rPr>
              <w:t xml:space="preserve"> metodi ar pielāgojamu diagnostisko robežvērtību (FIT), veicot to reizi divos gados.</w:t>
            </w:r>
          </w:p>
          <w:p w14:paraId="1FF43641" w14:textId="513034F1" w:rsidR="002C41D1" w:rsidRPr="000F1697" w:rsidRDefault="002C41D1" w:rsidP="002C41D1">
            <w:pPr>
              <w:ind w:right="284"/>
              <w:jc w:val="both"/>
              <w:rPr>
                <w:lang w:val="lv-LV" w:eastAsia="lv-LV"/>
              </w:rPr>
            </w:pP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76D2106F" w14:textId="77777777" w:rsidR="002C41D1" w:rsidRPr="000F1697" w:rsidRDefault="002C41D1" w:rsidP="002C41D1">
            <w:pPr>
              <w:rPr>
                <w:lang w:val="lv-LV"/>
              </w:rPr>
            </w:pPr>
            <w:r w:rsidRPr="000F1697">
              <w:rPr>
                <w:lang w:val="lv-LV" w:eastAsia="lv-LV"/>
              </w:rPr>
              <w:lastRenderedPageBreak/>
              <w:t>Medicīniskās tehnoloģijas izstrāde un apstiprināšana</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73CD74B2" w14:textId="77777777" w:rsidR="002C41D1" w:rsidRPr="000F1697" w:rsidRDefault="002C41D1" w:rsidP="002C41D1">
            <w:pPr>
              <w:rPr>
                <w:lang w:val="lv-LV" w:eastAsia="lv-LV"/>
              </w:rPr>
            </w:pPr>
            <w:r w:rsidRPr="000F1697">
              <w:rPr>
                <w:lang w:val="lv-LV" w:eastAsia="lv-LV"/>
              </w:rPr>
              <w:t>Profesionālās asociācijas</w:t>
            </w:r>
          </w:p>
          <w:p w14:paraId="2C02D2F7" w14:textId="77777777" w:rsidR="002C41D1" w:rsidRPr="000F1697" w:rsidRDefault="002C41D1" w:rsidP="002C41D1">
            <w:pPr>
              <w:rPr>
                <w:lang w:val="lv-LV" w:eastAsia="lv-LV"/>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14:paraId="036422C7" w14:textId="77777777" w:rsidR="002C41D1" w:rsidRPr="000F1697" w:rsidRDefault="002C41D1" w:rsidP="002C41D1">
            <w:pPr>
              <w:rPr>
                <w:lang w:val="lv-LV" w:eastAsia="lv-LV"/>
              </w:rPr>
            </w:pPr>
            <w:r w:rsidRPr="000F1697">
              <w:rPr>
                <w:lang w:val="lv-LV" w:eastAsia="lv-LV"/>
              </w:rPr>
              <w:t>NVD</w:t>
            </w:r>
          </w:p>
        </w:tc>
        <w:tc>
          <w:tcPr>
            <w:tcW w:w="543" w:type="pct"/>
            <w:gridSpan w:val="3"/>
            <w:tcBorders>
              <w:top w:val="outset" w:sz="6" w:space="0" w:color="414142"/>
              <w:left w:val="outset" w:sz="6" w:space="0" w:color="414142"/>
              <w:bottom w:val="outset" w:sz="6" w:space="0" w:color="414142"/>
              <w:right w:val="outset" w:sz="6" w:space="0" w:color="414142"/>
            </w:tcBorders>
            <w:shd w:val="clear" w:color="auto" w:fill="FFFFFF"/>
          </w:tcPr>
          <w:p w14:paraId="3396E5FD" w14:textId="27CB2636" w:rsidR="002C41D1" w:rsidRPr="00440A54" w:rsidRDefault="002C41D1" w:rsidP="002C41D1">
            <w:pPr>
              <w:rPr>
                <w:lang w:val="lv-LV" w:eastAsia="lv-LV"/>
              </w:rPr>
            </w:pPr>
            <w:r>
              <w:rPr>
                <w:lang w:val="lv-LV" w:eastAsia="lv-LV"/>
              </w:rPr>
              <w:t>2018.gada</w:t>
            </w:r>
            <w:r w:rsidRPr="00440A54">
              <w:rPr>
                <w:lang w:val="lv-LV" w:eastAsia="lv-LV"/>
              </w:rPr>
              <w:t xml:space="preserve"> pirmais pusgads</w:t>
            </w:r>
          </w:p>
        </w:tc>
      </w:tr>
      <w:tr w:rsidR="002C41D1" w:rsidRPr="000F1697" w14:paraId="65AFB0A7"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382"/>
        </w:trPr>
        <w:tc>
          <w:tcPr>
            <w:tcW w:w="203" w:type="pct"/>
            <w:vMerge/>
            <w:tcBorders>
              <w:top w:val="single" w:sz="4" w:space="0" w:color="auto"/>
              <w:left w:val="single" w:sz="4" w:space="0" w:color="auto"/>
              <w:right w:val="single" w:sz="4" w:space="0" w:color="auto"/>
            </w:tcBorders>
            <w:shd w:val="clear" w:color="auto" w:fill="FFFFFF"/>
          </w:tcPr>
          <w:p w14:paraId="484E0479" w14:textId="77777777" w:rsidR="002C41D1" w:rsidRPr="000F1697" w:rsidRDefault="002C41D1" w:rsidP="002C41D1">
            <w:pPr>
              <w:rPr>
                <w:bCs/>
                <w:lang w:val="lv-LV" w:eastAsia="lv-LV"/>
              </w:rPr>
            </w:pPr>
          </w:p>
        </w:tc>
        <w:tc>
          <w:tcPr>
            <w:tcW w:w="1131" w:type="pct"/>
            <w:gridSpan w:val="4"/>
            <w:vMerge/>
            <w:tcBorders>
              <w:top w:val="outset" w:sz="6" w:space="0" w:color="414142"/>
              <w:left w:val="single" w:sz="4" w:space="0" w:color="auto"/>
              <w:right w:val="outset" w:sz="6" w:space="0" w:color="414142"/>
            </w:tcBorders>
            <w:shd w:val="clear" w:color="auto" w:fill="FFFFFF"/>
          </w:tcPr>
          <w:p w14:paraId="740E8346" w14:textId="77777777" w:rsidR="002C41D1" w:rsidRPr="000F1697" w:rsidRDefault="002C41D1" w:rsidP="002C41D1">
            <w:pPr>
              <w:rPr>
                <w:bCs/>
                <w:lang w:val="lv-LV" w:eastAsia="lv-LV"/>
              </w:rPr>
            </w:pPr>
          </w:p>
        </w:tc>
        <w:tc>
          <w:tcPr>
            <w:tcW w:w="977" w:type="pct"/>
            <w:gridSpan w:val="2"/>
            <w:vMerge/>
            <w:tcBorders>
              <w:left w:val="outset" w:sz="6" w:space="0" w:color="414142"/>
              <w:right w:val="outset" w:sz="6" w:space="0" w:color="414142"/>
            </w:tcBorders>
            <w:shd w:val="clear" w:color="auto" w:fill="FFFFFF"/>
          </w:tcPr>
          <w:p w14:paraId="6BCF1527" w14:textId="77777777" w:rsidR="002C41D1" w:rsidRPr="000F1697" w:rsidRDefault="002C41D1" w:rsidP="002C41D1">
            <w:pPr>
              <w:ind w:right="284" w:firstLine="720"/>
              <w:jc w:val="both"/>
              <w:rPr>
                <w:lang w:val="lv-LV" w:eastAsia="lv-LV"/>
              </w:rPr>
            </w:pP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026B7BC6" w14:textId="77777777" w:rsidR="002C41D1" w:rsidRPr="000F1697" w:rsidRDefault="002C41D1" w:rsidP="002C41D1">
            <w:pPr>
              <w:rPr>
                <w:lang w:val="lv-LV"/>
              </w:rPr>
            </w:pPr>
            <w:r w:rsidRPr="000F1697">
              <w:rPr>
                <w:lang w:val="lv-LV" w:eastAsia="lv-LV"/>
              </w:rPr>
              <w:t xml:space="preserve">Iesniegta informācija izmeklējuma laboratorijas </w:t>
            </w:r>
            <w:proofErr w:type="spellStart"/>
            <w:r w:rsidRPr="000F1697">
              <w:rPr>
                <w:lang w:val="lv-LV" w:eastAsia="lv-LV"/>
              </w:rPr>
              <w:t>imūnķīmijas</w:t>
            </w:r>
            <w:proofErr w:type="spellEnd"/>
            <w:r w:rsidRPr="000F1697">
              <w:rPr>
                <w:lang w:val="lv-LV" w:eastAsia="lv-LV"/>
              </w:rPr>
              <w:t xml:space="preserve"> metodes ar pielāgojamu diagnostisko robežvērtību (FIT) tarifam</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77FF1E" w14:textId="77777777" w:rsidR="002C41D1" w:rsidRPr="000F1697" w:rsidRDefault="002C41D1" w:rsidP="002C41D1">
            <w:pPr>
              <w:rPr>
                <w:lang w:val="lv-LV" w:eastAsia="lv-LV"/>
              </w:rPr>
            </w:pPr>
            <w:r w:rsidRPr="000F1697">
              <w:rPr>
                <w:lang w:val="lv-LV" w:eastAsia="lv-LV"/>
              </w:rPr>
              <w:t>Profesionālās asociācijas</w:t>
            </w:r>
          </w:p>
          <w:p w14:paraId="468317D6" w14:textId="77777777" w:rsidR="002C41D1" w:rsidRPr="000F1697" w:rsidRDefault="002C41D1" w:rsidP="002C41D1">
            <w:pPr>
              <w:rPr>
                <w:lang w:val="lv-LV" w:eastAsia="lv-LV"/>
              </w:rPr>
            </w:pPr>
          </w:p>
        </w:tc>
        <w:tc>
          <w:tcPr>
            <w:tcW w:w="709" w:type="pct"/>
            <w:tcBorders>
              <w:top w:val="outset" w:sz="6" w:space="0" w:color="414142"/>
              <w:left w:val="outset" w:sz="6" w:space="0" w:color="414142"/>
              <w:bottom w:val="outset" w:sz="6" w:space="0" w:color="414142"/>
              <w:right w:val="outset" w:sz="6" w:space="0" w:color="414142"/>
            </w:tcBorders>
            <w:shd w:val="clear" w:color="auto" w:fill="FFFFFF"/>
          </w:tcPr>
          <w:p w14:paraId="2E3659EA" w14:textId="77777777" w:rsidR="002C41D1" w:rsidRPr="000F1697" w:rsidRDefault="002C41D1" w:rsidP="002C41D1">
            <w:pPr>
              <w:rPr>
                <w:lang w:val="lv-LV" w:eastAsia="lv-LV"/>
              </w:rPr>
            </w:pPr>
            <w:r w:rsidRPr="000F1697">
              <w:rPr>
                <w:lang w:val="lv-LV" w:eastAsia="lv-LV"/>
              </w:rPr>
              <w:t>NVD</w:t>
            </w:r>
          </w:p>
        </w:tc>
        <w:tc>
          <w:tcPr>
            <w:tcW w:w="543" w:type="pct"/>
            <w:gridSpan w:val="3"/>
            <w:tcBorders>
              <w:top w:val="outset" w:sz="6" w:space="0" w:color="414142"/>
              <w:left w:val="outset" w:sz="6" w:space="0" w:color="414142"/>
              <w:bottom w:val="outset" w:sz="6" w:space="0" w:color="414142"/>
              <w:right w:val="outset" w:sz="6" w:space="0" w:color="414142"/>
            </w:tcBorders>
            <w:shd w:val="clear" w:color="auto" w:fill="FFFFFF"/>
          </w:tcPr>
          <w:p w14:paraId="7624326F" w14:textId="27F9D689" w:rsidR="002C41D1" w:rsidRPr="00440A54" w:rsidRDefault="002C41D1" w:rsidP="002C41D1">
            <w:pPr>
              <w:rPr>
                <w:lang w:val="lv-LV" w:eastAsia="lv-LV"/>
              </w:rPr>
            </w:pPr>
            <w:r>
              <w:rPr>
                <w:lang w:val="lv-LV" w:eastAsia="lv-LV"/>
              </w:rPr>
              <w:t>2018.gada</w:t>
            </w:r>
            <w:r w:rsidRPr="00440A54">
              <w:rPr>
                <w:lang w:val="lv-LV" w:eastAsia="lv-LV"/>
              </w:rPr>
              <w:t xml:space="preserve"> pirmais pusgads</w:t>
            </w:r>
          </w:p>
        </w:tc>
      </w:tr>
      <w:tr w:rsidR="002C41D1" w:rsidRPr="000F1697" w14:paraId="14CDE4D4"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1410"/>
        </w:trPr>
        <w:tc>
          <w:tcPr>
            <w:tcW w:w="203" w:type="pct"/>
            <w:vMerge/>
            <w:tcBorders>
              <w:left w:val="single" w:sz="4" w:space="0" w:color="auto"/>
              <w:right w:val="single" w:sz="4" w:space="0" w:color="auto"/>
            </w:tcBorders>
            <w:shd w:val="clear" w:color="auto" w:fill="FFFFFF"/>
          </w:tcPr>
          <w:p w14:paraId="2018D8E7" w14:textId="77777777" w:rsidR="002C41D1" w:rsidRPr="000F1697" w:rsidRDefault="002C41D1" w:rsidP="002C41D1">
            <w:pPr>
              <w:rPr>
                <w:bCs/>
                <w:lang w:val="lv-LV" w:eastAsia="lv-LV"/>
              </w:rPr>
            </w:pPr>
          </w:p>
        </w:tc>
        <w:tc>
          <w:tcPr>
            <w:tcW w:w="1131" w:type="pct"/>
            <w:gridSpan w:val="4"/>
            <w:vMerge/>
            <w:tcBorders>
              <w:left w:val="single" w:sz="4" w:space="0" w:color="auto"/>
              <w:right w:val="outset" w:sz="6" w:space="0" w:color="414142"/>
            </w:tcBorders>
            <w:shd w:val="clear" w:color="auto" w:fill="FFFFFF"/>
          </w:tcPr>
          <w:p w14:paraId="7445CE69" w14:textId="77777777" w:rsidR="002C41D1" w:rsidRPr="000F1697" w:rsidRDefault="002C41D1" w:rsidP="002C41D1">
            <w:pPr>
              <w:rPr>
                <w:bCs/>
                <w:lang w:val="lv-LV" w:eastAsia="lv-LV"/>
              </w:rPr>
            </w:pPr>
          </w:p>
        </w:tc>
        <w:tc>
          <w:tcPr>
            <w:tcW w:w="977" w:type="pct"/>
            <w:gridSpan w:val="2"/>
            <w:vMerge/>
            <w:tcBorders>
              <w:left w:val="outset" w:sz="6" w:space="0" w:color="414142"/>
              <w:right w:val="outset" w:sz="6" w:space="0" w:color="414142"/>
            </w:tcBorders>
            <w:shd w:val="clear" w:color="auto" w:fill="FFFFFF"/>
          </w:tcPr>
          <w:p w14:paraId="350C90B3" w14:textId="77777777" w:rsidR="002C41D1" w:rsidRPr="000F1697" w:rsidRDefault="002C41D1" w:rsidP="002C41D1">
            <w:pPr>
              <w:ind w:right="284"/>
              <w:jc w:val="both"/>
              <w:rPr>
                <w:lang w:val="lv-LV" w:eastAsia="lv-LV"/>
              </w:rPr>
            </w:pPr>
          </w:p>
        </w:tc>
        <w:tc>
          <w:tcPr>
            <w:tcW w:w="918" w:type="pct"/>
            <w:tcBorders>
              <w:top w:val="outset" w:sz="6" w:space="0" w:color="414142"/>
              <w:left w:val="outset" w:sz="6" w:space="0" w:color="414142"/>
              <w:right w:val="outset" w:sz="6" w:space="0" w:color="414142"/>
            </w:tcBorders>
            <w:shd w:val="clear" w:color="auto" w:fill="FFFFFF"/>
          </w:tcPr>
          <w:p w14:paraId="3E17F4ED" w14:textId="7171C852" w:rsidR="002C41D1" w:rsidRPr="000F1697" w:rsidRDefault="002C41D1" w:rsidP="002C41D1">
            <w:pPr>
              <w:jc w:val="both"/>
              <w:rPr>
                <w:rFonts w:eastAsia="Calibri"/>
                <w:lang w:val="lv-LV" w:eastAsia="lv-LV"/>
              </w:rPr>
            </w:pPr>
            <w:r>
              <w:rPr>
                <w:lang w:val="lv-LV"/>
              </w:rPr>
              <w:t>P</w:t>
            </w:r>
            <w:r w:rsidRPr="000F1697">
              <w:rPr>
                <w:lang w:val="lv-LV"/>
              </w:rPr>
              <w:t xml:space="preserve">alielinās </w:t>
            </w:r>
            <w:proofErr w:type="spellStart"/>
            <w:r w:rsidRPr="000F1697">
              <w:rPr>
                <w:lang w:val="lv-LV"/>
              </w:rPr>
              <w:t>skrīningizmeklējumu</w:t>
            </w:r>
            <w:proofErr w:type="spellEnd"/>
            <w:r w:rsidRPr="000F1697">
              <w:rPr>
                <w:lang w:val="lv-LV"/>
              </w:rPr>
              <w:t xml:space="preserve"> veikušo cilvēku īpatsvars </w:t>
            </w:r>
            <w:r w:rsidRPr="000F1697">
              <w:rPr>
                <w:rFonts w:eastAsia="Calibri"/>
                <w:szCs w:val="22"/>
                <w:lang w:val="lv-LV" w:eastAsia="lv-LV"/>
              </w:rPr>
              <w:t xml:space="preserve">(vidēji par 10% gadā) </w:t>
            </w:r>
          </w:p>
        </w:tc>
        <w:tc>
          <w:tcPr>
            <w:tcW w:w="519" w:type="pct"/>
            <w:gridSpan w:val="2"/>
            <w:tcBorders>
              <w:top w:val="outset" w:sz="6" w:space="0" w:color="414142"/>
              <w:left w:val="outset" w:sz="6" w:space="0" w:color="414142"/>
              <w:right w:val="outset" w:sz="6" w:space="0" w:color="414142"/>
            </w:tcBorders>
            <w:shd w:val="clear" w:color="auto" w:fill="FFFFFF"/>
          </w:tcPr>
          <w:p w14:paraId="381BF008" w14:textId="77777777" w:rsidR="002C41D1" w:rsidRPr="000F1697" w:rsidRDefault="002C41D1" w:rsidP="002C41D1">
            <w:pPr>
              <w:rPr>
                <w:lang w:val="lv-LV" w:eastAsia="lv-LV"/>
              </w:rPr>
            </w:pPr>
            <w:r w:rsidRPr="000F1697">
              <w:rPr>
                <w:lang w:val="lv-LV" w:eastAsia="lv-LV"/>
              </w:rPr>
              <w:t xml:space="preserve">NVD, SPKC </w:t>
            </w:r>
          </w:p>
        </w:tc>
        <w:tc>
          <w:tcPr>
            <w:tcW w:w="709" w:type="pct"/>
            <w:tcBorders>
              <w:top w:val="outset" w:sz="6" w:space="0" w:color="414142"/>
              <w:left w:val="outset" w:sz="6" w:space="0" w:color="414142"/>
              <w:right w:val="outset" w:sz="6" w:space="0" w:color="414142"/>
            </w:tcBorders>
            <w:shd w:val="clear" w:color="auto" w:fill="FFFFFF"/>
          </w:tcPr>
          <w:p w14:paraId="22D424C5" w14:textId="15D652A9"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tcBorders>
              <w:top w:val="outset" w:sz="6" w:space="0" w:color="414142"/>
              <w:left w:val="outset" w:sz="6" w:space="0" w:color="414142"/>
              <w:right w:val="outset" w:sz="6" w:space="0" w:color="414142"/>
            </w:tcBorders>
            <w:shd w:val="clear" w:color="auto" w:fill="FFFFFF"/>
          </w:tcPr>
          <w:p w14:paraId="3F936671" w14:textId="3CC434AF" w:rsidR="002C41D1" w:rsidRPr="008B3872" w:rsidRDefault="002C41D1" w:rsidP="002C41D1">
            <w:pPr>
              <w:rPr>
                <w:strike/>
                <w:lang w:val="lv-LV" w:eastAsia="lv-LV"/>
              </w:rPr>
            </w:pPr>
            <w:r w:rsidRPr="00440A54">
              <w:rPr>
                <w:lang w:val="lv-LV"/>
              </w:rPr>
              <w:t>2020.gada otrais pusgads</w:t>
            </w:r>
          </w:p>
        </w:tc>
      </w:tr>
      <w:tr w:rsidR="002C41D1" w:rsidRPr="000F1697" w14:paraId="5FB541B0"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522"/>
        </w:trPr>
        <w:tc>
          <w:tcPr>
            <w:tcW w:w="203" w:type="pct"/>
            <w:vMerge/>
            <w:tcBorders>
              <w:left w:val="single" w:sz="4" w:space="0" w:color="auto"/>
              <w:right w:val="single" w:sz="4" w:space="0" w:color="auto"/>
            </w:tcBorders>
            <w:shd w:val="clear" w:color="auto" w:fill="FFFFFF"/>
          </w:tcPr>
          <w:p w14:paraId="3B7C2F5F" w14:textId="77777777" w:rsidR="002C41D1" w:rsidRPr="000F1697" w:rsidRDefault="002C41D1" w:rsidP="002C41D1">
            <w:pPr>
              <w:rPr>
                <w:bCs/>
                <w:lang w:val="lv-LV" w:eastAsia="lv-LV"/>
              </w:rPr>
            </w:pPr>
          </w:p>
        </w:tc>
        <w:tc>
          <w:tcPr>
            <w:tcW w:w="1131" w:type="pct"/>
            <w:gridSpan w:val="4"/>
            <w:vMerge/>
            <w:tcBorders>
              <w:left w:val="single" w:sz="4" w:space="0" w:color="auto"/>
              <w:right w:val="outset" w:sz="6" w:space="0" w:color="414142"/>
            </w:tcBorders>
            <w:shd w:val="clear" w:color="auto" w:fill="FFFFFF"/>
          </w:tcPr>
          <w:p w14:paraId="263211E6" w14:textId="77777777" w:rsidR="002C41D1" w:rsidRPr="000F1697" w:rsidRDefault="002C41D1" w:rsidP="002C41D1">
            <w:pPr>
              <w:rPr>
                <w:bCs/>
                <w:lang w:val="lv-LV" w:eastAsia="lv-LV"/>
              </w:rPr>
            </w:pPr>
          </w:p>
        </w:tc>
        <w:tc>
          <w:tcPr>
            <w:tcW w:w="977" w:type="pct"/>
            <w:gridSpan w:val="2"/>
            <w:vMerge/>
            <w:tcBorders>
              <w:left w:val="outset" w:sz="6" w:space="0" w:color="414142"/>
              <w:right w:val="outset" w:sz="6" w:space="0" w:color="414142"/>
            </w:tcBorders>
            <w:shd w:val="clear" w:color="auto" w:fill="FFFFFF"/>
          </w:tcPr>
          <w:p w14:paraId="69E57BD8" w14:textId="77777777" w:rsidR="002C41D1" w:rsidRPr="000F1697" w:rsidRDefault="002C41D1" w:rsidP="002C41D1">
            <w:pPr>
              <w:ind w:right="284"/>
              <w:jc w:val="both"/>
              <w:rPr>
                <w:lang w:val="lv-LV" w:eastAsia="lv-LV"/>
              </w:rPr>
            </w:pPr>
          </w:p>
        </w:tc>
        <w:tc>
          <w:tcPr>
            <w:tcW w:w="918" w:type="pct"/>
            <w:tcBorders>
              <w:top w:val="outset" w:sz="6" w:space="0" w:color="414142"/>
              <w:left w:val="outset" w:sz="6" w:space="0" w:color="414142"/>
              <w:right w:val="outset" w:sz="6" w:space="0" w:color="414142"/>
            </w:tcBorders>
            <w:shd w:val="clear" w:color="auto" w:fill="FFFFFF"/>
          </w:tcPr>
          <w:p w14:paraId="23CCFEC3" w14:textId="3017E13F" w:rsidR="002C41D1" w:rsidRDefault="002C41D1" w:rsidP="002C41D1">
            <w:pPr>
              <w:jc w:val="both"/>
              <w:rPr>
                <w:lang w:val="lv-LV"/>
              </w:rPr>
            </w:pPr>
            <w:r w:rsidRPr="00440A54">
              <w:rPr>
                <w:lang w:val="lv-LV"/>
              </w:rPr>
              <w:t xml:space="preserve">Ar laboratorijas </w:t>
            </w:r>
            <w:proofErr w:type="spellStart"/>
            <w:r w:rsidRPr="00440A54">
              <w:rPr>
                <w:lang w:val="lv-LV"/>
              </w:rPr>
              <w:t>imūnķīmijas</w:t>
            </w:r>
            <w:proofErr w:type="spellEnd"/>
            <w:r w:rsidRPr="00440A54">
              <w:rPr>
                <w:lang w:val="lv-LV"/>
              </w:rPr>
              <w:t xml:space="preserve"> metodi ar pielāgojamu diagnostisko robežvērtību plānots izmeklēt 25% no mērķa grupas.  Mērķa grupas lielu</w:t>
            </w:r>
            <w:r>
              <w:rPr>
                <w:lang w:val="lv-LV"/>
              </w:rPr>
              <w:t xml:space="preserve">ms zarnu vēža </w:t>
            </w:r>
            <w:proofErr w:type="spellStart"/>
            <w:r>
              <w:rPr>
                <w:lang w:val="lv-LV"/>
              </w:rPr>
              <w:t>skrīningam</w:t>
            </w:r>
            <w:proofErr w:type="spellEnd"/>
            <w:r>
              <w:rPr>
                <w:lang w:val="lv-LV"/>
              </w:rPr>
              <w:t xml:space="preserve"> (2016.</w:t>
            </w:r>
            <w:r w:rsidRPr="00440A54">
              <w:rPr>
                <w:lang w:val="lv-LV"/>
              </w:rPr>
              <w:t>gada 9 mēneši) ir 824968 personas</w:t>
            </w:r>
          </w:p>
        </w:tc>
        <w:tc>
          <w:tcPr>
            <w:tcW w:w="519" w:type="pct"/>
            <w:gridSpan w:val="2"/>
            <w:tcBorders>
              <w:top w:val="outset" w:sz="6" w:space="0" w:color="414142"/>
              <w:left w:val="outset" w:sz="6" w:space="0" w:color="414142"/>
              <w:right w:val="outset" w:sz="6" w:space="0" w:color="414142"/>
            </w:tcBorders>
            <w:shd w:val="clear" w:color="auto" w:fill="FFFFFF"/>
          </w:tcPr>
          <w:p w14:paraId="0A564AE5" w14:textId="543A25CE" w:rsidR="002C41D1" w:rsidRPr="000F1697" w:rsidRDefault="002C41D1" w:rsidP="002C41D1">
            <w:pPr>
              <w:rPr>
                <w:lang w:val="lv-LV" w:eastAsia="lv-LV"/>
              </w:rPr>
            </w:pPr>
            <w:r w:rsidRPr="000F1697">
              <w:rPr>
                <w:lang w:val="lv-LV" w:eastAsia="lv-LV"/>
              </w:rPr>
              <w:t xml:space="preserve">NVD, SPKC </w:t>
            </w:r>
          </w:p>
        </w:tc>
        <w:tc>
          <w:tcPr>
            <w:tcW w:w="709" w:type="pct"/>
            <w:tcBorders>
              <w:top w:val="outset" w:sz="6" w:space="0" w:color="414142"/>
              <w:left w:val="outset" w:sz="6" w:space="0" w:color="414142"/>
              <w:right w:val="outset" w:sz="6" w:space="0" w:color="414142"/>
            </w:tcBorders>
            <w:shd w:val="clear" w:color="auto" w:fill="FFFFFF"/>
          </w:tcPr>
          <w:p w14:paraId="2B83F4AE" w14:textId="487BFA9E"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tcBorders>
              <w:top w:val="outset" w:sz="6" w:space="0" w:color="414142"/>
              <w:left w:val="outset" w:sz="6" w:space="0" w:color="414142"/>
              <w:right w:val="outset" w:sz="6" w:space="0" w:color="414142"/>
            </w:tcBorders>
            <w:shd w:val="clear" w:color="auto" w:fill="FFFFFF"/>
          </w:tcPr>
          <w:p w14:paraId="004E879D" w14:textId="25DDB477" w:rsidR="002C41D1" w:rsidRPr="008B3872" w:rsidRDefault="002C41D1" w:rsidP="002C41D1">
            <w:pPr>
              <w:rPr>
                <w:strike/>
                <w:highlight w:val="yellow"/>
                <w:lang w:val="lv-LV" w:eastAsia="lv-LV"/>
              </w:rPr>
            </w:pPr>
            <w:r w:rsidRPr="00440A54">
              <w:rPr>
                <w:lang w:val="lv-LV"/>
              </w:rPr>
              <w:t>2</w:t>
            </w:r>
            <w:r>
              <w:rPr>
                <w:lang w:val="lv-LV"/>
              </w:rPr>
              <w:t>018</w:t>
            </w:r>
            <w:r w:rsidRPr="00440A54">
              <w:rPr>
                <w:lang w:val="lv-LV"/>
              </w:rPr>
              <w:t>.gada otrais pusgads</w:t>
            </w:r>
          </w:p>
        </w:tc>
      </w:tr>
      <w:tr w:rsidR="002C41D1" w:rsidRPr="000F1697" w14:paraId="33D216DA" w14:textId="77777777" w:rsidTr="00D648CE">
        <w:tblPrEx>
          <w:tblBorders>
            <w:top w:val="outset" w:sz="6" w:space="0" w:color="414142"/>
            <w:left w:val="outset" w:sz="6" w:space="0" w:color="414142"/>
            <w:bottom w:val="outset" w:sz="6" w:space="0" w:color="414142"/>
            <w:right w:val="outset" w:sz="6" w:space="0" w:color="414142"/>
          </w:tblBorders>
          <w:shd w:val="clear" w:color="auto" w:fill="FFFFFF"/>
        </w:tblPrEx>
        <w:trPr>
          <w:trHeight w:val="948"/>
        </w:trPr>
        <w:tc>
          <w:tcPr>
            <w:tcW w:w="203" w:type="pct"/>
            <w:vMerge/>
            <w:tcBorders>
              <w:left w:val="single" w:sz="4" w:space="0" w:color="auto"/>
              <w:right w:val="single" w:sz="4" w:space="0" w:color="auto"/>
            </w:tcBorders>
            <w:shd w:val="clear" w:color="auto" w:fill="FFFFFF"/>
          </w:tcPr>
          <w:p w14:paraId="1411E087" w14:textId="77777777" w:rsidR="002C41D1" w:rsidRPr="000F1697" w:rsidRDefault="002C41D1" w:rsidP="002C41D1">
            <w:pPr>
              <w:rPr>
                <w:bCs/>
                <w:lang w:val="lv-LV" w:eastAsia="lv-LV"/>
              </w:rPr>
            </w:pPr>
          </w:p>
        </w:tc>
        <w:tc>
          <w:tcPr>
            <w:tcW w:w="1131" w:type="pct"/>
            <w:gridSpan w:val="4"/>
            <w:vMerge/>
            <w:tcBorders>
              <w:left w:val="single" w:sz="4" w:space="0" w:color="auto"/>
              <w:right w:val="outset" w:sz="6" w:space="0" w:color="414142"/>
            </w:tcBorders>
            <w:shd w:val="clear" w:color="auto" w:fill="FFFFFF"/>
          </w:tcPr>
          <w:p w14:paraId="0CDF580A" w14:textId="77777777" w:rsidR="002C41D1" w:rsidRPr="000F1697" w:rsidRDefault="002C41D1" w:rsidP="002C41D1">
            <w:pPr>
              <w:rPr>
                <w:bCs/>
                <w:lang w:val="lv-LV" w:eastAsia="lv-LV"/>
              </w:rPr>
            </w:pPr>
          </w:p>
        </w:tc>
        <w:tc>
          <w:tcPr>
            <w:tcW w:w="977" w:type="pct"/>
            <w:gridSpan w:val="2"/>
            <w:vMerge/>
            <w:tcBorders>
              <w:left w:val="outset" w:sz="6" w:space="0" w:color="414142"/>
              <w:right w:val="outset" w:sz="6" w:space="0" w:color="414142"/>
            </w:tcBorders>
            <w:shd w:val="clear" w:color="auto" w:fill="FFFFFF"/>
          </w:tcPr>
          <w:p w14:paraId="6F412590" w14:textId="77777777" w:rsidR="002C41D1" w:rsidRPr="000F1697" w:rsidRDefault="002C41D1" w:rsidP="002C41D1">
            <w:pPr>
              <w:ind w:right="284"/>
              <w:jc w:val="both"/>
              <w:rPr>
                <w:lang w:val="lv-LV" w:eastAsia="lv-LV"/>
              </w:rPr>
            </w:pPr>
          </w:p>
        </w:tc>
        <w:tc>
          <w:tcPr>
            <w:tcW w:w="918" w:type="pct"/>
            <w:tcBorders>
              <w:top w:val="outset" w:sz="6" w:space="0" w:color="414142"/>
              <w:left w:val="outset" w:sz="6" w:space="0" w:color="414142"/>
              <w:bottom w:val="single" w:sz="4" w:space="0" w:color="auto"/>
              <w:right w:val="outset" w:sz="6" w:space="0" w:color="414142"/>
            </w:tcBorders>
            <w:shd w:val="clear" w:color="auto" w:fill="FFFFFF"/>
          </w:tcPr>
          <w:p w14:paraId="314AEC6A" w14:textId="49B63B55" w:rsidR="002C41D1" w:rsidRDefault="002C41D1" w:rsidP="002C41D1">
            <w:pPr>
              <w:jc w:val="both"/>
              <w:rPr>
                <w:lang w:val="lv-LV"/>
              </w:rPr>
            </w:pPr>
            <w:r w:rsidRPr="00440A54">
              <w:rPr>
                <w:lang w:val="lv-LV"/>
              </w:rPr>
              <w:t xml:space="preserve">Ar laboratorijas </w:t>
            </w:r>
            <w:proofErr w:type="spellStart"/>
            <w:r w:rsidRPr="00440A54">
              <w:rPr>
                <w:lang w:val="lv-LV"/>
              </w:rPr>
              <w:t>imūnķīmijas</w:t>
            </w:r>
            <w:proofErr w:type="spellEnd"/>
            <w:r w:rsidRPr="00440A54">
              <w:rPr>
                <w:lang w:val="lv-LV"/>
              </w:rPr>
              <w:t xml:space="preserve"> metodi ar pielāgojamu diagnostisko robežvērtību plānots izmeklēti 50% no mērķa grupas. Mērķa grupas lielu</w:t>
            </w:r>
            <w:r>
              <w:rPr>
                <w:lang w:val="lv-LV"/>
              </w:rPr>
              <w:t xml:space="preserve">ms zarnu vēža </w:t>
            </w:r>
            <w:proofErr w:type="spellStart"/>
            <w:r>
              <w:rPr>
                <w:lang w:val="lv-LV"/>
              </w:rPr>
              <w:lastRenderedPageBreak/>
              <w:t>skrīningam</w:t>
            </w:r>
            <w:proofErr w:type="spellEnd"/>
            <w:r>
              <w:rPr>
                <w:lang w:val="lv-LV"/>
              </w:rPr>
              <w:t xml:space="preserve"> (2016.</w:t>
            </w:r>
            <w:r w:rsidRPr="00440A54">
              <w:rPr>
                <w:lang w:val="lv-LV"/>
              </w:rPr>
              <w:t>gada 9 mēneši) ir 824968 personas</w:t>
            </w:r>
            <w:r>
              <w:rPr>
                <w:lang w:val="lv-LV"/>
              </w:rPr>
              <w:t>.</w:t>
            </w:r>
          </w:p>
        </w:tc>
        <w:tc>
          <w:tcPr>
            <w:tcW w:w="519" w:type="pct"/>
            <w:gridSpan w:val="2"/>
            <w:tcBorders>
              <w:top w:val="outset" w:sz="6" w:space="0" w:color="414142"/>
              <w:left w:val="outset" w:sz="6" w:space="0" w:color="414142"/>
              <w:bottom w:val="single" w:sz="4" w:space="0" w:color="auto"/>
              <w:right w:val="outset" w:sz="6" w:space="0" w:color="414142"/>
            </w:tcBorders>
            <w:shd w:val="clear" w:color="auto" w:fill="FFFFFF"/>
          </w:tcPr>
          <w:p w14:paraId="225C75F4" w14:textId="5831405A" w:rsidR="002C41D1" w:rsidRPr="000F1697" w:rsidRDefault="002C41D1" w:rsidP="002C41D1">
            <w:pPr>
              <w:rPr>
                <w:lang w:val="lv-LV" w:eastAsia="lv-LV"/>
              </w:rPr>
            </w:pPr>
            <w:r w:rsidRPr="000F1697">
              <w:rPr>
                <w:lang w:val="lv-LV" w:eastAsia="lv-LV"/>
              </w:rPr>
              <w:lastRenderedPageBreak/>
              <w:t xml:space="preserve">NVD, SPKC </w:t>
            </w:r>
          </w:p>
        </w:tc>
        <w:tc>
          <w:tcPr>
            <w:tcW w:w="709" w:type="pct"/>
            <w:tcBorders>
              <w:top w:val="outset" w:sz="6" w:space="0" w:color="414142"/>
              <w:left w:val="outset" w:sz="6" w:space="0" w:color="414142"/>
              <w:bottom w:val="single" w:sz="4" w:space="0" w:color="auto"/>
              <w:right w:val="outset" w:sz="6" w:space="0" w:color="414142"/>
            </w:tcBorders>
            <w:shd w:val="clear" w:color="auto" w:fill="FFFFFF"/>
          </w:tcPr>
          <w:p w14:paraId="5025C424" w14:textId="15FA0E9A"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tcBorders>
              <w:top w:val="outset" w:sz="6" w:space="0" w:color="414142"/>
              <w:left w:val="outset" w:sz="6" w:space="0" w:color="414142"/>
              <w:bottom w:val="single" w:sz="4" w:space="0" w:color="auto"/>
              <w:right w:val="outset" w:sz="6" w:space="0" w:color="414142"/>
            </w:tcBorders>
            <w:shd w:val="clear" w:color="auto" w:fill="FFFFFF"/>
          </w:tcPr>
          <w:p w14:paraId="53E28340" w14:textId="07743456" w:rsidR="002C41D1" w:rsidRPr="008B3872" w:rsidRDefault="002C41D1" w:rsidP="002C41D1">
            <w:pPr>
              <w:rPr>
                <w:strike/>
                <w:highlight w:val="yellow"/>
                <w:lang w:val="lv-LV" w:eastAsia="lv-LV"/>
              </w:rPr>
            </w:pPr>
            <w:r w:rsidRPr="00440A54">
              <w:rPr>
                <w:lang w:val="lv-LV"/>
              </w:rPr>
              <w:t>2</w:t>
            </w:r>
            <w:r>
              <w:rPr>
                <w:lang w:val="lv-LV"/>
              </w:rPr>
              <w:t>019</w:t>
            </w:r>
            <w:r w:rsidRPr="00440A54">
              <w:rPr>
                <w:lang w:val="lv-LV"/>
              </w:rPr>
              <w:t>.gada otrais pusgads</w:t>
            </w:r>
          </w:p>
        </w:tc>
      </w:tr>
      <w:tr w:rsidR="002C41D1" w:rsidRPr="000F1697" w14:paraId="7A200976"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1714"/>
        </w:trPr>
        <w:tc>
          <w:tcPr>
            <w:tcW w:w="203" w:type="pct"/>
            <w:vMerge/>
            <w:tcBorders>
              <w:left w:val="single" w:sz="4" w:space="0" w:color="auto"/>
              <w:right w:val="single" w:sz="4" w:space="0" w:color="auto"/>
            </w:tcBorders>
            <w:shd w:val="clear" w:color="auto" w:fill="FFFFFF"/>
          </w:tcPr>
          <w:p w14:paraId="19DD23A7" w14:textId="77777777" w:rsidR="002C41D1" w:rsidRPr="000F1697" w:rsidRDefault="002C41D1" w:rsidP="002C41D1">
            <w:pPr>
              <w:rPr>
                <w:bCs/>
                <w:lang w:val="lv-LV" w:eastAsia="lv-LV"/>
              </w:rPr>
            </w:pPr>
          </w:p>
        </w:tc>
        <w:tc>
          <w:tcPr>
            <w:tcW w:w="1131" w:type="pct"/>
            <w:gridSpan w:val="4"/>
            <w:vMerge/>
            <w:tcBorders>
              <w:left w:val="single" w:sz="4" w:space="0" w:color="auto"/>
              <w:right w:val="outset" w:sz="6" w:space="0" w:color="414142"/>
            </w:tcBorders>
            <w:shd w:val="clear" w:color="auto" w:fill="FFFFFF"/>
          </w:tcPr>
          <w:p w14:paraId="53AD82E7" w14:textId="77777777" w:rsidR="002C41D1" w:rsidRPr="000F1697" w:rsidRDefault="002C41D1" w:rsidP="002C41D1">
            <w:pPr>
              <w:rPr>
                <w:bCs/>
                <w:lang w:val="lv-LV" w:eastAsia="lv-LV"/>
              </w:rPr>
            </w:pPr>
          </w:p>
        </w:tc>
        <w:tc>
          <w:tcPr>
            <w:tcW w:w="977" w:type="pct"/>
            <w:gridSpan w:val="2"/>
            <w:vMerge/>
            <w:tcBorders>
              <w:left w:val="outset" w:sz="6" w:space="0" w:color="414142"/>
              <w:bottom w:val="single" w:sz="4" w:space="0" w:color="auto"/>
              <w:right w:val="outset" w:sz="6" w:space="0" w:color="414142"/>
            </w:tcBorders>
            <w:shd w:val="clear" w:color="auto" w:fill="FFFFFF"/>
          </w:tcPr>
          <w:p w14:paraId="4283AB77" w14:textId="77777777" w:rsidR="002C41D1" w:rsidRPr="000F1697" w:rsidRDefault="002C41D1" w:rsidP="002C41D1">
            <w:pPr>
              <w:ind w:right="284"/>
              <w:jc w:val="both"/>
              <w:rPr>
                <w:lang w:val="lv-LV" w:eastAsia="lv-LV"/>
              </w:rPr>
            </w:pPr>
          </w:p>
        </w:tc>
        <w:tc>
          <w:tcPr>
            <w:tcW w:w="918" w:type="pct"/>
            <w:tcBorders>
              <w:top w:val="single" w:sz="4" w:space="0" w:color="auto"/>
              <w:left w:val="outset" w:sz="6" w:space="0" w:color="414142"/>
              <w:bottom w:val="single" w:sz="4" w:space="0" w:color="auto"/>
              <w:right w:val="single" w:sz="4" w:space="0" w:color="auto"/>
            </w:tcBorders>
            <w:shd w:val="clear" w:color="auto" w:fill="FFFFFF"/>
          </w:tcPr>
          <w:p w14:paraId="5055BC03" w14:textId="6D7D3DCB" w:rsidR="002C41D1" w:rsidRDefault="002C41D1" w:rsidP="002C41D1">
            <w:pPr>
              <w:jc w:val="both"/>
              <w:rPr>
                <w:lang w:val="lv-LV"/>
              </w:rPr>
            </w:pPr>
            <w:r w:rsidRPr="00440A54">
              <w:rPr>
                <w:lang w:val="lv-LV"/>
              </w:rPr>
              <w:t xml:space="preserve">Ar laboratorijas </w:t>
            </w:r>
            <w:proofErr w:type="spellStart"/>
            <w:r w:rsidRPr="00440A54">
              <w:rPr>
                <w:lang w:val="lv-LV"/>
              </w:rPr>
              <w:t>imūnķīmijas</w:t>
            </w:r>
            <w:proofErr w:type="spellEnd"/>
            <w:r w:rsidRPr="00440A54">
              <w:rPr>
                <w:lang w:val="lv-LV"/>
              </w:rPr>
              <w:t xml:space="preserve"> metodi ar pielāgojamu diagnostisko robežvērtību plānots izmeklēti 75% no mērķa grupas. Mērķa grupas lielu</w:t>
            </w:r>
            <w:r>
              <w:rPr>
                <w:lang w:val="lv-LV"/>
              </w:rPr>
              <w:t xml:space="preserve">ms zarnu vēža </w:t>
            </w:r>
            <w:proofErr w:type="spellStart"/>
            <w:r>
              <w:rPr>
                <w:lang w:val="lv-LV"/>
              </w:rPr>
              <w:t>skrīningam</w:t>
            </w:r>
            <w:proofErr w:type="spellEnd"/>
            <w:r>
              <w:rPr>
                <w:lang w:val="lv-LV"/>
              </w:rPr>
              <w:t xml:space="preserve"> (2016.</w:t>
            </w:r>
            <w:r w:rsidRPr="00440A54">
              <w:rPr>
                <w:lang w:val="lv-LV"/>
              </w:rPr>
              <w:t>gada 9 mēneši) ir 824968 personas</w:t>
            </w:r>
            <w:r>
              <w:rPr>
                <w:lang w:val="lv-LV"/>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041A9962" w14:textId="0F0C882F" w:rsidR="002C41D1" w:rsidRPr="000F1697" w:rsidRDefault="002C41D1" w:rsidP="002C41D1">
            <w:pPr>
              <w:rPr>
                <w:lang w:val="lv-LV" w:eastAsia="lv-LV"/>
              </w:rPr>
            </w:pPr>
            <w:r w:rsidRPr="000F1697">
              <w:rPr>
                <w:lang w:val="lv-LV" w:eastAsia="lv-LV"/>
              </w:rPr>
              <w:t xml:space="preserve">NVD, SPKC </w:t>
            </w: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0B7AF35C" w14:textId="1A75F567"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06D6D117" w14:textId="5598DCDA" w:rsidR="002C41D1" w:rsidRPr="008B3872" w:rsidRDefault="002C41D1" w:rsidP="002C41D1">
            <w:pPr>
              <w:rPr>
                <w:strike/>
                <w:highlight w:val="yellow"/>
                <w:lang w:val="lv-LV" w:eastAsia="lv-LV"/>
              </w:rPr>
            </w:pPr>
            <w:r w:rsidRPr="00440A54">
              <w:rPr>
                <w:lang w:val="lv-LV"/>
              </w:rPr>
              <w:t>2</w:t>
            </w:r>
            <w:r>
              <w:rPr>
                <w:lang w:val="lv-LV"/>
              </w:rPr>
              <w:t>020</w:t>
            </w:r>
            <w:r w:rsidRPr="00440A54">
              <w:rPr>
                <w:lang w:val="lv-LV"/>
              </w:rPr>
              <w:t>.gada otrais pusgads</w:t>
            </w:r>
          </w:p>
        </w:tc>
      </w:tr>
      <w:tr w:rsidR="002C41D1" w:rsidRPr="000F1697" w14:paraId="35924036" w14:textId="77777777" w:rsidTr="00A55E8C">
        <w:tblPrEx>
          <w:tblBorders>
            <w:top w:val="outset" w:sz="6" w:space="0" w:color="414142"/>
            <w:left w:val="outset" w:sz="6" w:space="0" w:color="414142"/>
            <w:bottom w:val="outset" w:sz="6" w:space="0" w:color="414142"/>
            <w:right w:val="outset" w:sz="6" w:space="0" w:color="414142"/>
          </w:tblBorders>
          <w:shd w:val="clear" w:color="auto" w:fill="FFFFFF"/>
        </w:tblPrEx>
        <w:trPr>
          <w:trHeight w:val="1114"/>
        </w:trPr>
        <w:tc>
          <w:tcPr>
            <w:tcW w:w="203" w:type="pct"/>
            <w:vMerge/>
            <w:tcBorders>
              <w:left w:val="single" w:sz="4" w:space="0" w:color="auto"/>
              <w:right w:val="single" w:sz="4" w:space="0" w:color="auto"/>
            </w:tcBorders>
            <w:shd w:val="clear" w:color="auto" w:fill="FFFFFF"/>
          </w:tcPr>
          <w:p w14:paraId="39D06272" w14:textId="77777777" w:rsidR="002C41D1" w:rsidRPr="000F1697" w:rsidRDefault="002C41D1" w:rsidP="002C41D1">
            <w:pPr>
              <w:rPr>
                <w:bCs/>
                <w:lang w:val="lv-LV" w:eastAsia="lv-LV"/>
              </w:rPr>
            </w:pPr>
          </w:p>
        </w:tc>
        <w:tc>
          <w:tcPr>
            <w:tcW w:w="1131" w:type="pct"/>
            <w:gridSpan w:val="4"/>
            <w:vMerge/>
            <w:tcBorders>
              <w:left w:val="single" w:sz="4" w:space="0" w:color="auto"/>
              <w:right w:val="single" w:sz="4" w:space="0" w:color="auto"/>
            </w:tcBorders>
            <w:shd w:val="clear" w:color="auto" w:fill="FFFFFF"/>
          </w:tcPr>
          <w:p w14:paraId="0A5D898E" w14:textId="77777777" w:rsidR="002C41D1" w:rsidRPr="000F1697" w:rsidRDefault="002C41D1" w:rsidP="002C41D1">
            <w:pPr>
              <w:rPr>
                <w:bCs/>
                <w:lang w:val="lv-LV" w:eastAsia="lv-LV"/>
              </w:rPr>
            </w:pPr>
          </w:p>
        </w:tc>
        <w:tc>
          <w:tcPr>
            <w:tcW w:w="977"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4172D3C5" w14:textId="2274E9A1" w:rsidR="002C41D1" w:rsidRPr="000F1697" w:rsidRDefault="002C41D1" w:rsidP="002C41D1">
            <w:pPr>
              <w:ind w:right="284"/>
              <w:jc w:val="both"/>
              <w:rPr>
                <w:lang w:val="lv-LV" w:eastAsia="lv-LV"/>
              </w:rPr>
            </w:pPr>
            <w:r w:rsidRPr="000F1697">
              <w:rPr>
                <w:lang w:val="lv-LV" w:eastAsia="lv-LV"/>
              </w:rPr>
              <w:t xml:space="preserve">Noteikta kārtība </w:t>
            </w:r>
            <w:r w:rsidRPr="000F1697">
              <w:rPr>
                <w:szCs w:val="22"/>
                <w:lang w:val="lv-LV" w:eastAsia="lv-LV"/>
              </w:rPr>
              <w:t xml:space="preserve">testsistēmu nogādāšanai un savākšanai, </w:t>
            </w:r>
            <w:r w:rsidRPr="000F1697">
              <w:rPr>
                <w:lang w:val="lv-LV" w:eastAsia="lv-LV"/>
              </w:rPr>
              <w:t xml:space="preserve">kā arī veids, kā </w:t>
            </w:r>
            <w:proofErr w:type="spellStart"/>
            <w:r w:rsidRPr="000F1697">
              <w:rPr>
                <w:lang w:val="lv-LV" w:eastAsia="lv-LV"/>
              </w:rPr>
              <w:t>skrīninga</w:t>
            </w:r>
            <w:proofErr w:type="spellEnd"/>
            <w:r w:rsidRPr="000F1697">
              <w:rPr>
                <w:lang w:val="lv-LV" w:eastAsia="lv-LV"/>
              </w:rPr>
              <w:t xml:space="preserve"> rezultāti tiek nodoti ārstējošam ārstam, nodrošinot savlaicīgu ārstēšanās pēctecību</w:t>
            </w: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6D32F578" w14:textId="77777777" w:rsidR="002C41D1" w:rsidRPr="000F1697" w:rsidRDefault="002C41D1" w:rsidP="002C41D1">
            <w:pPr>
              <w:rPr>
                <w:lang w:val="lv-LV"/>
              </w:rPr>
            </w:pPr>
            <w:r w:rsidRPr="000F1697">
              <w:rPr>
                <w:lang w:val="lv-LV"/>
              </w:rPr>
              <w:t>Sagatavoti priekšlikumi</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56FFF2AE" w14:textId="77777777" w:rsidR="002C41D1" w:rsidRPr="000F1697" w:rsidRDefault="002C41D1" w:rsidP="002C41D1">
            <w:pPr>
              <w:rPr>
                <w:lang w:val="lv-LV" w:eastAsia="lv-LV"/>
              </w:rPr>
            </w:pPr>
            <w:r w:rsidRPr="000F1697">
              <w:rPr>
                <w:lang w:val="lv-LV" w:eastAsia="lv-LV"/>
              </w:rPr>
              <w:t>SPKC, NVD</w:t>
            </w: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340DE13E" w14:textId="3548E607"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1386CDCF" w14:textId="0FD8A00A" w:rsidR="002C41D1" w:rsidRPr="000F1697" w:rsidRDefault="002C41D1" w:rsidP="002C41D1">
            <w:pPr>
              <w:rPr>
                <w:lang w:val="lv-LV" w:eastAsia="lv-LV"/>
              </w:rPr>
            </w:pPr>
            <w:r>
              <w:rPr>
                <w:lang w:val="lv-LV" w:eastAsia="lv-LV"/>
              </w:rPr>
              <w:t>2018.gada</w:t>
            </w:r>
            <w:r w:rsidRPr="00322B5D">
              <w:rPr>
                <w:lang w:val="lv-LV" w:eastAsia="lv-LV"/>
              </w:rPr>
              <w:t xml:space="preserve"> pirmais pusgads</w:t>
            </w:r>
          </w:p>
        </w:tc>
      </w:tr>
      <w:tr w:rsidR="002C41D1" w:rsidRPr="000F1697" w14:paraId="39BF4261"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2048"/>
        </w:trPr>
        <w:tc>
          <w:tcPr>
            <w:tcW w:w="203" w:type="pct"/>
            <w:vMerge/>
            <w:tcBorders>
              <w:left w:val="single" w:sz="4" w:space="0" w:color="auto"/>
              <w:right w:val="single" w:sz="4" w:space="0" w:color="auto"/>
            </w:tcBorders>
            <w:shd w:val="clear" w:color="auto" w:fill="FFFFFF"/>
          </w:tcPr>
          <w:p w14:paraId="46B6326E" w14:textId="77777777" w:rsidR="002C41D1" w:rsidRPr="000F1697" w:rsidRDefault="002C41D1" w:rsidP="002C41D1">
            <w:pPr>
              <w:rPr>
                <w:bCs/>
                <w:lang w:val="lv-LV" w:eastAsia="lv-LV"/>
              </w:rPr>
            </w:pPr>
          </w:p>
        </w:tc>
        <w:tc>
          <w:tcPr>
            <w:tcW w:w="1131" w:type="pct"/>
            <w:gridSpan w:val="4"/>
            <w:vMerge/>
            <w:tcBorders>
              <w:left w:val="single" w:sz="4" w:space="0" w:color="auto"/>
              <w:right w:val="single" w:sz="4" w:space="0" w:color="auto"/>
            </w:tcBorders>
            <w:shd w:val="clear" w:color="auto" w:fill="FFFFFF"/>
          </w:tcPr>
          <w:p w14:paraId="56B9857E" w14:textId="77777777" w:rsidR="002C41D1" w:rsidRPr="000F1697" w:rsidRDefault="002C41D1" w:rsidP="002C41D1">
            <w:pPr>
              <w:rPr>
                <w:bCs/>
                <w:lang w:val="lv-LV" w:eastAsia="lv-LV"/>
              </w:rPr>
            </w:pPr>
          </w:p>
        </w:tc>
        <w:tc>
          <w:tcPr>
            <w:tcW w:w="977" w:type="pct"/>
            <w:gridSpan w:val="2"/>
            <w:vMerge/>
            <w:tcBorders>
              <w:top w:val="single" w:sz="4" w:space="0" w:color="auto"/>
              <w:left w:val="single" w:sz="4" w:space="0" w:color="auto"/>
              <w:bottom w:val="single" w:sz="4" w:space="0" w:color="auto"/>
              <w:right w:val="single" w:sz="4" w:space="0" w:color="auto"/>
            </w:tcBorders>
            <w:shd w:val="clear" w:color="auto" w:fill="FFFFFF"/>
          </w:tcPr>
          <w:p w14:paraId="26432351" w14:textId="77777777" w:rsidR="002C41D1" w:rsidRPr="000F1697" w:rsidRDefault="002C41D1" w:rsidP="002C41D1">
            <w:pPr>
              <w:ind w:right="284"/>
              <w:jc w:val="both"/>
              <w:rPr>
                <w:lang w:val="lv-LV" w:eastAsia="lv-LV"/>
              </w:rPr>
            </w:pP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78AEAD85" w14:textId="2F53E6D5" w:rsidR="002C41D1" w:rsidRPr="000F1697" w:rsidRDefault="002C41D1" w:rsidP="002C41D1">
            <w:pPr>
              <w:autoSpaceDE w:val="0"/>
              <w:autoSpaceDN w:val="0"/>
              <w:adjustRightInd w:val="0"/>
              <w:ind w:right="284"/>
              <w:jc w:val="both"/>
              <w:rPr>
                <w:rFonts w:eastAsia="Calibri"/>
                <w:lang w:val="lv-LV" w:eastAsia="lv-LV"/>
              </w:rPr>
            </w:pPr>
            <w:r w:rsidRPr="000F1697">
              <w:rPr>
                <w:rFonts w:eastAsiaTheme="minorHAnsi"/>
                <w:bCs/>
                <w:lang w:val="lv-LV"/>
              </w:rPr>
              <w:t xml:space="preserve">Izveidota uzaicinājuma- atgādinājuma sistēma </w:t>
            </w:r>
            <w:proofErr w:type="spellStart"/>
            <w:r w:rsidRPr="000F1697">
              <w:rPr>
                <w:rFonts w:eastAsiaTheme="minorHAnsi"/>
                <w:bCs/>
                <w:lang w:val="lv-LV"/>
              </w:rPr>
              <w:t>kolonoskopijas</w:t>
            </w:r>
            <w:proofErr w:type="spellEnd"/>
            <w:r w:rsidRPr="000F1697">
              <w:rPr>
                <w:rFonts w:eastAsiaTheme="minorHAnsi"/>
                <w:bCs/>
                <w:lang w:val="lv-LV"/>
              </w:rPr>
              <w:t xml:space="preserve"> veikšanai pozitīva </w:t>
            </w:r>
            <w:proofErr w:type="spellStart"/>
            <w:r w:rsidRPr="000F1697">
              <w:rPr>
                <w:rFonts w:eastAsiaTheme="minorHAnsi"/>
                <w:bCs/>
                <w:lang w:val="lv-LV"/>
              </w:rPr>
              <w:t>skrīninga</w:t>
            </w:r>
            <w:proofErr w:type="spellEnd"/>
            <w:r w:rsidRPr="000F1697">
              <w:rPr>
                <w:rFonts w:eastAsiaTheme="minorHAnsi"/>
                <w:bCs/>
                <w:lang w:val="lv-LV"/>
              </w:rPr>
              <w:t xml:space="preserve"> testa gadījumā. </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6043B203" w14:textId="77777777" w:rsidR="002C41D1" w:rsidRPr="000F1697" w:rsidRDefault="002C41D1" w:rsidP="002C41D1">
            <w:pPr>
              <w:rPr>
                <w:lang w:val="lv-LV"/>
              </w:rPr>
            </w:pPr>
            <w:r w:rsidRPr="000F1697">
              <w:rPr>
                <w:lang w:val="lv-LV"/>
              </w:rPr>
              <w:t>SPKC, VM</w:t>
            </w: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2011101B" w14:textId="77777777" w:rsidR="002C41D1" w:rsidRPr="000F1697" w:rsidRDefault="002C41D1" w:rsidP="002C41D1">
            <w:pPr>
              <w:rPr>
                <w:lang w:val="lv-LV"/>
              </w:rPr>
            </w:pPr>
            <w:r w:rsidRPr="000F1697">
              <w:rPr>
                <w:lang w:val="lv-LV"/>
              </w:rPr>
              <w:t>NVD,</w:t>
            </w:r>
          </w:p>
          <w:p w14:paraId="49A3AEAE" w14:textId="2395E80D" w:rsidR="002C41D1" w:rsidRPr="000F1697" w:rsidRDefault="003A4B5D" w:rsidP="002C41D1">
            <w:pPr>
              <w:rPr>
                <w:lang w:val="lv-LV"/>
              </w:rPr>
            </w:pPr>
            <w:r>
              <w:rPr>
                <w:lang w:val="lv-LV"/>
              </w:rPr>
              <w:t>Ārstniecības personu p</w:t>
            </w:r>
            <w:r w:rsidR="002C41D1" w:rsidRPr="000F1697">
              <w:rPr>
                <w:lang w:val="lv-LV"/>
              </w:rPr>
              <w:t>rofesionālās asociācijas</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27711F01" w14:textId="2526B7DE" w:rsidR="002C41D1" w:rsidRPr="000F1697" w:rsidRDefault="002C41D1" w:rsidP="002C41D1">
            <w:pPr>
              <w:rPr>
                <w:lang w:val="lv-LV"/>
              </w:rPr>
            </w:pPr>
            <w:r w:rsidRPr="00E92CFB">
              <w:rPr>
                <w:lang w:val="lv-LV"/>
              </w:rPr>
              <w:t>2018. gada otrais pusgads</w:t>
            </w:r>
          </w:p>
        </w:tc>
      </w:tr>
      <w:tr w:rsidR="002C41D1" w:rsidRPr="000F1697" w14:paraId="57EA1C45"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382"/>
        </w:trPr>
        <w:tc>
          <w:tcPr>
            <w:tcW w:w="203" w:type="pct"/>
            <w:vMerge/>
            <w:tcBorders>
              <w:left w:val="single" w:sz="4" w:space="0" w:color="auto"/>
              <w:right w:val="single" w:sz="4" w:space="0" w:color="auto"/>
            </w:tcBorders>
            <w:shd w:val="clear" w:color="auto" w:fill="FFFFFF"/>
          </w:tcPr>
          <w:p w14:paraId="3A5CBC26" w14:textId="77777777" w:rsidR="002C41D1" w:rsidRPr="000F1697" w:rsidRDefault="002C41D1" w:rsidP="002C41D1">
            <w:pPr>
              <w:rPr>
                <w:bCs/>
                <w:lang w:val="lv-LV" w:eastAsia="lv-LV"/>
              </w:rPr>
            </w:pPr>
          </w:p>
        </w:tc>
        <w:tc>
          <w:tcPr>
            <w:tcW w:w="1131" w:type="pct"/>
            <w:gridSpan w:val="4"/>
            <w:vMerge/>
            <w:tcBorders>
              <w:left w:val="single" w:sz="4" w:space="0" w:color="auto"/>
              <w:bottom w:val="nil"/>
              <w:right w:val="outset" w:sz="6" w:space="0" w:color="414142"/>
            </w:tcBorders>
            <w:shd w:val="clear" w:color="auto" w:fill="FFFFFF"/>
          </w:tcPr>
          <w:p w14:paraId="12AABDF2" w14:textId="77777777" w:rsidR="002C41D1" w:rsidRPr="000F1697" w:rsidRDefault="002C41D1" w:rsidP="002C41D1">
            <w:pPr>
              <w:rPr>
                <w:bCs/>
                <w:lang w:val="lv-LV" w:eastAsia="lv-LV"/>
              </w:rPr>
            </w:pPr>
          </w:p>
        </w:tc>
        <w:tc>
          <w:tcPr>
            <w:tcW w:w="977" w:type="pct"/>
            <w:gridSpan w:val="2"/>
            <w:tcBorders>
              <w:top w:val="single" w:sz="4" w:space="0" w:color="auto"/>
              <w:left w:val="outset" w:sz="6" w:space="0" w:color="414142"/>
              <w:bottom w:val="outset" w:sz="6" w:space="0" w:color="414142"/>
              <w:right w:val="outset" w:sz="6" w:space="0" w:color="414142"/>
            </w:tcBorders>
            <w:shd w:val="clear" w:color="auto" w:fill="FFFFFF"/>
          </w:tcPr>
          <w:p w14:paraId="3B45B2F9" w14:textId="0DA05D3B" w:rsidR="002C41D1" w:rsidRPr="000F1697" w:rsidRDefault="002C41D1" w:rsidP="002C41D1">
            <w:pPr>
              <w:autoSpaceDE w:val="0"/>
              <w:autoSpaceDN w:val="0"/>
              <w:adjustRightInd w:val="0"/>
              <w:ind w:right="284"/>
              <w:jc w:val="both"/>
              <w:rPr>
                <w:rFonts w:eastAsiaTheme="minorHAnsi"/>
                <w:bCs/>
                <w:strike/>
                <w:color w:val="000000"/>
                <w:lang w:val="lv-LV"/>
              </w:rPr>
            </w:pPr>
            <w:r w:rsidRPr="000F1697">
              <w:rPr>
                <w:rFonts w:eastAsiaTheme="minorHAnsi"/>
                <w:bCs/>
                <w:color w:val="000000"/>
                <w:lang w:val="lv-LV"/>
              </w:rPr>
              <w:t xml:space="preserve">Izstrādāta vienota veidlapa un kārtība nosūtīšanai uz </w:t>
            </w:r>
            <w:proofErr w:type="spellStart"/>
            <w:r w:rsidRPr="000F1697">
              <w:rPr>
                <w:rFonts w:eastAsiaTheme="minorHAnsi"/>
                <w:color w:val="000000"/>
                <w:lang w:val="lv-LV"/>
              </w:rPr>
              <w:t>kolorektālā</w:t>
            </w:r>
            <w:proofErr w:type="spellEnd"/>
            <w:r w:rsidRPr="000F1697">
              <w:rPr>
                <w:rFonts w:eastAsiaTheme="minorHAnsi"/>
                <w:color w:val="000000"/>
                <w:lang w:val="lv-LV"/>
              </w:rPr>
              <w:t xml:space="preserve"> vēža </w:t>
            </w:r>
            <w:proofErr w:type="spellStart"/>
            <w:r w:rsidRPr="000F1697">
              <w:rPr>
                <w:rFonts w:eastAsiaTheme="minorHAnsi"/>
                <w:color w:val="000000"/>
                <w:lang w:val="lv-LV"/>
              </w:rPr>
              <w:t>pēcskrīninga</w:t>
            </w:r>
            <w:proofErr w:type="spellEnd"/>
            <w:r w:rsidRPr="000F1697">
              <w:rPr>
                <w:rFonts w:eastAsiaTheme="minorHAnsi"/>
                <w:color w:val="000000"/>
                <w:lang w:val="lv-LV"/>
              </w:rPr>
              <w:t xml:space="preserve"> izmeklējumiem </w:t>
            </w:r>
          </w:p>
        </w:tc>
        <w:tc>
          <w:tcPr>
            <w:tcW w:w="918" w:type="pct"/>
            <w:tcBorders>
              <w:top w:val="single" w:sz="4" w:space="0" w:color="auto"/>
              <w:left w:val="outset" w:sz="6" w:space="0" w:color="414142"/>
              <w:bottom w:val="single" w:sz="4" w:space="0" w:color="auto"/>
              <w:right w:val="outset" w:sz="6" w:space="0" w:color="414142"/>
            </w:tcBorders>
            <w:shd w:val="clear" w:color="auto" w:fill="FFFFFF"/>
          </w:tcPr>
          <w:p w14:paraId="7BEFCDEC" w14:textId="77777777" w:rsidR="002C41D1" w:rsidRPr="000F1697" w:rsidRDefault="002C41D1" w:rsidP="002C41D1">
            <w:pPr>
              <w:ind w:right="284"/>
              <w:jc w:val="both"/>
              <w:rPr>
                <w:lang w:val="lv-LV" w:eastAsia="lv-LV"/>
              </w:rPr>
            </w:pPr>
            <w:r w:rsidRPr="000F1697">
              <w:rPr>
                <w:lang w:val="lv-LV"/>
              </w:rPr>
              <w:t>Veikti grozījumi NA</w:t>
            </w:r>
          </w:p>
        </w:tc>
        <w:tc>
          <w:tcPr>
            <w:tcW w:w="519" w:type="pct"/>
            <w:gridSpan w:val="2"/>
            <w:tcBorders>
              <w:top w:val="single" w:sz="4" w:space="0" w:color="auto"/>
              <w:left w:val="outset" w:sz="6" w:space="0" w:color="414142"/>
              <w:bottom w:val="single" w:sz="4" w:space="0" w:color="auto"/>
              <w:right w:val="outset" w:sz="6" w:space="0" w:color="414142"/>
            </w:tcBorders>
            <w:shd w:val="clear" w:color="auto" w:fill="FFFFFF"/>
          </w:tcPr>
          <w:p w14:paraId="39BBE446" w14:textId="77777777" w:rsidR="002C41D1" w:rsidRPr="000F1697" w:rsidRDefault="002C41D1" w:rsidP="002C41D1">
            <w:pPr>
              <w:rPr>
                <w:color w:val="FF0000"/>
                <w:lang w:val="lv-LV" w:eastAsia="lv-LV"/>
              </w:rPr>
            </w:pPr>
            <w:r w:rsidRPr="000F1697">
              <w:rPr>
                <w:lang w:val="lv-LV" w:eastAsia="lv-LV"/>
              </w:rPr>
              <w:t>VM,SPKC</w:t>
            </w:r>
          </w:p>
        </w:tc>
        <w:tc>
          <w:tcPr>
            <w:tcW w:w="709" w:type="pct"/>
            <w:tcBorders>
              <w:top w:val="single" w:sz="4" w:space="0" w:color="auto"/>
              <w:left w:val="outset" w:sz="6" w:space="0" w:color="414142"/>
              <w:bottom w:val="single" w:sz="4" w:space="0" w:color="auto"/>
              <w:right w:val="outset" w:sz="6" w:space="0" w:color="414142"/>
            </w:tcBorders>
            <w:shd w:val="clear" w:color="auto" w:fill="FFFFFF"/>
          </w:tcPr>
          <w:p w14:paraId="78312FE9" w14:textId="4197262D"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tcBorders>
              <w:top w:val="single" w:sz="4" w:space="0" w:color="auto"/>
              <w:left w:val="outset" w:sz="6" w:space="0" w:color="414142"/>
              <w:bottom w:val="single" w:sz="4" w:space="0" w:color="auto"/>
              <w:right w:val="outset" w:sz="6" w:space="0" w:color="414142"/>
            </w:tcBorders>
            <w:shd w:val="clear" w:color="auto" w:fill="FFFFFF"/>
          </w:tcPr>
          <w:p w14:paraId="765776AF" w14:textId="5991DA27" w:rsidR="002C41D1" w:rsidRDefault="002C41D1" w:rsidP="002C41D1">
            <w:pPr>
              <w:rPr>
                <w:lang w:val="lv-LV" w:eastAsia="lv-LV"/>
              </w:rPr>
            </w:pPr>
            <w:r w:rsidRPr="00E92CFB">
              <w:rPr>
                <w:lang w:val="lv-LV" w:eastAsia="lv-LV"/>
              </w:rPr>
              <w:t>2017.g.otrais pusgads</w:t>
            </w:r>
          </w:p>
          <w:p w14:paraId="1207FFB9" w14:textId="20C33B3D" w:rsidR="002C41D1" w:rsidRPr="00B652AE" w:rsidRDefault="002C41D1" w:rsidP="002C41D1">
            <w:pPr>
              <w:rPr>
                <w:strike/>
                <w:lang w:val="lv-LV" w:eastAsia="lv-LV"/>
              </w:rPr>
            </w:pPr>
          </w:p>
        </w:tc>
      </w:tr>
      <w:tr w:rsidR="002C41D1" w:rsidRPr="000F1697" w14:paraId="57481784" w14:textId="77777777" w:rsidTr="002E62B6">
        <w:tblPrEx>
          <w:tblBorders>
            <w:top w:val="outset" w:sz="6" w:space="0" w:color="414142"/>
            <w:left w:val="outset" w:sz="6" w:space="0" w:color="414142"/>
            <w:bottom w:val="outset" w:sz="6" w:space="0" w:color="414142"/>
            <w:right w:val="outset" w:sz="6" w:space="0" w:color="414142"/>
          </w:tblBorders>
          <w:shd w:val="clear" w:color="auto" w:fill="FFFFFF"/>
        </w:tblPrEx>
        <w:trPr>
          <w:trHeight w:val="2166"/>
        </w:trPr>
        <w:tc>
          <w:tcPr>
            <w:tcW w:w="203" w:type="pct"/>
            <w:vMerge/>
            <w:tcBorders>
              <w:left w:val="single" w:sz="4" w:space="0" w:color="auto"/>
              <w:bottom w:val="nil"/>
              <w:right w:val="single" w:sz="4" w:space="0" w:color="auto"/>
            </w:tcBorders>
            <w:shd w:val="clear" w:color="auto" w:fill="FFFFFF"/>
          </w:tcPr>
          <w:p w14:paraId="4B4B6885" w14:textId="77777777" w:rsidR="002C41D1" w:rsidRPr="000F1697" w:rsidRDefault="002C41D1" w:rsidP="002C41D1">
            <w:pPr>
              <w:rPr>
                <w:bCs/>
                <w:lang w:val="lv-LV" w:eastAsia="lv-LV"/>
              </w:rPr>
            </w:pPr>
          </w:p>
        </w:tc>
        <w:tc>
          <w:tcPr>
            <w:tcW w:w="1131" w:type="pct"/>
            <w:gridSpan w:val="4"/>
            <w:vMerge w:val="restart"/>
            <w:tcBorders>
              <w:top w:val="nil"/>
              <w:left w:val="single" w:sz="4" w:space="0" w:color="auto"/>
              <w:bottom w:val="single" w:sz="4" w:space="0" w:color="auto"/>
              <w:right w:val="single" w:sz="4" w:space="0" w:color="auto"/>
            </w:tcBorders>
            <w:shd w:val="clear" w:color="auto" w:fill="FFFFFF"/>
          </w:tcPr>
          <w:p w14:paraId="26F58DE9" w14:textId="77777777" w:rsidR="002C41D1" w:rsidRPr="000F1697" w:rsidRDefault="002C41D1" w:rsidP="002C41D1">
            <w:pPr>
              <w:rPr>
                <w:bCs/>
                <w:color w:val="FF0000"/>
                <w:lang w:val="lv-LV" w:eastAsia="lv-LV"/>
              </w:rPr>
            </w:pPr>
          </w:p>
        </w:tc>
        <w:tc>
          <w:tcPr>
            <w:tcW w:w="977" w:type="pct"/>
            <w:gridSpan w:val="2"/>
            <w:tcBorders>
              <w:top w:val="outset" w:sz="6" w:space="0" w:color="414142"/>
              <w:left w:val="single" w:sz="4" w:space="0" w:color="auto"/>
              <w:right w:val="outset" w:sz="6" w:space="0" w:color="414142"/>
            </w:tcBorders>
            <w:shd w:val="clear" w:color="auto" w:fill="FFFFFF"/>
          </w:tcPr>
          <w:p w14:paraId="3551E415" w14:textId="77777777" w:rsidR="002C41D1" w:rsidRPr="000F1697" w:rsidRDefault="002C41D1" w:rsidP="002C41D1">
            <w:pPr>
              <w:autoSpaceDE w:val="0"/>
              <w:autoSpaceDN w:val="0"/>
              <w:adjustRightInd w:val="0"/>
              <w:ind w:right="284"/>
              <w:jc w:val="both"/>
              <w:rPr>
                <w:rFonts w:eastAsiaTheme="minorHAnsi"/>
                <w:bCs/>
                <w:lang w:val="lv-LV"/>
              </w:rPr>
            </w:pPr>
            <w:r w:rsidRPr="000F1697">
              <w:rPr>
                <w:rFonts w:eastAsiaTheme="minorHAnsi"/>
                <w:bCs/>
                <w:lang w:val="lv-LV"/>
              </w:rPr>
              <w:t xml:space="preserve">Noteikts informācijas apjoms, ko sniedz ģimenes ārsts pirms nosūtīšanas uz </w:t>
            </w:r>
            <w:proofErr w:type="spellStart"/>
            <w:r w:rsidRPr="000F1697">
              <w:rPr>
                <w:rFonts w:eastAsiaTheme="minorHAnsi"/>
                <w:bCs/>
                <w:lang w:val="lv-LV"/>
              </w:rPr>
              <w:t>kolonoskopiju</w:t>
            </w:r>
            <w:proofErr w:type="spellEnd"/>
            <w:r w:rsidRPr="000F1697">
              <w:rPr>
                <w:rFonts w:eastAsiaTheme="minorHAnsi"/>
                <w:bCs/>
                <w:lang w:val="lv-LV"/>
              </w:rPr>
              <w:t xml:space="preserve"> lai veicinātu kvalitatīvu sagatavošanos izmeklējumam. </w:t>
            </w:r>
          </w:p>
        </w:tc>
        <w:tc>
          <w:tcPr>
            <w:tcW w:w="918" w:type="pct"/>
            <w:tcBorders>
              <w:top w:val="outset" w:sz="6" w:space="0" w:color="414142"/>
              <w:left w:val="outset" w:sz="6" w:space="0" w:color="414142"/>
              <w:right w:val="single" w:sz="4" w:space="0" w:color="auto"/>
            </w:tcBorders>
            <w:shd w:val="clear" w:color="auto" w:fill="FFFFFF"/>
          </w:tcPr>
          <w:p w14:paraId="21A7DB90" w14:textId="77777777" w:rsidR="002C41D1" w:rsidRPr="000F1697" w:rsidRDefault="002C41D1" w:rsidP="002C41D1">
            <w:pPr>
              <w:ind w:right="284"/>
              <w:rPr>
                <w:lang w:val="lv-LV" w:eastAsia="lv-LV"/>
              </w:rPr>
            </w:pPr>
            <w:r w:rsidRPr="00E92CFB">
              <w:rPr>
                <w:lang w:val="lv-LV"/>
              </w:rPr>
              <w:t xml:space="preserve">Informatīvi izglītojošs materiāls (buklets) pacientam  par </w:t>
            </w:r>
            <w:proofErr w:type="spellStart"/>
            <w:r w:rsidRPr="00E92CFB">
              <w:rPr>
                <w:lang w:val="lv-LV"/>
              </w:rPr>
              <w:t>kolonoskopijas</w:t>
            </w:r>
            <w:proofErr w:type="spellEnd"/>
            <w:r w:rsidRPr="00E92CFB">
              <w:rPr>
                <w:lang w:val="lv-LV"/>
              </w:rPr>
              <w:t xml:space="preserve"> izmeklējumu</w:t>
            </w:r>
            <w:r w:rsidRPr="000F1697">
              <w:rPr>
                <w:lang w:val="lv-LV"/>
              </w:rPr>
              <w:t xml:space="preserve"> </w:t>
            </w:r>
          </w:p>
        </w:tc>
        <w:tc>
          <w:tcPr>
            <w:tcW w:w="519" w:type="pct"/>
            <w:gridSpan w:val="2"/>
            <w:tcBorders>
              <w:top w:val="single" w:sz="4" w:space="0" w:color="auto"/>
              <w:left w:val="single" w:sz="4" w:space="0" w:color="auto"/>
              <w:right w:val="single" w:sz="4" w:space="0" w:color="auto"/>
            </w:tcBorders>
            <w:shd w:val="clear" w:color="auto" w:fill="FFFFFF"/>
          </w:tcPr>
          <w:p w14:paraId="3F9EE64C" w14:textId="77777777" w:rsidR="002C41D1" w:rsidRPr="000F1697" w:rsidRDefault="002C41D1" w:rsidP="002C41D1">
            <w:pPr>
              <w:rPr>
                <w:lang w:val="lv-LV" w:eastAsia="lv-LV"/>
              </w:rPr>
            </w:pPr>
            <w:r w:rsidRPr="000F1697">
              <w:rPr>
                <w:lang w:val="lv-LV" w:eastAsia="lv-LV"/>
              </w:rPr>
              <w:t>SPKC, NVD</w:t>
            </w:r>
          </w:p>
        </w:tc>
        <w:tc>
          <w:tcPr>
            <w:tcW w:w="709" w:type="pct"/>
            <w:tcBorders>
              <w:top w:val="single" w:sz="4" w:space="0" w:color="auto"/>
              <w:left w:val="single" w:sz="4" w:space="0" w:color="auto"/>
              <w:right w:val="single" w:sz="4" w:space="0" w:color="auto"/>
            </w:tcBorders>
            <w:shd w:val="clear" w:color="auto" w:fill="FFFFFF"/>
          </w:tcPr>
          <w:p w14:paraId="4DF5DA49" w14:textId="4F7206DD"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tcBorders>
              <w:top w:val="single" w:sz="4" w:space="0" w:color="auto"/>
              <w:left w:val="single" w:sz="4" w:space="0" w:color="auto"/>
              <w:right w:val="single" w:sz="4" w:space="0" w:color="auto"/>
            </w:tcBorders>
            <w:shd w:val="clear" w:color="auto" w:fill="FFFFFF"/>
          </w:tcPr>
          <w:p w14:paraId="3A50D69E" w14:textId="56FA6E45" w:rsidR="002C41D1" w:rsidRDefault="002E62B6" w:rsidP="002C41D1">
            <w:pPr>
              <w:rPr>
                <w:bCs/>
                <w:lang w:val="lv-LV"/>
              </w:rPr>
            </w:pPr>
            <w:r>
              <w:rPr>
                <w:bCs/>
                <w:lang w:val="lv-LV"/>
              </w:rPr>
              <w:t>Pasākumu plānots uzsākt 2018</w:t>
            </w:r>
            <w:r w:rsidR="002C41D1" w:rsidRPr="009F4FF4">
              <w:rPr>
                <w:bCs/>
                <w:lang w:val="lv-LV"/>
              </w:rPr>
              <w:t xml:space="preserve">.gadā un turpināt </w:t>
            </w:r>
          </w:p>
          <w:p w14:paraId="4A463CB2" w14:textId="77777777" w:rsidR="002C41D1" w:rsidRPr="009F4FF4" w:rsidRDefault="002C41D1" w:rsidP="002C41D1">
            <w:pPr>
              <w:rPr>
                <w:bCs/>
                <w:lang w:val="lv-LV"/>
              </w:rPr>
            </w:pPr>
            <w:r w:rsidRPr="009F4FF4">
              <w:rPr>
                <w:bCs/>
                <w:lang w:val="lv-LV"/>
              </w:rPr>
              <w:t xml:space="preserve">2019.gadā un </w:t>
            </w:r>
          </w:p>
          <w:p w14:paraId="6BC3F2D7" w14:textId="03935594" w:rsidR="002C41D1" w:rsidRPr="000F1697" w:rsidRDefault="002C41D1" w:rsidP="002C41D1">
            <w:pPr>
              <w:rPr>
                <w:lang w:val="lv-LV" w:eastAsia="lv-LV"/>
              </w:rPr>
            </w:pPr>
            <w:r w:rsidRPr="009F4FF4">
              <w:rPr>
                <w:bCs/>
                <w:lang w:val="lv-LV"/>
              </w:rPr>
              <w:t>2020</w:t>
            </w:r>
            <w:r>
              <w:rPr>
                <w:bCs/>
                <w:lang w:val="lv-LV"/>
              </w:rPr>
              <w:t xml:space="preserve"> gada, otrajā pusgadā</w:t>
            </w:r>
          </w:p>
        </w:tc>
      </w:tr>
      <w:tr w:rsidR="002C41D1" w:rsidRPr="000F1697" w14:paraId="44A06A25"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664"/>
        </w:trPr>
        <w:tc>
          <w:tcPr>
            <w:tcW w:w="203" w:type="pct"/>
            <w:vMerge w:val="restart"/>
            <w:tcBorders>
              <w:top w:val="nil"/>
              <w:left w:val="single" w:sz="4" w:space="0" w:color="auto"/>
              <w:bottom w:val="single" w:sz="4" w:space="0" w:color="auto"/>
              <w:right w:val="single" w:sz="4" w:space="0" w:color="auto"/>
            </w:tcBorders>
            <w:shd w:val="clear" w:color="auto" w:fill="FFFFFF"/>
          </w:tcPr>
          <w:p w14:paraId="03BB1513" w14:textId="77777777" w:rsidR="002C41D1" w:rsidRPr="000F1697" w:rsidRDefault="002C41D1" w:rsidP="002C41D1">
            <w:pPr>
              <w:rPr>
                <w:bCs/>
                <w:color w:val="FF0000"/>
                <w:lang w:val="lv-LV" w:eastAsia="lv-LV"/>
              </w:rPr>
            </w:pPr>
          </w:p>
        </w:tc>
        <w:tc>
          <w:tcPr>
            <w:tcW w:w="1131" w:type="pct"/>
            <w:gridSpan w:val="4"/>
            <w:vMerge/>
            <w:tcBorders>
              <w:top w:val="single" w:sz="4" w:space="0" w:color="auto"/>
              <w:left w:val="single" w:sz="4" w:space="0" w:color="auto"/>
              <w:bottom w:val="single" w:sz="4" w:space="0" w:color="auto"/>
              <w:right w:val="single" w:sz="4" w:space="0" w:color="auto"/>
            </w:tcBorders>
            <w:shd w:val="clear" w:color="auto" w:fill="FFFFFF"/>
          </w:tcPr>
          <w:p w14:paraId="3B241F84" w14:textId="77777777" w:rsidR="002C41D1" w:rsidRPr="000F1697" w:rsidRDefault="002C41D1" w:rsidP="002C41D1">
            <w:pPr>
              <w:rPr>
                <w:bCs/>
                <w:lang w:val="lv-LV" w:eastAsia="lv-LV"/>
              </w:rPr>
            </w:pPr>
          </w:p>
        </w:tc>
        <w:tc>
          <w:tcPr>
            <w:tcW w:w="977" w:type="pct"/>
            <w:gridSpan w:val="2"/>
            <w:vMerge w:val="restart"/>
            <w:tcBorders>
              <w:top w:val="outset" w:sz="6" w:space="0" w:color="414142"/>
              <w:left w:val="single" w:sz="4" w:space="0" w:color="auto"/>
              <w:right w:val="single" w:sz="4" w:space="0" w:color="auto"/>
            </w:tcBorders>
            <w:shd w:val="clear" w:color="auto" w:fill="FFFFFF"/>
          </w:tcPr>
          <w:p w14:paraId="73D9EBD5" w14:textId="77777777" w:rsidR="002C41D1" w:rsidRPr="000F1697" w:rsidRDefault="002C41D1" w:rsidP="002C41D1">
            <w:pPr>
              <w:autoSpaceDE w:val="0"/>
              <w:autoSpaceDN w:val="0"/>
              <w:adjustRightInd w:val="0"/>
              <w:ind w:right="284"/>
              <w:jc w:val="both"/>
              <w:rPr>
                <w:rFonts w:eastAsiaTheme="minorHAnsi"/>
                <w:color w:val="000000"/>
                <w:lang w:val="lv-LV"/>
              </w:rPr>
            </w:pPr>
            <w:r w:rsidRPr="000F1697">
              <w:rPr>
                <w:rFonts w:eastAsiaTheme="minorHAnsi"/>
                <w:color w:val="000000"/>
                <w:lang w:val="lv-LV"/>
              </w:rPr>
              <w:t xml:space="preserve">Izvērtēta iespēja samazināt pacientu līdzmaksājumu </w:t>
            </w:r>
            <w:proofErr w:type="spellStart"/>
            <w:r w:rsidRPr="000F1697">
              <w:rPr>
                <w:rFonts w:eastAsiaTheme="minorHAnsi"/>
                <w:lang w:val="lv-LV"/>
              </w:rPr>
              <w:t>pēcskrīninga</w:t>
            </w:r>
            <w:proofErr w:type="spellEnd"/>
            <w:r w:rsidRPr="000F1697">
              <w:rPr>
                <w:rFonts w:eastAsiaTheme="minorHAnsi"/>
                <w:lang w:val="lv-LV"/>
              </w:rPr>
              <w:t xml:space="preserve"> izmeklējumiem</w:t>
            </w:r>
            <w:r w:rsidRPr="000F1697">
              <w:rPr>
                <w:rFonts w:eastAsiaTheme="minorHAnsi"/>
                <w:color w:val="000000"/>
                <w:lang w:val="lv-LV"/>
              </w:rPr>
              <w:t xml:space="preserve"> (sagatavošanās medikamenti </w:t>
            </w:r>
            <w:proofErr w:type="spellStart"/>
            <w:r w:rsidRPr="000F1697">
              <w:rPr>
                <w:rFonts w:eastAsiaTheme="minorHAnsi"/>
                <w:color w:val="000000"/>
                <w:lang w:val="lv-LV"/>
              </w:rPr>
              <w:t>kolonoskopijai</w:t>
            </w:r>
            <w:proofErr w:type="spellEnd"/>
            <w:r w:rsidRPr="000F1697">
              <w:rPr>
                <w:rFonts w:eastAsiaTheme="minorHAnsi"/>
                <w:color w:val="000000"/>
                <w:lang w:val="lv-LV"/>
              </w:rPr>
              <w:t>)</w:t>
            </w: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0A394544" w14:textId="77777777" w:rsidR="002C41D1" w:rsidRPr="000F1697" w:rsidRDefault="002C41D1" w:rsidP="002C41D1">
            <w:pPr>
              <w:ind w:right="284"/>
              <w:jc w:val="both"/>
              <w:rPr>
                <w:lang w:val="lv-LV" w:eastAsia="lv-LV"/>
              </w:rPr>
            </w:pPr>
            <w:r w:rsidRPr="000F1697">
              <w:rPr>
                <w:lang w:val="lv-LV" w:eastAsia="lv-LV"/>
              </w:rPr>
              <w:t>Veikti grozījumi NA.</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5222F0FB" w14:textId="77777777" w:rsidR="002C41D1" w:rsidRPr="000F1697" w:rsidRDefault="002C41D1" w:rsidP="002C41D1">
            <w:pPr>
              <w:rPr>
                <w:lang w:val="lv-LV" w:eastAsia="lv-LV"/>
              </w:rPr>
            </w:pPr>
            <w:r w:rsidRPr="000F1697">
              <w:rPr>
                <w:lang w:val="lv-LV" w:eastAsia="lv-LV"/>
              </w:rPr>
              <w:t>VM, NVD</w:t>
            </w: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2183BEA1" w14:textId="27F3E24B"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5634DA1D" w14:textId="139E3F1A" w:rsidR="002C41D1" w:rsidRPr="00703445" w:rsidRDefault="002C41D1" w:rsidP="002C41D1">
            <w:pPr>
              <w:rPr>
                <w:lang w:val="lv-LV" w:eastAsia="lv-LV"/>
              </w:rPr>
            </w:pPr>
            <w:r w:rsidRPr="00703445">
              <w:rPr>
                <w:lang w:val="lv-LV" w:eastAsia="lv-LV"/>
              </w:rPr>
              <w:t>2018.gada pirmais pusgads</w:t>
            </w:r>
          </w:p>
        </w:tc>
      </w:tr>
      <w:tr w:rsidR="002C41D1" w:rsidRPr="000F1697" w14:paraId="44EC033B"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967"/>
        </w:trPr>
        <w:tc>
          <w:tcPr>
            <w:tcW w:w="203" w:type="pct"/>
            <w:vMerge/>
            <w:tcBorders>
              <w:top w:val="nil"/>
              <w:left w:val="single" w:sz="4" w:space="0" w:color="auto"/>
              <w:bottom w:val="single" w:sz="4" w:space="0" w:color="auto"/>
              <w:right w:val="single" w:sz="4" w:space="0" w:color="auto"/>
            </w:tcBorders>
            <w:shd w:val="clear" w:color="auto" w:fill="FFFFFF"/>
          </w:tcPr>
          <w:p w14:paraId="5914DE96" w14:textId="77777777" w:rsidR="002C41D1" w:rsidRPr="000F1697" w:rsidRDefault="002C41D1" w:rsidP="002C41D1">
            <w:pPr>
              <w:rPr>
                <w:bCs/>
                <w:lang w:val="lv-LV" w:eastAsia="lv-LV"/>
              </w:rPr>
            </w:pPr>
          </w:p>
        </w:tc>
        <w:tc>
          <w:tcPr>
            <w:tcW w:w="1131" w:type="pct"/>
            <w:gridSpan w:val="4"/>
            <w:vMerge/>
            <w:tcBorders>
              <w:top w:val="single" w:sz="4" w:space="0" w:color="auto"/>
              <w:left w:val="single" w:sz="4" w:space="0" w:color="auto"/>
              <w:bottom w:val="single" w:sz="4" w:space="0" w:color="auto"/>
              <w:right w:val="single" w:sz="4" w:space="0" w:color="auto"/>
            </w:tcBorders>
            <w:shd w:val="clear" w:color="auto" w:fill="FFFFFF"/>
          </w:tcPr>
          <w:p w14:paraId="10AC15D5" w14:textId="77777777" w:rsidR="002C41D1" w:rsidRPr="000F1697" w:rsidRDefault="002C41D1" w:rsidP="002C41D1">
            <w:pPr>
              <w:rPr>
                <w:bCs/>
                <w:lang w:val="lv-LV" w:eastAsia="lv-LV"/>
              </w:rPr>
            </w:pPr>
          </w:p>
        </w:tc>
        <w:tc>
          <w:tcPr>
            <w:tcW w:w="977" w:type="pct"/>
            <w:gridSpan w:val="2"/>
            <w:vMerge/>
            <w:tcBorders>
              <w:left w:val="single" w:sz="4" w:space="0" w:color="auto"/>
              <w:bottom w:val="single" w:sz="4" w:space="0" w:color="auto"/>
              <w:right w:val="single" w:sz="4" w:space="0" w:color="auto"/>
            </w:tcBorders>
            <w:shd w:val="clear" w:color="auto" w:fill="FFFFFF"/>
          </w:tcPr>
          <w:p w14:paraId="34CE5117" w14:textId="77777777" w:rsidR="002C41D1" w:rsidRPr="000F1697" w:rsidRDefault="002C41D1" w:rsidP="002C41D1">
            <w:pPr>
              <w:autoSpaceDE w:val="0"/>
              <w:autoSpaceDN w:val="0"/>
              <w:adjustRightInd w:val="0"/>
              <w:ind w:right="284"/>
              <w:jc w:val="both"/>
              <w:rPr>
                <w:rFonts w:eastAsiaTheme="minorHAnsi"/>
                <w:color w:val="000000"/>
                <w:lang w:val="lv-LV"/>
              </w:rPr>
            </w:pP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6A09A87C" w14:textId="77777777" w:rsidR="002C41D1" w:rsidRPr="000F1697" w:rsidRDefault="002C41D1" w:rsidP="002C41D1">
            <w:pPr>
              <w:rPr>
                <w:lang w:val="lv-LV"/>
              </w:rPr>
            </w:pPr>
            <w:r w:rsidRPr="000F1697">
              <w:rPr>
                <w:szCs w:val="22"/>
                <w:lang w:val="lv-LV" w:eastAsia="lv-LV"/>
              </w:rPr>
              <w:t xml:space="preserve">Samazinātas izmaksas pacientam </w:t>
            </w:r>
            <w:proofErr w:type="spellStart"/>
            <w:r w:rsidRPr="000F1697">
              <w:rPr>
                <w:szCs w:val="22"/>
                <w:lang w:val="lv-LV" w:eastAsia="lv-LV"/>
              </w:rPr>
              <w:t>pēcskrīninga</w:t>
            </w:r>
            <w:proofErr w:type="spellEnd"/>
            <w:r w:rsidRPr="000F1697">
              <w:rPr>
                <w:szCs w:val="22"/>
                <w:lang w:val="lv-LV" w:eastAsia="lv-LV"/>
              </w:rPr>
              <w:t xml:space="preserve"> izmeklējuma (</w:t>
            </w:r>
            <w:proofErr w:type="spellStart"/>
            <w:r w:rsidRPr="000F1697">
              <w:rPr>
                <w:szCs w:val="22"/>
                <w:lang w:val="lv-LV" w:eastAsia="lv-LV"/>
              </w:rPr>
              <w:t>kolonoskopija</w:t>
            </w:r>
            <w:proofErr w:type="spellEnd"/>
            <w:r w:rsidRPr="000F1697">
              <w:rPr>
                <w:szCs w:val="22"/>
                <w:lang w:val="lv-LV" w:eastAsia="lv-LV"/>
              </w:rPr>
              <w:t xml:space="preserve">) veikšanai </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0F9181AE" w14:textId="77777777" w:rsidR="002C41D1" w:rsidRPr="000F1697" w:rsidRDefault="002C41D1" w:rsidP="002C41D1">
            <w:pPr>
              <w:rPr>
                <w:lang w:val="lv-LV" w:eastAsia="lv-LV"/>
              </w:rPr>
            </w:pPr>
            <w:r w:rsidRPr="000F1697">
              <w:rPr>
                <w:lang w:val="lv-LV" w:eastAsia="lv-LV"/>
              </w:rPr>
              <w:t>VM, NVD</w:t>
            </w: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5C28A183" w14:textId="7F4BE006"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1DC90C5D" w14:textId="423E09F1" w:rsidR="002C41D1" w:rsidRPr="00703445" w:rsidRDefault="002C41D1" w:rsidP="002C41D1">
            <w:pPr>
              <w:rPr>
                <w:lang w:val="lv-LV" w:eastAsia="lv-LV"/>
              </w:rPr>
            </w:pPr>
            <w:r w:rsidRPr="00703445">
              <w:rPr>
                <w:lang w:val="lv-LV" w:eastAsia="lv-LV"/>
              </w:rPr>
              <w:t xml:space="preserve">2018.gada otrais pusgads  </w:t>
            </w:r>
          </w:p>
        </w:tc>
      </w:tr>
      <w:tr w:rsidR="002C41D1" w:rsidRPr="000F1697" w14:paraId="4C632896"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832"/>
        </w:trPr>
        <w:tc>
          <w:tcPr>
            <w:tcW w:w="203" w:type="pct"/>
            <w:vMerge w:val="restart"/>
            <w:tcBorders>
              <w:top w:val="single" w:sz="4" w:space="0" w:color="auto"/>
              <w:left w:val="single" w:sz="4" w:space="0" w:color="auto"/>
              <w:right w:val="single" w:sz="4" w:space="0" w:color="auto"/>
            </w:tcBorders>
            <w:shd w:val="clear" w:color="auto" w:fill="FFFFFF"/>
          </w:tcPr>
          <w:p w14:paraId="2D44D829" w14:textId="77777777" w:rsidR="002C41D1" w:rsidRPr="000F1697" w:rsidRDefault="002C41D1" w:rsidP="002C41D1">
            <w:pPr>
              <w:rPr>
                <w:bCs/>
                <w:lang w:val="lv-LV" w:eastAsia="lv-LV"/>
              </w:rPr>
            </w:pPr>
            <w:r w:rsidRPr="000F1697">
              <w:rPr>
                <w:bCs/>
                <w:lang w:val="lv-LV" w:eastAsia="lv-LV"/>
              </w:rPr>
              <w:t>2.4.2</w:t>
            </w:r>
          </w:p>
        </w:tc>
        <w:tc>
          <w:tcPr>
            <w:tcW w:w="1131" w:type="pct"/>
            <w:gridSpan w:val="4"/>
            <w:vMerge w:val="restart"/>
            <w:tcBorders>
              <w:top w:val="single" w:sz="4" w:space="0" w:color="auto"/>
              <w:left w:val="single" w:sz="4" w:space="0" w:color="auto"/>
              <w:right w:val="single" w:sz="4" w:space="0" w:color="auto"/>
            </w:tcBorders>
            <w:shd w:val="clear" w:color="auto" w:fill="FFFFFF"/>
          </w:tcPr>
          <w:p w14:paraId="45255BAF" w14:textId="77777777" w:rsidR="002C41D1" w:rsidRPr="000F1697" w:rsidRDefault="002C41D1" w:rsidP="002C41D1">
            <w:pPr>
              <w:jc w:val="both"/>
              <w:rPr>
                <w:bCs/>
                <w:lang w:val="lv-LV" w:eastAsia="lv-LV"/>
              </w:rPr>
            </w:pPr>
            <w:r w:rsidRPr="000F1697">
              <w:rPr>
                <w:rFonts w:eastAsia="Calibri"/>
                <w:szCs w:val="22"/>
                <w:lang w:val="lv-LV" w:eastAsia="lv-LV"/>
              </w:rPr>
              <w:t xml:space="preserve">Izstrādāt </w:t>
            </w:r>
            <w:proofErr w:type="spellStart"/>
            <w:r w:rsidRPr="000F1697">
              <w:rPr>
                <w:rFonts w:eastAsia="Calibri"/>
                <w:szCs w:val="22"/>
                <w:lang w:val="lv-LV" w:eastAsia="lv-LV"/>
              </w:rPr>
              <w:t>kolorektālā</w:t>
            </w:r>
            <w:proofErr w:type="spellEnd"/>
            <w:r w:rsidRPr="000F1697">
              <w:rPr>
                <w:rFonts w:eastAsia="Calibri"/>
                <w:szCs w:val="22"/>
                <w:lang w:val="lv-LV" w:eastAsia="lv-LV"/>
              </w:rPr>
              <w:t xml:space="preserve"> vēža </w:t>
            </w:r>
            <w:proofErr w:type="spellStart"/>
            <w:r w:rsidRPr="000F1697">
              <w:rPr>
                <w:rFonts w:eastAsia="Calibri"/>
                <w:szCs w:val="22"/>
                <w:lang w:val="lv-LV" w:eastAsia="lv-LV"/>
              </w:rPr>
              <w:t>skrīninga</w:t>
            </w:r>
            <w:proofErr w:type="spellEnd"/>
            <w:r w:rsidRPr="000F1697">
              <w:rPr>
                <w:rFonts w:eastAsia="Calibri"/>
                <w:szCs w:val="22"/>
                <w:lang w:val="lv-LV" w:eastAsia="lv-LV"/>
              </w:rPr>
              <w:t xml:space="preserve"> </w:t>
            </w:r>
            <w:proofErr w:type="spellStart"/>
            <w:r w:rsidRPr="000F1697">
              <w:rPr>
                <w:rFonts w:eastAsia="Calibri"/>
                <w:szCs w:val="22"/>
                <w:lang w:val="lv-LV" w:eastAsia="lv-LV"/>
              </w:rPr>
              <w:t>endoskopijas</w:t>
            </w:r>
            <w:proofErr w:type="spellEnd"/>
            <w:r w:rsidRPr="000F1697">
              <w:rPr>
                <w:rFonts w:eastAsia="Calibri"/>
                <w:szCs w:val="22"/>
                <w:lang w:val="lv-LV" w:eastAsia="lv-LV"/>
              </w:rPr>
              <w:t xml:space="preserve"> un</w:t>
            </w:r>
            <w:r w:rsidRPr="000F1697">
              <w:rPr>
                <w:szCs w:val="22"/>
                <w:lang w:val="lv-LV" w:eastAsia="lv-LV"/>
              </w:rPr>
              <w:t xml:space="preserve"> </w:t>
            </w:r>
            <w:proofErr w:type="spellStart"/>
            <w:r w:rsidRPr="000F1697">
              <w:rPr>
                <w:szCs w:val="22"/>
                <w:lang w:val="lv-LV" w:eastAsia="lv-LV"/>
              </w:rPr>
              <w:t>histopatoloģiskās</w:t>
            </w:r>
            <w:proofErr w:type="spellEnd"/>
            <w:r w:rsidRPr="000F1697">
              <w:rPr>
                <w:szCs w:val="22"/>
                <w:lang w:val="lv-LV" w:eastAsia="lv-LV"/>
              </w:rPr>
              <w:t xml:space="preserve"> </w:t>
            </w:r>
            <w:r w:rsidRPr="000F1697">
              <w:rPr>
                <w:rFonts w:eastAsia="Calibri"/>
                <w:szCs w:val="22"/>
                <w:lang w:val="lv-LV" w:eastAsia="lv-LV"/>
              </w:rPr>
              <w:t>izmeklējumu protokolus un kvalitātes kritērijus</w:t>
            </w:r>
          </w:p>
        </w:tc>
        <w:tc>
          <w:tcPr>
            <w:tcW w:w="977" w:type="pct"/>
            <w:gridSpan w:val="2"/>
            <w:tcBorders>
              <w:top w:val="single" w:sz="4" w:space="0" w:color="auto"/>
              <w:left w:val="single" w:sz="4" w:space="0" w:color="auto"/>
              <w:bottom w:val="single" w:sz="4" w:space="0" w:color="auto"/>
              <w:right w:val="outset" w:sz="6" w:space="0" w:color="414142"/>
            </w:tcBorders>
            <w:shd w:val="clear" w:color="auto" w:fill="FFFFFF"/>
          </w:tcPr>
          <w:p w14:paraId="453B2AA8" w14:textId="77777777" w:rsidR="002C41D1" w:rsidRPr="000F1697" w:rsidRDefault="002C41D1" w:rsidP="002C41D1">
            <w:pPr>
              <w:ind w:right="284"/>
              <w:jc w:val="both"/>
              <w:rPr>
                <w:lang w:val="lv-LV" w:eastAsia="lv-LV"/>
              </w:rPr>
            </w:pPr>
            <w:r w:rsidRPr="000F1697">
              <w:rPr>
                <w:lang w:val="lv-LV" w:eastAsia="lv-LV"/>
              </w:rPr>
              <w:t xml:space="preserve">Izstrādātas </w:t>
            </w:r>
            <w:proofErr w:type="spellStart"/>
            <w:r w:rsidRPr="000F1697">
              <w:rPr>
                <w:lang w:val="lv-LV" w:eastAsia="lv-LV"/>
              </w:rPr>
              <w:t>endoskopijas</w:t>
            </w:r>
            <w:proofErr w:type="spellEnd"/>
            <w:r w:rsidRPr="000F1697">
              <w:rPr>
                <w:lang w:val="lv-LV" w:eastAsia="lv-LV"/>
              </w:rPr>
              <w:t xml:space="preserve"> izmeklējumu veikšanas indikācijas un kontrindikācijas</w:t>
            </w:r>
          </w:p>
        </w:tc>
        <w:tc>
          <w:tcPr>
            <w:tcW w:w="918" w:type="pct"/>
            <w:tcBorders>
              <w:top w:val="single" w:sz="4" w:space="0" w:color="auto"/>
              <w:left w:val="outset" w:sz="6" w:space="0" w:color="414142"/>
              <w:bottom w:val="single" w:sz="4" w:space="0" w:color="auto"/>
              <w:right w:val="outset" w:sz="6" w:space="0" w:color="414142"/>
            </w:tcBorders>
            <w:shd w:val="clear" w:color="auto" w:fill="FFFFFF"/>
          </w:tcPr>
          <w:p w14:paraId="09E03FF5" w14:textId="77777777" w:rsidR="002C41D1" w:rsidRPr="000F1697" w:rsidRDefault="002C41D1" w:rsidP="002C41D1">
            <w:pPr>
              <w:rPr>
                <w:lang w:val="lv-LV"/>
              </w:rPr>
            </w:pPr>
            <w:r w:rsidRPr="000F1697">
              <w:rPr>
                <w:lang w:val="lv-LV"/>
              </w:rPr>
              <w:t>Izstrādātas klīniskās vadlīnijas</w:t>
            </w:r>
          </w:p>
        </w:tc>
        <w:tc>
          <w:tcPr>
            <w:tcW w:w="519" w:type="pct"/>
            <w:gridSpan w:val="2"/>
            <w:tcBorders>
              <w:top w:val="single" w:sz="4" w:space="0" w:color="auto"/>
              <w:left w:val="outset" w:sz="6" w:space="0" w:color="414142"/>
              <w:bottom w:val="single" w:sz="4" w:space="0" w:color="auto"/>
              <w:right w:val="outset" w:sz="6" w:space="0" w:color="414142"/>
            </w:tcBorders>
            <w:shd w:val="clear" w:color="auto" w:fill="FFFFFF"/>
          </w:tcPr>
          <w:p w14:paraId="7B025412" w14:textId="77777777" w:rsidR="002C41D1" w:rsidRPr="000F1697" w:rsidRDefault="002C41D1" w:rsidP="002C41D1">
            <w:pPr>
              <w:rPr>
                <w:lang w:val="lv-LV" w:eastAsia="lv-LV"/>
              </w:rPr>
            </w:pPr>
            <w:r w:rsidRPr="000F1697">
              <w:rPr>
                <w:lang w:val="lv-LV" w:eastAsia="lv-LV"/>
              </w:rPr>
              <w:t xml:space="preserve">Profesionālās asociācijas </w:t>
            </w:r>
          </w:p>
        </w:tc>
        <w:tc>
          <w:tcPr>
            <w:tcW w:w="709" w:type="pct"/>
            <w:tcBorders>
              <w:top w:val="single" w:sz="4" w:space="0" w:color="auto"/>
              <w:left w:val="outset" w:sz="6" w:space="0" w:color="414142"/>
              <w:bottom w:val="single" w:sz="4" w:space="0" w:color="auto"/>
              <w:right w:val="outset" w:sz="6" w:space="0" w:color="414142"/>
            </w:tcBorders>
            <w:shd w:val="clear" w:color="auto" w:fill="FFFFFF"/>
          </w:tcPr>
          <w:p w14:paraId="23602DFA" w14:textId="77777777" w:rsidR="002C41D1" w:rsidRPr="000F1697" w:rsidRDefault="002C41D1" w:rsidP="002C41D1">
            <w:pPr>
              <w:rPr>
                <w:lang w:val="lv-LV" w:eastAsia="lv-LV"/>
              </w:rPr>
            </w:pPr>
            <w:r w:rsidRPr="000F1697">
              <w:rPr>
                <w:lang w:val="lv-LV" w:eastAsia="lv-LV"/>
              </w:rPr>
              <w:t>NVD</w:t>
            </w:r>
          </w:p>
        </w:tc>
        <w:tc>
          <w:tcPr>
            <w:tcW w:w="543" w:type="pct"/>
            <w:gridSpan w:val="3"/>
            <w:tcBorders>
              <w:top w:val="single" w:sz="4" w:space="0" w:color="auto"/>
              <w:left w:val="outset" w:sz="6" w:space="0" w:color="414142"/>
              <w:bottom w:val="single" w:sz="4" w:space="0" w:color="auto"/>
              <w:right w:val="outset" w:sz="6" w:space="0" w:color="414142"/>
            </w:tcBorders>
            <w:shd w:val="clear" w:color="auto" w:fill="FFFFFF"/>
          </w:tcPr>
          <w:p w14:paraId="3BD097FA" w14:textId="50A0508A" w:rsidR="002C41D1" w:rsidRPr="00E52997" w:rsidRDefault="002C41D1" w:rsidP="002C41D1">
            <w:pPr>
              <w:rPr>
                <w:lang w:val="lv-LV" w:eastAsia="lv-LV"/>
              </w:rPr>
            </w:pPr>
            <w:r w:rsidRPr="00E52997">
              <w:rPr>
                <w:lang w:val="lv-LV" w:eastAsia="lv-LV"/>
              </w:rPr>
              <w:t>2018.gada pirmais pusgads</w:t>
            </w:r>
          </w:p>
        </w:tc>
      </w:tr>
      <w:tr w:rsidR="002C41D1" w:rsidRPr="008B3872" w14:paraId="61928EE8"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879"/>
        </w:trPr>
        <w:tc>
          <w:tcPr>
            <w:tcW w:w="203" w:type="pct"/>
            <w:vMerge/>
            <w:tcBorders>
              <w:left w:val="single" w:sz="4" w:space="0" w:color="auto"/>
              <w:bottom w:val="nil"/>
              <w:right w:val="single" w:sz="4" w:space="0" w:color="auto"/>
            </w:tcBorders>
            <w:shd w:val="clear" w:color="auto" w:fill="FFFFFF"/>
          </w:tcPr>
          <w:p w14:paraId="1318E95F" w14:textId="77777777" w:rsidR="002C41D1" w:rsidRPr="000F1697" w:rsidRDefault="002C41D1" w:rsidP="002C41D1">
            <w:pPr>
              <w:rPr>
                <w:bCs/>
                <w:lang w:val="lv-LV" w:eastAsia="lv-LV"/>
              </w:rPr>
            </w:pPr>
          </w:p>
        </w:tc>
        <w:tc>
          <w:tcPr>
            <w:tcW w:w="1131" w:type="pct"/>
            <w:gridSpan w:val="4"/>
            <w:vMerge/>
            <w:tcBorders>
              <w:left w:val="single" w:sz="4" w:space="0" w:color="auto"/>
              <w:right w:val="single" w:sz="4" w:space="0" w:color="auto"/>
            </w:tcBorders>
            <w:shd w:val="clear" w:color="auto" w:fill="FFFFFF"/>
          </w:tcPr>
          <w:p w14:paraId="3DBDA40C" w14:textId="77777777" w:rsidR="002C41D1" w:rsidRPr="000F1697" w:rsidRDefault="002C41D1" w:rsidP="002C41D1">
            <w:pPr>
              <w:rPr>
                <w:lang w:val="lv-LV" w:eastAsia="lv-LV"/>
              </w:rPr>
            </w:pPr>
          </w:p>
        </w:tc>
        <w:tc>
          <w:tcPr>
            <w:tcW w:w="977" w:type="pct"/>
            <w:gridSpan w:val="2"/>
            <w:tcBorders>
              <w:top w:val="single" w:sz="4" w:space="0" w:color="auto"/>
              <w:left w:val="single" w:sz="4" w:space="0" w:color="auto"/>
              <w:bottom w:val="nil"/>
              <w:right w:val="single" w:sz="4" w:space="0" w:color="auto"/>
            </w:tcBorders>
            <w:shd w:val="clear" w:color="auto" w:fill="FFFFFF"/>
          </w:tcPr>
          <w:p w14:paraId="2F4B4597" w14:textId="77777777" w:rsidR="002C41D1" w:rsidRPr="000F1697" w:rsidRDefault="002C41D1" w:rsidP="002C41D1">
            <w:pPr>
              <w:ind w:right="284"/>
              <w:jc w:val="both"/>
              <w:rPr>
                <w:lang w:val="lv-LV" w:eastAsia="lv-LV"/>
              </w:rPr>
            </w:pPr>
            <w:r w:rsidRPr="000F1697">
              <w:rPr>
                <w:szCs w:val="22"/>
                <w:lang w:val="lv-LV" w:eastAsia="lv-LV"/>
              </w:rPr>
              <w:t xml:space="preserve">Izstrādāti kritēriji </w:t>
            </w:r>
            <w:proofErr w:type="spellStart"/>
            <w:r w:rsidRPr="000F1697">
              <w:rPr>
                <w:szCs w:val="22"/>
                <w:lang w:val="lv-LV" w:eastAsia="lv-LV"/>
              </w:rPr>
              <w:t>histopatoloģiskai</w:t>
            </w:r>
            <w:proofErr w:type="spellEnd"/>
            <w:r w:rsidRPr="000F1697">
              <w:rPr>
                <w:szCs w:val="22"/>
                <w:lang w:val="lv-LV" w:eastAsia="lv-LV"/>
              </w:rPr>
              <w:t xml:space="preserve"> izmeklēšanai un to rezultātu interpretācijai</w:t>
            </w: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75B9748A" w14:textId="77777777" w:rsidR="002C41D1" w:rsidRPr="000F1697" w:rsidRDefault="002C41D1" w:rsidP="002C41D1">
            <w:pPr>
              <w:ind w:right="284"/>
              <w:jc w:val="both"/>
              <w:rPr>
                <w:lang w:val="lv-LV" w:eastAsia="lv-LV"/>
              </w:rPr>
            </w:pPr>
            <w:r w:rsidRPr="000F1697">
              <w:rPr>
                <w:lang w:val="lv-LV" w:eastAsia="lv-LV"/>
              </w:rPr>
              <w:t>Veikti grozījumi NA</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66B8C54C" w14:textId="77777777" w:rsidR="002C41D1" w:rsidRPr="000F1697" w:rsidRDefault="002C41D1" w:rsidP="002C41D1">
            <w:pPr>
              <w:rPr>
                <w:lang w:val="lv-LV" w:eastAsia="lv-LV"/>
              </w:rPr>
            </w:pPr>
            <w:r w:rsidRPr="000F1697">
              <w:rPr>
                <w:lang w:val="lv-LV" w:eastAsia="lv-LV"/>
              </w:rPr>
              <w:t>Profesionālās asociācijas</w:t>
            </w:r>
          </w:p>
          <w:p w14:paraId="5975D57E" w14:textId="77777777" w:rsidR="002C41D1" w:rsidRPr="000F1697" w:rsidRDefault="002C41D1" w:rsidP="002C41D1">
            <w:pPr>
              <w:rPr>
                <w:lang w:val="lv-LV" w:eastAsia="lv-LV"/>
              </w:rPr>
            </w:pP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188C174C" w14:textId="77777777" w:rsidR="002C41D1" w:rsidRPr="000F1697" w:rsidRDefault="002C41D1" w:rsidP="002C41D1">
            <w:pPr>
              <w:rPr>
                <w:lang w:val="lv-LV" w:eastAsia="lv-LV"/>
              </w:rPr>
            </w:pPr>
            <w:r w:rsidRPr="000F1697">
              <w:rPr>
                <w:lang w:val="lv-LV" w:eastAsia="lv-LV"/>
              </w:rPr>
              <w:t>VM, NVD, SPKC</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51666DE3" w14:textId="76B22432" w:rsidR="002C41D1" w:rsidRPr="00E52997" w:rsidRDefault="002C41D1" w:rsidP="002C41D1">
            <w:pPr>
              <w:rPr>
                <w:lang w:val="lv-LV" w:eastAsia="lv-LV"/>
              </w:rPr>
            </w:pPr>
            <w:r w:rsidRPr="00E52997">
              <w:rPr>
                <w:lang w:val="lv-LV" w:eastAsia="lv-LV"/>
              </w:rPr>
              <w:t>2018.gada pirmais pusgads</w:t>
            </w:r>
          </w:p>
        </w:tc>
      </w:tr>
      <w:tr w:rsidR="002C41D1" w:rsidRPr="00703445" w14:paraId="463E5ECC"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580"/>
        </w:trPr>
        <w:tc>
          <w:tcPr>
            <w:tcW w:w="203" w:type="pct"/>
            <w:vMerge/>
            <w:tcBorders>
              <w:left w:val="single" w:sz="4" w:space="0" w:color="auto"/>
              <w:right w:val="single" w:sz="4" w:space="0" w:color="auto"/>
            </w:tcBorders>
            <w:shd w:val="clear" w:color="auto" w:fill="FFFFFF"/>
          </w:tcPr>
          <w:p w14:paraId="4E813445" w14:textId="77777777" w:rsidR="002C41D1" w:rsidRPr="000F1697" w:rsidRDefault="002C41D1" w:rsidP="002C41D1">
            <w:pPr>
              <w:rPr>
                <w:bCs/>
                <w:lang w:val="lv-LV" w:eastAsia="lv-LV"/>
              </w:rPr>
            </w:pPr>
          </w:p>
        </w:tc>
        <w:tc>
          <w:tcPr>
            <w:tcW w:w="1131" w:type="pct"/>
            <w:gridSpan w:val="4"/>
            <w:vMerge/>
            <w:tcBorders>
              <w:left w:val="single" w:sz="4" w:space="0" w:color="auto"/>
              <w:right w:val="single" w:sz="4" w:space="0" w:color="auto"/>
            </w:tcBorders>
            <w:shd w:val="clear" w:color="auto" w:fill="FFFFFF"/>
          </w:tcPr>
          <w:p w14:paraId="4DBF1AAD" w14:textId="77777777" w:rsidR="002C41D1" w:rsidRPr="000F1697" w:rsidRDefault="002C41D1" w:rsidP="002C41D1">
            <w:pPr>
              <w:rPr>
                <w:rFonts w:eastAsia="Calibri"/>
                <w:lang w:val="lv-LV" w:eastAsia="lv-LV"/>
              </w:rPr>
            </w:pPr>
          </w:p>
        </w:tc>
        <w:tc>
          <w:tcPr>
            <w:tcW w:w="977" w:type="pct"/>
            <w:gridSpan w:val="2"/>
            <w:tcBorders>
              <w:top w:val="outset" w:sz="6" w:space="0" w:color="414142"/>
              <w:left w:val="single" w:sz="4" w:space="0" w:color="auto"/>
              <w:bottom w:val="outset" w:sz="6" w:space="0" w:color="414142"/>
              <w:right w:val="single" w:sz="4" w:space="0" w:color="auto"/>
            </w:tcBorders>
            <w:shd w:val="clear" w:color="auto" w:fill="FFFFFF"/>
          </w:tcPr>
          <w:p w14:paraId="376F2FFF" w14:textId="77777777" w:rsidR="002C41D1" w:rsidRPr="000F1697" w:rsidRDefault="002C41D1" w:rsidP="002C41D1">
            <w:pPr>
              <w:ind w:right="284"/>
              <w:jc w:val="both"/>
              <w:rPr>
                <w:lang w:val="lv-LV" w:eastAsia="lv-LV"/>
              </w:rPr>
            </w:pPr>
            <w:r w:rsidRPr="000F1697">
              <w:rPr>
                <w:szCs w:val="22"/>
                <w:lang w:val="lv-LV" w:eastAsia="lv-LV"/>
              </w:rPr>
              <w:t xml:space="preserve">Izstrādāti kvalitātes kritēriji </w:t>
            </w:r>
            <w:proofErr w:type="spellStart"/>
            <w:r w:rsidRPr="000F1697">
              <w:rPr>
                <w:szCs w:val="22"/>
                <w:lang w:val="lv-LV" w:eastAsia="lv-LV"/>
              </w:rPr>
              <w:t>kolonoskopijas</w:t>
            </w:r>
            <w:proofErr w:type="spellEnd"/>
            <w:r w:rsidRPr="000F1697">
              <w:rPr>
                <w:szCs w:val="22"/>
                <w:lang w:val="lv-LV" w:eastAsia="lv-LV"/>
              </w:rPr>
              <w:t xml:space="preserve"> un patoloģijas datu reģistrēšanai</w:t>
            </w: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3F91189D" w14:textId="77777777" w:rsidR="002C41D1" w:rsidRPr="000F1697" w:rsidRDefault="002C41D1" w:rsidP="002C41D1">
            <w:pPr>
              <w:ind w:right="284"/>
              <w:jc w:val="both"/>
              <w:rPr>
                <w:lang w:val="lv-LV" w:eastAsia="lv-LV"/>
              </w:rPr>
            </w:pPr>
            <w:r w:rsidRPr="000F1697">
              <w:rPr>
                <w:lang w:val="lv-LV" w:eastAsia="lv-LV"/>
              </w:rPr>
              <w:t>Veikti grozījumi NA</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3C6A03BF" w14:textId="77777777" w:rsidR="002C41D1" w:rsidRPr="000F1697" w:rsidRDefault="002C41D1" w:rsidP="002C41D1">
            <w:pPr>
              <w:rPr>
                <w:lang w:val="lv-LV" w:eastAsia="lv-LV"/>
              </w:rPr>
            </w:pPr>
            <w:r w:rsidRPr="000F1697">
              <w:rPr>
                <w:lang w:val="lv-LV" w:eastAsia="lv-LV"/>
              </w:rPr>
              <w:t>Profesionālās asociācijas</w:t>
            </w:r>
          </w:p>
        </w:tc>
        <w:tc>
          <w:tcPr>
            <w:tcW w:w="709" w:type="pct"/>
            <w:tcBorders>
              <w:top w:val="single" w:sz="4" w:space="0" w:color="auto"/>
              <w:left w:val="single" w:sz="4" w:space="0" w:color="auto"/>
              <w:bottom w:val="single" w:sz="4" w:space="0" w:color="auto"/>
              <w:right w:val="single" w:sz="4" w:space="0" w:color="auto"/>
            </w:tcBorders>
            <w:shd w:val="clear" w:color="auto" w:fill="FFFFFF"/>
          </w:tcPr>
          <w:p w14:paraId="4A1E7F84" w14:textId="77777777" w:rsidR="002C41D1" w:rsidRPr="000F1697" w:rsidRDefault="002C41D1" w:rsidP="002C41D1">
            <w:pPr>
              <w:rPr>
                <w:lang w:val="lv-LV" w:eastAsia="lv-LV"/>
              </w:rPr>
            </w:pPr>
            <w:r w:rsidRPr="000F1697">
              <w:rPr>
                <w:lang w:val="lv-LV" w:eastAsia="lv-LV"/>
              </w:rPr>
              <w:t>VM, NVD, SPKC</w:t>
            </w:r>
          </w:p>
        </w:tc>
        <w:tc>
          <w:tcPr>
            <w:tcW w:w="543" w:type="pct"/>
            <w:gridSpan w:val="3"/>
            <w:tcBorders>
              <w:top w:val="single" w:sz="4" w:space="0" w:color="auto"/>
              <w:left w:val="single" w:sz="4" w:space="0" w:color="auto"/>
              <w:bottom w:val="single" w:sz="4" w:space="0" w:color="auto"/>
              <w:right w:val="single" w:sz="4" w:space="0" w:color="auto"/>
            </w:tcBorders>
            <w:shd w:val="clear" w:color="auto" w:fill="FFFFFF"/>
          </w:tcPr>
          <w:p w14:paraId="0F0ECF96" w14:textId="2B9EFE7D" w:rsidR="002C41D1" w:rsidRPr="00E52997" w:rsidRDefault="002C41D1" w:rsidP="002C41D1">
            <w:pPr>
              <w:rPr>
                <w:lang w:val="lv-LV" w:eastAsia="lv-LV"/>
              </w:rPr>
            </w:pPr>
            <w:r w:rsidRPr="00E52997">
              <w:rPr>
                <w:lang w:val="lv-LV" w:eastAsia="lv-LV"/>
              </w:rPr>
              <w:t>2018.gada pirmais pusgads</w:t>
            </w:r>
          </w:p>
        </w:tc>
      </w:tr>
      <w:tr w:rsidR="002C41D1" w:rsidRPr="000F1697" w14:paraId="38C8F842"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1932"/>
        </w:trPr>
        <w:tc>
          <w:tcPr>
            <w:tcW w:w="203" w:type="pct"/>
            <w:vMerge/>
            <w:tcBorders>
              <w:left w:val="single" w:sz="4" w:space="0" w:color="auto"/>
              <w:right w:val="single" w:sz="4" w:space="0" w:color="auto"/>
            </w:tcBorders>
            <w:shd w:val="clear" w:color="auto" w:fill="FFFFFF"/>
          </w:tcPr>
          <w:p w14:paraId="61C77F84" w14:textId="77777777" w:rsidR="002C41D1" w:rsidRPr="000F1697" w:rsidRDefault="002C41D1" w:rsidP="002C41D1">
            <w:pPr>
              <w:rPr>
                <w:bCs/>
                <w:lang w:val="lv-LV" w:eastAsia="lv-LV"/>
              </w:rPr>
            </w:pPr>
          </w:p>
        </w:tc>
        <w:tc>
          <w:tcPr>
            <w:tcW w:w="1131" w:type="pct"/>
            <w:gridSpan w:val="4"/>
            <w:vMerge/>
            <w:tcBorders>
              <w:left w:val="single" w:sz="4" w:space="0" w:color="auto"/>
              <w:right w:val="single" w:sz="4" w:space="0" w:color="auto"/>
            </w:tcBorders>
            <w:shd w:val="clear" w:color="auto" w:fill="FFFFFF"/>
          </w:tcPr>
          <w:p w14:paraId="3D73C8C4" w14:textId="77777777" w:rsidR="002C41D1" w:rsidRPr="000F1697" w:rsidRDefault="002C41D1" w:rsidP="002C41D1">
            <w:pPr>
              <w:rPr>
                <w:rFonts w:eastAsia="Calibri"/>
                <w:lang w:val="lv-LV" w:eastAsia="lv-LV"/>
              </w:rPr>
            </w:pPr>
          </w:p>
        </w:tc>
        <w:tc>
          <w:tcPr>
            <w:tcW w:w="977" w:type="pct"/>
            <w:gridSpan w:val="2"/>
            <w:tcBorders>
              <w:top w:val="outset" w:sz="6" w:space="0" w:color="414142"/>
              <w:left w:val="single" w:sz="4" w:space="0" w:color="auto"/>
              <w:right w:val="outset" w:sz="6" w:space="0" w:color="414142"/>
            </w:tcBorders>
            <w:shd w:val="clear" w:color="auto" w:fill="FFFFFF"/>
          </w:tcPr>
          <w:p w14:paraId="1DE9CA91" w14:textId="77777777" w:rsidR="002C41D1" w:rsidRPr="000F1697" w:rsidRDefault="002C41D1" w:rsidP="002C41D1">
            <w:pPr>
              <w:ind w:right="284"/>
              <w:jc w:val="both"/>
              <w:rPr>
                <w:lang w:val="lv-LV" w:eastAsia="lv-LV"/>
              </w:rPr>
            </w:pPr>
            <w:r w:rsidRPr="000F1697">
              <w:rPr>
                <w:szCs w:val="22"/>
                <w:lang w:val="lv-LV" w:eastAsia="lv-LV"/>
              </w:rPr>
              <w:t xml:space="preserve">Izstrādāti kvalitātes kritēriji iestādēm un speciālistiem, kas nodrošina </w:t>
            </w:r>
            <w:proofErr w:type="spellStart"/>
            <w:r w:rsidRPr="000F1697">
              <w:rPr>
                <w:szCs w:val="22"/>
                <w:lang w:val="lv-LV" w:eastAsia="lv-LV"/>
              </w:rPr>
              <w:t>kolonoskopijas</w:t>
            </w:r>
            <w:proofErr w:type="spellEnd"/>
            <w:r w:rsidRPr="000F1697">
              <w:rPr>
                <w:szCs w:val="22"/>
                <w:lang w:val="lv-LV" w:eastAsia="lv-LV"/>
              </w:rPr>
              <w:t xml:space="preserve"> un patoloģijas izmeklējumus</w:t>
            </w:r>
          </w:p>
        </w:tc>
        <w:tc>
          <w:tcPr>
            <w:tcW w:w="918" w:type="pct"/>
            <w:tcBorders>
              <w:top w:val="single" w:sz="4" w:space="0" w:color="auto"/>
              <w:left w:val="outset" w:sz="6" w:space="0" w:color="414142"/>
              <w:right w:val="outset" w:sz="6" w:space="0" w:color="414142"/>
            </w:tcBorders>
            <w:shd w:val="clear" w:color="auto" w:fill="FFFFFF"/>
          </w:tcPr>
          <w:p w14:paraId="2D0CDB78" w14:textId="77777777" w:rsidR="002C41D1" w:rsidRPr="000F1697" w:rsidRDefault="002C41D1" w:rsidP="002C41D1">
            <w:pPr>
              <w:rPr>
                <w:lang w:val="lv-LV"/>
              </w:rPr>
            </w:pPr>
            <w:r w:rsidRPr="000F1697">
              <w:rPr>
                <w:lang w:val="lv-LV" w:eastAsia="lv-LV"/>
              </w:rPr>
              <w:t>Veikti grozījumi NA</w:t>
            </w:r>
          </w:p>
        </w:tc>
        <w:tc>
          <w:tcPr>
            <w:tcW w:w="519" w:type="pct"/>
            <w:gridSpan w:val="2"/>
            <w:tcBorders>
              <w:top w:val="single" w:sz="4" w:space="0" w:color="auto"/>
              <w:left w:val="outset" w:sz="6" w:space="0" w:color="414142"/>
              <w:right w:val="outset" w:sz="6" w:space="0" w:color="414142"/>
            </w:tcBorders>
            <w:shd w:val="clear" w:color="auto" w:fill="FFFFFF"/>
          </w:tcPr>
          <w:p w14:paraId="614C464F" w14:textId="77777777" w:rsidR="002C41D1" w:rsidRPr="000F1697" w:rsidRDefault="002C41D1" w:rsidP="002C41D1">
            <w:pPr>
              <w:rPr>
                <w:lang w:val="lv-LV" w:eastAsia="lv-LV"/>
              </w:rPr>
            </w:pPr>
            <w:r w:rsidRPr="000F1697">
              <w:rPr>
                <w:lang w:val="lv-LV" w:eastAsia="lv-LV"/>
              </w:rPr>
              <w:t>Profesionālās asociācijas</w:t>
            </w:r>
          </w:p>
        </w:tc>
        <w:tc>
          <w:tcPr>
            <w:tcW w:w="709" w:type="pct"/>
            <w:tcBorders>
              <w:top w:val="single" w:sz="4" w:space="0" w:color="auto"/>
              <w:left w:val="outset" w:sz="6" w:space="0" w:color="414142"/>
              <w:right w:val="outset" w:sz="6" w:space="0" w:color="414142"/>
            </w:tcBorders>
            <w:shd w:val="clear" w:color="auto" w:fill="FFFFFF"/>
          </w:tcPr>
          <w:p w14:paraId="46323BFC" w14:textId="77777777" w:rsidR="002C41D1" w:rsidRPr="000F1697" w:rsidRDefault="002C41D1" w:rsidP="002C41D1">
            <w:pPr>
              <w:rPr>
                <w:lang w:val="lv-LV" w:eastAsia="lv-LV"/>
              </w:rPr>
            </w:pPr>
            <w:r w:rsidRPr="000F1697">
              <w:rPr>
                <w:lang w:val="lv-LV" w:eastAsia="lv-LV"/>
              </w:rPr>
              <w:t>VM, NVD, SPKC</w:t>
            </w:r>
          </w:p>
        </w:tc>
        <w:tc>
          <w:tcPr>
            <w:tcW w:w="543" w:type="pct"/>
            <w:gridSpan w:val="3"/>
            <w:tcBorders>
              <w:top w:val="single" w:sz="4" w:space="0" w:color="auto"/>
              <w:left w:val="outset" w:sz="6" w:space="0" w:color="414142"/>
              <w:right w:val="outset" w:sz="6" w:space="0" w:color="414142"/>
            </w:tcBorders>
            <w:shd w:val="clear" w:color="auto" w:fill="FFFFFF"/>
          </w:tcPr>
          <w:p w14:paraId="103412FC" w14:textId="4CC2E1DF" w:rsidR="002C41D1" w:rsidRPr="00E52997" w:rsidRDefault="002C41D1" w:rsidP="002C41D1">
            <w:pPr>
              <w:rPr>
                <w:lang w:val="lv-LV" w:eastAsia="lv-LV"/>
              </w:rPr>
            </w:pPr>
            <w:r w:rsidRPr="00E52997">
              <w:rPr>
                <w:lang w:val="lv-LV" w:eastAsia="lv-LV"/>
              </w:rPr>
              <w:t>2018.gada otrais pusgads</w:t>
            </w:r>
          </w:p>
        </w:tc>
      </w:tr>
      <w:tr w:rsidR="002C41D1" w:rsidRPr="000F1697" w14:paraId="18F848FF" w14:textId="77777777" w:rsidTr="00492F6D">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1"/>
        </w:trPr>
        <w:tc>
          <w:tcPr>
            <w:tcW w:w="203" w:type="pct"/>
            <w:tcBorders>
              <w:top w:val="single" w:sz="4" w:space="0" w:color="auto"/>
              <w:left w:val="single" w:sz="4" w:space="0" w:color="auto"/>
              <w:bottom w:val="single" w:sz="4" w:space="0" w:color="auto"/>
              <w:right w:val="single" w:sz="4" w:space="0" w:color="auto"/>
            </w:tcBorders>
            <w:shd w:val="clear" w:color="auto" w:fill="FFFFFF"/>
          </w:tcPr>
          <w:p w14:paraId="10E8C3FC" w14:textId="77777777" w:rsidR="002C41D1" w:rsidRPr="000F1697" w:rsidRDefault="002C41D1" w:rsidP="002C41D1">
            <w:pPr>
              <w:rPr>
                <w:bCs/>
                <w:lang w:val="lv-LV" w:eastAsia="lv-LV"/>
              </w:rPr>
            </w:pPr>
            <w:r w:rsidRPr="000F1697">
              <w:rPr>
                <w:bCs/>
                <w:lang w:val="lv-LV" w:eastAsia="lv-LV"/>
              </w:rPr>
              <w:t>2.5</w:t>
            </w:r>
          </w:p>
        </w:tc>
        <w:tc>
          <w:tcPr>
            <w:tcW w:w="4797" w:type="pct"/>
            <w:gridSpan w:val="13"/>
            <w:tcBorders>
              <w:top w:val="single" w:sz="4" w:space="0" w:color="auto"/>
              <w:left w:val="single" w:sz="4" w:space="0" w:color="auto"/>
              <w:bottom w:val="outset" w:sz="6" w:space="0" w:color="414142"/>
              <w:right w:val="outset" w:sz="6" w:space="0" w:color="414142"/>
            </w:tcBorders>
            <w:shd w:val="clear" w:color="auto" w:fill="FFFFFF"/>
          </w:tcPr>
          <w:p w14:paraId="4CB36360" w14:textId="77777777" w:rsidR="002C41D1" w:rsidRPr="000F1697" w:rsidRDefault="002C41D1" w:rsidP="002C41D1">
            <w:pPr>
              <w:rPr>
                <w:i/>
                <w:lang w:val="lv-LV" w:eastAsia="lv-LV"/>
              </w:rPr>
            </w:pPr>
            <w:r w:rsidRPr="000F1697">
              <w:rPr>
                <w:bCs/>
                <w:i/>
                <w:lang w:val="lv-LV" w:eastAsia="lv-LV"/>
              </w:rPr>
              <w:t xml:space="preserve">Informācijas aprites par vēža diagnostiku un ārstēšanu pilnveide </w:t>
            </w:r>
          </w:p>
        </w:tc>
      </w:tr>
      <w:tr w:rsidR="002C41D1" w:rsidRPr="000F1697" w14:paraId="3873A11A"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297"/>
        </w:trPr>
        <w:tc>
          <w:tcPr>
            <w:tcW w:w="203" w:type="pct"/>
            <w:vMerge w:val="restart"/>
            <w:tcBorders>
              <w:top w:val="single" w:sz="4" w:space="0" w:color="auto"/>
              <w:left w:val="outset" w:sz="6" w:space="0" w:color="414142"/>
              <w:right w:val="outset" w:sz="6" w:space="0" w:color="414142"/>
            </w:tcBorders>
            <w:shd w:val="clear" w:color="auto" w:fill="FFFFFF"/>
          </w:tcPr>
          <w:p w14:paraId="0815206D" w14:textId="77777777" w:rsidR="002C41D1" w:rsidRPr="000F1697" w:rsidRDefault="002C41D1" w:rsidP="002C41D1">
            <w:pPr>
              <w:jc w:val="both"/>
              <w:rPr>
                <w:bCs/>
                <w:lang w:val="lv-LV" w:eastAsia="lv-LV"/>
              </w:rPr>
            </w:pPr>
            <w:r w:rsidRPr="000F1697">
              <w:rPr>
                <w:bCs/>
                <w:lang w:val="lv-LV" w:eastAsia="lv-LV"/>
              </w:rPr>
              <w:t>2.5.1</w:t>
            </w:r>
          </w:p>
        </w:tc>
        <w:tc>
          <w:tcPr>
            <w:tcW w:w="1131" w:type="pct"/>
            <w:gridSpan w:val="4"/>
            <w:vMerge w:val="restart"/>
            <w:tcBorders>
              <w:top w:val="outset" w:sz="6" w:space="0" w:color="414142"/>
              <w:left w:val="outset" w:sz="6" w:space="0" w:color="414142"/>
              <w:right w:val="outset" w:sz="6" w:space="0" w:color="414142"/>
            </w:tcBorders>
            <w:shd w:val="clear" w:color="auto" w:fill="FFFFFF"/>
          </w:tcPr>
          <w:p w14:paraId="2D89BB82" w14:textId="002CDA9C" w:rsidR="002C41D1" w:rsidRPr="000F1697" w:rsidRDefault="002C41D1" w:rsidP="002C41D1">
            <w:pPr>
              <w:jc w:val="both"/>
              <w:rPr>
                <w:lang w:val="lv-LV" w:eastAsia="lv-LV"/>
              </w:rPr>
            </w:pPr>
            <w:r w:rsidRPr="000F1697">
              <w:rPr>
                <w:lang w:val="lv-LV" w:eastAsia="lv-LV"/>
              </w:rPr>
              <w:t xml:space="preserve">Pilnveidot </w:t>
            </w:r>
            <w:r>
              <w:rPr>
                <w:lang w:val="lv-LV" w:eastAsia="lv-LV"/>
              </w:rPr>
              <w:t>R</w:t>
            </w:r>
            <w:r w:rsidRPr="000F1697">
              <w:rPr>
                <w:lang w:val="lv-LV" w:eastAsia="lv-LV"/>
              </w:rPr>
              <w:t xml:space="preserve">eģistra darbību </w:t>
            </w:r>
          </w:p>
        </w:tc>
        <w:tc>
          <w:tcPr>
            <w:tcW w:w="977" w:type="pct"/>
            <w:gridSpan w:val="2"/>
            <w:vMerge w:val="restart"/>
            <w:tcBorders>
              <w:top w:val="outset" w:sz="6" w:space="0" w:color="414142"/>
              <w:left w:val="outset" w:sz="6" w:space="0" w:color="414142"/>
              <w:right w:val="outset" w:sz="6" w:space="0" w:color="414142"/>
            </w:tcBorders>
            <w:shd w:val="clear" w:color="auto" w:fill="FFFFFF"/>
          </w:tcPr>
          <w:p w14:paraId="17EB2FC3" w14:textId="6D6941CE" w:rsidR="002C41D1" w:rsidRPr="000F1697" w:rsidRDefault="002C41D1" w:rsidP="002C41D1">
            <w:pPr>
              <w:ind w:right="284"/>
              <w:jc w:val="both"/>
              <w:rPr>
                <w:lang w:val="lv-LV" w:eastAsia="lv-LV"/>
              </w:rPr>
            </w:pPr>
            <w:r w:rsidRPr="000F1697">
              <w:rPr>
                <w:lang w:val="lv-LV" w:eastAsia="lv-LV"/>
              </w:rPr>
              <w:t>Izvērtēta iespēja nodrošināt</w:t>
            </w:r>
            <w:r w:rsidRPr="000F1697">
              <w:rPr>
                <w:color w:val="FF0000"/>
                <w:lang w:val="lv-LV" w:eastAsia="lv-LV"/>
              </w:rPr>
              <w:t xml:space="preserve"> </w:t>
            </w:r>
            <w:r w:rsidRPr="000F1697">
              <w:rPr>
                <w:lang w:val="lv-LV" w:eastAsia="lv-LV"/>
              </w:rPr>
              <w:t>savstarpēju</w:t>
            </w:r>
            <w:r w:rsidRPr="000F1697">
              <w:rPr>
                <w:strike/>
                <w:lang w:val="lv-LV" w:eastAsia="lv-LV"/>
              </w:rPr>
              <w:t xml:space="preserve"> </w:t>
            </w:r>
            <w:r w:rsidRPr="000F1697">
              <w:rPr>
                <w:lang w:val="lv-LV" w:eastAsia="lv-LV"/>
              </w:rPr>
              <w:t xml:space="preserve">informācijas apmaiņu starp </w:t>
            </w:r>
            <w:r>
              <w:rPr>
                <w:lang w:val="lv-LV" w:eastAsia="lv-LV"/>
              </w:rPr>
              <w:t>R</w:t>
            </w:r>
            <w:r w:rsidRPr="000F1697">
              <w:rPr>
                <w:lang w:val="lv-LV" w:eastAsia="lv-LV"/>
              </w:rPr>
              <w:t xml:space="preserve">eģistru un NVD VIS, kas ļauj apmaksu par pakalpojumu veikt tikai pēc pilnīgas datu ievades </w:t>
            </w:r>
            <w:r>
              <w:rPr>
                <w:lang w:val="lv-LV" w:eastAsia="lv-LV"/>
              </w:rPr>
              <w:t>R</w:t>
            </w:r>
            <w:r w:rsidRPr="000F1697">
              <w:rPr>
                <w:lang w:val="lv-LV" w:eastAsia="lv-LV"/>
              </w:rPr>
              <w:t>eģistrā</w:t>
            </w:r>
          </w:p>
        </w:tc>
        <w:tc>
          <w:tcPr>
            <w:tcW w:w="918" w:type="pct"/>
            <w:tcBorders>
              <w:top w:val="outset" w:sz="6" w:space="0" w:color="414142"/>
              <w:left w:val="outset" w:sz="6" w:space="0" w:color="414142"/>
              <w:right w:val="outset" w:sz="6" w:space="0" w:color="414142"/>
            </w:tcBorders>
            <w:shd w:val="clear" w:color="auto" w:fill="FFFFFF"/>
          </w:tcPr>
          <w:p w14:paraId="349414E5" w14:textId="0F8638D7" w:rsidR="002C41D1" w:rsidRPr="000F1697" w:rsidRDefault="002C41D1" w:rsidP="002C41D1">
            <w:pPr>
              <w:jc w:val="both"/>
              <w:rPr>
                <w:lang w:val="lv-LV" w:eastAsia="lv-LV"/>
              </w:rPr>
            </w:pPr>
            <w:r w:rsidRPr="000F1697">
              <w:rPr>
                <w:lang w:val="lv-LV" w:eastAsia="lv-LV"/>
              </w:rPr>
              <w:t xml:space="preserve">Dati, kuri pieejami e-veselības informācijas sistēmas medicīniskajos dokumentos, </w:t>
            </w:r>
            <w:r>
              <w:rPr>
                <w:lang w:val="lv-LV" w:eastAsia="lv-LV"/>
              </w:rPr>
              <w:t>R</w:t>
            </w:r>
            <w:r w:rsidRPr="000F1697">
              <w:rPr>
                <w:lang w:val="lv-LV" w:eastAsia="lv-LV"/>
              </w:rPr>
              <w:t>eģistrā tiek saņemti no šiem medicīniskajiem dokumentiem.</w:t>
            </w:r>
          </w:p>
        </w:tc>
        <w:tc>
          <w:tcPr>
            <w:tcW w:w="519" w:type="pct"/>
            <w:gridSpan w:val="2"/>
            <w:vMerge w:val="restart"/>
            <w:tcBorders>
              <w:top w:val="outset" w:sz="6" w:space="0" w:color="414142"/>
              <w:left w:val="outset" w:sz="6" w:space="0" w:color="414142"/>
              <w:right w:val="outset" w:sz="6" w:space="0" w:color="414142"/>
            </w:tcBorders>
            <w:shd w:val="clear" w:color="auto" w:fill="FFFFFF"/>
          </w:tcPr>
          <w:p w14:paraId="2FF272DA" w14:textId="77777777" w:rsidR="002C41D1" w:rsidRPr="000F1697" w:rsidRDefault="002C41D1" w:rsidP="002C41D1">
            <w:pPr>
              <w:jc w:val="both"/>
              <w:rPr>
                <w:lang w:val="lv-LV" w:eastAsia="lv-LV"/>
              </w:rPr>
            </w:pPr>
            <w:r w:rsidRPr="000F1697">
              <w:rPr>
                <w:lang w:val="lv-LV" w:eastAsia="lv-LV"/>
              </w:rPr>
              <w:t>SPKC, NVD</w:t>
            </w:r>
          </w:p>
        </w:tc>
        <w:tc>
          <w:tcPr>
            <w:tcW w:w="709" w:type="pct"/>
            <w:vMerge w:val="restart"/>
            <w:tcBorders>
              <w:top w:val="outset" w:sz="6" w:space="0" w:color="414142"/>
              <w:left w:val="outset" w:sz="6" w:space="0" w:color="414142"/>
              <w:right w:val="outset" w:sz="6" w:space="0" w:color="414142"/>
            </w:tcBorders>
            <w:shd w:val="clear" w:color="auto" w:fill="FFFFFF"/>
          </w:tcPr>
          <w:p w14:paraId="032CF0FD" w14:textId="77777777" w:rsidR="002C41D1" w:rsidRPr="000F1697" w:rsidRDefault="002C41D1" w:rsidP="002C41D1">
            <w:pPr>
              <w:jc w:val="both"/>
              <w:rPr>
                <w:lang w:val="lv-LV" w:eastAsia="lv-LV"/>
              </w:rPr>
            </w:pPr>
            <w:r w:rsidRPr="000F1697">
              <w:rPr>
                <w:lang w:val="lv-LV" w:eastAsia="lv-LV"/>
              </w:rPr>
              <w:t>Ārstniecības iestādes, NVO</w:t>
            </w:r>
          </w:p>
        </w:tc>
        <w:tc>
          <w:tcPr>
            <w:tcW w:w="543" w:type="pct"/>
            <w:gridSpan w:val="3"/>
            <w:vMerge w:val="restart"/>
            <w:tcBorders>
              <w:top w:val="outset" w:sz="6" w:space="0" w:color="414142"/>
              <w:left w:val="outset" w:sz="6" w:space="0" w:color="414142"/>
              <w:right w:val="outset" w:sz="6" w:space="0" w:color="414142"/>
            </w:tcBorders>
            <w:shd w:val="clear" w:color="auto" w:fill="FFFFFF"/>
          </w:tcPr>
          <w:p w14:paraId="6E25BA94" w14:textId="5D9D847E" w:rsidR="002C41D1" w:rsidRPr="00084618" w:rsidRDefault="002C41D1" w:rsidP="002C41D1">
            <w:pPr>
              <w:jc w:val="both"/>
              <w:rPr>
                <w:highlight w:val="yellow"/>
                <w:lang w:val="lv-LV" w:eastAsia="lv-LV"/>
              </w:rPr>
            </w:pPr>
            <w:r w:rsidRPr="00E52997">
              <w:rPr>
                <w:lang w:val="lv-LV" w:eastAsia="lv-LV"/>
              </w:rPr>
              <w:t>2020.gada otrais pusgads</w:t>
            </w:r>
          </w:p>
        </w:tc>
      </w:tr>
      <w:tr w:rsidR="002C41D1" w:rsidRPr="007A2AF3" w14:paraId="2C526116"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805"/>
        </w:trPr>
        <w:tc>
          <w:tcPr>
            <w:tcW w:w="203" w:type="pct"/>
            <w:vMerge/>
            <w:tcBorders>
              <w:left w:val="outset" w:sz="6" w:space="0" w:color="414142"/>
              <w:right w:val="outset" w:sz="6" w:space="0" w:color="414142"/>
            </w:tcBorders>
            <w:shd w:val="clear" w:color="auto" w:fill="FFFFFF"/>
          </w:tcPr>
          <w:p w14:paraId="46F82B0D" w14:textId="77777777" w:rsidR="002C41D1" w:rsidRPr="000F1697" w:rsidRDefault="002C41D1" w:rsidP="002C41D1">
            <w:pPr>
              <w:jc w:val="both"/>
              <w:rPr>
                <w:bCs/>
                <w:lang w:val="lv-LV" w:eastAsia="lv-LV"/>
              </w:rPr>
            </w:pPr>
          </w:p>
        </w:tc>
        <w:tc>
          <w:tcPr>
            <w:tcW w:w="1131" w:type="pct"/>
            <w:gridSpan w:val="4"/>
            <w:vMerge/>
            <w:tcBorders>
              <w:left w:val="outset" w:sz="6" w:space="0" w:color="414142"/>
              <w:right w:val="outset" w:sz="6" w:space="0" w:color="414142"/>
            </w:tcBorders>
            <w:shd w:val="clear" w:color="auto" w:fill="FFFFFF"/>
          </w:tcPr>
          <w:p w14:paraId="39986BF0" w14:textId="77777777" w:rsidR="002C41D1" w:rsidRPr="000F1697" w:rsidRDefault="002C41D1" w:rsidP="002C41D1">
            <w:pPr>
              <w:jc w:val="both"/>
              <w:rPr>
                <w:lang w:val="lv-LV" w:eastAsia="lv-LV"/>
              </w:rPr>
            </w:pPr>
          </w:p>
        </w:tc>
        <w:tc>
          <w:tcPr>
            <w:tcW w:w="977" w:type="pct"/>
            <w:gridSpan w:val="2"/>
            <w:vMerge/>
            <w:tcBorders>
              <w:left w:val="outset" w:sz="6" w:space="0" w:color="414142"/>
              <w:right w:val="outset" w:sz="6" w:space="0" w:color="414142"/>
            </w:tcBorders>
            <w:shd w:val="clear" w:color="auto" w:fill="FFFFFF"/>
          </w:tcPr>
          <w:p w14:paraId="2771A457" w14:textId="79CCCF36" w:rsidR="002C41D1" w:rsidRPr="00266B7B" w:rsidRDefault="002C41D1" w:rsidP="002C41D1">
            <w:pPr>
              <w:ind w:right="284"/>
              <w:jc w:val="both"/>
              <w:rPr>
                <w:strike/>
                <w:lang w:val="lv-LV" w:eastAsia="lv-LV"/>
              </w:rPr>
            </w:pPr>
          </w:p>
        </w:tc>
        <w:tc>
          <w:tcPr>
            <w:tcW w:w="918" w:type="pct"/>
            <w:tcBorders>
              <w:left w:val="outset" w:sz="6" w:space="0" w:color="414142"/>
              <w:right w:val="outset" w:sz="6" w:space="0" w:color="414142"/>
            </w:tcBorders>
            <w:shd w:val="clear" w:color="auto" w:fill="FFFFFF"/>
          </w:tcPr>
          <w:p w14:paraId="4DBA6264" w14:textId="77777777" w:rsidR="002C41D1" w:rsidRPr="000F1697" w:rsidRDefault="002C41D1" w:rsidP="002C41D1">
            <w:pPr>
              <w:jc w:val="both"/>
              <w:rPr>
                <w:lang w:val="lv-LV" w:eastAsia="lv-LV"/>
              </w:rPr>
            </w:pPr>
          </w:p>
        </w:tc>
        <w:tc>
          <w:tcPr>
            <w:tcW w:w="519" w:type="pct"/>
            <w:gridSpan w:val="2"/>
            <w:vMerge/>
            <w:tcBorders>
              <w:left w:val="outset" w:sz="6" w:space="0" w:color="414142"/>
              <w:right w:val="outset" w:sz="6" w:space="0" w:color="414142"/>
            </w:tcBorders>
            <w:shd w:val="clear" w:color="auto" w:fill="FFFFFF"/>
          </w:tcPr>
          <w:p w14:paraId="025D666E" w14:textId="77777777" w:rsidR="002C41D1" w:rsidRPr="000F1697" w:rsidRDefault="002C41D1" w:rsidP="002C41D1">
            <w:pPr>
              <w:jc w:val="both"/>
              <w:rPr>
                <w:lang w:val="lv-LV" w:eastAsia="lv-LV"/>
              </w:rPr>
            </w:pPr>
          </w:p>
        </w:tc>
        <w:tc>
          <w:tcPr>
            <w:tcW w:w="709" w:type="pct"/>
            <w:vMerge/>
            <w:tcBorders>
              <w:left w:val="outset" w:sz="6" w:space="0" w:color="414142"/>
              <w:right w:val="outset" w:sz="6" w:space="0" w:color="414142"/>
            </w:tcBorders>
            <w:shd w:val="clear" w:color="auto" w:fill="FFFFFF"/>
          </w:tcPr>
          <w:p w14:paraId="542F441B" w14:textId="77777777" w:rsidR="002C41D1" w:rsidRPr="000F1697" w:rsidRDefault="002C41D1" w:rsidP="002C41D1">
            <w:pPr>
              <w:jc w:val="both"/>
              <w:rPr>
                <w:lang w:val="lv-LV" w:eastAsia="lv-LV"/>
              </w:rPr>
            </w:pPr>
          </w:p>
        </w:tc>
        <w:tc>
          <w:tcPr>
            <w:tcW w:w="543" w:type="pct"/>
            <w:gridSpan w:val="3"/>
            <w:vMerge/>
            <w:tcBorders>
              <w:left w:val="outset" w:sz="6" w:space="0" w:color="414142"/>
              <w:right w:val="outset" w:sz="6" w:space="0" w:color="414142"/>
            </w:tcBorders>
            <w:shd w:val="clear" w:color="auto" w:fill="FFFFFF"/>
          </w:tcPr>
          <w:p w14:paraId="345497DA" w14:textId="77777777" w:rsidR="002C41D1" w:rsidRPr="000F1697" w:rsidRDefault="002C41D1" w:rsidP="002C41D1">
            <w:pPr>
              <w:jc w:val="both"/>
              <w:rPr>
                <w:lang w:val="lv-LV" w:eastAsia="lv-LV"/>
              </w:rPr>
            </w:pPr>
          </w:p>
        </w:tc>
      </w:tr>
      <w:tr w:rsidR="002C41D1" w:rsidRPr="000F1697" w14:paraId="43CC7BAC"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806"/>
        </w:trPr>
        <w:tc>
          <w:tcPr>
            <w:tcW w:w="203" w:type="pct"/>
            <w:vMerge w:val="restart"/>
            <w:tcBorders>
              <w:top w:val="single" w:sz="4" w:space="0" w:color="auto"/>
              <w:left w:val="outset" w:sz="6" w:space="0" w:color="414142"/>
              <w:right w:val="outset" w:sz="6" w:space="0" w:color="414142"/>
            </w:tcBorders>
            <w:shd w:val="clear" w:color="auto" w:fill="FFFFFF"/>
          </w:tcPr>
          <w:p w14:paraId="6F634921" w14:textId="77777777" w:rsidR="002C41D1" w:rsidRPr="000F1697" w:rsidRDefault="002C41D1" w:rsidP="002C41D1">
            <w:pPr>
              <w:jc w:val="both"/>
              <w:rPr>
                <w:bCs/>
                <w:highlight w:val="yellow"/>
                <w:lang w:val="lv-LV" w:eastAsia="lv-LV"/>
              </w:rPr>
            </w:pPr>
            <w:r w:rsidRPr="000F1697">
              <w:rPr>
                <w:bCs/>
                <w:lang w:val="lv-LV" w:eastAsia="lv-LV"/>
              </w:rPr>
              <w:t>2.5.2</w:t>
            </w:r>
          </w:p>
        </w:tc>
        <w:tc>
          <w:tcPr>
            <w:tcW w:w="1131" w:type="pct"/>
            <w:gridSpan w:val="4"/>
            <w:vMerge w:val="restart"/>
            <w:tcBorders>
              <w:top w:val="outset" w:sz="6" w:space="0" w:color="414142"/>
              <w:left w:val="outset" w:sz="6" w:space="0" w:color="414142"/>
              <w:right w:val="outset" w:sz="6" w:space="0" w:color="414142"/>
            </w:tcBorders>
            <w:shd w:val="clear" w:color="auto" w:fill="FFFFFF"/>
          </w:tcPr>
          <w:p w14:paraId="4EF96369" w14:textId="1513277D" w:rsidR="002C41D1" w:rsidRPr="000F1697" w:rsidRDefault="002C41D1" w:rsidP="002C41D1">
            <w:pPr>
              <w:jc w:val="both"/>
              <w:rPr>
                <w:lang w:val="lv-LV" w:eastAsia="lv-LV"/>
              </w:rPr>
            </w:pPr>
            <w:r w:rsidRPr="000F1697">
              <w:rPr>
                <w:lang w:val="lv-LV" w:eastAsia="lv-LV"/>
              </w:rPr>
              <w:t xml:space="preserve">Uzlabot </w:t>
            </w:r>
            <w:r w:rsidRPr="000F1697">
              <w:rPr>
                <w:szCs w:val="22"/>
                <w:lang w:val="lv-LV" w:eastAsia="lv-LV"/>
              </w:rPr>
              <w:t>SSK-10 aktuālās versijas kodu atbilstošu lietošanu, lai pacientiem bez pierādītas onkoloģiskās diagnozes vai dinamiskajā novērošanā esošajiem pacientiem tiktu lietoti Z kodi</w:t>
            </w:r>
          </w:p>
          <w:p w14:paraId="506786B0" w14:textId="77777777" w:rsidR="002C41D1" w:rsidRPr="000F1697" w:rsidRDefault="002C41D1" w:rsidP="002C41D1">
            <w:pPr>
              <w:jc w:val="both"/>
              <w:rPr>
                <w:lang w:val="lv-LV" w:eastAsia="lv-LV"/>
              </w:rPr>
            </w:pPr>
          </w:p>
          <w:p w14:paraId="2EA6FC15" w14:textId="77777777" w:rsidR="002C41D1" w:rsidRPr="000F1697" w:rsidRDefault="002C41D1" w:rsidP="002C41D1">
            <w:pPr>
              <w:jc w:val="both"/>
              <w:rPr>
                <w:highlight w:val="yellow"/>
                <w:lang w:val="lv-LV" w:eastAsia="lv-LV"/>
              </w:rPr>
            </w:pPr>
          </w:p>
        </w:tc>
        <w:tc>
          <w:tcPr>
            <w:tcW w:w="977" w:type="pct"/>
            <w:gridSpan w:val="2"/>
            <w:tcBorders>
              <w:top w:val="outset" w:sz="6" w:space="0" w:color="414142"/>
              <w:left w:val="outset" w:sz="6" w:space="0" w:color="414142"/>
              <w:right w:val="outset" w:sz="6" w:space="0" w:color="414142"/>
            </w:tcBorders>
            <w:shd w:val="clear" w:color="auto" w:fill="FFFFFF"/>
          </w:tcPr>
          <w:p w14:paraId="57218BEB" w14:textId="77777777" w:rsidR="002C41D1" w:rsidRPr="00E52997" w:rsidRDefault="002C41D1" w:rsidP="002C41D1">
            <w:pPr>
              <w:pStyle w:val="NoSpacing"/>
              <w:jc w:val="both"/>
              <w:rPr>
                <w:rFonts w:ascii="Times New Roman" w:hAnsi="Times New Roman" w:cs="Times New Roman"/>
                <w:sz w:val="24"/>
                <w:szCs w:val="24"/>
                <w:lang w:eastAsia="lv-LV"/>
              </w:rPr>
            </w:pPr>
            <w:r w:rsidRPr="00E52997">
              <w:rPr>
                <w:rFonts w:ascii="Times New Roman" w:hAnsi="Times New Roman" w:cs="Times New Roman"/>
                <w:sz w:val="24"/>
                <w:szCs w:val="24"/>
                <w:lang w:eastAsia="lv-LV"/>
              </w:rPr>
              <w:t>Praksē ieviesti Z kodi, kas ļauj precizēt iespējamā ļaundabīgā audzēja lokalizāciju gadījumos, kad tiek veikta izmeklēšana iespējama ļaundabīga audzēja dēļ.</w:t>
            </w:r>
          </w:p>
        </w:tc>
        <w:tc>
          <w:tcPr>
            <w:tcW w:w="918" w:type="pct"/>
            <w:vMerge w:val="restart"/>
            <w:tcBorders>
              <w:top w:val="outset" w:sz="6" w:space="0" w:color="414142"/>
              <w:left w:val="outset" w:sz="6" w:space="0" w:color="414142"/>
              <w:right w:val="outset" w:sz="6" w:space="0" w:color="414142"/>
            </w:tcBorders>
            <w:shd w:val="clear" w:color="auto" w:fill="FFFFFF"/>
          </w:tcPr>
          <w:p w14:paraId="3D018B7D" w14:textId="77777777" w:rsidR="002C41D1" w:rsidRPr="000F1697" w:rsidRDefault="002C41D1" w:rsidP="002C41D1">
            <w:pPr>
              <w:jc w:val="both"/>
              <w:rPr>
                <w:lang w:val="lv-LV" w:eastAsia="lv-LV"/>
              </w:rPr>
            </w:pPr>
            <w:r w:rsidRPr="000F1697">
              <w:rPr>
                <w:lang w:val="lv-LV" w:eastAsia="lv-LV"/>
              </w:rPr>
              <w:t>Pilnveidota kodēšanas sistēma</w:t>
            </w:r>
          </w:p>
        </w:tc>
        <w:tc>
          <w:tcPr>
            <w:tcW w:w="519" w:type="pct"/>
            <w:gridSpan w:val="2"/>
            <w:vMerge w:val="restart"/>
            <w:tcBorders>
              <w:top w:val="outset" w:sz="6" w:space="0" w:color="414142"/>
              <w:left w:val="outset" w:sz="6" w:space="0" w:color="414142"/>
              <w:right w:val="outset" w:sz="6" w:space="0" w:color="414142"/>
            </w:tcBorders>
            <w:shd w:val="clear" w:color="auto" w:fill="FFFFFF"/>
          </w:tcPr>
          <w:p w14:paraId="7F51216F" w14:textId="77777777" w:rsidR="002C41D1" w:rsidRPr="000F1697" w:rsidRDefault="002C41D1" w:rsidP="002C41D1">
            <w:pPr>
              <w:jc w:val="both"/>
              <w:rPr>
                <w:lang w:val="lv-LV" w:eastAsia="lv-LV"/>
              </w:rPr>
            </w:pPr>
            <w:r w:rsidRPr="000F1697">
              <w:rPr>
                <w:lang w:val="lv-LV" w:eastAsia="lv-LV"/>
              </w:rPr>
              <w:t>SPKC</w:t>
            </w:r>
          </w:p>
        </w:tc>
        <w:tc>
          <w:tcPr>
            <w:tcW w:w="709" w:type="pct"/>
            <w:vMerge w:val="restart"/>
            <w:tcBorders>
              <w:top w:val="outset" w:sz="6" w:space="0" w:color="414142"/>
              <w:left w:val="outset" w:sz="6" w:space="0" w:color="414142"/>
              <w:right w:val="outset" w:sz="6" w:space="0" w:color="414142"/>
            </w:tcBorders>
            <w:shd w:val="clear" w:color="auto" w:fill="FFFFFF"/>
          </w:tcPr>
          <w:p w14:paraId="667C9629" w14:textId="77777777" w:rsidR="002C41D1" w:rsidRPr="000F1697" w:rsidRDefault="002C41D1" w:rsidP="002C41D1">
            <w:pPr>
              <w:jc w:val="both"/>
              <w:rPr>
                <w:lang w:val="lv-LV" w:eastAsia="lv-LV"/>
              </w:rPr>
            </w:pPr>
            <w:r w:rsidRPr="000F1697">
              <w:rPr>
                <w:lang w:val="lv-LV" w:eastAsia="lv-LV"/>
              </w:rPr>
              <w:t xml:space="preserve">NVD, </w:t>
            </w:r>
          </w:p>
          <w:p w14:paraId="54998008" w14:textId="2294494E" w:rsidR="002C41D1" w:rsidRPr="000F1697" w:rsidRDefault="003A4B5D" w:rsidP="002C41D1">
            <w:pPr>
              <w:jc w:val="both"/>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43" w:type="pct"/>
            <w:gridSpan w:val="3"/>
            <w:vMerge w:val="restart"/>
            <w:tcBorders>
              <w:top w:val="outset" w:sz="6" w:space="0" w:color="414142"/>
              <w:left w:val="outset" w:sz="6" w:space="0" w:color="414142"/>
              <w:right w:val="outset" w:sz="6" w:space="0" w:color="414142"/>
            </w:tcBorders>
            <w:shd w:val="clear" w:color="auto" w:fill="FFFFFF"/>
          </w:tcPr>
          <w:p w14:paraId="1FD18448" w14:textId="32E31EE1" w:rsidR="002C41D1" w:rsidRPr="000F1697" w:rsidRDefault="002C41D1" w:rsidP="002C41D1">
            <w:pPr>
              <w:jc w:val="both"/>
              <w:rPr>
                <w:lang w:val="lv-LV" w:eastAsia="lv-LV"/>
              </w:rPr>
            </w:pPr>
            <w:r w:rsidRPr="00E52997">
              <w:rPr>
                <w:lang w:val="lv-LV" w:eastAsia="lv-LV"/>
              </w:rPr>
              <w:t>2018.gada otrais pusgads</w:t>
            </w:r>
          </w:p>
        </w:tc>
      </w:tr>
      <w:tr w:rsidR="002C41D1" w:rsidRPr="00C51975" w14:paraId="7171345D"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864"/>
        </w:trPr>
        <w:tc>
          <w:tcPr>
            <w:tcW w:w="203" w:type="pct"/>
            <w:vMerge/>
            <w:tcBorders>
              <w:left w:val="outset" w:sz="6" w:space="0" w:color="414142"/>
              <w:right w:val="outset" w:sz="6" w:space="0" w:color="414142"/>
            </w:tcBorders>
            <w:shd w:val="clear" w:color="auto" w:fill="FFFFFF"/>
          </w:tcPr>
          <w:p w14:paraId="16B15432" w14:textId="77777777" w:rsidR="002C41D1" w:rsidRPr="000F1697" w:rsidRDefault="002C41D1" w:rsidP="002C41D1">
            <w:pPr>
              <w:rPr>
                <w:bCs/>
                <w:lang w:val="lv-LV" w:eastAsia="lv-LV"/>
              </w:rPr>
            </w:pPr>
          </w:p>
        </w:tc>
        <w:tc>
          <w:tcPr>
            <w:tcW w:w="1131" w:type="pct"/>
            <w:gridSpan w:val="4"/>
            <w:vMerge/>
            <w:tcBorders>
              <w:left w:val="outset" w:sz="6" w:space="0" w:color="414142"/>
              <w:right w:val="outset" w:sz="6" w:space="0" w:color="414142"/>
            </w:tcBorders>
            <w:shd w:val="clear" w:color="auto" w:fill="FFFFFF"/>
          </w:tcPr>
          <w:p w14:paraId="2BF7CC6B" w14:textId="77777777" w:rsidR="002C41D1" w:rsidRPr="000F1697" w:rsidRDefault="002C41D1" w:rsidP="002C41D1">
            <w:pPr>
              <w:jc w:val="both"/>
              <w:rPr>
                <w:lang w:val="lv-LV" w:eastAsia="lv-LV"/>
              </w:rPr>
            </w:pPr>
          </w:p>
        </w:tc>
        <w:tc>
          <w:tcPr>
            <w:tcW w:w="977" w:type="pct"/>
            <w:gridSpan w:val="2"/>
            <w:tcBorders>
              <w:top w:val="outset" w:sz="6" w:space="0" w:color="414142"/>
              <w:left w:val="outset" w:sz="6" w:space="0" w:color="414142"/>
              <w:right w:val="outset" w:sz="6" w:space="0" w:color="414142"/>
            </w:tcBorders>
            <w:shd w:val="clear" w:color="auto" w:fill="FFFFFF"/>
          </w:tcPr>
          <w:p w14:paraId="5C69FEEF" w14:textId="77777777" w:rsidR="002C41D1" w:rsidRPr="00E52997" w:rsidRDefault="002C41D1" w:rsidP="002C41D1">
            <w:pPr>
              <w:pStyle w:val="NoSpacing"/>
              <w:jc w:val="both"/>
              <w:rPr>
                <w:rFonts w:ascii="Times New Roman" w:hAnsi="Times New Roman" w:cs="Times New Roman"/>
                <w:sz w:val="24"/>
                <w:szCs w:val="24"/>
                <w:lang w:eastAsia="lv-LV"/>
              </w:rPr>
            </w:pPr>
            <w:r w:rsidRPr="00E52997">
              <w:rPr>
                <w:rFonts w:ascii="Times New Roman" w:hAnsi="Times New Roman" w:cs="Times New Roman"/>
                <w:sz w:val="24"/>
                <w:szCs w:val="24"/>
                <w:lang w:eastAsia="lv-LV"/>
              </w:rPr>
              <w:t xml:space="preserve">Izveidota un ieviesta papildus pacientu plūsmas kodēšanas sistēma, kas ļauj sekot pacientu plūsmai un apmeklējuma iemeslam (piemēram, nodalīt pacientus, kuri ir </w:t>
            </w:r>
            <w:r w:rsidRPr="00E52997">
              <w:rPr>
                <w:rFonts w:ascii="Times New Roman" w:hAnsi="Times New Roman" w:cs="Times New Roman"/>
                <w:sz w:val="24"/>
                <w:szCs w:val="24"/>
                <w:lang w:eastAsia="lv-LV"/>
              </w:rPr>
              <w:lastRenderedPageBreak/>
              <w:t>dinamiskajā novērošanā pēc ļaundabīga audzēja ārstēšanas no pacientiem, kuri ārstniecības iestādē ierodas, lai atkārtoti saņemtu recepti, vai kuri ļaundabīga audzēja dēļ saņem noteiktu ārstēšanu)</w:t>
            </w:r>
          </w:p>
        </w:tc>
        <w:tc>
          <w:tcPr>
            <w:tcW w:w="918" w:type="pct"/>
            <w:vMerge/>
            <w:tcBorders>
              <w:left w:val="outset" w:sz="6" w:space="0" w:color="414142"/>
              <w:bottom w:val="single" w:sz="4" w:space="0" w:color="auto"/>
              <w:right w:val="outset" w:sz="6" w:space="0" w:color="414142"/>
            </w:tcBorders>
            <w:shd w:val="clear" w:color="auto" w:fill="FFFFFF"/>
          </w:tcPr>
          <w:p w14:paraId="6965FD66" w14:textId="77777777" w:rsidR="002C41D1" w:rsidRPr="000F1697" w:rsidRDefault="002C41D1" w:rsidP="002C41D1">
            <w:pPr>
              <w:rPr>
                <w:lang w:val="lv-LV" w:eastAsia="lv-LV"/>
              </w:rPr>
            </w:pPr>
          </w:p>
        </w:tc>
        <w:tc>
          <w:tcPr>
            <w:tcW w:w="519" w:type="pct"/>
            <w:gridSpan w:val="2"/>
            <w:vMerge/>
            <w:tcBorders>
              <w:left w:val="outset" w:sz="6" w:space="0" w:color="414142"/>
              <w:right w:val="outset" w:sz="6" w:space="0" w:color="414142"/>
            </w:tcBorders>
            <w:shd w:val="clear" w:color="auto" w:fill="FFFFFF"/>
          </w:tcPr>
          <w:p w14:paraId="08B72573" w14:textId="77777777" w:rsidR="002C41D1" w:rsidRPr="000F1697" w:rsidRDefault="002C41D1" w:rsidP="002C41D1">
            <w:pPr>
              <w:rPr>
                <w:lang w:val="lv-LV" w:eastAsia="lv-LV"/>
              </w:rPr>
            </w:pPr>
          </w:p>
        </w:tc>
        <w:tc>
          <w:tcPr>
            <w:tcW w:w="709" w:type="pct"/>
            <w:vMerge/>
            <w:tcBorders>
              <w:left w:val="outset" w:sz="6" w:space="0" w:color="414142"/>
              <w:right w:val="outset" w:sz="6" w:space="0" w:color="414142"/>
            </w:tcBorders>
            <w:shd w:val="clear" w:color="auto" w:fill="FFFFFF"/>
          </w:tcPr>
          <w:p w14:paraId="752455C3" w14:textId="77777777" w:rsidR="002C41D1" w:rsidRPr="000F1697" w:rsidRDefault="002C41D1" w:rsidP="002C41D1">
            <w:pPr>
              <w:rPr>
                <w:lang w:val="lv-LV" w:eastAsia="lv-LV"/>
              </w:rPr>
            </w:pPr>
          </w:p>
        </w:tc>
        <w:tc>
          <w:tcPr>
            <w:tcW w:w="543" w:type="pct"/>
            <w:gridSpan w:val="3"/>
            <w:vMerge/>
            <w:tcBorders>
              <w:left w:val="outset" w:sz="6" w:space="0" w:color="414142"/>
              <w:right w:val="outset" w:sz="6" w:space="0" w:color="414142"/>
            </w:tcBorders>
            <w:shd w:val="clear" w:color="auto" w:fill="FFFFFF"/>
          </w:tcPr>
          <w:p w14:paraId="0DFB0165" w14:textId="77777777" w:rsidR="002C41D1" w:rsidRPr="000F1697" w:rsidRDefault="002C41D1" w:rsidP="002C41D1">
            <w:pPr>
              <w:rPr>
                <w:lang w:val="lv-LV" w:eastAsia="lv-LV"/>
              </w:rPr>
            </w:pPr>
          </w:p>
        </w:tc>
      </w:tr>
      <w:tr w:rsidR="002C41D1" w:rsidRPr="000F1697" w14:paraId="4453178B"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283"/>
        </w:trPr>
        <w:tc>
          <w:tcPr>
            <w:tcW w:w="203" w:type="pct"/>
            <w:vMerge w:val="restart"/>
            <w:tcBorders>
              <w:top w:val="single" w:sz="4" w:space="0" w:color="auto"/>
              <w:left w:val="outset" w:sz="6" w:space="0" w:color="414142"/>
              <w:right w:val="outset" w:sz="6" w:space="0" w:color="414142"/>
            </w:tcBorders>
            <w:shd w:val="clear" w:color="auto" w:fill="auto"/>
          </w:tcPr>
          <w:p w14:paraId="1EF2C83A" w14:textId="77777777" w:rsidR="002C41D1" w:rsidRPr="000F1697" w:rsidRDefault="002C41D1" w:rsidP="002C41D1">
            <w:pPr>
              <w:rPr>
                <w:bCs/>
                <w:lang w:val="lv-LV" w:eastAsia="lv-LV"/>
              </w:rPr>
            </w:pPr>
            <w:r w:rsidRPr="000F1697">
              <w:rPr>
                <w:bCs/>
                <w:lang w:val="lv-LV" w:eastAsia="lv-LV"/>
              </w:rPr>
              <w:t>2.5.3</w:t>
            </w:r>
          </w:p>
        </w:tc>
        <w:tc>
          <w:tcPr>
            <w:tcW w:w="1131" w:type="pct"/>
            <w:gridSpan w:val="4"/>
            <w:vMerge w:val="restart"/>
            <w:tcBorders>
              <w:top w:val="outset" w:sz="6" w:space="0" w:color="414142"/>
              <w:left w:val="outset" w:sz="6" w:space="0" w:color="414142"/>
              <w:right w:val="outset" w:sz="6" w:space="0" w:color="414142"/>
            </w:tcBorders>
            <w:shd w:val="clear" w:color="auto" w:fill="FFFFFF"/>
          </w:tcPr>
          <w:p w14:paraId="62F81709" w14:textId="77777777" w:rsidR="002C41D1" w:rsidRPr="000F1697" w:rsidRDefault="002C41D1" w:rsidP="002C41D1">
            <w:pPr>
              <w:jc w:val="both"/>
              <w:rPr>
                <w:lang w:val="lv-LV" w:eastAsia="lv-LV"/>
              </w:rPr>
            </w:pPr>
            <w:r w:rsidRPr="000F1697">
              <w:rPr>
                <w:lang w:val="lv-LV" w:eastAsia="lv-LV"/>
              </w:rPr>
              <w:t>Izstrādāt vienotu datu vadības sistēmu</w:t>
            </w:r>
            <w:r>
              <w:rPr>
                <w:lang w:val="lv-LV" w:eastAsia="lv-LV"/>
              </w:rPr>
              <w:t xml:space="preserve"> </w:t>
            </w:r>
            <w:r w:rsidRPr="00833F05">
              <w:rPr>
                <w:lang w:val="lv-LV" w:eastAsia="lv-LV"/>
              </w:rPr>
              <w:t>(tai skaitā definējot nepieciešamo datu apjomu)</w:t>
            </w:r>
            <w:r>
              <w:rPr>
                <w:lang w:val="lv-LV" w:eastAsia="lv-LV"/>
              </w:rPr>
              <w:t xml:space="preserve"> </w:t>
            </w:r>
            <w:r w:rsidRPr="000F1697">
              <w:rPr>
                <w:lang w:val="lv-LV" w:eastAsia="lv-LV"/>
              </w:rPr>
              <w:t>i</w:t>
            </w:r>
            <w:r w:rsidRPr="000F1697">
              <w:rPr>
                <w:bCs/>
                <w:lang w:val="lv-LV" w:eastAsia="lv-LV"/>
              </w:rPr>
              <w:t>nformācijas aprites par vēža diagnostiku un ārstēšanu pilnveidei,</w:t>
            </w:r>
            <w:r w:rsidRPr="000F1697">
              <w:rPr>
                <w:bCs/>
                <w:i/>
                <w:lang w:val="lv-LV" w:eastAsia="lv-LV"/>
              </w:rPr>
              <w:t xml:space="preserve"> </w:t>
            </w:r>
            <w:r w:rsidRPr="000F1697">
              <w:rPr>
                <w:lang w:val="lv-LV" w:eastAsia="lv-LV"/>
              </w:rPr>
              <w:t xml:space="preserve">tai skaitā organizētajam vēža </w:t>
            </w:r>
            <w:proofErr w:type="spellStart"/>
            <w:r w:rsidRPr="000F1697">
              <w:rPr>
                <w:lang w:val="lv-LV" w:eastAsia="lv-LV"/>
              </w:rPr>
              <w:t>skrīningam</w:t>
            </w:r>
            <w:proofErr w:type="spellEnd"/>
          </w:p>
        </w:tc>
        <w:tc>
          <w:tcPr>
            <w:tcW w:w="977" w:type="pct"/>
            <w:gridSpan w:val="2"/>
            <w:vMerge w:val="restart"/>
            <w:tcBorders>
              <w:top w:val="outset" w:sz="6" w:space="0" w:color="414142"/>
              <w:left w:val="outset" w:sz="6" w:space="0" w:color="414142"/>
              <w:right w:val="single" w:sz="4" w:space="0" w:color="auto"/>
            </w:tcBorders>
            <w:shd w:val="clear" w:color="auto" w:fill="FFFFFF"/>
          </w:tcPr>
          <w:p w14:paraId="6298966C" w14:textId="77777777" w:rsidR="002C41D1" w:rsidRPr="000F1697" w:rsidRDefault="002C41D1" w:rsidP="002C41D1">
            <w:pPr>
              <w:jc w:val="both"/>
              <w:rPr>
                <w:rFonts w:eastAsia="Calibri"/>
                <w:lang w:val="lv-LV" w:eastAsia="lv-LV"/>
              </w:rPr>
            </w:pPr>
            <w:r w:rsidRPr="000F1697">
              <w:rPr>
                <w:rFonts w:eastAsia="Calibri"/>
                <w:szCs w:val="22"/>
                <w:lang w:val="lv-LV" w:eastAsia="lv-LV"/>
              </w:rPr>
              <w:t xml:space="preserve">Tiek uzsākta un pastāvīgi uzturēta datu ievade par manipulācijām (laboratorija, patoloģija, </w:t>
            </w:r>
            <w:proofErr w:type="spellStart"/>
            <w:r w:rsidRPr="000F1697">
              <w:rPr>
                <w:rFonts w:eastAsia="Calibri"/>
                <w:szCs w:val="22"/>
                <w:lang w:val="lv-LV" w:eastAsia="lv-LV"/>
              </w:rPr>
              <w:t>endoskopija</w:t>
            </w:r>
            <w:proofErr w:type="spellEnd"/>
            <w:r w:rsidRPr="000F1697">
              <w:rPr>
                <w:rFonts w:eastAsia="Calibri"/>
                <w:szCs w:val="22"/>
                <w:lang w:val="lv-LV" w:eastAsia="lv-LV"/>
              </w:rPr>
              <w:t xml:space="preserve">, </w:t>
            </w:r>
            <w:proofErr w:type="spellStart"/>
            <w:r w:rsidRPr="000F1697">
              <w:rPr>
                <w:rFonts w:eastAsia="Calibri"/>
                <w:szCs w:val="22"/>
                <w:lang w:val="lv-LV" w:eastAsia="lv-LV"/>
              </w:rPr>
              <w:t>kolposkopija</w:t>
            </w:r>
            <w:proofErr w:type="spellEnd"/>
            <w:r w:rsidRPr="000F1697">
              <w:rPr>
                <w:rFonts w:eastAsia="Calibri"/>
                <w:szCs w:val="22"/>
                <w:lang w:val="lv-LV" w:eastAsia="lv-LV"/>
              </w:rPr>
              <w:t xml:space="preserve">, </w:t>
            </w:r>
            <w:proofErr w:type="spellStart"/>
            <w:r w:rsidRPr="000F1697">
              <w:rPr>
                <w:rFonts w:eastAsia="Calibri"/>
                <w:szCs w:val="22"/>
                <w:lang w:val="lv-LV" w:eastAsia="lv-LV"/>
              </w:rPr>
              <w:t>mamogrāfija</w:t>
            </w:r>
            <w:proofErr w:type="spellEnd"/>
            <w:r w:rsidRPr="000F1697">
              <w:rPr>
                <w:rFonts w:eastAsia="Calibri"/>
                <w:szCs w:val="22"/>
                <w:lang w:val="lv-LV" w:eastAsia="lv-LV"/>
              </w:rPr>
              <w:t>) un ārstēšanu. Regulāra nepieciešamās informācijas apmaiņa kvalitātes uzraudzībai starp dažādām datu bāzēm</w:t>
            </w: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12CFAB7E" w14:textId="77777777" w:rsidR="002C41D1" w:rsidRPr="000F1697" w:rsidRDefault="002C41D1" w:rsidP="002C41D1">
            <w:pPr>
              <w:jc w:val="both"/>
              <w:rPr>
                <w:lang w:val="lv-LV" w:eastAsia="lv-LV"/>
              </w:rPr>
            </w:pPr>
            <w:r w:rsidRPr="000F1697">
              <w:rPr>
                <w:lang w:val="lv-LV" w:eastAsia="lv-LV"/>
              </w:rPr>
              <w:t>Izveidota datu platforma, kas nodrošina komunikāciju starp esošajām datu bāzēm (NVD, SPKC, Iedzīvotāju reģistrs, Ar noteiktām slimībām slimojošu pacientu reģistrs, Nāves cēloņu datu bāze), kā arī papildus nepieciešamo datu uzkrāšanu (manipulāciju kvalitātes uzskaites nodrošināšanai, ārstēšanas rezultāta izvērtēšanai)</w:t>
            </w:r>
          </w:p>
        </w:tc>
        <w:tc>
          <w:tcPr>
            <w:tcW w:w="519" w:type="pct"/>
            <w:gridSpan w:val="2"/>
            <w:vMerge w:val="restart"/>
            <w:tcBorders>
              <w:top w:val="outset" w:sz="6" w:space="0" w:color="414142"/>
              <w:left w:val="single" w:sz="4" w:space="0" w:color="auto"/>
              <w:right w:val="outset" w:sz="6" w:space="0" w:color="414142"/>
            </w:tcBorders>
            <w:shd w:val="clear" w:color="auto" w:fill="FFFFFF"/>
          </w:tcPr>
          <w:p w14:paraId="43F2B6B9" w14:textId="77777777" w:rsidR="002C41D1" w:rsidRPr="000F1697" w:rsidRDefault="002C41D1" w:rsidP="002C41D1">
            <w:pPr>
              <w:rPr>
                <w:lang w:val="lv-LV" w:eastAsia="lv-LV"/>
              </w:rPr>
            </w:pPr>
            <w:r w:rsidRPr="000F1697">
              <w:rPr>
                <w:lang w:val="lv-LV" w:eastAsia="lv-LV"/>
              </w:rPr>
              <w:t>NVD, SPKC</w:t>
            </w:r>
          </w:p>
        </w:tc>
        <w:tc>
          <w:tcPr>
            <w:tcW w:w="709" w:type="pct"/>
            <w:vMerge w:val="restart"/>
            <w:tcBorders>
              <w:top w:val="outset" w:sz="6" w:space="0" w:color="414142"/>
              <w:left w:val="outset" w:sz="6" w:space="0" w:color="414142"/>
              <w:right w:val="outset" w:sz="6" w:space="0" w:color="414142"/>
            </w:tcBorders>
            <w:shd w:val="clear" w:color="auto" w:fill="FFFFFF"/>
          </w:tcPr>
          <w:p w14:paraId="5158A8A7" w14:textId="77777777" w:rsidR="002C41D1" w:rsidRPr="000F1697" w:rsidRDefault="002C41D1" w:rsidP="002C41D1">
            <w:pPr>
              <w:rPr>
                <w:lang w:val="lv-LV" w:eastAsia="lv-LV"/>
              </w:rPr>
            </w:pPr>
            <w:r w:rsidRPr="000F1697">
              <w:rPr>
                <w:lang w:val="lv-LV"/>
              </w:rPr>
              <w:t xml:space="preserve">E-veselības realizētājs vai cits līgumpartneris, NVO </w:t>
            </w:r>
          </w:p>
        </w:tc>
        <w:tc>
          <w:tcPr>
            <w:tcW w:w="543" w:type="pct"/>
            <w:gridSpan w:val="3"/>
            <w:vMerge w:val="restart"/>
            <w:tcBorders>
              <w:top w:val="outset" w:sz="6" w:space="0" w:color="414142"/>
              <w:left w:val="outset" w:sz="6" w:space="0" w:color="414142"/>
              <w:right w:val="outset" w:sz="6" w:space="0" w:color="414142"/>
            </w:tcBorders>
            <w:shd w:val="clear" w:color="auto" w:fill="FFFFFF"/>
          </w:tcPr>
          <w:p w14:paraId="514AF984" w14:textId="6E4CA42A" w:rsidR="002C41D1" w:rsidRPr="000F1697" w:rsidRDefault="002C41D1" w:rsidP="002C41D1">
            <w:pPr>
              <w:rPr>
                <w:lang w:val="lv-LV" w:eastAsia="lv-LV"/>
              </w:rPr>
            </w:pPr>
            <w:r w:rsidRPr="00E52997">
              <w:rPr>
                <w:lang w:val="lv-LV" w:eastAsia="lv-LV"/>
              </w:rPr>
              <w:t>2020.gada otrais pusgads</w:t>
            </w:r>
          </w:p>
        </w:tc>
      </w:tr>
      <w:tr w:rsidR="002C41D1" w:rsidRPr="00C51975" w14:paraId="76BE3BF0"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967"/>
        </w:trPr>
        <w:tc>
          <w:tcPr>
            <w:tcW w:w="203" w:type="pct"/>
            <w:vMerge/>
            <w:tcBorders>
              <w:left w:val="outset" w:sz="6" w:space="0" w:color="414142"/>
              <w:right w:val="outset" w:sz="6" w:space="0" w:color="414142"/>
            </w:tcBorders>
            <w:shd w:val="clear" w:color="auto" w:fill="auto"/>
          </w:tcPr>
          <w:p w14:paraId="42BAFA20" w14:textId="77777777" w:rsidR="002C41D1" w:rsidRPr="000F1697" w:rsidRDefault="002C41D1" w:rsidP="002C41D1">
            <w:pPr>
              <w:rPr>
                <w:bCs/>
                <w:lang w:val="lv-LV" w:eastAsia="lv-LV"/>
              </w:rPr>
            </w:pPr>
          </w:p>
        </w:tc>
        <w:tc>
          <w:tcPr>
            <w:tcW w:w="1131" w:type="pct"/>
            <w:gridSpan w:val="4"/>
            <w:vMerge/>
            <w:tcBorders>
              <w:left w:val="outset" w:sz="6" w:space="0" w:color="414142"/>
              <w:right w:val="outset" w:sz="6" w:space="0" w:color="414142"/>
            </w:tcBorders>
            <w:shd w:val="clear" w:color="auto" w:fill="FFFFFF"/>
          </w:tcPr>
          <w:p w14:paraId="1A1A742B" w14:textId="77777777" w:rsidR="002C41D1" w:rsidRPr="000F1697" w:rsidRDefault="002C41D1" w:rsidP="002C41D1">
            <w:pPr>
              <w:rPr>
                <w:lang w:val="lv-LV" w:eastAsia="lv-LV"/>
              </w:rPr>
            </w:pPr>
          </w:p>
        </w:tc>
        <w:tc>
          <w:tcPr>
            <w:tcW w:w="977" w:type="pct"/>
            <w:gridSpan w:val="2"/>
            <w:vMerge/>
            <w:tcBorders>
              <w:left w:val="outset" w:sz="6" w:space="0" w:color="414142"/>
              <w:right w:val="single" w:sz="4" w:space="0" w:color="auto"/>
            </w:tcBorders>
            <w:shd w:val="clear" w:color="auto" w:fill="FFFFFF"/>
          </w:tcPr>
          <w:p w14:paraId="03E76799" w14:textId="77777777" w:rsidR="002C41D1" w:rsidRPr="000F1697" w:rsidRDefault="002C41D1" w:rsidP="002C41D1">
            <w:pPr>
              <w:ind w:right="284"/>
              <w:jc w:val="both"/>
              <w:rPr>
                <w:lang w:val="lv-LV" w:eastAsia="lv-LV"/>
              </w:rPr>
            </w:pP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5F7E011E" w14:textId="77777777" w:rsidR="002C41D1" w:rsidRPr="000F1697" w:rsidRDefault="002C41D1" w:rsidP="002C41D1">
            <w:pPr>
              <w:rPr>
                <w:lang w:val="lv-LV" w:eastAsia="lv-LV"/>
              </w:rPr>
            </w:pPr>
            <w:r w:rsidRPr="000F1697">
              <w:rPr>
                <w:lang w:val="lv-LV" w:eastAsia="lv-LV"/>
              </w:rPr>
              <w:t>Izveidots analītisks rīks, kas nodrošina informācijas analīzi par atbilstību pacienta plūsmas algoritmam un pakalpojuma kvalitātei.</w:t>
            </w:r>
          </w:p>
        </w:tc>
        <w:tc>
          <w:tcPr>
            <w:tcW w:w="519" w:type="pct"/>
            <w:gridSpan w:val="2"/>
            <w:vMerge/>
            <w:tcBorders>
              <w:left w:val="single" w:sz="4" w:space="0" w:color="auto"/>
              <w:right w:val="outset" w:sz="6" w:space="0" w:color="414142"/>
            </w:tcBorders>
            <w:shd w:val="clear" w:color="auto" w:fill="FFFFFF"/>
          </w:tcPr>
          <w:p w14:paraId="7FFDC000" w14:textId="77777777" w:rsidR="002C41D1" w:rsidRPr="000F1697" w:rsidRDefault="002C41D1" w:rsidP="002C41D1">
            <w:pPr>
              <w:rPr>
                <w:lang w:val="lv-LV" w:eastAsia="lv-LV"/>
              </w:rPr>
            </w:pPr>
          </w:p>
        </w:tc>
        <w:tc>
          <w:tcPr>
            <w:tcW w:w="709" w:type="pct"/>
            <w:vMerge/>
            <w:tcBorders>
              <w:left w:val="outset" w:sz="6" w:space="0" w:color="414142"/>
              <w:right w:val="outset" w:sz="6" w:space="0" w:color="414142"/>
            </w:tcBorders>
            <w:shd w:val="clear" w:color="auto" w:fill="FFFFFF"/>
          </w:tcPr>
          <w:p w14:paraId="44BBB39D" w14:textId="77777777" w:rsidR="002C41D1" w:rsidRPr="000F1697" w:rsidRDefault="002C41D1" w:rsidP="002C41D1">
            <w:pPr>
              <w:rPr>
                <w:lang w:val="lv-LV" w:eastAsia="lv-LV"/>
              </w:rPr>
            </w:pPr>
          </w:p>
        </w:tc>
        <w:tc>
          <w:tcPr>
            <w:tcW w:w="543" w:type="pct"/>
            <w:gridSpan w:val="3"/>
            <w:vMerge/>
            <w:tcBorders>
              <w:left w:val="outset" w:sz="6" w:space="0" w:color="414142"/>
              <w:right w:val="outset" w:sz="6" w:space="0" w:color="414142"/>
            </w:tcBorders>
            <w:shd w:val="clear" w:color="auto" w:fill="FFFFFF"/>
          </w:tcPr>
          <w:p w14:paraId="6FE6725D" w14:textId="77777777" w:rsidR="002C41D1" w:rsidRPr="000F1697" w:rsidRDefault="002C41D1" w:rsidP="002C41D1">
            <w:pPr>
              <w:rPr>
                <w:lang w:val="lv-LV" w:eastAsia="lv-LV"/>
              </w:rPr>
            </w:pPr>
          </w:p>
        </w:tc>
      </w:tr>
      <w:tr w:rsidR="002C41D1" w:rsidRPr="009E3DC8" w14:paraId="2BF41757" w14:textId="77777777" w:rsidTr="00EB7409">
        <w:tblPrEx>
          <w:tblBorders>
            <w:top w:val="outset" w:sz="6" w:space="0" w:color="414142"/>
            <w:left w:val="outset" w:sz="6" w:space="0" w:color="414142"/>
            <w:bottom w:val="outset" w:sz="6" w:space="0" w:color="414142"/>
            <w:right w:val="outset" w:sz="6" w:space="0" w:color="414142"/>
          </w:tblBorders>
          <w:shd w:val="clear" w:color="auto" w:fill="FFFFFF"/>
        </w:tblPrEx>
        <w:trPr>
          <w:trHeight w:val="3311"/>
        </w:trPr>
        <w:tc>
          <w:tcPr>
            <w:tcW w:w="203" w:type="pct"/>
            <w:tcBorders>
              <w:top w:val="outset" w:sz="6" w:space="0" w:color="414142"/>
              <w:left w:val="outset" w:sz="6" w:space="0" w:color="414142"/>
              <w:right w:val="outset" w:sz="6" w:space="0" w:color="414142"/>
            </w:tcBorders>
            <w:shd w:val="clear" w:color="auto" w:fill="FFFFFF"/>
          </w:tcPr>
          <w:p w14:paraId="7B0E6497" w14:textId="77777777" w:rsidR="002C41D1" w:rsidRPr="000F1697" w:rsidRDefault="002C41D1" w:rsidP="002C41D1">
            <w:pPr>
              <w:rPr>
                <w:bCs/>
                <w:lang w:val="lv-LV" w:eastAsia="lv-LV"/>
              </w:rPr>
            </w:pPr>
            <w:r w:rsidRPr="000F1697">
              <w:rPr>
                <w:bCs/>
                <w:lang w:val="lv-LV" w:eastAsia="lv-LV"/>
              </w:rPr>
              <w:lastRenderedPageBreak/>
              <w:t>2.5.4</w:t>
            </w:r>
          </w:p>
        </w:tc>
        <w:tc>
          <w:tcPr>
            <w:tcW w:w="1131" w:type="pct"/>
            <w:gridSpan w:val="4"/>
            <w:tcBorders>
              <w:top w:val="outset" w:sz="6" w:space="0" w:color="414142"/>
              <w:left w:val="outset" w:sz="6" w:space="0" w:color="414142"/>
              <w:right w:val="outset" w:sz="6" w:space="0" w:color="414142"/>
            </w:tcBorders>
            <w:shd w:val="clear" w:color="auto" w:fill="FFFFFF"/>
          </w:tcPr>
          <w:p w14:paraId="7235DF2D" w14:textId="77777777" w:rsidR="002C41D1" w:rsidRPr="00E52997" w:rsidRDefault="002C41D1" w:rsidP="002C41D1">
            <w:pPr>
              <w:pStyle w:val="NoSpacing"/>
              <w:jc w:val="both"/>
              <w:rPr>
                <w:rFonts w:ascii="Times New Roman" w:hAnsi="Times New Roman" w:cs="Times New Roman"/>
                <w:sz w:val="24"/>
                <w:szCs w:val="24"/>
                <w:lang w:eastAsia="lv-LV"/>
              </w:rPr>
            </w:pPr>
            <w:r w:rsidRPr="00E52997">
              <w:rPr>
                <w:lang w:eastAsia="lv-LV"/>
              </w:rPr>
              <w:t xml:space="preserve"> </w:t>
            </w:r>
            <w:r w:rsidRPr="00E52997">
              <w:rPr>
                <w:rFonts w:ascii="Times New Roman" w:hAnsi="Times New Roman" w:cs="Times New Roman"/>
                <w:sz w:val="24"/>
                <w:szCs w:val="24"/>
                <w:lang w:eastAsia="lv-LV"/>
              </w:rPr>
              <w:t xml:space="preserve">Veidot vienotu uzskaites sistēmu </w:t>
            </w:r>
            <w:proofErr w:type="spellStart"/>
            <w:r w:rsidRPr="00E52997">
              <w:rPr>
                <w:rFonts w:ascii="Times New Roman" w:hAnsi="Times New Roman" w:cs="Times New Roman"/>
                <w:sz w:val="24"/>
                <w:szCs w:val="24"/>
                <w:lang w:eastAsia="lv-LV"/>
              </w:rPr>
              <w:t>skrīninga</w:t>
            </w:r>
            <w:proofErr w:type="spellEnd"/>
            <w:r w:rsidRPr="00E52997">
              <w:rPr>
                <w:rFonts w:ascii="Times New Roman" w:hAnsi="Times New Roman" w:cs="Times New Roman"/>
                <w:sz w:val="24"/>
                <w:szCs w:val="24"/>
                <w:lang w:eastAsia="lv-LV"/>
              </w:rPr>
              <w:t xml:space="preserve"> izmeklējumiem gan par valsts apmaksātajiem organizētā </w:t>
            </w:r>
            <w:proofErr w:type="spellStart"/>
            <w:r w:rsidRPr="00E52997">
              <w:rPr>
                <w:rFonts w:ascii="Times New Roman" w:hAnsi="Times New Roman" w:cs="Times New Roman"/>
                <w:sz w:val="24"/>
                <w:szCs w:val="24"/>
                <w:lang w:eastAsia="lv-LV"/>
              </w:rPr>
              <w:t>skrīninga</w:t>
            </w:r>
            <w:proofErr w:type="spellEnd"/>
            <w:r w:rsidRPr="00E52997">
              <w:rPr>
                <w:rFonts w:ascii="Times New Roman" w:hAnsi="Times New Roman" w:cs="Times New Roman"/>
                <w:sz w:val="24"/>
                <w:szCs w:val="24"/>
                <w:lang w:eastAsia="lv-LV"/>
              </w:rPr>
              <w:t xml:space="preserve"> izmeklējumiem, gan privāto un apdrošinātāju apmaksātajiem izmeklējumiem, kuri atbilst </w:t>
            </w:r>
            <w:proofErr w:type="spellStart"/>
            <w:r w:rsidRPr="00E52997">
              <w:rPr>
                <w:rFonts w:ascii="Times New Roman" w:hAnsi="Times New Roman" w:cs="Times New Roman"/>
                <w:sz w:val="24"/>
                <w:szCs w:val="24"/>
                <w:lang w:eastAsia="lv-LV"/>
              </w:rPr>
              <w:t>skrīningam</w:t>
            </w:r>
            <w:proofErr w:type="spellEnd"/>
            <w:r w:rsidRPr="00E52997">
              <w:rPr>
                <w:rFonts w:ascii="Times New Roman" w:hAnsi="Times New Roman" w:cs="Times New Roman"/>
                <w:sz w:val="24"/>
                <w:szCs w:val="24"/>
                <w:lang w:eastAsia="lv-LV"/>
              </w:rPr>
              <w:t xml:space="preserve"> (</w:t>
            </w:r>
            <w:proofErr w:type="spellStart"/>
            <w:r w:rsidRPr="00E52997">
              <w:rPr>
                <w:rFonts w:ascii="Times New Roman" w:hAnsi="Times New Roman" w:cs="Times New Roman"/>
                <w:sz w:val="24"/>
                <w:szCs w:val="24"/>
                <w:lang w:eastAsia="lv-LV"/>
              </w:rPr>
              <w:t>mamogrāfija</w:t>
            </w:r>
            <w:proofErr w:type="spellEnd"/>
            <w:r w:rsidRPr="00E52997">
              <w:rPr>
                <w:rFonts w:ascii="Times New Roman" w:hAnsi="Times New Roman" w:cs="Times New Roman"/>
                <w:sz w:val="24"/>
                <w:szCs w:val="24"/>
                <w:lang w:eastAsia="lv-LV"/>
              </w:rPr>
              <w:t xml:space="preserve">, dzemdes kakla </w:t>
            </w:r>
            <w:proofErr w:type="spellStart"/>
            <w:r w:rsidRPr="00E52997">
              <w:rPr>
                <w:rFonts w:ascii="Times New Roman" w:hAnsi="Times New Roman" w:cs="Times New Roman"/>
                <w:sz w:val="24"/>
                <w:szCs w:val="24"/>
                <w:lang w:eastAsia="lv-LV"/>
              </w:rPr>
              <w:t>iztriepes</w:t>
            </w:r>
            <w:proofErr w:type="spellEnd"/>
            <w:r w:rsidRPr="00E52997">
              <w:rPr>
                <w:rFonts w:ascii="Times New Roman" w:hAnsi="Times New Roman" w:cs="Times New Roman"/>
                <w:sz w:val="24"/>
                <w:szCs w:val="24"/>
                <w:lang w:eastAsia="lv-LV"/>
              </w:rPr>
              <w:t xml:space="preserve"> </w:t>
            </w:r>
            <w:proofErr w:type="spellStart"/>
            <w:r w:rsidRPr="00E52997">
              <w:rPr>
                <w:rFonts w:ascii="Times New Roman" w:hAnsi="Times New Roman" w:cs="Times New Roman"/>
                <w:sz w:val="24"/>
                <w:szCs w:val="24"/>
                <w:lang w:eastAsia="lv-LV"/>
              </w:rPr>
              <w:t>citoloģiskā</w:t>
            </w:r>
            <w:proofErr w:type="spellEnd"/>
            <w:r w:rsidRPr="00E52997">
              <w:rPr>
                <w:rFonts w:ascii="Times New Roman" w:hAnsi="Times New Roman" w:cs="Times New Roman"/>
                <w:sz w:val="24"/>
                <w:szCs w:val="24"/>
                <w:lang w:eastAsia="lv-LV"/>
              </w:rPr>
              <w:t xml:space="preserve"> izmeklēšana un slēpto asiņu noteikšana fēcēs).</w:t>
            </w:r>
          </w:p>
        </w:tc>
        <w:tc>
          <w:tcPr>
            <w:tcW w:w="977" w:type="pct"/>
            <w:gridSpan w:val="2"/>
            <w:tcBorders>
              <w:top w:val="outset" w:sz="6" w:space="0" w:color="414142"/>
              <w:left w:val="outset" w:sz="6" w:space="0" w:color="414142"/>
              <w:right w:val="outset" w:sz="6" w:space="0" w:color="414142"/>
            </w:tcBorders>
            <w:shd w:val="clear" w:color="auto" w:fill="FFFFFF"/>
          </w:tcPr>
          <w:p w14:paraId="17BFB7F6" w14:textId="3140F1EF" w:rsidR="002C41D1" w:rsidRPr="00D648CE" w:rsidRDefault="002C41D1" w:rsidP="002C41D1">
            <w:pPr>
              <w:jc w:val="both"/>
              <w:rPr>
                <w:lang w:val="lv-LV" w:eastAsia="lv-LV"/>
              </w:rPr>
            </w:pPr>
            <w:r w:rsidRPr="00D648CE">
              <w:rPr>
                <w:lang w:val="lv-LV" w:eastAsia="lv-LV"/>
              </w:rPr>
              <w:t>Izvērtēta</w:t>
            </w:r>
            <w:r w:rsidR="00CA232E" w:rsidRPr="00D648CE">
              <w:rPr>
                <w:lang w:val="lv-LV" w:eastAsia="lv-LV"/>
              </w:rPr>
              <w:t>s</w:t>
            </w:r>
            <w:r w:rsidRPr="00D648CE">
              <w:rPr>
                <w:lang w:val="lv-LV" w:eastAsia="lv-LV"/>
              </w:rPr>
              <w:t xml:space="preserve"> e-veselība</w:t>
            </w:r>
            <w:r w:rsidR="00CA232E" w:rsidRPr="00D648CE">
              <w:rPr>
                <w:lang w:val="lv-LV" w:eastAsia="lv-LV"/>
              </w:rPr>
              <w:t xml:space="preserve">s informācijas sistēmas iespējas nodrošināt informācijas sasaisti. </w:t>
            </w:r>
          </w:p>
        </w:tc>
        <w:tc>
          <w:tcPr>
            <w:tcW w:w="918" w:type="pct"/>
            <w:tcBorders>
              <w:top w:val="single" w:sz="4" w:space="0" w:color="auto"/>
              <w:left w:val="outset" w:sz="6" w:space="0" w:color="414142"/>
              <w:right w:val="outset" w:sz="6" w:space="0" w:color="414142"/>
            </w:tcBorders>
            <w:shd w:val="clear" w:color="auto" w:fill="FFFFFF"/>
          </w:tcPr>
          <w:p w14:paraId="31012086" w14:textId="77777777" w:rsidR="002C41D1" w:rsidRPr="00D648CE" w:rsidRDefault="002C41D1" w:rsidP="002C41D1">
            <w:pPr>
              <w:jc w:val="both"/>
              <w:rPr>
                <w:lang w:val="lv-LV"/>
              </w:rPr>
            </w:pPr>
            <w:r w:rsidRPr="00D648CE">
              <w:rPr>
                <w:lang w:val="lv-LV"/>
              </w:rPr>
              <w:t>Sagatavoti priekšlikumi</w:t>
            </w:r>
          </w:p>
          <w:p w14:paraId="13498B73" w14:textId="466B18EE" w:rsidR="002C41D1" w:rsidRPr="00D648CE" w:rsidRDefault="002C41D1" w:rsidP="002C41D1">
            <w:pPr>
              <w:jc w:val="both"/>
              <w:rPr>
                <w:lang w:val="lv-LV"/>
              </w:rPr>
            </w:pPr>
            <w:r w:rsidRPr="00D648CE">
              <w:rPr>
                <w:lang w:val="lv-LV" w:eastAsia="lv-LV"/>
              </w:rPr>
              <w:t xml:space="preserve">informācijas par veiktajiem </w:t>
            </w:r>
            <w:proofErr w:type="spellStart"/>
            <w:r w:rsidRPr="00D648CE">
              <w:rPr>
                <w:lang w:val="lv-LV" w:eastAsia="lv-LV"/>
              </w:rPr>
              <w:t>skrīninga</w:t>
            </w:r>
            <w:proofErr w:type="spellEnd"/>
            <w:r w:rsidRPr="00D648CE">
              <w:rPr>
                <w:lang w:val="lv-LV" w:eastAsia="lv-LV"/>
              </w:rPr>
              <w:t xml:space="preserve"> i</w:t>
            </w:r>
            <w:r w:rsidR="00CA232E" w:rsidRPr="00D648CE">
              <w:rPr>
                <w:lang w:val="lv-LV" w:eastAsia="lv-LV"/>
              </w:rPr>
              <w:t>zmeklējumiem vienotai uzskaitei un nepieciešamajiem grozījumiem NA</w:t>
            </w:r>
          </w:p>
          <w:p w14:paraId="07777B4B" w14:textId="77777777" w:rsidR="002C41D1" w:rsidRPr="00D648CE" w:rsidRDefault="002C41D1" w:rsidP="002C41D1">
            <w:pPr>
              <w:jc w:val="both"/>
              <w:rPr>
                <w:lang w:val="lv-LV"/>
              </w:rPr>
            </w:pPr>
          </w:p>
          <w:p w14:paraId="0DC1AEC9" w14:textId="77777777" w:rsidR="002C41D1" w:rsidRPr="00D648CE" w:rsidRDefault="002C41D1" w:rsidP="002C41D1">
            <w:pPr>
              <w:rPr>
                <w:lang w:val="lv-LV"/>
              </w:rPr>
            </w:pPr>
          </w:p>
        </w:tc>
        <w:tc>
          <w:tcPr>
            <w:tcW w:w="519" w:type="pct"/>
            <w:gridSpan w:val="2"/>
            <w:tcBorders>
              <w:top w:val="outset" w:sz="6" w:space="0" w:color="414142"/>
              <w:left w:val="outset" w:sz="6" w:space="0" w:color="414142"/>
              <w:right w:val="outset" w:sz="6" w:space="0" w:color="414142"/>
            </w:tcBorders>
            <w:shd w:val="clear" w:color="auto" w:fill="FFFFFF"/>
          </w:tcPr>
          <w:p w14:paraId="5A5B13E2" w14:textId="77777777" w:rsidR="002C41D1" w:rsidRPr="00E52997" w:rsidRDefault="002C41D1" w:rsidP="002C41D1">
            <w:pPr>
              <w:rPr>
                <w:lang w:val="lv-LV" w:eastAsia="lv-LV"/>
              </w:rPr>
            </w:pPr>
            <w:r w:rsidRPr="00E52997">
              <w:rPr>
                <w:lang w:val="lv-LV" w:eastAsia="lv-LV"/>
              </w:rPr>
              <w:t>NVD, SPKC</w:t>
            </w:r>
          </w:p>
        </w:tc>
        <w:tc>
          <w:tcPr>
            <w:tcW w:w="709" w:type="pct"/>
            <w:tcBorders>
              <w:top w:val="outset" w:sz="6" w:space="0" w:color="414142"/>
              <w:left w:val="outset" w:sz="6" w:space="0" w:color="414142"/>
              <w:right w:val="outset" w:sz="6" w:space="0" w:color="414142"/>
            </w:tcBorders>
            <w:shd w:val="clear" w:color="auto" w:fill="FFFFFF"/>
          </w:tcPr>
          <w:p w14:paraId="4823DAF8" w14:textId="2E88A2C7" w:rsidR="002C41D1" w:rsidRPr="00E52997" w:rsidRDefault="002C41D1" w:rsidP="002C41D1">
            <w:pPr>
              <w:rPr>
                <w:lang w:val="lv-LV"/>
              </w:rPr>
            </w:pPr>
            <w:r w:rsidRPr="00E52997">
              <w:rPr>
                <w:lang w:val="lv-LV"/>
              </w:rPr>
              <w:t>Ārstniecības iestādes, NVO</w:t>
            </w:r>
          </w:p>
        </w:tc>
        <w:tc>
          <w:tcPr>
            <w:tcW w:w="543" w:type="pct"/>
            <w:gridSpan w:val="3"/>
            <w:tcBorders>
              <w:top w:val="outset" w:sz="6" w:space="0" w:color="414142"/>
              <w:left w:val="outset" w:sz="6" w:space="0" w:color="414142"/>
              <w:right w:val="outset" w:sz="6" w:space="0" w:color="414142"/>
            </w:tcBorders>
            <w:shd w:val="clear" w:color="auto" w:fill="FFFFFF"/>
          </w:tcPr>
          <w:p w14:paraId="22943CFA" w14:textId="6E20F384" w:rsidR="002C41D1" w:rsidRPr="00E52997" w:rsidRDefault="002C41D1" w:rsidP="002C41D1">
            <w:pPr>
              <w:rPr>
                <w:lang w:val="lv-LV" w:eastAsia="lv-LV"/>
              </w:rPr>
            </w:pPr>
            <w:r w:rsidRPr="00E52997">
              <w:rPr>
                <w:lang w:val="lv-LV" w:eastAsia="lv-LV"/>
              </w:rPr>
              <w:t>2020.gada otrais pusgads</w:t>
            </w:r>
          </w:p>
        </w:tc>
      </w:tr>
      <w:tr w:rsidR="002C41D1" w:rsidRPr="00C51975" w14:paraId="09769482" w14:textId="77777777" w:rsidTr="00BA06B4">
        <w:trPr>
          <w:trHeight w:val="201"/>
        </w:trPr>
        <w:tc>
          <w:tcPr>
            <w:tcW w:w="1333" w:type="pct"/>
            <w:gridSpan w:val="5"/>
            <w:tcBorders>
              <w:top w:val="outset" w:sz="6" w:space="0" w:color="000000"/>
              <w:left w:val="outset" w:sz="6" w:space="0" w:color="000000"/>
              <w:bottom w:val="outset" w:sz="6" w:space="0" w:color="000000"/>
              <w:right w:val="single" w:sz="4" w:space="0" w:color="auto"/>
            </w:tcBorders>
            <w:shd w:val="clear" w:color="auto" w:fill="F3F3F3"/>
          </w:tcPr>
          <w:p w14:paraId="4E303A3F" w14:textId="77777777" w:rsidR="002C41D1" w:rsidRPr="000F1697" w:rsidRDefault="002C41D1" w:rsidP="002C41D1">
            <w:pPr>
              <w:rPr>
                <w:b/>
                <w:bCs/>
                <w:lang w:val="lv-LV" w:eastAsia="lv-LV"/>
              </w:rPr>
            </w:pPr>
            <w:r w:rsidRPr="000F1697">
              <w:rPr>
                <w:b/>
                <w:bCs/>
                <w:lang w:val="lv-LV" w:eastAsia="lv-LV"/>
              </w:rPr>
              <w:t>3. Rīcības virziens</w:t>
            </w:r>
          </w:p>
        </w:tc>
        <w:tc>
          <w:tcPr>
            <w:tcW w:w="3667" w:type="pct"/>
            <w:gridSpan w:val="9"/>
            <w:tcBorders>
              <w:top w:val="single" w:sz="4" w:space="0" w:color="auto"/>
              <w:left w:val="single" w:sz="4" w:space="0" w:color="auto"/>
              <w:bottom w:val="single" w:sz="4" w:space="0" w:color="auto"/>
              <w:right w:val="single" w:sz="4" w:space="0" w:color="auto"/>
            </w:tcBorders>
            <w:shd w:val="clear" w:color="auto" w:fill="F3F3F3"/>
          </w:tcPr>
          <w:p w14:paraId="2B377454" w14:textId="77777777" w:rsidR="002C41D1" w:rsidRPr="000F1697" w:rsidRDefault="002C41D1" w:rsidP="002C41D1">
            <w:pPr>
              <w:jc w:val="both"/>
              <w:rPr>
                <w:b/>
                <w:lang w:val="lv-LV"/>
              </w:rPr>
            </w:pPr>
            <w:r w:rsidRPr="000F1697">
              <w:rPr>
                <w:b/>
                <w:lang w:val="lv-LV"/>
              </w:rPr>
              <w:t>Agrīna diagnostika, ārstēšana un dinamiskā novērošana</w:t>
            </w:r>
          </w:p>
        </w:tc>
      </w:tr>
      <w:tr w:rsidR="002C41D1" w:rsidRPr="000F1697" w14:paraId="3827A567"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outset" w:sz="6" w:space="0" w:color="414142"/>
              <w:left w:val="outset" w:sz="6" w:space="0" w:color="414142"/>
              <w:bottom w:val="single" w:sz="4" w:space="0" w:color="auto"/>
              <w:right w:val="outset" w:sz="6" w:space="0" w:color="414142"/>
            </w:tcBorders>
            <w:shd w:val="clear" w:color="auto" w:fill="FFFFFF"/>
            <w:hideMark/>
          </w:tcPr>
          <w:p w14:paraId="252BF879" w14:textId="77777777" w:rsidR="002C41D1" w:rsidRPr="000F1697" w:rsidRDefault="002C41D1" w:rsidP="002C41D1">
            <w:pPr>
              <w:rPr>
                <w:b/>
                <w:bCs/>
                <w:lang w:val="lv-LV"/>
              </w:rPr>
            </w:pPr>
            <w:r w:rsidRPr="000F1697">
              <w:rPr>
                <w:b/>
                <w:bCs/>
                <w:lang w:val="lv-LV"/>
              </w:rPr>
              <w:t>Nr. p.k.</w:t>
            </w:r>
          </w:p>
        </w:tc>
        <w:tc>
          <w:tcPr>
            <w:tcW w:w="1051" w:type="pct"/>
            <w:gridSpan w:val="2"/>
            <w:tcBorders>
              <w:top w:val="outset" w:sz="6" w:space="0" w:color="414142"/>
              <w:left w:val="outset" w:sz="6" w:space="0" w:color="414142"/>
              <w:bottom w:val="single" w:sz="4" w:space="0" w:color="auto"/>
              <w:right w:val="outset" w:sz="6" w:space="0" w:color="414142"/>
            </w:tcBorders>
            <w:shd w:val="clear" w:color="auto" w:fill="FFFFFF"/>
            <w:hideMark/>
          </w:tcPr>
          <w:p w14:paraId="22E80B1B" w14:textId="77777777" w:rsidR="002C41D1" w:rsidRPr="000F1697" w:rsidRDefault="002C41D1" w:rsidP="002C41D1">
            <w:pPr>
              <w:rPr>
                <w:b/>
                <w:bCs/>
                <w:lang w:val="lv-LV"/>
              </w:rPr>
            </w:pPr>
            <w:r w:rsidRPr="000F1697">
              <w:rPr>
                <w:b/>
                <w:bCs/>
                <w:lang w:val="lv-LV"/>
              </w:rPr>
              <w:t>Pasākums</w:t>
            </w:r>
          </w:p>
        </w:tc>
        <w:tc>
          <w:tcPr>
            <w:tcW w:w="952" w:type="pct"/>
            <w:tcBorders>
              <w:top w:val="outset" w:sz="6" w:space="0" w:color="414142"/>
              <w:left w:val="outset" w:sz="6" w:space="0" w:color="414142"/>
              <w:bottom w:val="single" w:sz="4" w:space="0" w:color="auto"/>
              <w:right w:val="outset" w:sz="6" w:space="0" w:color="414142"/>
            </w:tcBorders>
            <w:shd w:val="clear" w:color="auto" w:fill="FFFFFF"/>
            <w:hideMark/>
          </w:tcPr>
          <w:p w14:paraId="3AFED9C9" w14:textId="77777777" w:rsidR="002C41D1" w:rsidRPr="000F1697" w:rsidRDefault="002C41D1" w:rsidP="002C41D1">
            <w:pPr>
              <w:rPr>
                <w:b/>
                <w:bCs/>
                <w:lang w:val="lv-LV"/>
              </w:rPr>
            </w:pPr>
            <w:r w:rsidRPr="000F1697">
              <w:rPr>
                <w:b/>
                <w:bCs/>
                <w:lang w:val="lv-LV"/>
              </w:rPr>
              <w:t>Darbības rezultāts</w:t>
            </w:r>
          </w:p>
        </w:tc>
        <w:tc>
          <w:tcPr>
            <w:tcW w:w="943" w:type="pct"/>
            <w:gridSpan w:val="2"/>
            <w:tcBorders>
              <w:top w:val="outset" w:sz="6" w:space="0" w:color="414142"/>
              <w:left w:val="outset" w:sz="6" w:space="0" w:color="414142"/>
              <w:bottom w:val="single" w:sz="4" w:space="0" w:color="auto"/>
              <w:right w:val="outset" w:sz="6" w:space="0" w:color="414142"/>
            </w:tcBorders>
            <w:shd w:val="clear" w:color="auto" w:fill="FFFFFF"/>
            <w:hideMark/>
          </w:tcPr>
          <w:p w14:paraId="5DF5B8BA" w14:textId="77777777" w:rsidR="002C41D1" w:rsidRPr="000F1697" w:rsidRDefault="002C41D1" w:rsidP="002C41D1">
            <w:pPr>
              <w:rPr>
                <w:b/>
                <w:bCs/>
                <w:lang w:val="lv-LV"/>
              </w:rPr>
            </w:pPr>
            <w:r w:rsidRPr="000F1697">
              <w:rPr>
                <w:b/>
                <w:bCs/>
                <w:lang w:val="lv-LV"/>
              </w:rPr>
              <w:t>Rezultatīvais rādītājs</w:t>
            </w:r>
          </w:p>
        </w:tc>
        <w:tc>
          <w:tcPr>
            <w:tcW w:w="519" w:type="pct"/>
            <w:gridSpan w:val="2"/>
            <w:tcBorders>
              <w:top w:val="outset" w:sz="6" w:space="0" w:color="414142"/>
              <w:left w:val="outset" w:sz="6" w:space="0" w:color="414142"/>
              <w:bottom w:val="single" w:sz="4" w:space="0" w:color="auto"/>
              <w:right w:val="outset" w:sz="6" w:space="0" w:color="414142"/>
            </w:tcBorders>
            <w:shd w:val="clear" w:color="auto" w:fill="FFFFFF"/>
            <w:hideMark/>
          </w:tcPr>
          <w:p w14:paraId="36BCA711" w14:textId="77777777" w:rsidR="002C41D1" w:rsidRPr="000F1697" w:rsidRDefault="002C41D1" w:rsidP="002C41D1">
            <w:pPr>
              <w:rPr>
                <w:b/>
                <w:bCs/>
                <w:lang w:val="lv-LV"/>
              </w:rPr>
            </w:pPr>
            <w:r w:rsidRPr="000F1697">
              <w:rPr>
                <w:b/>
                <w:bCs/>
                <w:lang w:val="lv-LV"/>
              </w:rPr>
              <w:t>Atbildīgā institūcija</w:t>
            </w:r>
          </w:p>
        </w:tc>
        <w:tc>
          <w:tcPr>
            <w:tcW w:w="725" w:type="pct"/>
            <w:gridSpan w:val="2"/>
            <w:tcBorders>
              <w:top w:val="outset" w:sz="6" w:space="0" w:color="414142"/>
              <w:left w:val="outset" w:sz="6" w:space="0" w:color="414142"/>
              <w:bottom w:val="single" w:sz="4" w:space="0" w:color="auto"/>
              <w:right w:val="outset" w:sz="6" w:space="0" w:color="414142"/>
            </w:tcBorders>
            <w:shd w:val="clear" w:color="auto" w:fill="FFFFFF"/>
            <w:hideMark/>
          </w:tcPr>
          <w:p w14:paraId="7E61F570" w14:textId="77777777" w:rsidR="002C41D1" w:rsidRPr="000F1697" w:rsidRDefault="002C41D1" w:rsidP="002C41D1">
            <w:pPr>
              <w:rPr>
                <w:b/>
                <w:bCs/>
                <w:lang w:val="lv-LV"/>
              </w:rPr>
            </w:pPr>
            <w:r w:rsidRPr="000F1697">
              <w:rPr>
                <w:b/>
                <w:bCs/>
                <w:lang w:val="lv-LV"/>
              </w:rPr>
              <w:t>Līdzatbildīgās institūcijas</w:t>
            </w:r>
          </w:p>
        </w:tc>
        <w:tc>
          <w:tcPr>
            <w:tcW w:w="527" w:type="pct"/>
            <w:gridSpan w:val="2"/>
            <w:tcBorders>
              <w:top w:val="outset" w:sz="6" w:space="0" w:color="414142"/>
              <w:left w:val="outset" w:sz="6" w:space="0" w:color="414142"/>
              <w:bottom w:val="single" w:sz="4" w:space="0" w:color="auto"/>
              <w:right w:val="outset" w:sz="6" w:space="0" w:color="414142"/>
            </w:tcBorders>
            <w:shd w:val="clear" w:color="auto" w:fill="FFFFFF"/>
            <w:hideMark/>
          </w:tcPr>
          <w:p w14:paraId="0F11C7B8" w14:textId="77777777" w:rsidR="002C41D1" w:rsidRPr="000F1697" w:rsidRDefault="002C41D1" w:rsidP="002C41D1">
            <w:pPr>
              <w:rPr>
                <w:b/>
                <w:bCs/>
                <w:lang w:val="lv-LV"/>
              </w:rPr>
            </w:pPr>
            <w:r w:rsidRPr="000F1697">
              <w:rPr>
                <w:b/>
                <w:bCs/>
                <w:lang w:val="lv-LV"/>
              </w:rPr>
              <w:t xml:space="preserve">Izpildes termiņš </w:t>
            </w:r>
          </w:p>
        </w:tc>
      </w:tr>
      <w:tr w:rsidR="002C41D1" w:rsidRPr="000F1697" w14:paraId="19993B18"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640125CD" w14:textId="77777777" w:rsidR="002C41D1" w:rsidRPr="000F1697" w:rsidRDefault="002C41D1" w:rsidP="002C41D1">
            <w:pPr>
              <w:rPr>
                <w:bCs/>
                <w:lang w:val="lv-LV"/>
              </w:rPr>
            </w:pPr>
            <w:r w:rsidRPr="000F1697">
              <w:rPr>
                <w:bCs/>
                <w:lang w:val="lv-LV"/>
              </w:rPr>
              <w:t>3.1.</w:t>
            </w:r>
          </w:p>
        </w:tc>
        <w:tc>
          <w:tcPr>
            <w:tcW w:w="1051" w:type="pct"/>
            <w:gridSpan w:val="2"/>
            <w:tcBorders>
              <w:top w:val="single" w:sz="4" w:space="0" w:color="auto"/>
              <w:left w:val="single" w:sz="4" w:space="0" w:color="auto"/>
              <w:bottom w:val="single" w:sz="4" w:space="0" w:color="auto"/>
              <w:right w:val="single" w:sz="4" w:space="0" w:color="auto"/>
            </w:tcBorders>
          </w:tcPr>
          <w:p w14:paraId="1B140AF5" w14:textId="77777777" w:rsidR="002C41D1" w:rsidRPr="000F1697" w:rsidRDefault="002C41D1" w:rsidP="002C41D1">
            <w:pPr>
              <w:jc w:val="both"/>
              <w:rPr>
                <w:bCs/>
                <w:lang w:val="lv-LV"/>
              </w:rPr>
            </w:pPr>
            <w:r w:rsidRPr="000F1697">
              <w:rPr>
                <w:szCs w:val="22"/>
                <w:lang w:val="lv-LV" w:eastAsia="lv-LV"/>
              </w:rPr>
              <w:t xml:space="preserve">Uzlabot veselības profilaktisko pārbaužu efektivitāti </w:t>
            </w:r>
          </w:p>
        </w:tc>
        <w:tc>
          <w:tcPr>
            <w:tcW w:w="952" w:type="pct"/>
            <w:tcBorders>
              <w:top w:val="single" w:sz="4" w:space="0" w:color="auto"/>
              <w:left w:val="single" w:sz="4" w:space="0" w:color="auto"/>
              <w:bottom w:val="single" w:sz="4" w:space="0" w:color="auto"/>
              <w:right w:val="single" w:sz="4" w:space="0" w:color="auto"/>
            </w:tcBorders>
          </w:tcPr>
          <w:p w14:paraId="6AF5188A" w14:textId="77777777" w:rsidR="002C41D1" w:rsidRPr="000F1697" w:rsidRDefault="002C41D1" w:rsidP="002C41D1">
            <w:pPr>
              <w:jc w:val="both"/>
              <w:rPr>
                <w:lang w:val="lv-LV"/>
              </w:rPr>
            </w:pPr>
            <w:r w:rsidRPr="000F1697">
              <w:rPr>
                <w:szCs w:val="22"/>
                <w:lang w:val="lv-LV" w:eastAsia="lv-LV"/>
              </w:rPr>
              <w:t xml:space="preserve">Uzsākta brīvprātīga pacienta veselības pašnovērtējuma kartes, kurā ietverta arī informācija par onkoloģiskām slimībām un uzaicinājuma vēstules saņemšanu un </w:t>
            </w:r>
            <w:proofErr w:type="spellStart"/>
            <w:r w:rsidRPr="000F1697">
              <w:rPr>
                <w:szCs w:val="22"/>
                <w:lang w:val="lv-LV" w:eastAsia="lv-LV"/>
              </w:rPr>
              <w:t>skrīninga</w:t>
            </w:r>
            <w:proofErr w:type="spellEnd"/>
            <w:r w:rsidRPr="000F1697">
              <w:rPr>
                <w:szCs w:val="22"/>
                <w:lang w:val="lv-LV" w:eastAsia="lv-LV"/>
              </w:rPr>
              <w:t xml:space="preserve"> izmeklējuma veikšanu, aizpilde ģimenes ārsta praksē</w:t>
            </w:r>
          </w:p>
        </w:tc>
        <w:tc>
          <w:tcPr>
            <w:tcW w:w="943" w:type="pct"/>
            <w:gridSpan w:val="2"/>
            <w:tcBorders>
              <w:top w:val="single" w:sz="4" w:space="0" w:color="auto"/>
              <w:left w:val="single" w:sz="4" w:space="0" w:color="auto"/>
              <w:bottom w:val="single" w:sz="4" w:space="0" w:color="auto"/>
              <w:right w:val="single" w:sz="4" w:space="0" w:color="auto"/>
            </w:tcBorders>
          </w:tcPr>
          <w:p w14:paraId="57BB6788" w14:textId="77777777" w:rsidR="002C41D1" w:rsidRPr="000F1697" w:rsidRDefault="002C41D1" w:rsidP="002C41D1">
            <w:pPr>
              <w:jc w:val="both"/>
              <w:rPr>
                <w:lang w:val="lv-LV"/>
              </w:rPr>
            </w:pPr>
            <w:r w:rsidRPr="000F1697">
              <w:rPr>
                <w:szCs w:val="22"/>
                <w:lang w:val="lv-LV" w:eastAsia="lv-LV"/>
              </w:rPr>
              <w:t>Sagatavota veselības pašnovērtējuma karte un uzsākta tās lietošana ģimenes ārstu praksēs</w:t>
            </w:r>
          </w:p>
        </w:tc>
        <w:tc>
          <w:tcPr>
            <w:tcW w:w="519" w:type="pct"/>
            <w:gridSpan w:val="2"/>
            <w:tcBorders>
              <w:top w:val="single" w:sz="4" w:space="0" w:color="auto"/>
              <w:left w:val="single" w:sz="4" w:space="0" w:color="auto"/>
              <w:bottom w:val="single" w:sz="4" w:space="0" w:color="auto"/>
              <w:right w:val="single" w:sz="4" w:space="0" w:color="auto"/>
            </w:tcBorders>
          </w:tcPr>
          <w:p w14:paraId="4B7FC0EB" w14:textId="77777777" w:rsidR="002C41D1" w:rsidRPr="000F1697" w:rsidRDefault="002C41D1" w:rsidP="002C41D1">
            <w:pPr>
              <w:rPr>
                <w:bCs/>
                <w:lang w:val="lv-LV"/>
              </w:rPr>
            </w:pPr>
            <w:r w:rsidRPr="000F1697">
              <w:rPr>
                <w:szCs w:val="22"/>
                <w:lang w:val="lv-LV" w:eastAsia="lv-LV"/>
              </w:rPr>
              <w:t>L</w:t>
            </w:r>
            <w:r>
              <w:rPr>
                <w:szCs w:val="22"/>
                <w:lang w:val="lv-LV" w:eastAsia="lv-LV"/>
              </w:rPr>
              <w:t>ĢĀA</w:t>
            </w:r>
            <w:r w:rsidRPr="000F1697">
              <w:rPr>
                <w:szCs w:val="22"/>
                <w:lang w:val="lv-LV" w:eastAsia="lv-LV"/>
              </w:rPr>
              <w:t>, L</w:t>
            </w:r>
            <w:r>
              <w:rPr>
                <w:szCs w:val="22"/>
                <w:lang w:val="lv-LV" w:eastAsia="lv-LV"/>
              </w:rPr>
              <w:t xml:space="preserve">LĢĀA </w:t>
            </w:r>
          </w:p>
        </w:tc>
        <w:tc>
          <w:tcPr>
            <w:tcW w:w="725" w:type="pct"/>
            <w:gridSpan w:val="2"/>
            <w:tcBorders>
              <w:top w:val="single" w:sz="4" w:space="0" w:color="auto"/>
              <w:left w:val="single" w:sz="4" w:space="0" w:color="auto"/>
              <w:bottom w:val="single" w:sz="4" w:space="0" w:color="auto"/>
              <w:right w:val="single" w:sz="4" w:space="0" w:color="auto"/>
            </w:tcBorders>
          </w:tcPr>
          <w:p w14:paraId="7F18E284" w14:textId="77777777" w:rsidR="002C41D1" w:rsidRPr="00492F6D" w:rsidRDefault="002C41D1" w:rsidP="002C41D1">
            <w:pPr>
              <w:rPr>
                <w:bCs/>
                <w:lang w:val="lv-LV"/>
              </w:rPr>
            </w:pPr>
            <w:r w:rsidRPr="00492F6D">
              <w:rPr>
                <w:szCs w:val="22"/>
                <w:lang w:val="lv-LV" w:eastAsia="lv-LV"/>
              </w:rPr>
              <w:t>NVD, SPKC, NVO</w:t>
            </w:r>
          </w:p>
        </w:tc>
        <w:tc>
          <w:tcPr>
            <w:tcW w:w="527" w:type="pct"/>
            <w:gridSpan w:val="2"/>
            <w:tcBorders>
              <w:top w:val="single" w:sz="4" w:space="0" w:color="auto"/>
              <w:left w:val="single" w:sz="4" w:space="0" w:color="auto"/>
              <w:bottom w:val="single" w:sz="4" w:space="0" w:color="auto"/>
              <w:right w:val="single" w:sz="4" w:space="0" w:color="auto"/>
            </w:tcBorders>
          </w:tcPr>
          <w:p w14:paraId="78B6D869" w14:textId="43D8F581" w:rsidR="002C41D1" w:rsidRPr="00492F6D" w:rsidRDefault="002C41D1" w:rsidP="002C41D1">
            <w:pPr>
              <w:rPr>
                <w:bCs/>
                <w:lang w:val="lv-LV"/>
              </w:rPr>
            </w:pPr>
            <w:r w:rsidRPr="00492F6D">
              <w:rPr>
                <w:szCs w:val="22"/>
                <w:lang w:val="lv-LV" w:eastAsia="lv-LV"/>
              </w:rPr>
              <w:t>2017.gada otrais pusgads</w:t>
            </w:r>
          </w:p>
        </w:tc>
      </w:tr>
      <w:tr w:rsidR="002C41D1" w:rsidRPr="000F1697" w14:paraId="1D605F16"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679"/>
        </w:trPr>
        <w:tc>
          <w:tcPr>
            <w:tcW w:w="282" w:type="pct"/>
            <w:gridSpan w:val="3"/>
            <w:vMerge w:val="restart"/>
            <w:tcBorders>
              <w:top w:val="single" w:sz="4" w:space="0" w:color="auto"/>
              <w:left w:val="outset" w:sz="6" w:space="0" w:color="414142"/>
              <w:right w:val="outset" w:sz="6" w:space="0" w:color="414142"/>
            </w:tcBorders>
            <w:shd w:val="clear" w:color="auto" w:fill="FFFFFF"/>
          </w:tcPr>
          <w:p w14:paraId="267CC071" w14:textId="77777777" w:rsidR="002C41D1" w:rsidRPr="000F1697" w:rsidRDefault="002C41D1" w:rsidP="002C41D1">
            <w:pPr>
              <w:rPr>
                <w:lang w:val="lv-LV"/>
              </w:rPr>
            </w:pPr>
            <w:r w:rsidRPr="000F1697">
              <w:rPr>
                <w:lang w:val="lv-LV"/>
              </w:rPr>
              <w:t>3.2</w:t>
            </w:r>
          </w:p>
        </w:tc>
        <w:tc>
          <w:tcPr>
            <w:tcW w:w="1051" w:type="pct"/>
            <w:gridSpan w:val="2"/>
            <w:vMerge w:val="restart"/>
            <w:tcBorders>
              <w:top w:val="single" w:sz="4" w:space="0" w:color="auto"/>
              <w:left w:val="outset" w:sz="6" w:space="0" w:color="414142"/>
              <w:right w:val="outset" w:sz="6" w:space="0" w:color="414142"/>
            </w:tcBorders>
            <w:shd w:val="clear" w:color="auto" w:fill="FFFFFF"/>
          </w:tcPr>
          <w:p w14:paraId="1AEF75C9" w14:textId="77777777" w:rsidR="002C41D1" w:rsidRPr="000F1697" w:rsidRDefault="002C41D1" w:rsidP="002C41D1">
            <w:pPr>
              <w:jc w:val="both"/>
              <w:rPr>
                <w:lang w:val="lv-LV" w:eastAsia="lv-LV"/>
              </w:rPr>
            </w:pPr>
            <w:r w:rsidRPr="000F1697">
              <w:rPr>
                <w:lang w:val="lv-LV" w:eastAsia="lv-LV"/>
              </w:rPr>
              <w:t>Izvērtēt nepieciešamību un iespējas ieviest agrīnas diagnostiku pie atsevišķām onkoloģisko slimību diagnozēm (piemēram, priekšdziedzera vēzis)</w:t>
            </w:r>
          </w:p>
        </w:tc>
        <w:tc>
          <w:tcPr>
            <w:tcW w:w="952" w:type="pct"/>
            <w:tcBorders>
              <w:top w:val="single" w:sz="4" w:space="0" w:color="auto"/>
              <w:left w:val="outset" w:sz="6" w:space="0" w:color="414142"/>
              <w:bottom w:val="outset" w:sz="6" w:space="0" w:color="414142"/>
              <w:right w:val="outset" w:sz="6" w:space="0" w:color="414142"/>
            </w:tcBorders>
            <w:shd w:val="clear" w:color="auto" w:fill="FFFFFF"/>
          </w:tcPr>
          <w:p w14:paraId="6F86657A" w14:textId="77777777" w:rsidR="002C41D1" w:rsidRPr="000F1697" w:rsidRDefault="002C41D1" w:rsidP="002C41D1">
            <w:pPr>
              <w:jc w:val="both"/>
              <w:rPr>
                <w:lang w:val="lv-LV" w:eastAsia="lv-LV"/>
              </w:rPr>
            </w:pPr>
            <w:r w:rsidRPr="000F1697">
              <w:rPr>
                <w:lang w:val="lv-LV" w:eastAsia="lv-LV"/>
              </w:rPr>
              <w:t xml:space="preserve">Izvērtēta citu valstu pieredze un pētījumi. </w:t>
            </w:r>
          </w:p>
        </w:tc>
        <w:tc>
          <w:tcPr>
            <w:tcW w:w="943" w:type="pct"/>
            <w:gridSpan w:val="2"/>
            <w:vMerge w:val="restart"/>
            <w:tcBorders>
              <w:top w:val="single" w:sz="4" w:space="0" w:color="auto"/>
              <w:left w:val="outset" w:sz="6" w:space="0" w:color="414142"/>
              <w:right w:val="outset" w:sz="6" w:space="0" w:color="414142"/>
            </w:tcBorders>
            <w:shd w:val="clear" w:color="auto" w:fill="FFFFFF"/>
          </w:tcPr>
          <w:p w14:paraId="11EFE1C6" w14:textId="77777777" w:rsidR="002C41D1" w:rsidRPr="000F1697" w:rsidRDefault="002C41D1" w:rsidP="002C41D1">
            <w:pPr>
              <w:jc w:val="both"/>
              <w:rPr>
                <w:lang w:val="lv-LV" w:eastAsia="lv-LV"/>
              </w:rPr>
            </w:pPr>
            <w:r w:rsidRPr="000F1697">
              <w:rPr>
                <w:lang w:val="lv-LV" w:eastAsia="lv-LV"/>
              </w:rPr>
              <w:t xml:space="preserve">Sagatavots informatīvs ziņojums </w:t>
            </w:r>
          </w:p>
          <w:p w14:paraId="3AB52480" w14:textId="77777777" w:rsidR="002C41D1" w:rsidRPr="000F1697" w:rsidRDefault="002C41D1" w:rsidP="002C41D1">
            <w:pPr>
              <w:jc w:val="both"/>
              <w:rPr>
                <w:rFonts w:eastAsia="Calibri"/>
                <w:lang w:val="lv-LV" w:eastAsia="lv-LV"/>
              </w:rPr>
            </w:pPr>
          </w:p>
        </w:tc>
        <w:tc>
          <w:tcPr>
            <w:tcW w:w="519" w:type="pct"/>
            <w:gridSpan w:val="2"/>
            <w:tcBorders>
              <w:top w:val="single" w:sz="4" w:space="0" w:color="auto"/>
              <w:left w:val="outset" w:sz="6" w:space="0" w:color="414142"/>
              <w:right w:val="outset" w:sz="6" w:space="0" w:color="414142"/>
            </w:tcBorders>
            <w:shd w:val="clear" w:color="auto" w:fill="FFFFFF"/>
          </w:tcPr>
          <w:p w14:paraId="5246057C" w14:textId="77777777" w:rsidR="002C41D1" w:rsidRPr="000F1697" w:rsidRDefault="002C41D1" w:rsidP="002C41D1">
            <w:pPr>
              <w:rPr>
                <w:lang w:val="lv-LV"/>
              </w:rPr>
            </w:pPr>
            <w:r w:rsidRPr="000F1697">
              <w:rPr>
                <w:lang w:val="lv-LV"/>
              </w:rPr>
              <w:t>Profesionālās asociācijas,</w:t>
            </w:r>
          </w:p>
          <w:p w14:paraId="634D4EB8" w14:textId="77777777" w:rsidR="002C41D1" w:rsidRPr="000F1697" w:rsidRDefault="002C41D1" w:rsidP="002C41D1">
            <w:pPr>
              <w:rPr>
                <w:lang w:val="lv-LV"/>
              </w:rPr>
            </w:pPr>
            <w:r w:rsidRPr="000F1697">
              <w:rPr>
                <w:lang w:val="lv-LV"/>
              </w:rPr>
              <w:t>NVO</w:t>
            </w:r>
          </w:p>
        </w:tc>
        <w:tc>
          <w:tcPr>
            <w:tcW w:w="725" w:type="pct"/>
            <w:gridSpan w:val="2"/>
            <w:tcBorders>
              <w:top w:val="single" w:sz="4" w:space="0" w:color="auto"/>
              <w:left w:val="outset" w:sz="6" w:space="0" w:color="414142"/>
              <w:right w:val="single" w:sz="4" w:space="0" w:color="auto"/>
            </w:tcBorders>
            <w:shd w:val="clear" w:color="auto" w:fill="FFFFFF"/>
          </w:tcPr>
          <w:p w14:paraId="27D1DF88" w14:textId="4C724BCD" w:rsidR="002C41D1" w:rsidRPr="000F1697" w:rsidRDefault="002C41D1" w:rsidP="002C41D1">
            <w:pPr>
              <w:rPr>
                <w:lang w:val="lv-LV"/>
              </w:rPr>
            </w:pPr>
            <w:r w:rsidRPr="000F1697">
              <w:rPr>
                <w:lang w:val="lv-LV"/>
              </w:rPr>
              <w:t>VM</w:t>
            </w:r>
            <w:r w:rsidR="00B12D93">
              <w:rPr>
                <w:lang w:val="lv-LV"/>
              </w:rPr>
              <w:t xml:space="preserve">, </w:t>
            </w:r>
            <w:r w:rsidR="00B12D93" w:rsidRPr="00B12D93">
              <w:rPr>
                <w:u w:val="single"/>
                <w:lang w:val="lv-LV"/>
              </w:rPr>
              <w:t>LM</w:t>
            </w:r>
          </w:p>
          <w:p w14:paraId="39793375" w14:textId="77777777" w:rsidR="002C41D1" w:rsidRPr="000F1697" w:rsidRDefault="002C41D1" w:rsidP="002C41D1">
            <w:pPr>
              <w:rPr>
                <w:lang w:val="lv-LV"/>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79B7DB2E" w14:textId="71B582A9" w:rsidR="002C41D1" w:rsidRPr="00492F6D" w:rsidRDefault="002C41D1" w:rsidP="002C41D1">
            <w:pPr>
              <w:rPr>
                <w:b/>
                <w:color w:val="00B050"/>
                <w:lang w:val="lv-LV"/>
              </w:rPr>
            </w:pPr>
            <w:r w:rsidRPr="00492F6D">
              <w:rPr>
                <w:bCs/>
                <w:lang w:val="lv-LV"/>
              </w:rPr>
              <w:t>2017.gada otrais pusgads</w:t>
            </w:r>
          </w:p>
        </w:tc>
      </w:tr>
      <w:tr w:rsidR="002C41D1" w:rsidRPr="008C59A7" w14:paraId="42093BB7"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622"/>
        </w:trPr>
        <w:tc>
          <w:tcPr>
            <w:tcW w:w="282" w:type="pct"/>
            <w:gridSpan w:val="3"/>
            <w:vMerge/>
            <w:tcBorders>
              <w:left w:val="outset" w:sz="6" w:space="0" w:color="414142"/>
              <w:right w:val="outset" w:sz="6" w:space="0" w:color="414142"/>
            </w:tcBorders>
            <w:shd w:val="clear" w:color="auto" w:fill="FFFFFF"/>
          </w:tcPr>
          <w:p w14:paraId="152C8DB6" w14:textId="77777777" w:rsidR="002C41D1" w:rsidRPr="000F1697" w:rsidRDefault="002C41D1" w:rsidP="002C41D1">
            <w:pPr>
              <w:rPr>
                <w:lang w:val="lv-LV"/>
              </w:rPr>
            </w:pPr>
          </w:p>
        </w:tc>
        <w:tc>
          <w:tcPr>
            <w:tcW w:w="1051" w:type="pct"/>
            <w:gridSpan w:val="2"/>
            <w:vMerge/>
            <w:tcBorders>
              <w:left w:val="outset" w:sz="6" w:space="0" w:color="414142"/>
              <w:right w:val="outset" w:sz="6" w:space="0" w:color="414142"/>
            </w:tcBorders>
            <w:shd w:val="clear" w:color="auto" w:fill="FFFFFF"/>
          </w:tcPr>
          <w:p w14:paraId="694533DD" w14:textId="77777777" w:rsidR="002C41D1" w:rsidRPr="000F1697" w:rsidRDefault="002C41D1" w:rsidP="002C41D1">
            <w:pPr>
              <w:jc w:val="both"/>
              <w:rPr>
                <w:lang w:val="lv-LV" w:eastAsia="lv-LV"/>
              </w:rPr>
            </w:pPr>
          </w:p>
        </w:tc>
        <w:tc>
          <w:tcPr>
            <w:tcW w:w="952" w:type="pct"/>
            <w:tcBorders>
              <w:top w:val="outset" w:sz="6" w:space="0" w:color="414142"/>
              <w:left w:val="outset" w:sz="6" w:space="0" w:color="414142"/>
              <w:bottom w:val="outset" w:sz="6" w:space="0" w:color="414142"/>
              <w:right w:val="outset" w:sz="6" w:space="0" w:color="414142"/>
            </w:tcBorders>
            <w:shd w:val="clear" w:color="auto" w:fill="FFFFFF"/>
          </w:tcPr>
          <w:p w14:paraId="1EE3A0B2" w14:textId="77777777" w:rsidR="002C41D1" w:rsidRPr="000F1697" w:rsidRDefault="002C41D1" w:rsidP="002C41D1">
            <w:pPr>
              <w:jc w:val="both"/>
              <w:rPr>
                <w:lang w:val="lv-LV" w:eastAsia="lv-LV"/>
              </w:rPr>
            </w:pPr>
            <w:r w:rsidRPr="000F1697">
              <w:rPr>
                <w:lang w:val="lv-LV" w:eastAsia="lv-LV"/>
              </w:rPr>
              <w:t>Izvērtēta izmaksu efektivitāte</w:t>
            </w:r>
          </w:p>
        </w:tc>
        <w:tc>
          <w:tcPr>
            <w:tcW w:w="943" w:type="pct"/>
            <w:gridSpan w:val="2"/>
            <w:vMerge/>
            <w:tcBorders>
              <w:left w:val="outset" w:sz="6" w:space="0" w:color="414142"/>
              <w:bottom w:val="outset" w:sz="6" w:space="0" w:color="414142"/>
              <w:right w:val="outset" w:sz="6" w:space="0" w:color="414142"/>
            </w:tcBorders>
            <w:shd w:val="clear" w:color="auto" w:fill="FFFFFF"/>
          </w:tcPr>
          <w:p w14:paraId="1D98865C" w14:textId="77777777" w:rsidR="002C41D1" w:rsidRPr="000F1697" w:rsidRDefault="002C41D1" w:rsidP="002C41D1">
            <w:pPr>
              <w:jc w:val="both"/>
              <w:rPr>
                <w:rFonts w:eastAsia="Calibri"/>
                <w:lang w:val="lv-LV" w:eastAsia="lv-LV"/>
              </w:rPr>
            </w:pPr>
          </w:p>
        </w:tc>
        <w:tc>
          <w:tcPr>
            <w:tcW w:w="519" w:type="pct"/>
            <w:gridSpan w:val="2"/>
            <w:tcBorders>
              <w:left w:val="outset" w:sz="6" w:space="0" w:color="414142"/>
              <w:bottom w:val="outset" w:sz="6" w:space="0" w:color="414142"/>
              <w:right w:val="outset" w:sz="6" w:space="0" w:color="414142"/>
            </w:tcBorders>
            <w:shd w:val="clear" w:color="auto" w:fill="FFFFFF"/>
          </w:tcPr>
          <w:p w14:paraId="7F674C03" w14:textId="77777777" w:rsidR="002C41D1" w:rsidRPr="000F1697" w:rsidRDefault="002C41D1" w:rsidP="002C41D1">
            <w:pPr>
              <w:rPr>
                <w:lang w:val="lv-LV"/>
              </w:rPr>
            </w:pPr>
          </w:p>
        </w:tc>
        <w:tc>
          <w:tcPr>
            <w:tcW w:w="725" w:type="pct"/>
            <w:gridSpan w:val="2"/>
            <w:tcBorders>
              <w:left w:val="outset" w:sz="6" w:space="0" w:color="414142"/>
              <w:bottom w:val="outset" w:sz="6" w:space="0" w:color="414142"/>
              <w:right w:val="single" w:sz="4" w:space="0" w:color="auto"/>
            </w:tcBorders>
            <w:shd w:val="clear" w:color="auto" w:fill="FFFFFF"/>
          </w:tcPr>
          <w:p w14:paraId="38DC1211" w14:textId="77777777" w:rsidR="002C41D1" w:rsidRPr="000F1697" w:rsidRDefault="002C41D1" w:rsidP="002C41D1">
            <w:pPr>
              <w:rPr>
                <w:lang w:val="lv-LV"/>
              </w:rPr>
            </w:pPr>
            <w:r w:rsidRPr="000F1697">
              <w:rPr>
                <w:lang w:val="lv-LV"/>
              </w:rPr>
              <w:t xml:space="preserve"> </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1031140D" w14:textId="4CE66186" w:rsidR="002C41D1" w:rsidRPr="00492F6D" w:rsidRDefault="002C41D1" w:rsidP="002C41D1">
            <w:pPr>
              <w:rPr>
                <w:bCs/>
                <w:strike/>
                <w:lang w:val="lv-LV"/>
              </w:rPr>
            </w:pPr>
            <w:r w:rsidRPr="00492F6D">
              <w:rPr>
                <w:bCs/>
                <w:lang w:val="lv-LV"/>
              </w:rPr>
              <w:t>2018.gada</w:t>
            </w:r>
          </w:p>
          <w:p w14:paraId="6DADDD21" w14:textId="4450539E" w:rsidR="002C41D1" w:rsidRPr="00492F6D" w:rsidRDefault="002C41D1" w:rsidP="002C41D1">
            <w:pPr>
              <w:rPr>
                <w:b/>
                <w:lang w:val="lv-LV"/>
              </w:rPr>
            </w:pPr>
            <w:r w:rsidRPr="00492F6D">
              <w:rPr>
                <w:bCs/>
                <w:lang w:val="lv-LV"/>
              </w:rPr>
              <w:t>pirmais pusgads</w:t>
            </w:r>
          </w:p>
        </w:tc>
      </w:tr>
      <w:tr w:rsidR="002C41D1" w:rsidRPr="00865451" w14:paraId="51F276C6"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380"/>
        </w:trPr>
        <w:tc>
          <w:tcPr>
            <w:tcW w:w="282" w:type="pct"/>
            <w:gridSpan w:val="3"/>
            <w:tcBorders>
              <w:top w:val="outset" w:sz="6" w:space="0" w:color="414142"/>
              <w:left w:val="outset" w:sz="6" w:space="0" w:color="414142"/>
              <w:right w:val="outset" w:sz="6" w:space="0" w:color="414142"/>
            </w:tcBorders>
            <w:shd w:val="clear" w:color="auto" w:fill="FFFFFF"/>
          </w:tcPr>
          <w:p w14:paraId="7744B7B7" w14:textId="77777777" w:rsidR="002C41D1" w:rsidRPr="000F1697" w:rsidRDefault="002C41D1" w:rsidP="002C41D1">
            <w:pPr>
              <w:rPr>
                <w:bCs/>
                <w:lang w:val="lv-LV" w:eastAsia="lv-LV"/>
              </w:rPr>
            </w:pPr>
            <w:r w:rsidRPr="000F1697">
              <w:rPr>
                <w:bCs/>
                <w:lang w:val="lv-LV" w:eastAsia="lv-LV"/>
              </w:rPr>
              <w:lastRenderedPageBreak/>
              <w:t>3.3</w:t>
            </w:r>
          </w:p>
        </w:tc>
        <w:tc>
          <w:tcPr>
            <w:tcW w:w="1051" w:type="pct"/>
            <w:gridSpan w:val="2"/>
            <w:tcBorders>
              <w:top w:val="outset" w:sz="6" w:space="0" w:color="414142"/>
              <w:left w:val="outset" w:sz="6" w:space="0" w:color="414142"/>
              <w:right w:val="outset" w:sz="6" w:space="0" w:color="414142"/>
            </w:tcBorders>
            <w:shd w:val="clear" w:color="auto" w:fill="FFFFFF"/>
          </w:tcPr>
          <w:p w14:paraId="2248D853" w14:textId="77777777" w:rsidR="002C41D1" w:rsidRPr="00865451" w:rsidRDefault="002C41D1" w:rsidP="002C41D1">
            <w:pPr>
              <w:jc w:val="both"/>
              <w:rPr>
                <w:bCs/>
                <w:lang w:val="lv-LV" w:eastAsia="lv-LV"/>
              </w:rPr>
            </w:pPr>
            <w:r w:rsidRPr="00865451">
              <w:rPr>
                <w:bCs/>
                <w:lang w:val="lv-LV" w:eastAsia="lv-LV"/>
              </w:rPr>
              <w:t>Uzlabot agrīnas ļaundabīgo audzēju diagnostikas pieejamību primārās aprūpes līmenī.</w:t>
            </w:r>
          </w:p>
        </w:tc>
        <w:tc>
          <w:tcPr>
            <w:tcW w:w="952" w:type="pct"/>
            <w:tcBorders>
              <w:top w:val="outset" w:sz="6" w:space="0" w:color="414142"/>
              <w:left w:val="outset" w:sz="6" w:space="0" w:color="414142"/>
              <w:right w:val="outset" w:sz="6" w:space="0" w:color="414142"/>
            </w:tcBorders>
            <w:shd w:val="clear" w:color="auto" w:fill="FFFFFF"/>
          </w:tcPr>
          <w:p w14:paraId="5F9FB0E8" w14:textId="77777777" w:rsidR="002C41D1" w:rsidRPr="00865451" w:rsidRDefault="002C41D1" w:rsidP="002C41D1">
            <w:pPr>
              <w:jc w:val="both"/>
              <w:rPr>
                <w:bCs/>
                <w:lang w:val="lv-LV" w:eastAsia="lv-LV"/>
              </w:rPr>
            </w:pPr>
            <w:r w:rsidRPr="00865451">
              <w:rPr>
                <w:bCs/>
                <w:lang w:val="lv-LV" w:eastAsia="lv-LV"/>
              </w:rPr>
              <w:t xml:space="preserve">Izvērtēta ļaundabīgo audzēju noteiktām lokalizācijām primārās diagnostikas kārtības darbība un izpilde.  </w:t>
            </w:r>
          </w:p>
        </w:tc>
        <w:tc>
          <w:tcPr>
            <w:tcW w:w="943" w:type="pct"/>
            <w:gridSpan w:val="2"/>
            <w:tcBorders>
              <w:top w:val="outset" w:sz="6" w:space="0" w:color="414142"/>
              <w:left w:val="outset" w:sz="6" w:space="0" w:color="414142"/>
              <w:right w:val="outset" w:sz="6" w:space="0" w:color="414142"/>
            </w:tcBorders>
            <w:shd w:val="clear" w:color="auto" w:fill="FFFFFF"/>
          </w:tcPr>
          <w:p w14:paraId="5848143B" w14:textId="4C850AD0" w:rsidR="002C41D1" w:rsidRPr="00865451" w:rsidRDefault="002C41D1" w:rsidP="002C41D1">
            <w:pPr>
              <w:rPr>
                <w:lang w:val="lv-LV"/>
              </w:rPr>
            </w:pPr>
            <w:r w:rsidRPr="00865451">
              <w:rPr>
                <w:lang w:val="lv-LV"/>
              </w:rPr>
              <w:t>Veikti grozījumi NA</w:t>
            </w:r>
          </w:p>
        </w:tc>
        <w:tc>
          <w:tcPr>
            <w:tcW w:w="519" w:type="pct"/>
            <w:gridSpan w:val="2"/>
            <w:tcBorders>
              <w:top w:val="outset" w:sz="6" w:space="0" w:color="414142"/>
              <w:left w:val="outset" w:sz="6" w:space="0" w:color="414142"/>
              <w:right w:val="outset" w:sz="6" w:space="0" w:color="414142"/>
            </w:tcBorders>
            <w:shd w:val="clear" w:color="auto" w:fill="FFFFFF"/>
          </w:tcPr>
          <w:p w14:paraId="603D0754" w14:textId="77777777" w:rsidR="002C41D1" w:rsidRPr="00865451" w:rsidRDefault="002C41D1" w:rsidP="002C41D1">
            <w:pPr>
              <w:rPr>
                <w:lang w:val="lv-LV" w:eastAsia="lv-LV"/>
              </w:rPr>
            </w:pPr>
            <w:r w:rsidRPr="00865451">
              <w:rPr>
                <w:lang w:val="lv-LV" w:eastAsia="lv-LV"/>
              </w:rPr>
              <w:t>NVD, VM</w:t>
            </w:r>
          </w:p>
        </w:tc>
        <w:tc>
          <w:tcPr>
            <w:tcW w:w="725" w:type="pct"/>
            <w:gridSpan w:val="2"/>
            <w:tcBorders>
              <w:top w:val="outset" w:sz="6" w:space="0" w:color="414142"/>
              <w:left w:val="outset" w:sz="6" w:space="0" w:color="414142"/>
              <w:right w:val="outset" w:sz="6" w:space="0" w:color="414142"/>
            </w:tcBorders>
            <w:shd w:val="clear" w:color="auto" w:fill="FFFFFF"/>
          </w:tcPr>
          <w:p w14:paraId="204F10F0" w14:textId="46159410" w:rsidR="002C41D1" w:rsidRPr="00865451" w:rsidRDefault="003A4B5D" w:rsidP="002C41D1">
            <w:pPr>
              <w:rPr>
                <w:lang w:val="lv-LV"/>
              </w:rPr>
            </w:pPr>
            <w:r>
              <w:rPr>
                <w:lang w:val="lv-LV"/>
              </w:rPr>
              <w:t>Ārstniecības personu p</w:t>
            </w:r>
            <w:r w:rsidR="002C41D1" w:rsidRPr="00865451">
              <w:rPr>
                <w:lang w:val="lv-LV"/>
              </w:rPr>
              <w:t>rofesionālās asociācijas</w:t>
            </w:r>
          </w:p>
          <w:p w14:paraId="14497E7D" w14:textId="77777777" w:rsidR="002C41D1" w:rsidRPr="00865451" w:rsidRDefault="002C41D1" w:rsidP="002C41D1">
            <w:pPr>
              <w:rPr>
                <w:lang w:val="lv-LV" w:eastAsia="lv-LV"/>
              </w:rPr>
            </w:pPr>
          </w:p>
        </w:tc>
        <w:tc>
          <w:tcPr>
            <w:tcW w:w="527" w:type="pct"/>
            <w:gridSpan w:val="2"/>
            <w:tcBorders>
              <w:top w:val="single" w:sz="4" w:space="0" w:color="auto"/>
              <w:left w:val="outset" w:sz="6" w:space="0" w:color="414142"/>
              <w:right w:val="outset" w:sz="6" w:space="0" w:color="414142"/>
            </w:tcBorders>
            <w:shd w:val="clear" w:color="auto" w:fill="FFFFFF"/>
          </w:tcPr>
          <w:p w14:paraId="628636D5" w14:textId="2DD74564" w:rsidR="002C41D1" w:rsidRPr="00865451" w:rsidRDefault="002C41D1" w:rsidP="002C41D1">
            <w:pPr>
              <w:rPr>
                <w:lang w:val="lv-LV" w:eastAsia="lv-LV"/>
              </w:rPr>
            </w:pPr>
            <w:r>
              <w:rPr>
                <w:lang w:val="lv-LV" w:eastAsia="lv-LV"/>
              </w:rPr>
              <w:t xml:space="preserve">2017.gada </w:t>
            </w:r>
            <w:r w:rsidRPr="00865451">
              <w:rPr>
                <w:lang w:val="lv-LV" w:eastAsia="lv-LV"/>
              </w:rPr>
              <w:t>pirmais pusgads</w:t>
            </w:r>
          </w:p>
        </w:tc>
      </w:tr>
      <w:tr w:rsidR="002C41D1" w:rsidRPr="000F1697" w14:paraId="50E17F1A"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224"/>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5DC36B43" w14:textId="77777777" w:rsidR="002C41D1" w:rsidRPr="00865451" w:rsidRDefault="002C41D1" w:rsidP="002C41D1">
            <w:pPr>
              <w:rPr>
                <w:bCs/>
                <w:lang w:val="lv-LV" w:eastAsia="lv-LV"/>
              </w:rPr>
            </w:pPr>
            <w:r w:rsidRPr="00865451">
              <w:rPr>
                <w:bCs/>
                <w:lang w:val="lv-LV" w:eastAsia="lv-LV"/>
              </w:rPr>
              <w:t>3.4.</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14:paraId="2CF6C14F" w14:textId="77777777" w:rsidR="002C41D1" w:rsidRPr="00865451" w:rsidRDefault="002C41D1" w:rsidP="002C41D1">
            <w:pPr>
              <w:rPr>
                <w:lang w:val="lv-LV" w:eastAsia="lv-LV"/>
              </w:rPr>
            </w:pPr>
            <w:r w:rsidRPr="00865451">
              <w:rPr>
                <w:bCs/>
                <w:lang w:val="lv-LV" w:eastAsia="lv-LV"/>
              </w:rPr>
              <w:t>Noteikt</w:t>
            </w:r>
            <w:r w:rsidRPr="00865451">
              <w:rPr>
                <w:lang w:val="lv-LV" w:eastAsia="lv-LV"/>
              </w:rPr>
              <w:t xml:space="preserve"> kārtību </w:t>
            </w:r>
            <w:r w:rsidRPr="00865451">
              <w:rPr>
                <w:bCs/>
                <w:lang w:val="lv-LV" w:eastAsia="lv-LV"/>
              </w:rPr>
              <w:t xml:space="preserve">ļaundabīgo audzēju </w:t>
            </w:r>
            <w:r w:rsidRPr="00865451">
              <w:rPr>
                <w:lang w:val="lv-LV" w:eastAsia="lv-LV"/>
              </w:rPr>
              <w:t>sekundārās diagnostikas algoritma ieviešanai.</w:t>
            </w:r>
          </w:p>
          <w:p w14:paraId="1162B09E" w14:textId="77777777" w:rsidR="002C41D1" w:rsidRPr="00865451" w:rsidRDefault="002C41D1" w:rsidP="002C41D1">
            <w:pPr>
              <w:rPr>
                <w:lang w:val="lv-LV" w:eastAsia="lv-LV"/>
              </w:rPr>
            </w:pPr>
          </w:p>
        </w:tc>
        <w:tc>
          <w:tcPr>
            <w:tcW w:w="952" w:type="pct"/>
            <w:tcBorders>
              <w:top w:val="outset" w:sz="6" w:space="0" w:color="414142"/>
              <w:left w:val="single" w:sz="4" w:space="0" w:color="auto"/>
              <w:right w:val="outset" w:sz="6" w:space="0" w:color="414142"/>
            </w:tcBorders>
            <w:shd w:val="clear" w:color="auto" w:fill="FFFFFF"/>
          </w:tcPr>
          <w:p w14:paraId="121E6ABA" w14:textId="147E2EEB" w:rsidR="002C41D1" w:rsidRPr="00865451" w:rsidRDefault="002C41D1" w:rsidP="002C41D1">
            <w:pPr>
              <w:jc w:val="both"/>
              <w:rPr>
                <w:bCs/>
                <w:lang w:val="lv-LV" w:eastAsia="lv-LV"/>
              </w:rPr>
            </w:pPr>
            <w:r w:rsidRPr="00865451">
              <w:rPr>
                <w:bCs/>
                <w:lang w:val="lv-LV" w:eastAsia="lv-LV"/>
              </w:rPr>
              <w:t xml:space="preserve">Noteiktas speciālistu konsultācijas un  izmeklējumu apjoms </w:t>
            </w:r>
            <w:r>
              <w:rPr>
                <w:bCs/>
                <w:lang w:val="lv-LV" w:eastAsia="lv-LV"/>
              </w:rPr>
              <w:t>ļaundabīgā audzēja</w:t>
            </w:r>
            <w:r w:rsidRPr="00865451">
              <w:rPr>
                <w:bCs/>
                <w:lang w:val="lv-LV" w:eastAsia="lv-LV"/>
              </w:rPr>
              <w:t xml:space="preserve"> </w:t>
            </w:r>
            <w:r>
              <w:rPr>
                <w:bCs/>
                <w:lang w:val="lv-LV" w:eastAsia="lv-LV"/>
              </w:rPr>
              <w:t xml:space="preserve">diagnozes </w:t>
            </w:r>
            <w:r>
              <w:rPr>
                <w:lang w:val="lv-LV" w:eastAsia="lv-LV"/>
              </w:rPr>
              <w:t xml:space="preserve">apstiprināšanai </w:t>
            </w:r>
            <w:r w:rsidRPr="00865451">
              <w:rPr>
                <w:lang w:val="lv-LV" w:eastAsia="lv-LV"/>
              </w:rPr>
              <w:t>un audzēja izplatības noteikšanai</w:t>
            </w:r>
          </w:p>
        </w:tc>
        <w:tc>
          <w:tcPr>
            <w:tcW w:w="943" w:type="pct"/>
            <w:gridSpan w:val="2"/>
            <w:tcBorders>
              <w:top w:val="outset" w:sz="6" w:space="0" w:color="414142"/>
              <w:left w:val="outset" w:sz="6" w:space="0" w:color="414142"/>
              <w:right w:val="outset" w:sz="6" w:space="0" w:color="414142"/>
            </w:tcBorders>
            <w:shd w:val="clear" w:color="auto" w:fill="FFFFFF"/>
          </w:tcPr>
          <w:p w14:paraId="33F1266E" w14:textId="77777777" w:rsidR="002C41D1" w:rsidRPr="00865451" w:rsidRDefault="002C41D1" w:rsidP="002C41D1">
            <w:pPr>
              <w:rPr>
                <w:bCs/>
                <w:lang w:val="lv-LV" w:eastAsia="lv-LV"/>
              </w:rPr>
            </w:pPr>
            <w:r w:rsidRPr="00865451">
              <w:rPr>
                <w:bCs/>
                <w:lang w:val="lv-LV" w:eastAsia="lv-LV"/>
              </w:rPr>
              <w:t>Veikti grozījumi NA</w:t>
            </w:r>
          </w:p>
        </w:tc>
        <w:tc>
          <w:tcPr>
            <w:tcW w:w="519" w:type="pct"/>
            <w:gridSpan w:val="2"/>
            <w:tcBorders>
              <w:top w:val="outset" w:sz="6" w:space="0" w:color="414142"/>
              <w:left w:val="outset" w:sz="6" w:space="0" w:color="414142"/>
              <w:right w:val="outset" w:sz="6" w:space="0" w:color="414142"/>
            </w:tcBorders>
            <w:shd w:val="clear" w:color="auto" w:fill="FFFFFF"/>
          </w:tcPr>
          <w:p w14:paraId="455C2107" w14:textId="5EC6FF0E" w:rsidR="002C41D1" w:rsidRPr="00865451" w:rsidRDefault="003A4B5D" w:rsidP="002C41D1">
            <w:pPr>
              <w:rPr>
                <w:lang w:val="lv-LV" w:eastAsia="lv-LV"/>
              </w:rPr>
            </w:pPr>
            <w:r>
              <w:rPr>
                <w:lang w:val="lv-LV" w:eastAsia="lv-LV"/>
              </w:rPr>
              <w:t>VM, NVD</w:t>
            </w:r>
            <w:r w:rsidR="002C41D1" w:rsidRPr="00865451">
              <w:rPr>
                <w:lang w:val="lv-LV" w:eastAsia="lv-LV"/>
              </w:rPr>
              <w:t xml:space="preserve"> </w:t>
            </w:r>
          </w:p>
        </w:tc>
        <w:tc>
          <w:tcPr>
            <w:tcW w:w="725" w:type="pct"/>
            <w:gridSpan w:val="2"/>
            <w:tcBorders>
              <w:top w:val="outset" w:sz="6" w:space="0" w:color="414142"/>
              <w:left w:val="outset" w:sz="6" w:space="0" w:color="414142"/>
              <w:right w:val="outset" w:sz="6" w:space="0" w:color="414142"/>
            </w:tcBorders>
            <w:shd w:val="clear" w:color="auto" w:fill="FFFFFF"/>
          </w:tcPr>
          <w:p w14:paraId="7A6BE5ED" w14:textId="3AF6029E" w:rsidR="002C41D1" w:rsidRPr="00865451" w:rsidRDefault="003A4B5D" w:rsidP="002C41D1">
            <w:pPr>
              <w:rPr>
                <w:lang w:val="lv-LV" w:eastAsia="lv-LV"/>
              </w:rPr>
            </w:pPr>
            <w:r>
              <w:rPr>
                <w:lang w:val="lv-LV"/>
              </w:rPr>
              <w:t xml:space="preserve">Ārstniecības personu </w:t>
            </w:r>
            <w:r>
              <w:rPr>
                <w:lang w:val="lv-LV" w:eastAsia="lv-LV"/>
              </w:rPr>
              <w:t>p</w:t>
            </w:r>
            <w:r w:rsidR="002C41D1" w:rsidRPr="00865451">
              <w:rPr>
                <w:lang w:val="lv-LV" w:eastAsia="lv-LV"/>
              </w:rPr>
              <w:t>rofesionālās asociācijas</w:t>
            </w:r>
          </w:p>
        </w:tc>
        <w:tc>
          <w:tcPr>
            <w:tcW w:w="527" w:type="pct"/>
            <w:gridSpan w:val="2"/>
            <w:tcBorders>
              <w:top w:val="outset" w:sz="6" w:space="0" w:color="414142"/>
              <w:left w:val="outset" w:sz="6" w:space="0" w:color="414142"/>
              <w:right w:val="outset" w:sz="6" w:space="0" w:color="414142"/>
            </w:tcBorders>
            <w:shd w:val="clear" w:color="auto" w:fill="FFFFFF"/>
          </w:tcPr>
          <w:p w14:paraId="1F7FF5C6" w14:textId="5CB97578" w:rsidR="002C41D1" w:rsidRPr="00492F6D" w:rsidRDefault="002C41D1" w:rsidP="002C41D1">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2017.gada</w:t>
            </w:r>
          </w:p>
          <w:p w14:paraId="1860B3E1" w14:textId="09E4899D" w:rsidR="002C41D1" w:rsidRPr="00865451" w:rsidRDefault="002C41D1" w:rsidP="002C41D1">
            <w:pPr>
              <w:pStyle w:val="NoSpacing"/>
              <w:jc w:val="both"/>
              <w:rPr>
                <w:lang w:eastAsia="lv-LV"/>
              </w:rPr>
            </w:pPr>
            <w:r w:rsidRPr="00492F6D">
              <w:rPr>
                <w:rFonts w:ascii="Times New Roman" w:hAnsi="Times New Roman" w:cs="Times New Roman"/>
                <w:sz w:val="24"/>
                <w:szCs w:val="24"/>
                <w:lang w:eastAsia="lv-LV"/>
              </w:rPr>
              <w:t>pirmais pusgads</w:t>
            </w:r>
          </w:p>
        </w:tc>
      </w:tr>
      <w:tr w:rsidR="002C41D1" w:rsidRPr="008C59A7" w14:paraId="092768E4"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97"/>
        </w:trPr>
        <w:tc>
          <w:tcPr>
            <w:tcW w:w="282"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75D5E368" w14:textId="77777777" w:rsidR="002C41D1" w:rsidRPr="000F1697" w:rsidRDefault="002C41D1" w:rsidP="002C41D1">
            <w:pPr>
              <w:rPr>
                <w:bCs/>
                <w:lang w:val="lv-LV" w:eastAsia="lv-LV"/>
              </w:rPr>
            </w:pPr>
            <w:r w:rsidRPr="000F1697">
              <w:rPr>
                <w:bCs/>
                <w:lang w:val="lv-LV" w:eastAsia="lv-LV"/>
              </w:rPr>
              <w:t>3.5.</w:t>
            </w:r>
          </w:p>
        </w:tc>
        <w:tc>
          <w:tcPr>
            <w:tcW w:w="1051"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2981FA41" w14:textId="77777777" w:rsidR="002C41D1" w:rsidRPr="00492F6D" w:rsidRDefault="002C41D1" w:rsidP="002C41D1">
            <w:pPr>
              <w:pStyle w:val="NoSpacing"/>
              <w:jc w:val="both"/>
              <w:rPr>
                <w:rFonts w:ascii="Times New Roman" w:hAnsi="Times New Roman" w:cs="Times New Roman"/>
                <w:sz w:val="24"/>
                <w:szCs w:val="24"/>
                <w:lang w:eastAsia="lv-LV"/>
              </w:rPr>
            </w:pPr>
            <w:r w:rsidRPr="00492F6D">
              <w:rPr>
                <w:rFonts w:ascii="Times New Roman" w:hAnsi="Times New Roman" w:cs="Times New Roman"/>
                <w:sz w:val="24"/>
                <w:szCs w:val="24"/>
                <w:lang w:eastAsia="lv-LV"/>
              </w:rPr>
              <w:t xml:space="preserve">Uzlabot pieejamību nepieciešamajām papildu konsultācijām, izmeklējumiem un konsīlijiem onkoloģisko slimību pacientiem </w:t>
            </w:r>
          </w:p>
        </w:tc>
        <w:tc>
          <w:tcPr>
            <w:tcW w:w="952" w:type="pct"/>
            <w:tcBorders>
              <w:top w:val="outset" w:sz="6" w:space="0" w:color="414142"/>
              <w:left w:val="single" w:sz="4" w:space="0" w:color="auto"/>
              <w:right w:val="single" w:sz="4" w:space="0" w:color="auto"/>
            </w:tcBorders>
            <w:shd w:val="clear" w:color="auto" w:fill="FFFFFF"/>
          </w:tcPr>
          <w:p w14:paraId="7A6A519F" w14:textId="77777777" w:rsidR="002C41D1" w:rsidRPr="000F1697" w:rsidRDefault="002C41D1" w:rsidP="002C41D1">
            <w:pPr>
              <w:jc w:val="both"/>
              <w:rPr>
                <w:bCs/>
                <w:lang w:val="lv-LV" w:eastAsia="lv-LV"/>
              </w:rPr>
            </w:pPr>
            <w:r w:rsidRPr="000F1697">
              <w:rPr>
                <w:lang w:val="lv-LV" w:eastAsia="lv-LV"/>
              </w:rPr>
              <w:t xml:space="preserve">Precizēta kārtība, kādos gadījumos pacients var vērsties pie onkologa </w:t>
            </w:r>
            <w:proofErr w:type="spellStart"/>
            <w:r w:rsidRPr="000F1697">
              <w:rPr>
                <w:lang w:val="lv-LV" w:eastAsia="lv-LV"/>
              </w:rPr>
              <w:t>ķīmijterapeita</w:t>
            </w:r>
            <w:proofErr w:type="spellEnd"/>
            <w:r w:rsidRPr="000F1697">
              <w:rPr>
                <w:lang w:val="lv-LV" w:eastAsia="lv-LV"/>
              </w:rPr>
              <w:t>, kā pie tiešās pieejamības speciālista un ārstējošā ārsta, ķīmijterapijas perorāli lietojamo medikamentu izrakstīšanai</w:t>
            </w:r>
          </w:p>
        </w:tc>
        <w:tc>
          <w:tcPr>
            <w:tcW w:w="943" w:type="pct"/>
            <w:gridSpan w:val="2"/>
            <w:tcBorders>
              <w:top w:val="single" w:sz="4" w:space="0" w:color="auto"/>
              <w:left w:val="single" w:sz="4" w:space="0" w:color="auto"/>
              <w:right w:val="single" w:sz="4" w:space="0" w:color="auto"/>
            </w:tcBorders>
            <w:shd w:val="clear" w:color="auto" w:fill="FFFFFF"/>
          </w:tcPr>
          <w:p w14:paraId="5BCA41F0" w14:textId="77777777" w:rsidR="002C41D1" w:rsidRPr="000F1697" w:rsidRDefault="002C41D1" w:rsidP="002C41D1">
            <w:pPr>
              <w:rPr>
                <w:bCs/>
                <w:lang w:val="lv-LV" w:eastAsia="lv-LV"/>
              </w:rPr>
            </w:pPr>
            <w:r w:rsidRPr="000F1697">
              <w:rPr>
                <w:bCs/>
                <w:lang w:val="lv-LV" w:eastAsia="lv-LV"/>
              </w:rPr>
              <w:t>Veikti grozījumi NA</w:t>
            </w:r>
          </w:p>
        </w:tc>
        <w:tc>
          <w:tcPr>
            <w:tcW w:w="519" w:type="pct"/>
            <w:gridSpan w:val="2"/>
            <w:tcBorders>
              <w:top w:val="single" w:sz="4" w:space="0" w:color="auto"/>
              <w:left w:val="single" w:sz="4" w:space="0" w:color="auto"/>
              <w:right w:val="single" w:sz="4" w:space="0" w:color="auto"/>
            </w:tcBorders>
            <w:shd w:val="clear" w:color="auto" w:fill="FFFFFF"/>
          </w:tcPr>
          <w:p w14:paraId="795073B8" w14:textId="77777777" w:rsidR="002C41D1" w:rsidRPr="000F1697" w:rsidRDefault="002C41D1" w:rsidP="002C41D1">
            <w:pPr>
              <w:rPr>
                <w:lang w:val="lv-LV" w:eastAsia="lv-LV"/>
              </w:rPr>
            </w:pPr>
            <w:r w:rsidRPr="000F1697">
              <w:rPr>
                <w:lang w:val="lv-LV" w:eastAsia="lv-LV"/>
              </w:rPr>
              <w:t xml:space="preserve">VM,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1E744A63" w14:textId="77777777" w:rsidR="002C41D1" w:rsidRPr="00492F6D" w:rsidRDefault="002C41D1" w:rsidP="002C41D1">
            <w:pPr>
              <w:rPr>
                <w:lang w:val="lv-LV" w:eastAsia="lv-LV"/>
              </w:rPr>
            </w:pPr>
            <w:r w:rsidRPr="00492F6D">
              <w:rPr>
                <w:lang w:val="lv-LV" w:eastAsia="lv-LV"/>
              </w:rPr>
              <w:t>NVD</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6E568B35" w14:textId="623429B7" w:rsidR="002C41D1" w:rsidRPr="00492F6D" w:rsidRDefault="002C41D1" w:rsidP="002C41D1">
            <w:pPr>
              <w:ind w:right="284"/>
              <w:jc w:val="both"/>
              <w:rPr>
                <w:lang w:val="lv-LV" w:eastAsia="lv-LV"/>
              </w:rPr>
            </w:pPr>
            <w:r w:rsidRPr="00492F6D">
              <w:rPr>
                <w:lang w:val="lv-LV" w:eastAsia="lv-LV"/>
              </w:rPr>
              <w:t xml:space="preserve">2017.gada pirmais pusgads  </w:t>
            </w:r>
          </w:p>
        </w:tc>
      </w:tr>
      <w:tr w:rsidR="002C41D1" w:rsidRPr="000F1697" w14:paraId="327BA92B"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3726"/>
        </w:trPr>
        <w:tc>
          <w:tcPr>
            <w:tcW w:w="282" w:type="pct"/>
            <w:gridSpan w:val="3"/>
            <w:vMerge/>
            <w:tcBorders>
              <w:top w:val="single" w:sz="4" w:space="0" w:color="auto"/>
              <w:left w:val="single" w:sz="4" w:space="0" w:color="auto"/>
              <w:bottom w:val="single" w:sz="4" w:space="0" w:color="auto"/>
              <w:right w:val="single" w:sz="4" w:space="0" w:color="auto"/>
            </w:tcBorders>
            <w:shd w:val="clear" w:color="auto" w:fill="FFFFFF"/>
          </w:tcPr>
          <w:p w14:paraId="47EFB763" w14:textId="77777777" w:rsidR="002C41D1" w:rsidRPr="000F1697" w:rsidRDefault="002C41D1" w:rsidP="002C41D1">
            <w:pPr>
              <w:rPr>
                <w:bCs/>
                <w:lang w:val="lv-LV" w:eastAsia="lv-LV"/>
              </w:rPr>
            </w:pPr>
          </w:p>
        </w:tc>
        <w:tc>
          <w:tcPr>
            <w:tcW w:w="1051" w:type="pct"/>
            <w:gridSpan w:val="2"/>
            <w:vMerge/>
            <w:tcBorders>
              <w:top w:val="single" w:sz="4" w:space="0" w:color="auto"/>
              <w:left w:val="single" w:sz="4" w:space="0" w:color="auto"/>
              <w:bottom w:val="single" w:sz="4" w:space="0" w:color="auto"/>
              <w:right w:val="single" w:sz="4" w:space="0" w:color="auto"/>
            </w:tcBorders>
            <w:shd w:val="clear" w:color="auto" w:fill="FFFFFF"/>
          </w:tcPr>
          <w:p w14:paraId="525B3285" w14:textId="77777777" w:rsidR="002C41D1" w:rsidRPr="000F1697" w:rsidRDefault="002C41D1" w:rsidP="002C41D1">
            <w:pPr>
              <w:ind w:right="284"/>
              <w:jc w:val="both"/>
              <w:rPr>
                <w:lang w:val="lv-LV" w:eastAsia="lv-LV"/>
              </w:rPr>
            </w:pPr>
          </w:p>
        </w:tc>
        <w:tc>
          <w:tcPr>
            <w:tcW w:w="952" w:type="pct"/>
            <w:tcBorders>
              <w:top w:val="outset" w:sz="6" w:space="0" w:color="414142"/>
              <w:left w:val="single" w:sz="4" w:space="0" w:color="auto"/>
              <w:right w:val="single" w:sz="4" w:space="0" w:color="auto"/>
            </w:tcBorders>
            <w:shd w:val="clear" w:color="auto" w:fill="FFFFFF"/>
          </w:tcPr>
          <w:p w14:paraId="0FAE0531" w14:textId="242DA97D" w:rsidR="002C41D1" w:rsidRPr="000F1697" w:rsidRDefault="002C41D1" w:rsidP="002C41D1">
            <w:pPr>
              <w:ind w:right="284"/>
              <w:jc w:val="both"/>
              <w:rPr>
                <w:sz w:val="20"/>
                <w:szCs w:val="20"/>
                <w:lang w:val="lv-LV" w:eastAsia="lv-LV"/>
              </w:rPr>
            </w:pPr>
            <w:r w:rsidRPr="000F1697">
              <w:rPr>
                <w:lang w:val="lv-LV" w:eastAsia="lv-LV"/>
              </w:rPr>
              <w:t xml:space="preserve">Izvērtēta iespēja onkoloģiskiem pacientiem nodrošināt ārstu </w:t>
            </w:r>
            <w:r>
              <w:rPr>
                <w:lang w:val="lv-LV" w:eastAsia="lv-LV"/>
              </w:rPr>
              <w:t>konsiliju par terapijas taktiku</w:t>
            </w:r>
            <w:r w:rsidRPr="000F1697">
              <w:rPr>
                <w:lang w:val="lv-LV" w:eastAsia="lv-LV"/>
              </w:rPr>
              <w:t xml:space="preserve"> (tai skaitā kompensējamo medikamentu ordinēšanu, recepšu pagarināšanu un simptomātisko terapiju), obligāti piesaistot onkologu </w:t>
            </w:r>
            <w:proofErr w:type="spellStart"/>
            <w:r w:rsidRPr="000F1697">
              <w:rPr>
                <w:lang w:val="lv-LV" w:eastAsia="lv-LV"/>
              </w:rPr>
              <w:t>ķīmijterapeitu</w:t>
            </w:r>
            <w:proofErr w:type="spellEnd"/>
            <w:r w:rsidRPr="000F1697">
              <w:rPr>
                <w:lang w:val="lv-LV" w:eastAsia="lv-LV"/>
              </w:rPr>
              <w:t>.</w:t>
            </w:r>
          </w:p>
        </w:tc>
        <w:tc>
          <w:tcPr>
            <w:tcW w:w="943" w:type="pct"/>
            <w:gridSpan w:val="2"/>
            <w:tcBorders>
              <w:top w:val="single" w:sz="4" w:space="0" w:color="auto"/>
              <w:left w:val="single" w:sz="4" w:space="0" w:color="auto"/>
              <w:right w:val="single" w:sz="4" w:space="0" w:color="auto"/>
            </w:tcBorders>
            <w:shd w:val="clear" w:color="auto" w:fill="FFFFFF"/>
          </w:tcPr>
          <w:p w14:paraId="2209D95B" w14:textId="77777777" w:rsidR="002C41D1" w:rsidRPr="000F1697" w:rsidRDefault="002C41D1" w:rsidP="002C41D1">
            <w:pPr>
              <w:jc w:val="both"/>
              <w:rPr>
                <w:bCs/>
                <w:lang w:val="lv-LV" w:eastAsia="lv-LV"/>
              </w:rPr>
            </w:pPr>
            <w:r w:rsidRPr="000F1697">
              <w:rPr>
                <w:bCs/>
                <w:lang w:val="lv-LV" w:eastAsia="lv-LV"/>
              </w:rPr>
              <w:t>Sagatavoti priekšlikumi grozījumiem NA.</w:t>
            </w:r>
          </w:p>
        </w:tc>
        <w:tc>
          <w:tcPr>
            <w:tcW w:w="519" w:type="pct"/>
            <w:gridSpan w:val="2"/>
            <w:tcBorders>
              <w:top w:val="single" w:sz="4" w:space="0" w:color="auto"/>
              <w:left w:val="single" w:sz="4" w:space="0" w:color="auto"/>
              <w:right w:val="single" w:sz="4" w:space="0" w:color="auto"/>
            </w:tcBorders>
            <w:shd w:val="clear" w:color="auto" w:fill="FFFFFF"/>
          </w:tcPr>
          <w:p w14:paraId="6EE44682" w14:textId="77777777" w:rsidR="002C41D1" w:rsidRPr="000F1697" w:rsidRDefault="002C41D1" w:rsidP="002C41D1">
            <w:pPr>
              <w:rPr>
                <w:lang w:val="lv-LV" w:eastAsia="lv-LV"/>
              </w:rPr>
            </w:pPr>
            <w:r w:rsidRPr="000F1697">
              <w:rPr>
                <w:lang w:val="lv-LV" w:eastAsia="lv-LV"/>
              </w:rPr>
              <w:t>VM,</w:t>
            </w:r>
          </w:p>
        </w:tc>
        <w:tc>
          <w:tcPr>
            <w:tcW w:w="725" w:type="pct"/>
            <w:gridSpan w:val="2"/>
            <w:tcBorders>
              <w:top w:val="single" w:sz="4" w:space="0" w:color="auto"/>
              <w:left w:val="single" w:sz="4" w:space="0" w:color="auto"/>
              <w:right w:val="single" w:sz="4" w:space="0" w:color="auto"/>
            </w:tcBorders>
            <w:shd w:val="clear" w:color="auto" w:fill="FFFFFF"/>
          </w:tcPr>
          <w:p w14:paraId="4671C9E2" w14:textId="77777777" w:rsidR="002C41D1" w:rsidRPr="000F1697" w:rsidRDefault="002C41D1" w:rsidP="002C41D1">
            <w:pPr>
              <w:rPr>
                <w:lang w:val="lv-LV" w:eastAsia="lv-LV"/>
              </w:rPr>
            </w:pPr>
            <w:r w:rsidRPr="000F1697">
              <w:rPr>
                <w:lang w:val="lv-LV" w:eastAsia="lv-LV"/>
              </w:rPr>
              <w:t xml:space="preserve">NVD </w:t>
            </w:r>
          </w:p>
          <w:p w14:paraId="165AC93B" w14:textId="77777777" w:rsidR="002C41D1" w:rsidRPr="000F1697" w:rsidRDefault="002C41D1" w:rsidP="002C41D1">
            <w:pPr>
              <w:rPr>
                <w:lang w:val="lv-LV" w:eastAsia="lv-LV"/>
              </w:rPr>
            </w:pPr>
            <w:r w:rsidRPr="000F1697">
              <w:rPr>
                <w:lang w:val="lv-LV" w:eastAsia="lv-LV"/>
              </w:rPr>
              <w:t>Ārstniecības iestādes</w:t>
            </w:r>
          </w:p>
        </w:tc>
        <w:tc>
          <w:tcPr>
            <w:tcW w:w="527" w:type="pct"/>
            <w:gridSpan w:val="2"/>
            <w:tcBorders>
              <w:top w:val="single" w:sz="4" w:space="0" w:color="auto"/>
              <w:left w:val="single" w:sz="4" w:space="0" w:color="auto"/>
              <w:right w:val="single" w:sz="4" w:space="0" w:color="auto"/>
            </w:tcBorders>
            <w:shd w:val="clear" w:color="auto" w:fill="auto"/>
          </w:tcPr>
          <w:p w14:paraId="33E6A604" w14:textId="3B82D5D3" w:rsidR="002C41D1" w:rsidRPr="000F1697" w:rsidRDefault="002C41D1" w:rsidP="002C41D1">
            <w:pPr>
              <w:ind w:right="284"/>
              <w:jc w:val="both"/>
              <w:rPr>
                <w:lang w:val="lv-LV" w:eastAsia="lv-LV"/>
              </w:rPr>
            </w:pPr>
            <w:r w:rsidRPr="00492F6D">
              <w:rPr>
                <w:lang w:val="lv-LV" w:eastAsia="lv-LV"/>
              </w:rPr>
              <w:t>2017.gada pirmais pusgads</w:t>
            </w:r>
            <w:r>
              <w:rPr>
                <w:lang w:val="lv-LV" w:eastAsia="lv-LV"/>
              </w:rPr>
              <w:t xml:space="preserve"> </w:t>
            </w:r>
            <w:r w:rsidRPr="000F1697">
              <w:rPr>
                <w:lang w:val="lv-LV" w:eastAsia="lv-LV"/>
              </w:rPr>
              <w:t xml:space="preserve"> </w:t>
            </w:r>
          </w:p>
        </w:tc>
      </w:tr>
      <w:tr w:rsidR="002C41D1" w:rsidRPr="000F1697" w14:paraId="3C3091B1"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735"/>
        </w:trPr>
        <w:tc>
          <w:tcPr>
            <w:tcW w:w="282" w:type="pct"/>
            <w:gridSpan w:val="3"/>
            <w:vMerge w:val="restart"/>
            <w:tcBorders>
              <w:top w:val="single" w:sz="4" w:space="0" w:color="auto"/>
              <w:left w:val="single" w:sz="4" w:space="0" w:color="auto"/>
              <w:right w:val="single" w:sz="4" w:space="0" w:color="auto"/>
            </w:tcBorders>
            <w:shd w:val="clear" w:color="auto" w:fill="FFFFFF"/>
          </w:tcPr>
          <w:p w14:paraId="4D15958F" w14:textId="77777777" w:rsidR="002C41D1" w:rsidRPr="000F1697" w:rsidRDefault="002C41D1" w:rsidP="002C41D1">
            <w:pPr>
              <w:rPr>
                <w:bCs/>
                <w:lang w:val="lv-LV" w:eastAsia="lv-LV"/>
              </w:rPr>
            </w:pPr>
            <w:r w:rsidRPr="000F1697">
              <w:rPr>
                <w:bCs/>
                <w:lang w:val="lv-LV" w:eastAsia="lv-LV"/>
              </w:rPr>
              <w:t>3.6.</w:t>
            </w:r>
          </w:p>
        </w:tc>
        <w:tc>
          <w:tcPr>
            <w:tcW w:w="1051" w:type="pct"/>
            <w:gridSpan w:val="2"/>
            <w:vMerge w:val="restart"/>
            <w:tcBorders>
              <w:top w:val="single" w:sz="4" w:space="0" w:color="auto"/>
              <w:left w:val="single" w:sz="4" w:space="0" w:color="auto"/>
              <w:right w:val="single" w:sz="4" w:space="0" w:color="auto"/>
            </w:tcBorders>
            <w:shd w:val="clear" w:color="auto" w:fill="FFFFFF"/>
          </w:tcPr>
          <w:p w14:paraId="50177EF7" w14:textId="77777777" w:rsidR="002C41D1" w:rsidRPr="000F1697" w:rsidRDefault="002C41D1" w:rsidP="002C41D1">
            <w:pPr>
              <w:jc w:val="both"/>
              <w:rPr>
                <w:lang w:val="lv-LV" w:eastAsia="lv-LV"/>
              </w:rPr>
            </w:pPr>
            <w:r w:rsidRPr="000F1697">
              <w:rPr>
                <w:lang w:val="lv-LV" w:eastAsia="lv-LV"/>
              </w:rPr>
              <w:t xml:space="preserve">Noteikt indikācijas augsto tehnoloģiju (PET u.c.) izmantošanai, </w:t>
            </w:r>
            <w:proofErr w:type="spellStart"/>
            <w:r w:rsidRPr="000F1697">
              <w:rPr>
                <w:lang w:val="lv-LV" w:eastAsia="lv-LV"/>
              </w:rPr>
              <w:t>invazīvās</w:t>
            </w:r>
            <w:proofErr w:type="spellEnd"/>
            <w:r w:rsidRPr="000F1697">
              <w:rPr>
                <w:lang w:val="lv-LV" w:eastAsia="lv-LV"/>
              </w:rPr>
              <w:t xml:space="preserve"> diagnostikas metodes un to apmaksu.</w:t>
            </w:r>
          </w:p>
        </w:tc>
        <w:tc>
          <w:tcPr>
            <w:tcW w:w="952" w:type="pct"/>
            <w:tcBorders>
              <w:top w:val="outset" w:sz="6" w:space="0" w:color="414142"/>
              <w:left w:val="single" w:sz="4" w:space="0" w:color="auto"/>
              <w:right w:val="single" w:sz="4" w:space="0" w:color="auto"/>
            </w:tcBorders>
            <w:shd w:val="clear" w:color="auto" w:fill="FFFFFF"/>
          </w:tcPr>
          <w:p w14:paraId="306EB8C7" w14:textId="77777777" w:rsidR="002C41D1" w:rsidRPr="000F1697" w:rsidRDefault="002C41D1" w:rsidP="002C41D1">
            <w:pPr>
              <w:jc w:val="both"/>
              <w:rPr>
                <w:bCs/>
                <w:lang w:val="lv-LV" w:eastAsia="lv-LV"/>
              </w:rPr>
            </w:pPr>
            <w:r w:rsidRPr="000F1697">
              <w:rPr>
                <w:lang w:val="lv-LV" w:eastAsia="lv-LV"/>
              </w:rPr>
              <w:t xml:space="preserve">Noteiktas indikācijas </w:t>
            </w:r>
            <w:proofErr w:type="spellStart"/>
            <w:r w:rsidRPr="000F1697">
              <w:rPr>
                <w:lang w:val="lv-LV" w:eastAsia="lv-LV"/>
              </w:rPr>
              <w:t>invazīvās</w:t>
            </w:r>
            <w:proofErr w:type="spellEnd"/>
            <w:r w:rsidRPr="000F1697">
              <w:rPr>
                <w:lang w:val="lv-LV" w:eastAsia="lv-LV"/>
              </w:rPr>
              <w:t xml:space="preserve"> diagnostikas metožu izmantošanai </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22B3651D" w14:textId="77777777" w:rsidR="002C41D1" w:rsidRPr="000F1697" w:rsidRDefault="002C41D1" w:rsidP="002C41D1">
            <w:pPr>
              <w:rPr>
                <w:bCs/>
                <w:color w:val="FF0000"/>
                <w:lang w:val="lv-LV" w:eastAsia="lv-LV"/>
              </w:rPr>
            </w:pPr>
            <w:r w:rsidRPr="000F1697">
              <w:rPr>
                <w:bCs/>
                <w:lang w:val="lv-LV" w:eastAsia="lv-LV"/>
              </w:rPr>
              <w:t>Veikti grozījumi NA</w:t>
            </w:r>
          </w:p>
        </w:tc>
        <w:tc>
          <w:tcPr>
            <w:tcW w:w="519" w:type="pct"/>
            <w:gridSpan w:val="2"/>
            <w:tcBorders>
              <w:top w:val="single" w:sz="4" w:space="0" w:color="auto"/>
              <w:left w:val="single" w:sz="4" w:space="0" w:color="auto"/>
              <w:right w:val="single" w:sz="4" w:space="0" w:color="auto"/>
            </w:tcBorders>
            <w:shd w:val="clear" w:color="auto" w:fill="FFFFFF"/>
          </w:tcPr>
          <w:p w14:paraId="573AD390" w14:textId="083C130C"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725" w:type="pct"/>
            <w:gridSpan w:val="2"/>
            <w:tcBorders>
              <w:top w:val="single" w:sz="4" w:space="0" w:color="auto"/>
              <w:left w:val="single" w:sz="4" w:space="0" w:color="auto"/>
              <w:right w:val="single" w:sz="4" w:space="0" w:color="auto"/>
            </w:tcBorders>
            <w:shd w:val="clear" w:color="auto" w:fill="FFFFFF"/>
          </w:tcPr>
          <w:p w14:paraId="06D326D7" w14:textId="77777777" w:rsidR="002C41D1" w:rsidRPr="000F1697" w:rsidRDefault="002C41D1" w:rsidP="002C41D1">
            <w:pPr>
              <w:rPr>
                <w:lang w:val="lv-LV" w:eastAsia="lv-LV"/>
              </w:rPr>
            </w:pPr>
            <w:r w:rsidRPr="000F1697">
              <w:rPr>
                <w:lang w:val="lv-LV" w:eastAsia="lv-LV"/>
              </w:rPr>
              <w:t xml:space="preserve">NVD </w:t>
            </w:r>
          </w:p>
        </w:tc>
        <w:tc>
          <w:tcPr>
            <w:tcW w:w="527" w:type="pct"/>
            <w:gridSpan w:val="2"/>
            <w:tcBorders>
              <w:top w:val="single" w:sz="4" w:space="0" w:color="auto"/>
              <w:left w:val="single" w:sz="4" w:space="0" w:color="auto"/>
              <w:right w:val="single" w:sz="4" w:space="0" w:color="auto"/>
            </w:tcBorders>
            <w:shd w:val="clear" w:color="auto" w:fill="FFFFFF"/>
          </w:tcPr>
          <w:p w14:paraId="6D85AC51" w14:textId="52AA9B2F" w:rsidR="002C41D1" w:rsidRPr="00865451" w:rsidRDefault="002C41D1" w:rsidP="002C41D1">
            <w:pPr>
              <w:ind w:right="284"/>
              <w:jc w:val="both"/>
              <w:rPr>
                <w:lang w:val="lv-LV" w:eastAsia="lv-LV"/>
              </w:rPr>
            </w:pPr>
            <w:r>
              <w:rPr>
                <w:szCs w:val="22"/>
                <w:lang w:val="lv-LV" w:eastAsia="lv-LV"/>
              </w:rPr>
              <w:t>2017.gada</w:t>
            </w:r>
            <w:r w:rsidRPr="00865451">
              <w:rPr>
                <w:szCs w:val="22"/>
                <w:lang w:val="lv-LV" w:eastAsia="lv-LV"/>
              </w:rPr>
              <w:t xml:space="preserve"> otrais pusgads </w:t>
            </w:r>
          </w:p>
        </w:tc>
      </w:tr>
      <w:tr w:rsidR="002C41D1" w:rsidRPr="000F1697" w14:paraId="64D8B734"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394"/>
        </w:trPr>
        <w:tc>
          <w:tcPr>
            <w:tcW w:w="282" w:type="pct"/>
            <w:gridSpan w:val="3"/>
            <w:vMerge/>
            <w:tcBorders>
              <w:left w:val="single" w:sz="4" w:space="0" w:color="auto"/>
              <w:right w:val="single" w:sz="4" w:space="0" w:color="auto"/>
            </w:tcBorders>
            <w:shd w:val="clear" w:color="auto" w:fill="FFFFFF"/>
          </w:tcPr>
          <w:p w14:paraId="2E520D4B" w14:textId="77777777" w:rsidR="002C41D1" w:rsidRPr="000F1697" w:rsidRDefault="002C41D1" w:rsidP="002C41D1">
            <w:pPr>
              <w:rPr>
                <w:bCs/>
                <w:lang w:val="lv-LV" w:eastAsia="lv-LV"/>
              </w:rPr>
            </w:pPr>
          </w:p>
        </w:tc>
        <w:tc>
          <w:tcPr>
            <w:tcW w:w="1051" w:type="pct"/>
            <w:gridSpan w:val="2"/>
            <w:vMerge/>
            <w:tcBorders>
              <w:left w:val="single" w:sz="4" w:space="0" w:color="auto"/>
              <w:right w:val="single" w:sz="4" w:space="0" w:color="auto"/>
            </w:tcBorders>
            <w:shd w:val="clear" w:color="auto" w:fill="FFFFFF"/>
          </w:tcPr>
          <w:p w14:paraId="1CD4AF7E" w14:textId="77777777" w:rsidR="002C41D1" w:rsidRPr="000F1697" w:rsidRDefault="002C41D1" w:rsidP="002C41D1">
            <w:pPr>
              <w:rPr>
                <w:lang w:val="lv-LV" w:eastAsia="lv-LV"/>
              </w:rPr>
            </w:pPr>
          </w:p>
        </w:tc>
        <w:tc>
          <w:tcPr>
            <w:tcW w:w="952" w:type="pct"/>
            <w:vMerge w:val="restart"/>
            <w:tcBorders>
              <w:top w:val="outset" w:sz="6" w:space="0" w:color="414142"/>
              <w:left w:val="single" w:sz="4" w:space="0" w:color="auto"/>
              <w:right w:val="single" w:sz="4" w:space="0" w:color="auto"/>
            </w:tcBorders>
            <w:shd w:val="clear" w:color="auto" w:fill="FFFFFF"/>
          </w:tcPr>
          <w:p w14:paraId="265D45EC" w14:textId="77777777" w:rsidR="002C41D1" w:rsidRPr="000F1697" w:rsidRDefault="002C41D1" w:rsidP="002C41D1">
            <w:pPr>
              <w:jc w:val="both"/>
              <w:rPr>
                <w:bCs/>
                <w:strike/>
                <w:lang w:val="lv-LV" w:eastAsia="lv-LV"/>
              </w:rPr>
            </w:pPr>
            <w:r w:rsidRPr="000F1697">
              <w:rPr>
                <w:lang w:val="lv-LV" w:eastAsia="lv-LV"/>
              </w:rPr>
              <w:t>Noteikts pakalpojuma apmaksas tarifs</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63503DB5" w14:textId="77777777" w:rsidR="002C41D1" w:rsidRPr="000F1697" w:rsidRDefault="002C41D1" w:rsidP="002C41D1">
            <w:pPr>
              <w:rPr>
                <w:bCs/>
                <w:lang w:val="lv-LV" w:eastAsia="lv-LV"/>
              </w:rPr>
            </w:pPr>
            <w:r w:rsidRPr="000F1697">
              <w:rPr>
                <w:bCs/>
                <w:lang w:val="lv-LV" w:eastAsia="lv-LV"/>
              </w:rPr>
              <w:t>Veikti grozījumi NA</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185C33D4" w14:textId="77777777" w:rsidR="002C41D1" w:rsidRPr="000F1697" w:rsidRDefault="002C41D1" w:rsidP="002C41D1">
            <w:pPr>
              <w:rPr>
                <w:lang w:val="lv-LV" w:eastAsia="lv-LV"/>
              </w:rPr>
            </w:pPr>
            <w:r w:rsidRPr="000F1697">
              <w:rPr>
                <w:lang w:val="lv-LV" w:eastAsia="lv-LV"/>
              </w:rPr>
              <w:t>VM, NVD</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243D1526" w14:textId="592134C7"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27" w:type="pct"/>
            <w:gridSpan w:val="2"/>
            <w:tcBorders>
              <w:top w:val="single" w:sz="4" w:space="0" w:color="auto"/>
              <w:left w:val="single" w:sz="4" w:space="0" w:color="auto"/>
              <w:right w:val="single" w:sz="4" w:space="0" w:color="auto"/>
            </w:tcBorders>
            <w:shd w:val="clear" w:color="auto" w:fill="FFFFFF"/>
          </w:tcPr>
          <w:p w14:paraId="56611112" w14:textId="4D00D2C8" w:rsidR="002C41D1" w:rsidRPr="00865451" w:rsidRDefault="002C41D1" w:rsidP="002C41D1">
            <w:pPr>
              <w:ind w:right="284"/>
              <w:jc w:val="both"/>
              <w:rPr>
                <w:lang w:val="lv-LV" w:eastAsia="lv-LV"/>
              </w:rPr>
            </w:pPr>
            <w:r w:rsidRPr="00865451">
              <w:rPr>
                <w:szCs w:val="22"/>
                <w:lang w:val="lv-LV" w:eastAsia="lv-LV"/>
              </w:rPr>
              <w:t xml:space="preserve">2019.gada pirmais pusgads </w:t>
            </w:r>
          </w:p>
        </w:tc>
      </w:tr>
      <w:tr w:rsidR="002C41D1" w:rsidRPr="000F1697" w14:paraId="7A7BA2A6"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394"/>
        </w:trPr>
        <w:tc>
          <w:tcPr>
            <w:tcW w:w="282" w:type="pct"/>
            <w:gridSpan w:val="3"/>
            <w:tcBorders>
              <w:left w:val="single" w:sz="4" w:space="0" w:color="auto"/>
              <w:right w:val="single" w:sz="4" w:space="0" w:color="auto"/>
            </w:tcBorders>
            <w:shd w:val="clear" w:color="auto" w:fill="FFFFFF"/>
          </w:tcPr>
          <w:p w14:paraId="586F80D6" w14:textId="77777777" w:rsidR="002C41D1" w:rsidRPr="000F1697" w:rsidRDefault="002C41D1" w:rsidP="002C41D1">
            <w:pPr>
              <w:rPr>
                <w:bCs/>
                <w:lang w:val="lv-LV" w:eastAsia="lv-LV"/>
              </w:rPr>
            </w:pPr>
          </w:p>
        </w:tc>
        <w:tc>
          <w:tcPr>
            <w:tcW w:w="1051" w:type="pct"/>
            <w:gridSpan w:val="2"/>
            <w:tcBorders>
              <w:left w:val="single" w:sz="4" w:space="0" w:color="auto"/>
              <w:right w:val="single" w:sz="4" w:space="0" w:color="auto"/>
            </w:tcBorders>
            <w:shd w:val="clear" w:color="auto" w:fill="FFFFFF"/>
          </w:tcPr>
          <w:p w14:paraId="48AE7000" w14:textId="77777777" w:rsidR="002C41D1" w:rsidRPr="000F1697" w:rsidRDefault="002C41D1" w:rsidP="002C41D1">
            <w:pPr>
              <w:rPr>
                <w:lang w:val="lv-LV" w:eastAsia="lv-LV"/>
              </w:rPr>
            </w:pPr>
          </w:p>
        </w:tc>
        <w:tc>
          <w:tcPr>
            <w:tcW w:w="952" w:type="pct"/>
            <w:vMerge/>
            <w:tcBorders>
              <w:left w:val="single" w:sz="4" w:space="0" w:color="auto"/>
              <w:right w:val="single" w:sz="4" w:space="0" w:color="auto"/>
            </w:tcBorders>
            <w:shd w:val="clear" w:color="auto" w:fill="FFFFFF"/>
          </w:tcPr>
          <w:p w14:paraId="670B9D2B" w14:textId="637C8C9E" w:rsidR="002C41D1" w:rsidRPr="000F1697" w:rsidRDefault="002C41D1" w:rsidP="002C41D1">
            <w:pPr>
              <w:jc w:val="both"/>
              <w:rPr>
                <w:lang w:val="lv-LV" w:eastAsia="lv-LV"/>
              </w:rPr>
            </w:pPr>
          </w:p>
        </w:tc>
        <w:tc>
          <w:tcPr>
            <w:tcW w:w="943" w:type="pct"/>
            <w:gridSpan w:val="2"/>
            <w:tcBorders>
              <w:top w:val="outset" w:sz="6" w:space="0" w:color="414142"/>
              <w:left w:val="single" w:sz="4" w:space="0" w:color="auto"/>
              <w:right w:val="single" w:sz="4" w:space="0" w:color="auto"/>
            </w:tcBorders>
            <w:shd w:val="clear" w:color="auto" w:fill="FFFFFF"/>
          </w:tcPr>
          <w:p w14:paraId="43996D69" w14:textId="277CA5B1" w:rsidR="002C41D1" w:rsidRPr="000F1697" w:rsidRDefault="002C41D1" w:rsidP="002C41D1">
            <w:pPr>
              <w:rPr>
                <w:bCs/>
                <w:lang w:val="lv-LV" w:eastAsia="lv-LV"/>
              </w:rPr>
            </w:pPr>
            <w:r w:rsidRPr="00865451">
              <w:rPr>
                <w:lang w:val="lv-LV" w:eastAsia="lv-LV"/>
              </w:rPr>
              <w:t>Plānota PET metodes izmantošana 400 pacientiem</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70073979" w14:textId="30F2D4F4" w:rsidR="002C41D1" w:rsidRPr="000F1697" w:rsidRDefault="002C41D1" w:rsidP="002C41D1">
            <w:pPr>
              <w:rPr>
                <w:lang w:val="lv-LV" w:eastAsia="lv-LV"/>
              </w:rPr>
            </w:pPr>
            <w:r>
              <w:rPr>
                <w:lang w:val="lv-LV" w:eastAsia="lv-LV"/>
              </w:rPr>
              <w:t xml:space="preserve">NVD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6034B91D" w14:textId="5FFF2080" w:rsidR="002C41D1" w:rsidRPr="000F1697" w:rsidRDefault="002C41D1" w:rsidP="002C41D1">
            <w:pPr>
              <w:rPr>
                <w:lang w:val="lv-LV" w:eastAsia="lv-LV"/>
              </w:rPr>
            </w:pPr>
            <w:r>
              <w:rPr>
                <w:lang w:val="lv-LV" w:eastAsia="lv-LV"/>
              </w:rPr>
              <w:t xml:space="preserve">Ārstniecības iestādes </w:t>
            </w:r>
          </w:p>
        </w:tc>
        <w:tc>
          <w:tcPr>
            <w:tcW w:w="527" w:type="pct"/>
            <w:gridSpan w:val="2"/>
            <w:tcBorders>
              <w:top w:val="single" w:sz="4" w:space="0" w:color="auto"/>
              <w:left w:val="single" w:sz="4" w:space="0" w:color="auto"/>
              <w:right w:val="single" w:sz="4" w:space="0" w:color="auto"/>
            </w:tcBorders>
            <w:shd w:val="clear" w:color="auto" w:fill="FFFFFF"/>
          </w:tcPr>
          <w:p w14:paraId="61AE6593" w14:textId="5D7D8664" w:rsidR="002C41D1" w:rsidRPr="00865451" w:rsidRDefault="002C41D1" w:rsidP="002C41D1">
            <w:pPr>
              <w:ind w:right="284"/>
              <w:jc w:val="both"/>
              <w:rPr>
                <w:szCs w:val="22"/>
                <w:lang w:val="lv-LV" w:eastAsia="lv-LV"/>
              </w:rPr>
            </w:pPr>
            <w:r w:rsidRPr="00865451">
              <w:rPr>
                <w:szCs w:val="22"/>
                <w:lang w:val="lv-LV" w:eastAsia="lv-LV"/>
              </w:rPr>
              <w:t xml:space="preserve">2019.gada otrais pusgads </w:t>
            </w:r>
          </w:p>
        </w:tc>
      </w:tr>
      <w:tr w:rsidR="002C41D1" w:rsidRPr="000F1697" w14:paraId="5E8CD1BC"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394"/>
        </w:trPr>
        <w:tc>
          <w:tcPr>
            <w:tcW w:w="282" w:type="pct"/>
            <w:gridSpan w:val="3"/>
            <w:tcBorders>
              <w:left w:val="single" w:sz="4" w:space="0" w:color="auto"/>
              <w:right w:val="single" w:sz="4" w:space="0" w:color="auto"/>
            </w:tcBorders>
            <w:shd w:val="clear" w:color="auto" w:fill="FFFFFF"/>
          </w:tcPr>
          <w:p w14:paraId="035DE7DD" w14:textId="77777777" w:rsidR="002C41D1" w:rsidRPr="000F1697" w:rsidRDefault="002C41D1" w:rsidP="002C41D1">
            <w:pPr>
              <w:rPr>
                <w:bCs/>
                <w:lang w:val="lv-LV" w:eastAsia="lv-LV"/>
              </w:rPr>
            </w:pPr>
          </w:p>
        </w:tc>
        <w:tc>
          <w:tcPr>
            <w:tcW w:w="1051" w:type="pct"/>
            <w:gridSpan w:val="2"/>
            <w:tcBorders>
              <w:left w:val="single" w:sz="4" w:space="0" w:color="auto"/>
              <w:right w:val="single" w:sz="4" w:space="0" w:color="auto"/>
            </w:tcBorders>
            <w:shd w:val="clear" w:color="auto" w:fill="FFFFFF"/>
          </w:tcPr>
          <w:p w14:paraId="4494C1DB" w14:textId="77777777" w:rsidR="002C41D1" w:rsidRPr="000F1697" w:rsidRDefault="002C41D1" w:rsidP="002C41D1">
            <w:pPr>
              <w:rPr>
                <w:lang w:val="lv-LV" w:eastAsia="lv-LV"/>
              </w:rPr>
            </w:pPr>
          </w:p>
        </w:tc>
        <w:tc>
          <w:tcPr>
            <w:tcW w:w="952" w:type="pct"/>
            <w:vMerge/>
            <w:tcBorders>
              <w:left w:val="single" w:sz="4" w:space="0" w:color="auto"/>
              <w:right w:val="single" w:sz="4" w:space="0" w:color="auto"/>
            </w:tcBorders>
            <w:shd w:val="clear" w:color="auto" w:fill="FFFFFF"/>
          </w:tcPr>
          <w:p w14:paraId="19DDCDB8" w14:textId="3C2B6A6E" w:rsidR="002C41D1" w:rsidRPr="00865451" w:rsidRDefault="002C41D1" w:rsidP="002C41D1">
            <w:pPr>
              <w:jc w:val="both"/>
              <w:rPr>
                <w:lang w:val="lv-LV" w:eastAsia="lv-LV"/>
              </w:rPr>
            </w:pPr>
          </w:p>
        </w:tc>
        <w:tc>
          <w:tcPr>
            <w:tcW w:w="943" w:type="pct"/>
            <w:gridSpan w:val="2"/>
            <w:tcBorders>
              <w:top w:val="outset" w:sz="6" w:space="0" w:color="414142"/>
              <w:left w:val="single" w:sz="4" w:space="0" w:color="auto"/>
              <w:right w:val="single" w:sz="4" w:space="0" w:color="auto"/>
            </w:tcBorders>
            <w:shd w:val="clear" w:color="auto" w:fill="FFFFFF"/>
          </w:tcPr>
          <w:p w14:paraId="6D29D98B" w14:textId="73ED3A35" w:rsidR="002C41D1" w:rsidRPr="000F1697" w:rsidRDefault="002C41D1" w:rsidP="002C41D1">
            <w:pPr>
              <w:rPr>
                <w:bCs/>
                <w:lang w:val="lv-LV" w:eastAsia="lv-LV"/>
              </w:rPr>
            </w:pPr>
            <w:r w:rsidRPr="00865451">
              <w:rPr>
                <w:lang w:val="lv-LV" w:eastAsia="lv-LV"/>
              </w:rPr>
              <w:t>Plānota PET metodes izmantošana 700 pacientiem</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798B9132" w14:textId="7F05FB29" w:rsidR="002C41D1" w:rsidRPr="000F1697" w:rsidRDefault="002C41D1" w:rsidP="002C41D1">
            <w:pPr>
              <w:rPr>
                <w:lang w:val="lv-LV" w:eastAsia="lv-LV"/>
              </w:rPr>
            </w:pPr>
            <w:r>
              <w:rPr>
                <w:lang w:val="lv-LV" w:eastAsia="lv-LV"/>
              </w:rPr>
              <w:t xml:space="preserve">NVD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7A4E13FC" w14:textId="5032EC4E" w:rsidR="002C41D1" w:rsidRPr="000F1697" w:rsidRDefault="002C41D1" w:rsidP="002C41D1">
            <w:pPr>
              <w:rPr>
                <w:lang w:val="lv-LV" w:eastAsia="lv-LV"/>
              </w:rPr>
            </w:pPr>
            <w:r>
              <w:rPr>
                <w:lang w:val="lv-LV" w:eastAsia="lv-LV"/>
              </w:rPr>
              <w:t>Ārstniecības iestādes</w:t>
            </w:r>
          </w:p>
        </w:tc>
        <w:tc>
          <w:tcPr>
            <w:tcW w:w="527" w:type="pct"/>
            <w:gridSpan w:val="2"/>
            <w:tcBorders>
              <w:top w:val="single" w:sz="4" w:space="0" w:color="auto"/>
              <w:left w:val="single" w:sz="4" w:space="0" w:color="auto"/>
              <w:right w:val="single" w:sz="4" w:space="0" w:color="auto"/>
            </w:tcBorders>
            <w:shd w:val="clear" w:color="auto" w:fill="FFFFFF"/>
          </w:tcPr>
          <w:p w14:paraId="2061AF3F" w14:textId="69453C77" w:rsidR="002C41D1" w:rsidRPr="00865451" w:rsidRDefault="002C41D1" w:rsidP="002C41D1">
            <w:pPr>
              <w:ind w:right="284"/>
              <w:jc w:val="both"/>
              <w:rPr>
                <w:szCs w:val="22"/>
                <w:lang w:val="lv-LV" w:eastAsia="lv-LV"/>
              </w:rPr>
            </w:pPr>
            <w:r w:rsidRPr="00865451">
              <w:rPr>
                <w:szCs w:val="22"/>
                <w:lang w:val="lv-LV" w:eastAsia="lv-LV"/>
              </w:rPr>
              <w:t>2020.gada otrais pusgads</w:t>
            </w:r>
          </w:p>
        </w:tc>
      </w:tr>
      <w:tr w:rsidR="002C41D1" w:rsidRPr="008C59A7" w14:paraId="2A52285D"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519"/>
        </w:trPr>
        <w:tc>
          <w:tcPr>
            <w:tcW w:w="282" w:type="pct"/>
            <w:gridSpan w:val="3"/>
            <w:vMerge w:val="restart"/>
            <w:tcBorders>
              <w:top w:val="single" w:sz="4" w:space="0" w:color="auto"/>
              <w:left w:val="single" w:sz="4" w:space="0" w:color="auto"/>
              <w:right w:val="single" w:sz="4" w:space="0" w:color="auto"/>
            </w:tcBorders>
            <w:shd w:val="clear" w:color="auto" w:fill="FFFFFF"/>
          </w:tcPr>
          <w:p w14:paraId="4548E1BF" w14:textId="194CCB9B" w:rsidR="002C41D1" w:rsidRPr="000F1697" w:rsidRDefault="002C41D1" w:rsidP="002C41D1">
            <w:pPr>
              <w:rPr>
                <w:bCs/>
                <w:lang w:val="lv-LV" w:eastAsia="lv-LV"/>
              </w:rPr>
            </w:pPr>
            <w:r>
              <w:rPr>
                <w:bCs/>
                <w:lang w:val="lv-LV" w:eastAsia="lv-LV"/>
              </w:rPr>
              <w:lastRenderedPageBreak/>
              <w:t>3.7.</w:t>
            </w:r>
          </w:p>
        </w:tc>
        <w:tc>
          <w:tcPr>
            <w:tcW w:w="1051" w:type="pct"/>
            <w:gridSpan w:val="2"/>
            <w:vMerge w:val="restart"/>
            <w:tcBorders>
              <w:top w:val="single" w:sz="4" w:space="0" w:color="auto"/>
              <w:left w:val="single" w:sz="4" w:space="0" w:color="auto"/>
              <w:right w:val="single" w:sz="4" w:space="0" w:color="auto"/>
            </w:tcBorders>
            <w:shd w:val="clear" w:color="auto" w:fill="FFFFFF"/>
          </w:tcPr>
          <w:p w14:paraId="180944D7" w14:textId="77777777" w:rsidR="002C41D1" w:rsidRPr="000F1697" w:rsidRDefault="002C41D1" w:rsidP="002C41D1">
            <w:pPr>
              <w:rPr>
                <w:lang w:val="lv-LV" w:eastAsia="lv-LV"/>
              </w:rPr>
            </w:pPr>
            <w:r w:rsidRPr="000F1697">
              <w:rPr>
                <w:lang w:val="lv-LV" w:eastAsia="lv-LV"/>
              </w:rPr>
              <w:t>Izstrādāt ķirurģisko pakalpojumu kvalitātes un drošības prasības</w:t>
            </w:r>
            <w:r>
              <w:rPr>
                <w:lang w:val="lv-LV" w:eastAsia="lv-LV"/>
              </w:rPr>
              <w:t xml:space="preserve"> biežākajās ļaundabīgo audzēju lokalizācijās</w:t>
            </w:r>
            <w:r w:rsidRPr="000F1697">
              <w:rPr>
                <w:lang w:val="lv-LV" w:eastAsia="lv-LV"/>
              </w:rPr>
              <w:t>, nosakot nepieci</w:t>
            </w:r>
            <w:r>
              <w:rPr>
                <w:lang w:val="lv-LV" w:eastAsia="lv-LV"/>
              </w:rPr>
              <w:t>ešamos resursus un tehnoloģijas</w:t>
            </w:r>
          </w:p>
          <w:p w14:paraId="36A2A786" w14:textId="77777777" w:rsidR="002C41D1" w:rsidRPr="000F1697" w:rsidRDefault="002C41D1" w:rsidP="002C41D1">
            <w:pPr>
              <w:jc w:val="both"/>
              <w:rPr>
                <w:lang w:val="lv-LV" w:eastAsia="lv-LV"/>
              </w:rPr>
            </w:pPr>
          </w:p>
        </w:tc>
        <w:tc>
          <w:tcPr>
            <w:tcW w:w="952" w:type="pct"/>
            <w:vMerge w:val="restart"/>
            <w:tcBorders>
              <w:top w:val="outset" w:sz="6" w:space="0" w:color="414142"/>
              <w:left w:val="single" w:sz="4" w:space="0" w:color="auto"/>
              <w:right w:val="single" w:sz="4" w:space="0" w:color="auto"/>
            </w:tcBorders>
            <w:shd w:val="clear" w:color="auto" w:fill="FFFFFF"/>
          </w:tcPr>
          <w:p w14:paraId="19019B18" w14:textId="77777777" w:rsidR="002C41D1" w:rsidRPr="000F1697" w:rsidRDefault="002C41D1" w:rsidP="002C41D1">
            <w:pPr>
              <w:ind w:right="284"/>
              <w:contextualSpacing/>
              <w:jc w:val="both"/>
              <w:rPr>
                <w:lang w:val="lv-LV" w:eastAsia="lv-LV"/>
              </w:rPr>
            </w:pPr>
            <w:r>
              <w:rPr>
                <w:lang w:val="lv-LV" w:eastAsia="lv-LV"/>
              </w:rPr>
              <w:t>Ķ</w:t>
            </w:r>
            <w:r w:rsidRPr="000F1697">
              <w:rPr>
                <w:lang w:val="lv-LV" w:eastAsia="lv-LV"/>
              </w:rPr>
              <w:t>ir</w:t>
            </w:r>
            <w:r>
              <w:rPr>
                <w:lang w:val="lv-LV" w:eastAsia="lv-LV"/>
              </w:rPr>
              <w:t>urģisko manipulāciju protokolu izstrāde</w:t>
            </w:r>
          </w:p>
          <w:p w14:paraId="6DA7B245" w14:textId="77777777" w:rsidR="002C41D1" w:rsidRDefault="002C41D1" w:rsidP="002C41D1">
            <w:pPr>
              <w:rPr>
                <w:bCs/>
                <w:lang w:val="lv-LV" w:eastAsia="lv-LV"/>
              </w:rPr>
            </w:pPr>
          </w:p>
          <w:p w14:paraId="556EF701" w14:textId="77777777" w:rsidR="002C41D1" w:rsidRDefault="002C41D1" w:rsidP="002C41D1">
            <w:pPr>
              <w:ind w:right="284"/>
              <w:contextualSpacing/>
              <w:jc w:val="both"/>
              <w:rPr>
                <w:bCs/>
                <w:lang w:val="lv-LV" w:eastAsia="lv-LV"/>
              </w:rPr>
            </w:pPr>
          </w:p>
          <w:p w14:paraId="1D06B79C" w14:textId="77777777" w:rsidR="002C41D1" w:rsidRPr="000F1697" w:rsidRDefault="002C41D1" w:rsidP="002C41D1">
            <w:pPr>
              <w:ind w:right="284"/>
              <w:contextualSpacing/>
              <w:jc w:val="both"/>
              <w:rPr>
                <w:bCs/>
                <w:lang w:val="lv-LV" w:eastAsia="lv-LV"/>
              </w:rPr>
            </w:pP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25BE91C6" w14:textId="77777777" w:rsidR="002C41D1" w:rsidRDefault="002C41D1" w:rsidP="00BA06B4">
            <w:pPr>
              <w:jc w:val="both"/>
              <w:rPr>
                <w:bCs/>
                <w:lang w:val="lv-LV" w:eastAsia="lv-LV"/>
              </w:rPr>
            </w:pPr>
            <w:r>
              <w:rPr>
                <w:bCs/>
                <w:lang w:val="lv-LV" w:eastAsia="lv-LV"/>
              </w:rPr>
              <w:t xml:space="preserve">Izstrādāti un apstiprināti vienoti </w:t>
            </w:r>
            <w:r>
              <w:rPr>
                <w:lang w:val="lv-LV" w:eastAsia="lv-LV"/>
              </w:rPr>
              <w:t>ķ</w:t>
            </w:r>
            <w:r w:rsidRPr="000F1697">
              <w:rPr>
                <w:lang w:val="lv-LV" w:eastAsia="lv-LV"/>
              </w:rPr>
              <w:t>ir</w:t>
            </w:r>
            <w:r>
              <w:rPr>
                <w:lang w:val="lv-LV" w:eastAsia="lv-LV"/>
              </w:rPr>
              <w:t xml:space="preserve">urģisko manipulāciju protokoli </w:t>
            </w:r>
          </w:p>
          <w:p w14:paraId="471C79E2" w14:textId="7FE625B3" w:rsidR="002C41D1" w:rsidRPr="00BA06B4" w:rsidRDefault="002C41D1" w:rsidP="00BA06B4">
            <w:pPr>
              <w:jc w:val="both"/>
              <w:rPr>
                <w:lang w:val="lv-LV" w:eastAsia="lv-LV"/>
              </w:rPr>
            </w:pPr>
            <w:r>
              <w:rPr>
                <w:lang w:val="lv-LV" w:eastAsia="lv-LV"/>
              </w:rPr>
              <w:t xml:space="preserve">krūts </w:t>
            </w:r>
            <w:proofErr w:type="spellStart"/>
            <w:r>
              <w:rPr>
                <w:lang w:val="lv-LV" w:eastAsia="lv-LV"/>
              </w:rPr>
              <w:t>vēzim</w:t>
            </w:r>
            <w:proofErr w:type="spellEnd"/>
            <w:r>
              <w:rPr>
                <w:lang w:val="lv-LV" w:eastAsia="lv-LV"/>
              </w:rPr>
              <w:t xml:space="preserve">, priekšdziedzera </w:t>
            </w:r>
            <w:proofErr w:type="spellStart"/>
            <w:r>
              <w:rPr>
                <w:lang w:val="lv-LV" w:eastAsia="lv-LV"/>
              </w:rPr>
              <w:t>vēzim</w:t>
            </w:r>
            <w:proofErr w:type="spellEnd"/>
            <w:r>
              <w:rPr>
                <w:lang w:val="lv-LV" w:eastAsia="lv-LV"/>
              </w:rPr>
              <w:t xml:space="preserve">, zarnu </w:t>
            </w:r>
            <w:proofErr w:type="spellStart"/>
            <w:r>
              <w:rPr>
                <w:lang w:val="lv-LV" w:eastAsia="lv-LV"/>
              </w:rPr>
              <w:t>vēzim</w:t>
            </w:r>
            <w:proofErr w:type="spellEnd"/>
            <w:r w:rsidRPr="000F1697">
              <w:rPr>
                <w:lang w:val="lv-LV" w:eastAsia="lv-LV"/>
              </w:rPr>
              <w:t>,</w:t>
            </w:r>
            <w:r>
              <w:rPr>
                <w:lang w:val="lv-LV" w:eastAsia="lv-LV"/>
              </w:rPr>
              <w:t xml:space="preserve"> ā</w:t>
            </w:r>
            <w:r>
              <w:rPr>
                <w:bCs/>
                <w:lang w:val="lv-LV" w:eastAsia="lv-LV"/>
              </w:rPr>
              <w:t xml:space="preserve">das </w:t>
            </w:r>
            <w:proofErr w:type="spellStart"/>
            <w:r>
              <w:rPr>
                <w:bCs/>
                <w:lang w:val="lv-LV" w:eastAsia="lv-LV"/>
              </w:rPr>
              <w:t>vēzim</w:t>
            </w:r>
            <w:proofErr w:type="spellEnd"/>
            <w:r w:rsidRPr="000F1697">
              <w:rPr>
                <w:bCs/>
                <w:lang w:val="lv-LV" w:eastAsia="lv-LV"/>
              </w:rPr>
              <w:t>,</w:t>
            </w:r>
            <w:r>
              <w:rPr>
                <w:lang w:val="lv-LV" w:eastAsia="lv-LV"/>
              </w:rPr>
              <w:t xml:space="preserve"> bronhu un plaušu </w:t>
            </w:r>
            <w:proofErr w:type="spellStart"/>
            <w:r>
              <w:rPr>
                <w:lang w:val="lv-LV" w:eastAsia="lv-LV"/>
              </w:rPr>
              <w:t>vēzim</w:t>
            </w:r>
            <w:proofErr w:type="spellEnd"/>
            <w:r>
              <w:rPr>
                <w:lang w:val="lv-LV" w:eastAsia="lv-LV"/>
              </w:rPr>
              <w:t xml:space="preserve">, dzemdes un dzemdes kakla </w:t>
            </w:r>
            <w:proofErr w:type="spellStart"/>
            <w:r>
              <w:rPr>
                <w:lang w:val="lv-LV" w:eastAsia="lv-LV"/>
              </w:rPr>
              <w:t>vēzim</w:t>
            </w:r>
            <w:proofErr w:type="spellEnd"/>
            <w:r>
              <w:rPr>
                <w:lang w:val="lv-LV" w:eastAsia="lv-LV"/>
              </w:rPr>
              <w:t xml:space="preserve">, olnīcu </w:t>
            </w:r>
            <w:proofErr w:type="spellStart"/>
            <w:r>
              <w:rPr>
                <w:lang w:val="lv-LV" w:eastAsia="lv-LV"/>
              </w:rPr>
              <w:t>vēzim</w:t>
            </w:r>
            <w:proofErr w:type="spellEnd"/>
            <w:r w:rsidRPr="000F1697">
              <w:rPr>
                <w:lang w:val="lv-LV" w:eastAsia="lv-LV"/>
              </w:rPr>
              <w:t xml:space="preserve">, </w:t>
            </w:r>
            <w:r>
              <w:rPr>
                <w:bCs/>
                <w:lang w:val="lv-LV" w:eastAsia="lv-LV"/>
              </w:rPr>
              <w:t xml:space="preserve">kuņģa </w:t>
            </w:r>
            <w:proofErr w:type="spellStart"/>
            <w:r>
              <w:rPr>
                <w:bCs/>
                <w:lang w:val="lv-LV" w:eastAsia="lv-LV"/>
              </w:rPr>
              <w:t>vēzim</w:t>
            </w:r>
            <w:proofErr w:type="spellEnd"/>
            <w:r>
              <w:rPr>
                <w:bCs/>
                <w:lang w:val="lv-LV" w:eastAsia="lv-LV"/>
              </w:rPr>
              <w:t xml:space="preserve">, aizkuņģa dziedzera </w:t>
            </w:r>
            <w:proofErr w:type="spellStart"/>
            <w:r>
              <w:rPr>
                <w:bCs/>
                <w:lang w:val="lv-LV" w:eastAsia="lv-LV"/>
              </w:rPr>
              <w:t>vēzim</w:t>
            </w:r>
            <w:proofErr w:type="spellEnd"/>
            <w:r>
              <w:rPr>
                <w:bCs/>
                <w:lang w:val="lv-LV" w:eastAsia="lv-LV"/>
              </w:rPr>
              <w:t>,</w:t>
            </w:r>
            <w:r w:rsidR="00BA06B4">
              <w:rPr>
                <w:lang w:val="lv-LV" w:eastAsia="lv-LV"/>
              </w:rPr>
              <w:t xml:space="preserve"> </w:t>
            </w:r>
            <w:r>
              <w:rPr>
                <w:bCs/>
                <w:lang w:val="lv-LV" w:eastAsia="lv-LV"/>
              </w:rPr>
              <w:t xml:space="preserve">nieru </w:t>
            </w:r>
            <w:proofErr w:type="spellStart"/>
            <w:r>
              <w:rPr>
                <w:bCs/>
                <w:lang w:val="lv-LV" w:eastAsia="lv-LV"/>
              </w:rPr>
              <w:t>vēzim</w:t>
            </w:r>
            <w:proofErr w:type="spellEnd"/>
            <w:r w:rsidRPr="000F1697">
              <w:rPr>
                <w:bCs/>
                <w:lang w:val="lv-LV" w:eastAsia="lv-LV"/>
              </w:rPr>
              <w:t>,</w:t>
            </w:r>
            <w:r w:rsidR="00BA06B4">
              <w:rPr>
                <w:bCs/>
                <w:lang w:val="lv-LV" w:eastAsia="lv-LV"/>
              </w:rPr>
              <w:t xml:space="preserve"> urīnpūšļa </w:t>
            </w:r>
            <w:proofErr w:type="spellStart"/>
            <w:r w:rsidR="00BA06B4">
              <w:rPr>
                <w:bCs/>
                <w:lang w:val="lv-LV" w:eastAsia="lv-LV"/>
              </w:rPr>
              <w:t>vēzim</w:t>
            </w:r>
            <w:proofErr w:type="spellEnd"/>
            <w:r w:rsidR="00BA06B4">
              <w:rPr>
                <w:bCs/>
                <w:lang w:val="lv-LV" w:eastAsia="lv-LV"/>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2A7CAE71" w14:textId="48AF5F00"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0C3CE8A4" w14:textId="77777777" w:rsidR="002C41D1" w:rsidRPr="005C7A34" w:rsidRDefault="002C41D1" w:rsidP="002C41D1">
            <w:pPr>
              <w:rPr>
                <w:lang w:val="lv-LV" w:eastAsia="lv-LV"/>
              </w:rPr>
            </w:pPr>
            <w:r w:rsidRPr="005C7A34">
              <w:rPr>
                <w:lang w:val="lv-LV" w:eastAsia="lv-LV"/>
              </w:rPr>
              <w:t xml:space="preserve"> NVD</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17B588EA" w14:textId="12D5147B" w:rsidR="002C41D1" w:rsidRPr="005C7A34" w:rsidRDefault="002C41D1" w:rsidP="002C41D1">
            <w:pPr>
              <w:ind w:right="284"/>
              <w:jc w:val="both"/>
              <w:rPr>
                <w:lang w:val="lv-LV" w:eastAsia="lv-LV"/>
              </w:rPr>
            </w:pPr>
            <w:r w:rsidRPr="005C7A34">
              <w:rPr>
                <w:lang w:val="lv-LV" w:eastAsia="lv-LV"/>
              </w:rPr>
              <w:t>2017.gadaotrais pusgads</w:t>
            </w:r>
          </w:p>
        </w:tc>
      </w:tr>
      <w:tr w:rsidR="002C41D1" w:rsidRPr="0001770E" w14:paraId="2067FF88"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229"/>
        </w:trPr>
        <w:tc>
          <w:tcPr>
            <w:tcW w:w="282" w:type="pct"/>
            <w:gridSpan w:val="3"/>
            <w:vMerge/>
            <w:tcBorders>
              <w:left w:val="single" w:sz="4" w:space="0" w:color="auto"/>
              <w:right w:val="single" w:sz="4" w:space="0" w:color="auto"/>
            </w:tcBorders>
            <w:shd w:val="clear" w:color="auto" w:fill="FFFFFF"/>
          </w:tcPr>
          <w:p w14:paraId="2CE349D5" w14:textId="77777777" w:rsidR="002C41D1" w:rsidRPr="000F1697" w:rsidRDefault="002C41D1" w:rsidP="002C41D1">
            <w:pPr>
              <w:rPr>
                <w:bCs/>
                <w:lang w:val="lv-LV" w:eastAsia="lv-LV"/>
              </w:rPr>
            </w:pPr>
          </w:p>
        </w:tc>
        <w:tc>
          <w:tcPr>
            <w:tcW w:w="1051" w:type="pct"/>
            <w:gridSpan w:val="2"/>
            <w:vMerge/>
            <w:tcBorders>
              <w:left w:val="single" w:sz="4" w:space="0" w:color="auto"/>
              <w:right w:val="single" w:sz="4" w:space="0" w:color="auto"/>
            </w:tcBorders>
            <w:shd w:val="clear" w:color="auto" w:fill="FFFFFF"/>
          </w:tcPr>
          <w:p w14:paraId="26944640" w14:textId="77777777" w:rsidR="002C41D1" w:rsidRPr="000F1697" w:rsidRDefault="002C41D1" w:rsidP="002C41D1">
            <w:pPr>
              <w:rPr>
                <w:lang w:val="lv-LV" w:eastAsia="lv-LV"/>
              </w:rPr>
            </w:pPr>
          </w:p>
        </w:tc>
        <w:tc>
          <w:tcPr>
            <w:tcW w:w="952" w:type="pct"/>
            <w:vMerge/>
            <w:tcBorders>
              <w:left w:val="single" w:sz="4" w:space="0" w:color="auto"/>
              <w:right w:val="single" w:sz="4" w:space="0" w:color="auto"/>
            </w:tcBorders>
            <w:shd w:val="clear" w:color="auto" w:fill="FFFFFF"/>
          </w:tcPr>
          <w:p w14:paraId="2157BEDF" w14:textId="129ABA9F" w:rsidR="002C41D1" w:rsidRDefault="002C41D1" w:rsidP="002C41D1">
            <w:pPr>
              <w:ind w:right="284"/>
              <w:contextualSpacing/>
              <w:jc w:val="both"/>
              <w:rPr>
                <w:lang w:val="lv-LV" w:eastAsia="lv-LV"/>
              </w:rPr>
            </w:pP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3E423EA3" w14:textId="06192271" w:rsidR="002C41D1" w:rsidRPr="000F1697" w:rsidRDefault="002C41D1" w:rsidP="002C41D1">
            <w:pPr>
              <w:rPr>
                <w:bCs/>
                <w:lang w:val="lv-LV" w:eastAsia="lv-LV"/>
              </w:rPr>
            </w:pPr>
            <w:r>
              <w:rPr>
                <w:lang w:val="lv-LV" w:eastAsia="lv-LV"/>
              </w:rPr>
              <w:t>Node</w:t>
            </w:r>
            <w:r w:rsidRPr="000F1697">
              <w:rPr>
                <w:lang w:val="lv-LV" w:eastAsia="lv-LV"/>
              </w:rPr>
              <w:t>finēt</w:t>
            </w:r>
            <w:r>
              <w:rPr>
                <w:lang w:val="lv-LV" w:eastAsia="lv-LV"/>
              </w:rPr>
              <w:t xml:space="preserve">i operāciju vai </w:t>
            </w:r>
            <w:proofErr w:type="spellStart"/>
            <w:r>
              <w:rPr>
                <w:lang w:val="lv-LV" w:eastAsia="lv-LV"/>
              </w:rPr>
              <w:t>rezekciju</w:t>
            </w:r>
            <w:proofErr w:type="spellEnd"/>
            <w:r>
              <w:rPr>
                <w:lang w:val="lv-LV" w:eastAsia="lv-LV"/>
              </w:rPr>
              <w:t xml:space="preserve"> apjomi</w:t>
            </w:r>
            <w:r w:rsidRPr="000F1697">
              <w:rPr>
                <w:lang w:val="lv-LV" w:eastAsia="lv-LV"/>
              </w:rPr>
              <w:t xml:space="preserve"> minētajās ļaundabīgo audzēju grupās</w:t>
            </w:r>
            <w:r>
              <w:rPr>
                <w:lang w:val="lv-LV" w:eastAsia="lv-LV"/>
              </w:rPr>
              <w:t>.</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0E69D3F3" w14:textId="77DCB704"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0CF4D7DD" w14:textId="1354DD95" w:rsidR="002C41D1" w:rsidRPr="005C7A34" w:rsidRDefault="002C41D1" w:rsidP="002C41D1">
            <w:pPr>
              <w:rPr>
                <w:lang w:val="lv-LV" w:eastAsia="lv-LV"/>
              </w:rPr>
            </w:pPr>
            <w:r w:rsidRPr="005C7A34">
              <w:rPr>
                <w:lang w:val="lv-LV" w:eastAsia="lv-LV"/>
              </w:rPr>
              <w:t xml:space="preserve"> NVD</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2809F0CF" w14:textId="1BD5A07D" w:rsidR="002C41D1" w:rsidRPr="005C7A34" w:rsidRDefault="002C41D1" w:rsidP="002C41D1">
            <w:pPr>
              <w:ind w:right="284"/>
              <w:jc w:val="both"/>
              <w:rPr>
                <w:lang w:val="lv-LV" w:eastAsia="lv-LV"/>
              </w:rPr>
            </w:pPr>
            <w:r w:rsidRPr="005C7A34">
              <w:rPr>
                <w:lang w:val="lv-LV" w:eastAsia="lv-LV"/>
              </w:rPr>
              <w:t>2017.gada otrais pusgads</w:t>
            </w:r>
          </w:p>
        </w:tc>
      </w:tr>
      <w:tr w:rsidR="002C41D1" w:rsidRPr="0057564C" w14:paraId="47CF4EF4"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724"/>
        </w:trPr>
        <w:tc>
          <w:tcPr>
            <w:tcW w:w="282" w:type="pct"/>
            <w:gridSpan w:val="3"/>
            <w:vMerge/>
            <w:tcBorders>
              <w:left w:val="single" w:sz="4" w:space="0" w:color="auto"/>
              <w:right w:val="single" w:sz="4" w:space="0" w:color="auto"/>
            </w:tcBorders>
            <w:shd w:val="clear" w:color="auto" w:fill="FFFFFF"/>
          </w:tcPr>
          <w:p w14:paraId="50C2BF13" w14:textId="77777777" w:rsidR="002C41D1" w:rsidRPr="000F1697" w:rsidRDefault="002C41D1" w:rsidP="002C41D1">
            <w:pPr>
              <w:rPr>
                <w:bCs/>
                <w:lang w:val="lv-LV" w:eastAsia="lv-LV"/>
              </w:rPr>
            </w:pPr>
          </w:p>
        </w:tc>
        <w:tc>
          <w:tcPr>
            <w:tcW w:w="1051" w:type="pct"/>
            <w:gridSpan w:val="2"/>
            <w:vMerge/>
            <w:tcBorders>
              <w:left w:val="single" w:sz="4" w:space="0" w:color="auto"/>
              <w:right w:val="single" w:sz="4" w:space="0" w:color="auto"/>
            </w:tcBorders>
            <w:shd w:val="clear" w:color="auto" w:fill="FFFFFF"/>
          </w:tcPr>
          <w:p w14:paraId="5A291E5B" w14:textId="77777777" w:rsidR="002C41D1" w:rsidRPr="000F1697" w:rsidRDefault="002C41D1" w:rsidP="002C41D1">
            <w:pPr>
              <w:rPr>
                <w:lang w:val="lv-LV" w:eastAsia="lv-LV"/>
              </w:rPr>
            </w:pPr>
          </w:p>
        </w:tc>
        <w:tc>
          <w:tcPr>
            <w:tcW w:w="952" w:type="pct"/>
            <w:vMerge/>
            <w:tcBorders>
              <w:left w:val="single" w:sz="4" w:space="0" w:color="auto"/>
              <w:bottom w:val="outset" w:sz="6" w:space="0" w:color="414142"/>
              <w:right w:val="single" w:sz="4" w:space="0" w:color="auto"/>
            </w:tcBorders>
            <w:shd w:val="clear" w:color="auto" w:fill="FFFFFF"/>
          </w:tcPr>
          <w:p w14:paraId="767E7CD2" w14:textId="1AE73CB8" w:rsidR="002C41D1" w:rsidRDefault="002C41D1" w:rsidP="002C41D1">
            <w:pPr>
              <w:ind w:right="284"/>
              <w:contextualSpacing/>
              <w:jc w:val="both"/>
              <w:rPr>
                <w:lang w:val="lv-LV" w:eastAsia="lv-LV"/>
              </w:rPr>
            </w:pP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6D87767A" w14:textId="6DB1BAA0" w:rsidR="002C41D1" w:rsidRPr="000F1697" w:rsidRDefault="002C41D1" w:rsidP="002C41D1">
            <w:pPr>
              <w:rPr>
                <w:bCs/>
                <w:lang w:val="lv-LV" w:eastAsia="lv-LV"/>
              </w:rPr>
            </w:pPr>
            <w:r w:rsidRPr="000F1697">
              <w:rPr>
                <w:lang w:val="lv-LV" w:eastAsia="lv-LV"/>
              </w:rPr>
              <w:t>Noteikt</w:t>
            </w:r>
            <w:r>
              <w:rPr>
                <w:lang w:val="lv-LV" w:eastAsia="lv-LV"/>
              </w:rPr>
              <w:t xml:space="preserve">a </w:t>
            </w:r>
            <w:proofErr w:type="spellStart"/>
            <w:r>
              <w:rPr>
                <w:lang w:val="lv-LV" w:eastAsia="lv-LV"/>
              </w:rPr>
              <w:t>pēcoperācijas</w:t>
            </w:r>
            <w:proofErr w:type="spellEnd"/>
            <w:r>
              <w:rPr>
                <w:lang w:val="lv-LV" w:eastAsia="lv-LV"/>
              </w:rPr>
              <w:t xml:space="preserve"> aprūpes kārtība</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00D91FA2" w14:textId="5364069B"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249F4054" w14:textId="78A0EB0E" w:rsidR="002C41D1" w:rsidRPr="005C7A34" w:rsidRDefault="002C41D1" w:rsidP="002C41D1">
            <w:pPr>
              <w:rPr>
                <w:lang w:val="lv-LV" w:eastAsia="lv-LV"/>
              </w:rPr>
            </w:pPr>
            <w:r w:rsidRPr="005C7A34">
              <w:rPr>
                <w:lang w:val="lv-LV" w:eastAsia="lv-LV"/>
              </w:rPr>
              <w:t xml:space="preserve"> NVD</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0C738C05" w14:textId="27CFF373" w:rsidR="002C41D1" w:rsidRPr="005C7A34" w:rsidRDefault="002C41D1" w:rsidP="002C41D1">
            <w:pPr>
              <w:ind w:right="284"/>
              <w:jc w:val="both"/>
              <w:rPr>
                <w:lang w:val="lv-LV" w:eastAsia="lv-LV"/>
              </w:rPr>
            </w:pPr>
            <w:r w:rsidRPr="005C7A34">
              <w:rPr>
                <w:lang w:val="lv-LV" w:eastAsia="lv-LV"/>
              </w:rPr>
              <w:t>2017.gada otrais pusgads</w:t>
            </w:r>
          </w:p>
        </w:tc>
      </w:tr>
      <w:tr w:rsidR="002C41D1" w:rsidRPr="008C59A7" w14:paraId="19843D45"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810"/>
        </w:trPr>
        <w:tc>
          <w:tcPr>
            <w:tcW w:w="282" w:type="pct"/>
            <w:gridSpan w:val="3"/>
            <w:vMerge/>
            <w:tcBorders>
              <w:left w:val="single" w:sz="4" w:space="0" w:color="auto"/>
              <w:bottom w:val="single" w:sz="4" w:space="0" w:color="auto"/>
              <w:right w:val="single" w:sz="4" w:space="0" w:color="auto"/>
            </w:tcBorders>
            <w:shd w:val="clear" w:color="auto" w:fill="FFFFFF"/>
          </w:tcPr>
          <w:p w14:paraId="7714D27F" w14:textId="77777777" w:rsidR="002C41D1" w:rsidRPr="000F1697" w:rsidRDefault="002C41D1" w:rsidP="002C41D1">
            <w:pPr>
              <w:rPr>
                <w:bCs/>
                <w:lang w:val="lv-LV" w:eastAsia="lv-LV"/>
              </w:rPr>
            </w:pPr>
          </w:p>
        </w:tc>
        <w:tc>
          <w:tcPr>
            <w:tcW w:w="1051" w:type="pct"/>
            <w:gridSpan w:val="2"/>
            <w:vMerge/>
            <w:tcBorders>
              <w:left w:val="single" w:sz="4" w:space="0" w:color="auto"/>
              <w:bottom w:val="single" w:sz="4" w:space="0" w:color="auto"/>
              <w:right w:val="single" w:sz="4" w:space="0" w:color="auto"/>
            </w:tcBorders>
            <w:shd w:val="clear" w:color="auto" w:fill="FFFFFF"/>
          </w:tcPr>
          <w:p w14:paraId="74DC5136" w14:textId="77777777" w:rsidR="002C41D1" w:rsidRPr="000F1697" w:rsidRDefault="002C41D1" w:rsidP="002C41D1">
            <w:pPr>
              <w:rPr>
                <w:lang w:val="lv-LV" w:eastAsia="lv-LV"/>
              </w:rPr>
            </w:pPr>
          </w:p>
        </w:tc>
        <w:tc>
          <w:tcPr>
            <w:tcW w:w="952" w:type="pct"/>
            <w:tcBorders>
              <w:top w:val="outset" w:sz="6" w:space="0" w:color="414142"/>
              <w:left w:val="single" w:sz="4" w:space="0" w:color="auto"/>
              <w:bottom w:val="outset" w:sz="6" w:space="0" w:color="414142"/>
              <w:right w:val="single" w:sz="4" w:space="0" w:color="auto"/>
            </w:tcBorders>
            <w:shd w:val="clear" w:color="auto" w:fill="FFFFFF"/>
          </w:tcPr>
          <w:p w14:paraId="43248738" w14:textId="77777777" w:rsidR="002C41D1" w:rsidRPr="00E45982" w:rsidRDefault="002C41D1" w:rsidP="002C41D1">
            <w:pPr>
              <w:ind w:right="284"/>
              <w:contextualSpacing/>
              <w:jc w:val="both"/>
              <w:rPr>
                <w:lang w:val="lv-LV" w:eastAsia="lv-LV"/>
              </w:rPr>
            </w:pPr>
            <w:r w:rsidRPr="000F1697">
              <w:rPr>
                <w:lang w:val="lv-LV" w:eastAsia="lv-LV"/>
              </w:rPr>
              <w:t>Izvērtēt</w:t>
            </w:r>
            <w:r>
              <w:rPr>
                <w:lang w:val="lv-LV" w:eastAsia="lv-LV"/>
              </w:rPr>
              <w:t>as</w:t>
            </w:r>
            <w:r w:rsidRPr="000F1697">
              <w:rPr>
                <w:lang w:val="lv-LV" w:eastAsia="lv-LV"/>
              </w:rPr>
              <w:t xml:space="preserve"> iespējas apkopot pacientu klīnisko</w:t>
            </w:r>
            <w:r>
              <w:rPr>
                <w:lang w:val="lv-LV" w:eastAsia="lv-LV"/>
              </w:rPr>
              <w:t>s</w:t>
            </w:r>
            <w:r w:rsidRPr="000F1697">
              <w:rPr>
                <w:lang w:val="lv-LV" w:eastAsia="lv-LV"/>
              </w:rPr>
              <w:t xml:space="preserve"> datus </w:t>
            </w:r>
            <w:r w:rsidRPr="00227F00">
              <w:rPr>
                <w:lang w:val="lv-LV" w:eastAsia="lv-LV"/>
              </w:rPr>
              <w:t>(izmeklējumu rezultāti, operācijas apjoms, izdalīto limfmezglu skaits, patoloģijas dati, komplikācijas u.c.) ar mērķi dinamiski analizē</w:t>
            </w:r>
            <w:r>
              <w:rPr>
                <w:lang w:val="lv-LV" w:eastAsia="lv-LV"/>
              </w:rPr>
              <w:t xml:space="preserve">t ārstēšanas </w:t>
            </w:r>
            <w:r>
              <w:rPr>
                <w:lang w:val="lv-LV" w:eastAsia="lv-LV"/>
              </w:rPr>
              <w:lastRenderedPageBreak/>
              <w:t xml:space="preserve">rezultātus kā arī </w:t>
            </w:r>
            <w:r w:rsidRPr="000F1697">
              <w:rPr>
                <w:lang w:val="lv-LV" w:eastAsia="lv-LV"/>
              </w:rPr>
              <w:t>novērtēt sniegto pakalpojumu kvalitāti</w:t>
            </w:r>
            <w:r>
              <w:rPr>
                <w:lang w:val="lv-LV" w:eastAsia="lv-LV"/>
              </w:rPr>
              <w:t>.</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6B6439E5" w14:textId="77777777" w:rsidR="002C41D1" w:rsidRPr="004C1DC2" w:rsidRDefault="002C41D1" w:rsidP="002C41D1">
            <w:pPr>
              <w:rPr>
                <w:lang w:val="lv-LV"/>
              </w:rPr>
            </w:pPr>
            <w:r w:rsidRPr="004C1DC2">
              <w:rPr>
                <w:lang w:val="lv-LV"/>
              </w:rPr>
              <w:lastRenderedPageBreak/>
              <w:t>Ārstniecības iestādes ķirurģiskās palīdzības kvalitātes kontrole</w:t>
            </w:r>
          </w:p>
          <w:p w14:paraId="7F0DFC20" w14:textId="77777777" w:rsidR="002C41D1" w:rsidRDefault="002C41D1" w:rsidP="002C41D1">
            <w:pPr>
              <w:rPr>
                <w:bCs/>
                <w:lang w:val="lv-LV" w:eastAsia="lv-LV"/>
              </w:rPr>
            </w:pPr>
          </w:p>
          <w:p w14:paraId="568E543B" w14:textId="77777777" w:rsidR="002C41D1" w:rsidRPr="000F1697" w:rsidRDefault="002C41D1" w:rsidP="002C41D1">
            <w:pPr>
              <w:rPr>
                <w:bCs/>
                <w:lang w:val="lv-LV" w:eastAsia="lv-LV"/>
              </w:rPr>
            </w:pP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2D4237F9" w14:textId="36438E77"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606A0B72" w14:textId="77777777" w:rsidR="002C41D1" w:rsidRPr="005C7A34" w:rsidRDefault="002C41D1" w:rsidP="002C41D1">
            <w:pPr>
              <w:rPr>
                <w:lang w:val="lv-LV" w:eastAsia="lv-LV"/>
              </w:rPr>
            </w:pPr>
            <w:r w:rsidRPr="005C7A34">
              <w:rPr>
                <w:lang w:val="lv-LV" w:eastAsia="lv-LV"/>
              </w:rPr>
              <w:t xml:space="preserve"> Ārstniecības iestādes, NVD</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5F45F2E6" w14:textId="163DCABE" w:rsidR="002C41D1" w:rsidRPr="005C7A34" w:rsidRDefault="002C41D1" w:rsidP="002C41D1">
            <w:pPr>
              <w:ind w:right="284"/>
              <w:jc w:val="both"/>
              <w:rPr>
                <w:lang w:val="lv-LV" w:eastAsia="lv-LV"/>
              </w:rPr>
            </w:pPr>
            <w:r w:rsidRPr="005C7A34">
              <w:rPr>
                <w:lang w:val="lv-LV" w:eastAsia="lv-LV"/>
              </w:rPr>
              <w:t>2017.gadaotrais pusgads</w:t>
            </w:r>
          </w:p>
        </w:tc>
      </w:tr>
      <w:tr w:rsidR="002C41D1" w:rsidRPr="0057564C" w14:paraId="7F151FF9"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012F4022" w14:textId="77777777" w:rsidR="002C41D1" w:rsidRPr="000F1697" w:rsidRDefault="002C41D1" w:rsidP="002C41D1">
            <w:pPr>
              <w:rPr>
                <w:bCs/>
                <w:lang w:val="lv-LV" w:eastAsia="lv-LV"/>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14:paraId="0CBC1772" w14:textId="77777777" w:rsidR="002C41D1" w:rsidRPr="000F1697" w:rsidRDefault="002C41D1" w:rsidP="002C41D1">
            <w:pPr>
              <w:jc w:val="both"/>
              <w:rPr>
                <w:lang w:val="lv-LV" w:eastAsia="lv-LV"/>
              </w:rPr>
            </w:pPr>
          </w:p>
        </w:tc>
        <w:tc>
          <w:tcPr>
            <w:tcW w:w="952" w:type="pct"/>
            <w:tcBorders>
              <w:top w:val="outset" w:sz="6" w:space="0" w:color="414142"/>
              <w:left w:val="single" w:sz="4" w:space="0" w:color="auto"/>
              <w:bottom w:val="outset" w:sz="6" w:space="0" w:color="414142"/>
              <w:right w:val="outset" w:sz="6" w:space="0" w:color="414142"/>
            </w:tcBorders>
            <w:shd w:val="clear" w:color="auto" w:fill="FFFFFF"/>
          </w:tcPr>
          <w:p w14:paraId="26DC21A5" w14:textId="31F28959" w:rsidR="002C41D1" w:rsidRPr="0021423A" w:rsidRDefault="002C41D1" w:rsidP="002C41D1">
            <w:pPr>
              <w:ind w:right="284"/>
              <w:contextualSpacing/>
              <w:jc w:val="both"/>
              <w:rPr>
                <w:lang w:val="lv-LV" w:eastAsia="lv-LV"/>
              </w:rPr>
            </w:pPr>
            <w:r>
              <w:rPr>
                <w:bCs/>
                <w:lang w:val="lv-LV" w:eastAsia="lv-LV"/>
              </w:rPr>
              <w:t xml:space="preserve">Sagatavoti </w:t>
            </w:r>
            <w:r w:rsidRPr="000F1697">
              <w:rPr>
                <w:bCs/>
                <w:lang w:val="lv-LV" w:eastAsia="lv-LV"/>
              </w:rPr>
              <w:t>un izvērtēt</w:t>
            </w:r>
            <w:r>
              <w:rPr>
                <w:bCs/>
                <w:lang w:val="lv-LV" w:eastAsia="lv-LV"/>
              </w:rPr>
              <w:t xml:space="preserve">i priekšlikumi ķirurģiskajā </w:t>
            </w:r>
            <w:r w:rsidRPr="000F1697">
              <w:rPr>
                <w:bCs/>
                <w:lang w:val="lv-LV" w:eastAsia="lv-LV"/>
              </w:rPr>
              <w:t>pakalpojumā ietverto tehnoloģiju un manipulāciju tarifu pārrēķinam</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660382E1" w14:textId="77777777" w:rsidR="002C41D1" w:rsidRPr="000F1697" w:rsidRDefault="002C41D1" w:rsidP="002C41D1">
            <w:pPr>
              <w:rPr>
                <w:bCs/>
                <w:lang w:val="lv-LV" w:eastAsia="lv-LV"/>
              </w:rPr>
            </w:pPr>
            <w:r w:rsidRPr="000F1697">
              <w:rPr>
                <w:bCs/>
                <w:lang w:val="lv-LV" w:eastAsia="lv-LV"/>
              </w:rPr>
              <w:t>Veikti grozījumi NA</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2FC0E252" w14:textId="7216210A" w:rsidR="002C41D1" w:rsidRPr="000F1697" w:rsidRDefault="002C41D1" w:rsidP="002C41D1">
            <w:pPr>
              <w:rPr>
                <w:lang w:val="lv-LV" w:eastAsia="lv-LV"/>
              </w:rPr>
            </w:pPr>
            <w:r w:rsidRPr="000F1697">
              <w:rPr>
                <w:lang w:val="lv-LV" w:eastAsia="lv-LV"/>
              </w:rPr>
              <w:t>VM, NVD</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15B7273A" w14:textId="2A868645" w:rsidR="002C41D1" w:rsidRPr="005C7A34" w:rsidRDefault="003A4B5D" w:rsidP="002C41D1">
            <w:pPr>
              <w:rPr>
                <w:lang w:val="lv-LV" w:eastAsia="lv-LV"/>
              </w:rPr>
            </w:pPr>
            <w:r>
              <w:rPr>
                <w:lang w:val="lv-LV"/>
              </w:rPr>
              <w:t xml:space="preserve">Ārstniecības personu </w:t>
            </w:r>
            <w:r>
              <w:rPr>
                <w:lang w:val="lv-LV" w:eastAsia="lv-LV"/>
              </w:rPr>
              <w:t>p</w:t>
            </w:r>
            <w:r w:rsidR="002C41D1" w:rsidRPr="005C7A34">
              <w:rPr>
                <w:lang w:val="lv-LV" w:eastAsia="lv-LV"/>
              </w:rPr>
              <w:t>rofesionālās asociācijas</w:t>
            </w:r>
          </w:p>
        </w:tc>
        <w:tc>
          <w:tcPr>
            <w:tcW w:w="527" w:type="pct"/>
            <w:gridSpan w:val="2"/>
            <w:tcBorders>
              <w:top w:val="single" w:sz="4" w:space="0" w:color="auto"/>
              <w:left w:val="outset" w:sz="6" w:space="0" w:color="414142"/>
              <w:bottom w:val="outset" w:sz="6" w:space="0" w:color="414142"/>
              <w:right w:val="outset" w:sz="6" w:space="0" w:color="414142"/>
            </w:tcBorders>
            <w:shd w:val="clear" w:color="auto" w:fill="FFFFFF"/>
          </w:tcPr>
          <w:p w14:paraId="2E68A1D4" w14:textId="4FA42422" w:rsidR="002C41D1" w:rsidRPr="005C7A34" w:rsidRDefault="002C41D1" w:rsidP="002C41D1">
            <w:pPr>
              <w:ind w:right="284"/>
              <w:jc w:val="both"/>
              <w:rPr>
                <w:lang w:val="lv-LV" w:eastAsia="lv-LV"/>
              </w:rPr>
            </w:pPr>
            <w:r w:rsidRPr="005C7A34">
              <w:rPr>
                <w:lang w:val="lv-LV" w:eastAsia="lv-LV"/>
              </w:rPr>
              <w:t>2017.gada otrais pusgads</w:t>
            </w:r>
          </w:p>
        </w:tc>
      </w:tr>
      <w:tr w:rsidR="002C41D1" w:rsidRPr="000F1697" w14:paraId="24DC2B3D"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val="restart"/>
            <w:tcBorders>
              <w:top w:val="single" w:sz="4" w:space="0" w:color="auto"/>
              <w:left w:val="single" w:sz="4" w:space="0" w:color="auto"/>
              <w:right w:val="single" w:sz="4" w:space="0" w:color="auto"/>
            </w:tcBorders>
            <w:shd w:val="clear" w:color="auto" w:fill="FFFFFF"/>
          </w:tcPr>
          <w:p w14:paraId="1CE891AF" w14:textId="77777777" w:rsidR="002C41D1" w:rsidRPr="0043723A" w:rsidRDefault="002C41D1" w:rsidP="002C41D1">
            <w:pPr>
              <w:rPr>
                <w:bCs/>
                <w:lang w:val="lv-LV" w:eastAsia="lv-LV"/>
              </w:rPr>
            </w:pPr>
            <w:r w:rsidRPr="0043723A">
              <w:rPr>
                <w:bCs/>
                <w:lang w:val="lv-LV" w:eastAsia="lv-LV"/>
              </w:rPr>
              <w:t>3.8.</w:t>
            </w:r>
          </w:p>
        </w:tc>
        <w:tc>
          <w:tcPr>
            <w:tcW w:w="1051" w:type="pct"/>
            <w:gridSpan w:val="2"/>
            <w:vMerge w:val="restart"/>
            <w:tcBorders>
              <w:top w:val="single" w:sz="4" w:space="0" w:color="auto"/>
              <w:left w:val="single" w:sz="4" w:space="0" w:color="auto"/>
              <w:right w:val="single" w:sz="4" w:space="0" w:color="auto"/>
            </w:tcBorders>
            <w:shd w:val="clear" w:color="auto" w:fill="FFFFFF"/>
          </w:tcPr>
          <w:p w14:paraId="21299DCC" w14:textId="15B017CA" w:rsidR="002C41D1" w:rsidRPr="0043723A" w:rsidRDefault="002C41D1" w:rsidP="002C41D1">
            <w:pPr>
              <w:jc w:val="both"/>
              <w:rPr>
                <w:lang w:val="lv-LV" w:eastAsia="lv-LV"/>
              </w:rPr>
            </w:pPr>
            <w:r w:rsidRPr="0043723A">
              <w:rPr>
                <w:lang w:val="lv-LV" w:eastAsia="lv-LV"/>
              </w:rPr>
              <w:t xml:space="preserve">Izvērtēt iespēju izveidot onkoloģisko slimību pacientiem </w:t>
            </w:r>
            <w:proofErr w:type="spellStart"/>
            <w:r w:rsidRPr="0043723A">
              <w:rPr>
                <w:lang w:val="lv-LV" w:eastAsia="lv-LV"/>
              </w:rPr>
              <w:t>rekonstruktīvās</w:t>
            </w:r>
            <w:proofErr w:type="spellEnd"/>
            <w:r w:rsidRPr="0043723A">
              <w:rPr>
                <w:lang w:val="lv-LV" w:eastAsia="lv-LV"/>
              </w:rPr>
              <w:t xml:space="preserve"> ķirurģijas pakalpojumus  kā atsevišķu pakalpojumu </w:t>
            </w:r>
          </w:p>
        </w:tc>
        <w:tc>
          <w:tcPr>
            <w:tcW w:w="952" w:type="pct"/>
            <w:vMerge w:val="restart"/>
            <w:tcBorders>
              <w:top w:val="outset" w:sz="6" w:space="0" w:color="414142"/>
              <w:left w:val="single" w:sz="4" w:space="0" w:color="auto"/>
              <w:right w:val="outset" w:sz="6" w:space="0" w:color="414142"/>
            </w:tcBorders>
            <w:shd w:val="clear" w:color="auto" w:fill="FFFFFF"/>
          </w:tcPr>
          <w:p w14:paraId="54976FED" w14:textId="77777777" w:rsidR="002C41D1" w:rsidRPr="0043723A" w:rsidRDefault="002C41D1" w:rsidP="002C41D1">
            <w:pPr>
              <w:jc w:val="both"/>
              <w:rPr>
                <w:bCs/>
                <w:lang w:val="lv-LV" w:eastAsia="lv-LV"/>
              </w:rPr>
            </w:pPr>
            <w:r w:rsidRPr="0043723A">
              <w:rPr>
                <w:bCs/>
                <w:lang w:val="lv-LV" w:eastAsia="lv-LV"/>
              </w:rPr>
              <w:t>Izstrādāti pakalpojumā ietverto tehnoloģiju un manipulāciju tarifi</w:t>
            </w:r>
          </w:p>
        </w:tc>
        <w:tc>
          <w:tcPr>
            <w:tcW w:w="943" w:type="pct"/>
            <w:gridSpan w:val="2"/>
            <w:tcBorders>
              <w:top w:val="single" w:sz="4" w:space="0" w:color="auto"/>
              <w:left w:val="outset" w:sz="6" w:space="0" w:color="414142"/>
              <w:bottom w:val="outset" w:sz="6" w:space="0" w:color="414142"/>
              <w:right w:val="outset" w:sz="6" w:space="0" w:color="414142"/>
            </w:tcBorders>
            <w:shd w:val="clear" w:color="auto" w:fill="FFFFFF"/>
          </w:tcPr>
          <w:p w14:paraId="50ADC89D" w14:textId="77777777" w:rsidR="002C41D1" w:rsidRPr="0043723A" w:rsidRDefault="002C41D1" w:rsidP="002C41D1">
            <w:pPr>
              <w:jc w:val="both"/>
              <w:rPr>
                <w:bCs/>
                <w:lang w:val="lv-LV" w:eastAsia="lv-LV"/>
              </w:rPr>
            </w:pPr>
            <w:r w:rsidRPr="0043723A">
              <w:rPr>
                <w:bCs/>
                <w:lang w:val="lv-LV" w:eastAsia="lv-LV"/>
              </w:rPr>
              <w:t>Veikti grozījumi NA</w:t>
            </w:r>
          </w:p>
        </w:tc>
        <w:tc>
          <w:tcPr>
            <w:tcW w:w="519" w:type="pct"/>
            <w:gridSpan w:val="2"/>
            <w:tcBorders>
              <w:top w:val="single" w:sz="4" w:space="0" w:color="auto"/>
              <w:left w:val="outset" w:sz="6" w:space="0" w:color="414142"/>
              <w:bottom w:val="outset" w:sz="6" w:space="0" w:color="414142"/>
              <w:right w:val="outset" w:sz="6" w:space="0" w:color="414142"/>
            </w:tcBorders>
            <w:shd w:val="clear" w:color="auto" w:fill="FFFFFF"/>
          </w:tcPr>
          <w:p w14:paraId="35F60FFE" w14:textId="77777777" w:rsidR="002C41D1" w:rsidRPr="0043723A" w:rsidRDefault="002C41D1" w:rsidP="002C41D1">
            <w:pPr>
              <w:jc w:val="both"/>
              <w:rPr>
                <w:lang w:val="lv-LV" w:eastAsia="lv-LV"/>
              </w:rPr>
            </w:pPr>
            <w:r w:rsidRPr="0043723A">
              <w:rPr>
                <w:lang w:val="lv-LV" w:eastAsia="lv-LV"/>
              </w:rPr>
              <w:t>NVD</w:t>
            </w:r>
          </w:p>
        </w:tc>
        <w:tc>
          <w:tcPr>
            <w:tcW w:w="725" w:type="pct"/>
            <w:gridSpan w:val="2"/>
            <w:tcBorders>
              <w:top w:val="single" w:sz="4" w:space="0" w:color="auto"/>
              <w:left w:val="outset" w:sz="6" w:space="0" w:color="414142"/>
              <w:bottom w:val="outset" w:sz="6" w:space="0" w:color="414142"/>
              <w:right w:val="outset" w:sz="6" w:space="0" w:color="414142"/>
            </w:tcBorders>
            <w:shd w:val="clear" w:color="auto" w:fill="FFFFFF"/>
          </w:tcPr>
          <w:p w14:paraId="3BD05EC3" w14:textId="429C4524" w:rsidR="002C41D1" w:rsidRPr="0043723A" w:rsidRDefault="003A4B5D" w:rsidP="002C41D1">
            <w:pPr>
              <w:jc w:val="both"/>
              <w:rPr>
                <w:lang w:val="lv-LV" w:eastAsia="lv-LV"/>
              </w:rPr>
            </w:pPr>
            <w:r>
              <w:rPr>
                <w:lang w:val="lv-LV"/>
              </w:rPr>
              <w:t xml:space="preserve">Ārstniecības personu </w:t>
            </w:r>
            <w:r>
              <w:rPr>
                <w:lang w:val="lv-LV" w:eastAsia="lv-LV"/>
              </w:rPr>
              <w:t>p</w:t>
            </w:r>
            <w:r w:rsidR="002C41D1" w:rsidRPr="0043723A">
              <w:rPr>
                <w:lang w:val="lv-LV" w:eastAsia="lv-LV"/>
              </w:rPr>
              <w:t>rofesionālās asociācijas</w:t>
            </w:r>
          </w:p>
        </w:tc>
        <w:tc>
          <w:tcPr>
            <w:tcW w:w="527" w:type="pct"/>
            <w:gridSpan w:val="2"/>
            <w:tcBorders>
              <w:top w:val="outset" w:sz="6" w:space="0" w:color="414142"/>
              <w:left w:val="outset" w:sz="6" w:space="0" w:color="414142"/>
              <w:bottom w:val="outset" w:sz="6" w:space="0" w:color="414142"/>
              <w:right w:val="outset" w:sz="6" w:space="0" w:color="414142"/>
            </w:tcBorders>
            <w:shd w:val="clear" w:color="auto" w:fill="FFFFFF"/>
          </w:tcPr>
          <w:p w14:paraId="43D0305D" w14:textId="590E4941" w:rsidR="002C41D1" w:rsidRPr="0043723A" w:rsidRDefault="002C41D1" w:rsidP="002C41D1">
            <w:pPr>
              <w:ind w:right="284"/>
              <w:jc w:val="both"/>
              <w:rPr>
                <w:lang w:val="lv-LV" w:eastAsia="lv-LV"/>
              </w:rPr>
            </w:pPr>
            <w:r w:rsidRPr="0043723A">
              <w:rPr>
                <w:lang w:val="lv-LV" w:eastAsia="lv-LV"/>
              </w:rPr>
              <w:t xml:space="preserve">2019.gada pirmais pusgads </w:t>
            </w:r>
          </w:p>
        </w:tc>
      </w:tr>
      <w:tr w:rsidR="002C41D1" w:rsidRPr="0043723A" w14:paraId="6D1094EC"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tcBorders>
              <w:left w:val="single" w:sz="4" w:space="0" w:color="auto"/>
              <w:right w:val="single" w:sz="4" w:space="0" w:color="auto"/>
            </w:tcBorders>
            <w:shd w:val="clear" w:color="auto" w:fill="FFFFFF"/>
          </w:tcPr>
          <w:p w14:paraId="1F27B27E" w14:textId="77777777" w:rsidR="002C41D1" w:rsidRPr="0043723A" w:rsidRDefault="002C41D1" w:rsidP="002C41D1">
            <w:pPr>
              <w:rPr>
                <w:bCs/>
                <w:lang w:val="lv-LV" w:eastAsia="lv-LV"/>
              </w:rPr>
            </w:pPr>
          </w:p>
        </w:tc>
        <w:tc>
          <w:tcPr>
            <w:tcW w:w="1051" w:type="pct"/>
            <w:gridSpan w:val="2"/>
            <w:vMerge/>
            <w:tcBorders>
              <w:left w:val="single" w:sz="4" w:space="0" w:color="auto"/>
              <w:right w:val="single" w:sz="4" w:space="0" w:color="auto"/>
            </w:tcBorders>
            <w:shd w:val="clear" w:color="auto" w:fill="FFFFFF"/>
          </w:tcPr>
          <w:p w14:paraId="50F74E75" w14:textId="77777777" w:rsidR="002C41D1" w:rsidRPr="0043723A" w:rsidRDefault="002C41D1" w:rsidP="002C41D1">
            <w:pPr>
              <w:jc w:val="both"/>
              <w:rPr>
                <w:lang w:val="lv-LV" w:eastAsia="lv-LV"/>
              </w:rPr>
            </w:pPr>
          </w:p>
        </w:tc>
        <w:tc>
          <w:tcPr>
            <w:tcW w:w="952" w:type="pct"/>
            <w:vMerge/>
            <w:tcBorders>
              <w:left w:val="single" w:sz="4" w:space="0" w:color="auto"/>
              <w:right w:val="outset" w:sz="6" w:space="0" w:color="414142"/>
            </w:tcBorders>
            <w:shd w:val="clear" w:color="auto" w:fill="FFFFFF"/>
          </w:tcPr>
          <w:p w14:paraId="3A89D1AB" w14:textId="77777777" w:rsidR="002C41D1" w:rsidRPr="0043723A" w:rsidRDefault="002C41D1" w:rsidP="002C41D1">
            <w:pPr>
              <w:jc w:val="both"/>
              <w:rPr>
                <w:bCs/>
                <w:lang w:val="lv-LV" w:eastAsia="lv-LV"/>
              </w:rPr>
            </w:pPr>
          </w:p>
        </w:tc>
        <w:tc>
          <w:tcPr>
            <w:tcW w:w="943" w:type="pct"/>
            <w:gridSpan w:val="2"/>
            <w:tcBorders>
              <w:top w:val="single" w:sz="4" w:space="0" w:color="auto"/>
              <w:left w:val="outset" w:sz="6" w:space="0" w:color="414142"/>
              <w:bottom w:val="outset" w:sz="6" w:space="0" w:color="414142"/>
              <w:right w:val="outset" w:sz="6" w:space="0" w:color="414142"/>
            </w:tcBorders>
            <w:shd w:val="clear" w:color="auto" w:fill="FFFFFF"/>
          </w:tcPr>
          <w:p w14:paraId="543D6DED" w14:textId="66C80E2B" w:rsidR="002C41D1" w:rsidRPr="0043723A" w:rsidRDefault="002C41D1" w:rsidP="002C41D1">
            <w:pPr>
              <w:jc w:val="both"/>
              <w:rPr>
                <w:bCs/>
                <w:lang w:val="lv-LV" w:eastAsia="lv-LV"/>
              </w:rPr>
            </w:pPr>
            <w:r w:rsidRPr="0043723A">
              <w:rPr>
                <w:bCs/>
                <w:lang w:val="lv-LV" w:eastAsia="lv-LV"/>
              </w:rPr>
              <w:t xml:space="preserve">Plānota </w:t>
            </w:r>
            <w:proofErr w:type="spellStart"/>
            <w:r w:rsidRPr="0043723A">
              <w:rPr>
                <w:bCs/>
                <w:lang w:val="lv-LV" w:eastAsia="lv-LV"/>
              </w:rPr>
              <w:t>rekonstruktīvā</w:t>
            </w:r>
            <w:proofErr w:type="spellEnd"/>
            <w:r w:rsidRPr="0043723A">
              <w:rPr>
                <w:bCs/>
                <w:lang w:val="lv-LV" w:eastAsia="lv-LV"/>
              </w:rPr>
              <w:t xml:space="preserve"> ķirurģija 140 krūšu, 10 pārējo apvidu rekonstrukcijas, 50 </w:t>
            </w:r>
            <w:proofErr w:type="spellStart"/>
            <w:r w:rsidRPr="0043723A">
              <w:rPr>
                <w:bCs/>
                <w:lang w:val="lv-LV" w:eastAsia="lv-LV"/>
              </w:rPr>
              <w:t>areolas</w:t>
            </w:r>
            <w:proofErr w:type="spellEnd"/>
            <w:r w:rsidRPr="0043723A">
              <w:rPr>
                <w:bCs/>
                <w:lang w:val="lv-LV" w:eastAsia="lv-LV"/>
              </w:rPr>
              <w:t xml:space="preserve"> rekonstrukcijas.</w:t>
            </w:r>
          </w:p>
        </w:tc>
        <w:tc>
          <w:tcPr>
            <w:tcW w:w="519" w:type="pct"/>
            <w:gridSpan w:val="2"/>
            <w:tcBorders>
              <w:top w:val="single" w:sz="4" w:space="0" w:color="auto"/>
              <w:left w:val="outset" w:sz="6" w:space="0" w:color="414142"/>
              <w:bottom w:val="outset" w:sz="6" w:space="0" w:color="414142"/>
              <w:right w:val="outset" w:sz="6" w:space="0" w:color="414142"/>
            </w:tcBorders>
            <w:shd w:val="clear" w:color="auto" w:fill="FFFFFF"/>
          </w:tcPr>
          <w:p w14:paraId="53AF1103" w14:textId="0C781B68" w:rsidR="002C41D1" w:rsidRPr="0043723A" w:rsidRDefault="002C41D1" w:rsidP="002C41D1">
            <w:pPr>
              <w:jc w:val="both"/>
              <w:rPr>
                <w:lang w:val="lv-LV" w:eastAsia="lv-LV"/>
              </w:rPr>
            </w:pPr>
            <w:r w:rsidRPr="0043723A">
              <w:rPr>
                <w:lang w:val="lv-LV" w:eastAsia="lv-LV"/>
              </w:rPr>
              <w:t>NVD</w:t>
            </w:r>
          </w:p>
        </w:tc>
        <w:tc>
          <w:tcPr>
            <w:tcW w:w="725" w:type="pct"/>
            <w:gridSpan w:val="2"/>
            <w:tcBorders>
              <w:top w:val="single" w:sz="4" w:space="0" w:color="auto"/>
              <w:left w:val="outset" w:sz="6" w:space="0" w:color="414142"/>
              <w:bottom w:val="outset" w:sz="6" w:space="0" w:color="414142"/>
              <w:right w:val="outset" w:sz="6" w:space="0" w:color="414142"/>
            </w:tcBorders>
            <w:shd w:val="clear" w:color="auto" w:fill="FFFFFF"/>
          </w:tcPr>
          <w:p w14:paraId="7E2C79DA" w14:textId="7D90AC3D" w:rsidR="002C41D1" w:rsidRPr="0043723A" w:rsidRDefault="002C41D1" w:rsidP="002C41D1">
            <w:pPr>
              <w:jc w:val="both"/>
              <w:rPr>
                <w:lang w:val="lv-LV" w:eastAsia="lv-LV"/>
              </w:rPr>
            </w:pPr>
            <w:r w:rsidRPr="0043723A">
              <w:rPr>
                <w:lang w:val="lv-LV" w:eastAsia="lv-LV"/>
              </w:rPr>
              <w:t xml:space="preserve">Ārstniecības iestādes </w:t>
            </w:r>
          </w:p>
        </w:tc>
        <w:tc>
          <w:tcPr>
            <w:tcW w:w="527" w:type="pct"/>
            <w:gridSpan w:val="2"/>
            <w:tcBorders>
              <w:top w:val="outset" w:sz="6" w:space="0" w:color="414142"/>
              <w:left w:val="outset" w:sz="6" w:space="0" w:color="414142"/>
              <w:bottom w:val="outset" w:sz="6" w:space="0" w:color="414142"/>
              <w:right w:val="outset" w:sz="6" w:space="0" w:color="414142"/>
            </w:tcBorders>
            <w:shd w:val="clear" w:color="auto" w:fill="FFFFFF"/>
          </w:tcPr>
          <w:p w14:paraId="0B4B9144" w14:textId="657637EB" w:rsidR="002C41D1" w:rsidRPr="0043723A" w:rsidRDefault="002C41D1" w:rsidP="002C41D1">
            <w:pPr>
              <w:ind w:right="284"/>
              <w:jc w:val="both"/>
              <w:rPr>
                <w:lang w:val="lv-LV" w:eastAsia="lv-LV"/>
              </w:rPr>
            </w:pPr>
            <w:r w:rsidRPr="0043723A">
              <w:rPr>
                <w:lang w:val="lv-LV" w:eastAsia="lv-LV"/>
              </w:rPr>
              <w:t xml:space="preserve">2019.gada otrais pusgads </w:t>
            </w:r>
          </w:p>
        </w:tc>
      </w:tr>
      <w:tr w:rsidR="002C41D1" w:rsidRPr="0043723A" w14:paraId="2132D1FE"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tcBorders>
              <w:left w:val="single" w:sz="4" w:space="0" w:color="auto"/>
              <w:bottom w:val="single" w:sz="4" w:space="0" w:color="auto"/>
              <w:right w:val="single" w:sz="4" w:space="0" w:color="auto"/>
            </w:tcBorders>
            <w:shd w:val="clear" w:color="auto" w:fill="FFFFFF"/>
          </w:tcPr>
          <w:p w14:paraId="1E593E56" w14:textId="77777777" w:rsidR="002C41D1" w:rsidRPr="0043723A" w:rsidRDefault="002C41D1" w:rsidP="002C41D1">
            <w:pPr>
              <w:rPr>
                <w:bCs/>
                <w:lang w:val="lv-LV" w:eastAsia="lv-LV"/>
              </w:rPr>
            </w:pPr>
          </w:p>
        </w:tc>
        <w:tc>
          <w:tcPr>
            <w:tcW w:w="1051" w:type="pct"/>
            <w:gridSpan w:val="2"/>
            <w:vMerge/>
            <w:tcBorders>
              <w:left w:val="single" w:sz="4" w:space="0" w:color="auto"/>
              <w:bottom w:val="single" w:sz="4" w:space="0" w:color="auto"/>
              <w:right w:val="single" w:sz="4" w:space="0" w:color="auto"/>
            </w:tcBorders>
            <w:shd w:val="clear" w:color="auto" w:fill="FFFFFF"/>
          </w:tcPr>
          <w:p w14:paraId="60B939B7" w14:textId="77777777" w:rsidR="002C41D1" w:rsidRPr="0043723A" w:rsidRDefault="002C41D1" w:rsidP="002C41D1">
            <w:pPr>
              <w:jc w:val="both"/>
              <w:rPr>
                <w:lang w:val="lv-LV" w:eastAsia="lv-LV"/>
              </w:rPr>
            </w:pPr>
          </w:p>
        </w:tc>
        <w:tc>
          <w:tcPr>
            <w:tcW w:w="952" w:type="pct"/>
            <w:vMerge/>
            <w:tcBorders>
              <w:left w:val="single" w:sz="4" w:space="0" w:color="auto"/>
              <w:bottom w:val="outset" w:sz="6" w:space="0" w:color="414142"/>
              <w:right w:val="outset" w:sz="6" w:space="0" w:color="414142"/>
            </w:tcBorders>
            <w:shd w:val="clear" w:color="auto" w:fill="FFFFFF"/>
          </w:tcPr>
          <w:p w14:paraId="3CE7FE78" w14:textId="77777777" w:rsidR="002C41D1" w:rsidRPr="0043723A" w:rsidRDefault="002C41D1" w:rsidP="002C41D1">
            <w:pPr>
              <w:jc w:val="both"/>
              <w:rPr>
                <w:bCs/>
                <w:lang w:val="lv-LV" w:eastAsia="lv-LV"/>
              </w:rPr>
            </w:pPr>
          </w:p>
        </w:tc>
        <w:tc>
          <w:tcPr>
            <w:tcW w:w="943" w:type="pct"/>
            <w:gridSpan w:val="2"/>
            <w:tcBorders>
              <w:top w:val="single" w:sz="4" w:space="0" w:color="auto"/>
              <w:left w:val="outset" w:sz="6" w:space="0" w:color="414142"/>
              <w:bottom w:val="outset" w:sz="6" w:space="0" w:color="414142"/>
              <w:right w:val="outset" w:sz="6" w:space="0" w:color="414142"/>
            </w:tcBorders>
            <w:shd w:val="clear" w:color="auto" w:fill="FFFFFF"/>
          </w:tcPr>
          <w:p w14:paraId="2B1A0508" w14:textId="70079B5F" w:rsidR="002C41D1" w:rsidRPr="0043723A" w:rsidRDefault="002C41D1" w:rsidP="002C41D1">
            <w:pPr>
              <w:jc w:val="both"/>
              <w:rPr>
                <w:bCs/>
                <w:lang w:val="lv-LV" w:eastAsia="lv-LV"/>
              </w:rPr>
            </w:pPr>
            <w:r w:rsidRPr="0043723A">
              <w:rPr>
                <w:bCs/>
                <w:lang w:val="lv-LV" w:eastAsia="lv-LV"/>
              </w:rPr>
              <w:t xml:space="preserve">Plānota </w:t>
            </w:r>
            <w:proofErr w:type="spellStart"/>
            <w:r w:rsidRPr="0043723A">
              <w:rPr>
                <w:bCs/>
                <w:lang w:val="lv-LV" w:eastAsia="lv-LV"/>
              </w:rPr>
              <w:t>rekonstruktīvā</w:t>
            </w:r>
            <w:proofErr w:type="spellEnd"/>
            <w:r w:rsidRPr="0043723A">
              <w:rPr>
                <w:bCs/>
                <w:lang w:val="lv-LV" w:eastAsia="lv-LV"/>
              </w:rPr>
              <w:t xml:space="preserve"> ķirurģija 180 krūšu, 20 pārējo apvidu rekonstrukcijas,  150 </w:t>
            </w:r>
            <w:proofErr w:type="spellStart"/>
            <w:r w:rsidRPr="0043723A">
              <w:rPr>
                <w:bCs/>
                <w:lang w:val="lv-LV" w:eastAsia="lv-LV"/>
              </w:rPr>
              <w:t>areolas</w:t>
            </w:r>
            <w:proofErr w:type="spellEnd"/>
            <w:r w:rsidRPr="0043723A">
              <w:rPr>
                <w:bCs/>
                <w:lang w:val="lv-LV" w:eastAsia="lv-LV"/>
              </w:rPr>
              <w:t xml:space="preserve"> rekonstrukcijas</w:t>
            </w:r>
          </w:p>
        </w:tc>
        <w:tc>
          <w:tcPr>
            <w:tcW w:w="519" w:type="pct"/>
            <w:gridSpan w:val="2"/>
            <w:tcBorders>
              <w:top w:val="single" w:sz="4" w:space="0" w:color="auto"/>
              <w:left w:val="outset" w:sz="6" w:space="0" w:color="414142"/>
              <w:bottom w:val="outset" w:sz="6" w:space="0" w:color="414142"/>
              <w:right w:val="outset" w:sz="6" w:space="0" w:color="414142"/>
            </w:tcBorders>
            <w:shd w:val="clear" w:color="auto" w:fill="FFFFFF"/>
          </w:tcPr>
          <w:p w14:paraId="203FC9AB" w14:textId="02E0081D" w:rsidR="002C41D1" w:rsidRPr="0043723A" w:rsidRDefault="002C41D1" w:rsidP="002C41D1">
            <w:pPr>
              <w:jc w:val="both"/>
              <w:rPr>
                <w:lang w:val="lv-LV" w:eastAsia="lv-LV"/>
              </w:rPr>
            </w:pPr>
            <w:r w:rsidRPr="0043723A">
              <w:rPr>
                <w:lang w:val="lv-LV" w:eastAsia="lv-LV"/>
              </w:rPr>
              <w:t>NVD</w:t>
            </w:r>
          </w:p>
        </w:tc>
        <w:tc>
          <w:tcPr>
            <w:tcW w:w="725" w:type="pct"/>
            <w:gridSpan w:val="2"/>
            <w:tcBorders>
              <w:top w:val="single" w:sz="4" w:space="0" w:color="auto"/>
              <w:left w:val="outset" w:sz="6" w:space="0" w:color="414142"/>
              <w:bottom w:val="outset" w:sz="6" w:space="0" w:color="414142"/>
              <w:right w:val="outset" w:sz="6" w:space="0" w:color="414142"/>
            </w:tcBorders>
            <w:shd w:val="clear" w:color="auto" w:fill="FFFFFF"/>
          </w:tcPr>
          <w:p w14:paraId="4A285CB8" w14:textId="67A3E480" w:rsidR="002C41D1" w:rsidRPr="0043723A" w:rsidRDefault="002C41D1" w:rsidP="002C41D1">
            <w:pPr>
              <w:jc w:val="both"/>
              <w:rPr>
                <w:lang w:val="lv-LV" w:eastAsia="lv-LV"/>
              </w:rPr>
            </w:pPr>
            <w:r w:rsidRPr="0043723A">
              <w:rPr>
                <w:lang w:val="lv-LV" w:eastAsia="lv-LV"/>
              </w:rPr>
              <w:t xml:space="preserve">Ārstniecības iestādes </w:t>
            </w:r>
          </w:p>
        </w:tc>
        <w:tc>
          <w:tcPr>
            <w:tcW w:w="527" w:type="pct"/>
            <w:gridSpan w:val="2"/>
            <w:tcBorders>
              <w:top w:val="outset" w:sz="6" w:space="0" w:color="414142"/>
              <w:left w:val="outset" w:sz="6" w:space="0" w:color="414142"/>
              <w:bottom w:val="outset" w:sz="6" w:space="0" w:color="414142"/>
              <w:right w:val="outset" w:sz="6" w:space="0" w:color="414142"/>
            </w:tcBorders>
            <w:shd w:val="clear" w:color="auto" w:fill="FFFFFF"/>
          </w:tcPr>
          <w:p w14:paraId="0979D025" w14:textId="5A562A25" w:rsidR="002C41D1" w:rsidRPr="0043723A" w:rsidRDefault="002C41D1" w:rsidP="002C41D1">
            <w:pPr>
              <w:ind w:right="284"/>
              <w:jc w:val="both"/>
              <w:rPr>
                <w:lang w:val="lv-LV" w:eastAsia="lv-LV"/>
              </w:rPr>
            </w:pPr>
            <w:r w:rsidRPr="0043723A">
              <w:rPr>
                <w:lang w:val="lv-LV" w:eastAsia="lv-LV"/>
              </w:rPr>
              <w:t xml:space="preserve">2020.gada otrais pusgads </w:t>
            </w:r>
          </w:p>
        </w:tc>
      </w:tr>
      <w:tr w:rsidR="002C41D1" w:rsidRPr="000F1697" w14:paraId="101DA8DF"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2D7399A1" w14:textId="77777777" w:rsidR="002C41D1" w:rsidRPr="000F1697" w:rsidRDefault="002C41D1" w:rsidP="002C41D1">
            <w:pPr>
              <w:rPr>
                <w:bCs/>
                <w:lang w:val="lv-LV" w:eastAsia="lv-LV"/>
              </w:rPr>
            </w:pPr>
            <w:r w:rsidRPr="000F1697">
              <w:rPr>
                <w:bCs/>
                <w:lang w:val="lv-LV" w:eastAsia="lv-LV"/>
              </w:rPr>
              <w:t>3.9</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14:paraId="46D9807E" w14:textId="77777777" w:rsidR="002C41D1" w:rsidRPr="000F1697" w:rsidRDefault="002C41D1" w:rsidP="002C41D1">
            <w:pPr>
              <w:jc w:val="both"/>
              <w:rPr>
                <w:lang w:val="lv-LV" w:eastAsia="lv-LV"/>
              </w:rPr>
            </w:pPr>
            <w:r w:rsidRPr="000F1697">
              <w:rPr>
                <w:lang w:val="lv-LV" w:eastAsia="lv-LV"/>
              </w:rPr>
              <w:t xml:space="preserve">Izvērtēt iespēju iekļaut valsts apmaksātajos veselības aprūpes pakalpojumos </w:t>
            </w:r>
            <w:proofErr w:type="spellStart"/>
            <w:r w:rsidRPr="000F1697">
              <w:rPr>
                <w:lang w:val="lv-LV" w:eastAsia="lv-LV"/>
              </w:rPr>
              <w:t>invazīvās</w:t>
            </w:r>
            <w:proofErr w:type="spellEnd"/>
            <w:r w:rsidRPr="000F1697">
              <w:rPr>
                <w:lang w:val="lv-LV" w:eastAsia="lv-LV"/>
              </w:rPr>
              <w:t xml:space="preserve"> radioloģijas pakalpojumus, kas aizstātu plašas un potenciāli pacientam bīstamas operācijas</w:t>
            </w:r>
          </w:p>
        </w:tc>
        <w:tc>
          <w:tcPr>
            <w:tcW w:w="952" w:type="pct"/>
            <w:tcBorders>
              <w:top w:val="outset" w:sz="6" w:space="0" w:color="414142"/>
              <w:left w:val="single" w:sz="4" w:space="0" w:color="auto"/>
              <w:bottom w:val="outset" w:sz="6" w:space="0" w:color="414142"/>
              <w:right w:val="outset" w:sz="6" w:space="0" w:color="414142"/>
            </w:tcBorders>
            <w:shd w:val="clear" w:color="auto" w:fill="FFFFFF"/>
          </w:tcPr>
          <w:p w14:paraId="212334CC" w14:textId="77777777" w:rsidR="002C41D1" w:rsidRPr="000F1697" w:rsidRDefault="002C41D1" w:rsidP="002C41D1">
            <w:pPr>
              <w:jc w:val="both"/>
              <w:rPr>
                <w:bCs/>
                <w:lang w:val="lv-LV" w:eastAsia="lv-LV"/>
              </w:rPr>
            </w:pPr>
            <w:r w:rsidRPr="000F1697">
              <w:rPr>
                <w:bCs/>
                <w:lang w:val="lv-LV" w:eastAsia="lv-LV"/>
              </w:rPr>
              <w:t>Izskatīti pakalpojumā ietvertie tehnoloģiju un manipulāciju tarifi</w:t>
            </w:r>
          </w:p>
        </w:tc>
        <w:tc>
          <w:tcPr>
            <w:tcW w:w="943" w:type="pct"/>
            <w:gridSpan w:val="2"/>
            <w:tcBorders>
              <w:top w:val="outset" w:sz="6" w:space="0" w:color="414142"/>
              <w:left w:val="outset" w:sz="6" w:space="0" w:color="414142"/>
              <w:bottom w:val="outset" w:sz="6" w:space="0" w:color="414142"/>
              <w:right w:val="outset" w:sz="6" w:space="0" w:color="414142"/>
            </w:tcBorders>
            <w:shd w:val="clear" w:color="auto" w:fill="FFFFFF"/>
          </w:tcPr>
          <w:p w14:paraId="5EAD3379" w14:textId="5C32B1CD" w:rsidR="002C41D1" w:rsidRPr="009A40C9" w:rsidRDefault="002C41D1" w:rsidP="002C41D1">
            <w:pPr>
              <w:jc w:val="both"/>
              <w:rPr>
                <w:bCs/>
                <w:strike/>
                <w:lang w:val="lv-LV" w:eastAsia="lv-LV"/>
              </w:rPr>
            </w:pPr>
            <w:r w:rsidRPr="000F1697">
              <w:rPr>
                <w:bCs/>
                <w:lang w:val="lv-LV" w:eastAsia="lv-LV"/>
              </w:rPr>
              <w:t xml:space="preserve">Sagatavoti priekšlikumi </w:t>
            </w:r>
            <w:r>
              <w:rPr>
                <w:rFonts w:eastAsia="Calibri"/>
                <w:lang w:val="lv-LV"/>
              </w:rPr>
              <w:t>grozījumiem NA</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359CA018" w14:textId="77777777" w:rsidR="002C41D1" w:rsidRPr="000F1697" w:rsidRDefault="002C41D1" w:rsidP="002C41D1">
            <w:pPr>
              <w:rPr>
                <w:lang w:val="lv-LV" w:eastAsia="lv-LV"/>
              </w:rPr>
            </w:pPr>
            <w:r w:rsidRPr="000F1697">
              <w:rPr>
                <w:lang w:val="lv-LV" w:eastAsia="lv-LV"/>
              </w:rPr>
              <w:t>VM, NVD</w:t>
            </w:r>
          </w:p>
        </w:tc>
        <w:tc>
          <w:tcPr>
            <w:tcW w:w="725" w:type="pct"/>
            <w:gridSpan w:val="2"/>
            <w:tcBorders>
              <w:top w:val="outset" w:sz="6" w:space="0" w:color="414142"/>
              <w:left w:val="outset" w:sz="6" w:space="0" w:color="414142"/>
              <w:bottom w:val="outset" w:sz="6" w:space="0" w:color="414142"/>
              <w:right w:val="outset" w:sz="6" w:space="0" w:color="414142"/>
            </w:tcBorders>
            <w:shd w:val="clear" w:color="auto" w:fill="FFFFFF"/>
          </w:tcPr>
          <w:p w14:paraId="54B68B37" w14:textId="54B35EE6" w:rsidR="002C41D1" w:rsidRPr="005C7A34" w:rsidRDefault="003A4B5D" w:rsidP="002C41D1">
            <w:pPr>
              <w:rPr>
                <w:lang w:val="lv-LV" w:eastAsia="lv-LV"/>
              </w:rPr>
            </w:pPr>
            <w:r>
              <w:rPr>
                <w:lang w:val="lv-LV"/>
              </w:rPr>
              <w:t xml:space="preserve">Ārstniecības personu </w:t>
            </w:r>
            <w:r>
              <w:rPr>
                <w:lang w:val="lv-LV" w:eastAsia="lv-LV"/>
              </w:rPr>
              <w:t>p</w:t>
            </w:r>
            <w:r w:rsidR="002C41D1" w:rsidRPr="005C7A34">
              <w:rPr>
                <w:lang w:val="lv-LV" w:eastAsia="lv-LV"/>
              </w:rPr>
              <w:t>rofesionālās asociācijas</w:t>
            </w:r>
          </w:p>
        </w:tc>
        <w:tc>
          <w:tcPr>
            <w:tcW w:w="527" w:type="pct"/>
            <w:gridSpan w:val="2"/>
            <w:tcBorders>
              <w:top w:val="outset" w:sz="6" w:space="0" w:color="414142"/>
              <w:left w:val="outset" w:sz="6" w:space="0" w:color="414142"/>
              <w:bottom w:val="outset" w:sz="6" w:space="0" w:color="414142"/>
              <w:right w:val="outset" w:sz="6" w:space="0" w:color="414142"/>
            </w:tcBorders>
            <w:shd w:val="clear" w:color="auto" w:fill="FFFFFF"/>
          </w:tcPr>
          <w:p w14:paraId="7A07964B" w14:textId="39F5935B" w:rsidR="002C41D1" w:rsidRPr="005C7A34" w:rsidRDefault="002C41D1" w:rsidP="002C41D1">
            <w:pPr>
              <w:ind w:right="284"/>
              <w:jc w:val="both"/>
              <w:rPr>
                <w:color w:val="FF0000"/>
                <w:lang w:val="lv-LV" w:eastAsia="lv-LV"/>
              </w:rPr>
            </w:pPr>
            <w:r w:rsidRPr="005C7A34">
              <w:rPr>
                <w:lang w:val="lv-LV" w:eastAsia="lv-LV"/>
              </w:rPr>
              <w:t xml:space="preserve">2019.gada otrais pusgads </w:t>
            </w:r>
          </w:p>
        </w:tc>
      </w:tr>
      <w:tr w:rsidR="002C41D1" w:rsidRPr="000F1697" w14:paraId="5808083B"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496"/>
        </w:trPr>
        <w:tc>
          <w:tcPr>
            <w:tcW w:w="282" w:type="pct"/>
            <w:gridSpan w:val="3"/>
            <w:tcBorders>
              <w:top w:val="single" w:sz="4" w:space="0" w:color="auto"/>
              <w:left w:val="single" w:sz="4" w:space="0" w:color="auto"/>
              <w:right w:val="single" w:sz="4" w:space="0" w:color="auto"/>
            </w:tcBorders>
            <w:shd w:val="clear" w:color="auto" w:fill="FFFFFF"/>
          </w:tcPr>
          <w:p w14:paraId="5CE41C98" w14:textId="77777777" w:rsidR="002C41D1" w:rsidRPr="000F1697" w:rsidRDefault="002C41D1" w:rsidP="002C41D1">
            <w:pPr>
              <w:rPr>
                <w:bCs/>
                <w:lang w:val="lv-LV" w:eastAsia="lv-LV"/>
              </w:rPr>
            </w:pPr>
            <w:r w:rsidRPr="000F1697">
              <w:rPr>
                <w:bCs/>
                <w:lang w:val="lv-LV" w:eastAsia="lv-LV"/>
              </w:rPr>
              <w:lastRenderedPageBreak/>
              <w:t>3.10.</w:t>
            </w:r>
          </w:p>
        </w:tc>
        <w:tc>
          <w:tcPr>
            <w:tcW w:w="1051" w:type="pct"/>
            <w:gridSpan w:val="2"/>
            <w:tcBorders>
              <w:top w:val="single" w:sz="4" w:space="0" w:color="auto"/>
              <w:left w:val="single" w:sz="4" w:space="0" w:color="auto"/>
              <w:right w:val="single" w:sz="4" w:space="0" w:color="auto"/>
            </w:tcBorders>
            <w:shd w:val="clear" w:color="auto" w:fill="FFFFFF"/>
          </w:tcPr>
          <w:p w14:paraId="3629EC27" w14:textId="77777777" w:rsidR="002C41D1" w:rsidRPr="000F1697" w:rsidRDefault="002C41D1" w:rsidP="002C41D1">
            <w:pPr>
              <w:ind w:right="60"/>
              <w:jc w:val="both"/>
              <w:rPr>
                <w:lang w:val="lv-LV" w:eastAsia="lv-LV"/>
              </w:rPr>
            </w:pPr>
            <w:r w:rsidRPr="000F1697">
              <w:rPr>
                <w:lang w:val="lv-LV" w:eastAsia="lv-LV"/>
              </w:rPr>
              <w:t>Pārskatīt esošās apstarošanas aparatūras resursu atbilstību pacientu skaitam, plūsmai un tehnoloģiju nolietojumam</w:t>
            </w:r>
          </w:p>
        </w:tc>
        <w:tc>
          <w:tcPr>
            <w:tcW w:w="952" w:type="pct"/>
            <w:tcBorders>
              <w:top w:val="outset" w:sz="6" w:space="0" w:color="414142"/>
              <w:left w:val="single" w:sz="4" w:space="0" w:color="auto"/>
              <w:right w:val="outset" w:sz="6" w:space="0" w:color="414142"/>
            </w:tcBorders>
            <w:shd w:val="clear" w:color="auto" w:fill="FFFFFF"/>
          </w:tcPr>
          <w:p w14:paraId="01557474" w14:textId="77777777" w:rsidR="002C41D1" w:rsidRPr="000F1697" w:rsidRDefault="002C41D1" w:rsidP="002C41D1">
            <w:pPr>
              <w:jc w:val="both"/>
              <w:rPr>
                <w:bCs/>
                <w:strike/>
                <w:lang w:val="lv-LV" w:eastAsia="lv-LV"/>
              </w:rPr>
            </w:pPr>
            <w:r w:rsidRPr="000F1697">
              <w:rPr>
                <w:bCs/>
                <w:lang w:val="lv-LV" w:eastAsia="lv-LV"/>
              </w:rPr>
              <w:t>Optimizēti staru terapijas resursi</w:t>
            </w:r>
          </w:p>
        </w:tc>
        <w:tc>
          <w:tcPr>
            <w:tcW w:w="943" w:type="pct"/>
            <w:gridSpan w:val="2"/>
            <w:tcBorders>
              <w:top w:val="outset" w:sz="6" w:space="0" w:color="414142"/>
              <w:left w:val="outset" w:sz="6" w:space="0" w:color="414142"/>
              <w:right w:val="outset" w:sz="6" w:space="0" w:color="414142"/>
            </w:tcBorders>
            <w:shd w:val="clear" w:color="auto" w:fill="FFFFFF"/>
          </w:tcPr>
          <w:p w14:paraId="46614947" w14:textId="77777777" w:rsidR="002C41D1" w:rsidRPr="000F1697" w:rsidRDefault="002C41D1" w:rsidP="002C41D1">
            <w:pPr>
              <w:jc w:val="both"/>
              <w:rPr>
                <w:bCs/>
                <w:lang w:val="lv-LV" w:eastAsia="lv-LV"/>
              </w:rPr>
            </w:pPr>
            <w:r w:rsidRPr="000F1697">
              <w:rPr>
                <w:bCs/>
                <w:lang w:val="lv-LV" w:eastAsia="lv-LV"/>
              </w:rPr>
              <w:t>Nodrošināti pacientiem un personālam droši pakalpojumi</w:t>
            </w:r>
          </w:p>
        </w:tc>
        <w:tc>
          <w:tcPr>
            <w:tcW w:w="519" w:type="pct"/>
            <w:gridSpan w:val="2"/>
            <w:tcBorders>
              <w:top w:val="outset" w:sz="6" w:space="0" w:color="414142"/>
              <w:left w:val="outset" w:sz="6" w:space="0" w:color="414142"/>
              <w:right w:val="outset" w:sz="6" w:space="0" w:color="414142"/>
            </w:tcBorders>
            <w:shd w:val="clear" w:color="auto" w:fill="FFFFFF"/>
          </w:tcPr>
          <w:p w14:paraId="1D44F90B" w14:textId="77777777" w:rsidR="002C41D1" w:rsidRPr="000F1697" w:rsidRDefault="002C41D1" w:rsidP="002C41D1">
            <w:pPr>
              <w:rPr>
                <w:strike/>
                <w:lang w:val="lv-LV" w:eastAsia="lv-LV"/>
              </w:rPr>
            </w:pPr>
            <w:r w:rsidRPr="000F1697">
              <w:rPr>
                <w:lang w:val="lv-LV" w:eastAsia="lv-LV"/>
              </w:rPr>
              <w:t>VM</w:t>
            </w:r>
          </w:p>
        </w:tc>
        <w:tc>
          <w:tcPr>
            <w:tcW w:w="725" w:type="pct"/>
            <w:gridSpan w:val="2"/>
            <w:tcBorders>
              <w:top w:val="outset" w:sz="6" w:space="0" w:color="414142"/>
              <w:left w:val="outset" w:sz="6" w:space="0" w:color="414142"/>
              <w:right w:val="outset" w:sz="6" w:space="0" w:color="414142"/>
            </w:tcBorders>
            <w:shd w:val="clear" w:color="auto" w:fill="FFFFFF"/>
          </w:tcPr>
          <w:p w14:paraId="7A12EE8A" w14:textId="2DEE9CB6"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27" w:type="pct"/>
            <w:gridSpan w:val="2"/>
            <w:tcBorders>
              <w:top w:val="outset" w:sz="6" w:space="0" w:color="414142"/>
              <w:left w:val="outset" w:sz="6" w:space="0" w:color="414142"/>
              <w:right w:val="outset" w:sz="6" w:space="0" w:color="414142"/>
            </w:tcBorders>
            <w:shd w:val="clear" w:color="auto" w:fill="FFFFFF"/>
          </w:tcPr>
          <w:p w14:paraId="43561247" w14:textId="6EA22AEE" w:rsidR="002C41D1" w:rsidRPr="00FF3DC1" w:rsidRDefault="002C41D1" w:rsidP="002C41D1">
            <w:pPr>
              <w:ind w:right="284"/>
              <w:jc w:val="both"/>
              <w:rPr>
                <w:color w:val="FF0000"/>
                <w:highlight w:val="yellow"/>
                <w:lang w:val="lv-LV" w:eastAsia="lv-LV"/>
              </w:rPr>
            </w:pPr>
            <w:r w:rsidRPr="00111EA5">
              <w:rPr>
                <w:lang w:val="lv-LV" w:eastAsia="lv-LV"/>
              </w:rPr>
              <w:t xml:space="preserve">2020.gada otrais pusgads </w:t>
            </w:r>
          </w:p>
        </w:tc>
      </w:tr>
      <w:tr w:rsidR="002C41D1" w:rsidRPr="00111EA5" w14:paraId="19C16FB1"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4730A27D" w14:textId="77777777" w:rsidR="002C41D1" w:rsidRPr="000F1697" w:rsidRDefault="002C41D1" w:rsidP="002C41D1">
            <w:pPr>
              <w:rPr>
                <w:bCs/>
                <w:lang w:val="lv-LV" w:eastAsia="lv-LV"/>
              </w:rPr>
            </w:pPr>
            <w:r w:rsidRPr="000F1697">
              <w:rPr>
                <w:bCs/>
                <w:lang w:val="lv-LV" w:eastAsia="lv-LV"/>
              </w:rPr>
              <w:t>3.11.</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14:paraId="2FD67432" w14:textId="77777777" w:rsidR="002C41D1" w:rsidRPr="00111EA5" w:rsidRDefault="002C41D1" w:rsidP="002C41D1">
            <w:pPr>
              <w:ind w:right="60"/>
              <w:jc w:val="both"/>
              <w:rPr>
                <w:lang w:val="lv-LV" w:eastAsia="lv-LV"/>
              </w:rPr>
            </w:pPr>
            <w:r w:rsidRPr="00111EA5">
              <w:rPr>
                <w:lang w:val="lv-LV" w:eastAsia="lv-LV"/>
              </w:rPr>
              <w:t xml:space="preserve">Izvērtēt iespēju paplašināt </w:t>
            </w:r>
            <w:proofErr w:type="spellStart"/>
            <w:r w:rsidRPr="00111EA5">
              <w:rPr>
                <w:lang w:val="lv-LV" w:eastAsia="lv-LV"/>
              </w:rPr>
              <w:t>stereotaktiskās</w:t>
            </w:r>
            <w:proofErr w:type="spellEnd"/>
            <w:r w:rsidRPr="00111EA5">
              <w:rPr>
                <w:lang w:val="lv-LV" w:eastAsia="lv-LV"/>
              </w:rPr>
              <w:t xml:space="preserve"> apstarošanas iespējas </w:t>
            </w:r>
          </w:p>
        </w:tc>
        <w:tc>
          <w:tcPr>
            <w:tcW w:w="952" w:type="pct"/>
            <w:tcBorders>
              <w:top w:val="outset" w:sz="6" w:space="0" w:color="414142"/>
              <w:left w:val="single" w:sz="4" w:space="0" w:color="auto"/>
              <w:bottom w:val="outset" w:sz="6" w:space="0" w:color="414142"/>
              <w:right w:val="outset" w:sz="6" w:space="0" w:color="414142"/>
            </w:tcBorders>
            <w:shd w:val="clear" w:color="auto" w:fill="FFFFFF"/>
          </w:tcPr>
          <w:p w14:paraId="51347363" w14:textId="77777777" w:rsidR="002C41D1" w:rsidRPr="00111EA5" w:rsidRDefault="002C41D1" w:rsidP="002C41D1">
            <w:pPr>
              <w:jc w:val="both"/>
              <w:rPr>
                <w:lang w:val="lv-LV" w:eastAsia="lv-LV"/>
              </w:rPr>
            </w:pPr>
            <w:r w:rsidRPr="00111EA5">
              <w:rPr>
                <w:bCs/>
                <w:lang w:val="lv-LV" w:eastAsia="lv-LV"/>
              </w:rPr>
              <w:t>Izskatīti pakalpojumā ietverto tehnoloģiju un manipulāciju tarifi</w:t>
            </w:r>
          </w:p>
        </w:tc>
        <w:tc>
          <w:tcPr>
            <w:tcW w:w="943" w:type="pct"/>
            <w:gridSpan w:val="2"/>
            <w:tcBorders>
              <w:top w:val="outset" w:sz="6" w:space="0" w:color="414142"/>
              <w:left w:val="outset" w:sz="6" w:space="0" w:color="414142"/>
              <w:bottom w:val="outset" w:sz="6" w:space="0" w:color="414142"/>
              <w:right w:val="outset" w:sz="6" w:space="0" w:color="414142"/>
            </w:tcBorders>
            <w:shd w:val="clear" w:color="auto" w:fill="FFFFFF"/>
          </w:tcPr>
          <w:p w14:paraId="643B72E8" w14:textId="77777777" w:rsidR="002C41D1" w:rsidRPr="00111EA5" w:rsidRDefault="002C41D1" w:rsidP="002C41D1">
            <w:pPr>
              <w:jc w:val="both"/>
              <w:rPr>
                <w:bCs/>
                <w:lang w:val="lv-LV" w:eastAsia="lv-LV"/>
              </w:rPr>
            </w:pPr>
            <w:r w:rsidRPr="00111EA5">
              <w:rPr>
                <w:bCs/>
                <w:lang w:val="lv-LV" w:eastAsia="lv-LV"/>
              </w:rPr>
              <w:t>Sagatavoti priekšlikumi</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57B4153B" w14:textId="77777777" w:rsidR="002C41D1" w:rsidRPr="00111EA5" w:rsidRDefault="002C41D1" w:rsidP="002C41D1">
            <w:pPr>
              <w:rPr>
                <w:lang w:val="lv-LV" w:eastAsia="lv-LV"/>
              </w:rPr>
            </w:pPr>
            <w:r w:rsidRPr="00111EA5">
              <w:rPr>
                <w:lang w:val="lv-LV" w:eastAsia="lv-LV"/>
              </w:rPr>
              <w:t>VM, NVD</w:t>
            </w:r>
          </w:p>
        </w:tc>
        <w:tc>
          <w:tcPr>
            <w:tcW w:w="725" w:type="pct"/>
            <w:gridSpan w:val="2"/>
            <w:tcBorders>
              <w:top w:val="outset" w:sz="6" w:space="0" w:color="414142"/>
              <w:left w:val="outset" w:sz="6" w:space="0" w:color="414142"/>
              <w:bottom w:val="outset" w:sz="6" w:space="0" w:color="414142"/>
              <w:right w:val="outset" w:sz="6" w:space="0" w:color="414142"/>
            </w:tcBorders>
            <w:shd w:val="clear" w:color="auto" w:fill="FFFFFF"/>
          </w:tcPr>
          <w:p w14:paraId="329F684D" w14:textId="1D650B47" w:rsidR="002C41D1" w:rsidRPr="00111EA5" w:rsidRDefault="003A4B5D" w:rsidP="002C41D1">
            <w:pPr>
              <w:rPr>
                <w:lang w:val="lv-LV" w:eastAsia="lv-LV"/>
              </w:rPr>
            </w:pPr>
            <w:r>
              <w:rPr>
                <w:lang w:val="lv-LV"/>
              </w:rPr>
              <w:t xml:space="preserve">Ārstniecības personu </w:t>
            </w:r>
            <w:r>
              <w:rPr>
                <w:lang w:val="lv-LV" w:eastAsia="lv-LV"/>
              </w:rPr>
              <w:t>p</w:t>
            </w:r>
            <w:r w:rsidR="002C41D1" w:rsidRPr="00111EA5">
              <w:rPr>
                <w:lang w:val="lv-LV" w:eastAsia="lv-LV"/>
              </w:rPr>
              <w:t>rofesionālās asociācijas</w:t>
            </w:r>
          </w:p>
        </w:tc>
        <w:tc>
          <w:tcPr>
            <w:tcW w:w="527" w:type="pct"/>
            <w:gridSpan w:val="2"/>
            <w:tcBorders>
              <w:top w:val="outset" w:sz="6" w:space="0" w:color="414142"/>
              <w:left w:val="outset" w:sz="6" w:space="0" w:color="414142"/>
              <w:bottom w:val="outset" w:sz="6" w:space="0" w:color="414142"/>
              <w:right w:val="outset" w:sz="6" w:space="0" w:color="414142"/>
            </w:tcBorders>
            <w:shd w:val="clear" w:color="auto" w:fill="FFFFFF"/>
          </w:tcPr>
          <w:p w14:paraId="28713315" w14:textId="4BDA9DB2" w:rsidR="002C41D1" w:rsidRPr="00111EA5" w:rsidRDefault="002C41D1" w:rsidP="002C41D1">
            <w:pPr>
              <w:ind w:right="284"/>
              <w:jc w:val="both"/>
              <w:rPr>
                <w:lang w:val="lv-LV" w:eastAsia="lv-LV"/>
              </w:rPr>
            </w:pPr>
            <w:r w:rsidRPr="00111EA5">
              <w:rPr>
                <w:lang w:val="lv-LV" w:eastAsia="lv-LV"/>
              </w:rPr>
              <w:t xml:space="preserve">2019. otrais pusgads </w:t>
            </w:r>
          </w:p>
        </w:tc>
      </w:tr>
      <w:tr w:rsidR="002C41D1" w:rsidRPr="000F1697" w14:paraId="74320D26"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2CE6A295" w14:textId="77777777" w:rsidR="002C41D1" w:rsidRPr="000F1697" w:rsidRDefault="002C41D1" w:rsidP="002C41D1">
            <w:pPr>
              <w:rPr>
                <w:bCs/>
                <w:lang w:val="lv-LV" w:eastAsia="lv-LV"/>
              </w:rPr>
            </w:pPr>
            <w:r w:rsidRPr="000F1697">
              <w:rPr>
                <w:bCs/>
                <w:lang w:val="lv-LV" w:eastAsia="lv-LV"/>
              </w:rPr>
              <w:t>3.12.</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14:paraId="26F7FA55" w14:textId="77777777" w:rsidR="002C41D1" w:rsidRPr="000F1697" w:rsidRDefault="002C41D1" w:rsidP="002C41D1">
            <w:pPr>
              <w:jc w:val="both"/>
              <w:rPr>
                <w:lang w:val="lv-LV" w:eastAsia="lv-LV"/>
              </w:rPr>
            </w:pPr>
            <w:r w:rsidRPr="000F1697">
              <w:rPr>
                <w:lang w:val="lv-LV" w:eastAsia="lv-LV"/>
              </w:rPr>
              <w:t xml:space="preserve">Nodrošināt patoloģiskās diagnostikas onkoloģijā modernizāciju, uzlabojot  patoloģisko izmeklējumu un laboratoriju darba kvalitāti un organizāciju </w:t>
            </w:r>
          </w:p>
        </w:tc>
        <w:tc>
          <w:tcPr>
            <w:tcW w:w="952" w:type="pct"/>
            <w:tcBorders>
              <w:top w:val="outset" w:sz="6" w:space="0" w:color="414142"/>
              <w:left w:val="single" w:sz="4" w:space="0" w:color="auto"/>
              <w:bottom w:val="outset" w:sz="6" w:space="0" w:color="414142"/>
              <w:right w:val="outset" w:sz="6" w:space="0" w:color="414142"/>
            </w:tcBorders>
            <w:shd w:val="clear" w:color="auto" w:fill="FFFFFF"/>
          </w:tcPr>
          <w:p w14:paraId="124B5E4E" w14:textId="77777777" w:rsidR="002C41D1" w:rsidRPr="000F1697" w:rsidRDefault="002C41D1" w:rsidP="002C41D1">
            <w:pPr>
              <w:jc w:val="both"/>
              <w:rPr>
                <w:lang w:val="lv-LV" w:eastAsia="lv-LV"/>
              </w:rPr>
            </w:pPr>
            <w:r w:rsidRPr="000F1697">
              <w:rPr>
                <w:lang w:val="lv-LV" w:eastAsia="lv-LV"/>
              </w:rPr>
              <w:t xml:space="preserve">Noteikti nepieciešamie resursi optimāla darba nodrošināšanai un darba organizācijas kārtība </w:t>
            </w:r>
          </w:p>
        </w:tc>
        <w:tc>
          <w:tcPr>
            <w:tcW w:w="943"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6D9E7D" w14:textId="77777777" w:rsidR="002C41D1" w:rsidRPr="000F1697" w:rsidRDefault="002C41D1" w:rsidP="002C41D1">
            <w:pPr>
              <w:jc w:val="both"/>
              <w:rPr>
                <w:bCs/>
                <w:lang w:val="lv-LV" w:eastAsia="lv-LV"/>
              </w:rPr>
            </w:pPr>
            <w:r w:rsidRPr="000F1697">
              <w:rPr>
                <w:bCs/>
                <w:lang w:val="lv-LV" w:eastAsia="lv-LV"/>
              </w:rPr>
              <w:t xml:space="preserve">Noteikta kārtība patoloģisko izmeklējumu veikšanai </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38661E8B" w14:textId="77777777" w:rsidR="002C41D1" w:rsidRPr="000F1697" w:rsidRDefault="002C41D1" w:rsidP="002C41D1">
            <w:pPr>
              <w:jc w:val="both"/>
              <w:rPr>
                <w:lang w:val="lv-LV" w:eastAsia="lv-LV"/>
              </w:rPr>
            </w:pPr>
            <w:r w:rsidRPr="000F1697">
              <w:rPr>
                <w:lang w:val="lv-LV" w:eastAsia="lv-LV"/>
              </w:rPr>
              <w:t>VM</w:t>
            </w:r>
          </w:p>
        </w:tc>
        <w:tc>
          <w:tcPr>
            <w:tcW w:w="725" w:type="pct"/>
            <w:gridSpan w:val="2"/>
            <w:tcBorders>
              <w:top w:val="outset" w:sz="6" w:space="0" w:color="414142"/>
              <w:left w:val="outset" w:sz="6" w:space="0" w:color="414142"/>
              <w:bottom w:val="outset" w:sz="6" w:space="0" w:color="414142"/>
              <w:right w:val="outset" w:sz="6" w:space="0" w:color="414142"/>
            </w:tcBorders>
            <w:shd w:val="clear" w:color="auto" w:fill="FFFFFF"/>
          </w:tcPr>
          <w:p w14:paraId="40AE7B29" w14:textId="77777777" w:rsidR="002C41D1" w:rsidRPr="000F1697" w:rsidRDefault="002C41D1" w:rsidP="002C41D1">
            <w:pPr>
              <w:jc w:val="both"/>
              <w:rPr>
                <w:lang w:val="lv-LV" w:eastAsia="lv-LV"/>
              </w:rPr>
            </w:pPr>
            <w:r w:rsidRPr="000F1697">
              <w:rPr>
                <w:lang w:val="lv-LV" w:eastAsia="lv-LV"/>
              </w:rPr>
              <w:t>Latvijas Patologu asociācija, NVD</w:t>
            </w:r>
          </w:p>
          <w:p w14:paraId="00B7A45F" w14:textId="77777777" w:rsidR="002C41D1" w:rsidRPr="000F1697" w:rsidRDefault="002C41D1" w:rsidP="002C41D1">
            <w:pPr>
              <w:jc w:val="both"/>
              <w:rPr>
                <w:lang w:val="lv-LV" w:eastAsia="lv-LV"/>
              </w:rPr>
            </w:pPr>
          </w:p>
        </w:tc>
        <w:tc>
          <w:tcPr>
            <w:tcW w:w="527" w:type="pct"/>
            <w:gridSpan w:val="2"/>
            <w:tcBorders>
              <w:top w:val="outset" w:sz="6" w:space="0" w:color="414142"/>
              <w:left w:val="outset" w:sz="6" w:space="0" w:color="414142"/>
              <w:bottom w:val="outset" w:sz="6" w:space="0" w:color="414142"/>
              <w:right w:val="outset" w:sz="6" w:space="0" w:color="414142"/>
            </w:tcBorders>
            <w:shd w:val="clear" w:color="auto" w:fill="FFFFFF"/>
          </w:tcPr>
          <w:p w14:paraId="20298723" w14:textId="68462583" w:rsidR="002C41D1" w:rsidRPr="00FF3DC1" w:rsidRDefault="002C41D1" w:rsidP="002C41D1">
            <w:pPr>
              <w:ind w:right="284"/>
              <w:jc w:val="both"/>
              <w:rPr>
                <w:highlight w:val="yellow"/>
                <w:lang w:val="lv-LV" w:eastAsia="lv-LV"/>
              </w:rPr>
            </w:pPr>
            <w:r w:rsidRPr="005C7A34">
              <w:rPr>
                <w:lang w:val="lv-LV" w:eastAsia="lv-LV"/>
              </w:rPr>
              <w:t xml:space="preserve">2019.gada otrais pusgads </w:t>
            </w:r>
          </w:p>
        </w:tc>
      </w:tr>
      <w:tr w:rsidR="002C41D1" w:rsidRPr="000F1697" w14:paraId="5E67AA77"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3F2F626E" w14:textId="77777777" w:rsidR="002C41D1" w:rsidRPr="000F1697" w:rsidRDefault="002C41D1" w:rsidP="002C41D1">
            <w:pPr>
              <w:rPr>
                <w:bCs/>
                <w:lang w:val="lv-LV" w:eastAsia="lv-LV"/>
              </w:rPr>
            </w:pPr>
            <w:r w:rsidRPr="000F1697">
              <w:rPr>
                <w:bCs/>
                <w:lang w:val="lv-LV" w:eastAsia="lv-LV"/>
              </w:rPr>
              <w:t>3.13.</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14:paraId="17DFDC52" w14:textId="77777777" w:rsidR="002C41D1" w:rsidRPr="000F1697" w:rsidRDefault="002C41D1" w:rsidP="002C41D1">
            <w:pPr>
              <w:jc w:val="both"/>
              <w:rPr>
                <w:lang w:val="lv-LV" w:eastAsia="lv-LV"/>
              </w:rPr>
            </w:pPr>
            <w:r w:rsidRPr="000F1697">
              <w:rPr>
                <w:lang w:val="lv-LV" w:eastAsia="lv-LV"/>
              </w:rPr>
              <w:t>Izstrādāt valstī vienotu patoloģijas izmeklējumu datu bāzi onkoloģijā un vienotu patoloģiskā izmeklējuma protokolu biežāk sastopamajām onkoloģiskām slimībām</w:t>
            </w:r>
          </w:p>
        </w:tc>
        <w:tc>
          <w:tcPr>
            <w:tcW w:w="952" w:type="pct"/>
            <w:tcBorders>
              <w:top w:val="outset" w:sz="6" w:space="0" w:color="414142"/>
              <w:left w:val="single" w:sz="4" w:space="0" w:color="auto"/>
              <w:bottom w:val="outset" w:sz="6" w:space="0" w:color="414142"/>
              <w:right w:val="outset" w:sz="6" w:space="0" w:color="414142"/>
            </w:tcBorders>
            <w:shd w:val="clear" w:color="auto" w:fill="FFFFFF"/>
          </w:tcPr>
          <w:p w14:paraId="0213FEC6" w14:textId="77777777" w:rsidR="002C41D1" w:rsidRPr="000F1697" w:rsidRDefault="002C41D1" w:rsidP="002C41D1">
            <w:pPr>
              <w:jc w:val="both"/>
              <w:rPr>
                <w:lang w:val="lv-LV" w:eastAsia="lv-LV"/>
              </w:rPr>
            </w:pPr>
            <w:r w:rsidRPr="000F1697">
              <w:rPr>
                <w:lang w:val="lv-LV" w:eastAsia="lv-LV"/>
              </w:rPr>
              <w:t>Precizēta informācija, kam noteikti jābūt atspoguļotai patoloģiskā izmeklējuma protokolā (ieskaitot Starptautiskās slimību klasifikācijas morfoloģijas kodu)</w:t>
            </w:r>
          </w:p>
        </w:tc>
        <w:tc>
          <w:tcPr>
            <w:tcW w:w="943" w:type="pct"/>
            <w:gridSpan w:val="2"/>
            <w:tcBorders>
              <w:top w:val="outset" w:sz="6" w:space="0" w:color="414142"/>
              <w:left w:val="outset" w:sz="6" w:space="0" w:color="414142"/>
              <w:bottom w:val="single" w:sz="4" w:space="0" w:color="auto"/>
              <w:right w:val="outset" w:sz="6" w:space="0" w:color="414142"/>
            </w:tcBorders>
            <w:shd w:val="clear" w:color="auto" w:fill="FFFFFF"/>
          </w:tcPr>
          <w:p w14:paraId="5421A242" w14:textId="77777777" w:rsidR="002C41D1" w:rsidRPr="000F1697" w:rsidRDefault="002C41D1" w:rsidP="002C41D1">
            <w:pPr>
              <w:jc w:val="both"/>
              <w:rPr>
                <w:bCs/>
                <w:lang w:val="lv-LV" w:eastAsia="lv-LV"/>
              </w:rPr>
            </w:pPr>
            <w:r w:rsidRPr="000F1697">
              <w:rPr>
                <w:bCs/>
                <w:lang w:val="lv-LV" w:eastAsia="lv-LV"/>
              </w:rPr>
              <w:t xml:space="preserve">datu uzskaite, kas atvieglo vienotu iespēju lemt par terapijas taktiku </w:t>
            </w:r>
          </w:p>
        </w:tc>
        <w:tc>
          <w:tcPr>
            <w:tcW w:w="519" w:type="pct"/>
            <w:gridSpan w:val="2"/>
            <w:tcBorders>
              <w:top w:val="outset" w:sz="6" w:space="0" w:color="414142"/>
              <w:left w:val="outset" w:sz="6" w:space="0" w:color="414142"/>
              <w:bottom w:val="outset" w:sz="6" w:space="0" w:color="414142"/>
              <w:right w:val="outset" w:sz="6" w:space="0" w:color="414142"/>
            </w:tcBorders>
            <w:shd w:val="clear" w:color="auto" w:fill="FFFFFF"/>
          </w:tcPr>
          <w:p w14:paraId="295A9DE4" w14:textId="78387C68" w:rsidR="002C41D1" w:rsidRPr="000F1697" w:rsidRDefault="002C41D1" w:rsidP="002C41D1">
            <w:pPr>
              <w:jc w:val="both"/>
              <w:rPr>
                <w:lang w:val="lv-LV" w:eastAsia="lv-LV"/>
              </w:rPr>
            </w:pPr>
            <w:r>
              <w:rPr>
                <w:lang w:val="lv-LV" w:eastAsia="lv-LV"/>
              </w:rPr>
              <w:t>VM</w:t>
            </w:r>
            <w:r w:rsidRPr="000F1697">
              <w:rPr>
                <w:lang w:val="lv-LV" w:eastAsia="lv-LV"/>
              </w:rPr>
              <w:t xml:space="preserve"> </w:t>
            </w:r>
          </w:p>
        </w:tc>
        <w:tc>
          <w:tcPr>
            <w:tcW w:w="725" w:type="pct"/>
            <w:gridSpan w:val="2"/>
            <w:tcBorders>
              <w:top w:val="outset" w:sz="6" w:space="0" w:color="414142"/>
              <w:left w:val="outset" w:sz="6" w:space="0" w:color="414142"/>
              <w:bottom w:val="outset" w:sz="6" w:space="0" w:color="414142"/>
              <w:right w:val="outset" w:sz="6" w:space="0" w:color="414142"/>
            </w:tcBorders>
            <w:shd w:val="clear" w:color="auto" w:fill="FFFFFF"/>
          </w:tcPr>
          <w:p w14:paraId="1467EB21" w14:textId="77777777" w:rsidR="002C41D1" w:rsidRPr="000F1697" w:rsidRDefault="002C41D1" w:rsidP="002C41D1">
            <w:pPr>
              <w:jc w:val="both"/>
              <w:rPr>
                <w:lang w:val="lv-LV" w:eastAsia="lv-LV"/>
              </w:rPr>
            </w:pPr>
            <w:r w:rsidRPr="000F1697">
              <w:rPr>
                <w:lang w:val="lv-LV" w:eastAsia="lv-LV"/>
              </w:rPr>
              <w:t>Latvijas Patologu asociācija, NVD</w:t>
            </w:r>
          </w:p>
          <w:p w14:paraId="71B40669" w14:textId="77777777" w:rsidR="002C41D1" w:rsidRPr="000F1697" w:rsidRDefault="002C41D1" w:rsidP="002C41D1">
            <w:pPr>
              <w:jc w:val="both"/>
              <w:rPr>
                <w:lang w:val="lv-LV" w:eastAsia="lv-LV"/>
              </w:rPr>
            </w:pPr>
            <w:r w:rsidRPr="000F1697">
              <w:rPr>
                <w:lang w:val="lv-LV" w:eastAsia="lv-LV"/>
              </w:rPr>
              <w:t>Ārstniecības iestādes</w:t>
            </w:r>
          </w:p>
        </w:tc>
        <w:tc>
          <w:tcPr>
            <w:tcW w:w="527" w:type="pct"/>
            <w:gridSpan w:val="2"/>
            <w:tcBorders>
              <w:top w:val="outset" w:sz="6" w:space="0" w:color="414142"/>
              <w:left w:val="outset" w:sz="6" w:space="0" w:color="414142"/>
              <w:bottom w:val="single" w:sz="4" w:space="0" w:color="auto"/>
              <w:right w:val="outset" w:sz="6" w:space="0" w:color="414142"/>
            </w:tcBorders>
            <w:shd w:val="clear" w:color="auto" w:fill="FFFFFF"/>
          </w:tcPr>
          <w:p w14:paraId="2266D78B" w14:textId="1EF1A4E8" w:rsidR="002C41D1" w:rsidRPr="000F1697" w:rsidRDefault="002C41D1" w:rsidP="002C41D1">
            <w:pPr>
              <w:ind w:right="284"/>
              <w:jc w:val="both"/>
              <w:rPr>
                <w:lang w:val="lv-LV" w:eastAsia="lv-LV"/>
              </w:rPr>
            </w:pPr>
            <w:r w:rsidRPr="000F1697">
              <w:rPr>
                <w:lang w:val="lv-LV" w:eastAsia="lv-LV"/>
              </w:rPr>
              <w:t>2018</w:t>
            </w:r>
            <w:r>
              <w:rPr>
                <w:lang w:val="lv-LV" w:eastAsia="lv-LV"/>
              </w:rPr>
              <w:t>.</w:t>
            </w:r>
            <w:r w:rsidRPr="005C7A34">
              <w:rPr>
                <w:lang w:val="lv-LV" w:eastAsia="lv-LV"/>
              </w:rPr>
              <w:t xml:space="preserve"> gada otrais pusgads</w:t>
            </w:r>
          </w:p>
        </w:tc>
      </w:tr>
      <w:tr w:rsidR="002C41D1" w:rsidRPr="000F1697" w14:paraId="11C9AE3D"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793"/>
        </w:trPr>
        <w:tc>
          <w:tcPr>
            <w:tcW w:w="282" w:type="pct"/>
            <w:gridSpan w:val="3"/>
            <w:vMerge w:val="restart"/>
            <w:tcBorders>
              <w:top w:val="single" w:sz="4" w:space="0" w:color="auto"/>
              <w:left w:val="single" w:sz="4" w:space="0" w:color="auto"/>
              <w:right w:val="single" w:sz="4" w:space="0" w:color="auto"/>
            </w:tcBorders>
            <w:shd w:val="clear" w:color="auto" w:fill="FFFFFF"/>
          </w:tcPr>
          <w:p w14:paraId="4A036F32" w14:textId="77777777" w:rsidR="002C41D1" w:rsidRPr="000F1697" w:rsidRDefault="002C41D1" w:rsidP="002C41D1">
            <w:pPr>
              <w:rPr>
                <w:bCs/>
                <w:lang w:val="lv-LV" w:eastAsia="lv-LV"/>
              </w:rPr>
            </w:pPr>
            <w:r w:rsidRPr="000F1697">
              <w:rPr>
                <w:bCs/>
                <w:lang w:val="lv-LV" w:eastAsia="lv-LV"/>
              </w:rPr>
              <w:t>3.14.</w:t>
            </w:r>
          </w:p>
        </w:tc>
        <w:tc>
          <w:tcPr>
            <w:tcW w:w="1051" w:type="pct"/>
            <w:gridSpan w:val="2"/>
            <w:vMerge w:val="restart"/>
            <w:tcBorders>
              <w:top w:val="single" w:sz="4" w:space="0" w:color="auto"/>
              <w:left w:val="single" w:sz="4" w:space="0" w:color="auto"/>
              <w:right w:val="single" w:sz="4" w:space="0" w:color="auto"/>
            </w:tcBorders>
            <w:shd w:val="clear" w:color="auto" w:fill="FFFFFF"/>
          </w:tcPr>
          <w:p w14:paraId="00CDB473" w14:textId="77777777" w:rsidR="002C41D1" w:rsidRPr="000F1697" w:rsidRDefault="002C41D1" w:rsidP="002C41D1">
            <w:pPr>
              <w:jc w:val="both"/>
              <w:rPr>
                <w:lang w:val="lv-LV"/>
              </w:rPr>
            </w:pPr>
            <w:r w:rsidRPr="000F1697">
              <w:rPr>
                <w:lang w:val="lv-LV"/>
              </w:rPr>
              <w:t xml:space="preserve">Pārskatīt </w:t>
            </w:r>
            <w:r w:rsidRPr="000F1697">
              <w:rPr>
                <w:rFonts w:eastAsia="Arial Unicode MS"/>
                <w:lang w:val="lv-LV"/>
              </w:rPr>
              <w:t>patoloģijas izmeklējumus onkoloģijas jomā.</w:t>
            </w:r>
          </w:p>
        </w:tc>
        <w:tc>
          <w:tcPr>
            <w:tcW w:w="952" w:type="pct"/>
            <w:vMerge w:val="restart"/>
            <w:tcBorders>
              <w:top w:val="outset" w:sz="6" w:space="0" w:color="414142"/>
              <w:left w:val="single" w:sz="4" w:space="0" w:color="auto"/>
              <w:right w:val="single" w:sz="4" w:space="0" w:color="auto"/>
            </w:tcBorders>
            <w:shd w:val="clear" w:color="auto" w:fill="FFFFFF"/>
          </w:tcPr>
          <w:p w14:paraId="6E9046BD" w14:textId="77777777" w:rsidR="002C41D1" w:rsidRPr="000F1697" w:rsidRDefault="002C41D1" w:rsidP="002C41D1">
            <w:pPr>
              <w:ind w:right="284"/>
              <w:jc w:val="both"/>
              <w:rPr>
                <w:strike/>
                <w:lang w:val="lv-LV" w:eastAsia="lv-LV"/>
              </w:rPr>
            </w:pPr>
            <w:r w:rsidRPr="000F1697">
              <w:rPr>
                <w:rFonts w:eastAsia="Arial Unicode MS"/>
                <w:lang w:val="lv-LV" w:eastAsia="lv-LV"/>
              </w:rPr>
              <w:t xml:space="preserve">Izvērtētas iespējas ieviest jaunas un pilnveidot esošās patoloģijas diagnostikas metodes audzēju diagnostikā specifisko mērķu noteikšanai audzēja </w:t>
            </w:r>
            <w:r w:rsidRPr="000F1697">
              <w:rPr>
                <w:rFonts w:eastAsia="Arial Unicode MS"/>
                <w:lang w:val="lv-LV" w:eastAsia="lv-LV"/>
              </w:rPr>
              <w:lastRenderedPageBreak/>
              <w:t>šūnās ar sekojošo individualizētas audzēja diagnostikas un  ārstēšanas metodes testēšanu.</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2FF6ABE3" w14:textId="77777777" w:rsidR="002C41D1" w:rsidRPr="000F1697" w:rsidRDefault="002C41D1" w:rsidP="002C41D1">
            <w:pPr>
              <w:pBdr>
                <w:top w:val="nil"/>
                <w:left w:val="nil"/>
                <w:bottom w:val="nil"/>
                <w:right w:val="nil"/>
                <w:between w:val="nil"/>
                <w:bar w:val="nil"/>
              </w:pBdr>
              <w:rPr>
                <w:rFonts w:eastAsia="Arial Unicode MS"/>
                <w:u w:color="000000"/>
                <w:bdr w:val="nil"/>
                <w:lang w:val="lv-LV" w:eastAsia="lv-LV"/>
              </w:rPr>
            </w:pPr>
            <w:r w:rsidRPr="000F1697">
              <w:rPr>
                <w:rFonts w:eastAsia="Arial Unicode MS"/>
                <w:u w:color="000000"/>
                <w:bdr w:val="nil"/>
                <w:lang w:val="lv-LV" w:eastAsia="lv-LV"/>
              </w:rPr>
              <w:lastRenderedPageBreak/>
              <w:t xml:space="preserve">Sagatavoti priekšlikumi grozījumiem NA, tai skaitā tehnoloģiju, metožu </w:t>
            </w:r>
            <w:r w:rsidRPr="000F1697">
              <w:rPr>
                <w:rFonts w:eastAsia="Arial Unicode MS"/>
                <w:color w:val="000000"/>
                <w:u w:color="000000"/>
                <w:bdr w:val="nil"/>
                <w:lang w:val="lv-LV" w:eastAsia="lv-LV"/>
              </w:rPr>
              <w:t xml:space="preserve">(ieskaitot </w:t>
            </w:r>
            <w:proofErr w:type="spellStart"/>
            <w:r w:rsidRPr="000F1697">
              <w:rPr>
                <w:rFonts w:eastAsia="Arial Unicode MS"/>
                <w:color w:val="000000"/>
                <w:u w:color="000000"/>
                <w:bdr w:val="nil"/>
                <w:lang w:val="lv-LV" w:eastAsia="lv-LV"/>
              </w:rPr>
              <w:t>biomarķieru</w:t>
            </w:r>
            <w:proofErr w:type="spellEnd"/>
            <w:r w:rsidRPr="000F1697">
              <w:rPr>
                <w:rFonts w:eastAsia="Arial Unicode MS"/>
                <w:color w:val="000000"/>
                <w:u w:color="000000"/>
                <w:bdr w:val="nil"/>
                <w:lang w:val="lv-LV" w:eastAsia="lv-LV"/>
              </w:rPr>
              <w:t xml:space="preserve"> ģenētisko/mutāciju statusa noteikšana)</w:t>
            </w:r>
            <w:r w:rsidRPr="000F1697">
              <w:rPr>
                <w:rFonts w:eastAsia="Arial Unicode MS" w:hAnsi="Arial Unicode MS" w:cs="Arial Unicode MS"/>
                <w:color w:val="000000"/>
                <w:u w:color="000000"/>
                <w:bdr w:val="nil"/>
                <w:shd w:val="clear" w:color="auto" w:fill="FFFFFF"/>
                <w:lang w:val="lv-LV" w:eastAsia="lv-LV"/>
              </w:rPr>
              <w:t xml:space="preserve"> </w:t>
            </w:r>
            <w:r w:rsidRPr="000F1697">
              <w:rPr>
                <w:rFonts w:eastAsia="Arial Unicode MS"/>
                <w:u w:color="000000"/>
                <w:bdr w:val="nil"/>
                <w:lang w:val="lv-LV" w:eastAsia="lv-LV"/>
              </w:rPr>
              <w:t>un tarifu pārskatīšanai</w:t>
            </w:r>
          </w:p>
        </w:tc>
        <w:tc>
          <w:tcPr>
            <w:tcW w:w="519" w:type="pct"/>
            <w:gridSpan w:val="2"/>
            <w:vMerge w:val="restart"/>
            <w:tcBorders>
              <w:top w:val="outset" w:sz="6" w:space="0" w:color="414142"/>
              <w:left w:val="single" w:sz="4" w:space="0" w:color="auto"/>
              <w:right w:val="outset" w:sz="6" w:space="0" w:color="414142"/>
            </w:tcBorders>
            <w:shd w:val="clear" w:color="auto" w:fill="FFFFFF"/>
          </w:tcPr>
          <w:p w14:paraId="252CDFC9" w14:textId="77777777" w:rsidR="002C41D1" w:rsidRPr="000F1697" w:rsidRDefault="002C41D1" w:rsidP="002C41D1">
            <w:pPr>
              <w:ind w:right="284"/>
              <w:jc w:val="both"/>
              <w:rPr>
                <w:lang w:val="lv-LV" w:eastAsia="lv-LV"/>
              </w:rPr>
            </w:pPr>
            <w:r w:rsidRPr="000F1697">
              <w:rPr>
                <w:szCs w:val="22"/>
                <w:lang w:val="lv-LV" w:eastAsia="lv-LV"/>
              </w:rPr>
              <w:t>VM, NVD</w:t>
            </w:r>
          </w:p>
        </w:tc>
        <w:tc>
          <w:tcPr>
            <w:tcW w:w="725" w:type="pct"/>
            <w:gridSpan w:val="2"/>
            <w:vMerge w:val="restart"/>
            <w:tcBorders>
              <w:top w:val="outset" w:sz="6" w:space="0" w:color="414142"/>
              <w:left w:val="outset" w:sz="6" w:space="0" w:color="414142"/>
              <w:right w:val="single" w:sz="4" w:space="0" w:color="auto"/>
            </w:tcBorders>
            <w:shd w:val="clear" w:color="auto" w:fill="FFFFFF"/>
          </w:tcPr>
          <w:p w14:paraId="4591DDF6" w14:textId="77777777" w:rsidR="002C41D1" w:rsidRPr="000F1697" w:rsidRDefault="002C41D1" w:rsidP="002C41D1">
            <w:pPr>
              <w:ind w:right="284"/>
              <w:jc w:val="both"/>
              <w:rPr>
                <w:lang w:val="lv-LV" w:eastAsia="lv-LV"/>
              </w:rPr>
            </w:pPr>
            <w:r w:rsidRPr="000F1697">
              <w:rPr>
                <w:szCs w:val="22"/>
                <w:lang w:val="lv-LV" w:eastAsia="lv-LV"/>
              </w:rPr>
              <w:t>Latvijas Patologu asociācija</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07FD0C33" w14:textId="475F4426" w:rsidR="002C41D1" w:rsidRPr="000F1697" w:rsidRDefault="002C41D1" w:rsidP="002C41D1">
            <w:pPr>
              <w:ind w:right="284"/>
              <w:jc w:val="both"/>
              <w:rPr>
                <w:lang w:val="lv-LV" w:eastAsia="lv-LV"/>
              </w:rPr>
            </w:pPr>
            <w:r w:rsidRPr="000F1697">
              <w:rPr>
                <w:szCs w:val="22"/>
                <w:lang w:val="lv-LV" w:eastAsia="lv-LV"/>
              </w:rPr>
              <w:t>2017</w:t>
            </w:r>
            <w:r>
              <w:rPr>
                <w:szCs w:val="22"/>
                <w:lang w:val="lv-LV" w:eastAsia="lv-LV"/>
              </w:rPr>
              <w:t>.gada otrais pusgads</w:t>
            </w:r>
          </w:p>
        </w:tc>
      </w:tr>
      <w:tr w:rsidR="002C41D1" w:rsidRPr="000F1697" w14:paraId="234E6A14"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087"/>
        </w:trPr>
        <w:tc>
          <w:tcPr>
            <w:tcW w:w="282" w:type="pct"/>
            <w:gridSpan w:val="3"/>
            <w:vMerge/>
            <w:tcBorders>
              <w:left w:val="single" w:sz="4" w:space="0" w:color="auto"/>
              <w:bottom w:val="single" w:sz="4" w:space="0" w:color="auto"/>
              <w:right w:val="single" w:sz="4" w:space="0" w:color="auto"/>
            </w:tcBorders>
            <w:shd w:val="clear" w:color="auto" w:fill="FFFFFF"/>
          </w:tcPr>
          <w:p w14:paraId="012E05FF" w14:textId="77777777" w:rsidR="002C41D1" w:rsidRPr="000F1697" w:rsidRDefault="002C41D1" w:rsidP="002C41D1">
            <w:pPr>
              <w:rPr>
                <w:bCs/>
                <w:lang w:val="lv-LV" w:eastAsia="lv-LV"/>
              </w:rPr>
            </w:pPr>
          </w:p>
        </w:tc>
        <w:tc>
          <w:tcPr>
            <w:tcW w:w="1051" w:type="pct"/>
            <w:gridSpan w:val="2"/>
            <w:vMerge/>
            <w:tcBorders>
              <w:left w:val="single" w:sz="4" w:space="0" w:color="auto"/>
              <w:bottom w:val="single" w:sz="4" w:space="0" w:color="auto"/>
              <w:right w:val="single" w:sz="4" w:space="0" w:color="auto"/>
            </w:tcBorders>
            <w:shd w:val="clear" w:color="auto" w:fill="FFFFFF"/>
          </w:tcPr>
          <w:p w14:paraId="5DA8C514" w14:textId="77777777" w:rsidR="002C41D1" w:rsidRPr="000F1697" w:rsidRDefault="002C41D1" w:rsidP="002C41D1">
            <w:pPr>
              <w:jc w:val="both"/>
              <w:rPr>
                <w:lang w:val="lv-LV"/>
              </w:rPr>
            </w:pPr>
          </w:p>
        </w:tc>
        <w:tc>
          <w:tcPr>
            <w:tcW w:w="952" w:type="pct"/>
            <w:vMerge/>
            <w:tcBorders>
              <w:left w:val="single" w:sz="4" w:space="0" w:color="auto"/>
              <w:right w:val="single" w:sz="4" w:space="0" w:color="auto"/>
            </w:tcBorders>
            <w:shd w:val="clear" w:color="auto" w:fill="FFFFFF"/>
          </w:tcPr>
          <w:p w14:paraId="2E9D6802" w14:textId="77777777" w:rsidR="002C41D1" w:rsidRPr="000F1697" w:rsidRDefault="002C41D1" w:rsidP="002C41D1">
            <w:pPr>
              <w:ind w:right="284"/>
              <w:jc w:val="both"/>
              <w:rPr>
                <w:rFonts w:eastAsia="Arial Unicode MS"/>
                <w:lang w:val="lv-LV" w:eastAsia="lv-LV"/>
              </w:rPr>
            </w:pP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67ABEE90" w14:textId="77777777" w:rsidR="002C41D1" w:rsidRPr="000F1697" w:rsidRDefault="002C41D1" w:rsidP="002C41D1">
            <w:pPr>
              <w:jc w:val="both"/>
              <w:rPr>
                <w:lang w:val="lv-LV"/>
              </w:rPr>
            </w:pPr>
            <w:r w:rsidRPr="000F1697">
              <w:rPr>
                <w:shd w:val="clear" w:color="auto" w:fill="FFFFFF"/>
                <w:lang w:val="lv-LV"/>
              </w:rPr>
              <w:t>Pārskatīti tarifi un ieviestas konkrētas jaunas medicīniskās tehnoloģijas.</w:t>
            </w:r>
          </w:p>
        </w:tc>
        <w:tc>
          <w:tcPr>
            <w:tcW w:w="519" w:type="pct"/>
            <w:gridSpan w:val="2"/>
            <w:vMerge/>
            <w:tcBorders>
              <w:left w:val="single" w:sz="4" w:space="0" w:color="auto"/>
              <w:right w:val="outset" w:sz="6" w:space="0" w:color="414142"/>
            </w:tcBorders>
            <w:shd w:val="clear" w:color="auto" w:fill="FFFFFF"/>
          </w:tcPr>
          <w:p w14:paraId="49EC0259" w14:textId="77777777" w:rsidR="002C41D1" w:rsidRPr="000F1697" w:rsidRDefault="002C41D1" w:rsidP="002C41D1">
            <w:pPr>
              <w:ind w:right="284"/>
              <w:jc w:val="both"/>
              <w:rPr>
                <w:lang w:val="lv-LV" w:eastAsia="lv-LV"/>
              </w:rPr>
            </w:pPr>
          </w:p>
        </w:tc>
        <w:tc>
          <w:tcPr>
            <w:tcW w:w="725" w:type="pct"/>
            <w:gridSpan w:val="2"/>
            <w:vMerge/>
            <w:tcBorders>
              <w:left w:val="outset" w:sz="6" w:space="0" w:color="414142"/>
              <w:right w:val="single" w:sz="4" w:space="0" w:color="auto"/>
            </w:tcBorders>
            <w:shd w:val="clear" w:color="auto" w:fill="FFFFFF"/>
          </w:tcPr>
          <w:p w14:paraId="7E22E9B8" w14:textId="77777777" w:rsidR="002C41D1" w:rsidRPr="000F1697" w:rsidRDefault="002C41D1" w:rsidP="002C41D1">
            <w:pPr>
              <w:ind w:right="284"/>
              <w:jc w:val="both"/>
              <w:rPr>
                <w:lang w:val="lv-LV" w:eastAsia="lv-LV"/>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1C6D2C6F" w14:textId="2DDD7C76" w:rsidR="002C41D1" w:rsidRPr="000F1697" w:rsidRDefault="002C41D1" w:rsidP="002C41D1">
            <w:pPr>
              <w:ind w:right="284"/>
              <w:jc w:val="both"/>
              <w:rPr>
                <w:lang w:val="lv-LV" w:eastAsia="lv-LV"/>
              </w:rPr>
            </w:pPr>
            <w:r w:rsidRPr="000F1697">
              <w:rPr>
                <w:szCs w:val="22"/>
                <w:lang w:val="lv-LV" w:eastAsia="lv-LV"/>
              </w:rPr>
              <w:t>2019</w:t>
            </w:r>
            <w:r>
              <w:rPr>
                <w:szCs w:val="22"/>
                <w:lang w:val="lv-LV" w:eastAsia="lv-LV"/>
              </w:rPr>
              <w:t>.gada otrais pusgads</w:t>
            </w:r>
          </w:p>
        </w:tc>
      </w:tr>
      <w:tr w:rsidR="002C41D1" w:rsidRPr="000F1697" w14:paraId="16CCB7EF"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828"/>
        </w:trPr>
        <w:tc>
          <w:tcPr>
            <w:tcW w:w="282"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12484D3F" w14:textId="77777777" w:rsidR="002C41D1" w:rsidRPr="000F1697" w:rsidRDefault="002C41D1" w:rsidP="002C41D1">
            <w:pPr>
              <w:rPr>
                <w:bCs/>
                <w:lang w:val="lv-LV" w:eastAsia="lv-LV"/>
              </w:rPr>
            </w:pPr>
            <w:r w:rsidRPr="000F1697">
              <w:rPr>
                <w:bCs/>
                <w:lang w:val="lv-LV" w:eastAsia="lv-LV"/>
              </w:rPr>
              <w:t>3.15.</w:t>
            </w:r>
          </w:p>
        </w:tc>
        <w:tc>
          <w:tcPr>
            <w:tcW w:w="1051" w:type="pct"/>
            <w:gridSpan w:val="2"/>
            <w:vMerge w:val="restart"/>
            <w:tcBorders>
              <w:top w:val="single" w:sz="4" w:space="0" w:color="auto"/>
              <w:left w:val="single" w:sz="4" w:space="0" w:color="auto"/>
              <w:right w:val="single" w:sz="4" w:space="0" w:color="auto"/>
            </w:tcBorders>
            <w:shd w:val="clear" w:color="auto" w:fill="FFFFFF"/>
          </w:tcPr>
          <w:p w14:paraId="7AC82467" w14:textId="1B6601BE" w:rsidR="002C41D1" w:rsidRPr="000F1697" w:rsidRDefault="002C41D1" w:rsidP="002C41D1">
            <w:pPr>
              <w:jc w:val="both"/>
              <w:rPr>
                <w:lang w:val="lv-LV"/>
              </w:rPr>
            </w:pPr>
            <w:r w:rsidRPr="000F1697">
              <w:rPr>
                <w:lang w:val="lv-LV"/>
              </w:rPr>
              <w:t xml:space="preserve">Nodrošināt </w:t>
            </w:r>
            <w:proofErr w:type="spellStart"/>
            <w:r w:rsidRPr="000F1697">
              <w:rPr>
                <w:lang w:val="lv-LV"/>
              </w:rPr>
              <w:t>multidisciplināru</w:t>
            </w:r>
            <w:proofErr w:type="spellEnd"/>
            <w:r w:rsidRPr="000F1697">
              <w:rPr>
                <w:lang w:val="lv-LV"/>
              </w:rPr>
              <w:t xml:space="preserve"> </w:t>
            </w:r>
            <w:r>
              <w:rPr>
                <w:lang w:val="lv-LV"/>
              </w:rPr>
              <w:t xml:space="preserve">un </w:t>
            </w:r>
            <w:proofErr w:type="spellStart"/>
            <w:r>
              <w:rPr>
                <w:lang w:val="lv-LV"/>
              </w:rPr>
              <w:t>multiprofesionālu</w:t>
            </w:r>
            <w:proofErr w:type="spellEnd"/>
            <w:r>
              <w:rPr>
                <w:lang w:val="lv-LV"/>
              </w:rPr>
              <w:t xml:space="preserve"> </w:t>
            </w:r>
            <w:r w:rsidRPr="000F1697">
              <w:rPr>
                <w:lang w:val="lv-LV"/>
              </w:rPr>
              <w:t xml:space="preserve">pieeju onkoloģisko pacientu ārstēšanā un aprūpē </w:t>
            </w:r>
          </w:p>
          <w:p w14:paraId="6B297E4C" w14:textId="77777777" w:rsidR="002C41D1" w:rsidRPr="000F1697" w:rsidRDefault="002C41D1" w:rsidP="002C41D1">
            <w:pPr>
              <w:ind w:right="60"/>
              <w:jc w:val="both"/>
              <w:rPr>
                <w:lang w:val="lv-LV" w:eastAsia="lv-LV"/>
              </w:rPr>
            </w:pPr>
          </w:p>
        </w:tc>
        <w:tc>
          <w:tcPr>
            <w:tcW w:w="952" w:type="pct"/>
            <w:vMerge w:val="restart"/>
            <w:tcBorders>
              <w:top w:val="outset" w:sz="6" w:space="0" w:color="414142"/>
              <w:left w:val="single" w:sz="4" w:space="0" w:color="auto"/>
              <w:right w:val="single" w:sz="4" w:space="0" w:color="auto"/>
            </w:tcBorders>
            <w:shd w:val="clear" w:color="auto" w:fill="FFFFFF"/>
          </w:tcPr>
          <w:p w14:paraId="31DF259E" w14:textId="77777777" w:rsidR="002C41D1" w:rsidRPr="000F1697" w:rsidRDefault="002C41D1" w:rsidP="002C41D1">
            <w:pPr>
              <w:jc w:val="both"/>
              <w:rPr>
                <w:bCs/>
                <w:lang w:val="lv-LV" w:eastAsia="lv-LV"/>
              </w:rPr>
            </w:pPr>
            <w:r w:rsidRPr="000F1697">
              <w:rPr>
                <w:bCs/>
                <w:lang w:val="lv-LV" w:eastAsia="lv-LV"/>
              </w:rPr>
              <w:t>Uzlabota onkoloģisko pacientu aprūpe</w:t>
            </w:r>
          </w:p>
          <w:p w14:paraId="58B2E98D" w14:textId="77777777" w:rsidR="002C41D1" w:rsidRPr="000F1697" w:rsidRDefault="002C41D1" w:rsidP="002C41D1">
            <w:pPr>
              <w:jc w:val="both"/>
              <w:rPr>
                <w:bCs/>
                <w:lang w:val="lv-LV" w:eastAsia="lv-LV"/>
              </w:rPr>
            </w:pPr>
          </w:p>
        </w:tc>
        <w:tc>
          <w:tcPr>
            <w:tcW w:w="943" w:type="pct"/>
            <w:gridSpan w:val="2"/>
            <w:tcBorders>
              <w:top w:val="single" w:sz="4" w:space="0" w:color="auto"/>
              <w:left w:val="single" w:sz="4" w:space="0" w:color="auto"/>
              <w:right w:val="single" w:sz="4" w:space="0" w:color="auto"/>
            </w:tcBorders>
            <w:shd w:val="clear" w:color="auto" w:fill="FFFFFF"/>
          </w:tcPr>
          <w:p w14:paraId="62B6A72E" w14:textId="77777777" w:rsidR="002C41D1" w:rsidRPr="000F1697" w:rsidRDefault="002C41D1" w:rsidP="002C41D1">
            <w:pPr>
              <w:jc w:val="both"/>
              <w:rPr>
                <w:bCs/>
                <w:lang w:val="lv-LV" w:eastAsia="lv-LV"/>
              </w:rPr>
            </w:pPr>
            <w:r w:rsidRPr="000F1697">
              <w:rPr>
                <w:bCs/>
                <w:lang w:val="lv-LV" w:eastAsia="lv-LV"/>
              </w:rPr>
              <w:t xml:space="preserve">Noteikti </w:t>
            </w:r>
            <w:proofErr w:type="spellStart"/>
            <w:r w:rsidRPr="000F1697">
              <w:rPr>
                <w:bCs/>
                <w:lang w:val="lv-LV" w:eastAsia="lv-LV"/>
              </w:rPr>
              <w:t>multidisciplinārajā</w:t>
            </w:r>
            <w:proofErr w:type="spellEnd"/>
            <w:r w:rsidRPr="000F1697">
              <w:rPr>
                <w:bCs/>
                <w:lang w:val="lv-LV" w:eastAsia="lv-LV"/>
              </w:rPr>
              <w:t xml:space="preserve"> komandā iekļautie speciālisti un sniegtā pakalpojuma apjoms, kā arī kārtība kādā tiek  noteikts pacienta ārstējošais/ atbildīgais ārsts </w:t>
            </w:r>
            <w:proofErr w:type="spellStart"/>
            <w:r w:rsidRPr="000F1697">
              <w:rPr>
                <w:bCs/>
                <w:lang w:val="lv-LV" w:eastAsia="lv-LV"/>
              </w:rPr>
              <w:t>multidisciplinārā</w:t>
            </w:r>
            <w:proofErr w:type="spellEnd"/>
            <w:r w:rsidRPr="000F1697">
              <w:rPr>
                <w:bCs/>
                <w:lang w:val="lv-LV" w:eastAsia="lv-LV"/>
              </w:rPr>
              <w:t xml:space="preserve"> komandā</w:t>
            </w:r>
          </w:p>
        </w:tc>
        <w:tc>
          <w:tcPr>
            <w:tcW w:w="519" w:type="pct"/>
            <w:gridSpan w:val="2"/>
            <w:vMerge w:val="restart"/>
            <w:tcBorders>
              <w:top w:val="outset" w:sz="6" w:space="0" w:color="414142"/>
              <w:left w:val="single" w:sz="4" w:space="0" w:color="auto"/>
              <w:right w:val="outset" w:sz="6" w:space="0" w:color="414142"/>
            </w:tcBorders>
            <w:shd w:val="clear" w:color="auto" w:fill="FFFFFF"/>
          </w:tcPr>
          <w:p w14:paraId="14386B34" w14:textId="77777777" w:rsidR="002C41D1" w:rsidRPr="000F1697" w:rsidRDefault="002C41D1" w:rsidP="002C41D1">
            <w:pPr>
              <w:rPr>
                <w:lang w:val="lv-LV" w:eastAsia="lv-LV"/>
              </w:rPr>
            </w:pPr>
            <w:r w:rsidRPr="000F1697">
              <w:rPr>
                <w:lang w:val="lv-LV" w:eastAsia="lv-LV"/>
              </w:rPr>
              <w:t>Ārstniecības iestādes</w:t>
            </w:r>
          </w:p>
        </w:tc>
        <w:tc>
          <w:tcPr>
            <w:tcW w:w="725" w:type="pct"/>
            <w:gridSpan w:val="2"/>
            <w:vMerge w:val="restart"/>
            <w:tcBorders>
              <w:top w:val="outset" w:sz="6" w:space="0" w:color="414142"/>
              <w:left w:val="outset" w:sz="6" w:space="0" w:color="414142"/>
              <w:right w:val="outset" w:sz="6" w:space="0" w:color="414142"/>
            </w:tcBorders>
            <w:shd w:val="clear" w:color="auto" w:fill="FFFFFF"/>
          </w:tcPr>
          <w:p w14:paraId="5375550C" w14:textId="77777777" w:rsidR="002C41D1" w:rsidRPr="000F1697" w:rsidRDefault="002C41D1" w:rsidP="002C41D1">
            <w:pPr>
              <w:rPr>
                <w:lang w:val="lv-LV" w:eastAsia="lv-LV"/>
              </w:rPr>
            </w:pPr>
            <w:r w:rsidRPr="000F1697">
              <w:rPr>
                <w:lang w:val="lv-LV" w:eastAsia="lv-LV"/>
              </w:rPr>
              <w:t>NVD,</w:t>
            </w:r>
          </w:p>
          <w:p w14:paraId="574C9F2D" w14:textId="7CEF2463" w:rsidR="002C41D1" w:rsidRPr="000F1697" w:rsidRDefault="003A4B5D" w:rsidP="002C41D1">
            <w:pPr>
              <w:rPr>
                <w:lang w:val="lv-LV" w:eastAsia="lv-LV"/>
              </w:rPr>
            </w:pPr>
            <w:r>
              <w:rPr>
                <w:lang w:val="lv-LV"/>
              </w:rPr>
              <w:t xml:space="preserve">Ārstniecības personu </w:t>
            </w:r>
            <w:r w:rsidR="002C41D1" w:rsidRPr="000F1697">
              <w:rPr>
                <w:lang w:val="lv-LV" w:eastAsia="lv-LV"/>
              </w:rPr>
              <w:t xml:space="preserve">profesionālās asociācijas, </w:t>
            </w:r>
            <w:r w:rsidR="002C41D1" w:rsidRPr="000F1697">
              <w:rPr>
                <w:lang w:val="lv-LV"/>
              </w:rPr>
              <w:t>NVO</w:t>
            </w:r>
          </w:p>
        </w:tc>
        <w:tc>
          <w:tcPr>
            <w:tcW w:w="527" w:type="pct"/>
            <w:gridSpan w:val="2"/>
            <w:vMerge w:val="restart"/>
            <w:tcBorders>
              <w:top w:val="single" w:sz="4" w:space="0" w:color="auto"/>
              <w:left w:val="outset" w:sz="6" w:space="0" w:color="414142"/>
              <w:right w:val="outset" w:sz="6" w:space="0" w:color="414142"/>
            </w:tcBorders>
            <w:shd w:val="clear" w:color="auto" w:fill="FFFFFF"/>
          </w:tcPr>
          <w:p w14:paraId="318357D1" w14:textId="4ECB719B" w:rsidR="002C41D1" w:rsidRPr="000F1697" w:rsidRDefault="002C41D1" w:rsidP="002C41D1">
            <w:pPr>
              <w:ind w:right="284"/>
              <w:jc w:val="both"/>
              <w:rPr>
                <w:lang w:val="lv-LV" w:eastAsia="lv-LV"/>
              </w:rPr>
            </w:pPr>
            <w:r>
              <w:rPr>
                <w:lang w:val="lv-LV" w:eastAsia="lv-LV"/>
              </w:rPr>
              <w:t xml:space="preserve">2019.gada otrais pusgads </w:t>
            </w:r>
          </w:p>
        </w:tc>
      </w:tr>
      <w:tr w:rsidR="002C41D1" w:rsidRPr="00C51975" w14:paraId="3CE0A2D3"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76"/>
        </w:trPr>
        <w:tc>
          <w:tcPr>
            <w:tcW w:w="282" w:type="pct"/>
            <w:gridSpan w:val="3"/>
            <w:vMerge/>
            <w:tcBorders>
              <w:top w:val="single" w:sz="4" w:space="0" w:color="auto"/>
              <w:left w:val="single" w:sz="4" w:space="0" w:color="auto"/>
              <w:bottom w:val="nil"/>
              <w:right w:val="single" w:sz="4" w:space="0" w:color="auto"/>
            </w:tcBorders>
            <w:shd w:val="clear" w:color="auto" w:fill="FFFFFF"/>
          </w:tcPr>
          <w:p w14:paraId="6B8B9C3F" w14:textId="77777777" w:rsidR="002C41D1" w:rsidRPr="000F1697" w:rsidRDefault="002C41D1" w:rsidP="002C41D1">
            <w:pPr>
              <w:rPr>
                <w:bCs/>
                <w:lang w:val="lv-LV" w:eastAsia="lv-LV"/>
              </w:rPr>
            </w:pPr>
          </w:p>
        </w:tc>
        <w:tc>
          <w:tcPr>
            <w:tcW w:w="1051" w:type="pct"/>
            <w:gridSpan w:val="2"/>
            <w:vMerge/>
            <w:tcBorders>
              <w:left w:val="single" w:sz="4" w:space="0" w:color="auto"/>
              <w:right w:val="single" w:sz="4" w:space="0" w:color="auto"/>
            </w:tcBorders>
            <w:shd w:val="clear" w:color="auto" w:fill="FFFFFF"/>
          </w:tcPr>
          <w:p w14:paraId="65F60602" w14:textId="77777777" w:rsidR="002C41D1" w:rsidRPr="000F1697" w:rsidRDefault="002C41D1" w:rsidP="002C41D1">
            <w:pPr>
              <w:rPr>
                <w:bCs/>
                <w:lang w:val="lv-LV" w:eastAsia="lv-LV"/>
              </w:rPr>
            </w:pPr>
          </w:p>
        </w:tc>
        <w:tc>
          <w:tcPr>
            <w:tcW w:w="952" w:type="pct"/>
            <w:vMerge/>
            <w:tcBorders>
              <w:left w:val="single" w:sz="4" w:space="0" w:color="auto"/>
              <w:right w:val="single" w:sz="4" w:space="0" w:color="auto"/>
            </w:tcBorders>
            <w:shd w:val="clear" w:color="auto" w:fill="FFFFFF"/>
          </w:tcPr>
          <w:p w14:paraId="2A5174F0" w14:textId="77777777" w:rsidR="002C41D1" w:rsidRPr="000F1697" w:rsidRDefault="002C41D1" w:rsidP="002C41D1">
            <w:pPr>
              <w:jc w:val="both"/>
              <w:rPr>
                <w:lang w:val="lv-LV"/>
              </w:rPr>
            </w:pPr>
          </w:p>
        </w:tc>
        <w:tc>
          <w:tcPr>
            <w:tcW w:w="943" w:type="pct"/>
            <w:gridSpan w:val="2"/>
            <w:vMerge w:val="restart"/>
            <w:tcBorders>
              <w:top w:val="outset" w:sz="6" w:space="0" w:color="414142"/>
              <w:left w:val="single" w:sz="4" w:space="0" w:color="auto"/>
              <w:right w:val="single" w:sz="4" w:space="0" w:color="auto"/>
            </w:tcBorders>
            <w:shd w:val="clear" w:color="auto" w:fill="FFFFFF"/>
          </w:tcPr>
          <w:p w14:paraId="23A68C69" w14:textId="77777777" w:rsidR="002C41D1" w:rsidRPr="000F1697" w:rsidRDefault="002C41D1" w:rsidP="002C41D1">
            <w:pPr>
              <w:jc w:val="both"/>
              <w:rPr>
                <w:lang w:val="lv-LV"/>
              </w:rPr>
            </w:pPr>
            <w:r w:rsidRPr="000F1697">
              <w:rPr>
                <w:lang w:val="lv-LV"/>
              </w:rPr>
              <w:t xml:space="preserve">Veicināta </w:t>
            </w:r>
            <w:proofErr w:type="spellStart"/>
            <w:r w:rsidRPr="000F1697">
              <w:rPr>
                <w:lang w:val="lv-LV"/>
              </w:rPr>
              <w:t>psihosociālās</w:t>
            </w:r>
            <w:proofErr w:type="spellEnd"/>
            <w:r w:rsidRPr="000F1697">
              <w:rPr>
                <w:lang w:val="lv-LV"/>
              </w:rPr>
              <w:t xml:space="preserve"> rehabilitācijas nodrošināšana </w:t>
            </w:r>
          </w:p>
          <w:p w14:paraId="4765542A" w14:textId="77777777" w:rsidR="002C41D1" w:rsidRPr="000F1697" w:rsidRDefault="002C41D1" w:rsidP="002C41D1">
            <w:pPr>
              <w:jc w:val="both"/>
              <w:rPr>
                <w:lang w:val="lv-LV"/>
              </w:rPr>
            </w:pPr>
            <w:r w:rsidRPr="000F1697">
              <w:rPr>
                <w:lang w:val="lv-LV"/>
              </w:rPr>
              <w:t xml:space="preserve">onkoloģiskajiem </w:t>
            </w:r>
          </w:p>
          <w:p w14:paraId="11FFD87B" w14:textId="155AA414" w:rsidR="002C41D1" w:rsidRPr="000F1697" w:rsidRDefault="002C41D1" w:rsidP="002C41D1">
            <w:pPr>
              <w:rPr>
                <w:bCs/>
                <w:lang w:val="lv-LV" w:eastAsia="lv-LV"/>
              </w:rPr>
            </w:pPr>
            <w:r w:rsidRPr="000F1697">
              <w:rPr>
                <w:lang w:val="lv-LV" w:eastAsia="lv-LV"/>
              </w:rPr>
              <w:t>pacientiem</w:t>
            </w:r>
          </w:p>
        </w:tc>
        <w:tc>
          <w:tcPr>
            <w:tcW w:w="519" w:type="pct"/>
            <w:gridSpan w:val="2"/>
            <w:vMerge/>
            <w:tcBorders>
              <w:left w:val="single" w:sz="4" w:space="0" w:color="auto"/>
              <w:bottom w:val="nil"/>
              <w:right w:val="outset" w:sz="6" w:space="0" w:color="414142"/>
            </w:tcBorders>
            <w:shd w:val="clear" w:color="auto" w:fill="FFFFFF"/>
          </w:tcPr>
          <w:p w14:paraId="1F20B07E" w14:textId="77777777" w:rsidR="002C41D1" w:rsidRPr="000F1697" w:rsidRDefault="002C41D1" w:rsidP="002C41D1">
            <w:pPr>
              <w:rPr>
                <w:bCs/>
                <w:lang w:val="lv-LV" w:eastAsia="lv-LV"/>
              </w:rPr>
            </w:pPr>
          </w:p>
        </w:tc>
        <w:tc>
          <w:tcPr>
            <w:tcW w:w="725" w:type="pct"/>
            <w:gridSpan w:val="2"/>
            <w:vMerge/>
            <w:tcBorders>
              <w:left w:val="outset" w:sz="6" w:space="0" w:color="414142"/>
              <w:bottom w:val="nil"/>
              <w:right w:val="outset" w:sz="6" w:space="0" w:color="414142"/>
            </w:tcBorders>
            <w:shd w:val="clear" w:color="auto" w:fill="FFFFFF"/>
          </w:tcPr>
          <w:p w14:paraId="441F8207" w14:textId="77777777" w:rsidR="002C41D1" w:rsidRPr="000F1697" w:rsidRDefault="002C41D1" w:rsidP="002C41D1">
            <w:pPr>
              <w:rPr>
                <w:bCs/>
                <w:lang w:val="lv-LV" w:eastAsia="lv-LV"/>
              </w:rPr>
            </w:pPr>
          </w:p>
        </w:tc>
        <w:tc>
          <w:tcPr>
            <w:tcW w:w="527" w:type="pct"/>
            <w:gridSpan w:val="2"/>
            <w:vMerge/>
            <w:tcBorders>
              <w:left w:val="outset" w:sz="6" w:space="0" w:color="414142"/>
              <w:bottom w:val="nil"/>
              <w:right w:val="outset" w:sz="6" w:space="0" w:color="414142"/>
            </w:tcBorders>
            <w:shd w:val="clear" w:color="auto" w:fill="FFFFFF"/>
          </w:tcPr>
          <w:p w14:paraId="07CC1F7D" w14:textId="77777777" w:rsidR="002C41D1" w:rsidRPr="000F1697" w:rsidRDefault="002C41D1" w:rsidP="002C41D1">
            <w:pPr>
              <w:ind w:right="284"/>
              <w:jc w:val="both"/>
              <w:rPr>
                <w:lang w:val="lv-LV" w:eastAsia="lv-LV"/>
              </w:rPr>
            </w:pPr>
          </w:p>
        </w:tc>
      </w:tr>
      <w:tr w:rsidR="002C41D1" w:rsidRPr="00C51975" w14:paraId="440AFF5B"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338"/>
        </w:trPr>
        <w:tc>
          <w:tcPr>
            <w:tcW w:w="282" w:type="pct"/>
            <w:gridSpan w:val="3"/>
            <w:tcBorders>
              <w:top w:val="nil"/>
              <w:left w:val="outset" w:sz="6" w:space="0" w:color="414142"/>
              <w:bottom w:val="outset" w:sz="6" w:space="0" w:color="414142"/>
              <w:right w:val="single" w:sz="4" w:space="0" w:color="auto"/>
            </w:tcBorders>
            <w:shd w:val="clear" w:color="auto" w:fill="FFFFFF"/>
          </w:tcPr>
          <w:p w14:paraId="10D35D22" w14:textId="77777777" w:rsidR="002C41D1" w:rsidRPr="000F1697" w:rsidRDefault="002C41D1" w:rsidP="002C41D1">
            <w:pPr>
              <w:rPr>
                <w:bCs/>
                <w:lang w:val="lv-LV" w:eastAsia="lv-LV"/>
              </w:rPr>
            </w:pPr>
          </w:p>
        </w:tc>
        <w:tc>
          <w:tcPr>
            <w:tcW w:w="1051" w:type="pct"/>
            <w:gridSpan w:val="2"/>
            <w:vMerge/>
            <w:tcBorders>
              <w:left w:val="single" w:sz="4" w:space="0" w:color="auto"/>
              <w:right w:val="single" w:sz="4" w:space="0" w:color="auto"/>
            </w:tcBorders>
            <w:shd w:val="clear" w:color="auto" w:fill="FFFFFF"/>
          </w:tcPr>
          <w:p w14:paraId="17A8AB15" w14:textId="77777777" w:rsidR="002C41D1" w:rsidRPr="000F1697" w:rsidRDefault="002C41D1" w:rsidP="002C41D1">
            <w:pPr>
              <w:rPr>
                <w:bCs/>
                <w:lang w:val="lv-LV" w:eastAsia="lv-LV"/>
              </w:rPr>
            </w:pPr>
          </w:p>
        </w:tc>
        <w:tc>
          <w:tcPr>
            <w:tcW w:w="952" w:type="pct"/>
            <w:vMerge/>
            <w:tcBorders>
              <w:left w:val="single" w:sz="4" w:space="0" w:color="auto"/>
              <w:bottom w:val="outset" w:sz="6" w:space="0" w:color="414142"/>
              <w:right w:val="single" w:sz="4" w:space="0" w:color="auto"/>
            </w:tcBorders>
            <w:shd w:val="clear" w:color="auto" w:fill="FFFFFF"/>
          </w:tcPr>
          <w:p w14:paraId="3CB81447" w14:textId="77777777" w:rsidR="002C41D1" w:rsidRPr="000F1697" w:rsidRDefault="002C41D1" w:rsidP="002C41D1">
            <w:pPr>
              <w:jc w:val="both"/>
              <w:rPr>
                <w:lang w:val="lv-LV"/>
              </w:rPr>
            </w:pPr>
          </w:p>
        </w:tc>
        <w:tc>
          <w:tcPr>
            <w:tcW w:w="943" w:type="pct"/>
            <w:gridSpan w:val="2"/>
            <w:vMerge/>
            <w:tcBorders>
              <w:left w:val="single" w:sz="4" w:space="0" w:color="auto"/>
              <w:bottom w:val="outset" w:sz="6" w:space="0" w:color="414142"/>
              <w:right w:val="single" w:sz="4" w:space="0" w:color="auto"/>
            </w:tcBorders>
            <w:shd w:val="clear" w:color="auto" w:fill="FFFFFF"/>
          </w:tcPr>
          <w:p w14:paraId="59F0F871" w14:textId="0038F1F2" w:rsidR="002C41D1" w:rsidRPr="000F1697" w:rsidRDefault="002C41D1" w:rsidP="002C41D1">
            <w:pPr>
              <w:rPr>
                <w:bCs/>
                <w:lang w:val="lv-LV"/>
              </w:rPr>
            </w:pPr>
          </w:p>
        </w:tc>
        <w:tc>
          <w:tcPr>
            <w:tcW w:w="519" w:type="pct"/>
            <w:gridSpan w:val="2"/>
            <w:tcBorders>
              <w:top w:val="nil"/>
              <w:left w:val="single" w:sz="4" w:space="0" w:color="auto"/>
              <w:bottom w:val="single" w:sz="4" w:space="0" w:color="auto"/>
              <w:right w:val="single" w:sz="4" w:space="0" w:color="auto"/>
            </w:tcBorders>
            <w:shd w:val="clear" w:color="auto" w:fill="FFFFFF"/>
          </w:tcPr>
          <w:p w14:paraId="0C77EC6F" w14:textId="77777777" w:rsidR="002C41D1" w:rsidRPr="000F1697" w:rsidRDefault="002C41D1" w:rsidP="002C41D1">
            <w:pPr>
              <w:rPr>
                <w:lang w:val="lv-LV" w:eastAsia="lv-LV"/>
              </w:rPr>
            </w:pPr>
          </w:p>
        </w:tc>
        <w:tc>
          <w:tcPr>
            <w:tcW w:w="725" w:type="pct"/>
            <w:gridSpan w:val="2"/>
            <w:tcBorders>
              <w:top w:val="nil"/>
              <w:left w:val="single" w:sz="4" w:space="0" w:color="auto"/>
              <w:bottom w:val="single" w:sz="4" w:space="0" w:color="auto"/>
              <w:right w:val="single" w:sz="4" w:space="0" w:color="auto"/>
            </w:tcBorders>
            <w:shd w:val="clear" w:color="auto" w:fill="FFFFFF"/>
          </w:tcPr>
          <w:p w14:paraId="6FB60895" w14:textId="77777777" w:rsidR="002C41D1" w:rsidRPr="000F1697" w:rsidRDefault="002C41D1" w:rsidP="002C41D1">
            <w:pPr>
              <w:rPr>
                <w:lang w:val="lv-LV" w:eastAsia="lv-LV"/>
              </w:rPr>
            </w:pPr>
          </w:p>
        </w:tc>
        <w:tc>
          <w:tcPr>
            <w:tcW w:w="527" w:type="pct"/>
            <w:gridSpan w:val="2"/>
            <w:tcBorders>
              <w:top w:val="nil"/>
              <w:left w:val="single" w:sz="4" w:space="0" w:color="auto"/>
              <w:bottom w:val="single" w:sz="4" w:space="0" w:color="auto"/>
              <w:right w:val="single" w:sz="4" w:space="0" w:color="auto"/>
            </w:tcBorders>
            <w:shd w:val="clear" w:color="auto" w:fill="FFFFFF"/>
          </w:tcPr>
          <w:p w14:paraId="3574270D" w14:textId="77777777" w:rsidR="002C41D1" w:rsidRPr="000F1697" w:rsidRDefault="002C41D1" w:rsidP="002C41D1">
            <w:pPr>
              <w:rPr>
                <w:bCs/>
                <w:lang w:val="lv-LV"/>
              </w:rPr>
            </w:pPr>
          </w:p>
        </w:tc>
      </w:tr>
      <w:tr w:rsidR="002C41D1" w:rsidRPr="00C41FE5" w14:paraId="74F6927F"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5525"/>
        </w:trPr>
        <w:tc>
          <w:tcPr>
            <w:tcW w:w="282" w:type="pct"/>
            <w:gridSpan w:val="3"/>
            <w:tcBorders>
              <w:top w:val="outset" w:sz="6" w:space="0" w:color="414142"/>
              <w:left w:val="outset" w:sz="6" w:space="0" w:color="414142"/>
              <w:bottom w:val="single" w:sz="4" w:space="0" w:color="auto"/>
              <w:right w:val="outset" w:sz="6" w:space="0" w:color="414142"/>
            </w:tcBorders>
            <w:shd w:val="clear" w:color="auto" w:fill="FFFFFF"/>
          </w:tcPr>
          <w:p w14:paraId="74F31388" w14:textId="77777777" w:rsidR="002C41D1" w:rsidRPr="000F1697" w:rsidRDefault="002C41D1" w:rsidP="002C41D1">
            <w:pPr>
              <w:rPr>
                <w:bCs/>
                <w:lang w:val="lv-LV" w:eastAsia="lv-LV"/>
              </w:rPr>
            </w:pPr>
            <w:r w:rsidRPr="000F1697">
              <w:rPr>
                <w:bCs/>
                <w:lang w:val="lv-LV" w:eastAsia="lv-LV"/>
              </w:rPr>
              <w:lastRenderedPageBreak/>
              <w:t>3.16.</w:t>
            </w:r>
          </w:p>
        </w:tc>
        <w:tc>
          <w:tcPr>
            <w:tcW w:w="1051" w:type="pct"/>
            <w:gridSpan w:val="2"/>
            <w:tcBorders>
              <w:top w:val="outset" w:sz="6" w:space="0" w:color="414142"/>
              <w:left w:val="outset" w:sz="6" w:space="0" w:color="414142"/>
              <w:bottom w:val="single" w:sz="4" w:space="0" w:color="auto"/>
              <w:right w:val="outset" w:sz="6" w:space="0" w:color="414142"/>
            </w:tcBorders>
            <w:shd w:val="clear" w:color="auto" w:fill="FFFFFF"/>
          </w:tcPr>
          <w:p w14:paraId="2C414191" w14:textId="77777777" w:rsidR="002C41D1" w:rsidRPr="000F1697" w:rsidRDefault="002C41D1" w:rsidP="002C41D1">
            <w:pPr>
              <w:jc w:val="both"/>
              <w:rPr>
                <w:lang w:val="lv-LV" w:eastAsia="lv-LV"/>
              </w:rPr>
            </w:pPr>
            <w:r w:rsidRPr="000F1697">
              <w:rPr>
                <w:lang w:val="lv-LV" w:eastAsia="lv-LV"/>
              </w:rPr>
              <w:t>Nodrošināt pēctecīgu onkoloģisko pacientu veselības aprūpi (dinamisko novērošanu):</w:t>
            </w:r>
          </w:p>
          <w:p w14:paraId="5E7D2693" w14:textId="77777777" w:rsidR="002C41D1" w:rsidRPr="000F1697" w:rsidRDefault="002C41D1" w:rsidP="002C41D1">
            <w:pPr>
              <w:numPr>
                <w:ilvl w:val="0"/>
                <w:numId w:val="8"/>
              </w:numPr>
              <w:ind w:right="284"/>
              <w:contextualSpacing/>
              <w:jc w:val="both"/>
              <w:rPr>
                <w:lang w:val="lv-LV" w:eastAsia="lv-LV"/>
              </w:rPr>
            </w:pPr>
            <w:r w:rsidRPr="000F1697">
              <w:rPr>
                <w:bCs/>
                <w:lang w:val="lv-LV" w:eastAsia="lv-LV"/>
              </w:rPr>
              <w:t xml:space="preserve">Noteikt, kuros gadījumos un kādu laika periodu pacients atrodas onkologa </w:t>
            </w:r>
            <w:proofErr w:type="spellStart"/>
            <w:r w:rsidRPr="000F1697">
              <w:rPr>
                <w:bCs/>
                <w:lang w:val="lv-LV" w:eastAsia="lv-LV"/>
              </w:rPr>
              <w:t>ķīmijterapeita</w:t>
            </w:r>
            <w:proofErr w:type="spellEnd"/>
            <w:r w:rsidRPr="000F1697">
              <w:rPr>
                <w:bCs/>
                <w:lang w:val="lv-LV" w:eastAsia="lv-LV"/>
              </w:rPr>
              <w:t xml:space="preserve">  uzraudzībā un kad pāriet ģimenes ārsta vai cita speciālista (piemēram, fizikālās rehabilitācijas medicīnas ārsta u.c.) uzraudzībā;</w:t>
            </w:r>
          </w:p>
          <w:p w14:paraId="023DB983" w14:textId="77777777" w:rsidR="002C41D1" w:rsidRPr="000F1697" w:rsidRDefault="002C41D1" w:rsidP="002C41D1">
            <w:pPr>
              <w:numPr>
                <w:ilvl w:val="0"/>
                <w:numId w:val="8"/>
              </w:numPr>
              <w:ind w:right="284"/>
              <w:contextualSpacing/>
              <w:jc w:val="both"/>
              <w:rPr>
                <w:lang w:val="lv-LV" w:eastAsia="lv-LV"/>
              </w:rPr>
            </w:pPr>
            <w:r w:rsidRPr="000F1697">
              <w:rPr>
                <w:lang w:val="lv-LV" w:eastAsia="lv-LV"/>
              </w:rPr>
              <w:t>Izstrādāt rekomendācijas izrakstam (</w:t>
            </w:r>
            <w:r w:rsidRPr="00C70917">
              <w:rPr>
                <w:bCs/>
                <w:lang w:val="lv-LV" w:eastAsia="lv-LV"/>
              </w:rPr>
              <w:t>Dinamiskās novērošanas plāns</w:t>
            </w:r>
            <w:r w:rsidRPr="000F1697">
              <w:rPr>
                <w:bCs/>
                <w:i/>
                <w:lang w:val="lv-LV" w:eastAsia="lv-LV"/>
              </w:rPr>
              <w:t>)</w:t>
            </w:r>
            <w:r w:rsidRPr="000F1697">
              <w:rPr>
                <w:lang w:val="lv-LV" w:eastAsia="lv-LV"/>
              </w:rPr>
              <w:t>.</w:t>
            </w:r>
          </w:p>
        </w:tc>
        <w:tc>
          <w:tcPr>
            <w:tcW w:w="952" w:type="pct"/>
            <w:tcBorders>
              <w:top w:val="outset" w:sz="6" w:space="0" w:color="414142"/>
              <w:left w:val="outset" w:sz="6" w:space="0" w:color="414142"/>
              <w:bottom w:val="single" w:sz="4" w:space="0" w:color="auto"/>
              <w:right w:val="outset" w:sz="6" w:space="0" w:color="414142"/>
            </w:tcBorders>
            <w:shd w:val="clear" w:color="auto" w:fill="FFFFFF"/>
          </w:tcPr>
          <w:p w14:paraId="15027D7B" w14:textId="77777777" w:rsidR="002C41D1" w:rsidRPr="000F1697" w:rsidRDefault="002C41D1" w:rsidP="002C41D1">
            <w:pPr>
              <w:rPr>
                <w:strike/>
                <w:lang w:val="lv-LV" w:eastAsia="lv-LV"/>
              </w:rPr>
            </w:pPr>
            <w:r w:rsidRPr="000F1697">
              <w:rPr>
                <w:bCs/>
                <w:lang w:val="lv-LV"/>
              </w:rPr>
              <w:t>Izstrādāta dinamiskās novērošanas kārtība pacientiem ar Latvijā biežāk sastopamiem ļaundabīgiem audzējiem</w:t>
            </w:r>
          </w:p>
          <w:p w14:paraId="1B949594" w14:textId="77777777" w:rsidR="002C41D1" w:rsidRPr="000F1697" w:rsidRDefault="002C41D1" w:rsidP="002C41D1">
            <w:pPr>
              <w:rPr>
                <w:strike/>
                <w:lang w:val="lv-LV" w:eastAsia="lv-LV"/>
              </w:rPr>
            </w:pPr>
          </w:p>
          <w:p w14:paraId="2E3B1A98" w14:textId="77777777" w:rsidR="002C41D1" w:rsidRPr="000F1697" w:rsidRDefault="002C41D1" w:rsidP="002C41D1">
            <w:pPr>
              <w:rPr>
                <w:strike/>
                <w:lang w:val="lv-LV" w:eastAsia="lv-LV"/>
              </w:rPr>
            </w:pPr>
          </w:p>
          <w:p w14:paraId="2C780C2A" w14:textId="77777777" w:rsidR="002C41D1" w:rsidRPr="000F1697" w:rsidRDefault="002C41D1" w:rsidP="002C41D1">
            <w:pPr>
              <w:ind w:firstLine="720"/>
              <w:rPr>
                <w:bCs/>
                <w:strike/>
                <w:lang w:val="lv-LV" w:eastAsia="lv-LV"/>
              </w:rPr>
            </w:pPr>
          </w:p>
        </w:tc>
        <w:tc>
          <w:tcPr>
            <w:tcW w:w="943" w:type="pct"/>
            <w:gridSpan w:val="2"/>
            <w:tcBorders>
              <w:top w:val="outset" w:sz="6" w:space="0" w:color="414142"/>
              <w:left w:val="outset" w:sz="6" w:space="0" w:color="414142"/>
              <w:bottom w:val="single" w:sz="4" w:space="0" w:color="auto"/>
              <w:right w:val="outset" w:sz="6" w:space="0" w:color="414142"/>
            </w:tcBorders>
            <w:shd w:val="clear" w:color="auto" w:fill="FFFFFF"/>
          </w:tcPr>
          <w:p w14:paraId="14778406" w14:textId="77777777" w:rsidR="002C41D1" w:rsidRPr="000F1697" w:rsidRDefault="002C41D1" w:rsidP="002C41D1">
            <w:pPr>
              <w:jc w:val="both"/>
              <w:rPr>
                <w:bCs/>
                <w:lang w:val="lv-LV" w:eastAsia="lv-LV"/>
              </w:rPr>
            </w:pPr>
            <w:r w:rsidRPr="000F1697">
              <w:rPr>
                <w:bCs/>
                <w:lang w:val="lv-LV" w:eastAsia="lv-LV"/>
              </w:rPr>
              <w:t>Veikti grozījumi NA.</w:t>
            </w:r>
          </w:p>
        </w:tc>
        <w:tc>
          <w:tcPr>
            <w:tcW w:w="519" w:type="pct"/>
            <w:gridSpan w:val="2"/>
            <w:tcBorders>
              <w:top w:val="single" w:sz="4" w:space="0" w:color="auto"/>
              <w:left w:val="outset" w:sz="6" w:space="0" w:color="414142"/>
              <w:bottom w:val="single" w:sz="4" w:space="0" w:color="auto"/>
              <w:right w:val="outset" w:sz="6" w:space="0" w:color="414142"/>
            </w:tcBorders>
            <w:shd w:val="clear" w:color="auto" w:fill="FFFFFF"/>
          </w:tcPr>
          <w:p w14:paraId="481088B6" w14:textId="77777777" w:rsidR="002C41D1" w:rsidRPr="000F1697" w:rsidRDefault="002C41D1" w:rsidP="002C41D1">
            <w:pPr>
              <w:rPr>
                <w:lang w:val="lv-LV" w:eastAsia="lv-LV"/>
              </w:rPr>
            </w:pPr>
            <w:r w:rsidRPr="000F1697">
              <w:rPr>
                <w:lang w:val="lv-LV" w:eastAsia="lv-LV"/>
              </w:rPr>
              <w:t>NVD, SPKC, VM</w:t>
            </w:r>
          </w:p>
        </w:tc>
        <w:tc>
          <w:tcPr>
            <w:tcW w:w="725" w:type="pct"/>
            <w:gridSpan w:val="2"/>
            <w:tcBorders>
              <w:top w:val="single" w:sz="4" w:space="0" w:color="auto"/>
              <w:left w:val="outset" w:sz="6" w:space="0" w:color="414142"/>
              <w:bottom w:val="single" w:sz="4" w:space="0" w:color="auto"/>
              <w:right w:val="outset" w:sz="6" w:space="0" w:color="414142"/>
            </w:tcBorders>
            <w:shd w:val="clear" w:color="auto" w:fill="FFFFFF"/>
          </w:tcPr>
          <w:p w14:paraId="3D59803D" w14:textId="24E3AA3A"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27" w:type="pct"/>
            <w:gridSpan w:val="2"/>
            <w:tcBorders>
              <w:top w:val="single" w:sz="4" w:space="0" w:color="auto"/>
              <w:left w:val="outset" w:sz="6" w:space="0" w:color="414142"/>
              <w:bottom w:val="single" w:sz="4" w:space="0" w:color="auto"/>
              <w:right w:val="outset" w:sz="6" w:space="0" w:color="414142"/>
            </w:tcBorders>
            <w:shd w:val="clear" w:color="auto" w:fill="FFFFFF"/>
          </w:tcPr>
          <w:p w14:paraId="16CCD825" w14:textId="79099139" w:rsidR="002C41D1" w:rsidRDefault="002C41D1" w:rsidP="002C41D1">
            <w:pPr>
              <w:ind w:right="284"/>
              <w:jc w:val="both"/>
              <w:rPr>
                <w:lang w:val="lv-LV" w:eastAsia="lv-LV"/>
              </w:rPr>
            </w:pPr>
            <w:r w:rsidRPr="00750D0F">
              <w:rPr>
                <w:szCs w:val="22"/>
                <w:lang w:val="lv-LV" w:eastAsia="lv-LV"/>
              </w:rPr>
              <w:t>2017.gada  otrais pusgads</w:t>
            </w:r>
          </w:p>
          <w:p w14:paraId="2D9980FF" w14:textId="48B94D1F" w:rsidR="002C41D1" w:rsidRPr="00C41FE5" w:rsidRDefault="002C41D1" w:rsidP="002C41D1">
            <w:pPr>
              <w:ind w:right="284"/>
              <w:jc w:val="both"/>
              <w:rPr>
                <w:strike/>
                <w:lang w:val="lv-LV" w:eastAsia="lv-LV"/>
              </w:rPr>
            </w:pPr>
          </w:p>
        </w:tc>
      </w:tr>
      <w:tr w:rsidR="002C41D1" w:rsidRPr="0047546B" w14:paraId="08D1BC1A"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623"/>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325F0680" w14:textId="77777777" w:rsidR="002C41D1" w:rsidRPr="000F1697" w:rsidRDefault="002C41D1" w:rsidP="002C41D1">
            <w:pPr>
              <w:rPr>
                <w:bCs/>
                <w:lang w:val="lv-LV" w:eastAsia="lv-LV"/>
              </w:rPr>
            </w:pPr>
            <w:r w:rsidRPr="000F1697">
              <w:rPr>
                <w:bCs/>
                <w:lang w:val="lv-LV" w:eastAsia="lv-LV"/>
              </w:rPr>
              <w:t>3.17.</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14:paraId="028939CA" w14:textId="5FDCC6B2" w:rsidR="002C41D1" w:rsidRPr="000F1697" w:rsidRDefault="002C41D1" w:rsidP="002C41D1">
            <w:pPr>
              <w:rPr>
                <w:lang w:val="lv-LV" w:eastAsia="lv-LV"/>
              </w:rPr>
            </w:pPr>
            <w:r w:rsidRPr="000F1697">
              <w:rPr>
                <w:lang w:val="lv-LV" w:eastAsia="lv-LV"/>
              </w:rPr>
              <w:t>Izstrādāt pacienta „</w:t>
            </w:r>
            <w:r w:rsidRPr="000F1697">
              <w:rPr>
                <w:i/>
                <w:lang w:val="lv-LV" w:eastAsia="lv-LV"/>
              </w:rPr>
              <w:t>ceļa karti”</w:t>
            </w:r>
            <w:r w:rsidRPr="000F1697">
              <w:rPr>
                <w:lang w:val="lv-LV" w:eastAsia="lv-LV"/>
              </w:rPr>
              <w:t>, ietverot diagnostiku, ārstēšanu un dinamisko novērošanu</w:t>
            </w:r>
            <w:r w:rsidR="0047546B">
              <w:rPr>
                <w:lang w:val="lv-LV" w:eastAsia="lv-LV"/>
              </w:rPr>
              <w:t xml:space="preserve">, </w:t>
            </w:r>
            <w:r w:rsidRPr="000F1697">
              <w:rPr>
                <w:lang w:val="lv-LV" w:eastAsia="lv-LV"/>
              </w:rPr>
              <w:t xml:space="preserve"> </w:t>
            </w:r>
            <w:proofErr w:type="spellStart"/>
            <w:r w:rsidR="0047546B" w:rsidRPr="0047546B">
              <w:rPr>
                <w:u w:val="single"/>
                <w:lang w:val="lv-LV" w:eastAsia="lv-LV"/>
              </w:rPr>
              <w:t>psihosociālo</w:t>
            </w:r>
            <w:proofErr w:type="spellEnd"/>
            <w:r w:rsidR="0047546B" w:rsidRPr="0047546B">
              <w:rPr>
                <w:u w:val="single"/>
                <w:lang w:val="lv-LV" w:eastAsia="lv-LV"/>
              </w:rPr>
              <w:t xml:space="preserve">  rehabilitāciju pēc ārstēšanās kursa beigām.</w:t>
            </w:r>
          </w:p>
        </w:tc>
        <w:tc>
          <w:tcPr>
            <w:tcW w:w="952" w:type="pct"/>
            <w:tcBorders>
              <w:top w:val="single" w:sz="4" w:space="0" w:color="auto"/>
              <w:left w:val="single" w:sz="4" w:space="0" w:color="auto"/>
              <w:bottom w:val="single" w:sz="4" w:space="0" w:color="auto"/>
              <w:right w:val="single" w:sz="4" w:space="0" w:color="auto"/>
            </w:tcBorders>
            <w:shd w:val="clear" w:color="auto" w:fill="FFFFFF"/>
          </w:tcPr>
          <w:p w14:paraId="657AB354" w14:textId="77777777" w:rsidR="002C41D1" w:rsidRPr="000F1697" w:rsidRDefault="002C41D1" w:rsidP="002C41D1">
            <w:pPr>
              <w:jc w:val="both"/>
              <w:rPr>
                <w:bCs/>
                <w:strike/>
                <w:lang w:val="lv-LV" w:eastAsia="lv-LV"/>
              </w:rPr>
            </w:pPr>
            <w:r w:rsidRPr="000F1697">
              <w:rPr>
                <w:lang w:val="lv-LV" w:eastAsia="lv-LV"/>
              </w:rPr>
              <w:t>NVD mājaslapā ir pieejama informācija (</w:t>
            </w:r>
            <w:proofErr w:type="spellStart"/>
            <w:r w:rsidRPr="000F1697">
              <w:rPr>
                <w:lang w:val="lv-LV" w:eastAsia="lv-LV"/>
              </w:rPr>
              <w:t>infografika</w:t>
            </w:r>
            <w:proofErr w:type="spellEnd"/>
            <w:r w:rsidRPr="000F1697">
              <w:rPr>
                <w:lang w:val="lv-LV" w:eastAsia="lv-LV"/>
              </w:rPr>
              <w:t>)</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2F3E7928" w14:textId="1B1B29C2" w:rsidR="002C41D1" w:rsidRPr="000F1697" w:rsidRDefault="002C41D1" w:rsidP="002C41D1">
            <w:pPr>
              <w:jc w:val="both"/>
              <w:rPr>
                <w:bCs/>
                <w:lang w:val="lv-LV" w:eastAsia="lv-LV"/>
              </w:rPr>
            </w:pPr>
            <w:r w:rsidRPr="000F1697">
              <w:rPr>
                <w:lang w:val="lv-LV" w:eastAsia="lv-LV"/>
              </w:rPr>
              <w:t>Nodrošināta informācija  par onkoloģisko slimību diagnostikas, ārstēšanas un dinamiskās nov</w:t>
            </w:r>
            <w:r w:rsidR="0047546B">
              <w:rPr>
                <w:lang w:val="lv-LV" w:eastAsia="lv-LV"/>
              </w:rPr>
              <w:t xml:space="preserve">ērošanas organizāciju valstī, </w:t>
            </w:r>
            <w:r w:rsidR="0047546B" w:rsidRPr="0047546B">
              <w:rPr>
                <w:u w:val="single"/>
                <w:lang w:val="lv-LV" w:eastAsia="lv-LV"/>
              </w:rPr>
              <w:t xml:space="preserve">kā arī </w:t>
            </w:r>
            <w:proofErr w:type="spellStart"/>
            <w:r w:rsidR="0047546B" w:rsidRPr="0047546B">
              <w:rPr>
                <w:u w:val="single"/>
                <w:lang w:val="lv-LV" w:eastAsia="lv-LV"/>
              </w:rPr>
              <w:t>psihosociālās</w:t>
            </w:r>
            <w:proofErr w:type="spellEnd"/>
            <w:r w:rsidR="0047546B" w:rsidRPr="0047546B">
              <w:rPr>
                <w:u w:val="single"/>
                <w:lang w:val="lv-LV" w:eastAsia="lv-LV"/>
              </w:rPr>
              <w:t xml:space="preserve"> rehabilitācijas saņemšanas kārtību pēc ārstēšanas kursa beigām.</w:t>
            </w:r>
            <w:r w:rsidR="0047546B">
              <w:rPr>
                <w:lang w:val="lv-LV" w:eastAsia="lv-LV"/>
              </w:rPr>
              <w:t xml:space="preserve"> </w:t>
            </w:r>
            <w:r w:rsidR="0047546B" w:rsidRPr="000F1697">
              <w:rPr>
                <w:lang w:val="lv-LV" w:eastAsia="lv-LV"/>
              </w:rPr>
              <w:t xml:space="preserve"> </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0ABAC3A2" w14:textId="77777777" w:rsidR="002C41D1" w:rsidRPr="000F1697" w:rsidRDefault="002C41D1" w:rsidP="002C41D1">
            <w:pPr>
              <w:rPr>
                <w:lang w:val="lv-LV" w:eastAsia="lv-LV"/>
              </w:rPr>
            </w:pPr>
            <w:r w:rsidRPr="000F1697">
              <w:rPr>
                <w:lang w:val="lv-LV" w:eastAsia="lv-LV"/>
              </w:rPr>
              <w:t>NVD</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39EFD7FF" w14:textId="69463E9E"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r w:rsidR="0047546B">
              <w:rPr>
                <w:lang w:val="lv-LV" w:eastAsia="lv-LV"/>
              </w:rPr>
              <w:t>,</w:t>
            </w:r>
            <w:r w:rsidR="0047546B" w:rsidRPr="0047546B">
              <w:rPr>
                <w:u w:val="single"/>
                <w:lang w:val="lv-LV" w:eastAsia="lv-LV"/>
              </w:rPr>
              <w:t xml:space="preserve"> LM</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413E29AD" w14:textId="7BB46F19" w:rsidR="002C41D1" w:rsidRPr="000F1697" w:rsidRDefault="002C41D1" w:rsidP="002C41D1">
            <w:pPr>
              <w:ind w:right="284"/>
              <w:jc w:val="both"/>
              <w:rPr>
                <w:lang w:val="lv-LV" w:eastAsia="lv-LV"/>
              </w:rPr>
            </w:pPr>
            <w:r w:rsidRPr="000F1697">
              <w:rPr>
                <w:szCs w:val="22"/>
                <w:lang w:val="lv-LV" w:eastAsia="lv-LV"/>
              </w:rPr>
              <w:t>2018</w:t>
            </w:r>
            <w:r>
              <w:rPr>
                <w:szCs w:val="22"/>
                <w:lang w:val="lv-LV" w:eastAsia="lv-LV"/>
              </w:rPr>
              <w:t xml:space="preserve">.gada pirmais pusgads </w:t>
            </w:r>
          </w:p>
        </w:tc>
      </w:tr>
      <w:tr w:rsidR="002C41D1" w:rsidRPr="00C51975" w14:paraId="7C853481"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623"/>
        </w:trPr>
        <w:tc>
          <w:tcPr>
            <w:tcW w:w="282" w:type="pct"/>
            <w:gridSpan w:val="3"/>
            <w:tcBorders>
              <w:top w:val="single" w:sz="4" w:space="0" w:color="auto"/>
              <w:left w:val="outset" w:sz="6" w:space="0" w:color="414142"/>
              <w:bottom w:val="nil"/>
              <w:right w:val="outset" w:sz="6" w:space="0" w:color="414142"/>
            </w:tcBorders>
            <w:shd w:val="clear" w:color="auto" w:fill="FFFFFF"/>
          </w:tcPr>
          <w:p w14:paraId="1C3F21AB" w14:textId="642E57F8" w:rsidR="002C41D1" w:rsidRPr="000F1697" w:rsidRDefault="002C41D1" w:rsidP="002C41D1">
            <w:pPr>
              <w:rPr>
                <w:bCs/>
                <w:lang w:val="lv-LV" w:eastAsia="lv-LV"/>
              </w:rPr>
            </w:pPr>
            <w:r w:rsidRPr="000F1697">
              <w:rPr>
                <w:bCs/>
                <w:lang w:val="lv-LV" w:eastAsia="lv-LV"/>
              </w:rPr>
              <w:lastRenderedPageBreak/>
              <w:t>3.18.</w:t>
            </w:r>
          </w:p>
        </w:tc>
        <w:tc>
          <w:tcPr>
            <w:tcW w:w="1051" w:type="pct"/>
            <w:gridSpan w:val="2"/>
            <w:tcBorders>
              <w:top w:val="single" w:sz="4" w:space="0" w:color="auto"/>
              <w:left w:val="outset" w:sz="6" w:space="0" w:color="414142"/>
              <w:bottom w:val="nil"/>
              <w:right w:val="single" w:sz="4" w:space="0" w:color="auto"/>
            </w:tcBorders>
            <w:shd w:val="clear" w:color="auto" w:fill="FFFFFF"/>
          </w:tcPr>
          <w:p w14:paraId="3CFB6E58" w14:textId="60F1A9F2" w:rsidR="002C41D1" w:rsidRPr="000F1697" w:rsidRDefault="002C41D1" w:rsidP="002C41D1">
            <w:pPr>
              <w:jc w:val="both"/>
              <w:rPr>
                <w:lang w:val="lv-LV" w:eastAsia="lv-LV"/>
              </w:rPr>
            </w:pPr>
            <w:r w:rsidRPr="000F1697">
              <w:rPr>
                <w:lang w:val="lv-LV" w:eastAsia="lv-LV"/>
              </w:rPr>
              <w:t>Izvērtēšanai iesniegto onkoloģisko pacientu ārstēšanai lietojamo zāļu sarindošana prioritārā kārtībā pēc klīniskās efektivitātes kritērijiem papildus piešķirtā finansējuma izlietojuma optimizēšanai</w:t>
            </w:r>
          </w:p>
        </w:tc>
        <w:tc>
          <w:tcPr>
            <w:tcW w:w="952" w:type="pct"/>
            <w:tcBorders>
              <w:top w:val="single" w:sz="4" w:space="0" w:color="auto"/>
              <w:left w:val="single" w:sz="4" w:space="0" w:color="auto"/>
              <w:bottom w:val="nil"/>
              <w:right w:val="single" w:sz="4" w:space="0" w:color="auto"/>
            </w:tcBorders>
            <w:shd w:val="clear" w:color="auto" w:fill="FFFFFF"/>
          </w:tcPr>
          <w:p w14:paraId="3211957D" w14:textId="77777777" w:rsidR="002C41D1" w:rsidRPr="000F1697" w:rsidRDefault="002C41D1" w:rsidP="002C41D1">
            <w:pPr>
              <w:jc w:val="both"/>
              <w:rPr>
                <w:lang w:val="lv-LV" w:eastAsia="lv-LV"/>
              </w:rPr>
            </w:pPr>
            <w:r w:rsidRPr="000F1697">
              <w:rPr>
                <w:lang w:val="lv-LV" w:eastAsia="lv-LV"/>
              </w:rPr>
              <w:t>Izstrādāti onkoloģisko pacientu ārstēšanā lietojamo zāļu klīniskās efektivitātes un drošības vērtēšanas kritēriji</w:t>
            </w:r>
          </w:p>
          <w:p w14:paraId="14C4FBEA" w14:textId="77777777" w:rsidR="002C41D1" w:rsidRPr="000F1697" w:rsidRDefault="002C41D1" w:rsidP="002C41D1">
            <w:pPr>
              <w:jc w:val="both"/>
              <w:rPr>
                <w:lang w:val="lv-LV" w:eastAsia="lv-LV"/>
              </w:rPr>
            </w:pPr>
          </w:p>
        </w:tc>
        <w:tc>
          <w:tcPr>
            <w:tcW w:w="943" w:type="pct"/>
            <w:gridSpan w:val="2"/>
            <w:tcBorders>
              <w:top w:val="single" w:sz="4" w:space="0" w:color="auto"/>
              <w:left w:val="single" w:sz="4" w:space="0" w:color="auto"/>
              <w:right w:val="outset" w:sz="6" w:space="0" w:color="414142"/>
            </w:tcBorders>
            <w:shd w:val="clear" w:color="auto" w:fill="FFFFFF"/>
          </w:tcPr>
          <w:p w14:paraId="64010098" w14:textId="67A09774" w:rsidR="002C41D1" w:rsidRPr="000F1697" w:rsidRDefault="002C41D1" w:rsidP="002C41D1">
            <w:pPr>
              <w:jc w:val="both"/>
              <w:rPr>
                <w:lang w:val="lv-LV" w:eastAsia="lv-LV"/>
              </w:rPr>
            </w:pPr>
            <w:r w:rsidRPr="000F1697">
              <w:rPr>
                <w:lang w:val="lv-LV" w:eastAsia="lv-LV"/>
              </w:rPr>
              <w:t>Papildus finansējuma piešķiršanas gadījumā kā prioritāras apmaksājamo zāļu sarakstā tiek iekļautas zāles ar augstāku klīniskās efektivitātes novērtējumu</w:t>
            </w:r>
          </w:p>
        </w:tc>
        <w:tc>
          <w:tcPr>
            <w:tcW w:w="519" w:type="pct"/>
            <w:gridSpan w:val="2"/>
            <w:tcBorders>
              <w:top w:val="single" w:sz="4" w:space="0" w:color="auto"/>
              <w:left w:val="outset" w:sz="6" w:space="0" w:color="414142"/>
              <w:bottom w:val="nil"/>
              <w:right w:val="outset" w:sz="6" w:space="0" w:color="414142"/>
            </w:tcBorders>
            <w:shd w:val="clear" w:color="auto" w:fill="FFFFFF"/>
          </w:tcPr>
          <w:p w14:paraId="1580B717" w14:textId="16DF1C14" w:rsidR="002C41D1" w:rsidRPr="000F1697" w:rsidRDefault="002C41D1" w:rsidP="002C41D1">
            <w:pPr>
              <w:jc w:val="both"/>
              <w:rPr>
                <w:lang w:val="lv-LV" w:eastAsia="lv-LV"/>
              </w:rPr>
            </w:pPr>
            <w:r w:rsidRPr="000F1697">
              <w:rPr>
                <w:lang w:val="lv-LV" w:eastAsia="lv-LV"/>
              </w:rPr>
              <w:t>NVD</w:t>
            </w:r>
          </w:p>
        </w:tc>
        <w:tc>
          <w:tcPr>
            <w:tcW w:w="725" w:type="pct"/>
            <w:gridSpan w:val="2"/>
            <w:tcBorders>
              <w:top w:val="single" w:sz="4" w:space="0" w:color="auto"/>
              <w:left w:val="outset" w:sz="6" w:space="0" w:color="414142"/>
              <w:bottom w:val="nil"/>
              <w:right w:val="single" w:sz="4" w:space="0" w:color="auto"/>
            </w:tcBorders>
            <w:shd w:val="clear" w:color="auto" w:fill="FFFFFF"/>
          </w:tcPr>
          <w:p w14:paraId="05FCA81A" w14:textId="0844E411" w:rsidR="002C41D1" w:rsidRPr="000F1697" w:rsidRDefault="002C41D1" w:rsidP="002C41D1">
            <w:pPr>
              <w:jc w:val="both"/>
              <w:rPr>
                <w:lang w:val="lv-LV" w:eastAsia="lv-LV"/>
              </w:rPr>
            </w:pPr>
            <w:r w:rsidRPr="000F1697">
              <w:rPr>
                <w:lang w:val="lv-LV" w:eastAsia="lv-LV"/>
              </w:rPr>
              <w:t>Ārstniecības personu profesionālās asociācijas</w:t>
            </w:r>
          </w:p>
        </w:tc>
        <w:tc>
          <w:tcPr>
            <w:tcW w:w="527" w:type="pct"/>
            <w:gridSpan w:val="2"/>
            <w:tcBorders>
              <w:top w:val="single" w:sz="4" w:space="0" w:color="auto"/>
              <w:left w:val="single" w:sz="4" w:space="0" w:color="auto"/>
              <w:bottom w:val="nil"/>
              <w:right w:val="single" w:sz="4" w:space="0" w:color="auto"/>
            </w:tcBorders>
            <w:shd w:val="clear" w:color="auto" w:fill="FFFFFF"/>
          </w:tcPr>
          <w:p w14:paraId="55EE0783" w14:textId="77777777" w:rsidR="002C41D1" w:rsidRPr="000F1697" w:rsidRDefault="002C41D1" w:rsidP="002C41D1">
            <w:pPr>
              <w:ind w:right="284"/>
              <w:jc w:val="both"/>
              <w:rPr>
                <w:lang w:val="lv-LV" w:eastAsia="lv-LV"/>
              </w:rPr>
            </w:pPr>
            <w:r w:rsidRPr="000F1697">
              <w:rPr>
                <w:szCs w:val="22"/>
                <w:lang w:val="lv-LV" w:eastAsia="lv-LV"/>
              </w:rPr>
              <w:t>2017 (kritēriji)</w:t>
            </w:r>
          </w:p>
          <w:p w14:paraId="48C9B082" w14:textId="27A3144B" w:rsidR="002C41D1" w:rsidRPr="000F1697" w:rsidRDefault="002C41D1" w:rsidP="002C41D1">
            <w:pPr>
              <w:ind w:right="284"/>
              <w:jc w:val="both"/>
              <w:rPr>
                <w:szCs w:val="22"/>
                <w:lang w:val="lv-LV" w:eastAsia="lv-LV"/>
              </w:rPr>
            </w:pPr>
            <w:r w:rsidRPr="000F1697">
              <w:rPr>
                <w:szCs w:val="22"/>
                <w:lang w:val="lv-LV" w:eastAsia="lv-LV"/>
              </w:rPr>
              <w:t>Pastāvīgi (zāļu sarindošana prioritārā secībā)</w:t>
            </w:r>
          </w:p>
        </w:tc>
      </w:tr>
      <w:tr w:rsidR="002C41D1" w:rsidRPr="000F1697" w14:paraId="5881F9C8"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896"/>
        </w:trPr>
        <w:tc>
          <w:tcPr>
            <w:tcW w:w="282" w:type="pct"/>
            <w:gridSpan w:val="3"/>
            <w:tcBorders>
              <w:top w:val="single" w:sz="4" w:space="0" w:color="auto"/>
              <w:left w:val="single" w:sz="4" w:space="0" w:color="auto"/>
              <w:right w:val="single" w:sz="4" w:space="0" w:color="auto"/>
            </w:tcBorders>
            <w:shd w:val="clear" w:color="auto" w:fill="FFFFFF"/>
          </w:tcPr>
          <w:p w14:paraId="7F958459" w14:textId="6FAE63A9" w:rsidR="002C41D1" w:rsidRPr="000F1697" w:rsidRDefault="002C41D1" w:rsidP="002C41D1">
            <w:pPr>
              <w:rPr>
                <w:bCs/>
                <w:lang w:val="lv-LV" w:eastAsia="lv-LV"/>
              </w:rPr>
            </w:pPr>
            <w:r w:rsidRPr="000F1697">
              <w:rPr>
                <w:bCs/>
                <w:lang w:val="lv-LV" w:eastAsia="lv-LV"/>
              </w:rPr>
              <w:t>3.</w:t>
            </w:r>
            <w:r>
              <w:rPr>
                <w:bCs/>
                <w:lang w:val="lv-LV" w:eastAsia="lv-LV"/>
              </w:rPr>
              <w:t>19</w:t>
            </w:r>
            <w:r w:rsidRPr="000F1697">
              <w:rPr>
                <w:bCs/>
                <w:lang w:val="lv-LV" w:eastAsia="lv-LV"/>
              </w:rPr>
              <w:t>.</w:t>
            </w:r>
          </w:p>
          <w:p w14:paraId="2603497D" w14:textId="77777777" w:rsidR="002C41D1" w:rsidRDefault="002C41D1" w:rsidP="002C41D1">
            <w:pPr>
              <w:rPr>
                <w:bCs/>
                <w:lang w:val="lv-LV" w:eastAsia="lv-LV"/>
              </w:rPr>
            </w:pPr>
          </w:p>
          <w:p w14:paraId="67F49777" w14:textId="77777777" w:rsidR="002C41D1" w:rsidRPr="000F1697" w:rsidRDefault="002C41D1" w:rsidP="002C41D1">
            <w:pPr>
              <w:rPr>
                <w:bCs/>
                <w:lang w:val="lv-LV" w:eastAsia="lv-LV"/>
              </w:rPr>
            </w:pPr>
          </w:p>
        </w:tc>
        <w:tc>
          <w:tcPr>
            <w:tcW w:w="1051" w:type="pct"/>
            <w:gridSpan w:val="2"/>
            <w:vMerge w:val="restart"/>
            <w:tcBorders>
              <w:top w:val="single" w:sz="4" w:space="0" w:color="auto"/>
              <w:left w:val="single" w:sz="4" w:space="0" w:color="auto"/>
              <w:right w:val="single" w:sz="4" w:space="0" w:color="auto"/>
            </w:tcBorders>
            <w:shd w:val="clear" w:color="auto" w:fill="FFFFFF"/>
          </w:tcPr>
          <w:p w14:paraId="2D6394A3" w14:textId="6726FD53" w:rsidR="002C41D1" w:rsidRPr="000F1697" w:rsidRDefault="002C41D1" w:rsidP="002C41D1">
            <w:pPr>
              <w:jc w:val="both"/>
              <w:rPr>
                <w:lang w:val="lv-LV" w:eastAsia="lv-LV"/>
              </w:rPr>
            </w:pPr>
            <w:proofErr w:type="spellStart"/>
            <w:r w:rsidRPr="000F1697">
              <w:rPr>
                <w:lang w:val="lv-LV" w:eastAsia="lv-LV"/>
              </w:rPr>
              <w:t>Parenterāli</w:t>
            </w:r>
            <w:proofErr w:type="spellEnd"/>
            <w:r w:rsidRPr="000F1697">
              <w:rPr>
                <w:lang w:val="lv-LV" w:eastAsia="lv-LV"/>
              </w:rPr>
              <w:t xml:space="preserve"> lietojamo ķīmijterapijas zāļu </w:t>
            </w:r>
            <w:r>
              <w:rPr>
                <w:lang w:val="lv-LV" w:eastAsia="lv-LV"/>
              </w:rPr>
              <w:t>(izņemot C saraksta zāles)</w:t>
            </w:r>
            <w:r w:rsidRPr="000F1697">
              <w:rPr>
                <w:lang w:val="lv-LV" w:eastAsia="lv-LV"/>
              </w:rPr>
              <w:t xml:space="preserve"> apmaksas novirzīšana no ambulatorajai ārstēšanai paredzēto zāļu iegādes izdevumu kompensācijas sistēmas uz centralizētā iepirkuma sistēmu</w:t>
            </w:r>
          </w:p>
        </w:tc>
        <w:tc>
          <w:tcPr>
            <w:tcW w:w="952" w:type="pct"/>
            <w:tcBorders>
              <w:top w:val="single" w:sz="4" w:space="0" w:color="auto"/>
              <w:left w:val="single" w:sz="4" w:space="0" w:color="auto"/>
              <w:bottom w:val="single" w:sz="4" w:space="0" w:color="auto"/>
              <w:right w:val="single" w:sz="4" w:space="0" w:color="auto"/>
            </w:tcBorders>
            <w:shd w:val="clear" w:color="auto" w:fill="FFFFFF"/>
          </w:tcPr>
          <w:p w14:paraId="380251DB" w14:textId="77777777" w:rsidR="002C41D1" w:rsidRDefault="002C41D1" w:rsidP="002C41D1">
            <w:pPr>
              <w:jc w:val="both"/>
              <w:rPr>
                <w:lang w:val="lv-LV" w:eastAsia="lv-LV"/>
              </w:rPr>
            </w:pPr>
            <w:r w:rsidRPr="000F1697">
              <w:rPr>
                <w:lang w:val="lv-LV" w:eastAsia="lv-LV"/>
              </w:rPr>
              <w:t xml:space="preserve">Izstrādāts centralizēti iepērkamo </w:t>
            </w:r>
            <w:proofErr w:type="spellStart"/>
            <w:r w:rsidRPr="000F1697">
              <w:rPr>
                <w:lang w:val="lv-LV" w:eastAsia="lv-LV"/>
              </w:rPr>
              <w:t>parenterāli</w:t>
            </w:r>
            <w:proofErr w:type="spellEnd"/>
            <w:r w:rsidRPr="000F1697">
              <w:rPr>
                <w:lang w:val="lv-LV" w:eastAsia="lv-LV"/>
              </w:rPr>
              <w:t xml:space="preserve"> lietojamo ķīmijterapijas zāļu saraksts </w:t>
            </w:r>
          </w:p>
          <w:p w14:paraId="6049F3F9" w14:textId="1866BA35" w:rsidR="002C41D1" w:rsidRPr="000F1697" w:rsidRDefault="002C41D1" w:rsidP="002C41D1">
            <w:pPr>
              <w:jc w:val="both"/>
              <w:rPr>
                <w:lang w:val="lv-LV" w:eastAsia="lv-LV"/>
              </w:rPr>
            </w:pPr>
          </w:p>
        </w:tc>
        <w:tc>
          <w:tcPr>
            <w:tcW w:w="943" w:type="pct"/>
            <w:gridSpan w:val="2"/>
            <w:vMerge w:val="restart"/>
            <w:tcBorders>
              <w:top w:val="single" w:sz="4" w:space="0" w:color="auto"/>
              <w:left w:val="single" w:sz="4" w:space="0" w:color="auto"/>
              <w:right w:val="single" w:sz="4" w:space="0" w:color="auto"/>
            </w:tcBorders>
            <w:shd w:val="clear" w:color="auto" w:fill="FFFFFF"/>
          </w:tcPr>
          <w:p w14:paraId="10219198" w14:textId="417DBF54" w:rsidR="002C41D1" w:rsidRPr="000F1697" w:rsidRDefault="002C41D1" w:rsidP="002C41D1">
            <w:pPr>
              <w:jc w:val="both"/>
              <w:rPr>
                <w:lang w:val="lv-LV" w:eastAsia="lv-LV"/>
              </w:rPr>
            </w:pPr>
            <w:proofErr w:type="spellStart"/>
            <w:r w:rsidRPr="000F1697">
              <w:rPr>
                <w:lang w:val="lv-LV" w:eastAsia="lv-LV"/>
              </w:rPr>
              <w:t>Parenterāli</w:t>
            </w:r>
            <w:proofErr w:type="spellEnd"/>
            <w:r w:rsidRPr="000F1697">
              <w:rPr>
                <w:lang w:val="lv-LV" w:eastAsia="lv-LV"/>
              </w:rPr>
              <w:t xml:space="preserve"> lietojamo ķīmijterapijas zāļu izmaksu un loģistikas optimizācija</w:t>
            </w:r>
          </w:p>
        </w:tc>
        <w:tc>
          <w:tcPr>
            <w:tcW w:w="519" w:type="pct"/>
            <w:gridSpan w:val="2"/>
            <w:vMerge w:val="restart"/>
            <w:tcBorders>
              <w:top w:val="single" w:sz="4" w:space="0" w:color="auto"/>
              <w:left w:val="single" w:sz="4" w:space="0" w:color="auto"/>
              <w:right w:val="single" w:sz="4" w:space="0" w:color="auto"/>
            </w:tcBorders>
            <w:shd w:val="clear" w:color="auto" w:fill="FFFFFF"/>
          </w:tcPr>
          <w:p w14:paraId="72DB2A8A" w14:textId="1021D096" w:rsidR="002C41D1" w:rsidRPr="000F1697" w:rsidRDefault="002C41D1" w:rsidP="002C41D1">
            <w:pPr>
              <w:jc w:val="both"/>
              <w:rPr>
                <w:lang w:val="lv-LV" w:eastAsia="lv-LV"/>
              </w:rPr>
            </w:pPr>
            <w:r w:rsidRPr="000F1697">
              <w:rPr>
                <w:lang w:val="lv-LV" w:eastAsia="lv-LV"/>
              </w:rPr>
              <w:t>NVD</w:t>
            </w:r>
          </w:p>
        </w:tc>
        <w:tc>
          <w:tcPr>
            <w:tcW w:w="725" w:type="pct"/>
            <w:gridSpan w:val="2"/>
            <w:vMerge w:val="restart"/>
            <w:tcBorders>
              <w:top w:val="single" w:sz="4" w:space="0" w:color="auto"/>
              <w:left w:val="single" w:sz="4" w:space="0" w:color="auto"/>
              <w:right w:val="single" w:sz="4" w:space="0" w:color="auto"/>
            </w:tcBorders>
            <w:shd w:val="clear" w:color="auto" w:fill="FFFFFF"/>
          </w:tcPr>
          <w:p w14:paraId="7C4BC083" w14:textId="77777777" w:rsidR="002C41D1" w:rsidRPr="000F1697" w:rsidRDefault="002C41D1" w:rsidP="002C41D1">
            <w:pPr>
              <w:jc w:val="both"/>
              <w:rPr>
                <w:lang w:val="lv-LV" w:eastAsia="lv-LV"/>
              </w:rPr>
            </w:pPr>
            <w:r w:rsidRPr="000F1697">
              <w:rPr>
                <w:lang w:val="lv-LV" w:eastAsia="lv-LV"/>
              </w:rPr>
              <w:t>Ārstniecības personu profesionālās asociācijas,</w:t>
            </w:r>
          </w:p>
          <w:p w14:paraId="5CFBE46C" w14:textId="0125605F" w:rsidR="002C41D1" w:rsidRPr="000F1697" w:rsidRDefault="002C41D1" w:rsidP="002C41D1">
            <w:pPr>
              <w:jc w:val="both"/>
              <w:rPr>
                <w:lang w:val="lv-LV" w:eastAsia="lv-LV"/>
              </w:rPr>
            </w:pPr>
            <w:r w:rsidRPr="000F1697">
              <w:rPr>
                <w:lang w:val="lv-LV" w:eastAsia="lv-LV"/>
              </w:rPr>
              <w:t xml:space="preserve">RAKUS, PSKUS, </w:t>
            </w:r>
            <w:r>
              <w:rPr>
                <w:lang w:val="lv-LV" w:eastAsia="lv-LV"/>
              </w:rPr>
              <w:t>BKUS</w:t>
            </w:r>
            <w:r w:rsidRPr="000F1697">
              <w:rPr>
                <w:lang w:val="lv-LV" w:eastAsia="lv-LV"/>
              </w:rPr>
              <w:t>, Daugavpils reģionālā slimnīca, Liepājas reģionālā slimnīca</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4676D97A" w14:textId="560A2170" w:rsidR="002C41D1" w:rsidRPr="000F1697" w:rsidRDefault="002C41D1" w:rsidP="002C41D1">
            <w:pPr>
              <w:ind w:right="284"/>
              <w:jc w:val="both"/>
              <w:rPr>
                <w:szCs w:val="22"/>
                <w:lang w:val="lv-LV" w:eastAsia="lv-LV"/>
              </w:rPr>
            </w:pPr>
            <w:r>
              <w:rPr>
                <w:szCs w:val="22"/>
                <w:lang w:val="lv-LV" w:eastAsia="lv-LV"/>
              </w:rPr>
              <w:t>2017.gada pirmais pusgads</w:t>
            </w:r>
          </w:p>
        </w:tc>
      </w:tr>
      <w:tr w:rsidR="002C41D1" w:rsidRPr="000F1697" w14:paraId="4CF43B83"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673"/>
        </w:trPr>
        <w:tc>
          <w:tcPr>
            <w:tcW w:w="282" w:type="pct"/>
            <w:gridSpan w:val="3"/>
            <w:tcBorders>
              <w:left w:val="single" w:sz="4" w:space="0" w:color="auto"/>
              <w:right w:val="single" w:sz="4" w:space="0" w:color="auto"/>
            </w:tcBorders>
            <w:shd w:val="clear" w:color="auto" w:fill="FFFFFF"/>
          </w:tcPr>
          <w:p w14:paraId="285E7B3D" w14:textId="77777777" w:rsidR="002C41D1" w:rsidRPr="000F1697" w:rsidRDefault="002C41D1" w:rsidP="002C41D1">
            <w:pPr>
              <w:rPr>
                <w:bCs/>
                <w:lang w:val="lv-LV" w:eastAsia="lv-LV"/>
              </w:rPr>
            </w:pPr>
          </w:p>
        </w:tc>
        <w:tc>
          <w:tcPr>
            <w:tcW w:w="1051" w:type="pct"/>
            <w:gridSpan w:val="2"/>
            <w:vMerge/>
            <w:tcBorders>
              <w:left w:val="single" w:sz="4" w:space="0" w:color="auto"/>
              <w:right w:val="single" w:sz="4" w:space="0" w:color="auto"/>
            </w:tcBorders>
            <w:shd w:val="clear" w:color="auto" w:fill="FFFFFF"/>
          </w:tcPr>
          <w:p w14:paraId="4BAA94DF" w14:textId="77777777" w:rsidR="002C41D1" w:rsidRPr="000F1697" w:rsidRDefault="002C41D1" w:rsidP="002C41D1">
            <w:pPr>
              <w:jc w:val="both"/>
              <w:rPr>
                <w:lang w:val="lv-LV" w:eastAsia="lv-LV"/>
              </w:rPr>
            </w:pPr>
          </w:p>
        </w:tc>
        <w:tc>
          <w:tcPr>
            <w:tcW w:w="952" w:type="pct"/>
            <w:tcBorders>
              <w:top w:val="single" w:sz="4" w:space="0" w:color="auto"/>
              <w:left w:val="single" w:sz="4" w:space="0" w:color="auto"/>
              <w:bottom w:val="single" w:sz="4" w:space="0" w:color="auto"/>
              <w:right w:val="single" w:sz="4" w:space="0" w:color="auto"/>
            </w:tcBorders>
            <w:shd w:val="clear" w:color="auto" w:fill="FFFFFF"/>
          </w:tcPr>
          <w:p w14:paraId="6A1E1450" w14:textId="139C5858" w:rsidR="002C41D1" w:rsidRPr="000F1697" w:rsidRDefault="002C41D1" w:rsidP="002C41D1">
            <w:pPr>
              <w:jc w:val="both"/>
              <w:rPr>
                <w:lang w:val="lv-LV" w:eastAsia="lv-LV"/>
              </w:rPr>
            </w:pPr>
            <w:r w:rsidRPr="000F1697">
              <w:rPr>
                <w:lang w:val="lv-LV" w:eastAsia="lv-LV"/>
              </w:rPr>
              <w:t xml:space="preserve">Onkoloģisko pacientu ambulatorajā ārstēšanā </w:t>
            </w:r>
            <w:proofErr w:type="spellStart"/>
            <w:r w:rsidRPr="000F1697">
              <w:rPr>
                <w:lang w:val="lv-LV" w:eastAsia="lv-LV"/>
              </w:rPr>
              <w:t>parenterāli</w:t>
            </w:r>
            <w:proofErr w:type="spellEnd"/>
            <w:r w:rsidRPr="000F1697">
              <w:rPr>
                <w:lang w:val="lv-LV" w:eastAsia="lv-LV"/>
              </w:rPr>
              <w:t xml:space="preserve"> lietojamo ķīmijterapijas zāļu apmaksāšanai paredzēto finanšu līdzekļu pārcelšana no valsts budžeta programmas 33.00.00 ”Veselības aprūpes nodrošināšana” apakšprogrammas 33.03.00 ”Kompensējamo medikamentu un materiālu apmaksāšana” uz apakšprogrammu 33.16.00 “Pārējo ambulatoro veselības </w:t>
            </w:r>
            <w:r w:rsidRPr="000F1697">
              <w:rPr>
                <w:lang w:val="lv-LV" w:eastAsia="lv-LV"/>
              </w:rPr>
              <w:lastRenderedPageBreak/>
              <w:t>aprūpes pakalpojumu nodrošināšana”</w:t>
            </w:r>
          </w:p>
        </w:tc>
        <w:tc>
          <w:tcPr>
            <w:tcW w:w="943" w:type="pct"/>
            <w:gridSpan w:val="2"/>
            <w:vMerge/>
            <w:tcBorders>
              <w:left w:val="single" w:sz="4" w:space="0" w:color="auto"/>
              <w:right w:val="single" w:sz="4" w:space="0" w:color="auto"/>
            </w:tcBorders>
            <w:shd w:val="clear" w:color="auto" w:fill="FFFFFF"/>
          </w:tcPr>
          <w:p w14:paraId="1EFE3115" w14:textId="77777777" w:rsidR="002C41D1" w:rsidRPr="000F1697" w:rsidRDefault="002C41D1" w:rsidP="002C41D1">
            <w:pPr>
              <w:jc w:val="both"/>
              <w:rPr>
                <w:lang w:val="lv-LV" w:eastAsia="lv-LV"/>
              </w:rPr>
            </w:pPr>
          </w:p>
        </w:tc>
        <w:tc>
          <w:tcPr>
            <w:tcW w:w="519" w:type="pct"/>
            <w:gridSpan w:val="2"/>
            <w:vMerge/>
            <w:tcBorders>
              <w:left w:val="single" w:sz="4" w:space="0" w:color="auto"/>
              <w:right w:val="single" w:sz="4" w:space="0" w:color="auto"/>
            </w:tcBorders>
            <w:shd w:val="clear" w:color="auto" w:fill="FFFFFF"/>
          </w:tcPr>
          <w:p w14:paraId="18ADBB50" w14:textId="77777777" w:rsidR="002C41D1" w:rsidRPr="000F1697" w:rsidRDefault="002C41D1" w:rsidP="002C41D1">
            <w:pPr>
              <w:jc w:val="both"/>
              <w:rPr>
                <w:lang w:val="lv-LV" w:eastAsia="lv-LV"/>
              </w:rPr>
            </w:pPr>
          </w:p>
        </w:tc>
        <w:tc>
          <w:tcPr>
            <w:tcW w:w="725" w:type="pct"/>
            <w:gridSpan w:val="2"/>
            <w:vMerge/>
            <w:tcBorders>
              <w:left w:val="single" w:sz="4" w:space="0" w:color="auto"/>
              <w:right w:val="single" w:sz="4" w:space="0" w:color="auto"/>
            </w:tcBorders>
            <w:shd w:val="clear" w:color="auto" w:fill="FFFFFF"/>
          </w:tcPr>
          <w:p w14:paraId="5BF7A6E1" w14:textId="77777777" w:rsidR="002C41D1" w:rsidRPr="000F1697" w:rsidRDefault="002C41D1" w:rsidP="002C41D1">
            <w:pPr>
              <w:jc w:val="both"/>
              <w:rPr>
                <w:lang w:val="lv-LV" w:eastAsia="lv-LV"/>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5AEF4631" w14:textId="67172D2E" w:rsidR="002C41D1" w:rsidRPr="00A55E8C" w:rsidRDefault="00A55E8C" w:rsidP="002C41D1">
            <w:pPr>
              <w:ind w:right="284"/>
              <w:jc w:val="both"/>
              <w:rPr>
                <w:lang w:val="lv-LV" w:eastAsia="lv-LV"/>
              </w:rPr>
            </w:pPr>
            <w:r w:rsidRPr="00A55E8C">
              <w:rPr>
                <w:lang w:val="lv-LV" w:eastAsia="lv-LV"/>
              </w:rPr>
              <w:t xml:space="preserve">2018.gada pirmais pusgads </w:t>
            </w:r>
          </w:p>
          <w:p w14:paraId="46C9F621" w14:textId="6B047DEB" w:rsidR="009D027E" w:rsidRPr="000F1697" w:rsidRDefault="009D027E" w:rsidP="002C41D1">
            <w:pPr>
              <w:ind w:right="284"/>
              <w:jc w:val="both"/>
              <w:rPr>
                <w:szCs w:val="22"/>
                <w:lang w:val="lv-LV" w:eastAsia="lv-LV"/>
              </w:rPr>
            </w:pPr>
          </w:p>
        </w:tc>
      </w:tr>
      <w:tr w:rsidR="002C41D1" w:rsidRPr="000F1697" w14:paraId="37C34A9D"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099"/>
        </w:trPr>
        <w:tc>
          <w:tcPr>
            <w:tcW w:w="282" w:type="pct"/>
            <w:gridSpan w:val="3"/>
            <w:tcBorders>
              <w:left w:val="single" w:sz="4" w:space="0" w:color="auto"/>
              <w:bottom w:val="nil"/>
              <w:right w:val="single" w:sz="4" w:space="0" w:color="auto"/>
            </w:tcBorders>
            <w:shd w:val="clear" w:color="auto" w:fill="FFFFFF"/>
          </w:tcPr>
          <w:p w14:paraId="3051F484" w14:textId="77777777" w:rsidR="002C41D1" w:rsidRPr="000F1697" w:rsidRDefault="002C41D1" w:rsidP="002C41D1">
            <w:pPr>
              <w:rPr>
                <w:bCs/>
                <w:lang w:val="lv-LV" w:eastAsia="lv-LV"/>
              </w:rPr>
            </w:pPr>
          </w:p>
        </w:tc>
        <w:tc>
          <w:tcPr>
            <w:tcW w:w="1051" w:type="pct"/>
            <w:gridSpan w:val="2"/>
            <w:tcBorders>
              <w:left w:val="single" w:sz="4" w:space="0" w:color="auto"/>
              <w:bottom w:val="nil"/>
              <w:right w:val="single" w:sz="4" w:space="0" w:color="auto"/>
            </w:tcBorders>
            <w:shd w:val="clear" w:color="auto" w:fill="FFFFFF"/>
          </w:tcPr>
          <w:p w14:paraId="531E468A" w14:textId="77777777" w:rsidR="002C41D1" w:rsidRPr="000F1697" w:rsidRDefault="002C41D1" w:rsidP="002C41D1">
            <w:pPr>
              <w:jc w:val="both"/>
              <w:rPr>
                <w:lang w:val="lv-LV" w:eastAsia="lv-LV"/>
              </w:rPr>
            </w:pPr>
          </w:p>
        </w:tc>
        <w:tc>
          <w:tcPr>
            <w:tcW w:w="952" w:type="pct"/>
            <w:tcBorders>
              <w:top w:val="single" w:sz="4" w:space="0" w:color="auto"/>
              <w:left w:val="single" w:sz="4" w:space="0" w:color="auto"/>
              <w:bottom w:val="nil"/>
              <w:right w:val="single" w:sz="4" w:space="0" w:color="auto"/>
            </w:tcBorders>
            <w:shd w:val="clear" w:color="auto" w:fill="FFFFFF"/>
          </w:tcPr>
          <w:p w14:paraId="4B850D20" w14:textId="44DB1291" w:rsidR="002C41D1" w:rsidRPr="000F1697" w:rsidRDefault="002C41D1" w:rsidP="002C41D1">
            <w:pPr>
              <w:jc w:val="both"/>
              <w:rPr>
                <w:lang w:val="lv-LV" w:eastAsia="lv-LV"/>
              </w:rPr>
            </w:pPr>
            <w:proofErr w:type="spellStart"/>
            <w:r w:rsidRPr="000F1697">
              <w:rPr>
                <w:lang w:val="lv-LV" w:eastAsia="lv-LV"/>
              </w:rPr>
              <w:t>Parenterāli</w:t>
            </w:r>
            <w:proofErr w:type="spellEnd"/>
            <w:r w:rsidRPr="000F1697">
              <w:rPr>
                <w:lang w:val="lv-LV" w:eastAsia="lv-LV"/>
              </w:rPr>
              <w:t xml:space="preserve"> lietojamo ķīmijterapijas zāļu centralizētā iepirkuma rīkošana</w:t>
            </w:r>
          </w:p>
        </w:tc>
        <w:tc>
          <w:tcPr>
            <w:tcW w:w="943" w:type="pct"/>
            <w:gridSpan w:val="2"/>
            <w:tcBorders>
              <w:left w:val="single" w:sz="4" w:space="0" w:color="auto"/>
              <w:right w:val="outset" w:sz="6" w:space="0" w:color="414142"/>
            </w:tcBorders>
            <w:shd w:val="clear" w:color="auto" w:fill="FFFFFF"/>
          </w:tcPr>
          <w:p w14:paraId="4A555B2B" w14:textId="77777777" w:rsidR="002C41D1" w:rsidRPr="000F1697" w:rsidRDefault="002C41D1" w:rsidP="002C41D1">
            <w:pPr>
              <w:jc w:val="both"/>
              <w:rPr>
                <w:lang w:val="lv-LV" w:eastAsia="lv-LV"/>
              </w:rPr>
            </w:pPr>
          </w:p>
        </w:tc>
        <w:tc>
          <w:tcPr>
            <w:tcW w:w="519" w:type="pct"/>
            <w:gridSpan w:val="2"/>
            <w:tcBorders>
              <w:left w:val="outset" w:sz="6" w:space="0" w:color="414142"/>
              <w:bottom w:val="nil"/>
              <w:right w:val="outset" w:sz="6" w:space="0" w:color="414142"/>
            </w:tcBorders>
            <w:shd w:val="clear" w:color="auto" w:fill="FFFFFF"/>
          </w:tcPr>
          <w:p w14:paraId="47975298" w14:textId="77777777" w:rsidR="002C41D1" w:rsidRPr="000F1697" w:rsidRDefault="002C41D1" w:rsidP="002C41D1">
            <w:pPr>
              <w:jc w:val="both"/>
              <w:rPr>
                <w:lang w:val="lv-LV" w:eastAsia="lv-LV"/>
              </w:rPr>
            </w:pPr>
          </w:p>
        </w:tc>
        <w:tc>
          <w:tcPr>
            <w:tcW w:w="725" w:type="pct"/>
            <w:gridSpan w:val="2"/>
            <w:tcBorders>
              <w:left w:val="outset" w:sz="6" w:space="0" w:color="414142"/>
              <w:bottom w:val="nil"/>
              <w:right w:val="single" w:sz="4" w:space="0" w:color="auto"/>
            </w:tcBorders>
            <w:shd w:val="clear" w:color="auto" w:fill="FFFFFF"/>
          </w:tcPr>
          <w:p w14:paraId="1348601F" w14:textId="77777777" w:rsidR="002C41D1" w:rsidRPr="000F1697" w:rsidRDefault="002C41D1" w:rsidP="002C41D1">
            <w:pPr>
              <w:jc w:val="both"/>
              <w:rPr>
                <w:lang w:val="lv-LV" w:eastAsia="lv-LV"/>
              </w:rPr>
            </w:pPr>
          </w:p>
        </w:tc>
        <w:tc>
          <w:tcPr>
            <w:tcW w:w="527" w:type="pct"/>
            <w:gridSpan w:val="2"/>
            <w:tcBorders>
              <w:top w:val="single" w:sz="4" w:space="0" w:color="auto"/>
              <w:left w:val="single" w:sz="4" w:space="0" w:color="auto"/>
              <w:bottom w:val="nil"/>
              <w:right w:val="single" w:sz="4" w:space="0" w:color="auto"/>
            </w:tcBorders>
            <w:shd w:val="clear" w:color="auto" w:fill="FFFFFF"/>
          </w:tcPr>
          <w:p w14:paraId="5A9C4300" w14:textId="6F5D73FC" w:rsidR="002C41D1" w:rsidRPr="000F1697" w:rsidRDefault="002C41D1" w:rsidP="002C41D1">
            <w:pPr>
              <w:ind w:right="284"/>
              <w:jc w:val="both"/>
              <w:rPr>
                <w:szCs w:val="22"/>
                <w:lang w:val="lv-LV" w:eastAsia="lv-LV"/>
              </w:rPr>
            </w:pPr>
            <w:r>
              <w:rPr>
                <w:lang w:val="lv-LV" w:eastAsia="lv-LV"/>
              </w:rPr>
              <w:t>2017.gada otrais pusgads</w:t>
            </w:r>
          </w:p>
        </w:tc>
      </w:tr>
      <w:tr w:rsidR="002C41D1" w:rsidRPr="000F1697" w14:paraId="53269F07"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623"/>
        </w:trPr>
        <w:tc>
          <w:tcPr>
            <w:tcW w:w="282" w:type="pct"/>
            <w:gridSpan w:val="3"/>
            <w:tcBorders>
              <w:top w:val="single" w:sz="4" w:space="0" w:color="auto"/>
              <w:left w:val="outset" w:sz="6" w:space="0" w:color="414142"/>
              <w:bottom w:val="single" w:sz="4" w:space="0" w:color="auto"/>
              <w:right w:val="outset" w:sz="6" w:space="0" w:color="414142"/>
            </w:tcBorders>
            <w:shd w:val="clear" w:color="auto" w:fill="FFFFFF"/>
          </w:tcPr>
          <w:p w14:paraId="56146AF0" w14:textId="69A80FC1" w:rsidR="002C41D1" w:rsidRDefault="002C41D1" w:rsidP="002C41D1">
            <w:pPr>
              <w:rPr>
                <w:bCs/>
                <w:lang w:val="lv-LV" w:eastAsia="lv-LV"/>
              </w:rPr>
            </w:pPr>
            <w:r w:rsidRPr="000F1697">
              <w:rPr>
                <w:bCs/>
                <w:lang w:val="lv-LV" w:eastAsia="lv-LV"/>
              </w:rPr>
              <w:t>3.2</w:t>
            </w:r>
            <w:r>
              <w:rPr>
                <w:bCs/>
                <w:lang w:val="lv-LV" w:eastAsia="lv-LV"/>
              </w:rPr>
              <w:t>0</w:t>
            </w:r>
            <w:r w:rsidRPr="000F1697">
              <w:rPr>
                <w:bCs/>
                <w:lang w:val="lv-LV" w:eastAsia="lv-LV"/>
              </w:rPr>
              <w:t>.</w:t>
            </w:r>
          </w:p>
        </w:tc>
        <w:tc>
          <w:tcPr>
            <w:tcW w:w="1051" w:type="pct"/>
            <w:gridSpan w:val="2"/>
            <w:tcBorders>
              <w:top w:val="single" w:sz="4" w:space="0" w:color="auto"/>
              <w:left w:val="outset" w:sz="6" w:space="0" w:color="414142"/>
              <w:bottom w:val="single" w:sz="4" w:space="0" w:color="auto"/>
              <w:right w:val="single" w:sz="4" w:space="0" w:color="auto"/>
            </w:tcBorders>
            <w:shd w:val="clear" w:color="auto" w:fill="FFFFFF"/>
          </w:tcPr>
          <w:p w14:paraId="68576322" w14:textId="6F7143BD" w:rsidR="002C41D1" w:rsidRDefault="002C41D1" w:rsidP="002C41D1">
            <w:pPr>
              <w:jc w:val="both"/>
              <w:rPr>
                <w:lang w:val="lv-LV" w:eastAsia="lv-LV"/>
              </w:rPr>
            </w:pPr>
            <w:r w:rsidRPr="000F1697">
              <w:rPr>
                <w:lang w:val="lv-LV" w:eastAsia="lv-LV"/>
              </w:rPr>
              <w:t xml:space="preserve">Veikt aprēķinus par audzēju paredzes marķieru noteikšanas izmaksām dažādu lokalizāciju audzēju gadījumā (piemēram, </w:t>
            </w:r>
            <w:proofErr w:type="spellStart"/>
            <w:r w:rsidRPr="000F1697">
              <w:rPr>
                <w:lang w:val="lv-LV" w:eastAsia="lv-LV"/>
              </w:rPr>
              <w:t>kolorektāla</w:t>
            </w:r>
            <w:proofErr w:type="spellEnd"/>
            <w:r w:rsidRPr="000F1697">
              <w:rPr>
                <w:lang w:val="lv-LV" w:eastAsia="lv-LV"/>
              </w:rPr>
              <w:t xml:space="preserve"> audzēja, </w:t>
            </w:r>
            <w:proofErr w:type="spellStart"/>
            <w:r w:rsidRPr="000F1697">
              <w:rPr>
                <w:lang w:val="lv-LV" w:eastAsia="lv-LV"/>
              </w:rPr>
              <w:t>nesīkšūnu</w:t>
            </w:r>
            <w:proofErr w:type="spellEnd"/>
            <w:r w:rsidRPr="000F1697">
              <w:rPr>
                <w:lang w:val="lv-LV" w:eastAsia="lv-LV"/>
              </w:rPr>
              <w:t xml:space="preserve"> plaušu audzēja, kuņģa audzēja, </w:t>
            </w:r>
            <w:proofErr w:type="spellStart"/>
            <w:r w:rsidRPr="000F1697">
              <w:rPr>
                <w:lang w:val="lv-LV" w:eastAsia="lv-LV"/>
              </w:rPr>
              <w:t>melanomas</w:t>
            </w:r>
            <w:proofErr w:type="spellEnd"/>
            <w:r w:rsidRPr="000F1697">
              <w:rPr>
                <w:lang w:val="lv-LV" w:eastAsia="lv-LV"/>
              </w:rPr>
              <w:t xml:space="preserve"> u.c. audzēju gadījumā)</w:t>
            </w:r>
          </w:p>
        </w:tc>
        <w:tc>
          <w:tcPr>
            <w:tcW w:w="952" w:type="pct"/>
            <w:tcBorders>
              <w:top w:val="single" w:sz="4" w:space="0" w:color="auto"/>
              <w:left w:val="single" w:sz="4" w:space="0" w:color="auto"/>
              <w:bottom w:val="single" w:sz="4" w:space="0" w:color="auto"/>
              <w:right w:val="single" w:sz="4" w:space="0" w:color="auto"/>
            </w:tcBorders>
            <w:shd w:val="clear" w:color="auto" w:fill="FFFFFF"/>
          </w:tcPr>
          <w:p w14:paraId="7B830968" w14:textId="6740A7B0" w:rsidR="002C41D1" w:rsidRDefault="002C41D1" w:rsidP="002C41D1">
            <w:pPr>
              <w:jc w:val="both"/>
              <w:rPr>
                <w:lang w:val="lv-LV" w:eastAsia="lv-LV"/>
              </w:rPr>
            </w:pPr>
            <w:r w:rsidRPr="000F1697">
              <w:rPr>
                <w:lang w:val="lv-LV" w:eastAsia="lv-LV"/>
              </w:rPr>
              <w:t>Pieejama informācija par reālo pacientu skaitu, kuru  ārstēšanai var tikt izmantoti t.s. personalizētās medicīnas principi (terapijas izvēle atbilstoši noteiktajiem audzēju marķieriem), un atbilstošajām laboratorisko izmeklējumu izmaksām.</w:t>
            </w:r>
          </w:p>
        </w:tc>
        <w:tc>
          <w:tcPr>
            <w:tcW w:w="943" w:type="pct"/>
            <w:gridSpan w:val="2"/>
            <w:tcBorders>
              <w:top w:val="single" w:sz="4" w:space="0" w:color="auto"/>
              <w:left w:val="single" w:sz="4" w:space="0" w:color="auto"/>
              <w:bottom w:val="single" w:sz="4" w:space="0" w:color="auto"/>
              <w:right w:val="outset" w:sz="6" w:space="0" w:color="414142"/>
            </w:tcBorders>
            <w:shd w:val="clear" w:color="auto" w:fill="FFFFFF"/>
          </w:tcPr>
          <w:p w14:paraId="6D0CD6DC" w14:textId="366DF8DC" w:rsidR="002C41D1" w:rsidRDefault="002C41D1" w:rsidP="002C41D1">
            <w:pPr>
              <w:jc w:val="both"/>
              <w:rPr>
                <w:lang w:val="lv-LV" w:eastAsia="lv-LV"/>
              </w:rPr>
            </w:pPr>
            <w:r w:rsidRPr="000F1697">
              <w:rPr>
                <w:lang w:val="lv-LV" w:eastAsia="lv-LV"/>
              </w:rPr>
              <w:t>Pieejama informācija par pacientiem ar pozitīvu paredzes marķieri nepieciešamajām zālēm un to apmaksāšanai nepieciešamo finansējumu</w:t>
            </w:r>
          </w:p>
        </w:tc>
        <w:tc>
          <w:tcPr>
            <w:tcW w:w="519" w:type="pct"/>
            <w:gridSpan w:val="2"/>
            <w:tcBorders>
              <w:top w:val="outset" w:sz="6" w:space="0" w:color="414142"/>
              <w:left w:val="outset" w:sz="6" w:space="0" w:color="414142"/>
              <w:bottom w:val="single" w:sz="4" w:space="0" w:color="auto"/>
              <w:right w:val="outset" w:sz="6" w:space="0" w:color="414142"/>
            </w:tcBorders>
            <w:shd w:val="clear" w:color="auto" w:fill="FFFFFF"/>
          </w:tcPr>
          <w:p w14:paraId="209BAE55" w14:textId="33F0D54E" w:rsidR="002C41D1" w:rsidRDefault="002C41D1" w:rsidP="002C41D1">
            <w:pPr>
              <w:jc w:val="both"/>
              <w:rPr>
                <w:lang w:val="lv-LV" w:eastAsia="lv-LV"/>
              </w:rPr>
            </w:pPr>
            <w:r w:rsidRPr="000F1697">
              <w:rPr>
                <w:lang w:val="lv-LV" w:eastAsia="lv-LV"/>
              </w:rPr>
              <w:t>NVD</w:t>
            </w:r>
          </w:p>
        </w:tc>
        <w:tc>
          <w:tcPr>
            <w:tcW w:w="725" w:type="pct"/>
            <w:gridSpan w:val="2"/>
            <w:tcBorders>
              <w:top w:val="outset" w:sz="6" w:space="0" w:color="414142"/>
              <w:left w:val="outset" w:sz="6" w:space="0" w:color="414142"/>
              <w:bottom w:val="single" w:sz="4" w:space="0" w:color="auto"/>
              <w:right w:val="single" w:sz="4" w:space="0" w:color="auto"/>
            </w:tcBorders>
            <w:shd w:val="clear" w:color="auto" w:fill="FFFFFF"/>
          </w:tcPr>
          <w:p w14:paraId="0F7BC8D3" w14:textId="3933F2D2" w:rsidR="002C41D1" w:rsidRPr="000F1697" w:rsidRDefault="002C41D1" w:rsidP="002C41D1">
            <w:pPr>
              <w:jc w:val="both"/>
              <w:rPr>
                <w:lang w:val="lv-LV" w:eastAsia="lv-LV"/>
              </w:rPr>
            </w:pPr>
            <w:r w:rsidRPr="000F1697">
              <w:rPr>
                <w:lang w:val="lv-LV" w:eastAsia="lv-LV"/>
              </w:rPr>
              <w:t>Ārstniecības personu profesionālās asociācijas</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1AD4073E" w14:textId="18F721D5" w:rsidR="002C41D1" w:rsidRDefault="002C41D1" w:rsidP="002C41D1">
            <w:pPr>
              <w:ind w:right="284"/>
              <w:jc w:val="both"/>
              <w:rPr>
                <w:szCs w:val="22"/>
                <w:lang w:val="lv-LV" w:eastAsia="lv-LV"/>
              </w:rPr>
            </w:pPr>
            <w:r w:rsidRPr="000F1697">
              <w:rPr>
                <w:szCs w:val="22"/>
                <w:lang w:val="lv-LV" w:eastAsia="lv-LV"/>
              </w:rPr>
              <w:t>2017</w:t>
            </w:r>
            <w:r>
              <w:rPr>
                <w:szCs w:val="22"/>
                <w:lang w:val="lv-LV" w:eastAsia="lv-LV"/>
              </w:rPr>
              <w:t>.gada otrais pusgads</w:t>
            </w:r>
          </w:p>
        </w:tc>
      </w:tr>
      <w:tr w:rsidR="002C41D1" w:rsidRPr="000F1697" w14:paraId="50DB4E5D"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623"/>
        </w:trPr>
        <w:tc>
          <w:tcPr>
            <w:tcW w:w="282" w:type="pct"/>
            <w:gridSpan w:val="3"/>
            <w:tcBorders>
              <w:top w:val="single" w:sz="4" w:space="0" w:color="auto"/>
              <w:left w:val="outset" w:sz="6" w:space="0" w:color="414142"/>
              <w:bottom w:val="single" w:sz="4" w:space="0" w:color="auto"/>
              <w:right w:val="outset" w:sz="6" w:space="0" w:color="414142"/>
            </w:tcBorders>
            <w:shd w:val="clear" w:color="auto" w:fill="FFFFFF"/>
          </w:tcPr>
          <w:p w14:paraId="51E8BBAC" w14:textId="433C19CD" w:rsidR="002C41D1" w:rsidRPr="000F1697" w:rsidRDefault="002C41D1" w:rsidP="002C41D1">
            <w:pPr>
              <w:rPr>
                <w:bCs/>
                <w:lang w:val="lv-LV" w:eastAsia="lv-LV"/>
              </w:rPr>
            </w:pPr>
            <w:r>
              <w:rPr>
                <w:bCs/>
                <w:lang w:val="lv-LV" w:eastAsia="lv-LV"/>
              </w:rPr>
              <w:t>3.21.</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14:paraId="68749A7C" w14:textId="02195A9C" w:rsidR="002C41D1" w:rsidRPr="000F1697" w:rsidRDefault="002C41D1" w:rsidP="002C41D1">
            <w:pPr>
              <w:jc w:val="both"/>
              <w:rPr>
                <w:lang w:val="lv-LV" w:eastAsia="lv-LV"/>
              </w:rPr>
            </w:pPr>
            <w:r>
              <w:rPr>
                <w:lang w:val="lv-LV" w:eastAsia="lv-LV"/>
              </w:rPr>
              <w:t>Pacientu ārstēšanas personalizētās uzskaites sistēmas izveidošana ārstniecības iestādēs, kas nodrošina onkoloģisko pacientu aprūpi</w:t>
            </w:r>
          </w:p>
        </w:tc>
        <w:tc>
          <w:tcPr>
            <w:tcW w:w="952" w:type="pct"/>
            <w:tcBorders>
              <w:top w:val="single" w:sz="4" w:space="0" w:color="auto"/>
              <w:left w:val="single" w:sz="4" w:space="0" w:color="auto"/>
              <w:bottom w:val="single" w:sz="4" w:space="0" w:color="auto"/>
              <w:right w:val="single" w:sz="4" w:space="0" w:color="auto"/>
            </w:tcBorders>
            <w:shd w:val="clear" w:color="auto" w:fill="FFFFFF"/>
          </w:tcPr>
          <w:p w14:paraId="5C57818E" w14:textId="21B5C52D" w:rsidR="002C41D1" w:rsidRPr="000F1697" w:rsidRDefault="002C41D1" w:rsidP="002C41D1">
            <w:pPr>
              <w:jc w:val="both"/>
              <w:rPr>
                <w:lang w:val="lv-LV" w:eastAsia="lv-LV"/>
              </w:rPr>
            </w:pPr>
            <w:r>
              <w:rPr>
                <w:lang w:val="lv-LV" w:eastAsia="lv-LV"/>
              </w:rPr>
              <w:t>Izveidota datu ievades un uzskaites sistēma, kas ļauj precīzi izsekot pacienta ārstēšanas gaitai, saņemtajai terapijai un ārstēšanas rezultātam</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2411FDC1" w14:textId="555A1329" w:rsidR="002C41D1" w:rsidRPr="000F1697" w:rsidRDefault="002C41D1" w:rsidP="002C41D1">
            <w:pPr>
              <w:jc w:val="both"/>
              <w:rPr>
                <w:lang w:val="lv-LV" w:eastAsia="lv-LV"/>
              </w:rPr>
            </w:pPr>
            <w:r>
              <w:rPr>
                <w:lang w:val="lv-LV" w:eastAsia="lv-LV"/>
              </w:rPr>
              <w:t>NVD iesniegtas regulāras atskaites par centralizēti iepirkto zāļu izlietojumu</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61408E6F" w14:textId="7B9DE521" w:rsidR="002C41D1" w:rsidRPr="000F1697" w:rsidRDefault="002C41D1" w:rsidP="002C41D1">
            <w:pPr>
              <w:jc w:val="both"/>
              <w:rPr>
                <w:lang w:val="lv-LV" w:eastAsia="lv-LV"/>
              </w:rPr>
            </w:pPr>
            <w:r>
              <w:rPr>
                <w:lang w:val="lv-LV" w:eastAsia="lv-LV"/>
              </w:rPr>
              <w:t>RAKUS, PSKUS, BKUS</w:t>
            </w:r>
            <w:r w:rsidRPr="000F1697">
              <w:rPr>
                <w:lang w:val="lv-LV" w:eastAsia="lv-LV"/>
              </w:rPr>
              <w:t>, Daugavpils reģionālā slimnīca, Liepājas reģionālā slimnīca</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04A51072" w14:textId="0D151C00" w:rsidR="002C41D1" w:rsidRPr="000F1697" w:rsidRDefault="002C41D1" w:rsidP="002C41D1">
            <w:pPr>
              <w:jc w:val="both"/>
              <w:rPr>
                <w:lang w:val="lv-LV" w:eastAsia="lv-LV"/>
              </w:rPr>
            </w:pPr>
            <w:r>
              <w:rPr>
                <w:lang w:val="lv-LV" w:eastAsia="lv-LV"/>
              </w:rPr>
              <w:t>NVD</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4B7489E7" w14:textId="3692E714" w:rsidR="002C41D1" w:rsidRPr="000F1697" w:rsidRDefault="002C41D1" w:rsidP="002C41D1">
            <w:pPr>
              <w:ind w:right="284"/>
              <w:jc w:val="both"/>
              <w:rPr>
                <w:szCs w:val="22"/>
                <w:lang w:val="lv-LV" w:eastAsia="lv-LV"/>
              </w:rPr>
            </w:pPr>
            <w:r>
              <w:rPr>
                <w:szCs w:val="22"/>
                <w:lang w:val="lv-LV" w:eastAsia="lv-LV"/>
              </w:rPr>
              <w:t>2017.gada otrais pusgads</w:t>
            </w:r>
          </w:p>
        </w:tc>
      </w:tr>
      <w:tr w:rsidR="002C41D1" w:rsidRPr="000F1697" w14:paraId="57A39841"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531"/>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63D80566" w14:textId="5ADC32B6" w:rsidR="002C41D1" w:rsidRPr="000F1697" w:rsidRDefault="002C41D1" w:rsidP="002C41D1">
            <w:pPr>
              <w:rPr>
                <w:bCs/>
                <w:lang w:val="lv-LV" w:eastAsia="lv-LV"/>
              </w:rPr>
            </w:pPr>
            <w:r w:rsidRPr="000F1697">
              <w:rPr>
                <w:bCs/>
                <w:lang w:val="lv-LV" w:eastAsia="lv-LV"/>
              </w:rPr>
              <w:t>3.2</w:t>
            </w:r>
            <w:r>
              <w:rPr>
                <w:bCs/>
                <w:lang w:val="lv-LV" w:eastAsia="lv-LV"/>
              </w:rPr>
              <w:t>2</w:t>
            </w:r>
            <w:r w:rsidRPr="000F1697">
              <w:rPr>
                <w:bCs/>
                <w:lang w:val="lv-LV" w:eastAsia="lv-LV"/>
              </w:rPr>
              <w:t>.</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14:paraId="2B54D678" w14:textId="77777777" w:rsidR="002C41D1" w:rsidRPr="000F1697" w:rsidRDefault="002C41D1" w:rsidP="002C41D1">
            <w:pPr>
              <w:jc w:val="both"/>
              <w:rPr>
                <w:lang w:val="lv-LV" w:eastAsia="lv-LV"/>
              </w:rPr>
            </w:pPr>
            <w:proofErr w:type="spellStart"/>
            <w:r w:rsidRPr="000F1697">
              <w:rPr>
                <w:lang w:val="lv-LV" w:eastAsia="lv-LV"/>
              </w:rPr>
              <w:t>Parenterāli</w:t>
            </w:r>
            <w:proofErr w:type="spellEnd"/>
            <w:r w:rsidRPr="000F1697">
              <w:rPr>
                <w:lang w:val="lv-LV" w:eastAsia="lv-LV"/>
              </w:rPr>
              <w:t xml:space="preserve"> lietojamo ķīmijterapijas zāļu sagatavošanā ieviest speciālās automatizētās šķaidīšanas sistēmas ārstniecības iestādēs, kas </w:t>
            </w:r>
            <w:r w:rsidRPr="000F1697">
              <w:rPr>
                <w:lang w:val="lv-LV" w:eastAsia="lv-LV"/>
              </w:rPr>
              <w:lastRenderedPageBreak/>
              <w:t>nodrošina onkoloģisko pacientu ārstēšanu.</w:t>
            </w:r>
          </w:p>
          <w:p w14:paraId="71540A85" w14:textId="77777777" w:rsidR="002C41D1" w:rsidRPr="000F1697" w:rsidRDefault="002C41D1" w:rsidP="002C41D1">
            <w:pPr>
              <w:jc w:val="both"/>
              <w:rPr>
                <w:lang w:val="lv-LV" w:eastAsia="lv-LV"/>
              </w:rPr>
            </w:pPr>
          </w:p>
        </w:tc>
        <w:tc>
          <w:tcPr>
            <w:tcW w:w="952" w:type="pct"/>
            <w:tcBorders>
              <w:top w:val="single" w:sz="4" w:space="0" w:color="auto"/>
              <w:left w:val="single" w:sz="4" w:space="0" w:color="auto"/>
              <w:bottom w:val="single" w:sz="4" w:space="0" w:color="auto"/>
              <w:right w:val="single" w:sz="4" w:space="0" w:color="auto"/>
            </w:tcBorders>
            <w:shd w:val="clear" w:color="auto" w:fill="FFFFFF"/>
          </w:tcPr>
          <w:p w14:paraId="402482CF" w14:textId="70B479E1" w:rsidR="002C41D1" w:rsidRPr="000F1697" w:rsidRDefault="002C41D1" w:rsidP="002C41D1">
            <w:pPr>
              <w:jc w:val="both"/>
              <w:rPr>
                <w:lang w:val="lv-LV" w:eastAsia="lv-LV"/>
              </w:rPr>
            </w:pPr>
            <w:r w:rsidRPr="000F1697">
              <w:rPr>
                <w:lang w:val="lv-LV" w:eastAsia="lv-LV"/>
              </w:rPr>
              <w:lastRenderedPageBreak/>
              <w:t>Zāles vienlaikus tiek sagatavotas lielākam pacientu skaitam līdzšinējās individuālās šķaidīšanas vietā.</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tcPr>
          <w:p w14:paraId="53BB07A7" w14:textId="56B4A718" w:rsidR="002C41D1" w:rsidRPr="000F1697" w:rsidRDefault="002C41D1" w:rsidP="002C41D1">
            <w:pPr>
              <w:jc w:val="both"/>
              <w:rPr>
                <w:lang w:val="lv-LV" w:eastAsia="lv-LV"/>
              </w:rPr>
            </w:pPr>
            <w:r w:rsidRPr="000F1697">
              <w:rPr>
                <w:lang w:val="lv-LV" w:eastAsia="lv-LV"/>
              </w:rPr>
              <w:t>Samazinās zāļu zudumi, netieši samazinot vides piesārņojums. Optimizēts ķīmijterapijas māsu darbs</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tcPr>
          <w:p w14:paraId="4921844F" w14:textId="067E0302" w:rsidR="002C41D1" w:rsidRPr="000F1697" w:rsidRDefault="002C41D1" w:rsidP="002C41D1">
            <w:pPr>
              <w:jc w:val="both"/>
              <w:rPr>
                <w:lang w:val="lv-LV" w:eastAsia="lv-LV"/>
              </w:rPr>
            </w:pPr>
            <w:r>
              <w:rPr>
                <w:lang w:val="lv-LV" w:eastAsia="lv-LV"/>
              </w:rPr>
              <w:t xml:space="preserve">RAKUS, PSKUS, BKUS, </w:t>
            </w:r>
            <w:r w:rsidRPr="000F1697">
              <w:rPr>
                <w:lang w:val="lv-LV" w:eastAsia="lv-LV"/>
              </w:rPr>
              <w:t xml:space="preserve">Daugavpils reģionālā slimnīca, </w:t>
            </w:r>
            <w:r w:rsidRPr="000F1697">
              <w:rPr>
                <w:lang w:val="lv-LV" w:eastAsia="lv-LV"/>
              </w:rPr>
              <w:lastRenderedPageBreak/>
              <w:t>Liepājas reģionālā slimnīca</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cPr>
          <w:p w14:paraId="25DDA118" w14:textId="77777777" w:rsidR="002C41D1" w:rsidRPr="000F1697" w:rsidRDefault="002C41D1" w:rsidP="002C41D1">
            <w:pPr>
              <w:jc w:val="both"/>
              <w:rPr>
                <w:lang w:val="lv-LV" w:eastAsia="lv-LV"/>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14:paraId="4279D9C1" w14:textId="3ED0DB4E" w:rsidR="002C41D1" w:rsidRPr="000F1697" w:rsidRDefault="002C41D1" w:rsidP="002C41D1">
            <w:pPr>
              <w:ind w:right="284"/>
              <w:jc w:val="both"/>
              <w:rPr>
                <w:szCs w:val="22"/>
                <w:lang w:val="lv-LV" w:eastAsia="lv-LV"/>
              </w:rPr>
            </w:pPr>
            <w:r w:rsidRPr="000F1697">
              <w:rPr>
                <w:szCs w:val="22"/>
                <w:lang w:val="lv-LV" w:eastAsia="lv-LV"/>
              </w:rPr>
              <w:t>2018</w:t>
            </w:r>
            <w:r>
              <w:rPr>
                <w:szCs w:val="22"/>
                <w:lang w:val="lv-LV" w:eastAsia="lv-LV"/>
              </w:rPr>
              <w:t>.gada pirmais pusgads</w:t>
            </w:r>
          </w:p>
        </w:tc>
      </w:tr>
      <w:tr w:rsidR="002C41D1" w:rsidRPr="000F1697" w14:paraId="685F5C5B"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623"/>
        </w:trPr>
        <w:tc>
          <w:tcPr>
            <w:tcW w:w="282" w:type="pct"/>
            <w:gridSpan w:val="3"/>
            <w:tcBorders>
              <w:top w:val="single" w:sz="4" w:space="0" w:color="auto"/>
              <w:left w:val="outset" w:sz="6" w:space="0" w:color="414142"/>
              <w:bottom w:val="nil"/>
              <w:right w:val="outset" w:sz="6" w:space="0" w:color="414142"/>
            </w:tcBorders>
            <w:shd w:val="clear" w:color="auto" w:fill="FFFFFF"/>
          </w:tcPr>
          <w:p w14:paraId="722D0113" w14:textId="77777777" w:rsidR="002C41D1" w:rsidRPr="000F1697" w:rsidRDefault="002C41D1" w:rsidP="002C41D1">
            <w:pPr>
              <w:rPr>
                <w:bCs/>
                <w:lang w:val="lv-LV" w:eastAsia="lv-LV"/>
              </w:rPr>
            </w:pPr>
            <w:r w:rsidRPr="000F1697">
              <w:rPr>
                <w:bCs/>
                <w:lang w:val="lv-LV" w:eastAsia="lv-LV"/>
              </w:rPr>
              <w:t>3.</w:t>
            </w:r>
            <w:r>
              <w:rPr>
                <w:bCs/>
                <w:lang w:val="lv-LV" w:eastAsia="lv-LV"/>
              </w:rPr>
              <w:t>23</w:t>
            </w:r>
            <w:r w:rsidRPr="000F1697">
              <w:rPr>
                <w:bCs/>
                <w:lang w:val="lv-LV" w:eastAsia="lv-LV"/>
              </w:rPr>
              <w:t>.</w:t>
            </w:r>
          </w:p>
          <w:p w14:paraId="438F3BF3" w14:textId="77777777" w:rsidR="002C41D1" w:rsidRPr="000F1697" w:rsidRDefault="002C41D1" w:rsidP="002C41D1">
            <w:pPr>
              <w:rPr>
                <w:bCs/>
                <w:lang w:val="lv-LV" w:eastAsia="lv-LV"/>
              </w:rPr>
            </w:pPr>
          </w:p>
          <w:p w14:paraId="68FBB177" w14:textId="77777777" w:rsidR="002C41D1" w:rsidRPr="000F1697" w:rsidRDefault="002C41D1" w:rsidP="002C41D1">
            <w:pPr>
              <w:rPr>
                <w:bCs/>
                <w:lang w:val="lv-LV" w:eastAsia="lv-LV"/>
              </w:rPr>
            </w:pPr>
          </w:p>
          <w:p w14:paraId="1AD41A6B" w14:textId="77777777" w:rsidR="002C41D1" w:rsidRPr="000F1697" w:rsidRDefault="002C41D1" w:rsidP="002C41D1">
            <w:pPr>
              <w:rPr>
                <w:bCs/>
                <w:lang w:val="lv-LV" w:eastAsia="lv-LV"/>
              </w:rPr>
            </w:pPr>
          </w:p>
          <w:p w14:paraId="56063BD5" w14:textId="77777777" w:rsidR="002C41D1" w:rsidRPr="000F1697" w:rsidRDefault="002C41D1" w:rsidP="002C41D1">
            <w:pPr>
              <w:rPr>
                <w:bCs/>
                <w:lang w:val="lv-LV" w:eastAsia="lv-LV"/>
              </w:rPr>
            </w:pPr>
          </w:p>
          <w:p w14:paraId="483246BA" w14:textId="77777777" w:rsidR="002C41D1" w:rsidRPr="000F1697" w:rsidRDefault="002C41D1" w:rsidP="002C41D1">
            <w:pPr>
              <w:rPr>
                <w:bCs/>
                <w:lang w:val="lv-LV" w:eastAsia="lv-LV"/>
              </w:rPr>
            </w:pPr>
          </w:p>
          <w:p w14:paraId="4BD01A12" w14:textId="77777777" w:rsidR="002C41D1" w:rsidRPr="000F1697" w:rsidRDefault="002C41D1" w:rsidP="002C41D1">
            <w:pPr>
              <w:rPr>
                <w:bCs/>
                <w:lang w:val="lv-LV" w:eastAsia="lv-LV"/>
              </w:rPr>
            </w:pPr>
          </w:p>
          <w:p w14:paraId="52B621C4" w14:textId="77777777" w:rsidR="002C41D1" w:rsidRPr="000F1697" w:rsidRDefault="002C41D1" w:rsidP="002C41D1">
            <w:pPr>
              <w:rPr>
                <w:bCs/>
                <w:lang w:val="lv-LV" w:eastAsia="lv-LV"/>
              </w:rPr>
            </w:pPr>
          </w:p>
        </w:tc>
        <w:tc>
          <w:tcPr>
            <w:tcW w:w="1051" w:type="pct"/>
            <w:gridSpan w:val="2"/>
            <w:tcBorders>
              <w:top w:val="single" w:sz="4" w:space="0" w:color="auto"/>
              <w:left w:val="outset" w:sz="6" w:space="0" w:color="414142"/>
              <w:bottom w:val="nil"/>
              <w:right w:val="single" w:sz="4" w:space="0" w:color="auto"/>
            </w:tcBorders>
            <w:shd w:val="clear" w:color="auto" w:fill="FFFFFF"/>
          </w:tcPr>
          <w:p w14:paraId="303A4421" w14:textId="09850FD7" w:rsidR="002C41D1" w:rsidRPr="000F1697" w:rsidRDefault="002C41D1" w:rsidP="002C41D1">
            <w:pPr>
              <w:jc w:val="both"/>
              <w:rPr>
                <w:lang w:val="lv-LV" w:eastAsia="lv-LV"/>
              </w:rPr>
            </w:pPr>
            <w:r w:rsidRPr="000F1697">
              <w:rPr>
                <w:lang w:val="lv-LV" w:eastAsia="lv-LV"/>
              </w:rPr>
              <w:t>Sagatavot priekšlikumus par jaunu klīniski un ekonomiski efektīvu onkoloģisko pacientu ārstēšanai lietojamo zāļu kompensācijai nepieciešamajiem budžeta līdzekļiem</w:t>
            </w:r>
          </w:p>
        </w:tc>
        <w:tc>
          <w:tcPr>
            <w:tcW w:w="952" w:type="pct"/>
            <w:tcBorders>
              <w:top w:val="single" w:sz="4" w:space="0" w:color="auto"/>
              <w:left w:val="single" w:sz="4" w:space="0" w:color="auto"/>
              <w:bottom w:val="nil"/>
              <w:right w:val="single" w:sz="4" w:space="0" w:color="auto"/>
            </w:tcBorders>
            <w:shd w:val="clear" w:color="auto" w:fill="FFFFFF"/>
          </w:tcPr>
          <w:p w14:paraId="46547D5B" w14:textId="50BD62C7" w:rsidR="002C41D1" w:rsidRPr="000F1697" w:rsidRDefault="002C41D1" w:rsidP="002C41D1">
            <w:pPr>
              <w:jc w:val="both"/>
              <w:rPr>
                <w:lang w:val="lv-LV" w:eastAsia="lv-LV"/>
              </w:rPr>
            </w:pPr>
            <w:r w:rsidRPr="000F1697">
              <w:rPr>
                <w:lang w:val="lv-LV" w:eastAsia="lv-LV"/>
              </w:rPr>
              <w:t>Sagatavots pieprasījums papildus finansējuma piešķiršanai kompensējamo zāļu saraksta papildināšanai ar jaunām zālēm</w:t>
            </w:r>
          </w:p>
        </w:tc>
        <w:tc>
          <w:tcPr>
            <w:tcW w:w="943" w:type="pct"/>
            <w:gridSpan w:val="2"/>
            <w:tcBorders>
              <w:top w:val="single" w:sz="4" w:space="0" w:color="auto"/>
              <w:left w:val="single" w:sz="4" w:space="0" w:color="auto"/>
              <w:right w:val="outset" w:sz="6" w:space="0" w:color="414142"/>
            </w:tcBorders>
            <w:shd w:val="clear" w:color="auto" w:fill="FFFFFF"/>
          </w:tcPr>
          <w:p w14:paraId="3259DDF5" w14:textId="0C834490" w:rsidR="002C41D1" w:rsidRPr="000F1697" w:rsidRDefault="002C41D1" w:rsidP="002C41D1">
            <w:pPr>
              <w:jc w:val="both"/>
              <w:rPr>
                <w:lang w:val="lv-LV" w:eastAsia="lv-LV"/>
              </w:rPr>
            </w:pPr>
            <w:r w:rsidRPr="000F1697">
              <w:rPr>
                <w:lang w:val="lv-LV" w:eastAsia="lv-LV"/>
              </w:rPr>
              <w:t>Papildus budžeta līdzekļu pieprasījumus iestrādāts jaunajās politikas iniciatīvās</w:t>
            </w:r>
          </w:p>
        </w:tc>
        <w:tc>
          <w:tcPr>
            <w:tcW w:w="519" w:type="pct"/>
            <w:gridSpan w:val="2"/>
            <w:tcBorders>
              <w:top w:val="single" w:sz="4" w:space="0" w:color="auto"/>
              <w:left w:val="outset" w:sz="6" w:space="0" w:color="414142"/>
              <w:bottom w:val="nil"/>
              <w:right w:val="outset" w:sz="6" w:space="0" w:color="414142"/>
            </w:tcBorders>
            <w:shd w:val="clear" w:color="auto" w:fill="FFFFFF"/>
          </w:tcPr>
          <w:p w14:paraId="3CA4C7F0" w14:textId="22E9FABE" w:rsidR="002C41D1" w:rsidRDefault="002C41D1" w:rsidP="002C41D1">
            <w:pPr>
              <w:jc w:val="both"/>
              <w:rPr>
                <w:lang w:val="lv-LV" w:eastAsia="lv-LV"/>
              </w:rPr>
            </w:pPr>
            <w:r w:rsidRPr="000F1697">
              <w:rPr>
                <w:lang w:val="lv-LV" w:eastAsia="lv-LV"/>
              </w:rPr>
              <w:t>NVD</w:t>
            </w:r>
          </w:p>
        </w:tc>
        <w:tc>
          <w:tcPr>
            <w:tcW w:w="725" w:type="pct"/>
            <w:gridSpan w:val="2"/>
            <w:tcBorders>
              <w:top w:val="single" w:sz="4" w:space="0" w:color="auto"/>
              <w:left w:val="outset" w:sz="6" w:space="0" w:color="414142"/>
              <w:bottom w:val="nil"/>
              <w:right w:val="single" w:sz="4" w:space="0" w:color="auto"/>
            </w:tcBorders>
            <w:shd w:val="clear" w:color="auto" w:fill="FFFFFF"/>
          </w:tcPr>
          <w:p w14:paraId="1897040D" w14:textId="054507DE" w:rsidR="002C41D1" w:rsidRPr="000F1697" w:rsidRDefault="002C41D1" w:rsidP="002C41D1">
            <w:pPr>
              <w:jc w:val="both"/>
              <w:rPr>
                <w:lang w:val="lv-LV" w:eastAsia="lv-LV"/>
              </w:rPr>
            </w:pPr>
            <w:r w:rsidRPr="000F1697">
              <w:rPr>
                <w:lang w:val="lv-LV" w:eastAsia="lv-LV"/>
              </w:rPr>
              <w:t>VM, NVO</w:t>
            </w:r>
          </w:p>
        </w:tc>
        <w:tc>
          <w:tcPr>
            <w:tcW w:w="527" w:type="pct"/>
            <w:gridSpan w:val="2"/>
            <w:tcBorders>
              <w:top w:val="single" w:sz="4" w:space="0" w:color="auto"/>
              <w:left w:val="single" w:sz="4" w:space="0" w:color="auto"/>
              <w:bottom w:val="nil"/>
              <w:right w:val="single" w:sz="4" w:space="0" w:color="auto"/>
            </w:tcBorders>
            <w:shd w:val="clear" w:color="auto" w:fill="FFFFFF"/>
          </w:tcPr>
          <w:p w14:paraId="74833399" w14:textId="444B9602" w:rsidR="002C41D1" w:rsidRPr="000F1697" w:rsidRDefault="002C41D1" w:rsidP="002C41D1">
            <w:pPr>
              <w:ind w:right="284"/>
              <w:jc w:val="both"/>
              <w:rPr>
                <w:szCs w:val="22"/>
                <w:lang w:val="lv-LV" w:eastAsia="lv-LV"/>
              </w:rPr>
            </w:pPr>
            <w:r w:rsidRPr="000F1697">
              <w:rPr>
                <w:szCs w:val="22"/>
                <w:lang w:val="lv-LV" w:eastAsia="lv-LV"/>
              </w:rPr>
              <w:t>Reizi gadā</w:t>
            </w:r>
          </w:p>
        </w:tc>
      </w:tr>
      <w:tr w:rsidR="002C41D1" w:rsidRPr="000F1697" w14:paraId="4798FF8F"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623"/>
        </w:trPr>
        <w:tc>
          <w:tcPr>
            <w:tcW w:w="282" w:type="pct"/>
            <w:gridSpan w:val="3"/>
            <w:tcBorders>
              <w:top w:val="single" w:sz="4" w:space="0" w:color="auto"/>
              <w:left w:val="outset" w:sz="6" w:space="0" w:color="414142"/>
              <w:bottom w:val="nil"/>
              <w:right w:val="outset" w:sz="6" w:space="0" w:color="414142"/>
            </w:tcBorders>
            <w:shd w:val="clear" w:color="auto" w:fill="FFFFFF"/>
          </w:tcPr>
          <w:p w14:paraId="33ABEEBD" w14:textId="7049F004" w:rsidR="002C41D1" w:rsidRPr="000F1697" w:rsidRDefault="002C41D1" w:rsidP="002C41D1">
            <w:pPr>
              <w:rPr>
                <w:bCs/>
                <w:lang w:val="lv-LV" w:eastAsia="lv-LV"/>
              </w:rPr>
            </w:pPr>
            <w:r w:rsidRPr="000F1697">
              <w:rPr>
                <w:bCs/>
                <w:lang w:val="lv-LV" w:eastAsia="lv-LV"/>
              </w:rPr>
              <w:t>3.2</w:t>
            </w:r>
            <w:r>
              <w:rPr>
                <w:bCs/>
                <w:lang w:val="lv-LV" w:eastAsia="lv-LV"/>
              </w:rPr>
              <w:t>4</w:t>
            </w:r>
            <w:r w:rsidRPr="000F1697">
              <w:rPr>
                <w:bCs/>
                <w:lang w:val="lv-LV" w:eastAsia="lv-LV"/>
              </w:rPr>
              <w:t>.</w:t>
            </w:r>
          </w:p>
        </w:tc>
        <w:tc>
          <w:tcPr>
            <w:tcW w:w="1051" w:type="pct"/>
            <w:gridSpan w:val="2"/>
            <w:tcBorders>
              <w:top w:val="single" w:sz="4" w:space="0" w:color="auto"/>
              <w:left w:val="outset" w:sz="6" w:space="0" w:color="414142"/>
              <w:bottom w:val="nil"/>
              <w:right w:val="single" w:sz="4" w:space="0" w:color="auto"/>
            </w:tcBorders>
            <w:shd w:val="clear" w:color="auto" w:fill="FFFFFF"/>
          </w:tcPr>
          <w:p w14:paraId="5F89BA38" w14:textId="77777777" w:rsidR="002C41D1" w:rsidRPr="000F1697" w:rsidRDefault="002C41D1" w:rsidP="002C41D1">
            <w:pPr>
              <w:jc w:val="both"/>
              <w:rPr>
                <w:lang w:val="lv-LV" w:eastAsia="lv-LV"/>
              </w:rPr>
            </w:pPr>
            <w:r w:rsidRPr="000F1697">
              <w:rPr>
                <w:lang w:val="lv-LV" w:eastAsia="lv-LV"/>
              </w:rPr>
              <w:t xml:space="preserve">Izvērtēt homeopātiskās un </w:t>
            </w:r>
            <w:proofErr w:type="spellStart"/>
            <w:r w:rsidRPr="000F1697">
              <w:rPr>
                <w:lang w:val="lv-LV" w:eastAsia="lv-LV"/>
              </w:rPr>
              <w:t>antroposofās</w:t>
            </w:r>
            <w:proofErr w:type="spellEnd"/>
            <w:r w:rsidRPr="000F1697">
              <w:rPr>
                <w:lang w:val="lv-LV" w:eastAsia="lv-LV"/>
              </w:rPr>
              <w:t xml:space="preserve"> medicīnas pielietošanas iespējas onkoloģiskiem pacientiem</w:t>
            </w:r>
          </w:p>
          <w:p w14:paraId="65F2960F" w14:textId="77777777" w:rsidR="002C41D1" w:rsidRPr="000F1697" w:rsidRDefault="002C41D1" w:rsidP="002C41D1">
            <w:pPr>
              <w:jc w:val="both"/>
              <w:rPr>
                <w:lang w:val="lv-LV" w:eastAsia="lv-LV"/>
              </w:rPr>
            </w:pPr>
          </w:p>
        </w:tc>
        <w:tc>
          <w:tcPr>
            <w:tcW w:w="952" w:type="pct"/>
            <w:tcBorders>
              <w:top w:val="single" w:sz="4" w:space="0" w:color="auto"/>
              <w:left w:val="single" w:sz="4" w:space="0" w:color="auto"/>
              <w:bottom w:val="nil"/>
              <w:right w:val="single" w:sz="4" w:space="0" w:color="auto"/>
            </w:tcBorders>
            <w:shd w:val="clear" w:color="auto" w:fill="FFFFFF"/>
          </w:tcPr>
          <w:p w14:paraId="2673BB25" w14:textId="41B9DE6B" w:rsidR="002C41D1" w:rsidRPr="000F1697" w:rsidRDefault="002C41D1" w:rsidP="002C41D1">
            <w:pPr>
              <w:jc w:val="both"/>
              <w:rPr>
                <w:lang w:val="lv-LV" w:eastAsia="lv-LV"/>
              </w:rPr>
            </w:pPr>
            <w:r w:rsidRPr="000F1697">
              <w:rPr>
                <w:lang w:val="lv-LV" w:eastAsia="lv-LV"/>
              </w:rPr>
              <w:t xml:space="preserve">Sagatavots izvērtējums par homeopātiskās un </w:t>
            </w:r>
            <w:proofErr w:type="spellStart"/>
            <w:r w:rsidRPr="000F1697">
              <w:rPr>
                <w:lang w:val="lv-LV" w:eastAsia="lv-LV"/>
              </w:rPr>
              <w:t>antroposofās</w:t>
            </w:r>
            <w:proofErr w:type="spellEnd"/>
            <w:r w:rsidRPr="000F1697">
              <w:rPr>
                <w:lang w:val="lv-LV" w:eastAsia="lv-LV"/>
              </w:rPr>
              <w:t xml:space="preserve"> medicīnas pielietošanas iespējām onkoloģiskiem pacientiem</w:t>
            </w:r>
            <w:r>
              <w:rPr>
                <w:lang w:val="lv-LV" w:eastAsia="lv-LV"/>
              </w:rPr>
              <w:t>.</w:t>
            </w:r>
          </w:p>
        </w:tc>
        <w:tc>
          <w:tcPr>
            <w:tcW w:w="943" w:type="pct"/>
            <w:gridSpan w:val="2"/>
            <w:tcBorders>
              <w:top w:val="single" w:sz="4" w:space="0" w:color="auto"/>
              <w:left w:val="single" w:sz="4" w:space="0" w:color="auto"/>
              <w:right w:val="outset" w:sz="6" w:space="0" w:color="414142"/>
            </w:tcBorders>
            <w:shd w:val="clear" w:color="auto" w:fill="FFFFFF"/>
          </w:tcPr>
          <w:p w14:paraId="40DF35A3" w14:textId="1296942D" w:rsidR="002C41D1" w:rsidRPr="000F1697" w:rsidRDefault="002C41D1" w:rsidP="002C41D1">
            <w:pPr>
              <w:jc w:val="both"/>
              <w:rPr>
                <w:lang w:val="lv-LV" w:eastAsia="lv-LV"/>
              </w:rPr>
            </w:pPr>
            <w:r w:rsidRPr="000F1697">
              <w:rPr>
                <w:lang w:val="lv-LV" w:eastAsia="lv-LV"/>
              </w:rPr>
              <w:t>Priekšlikumi klīniskajām vadlīnijām</w:t>
            </w:r>
          </w:p>
        </w:tc>
        <w:tc>
          <w:tcPr>
            <w:tcW w:w="519" w:type="pct"/>
            <w:gridSpan w:val="2"/>
            <w:tcBorders>
              <w:top w:val="outset" w:sz="6" w:space="0" w:color="414142"/>
              <w:left w:val="outset" w:sz="6" w:space="0" w:color="414142"/>
              <w:bottom w:val="nil"/>
              <w:right w:val="outset" w:sz="6" w:space="0" w:color="414142"/>
            </w:tcBorders>
            <w:shd w:val="clear" w:color="auto" w:fill="FFFFFF"/>
          </w:tcPr>
          <w:p w14:paraId="4E1974B9" w14:textId="35BF4C01" w:rsidR="002C41D1" w:rsidRDefault="002C41D1" w:rsidP="002C41D1">
            <w:pPr>
              <w:jc w:val="both"/>
              <w:rPr>
                <w:lang w:val="lv-LV" w:eastAsia="lv-LV"/>
              </w:rPr>
            </w:pPr>
            <w:r w:rsidRPr="000F1697">
              <w:rPr>
                <w:lang w:val="lv-LV" w:eastAsia="lv-LV"/>
              </w:rPr>
              <w:t>Ārstniecības personu profesionālās asociācijas</w:t>
            </w:r>
          </w:p>
        </w:tc>
        <w:tc>
          <w:tcPr>
            <w:tcW w:w="725" w:type="pct"/>
            <w:gridSpan w:val="2"/>
            <w:tcBorders>
              <w:top w:val="outset" w:sz="6" w:space="0" w:color="414142"/>
              <w:left w:val="outset" w:sz="6" w:space="0" w:color="414142"/>
              <w:bottom w:val="nil"/>
              <w:right w:val="single" w:sz="4" w:space="0" w:color="auto"/>
            </w:tcBorders>
            <w:shd w:val="clear" w:color="auto" w:fill="FFFFFF"/>
          </w:tcPr>
          <w:p w14:paraId="419FB420" w14:textId="06D38B0C" w:rsidR="002C41D1" w:rsidRPr="000F1697" w:rsidRDefault="002C41D1" w:rsidP="002C41D1">
            <w:pPr>
              <w:jc w:val="both"/>
              <w:rPr>
                <w:lang w:val="lv-LV" w:eastAsia="lv-LV"/>
              </w:rPr>
            </w:pPr>
            <w:r w:rsidRPr="000F1697">
              <w:rPr>
                <w:lang w:val="lv-LV" w:eastAsia="lv-LV"/>
              </w:rPr>
              <w:t>NVD</w:t>
            </w:r>
          </w:p>
        </w:tc>
        <w:tc>
          <w:tcPr>
            <w:tcW w:w="527" w:type="pct"/>
            <w:gridSpan w:val="2"/>
            <w:tcBorders>
              <w:top w:val="single" w:sz="4" w:space="0" w:color="auto"/>
              <w:left w:val="single" w:sz="4" w:space="0" w:color="auto"/>
              <w:bottom w:val="nil"/>
              <w:right w:val="single" w:sz="4" w:space="0" w:color="auto"/>
            </w:tcBorders>
            <w:shd w:val="clear" w:color="auto" w:fill="FFFFFF"/>
          </w:tcPr>
          <w:p w14:paraId="26CDFE14" w14:textId="7C8A062D" w:rsidR="002C41D1" w:rsidRPr="000F1697" w:rsidRDefault="002C41D1" w:rsidP="002C41D1">
            <w:pPr>
              <w:ind w:right="284"/>
              <w:jc w:val="both"/>
              <w:rPr>
                <w:szCs w:val="22"/>
                <w:lang w:val="lv-LV" w:eastAsia="lv-LV"/>
              </w:rPr>
            </w:pPr>
            <w:r w:rsidRPr="000F1697">
              <w:rPr>
                <w:szCs w:val="22"/>
                <w:lang w:val="lv-LV" w:eastAsia="lv-LV"/>
              </w:rPr>
              <w:t>2018</w:t>
            </w:r>
            <w:r>
              <w:rPr>
                <w:szCs w:val="22"/>
                <w:lang w:val="lv-LV" w:eastAsia="lv-LV"/>
              </w:rPr>
              <w:t>.gada pirmais pusgads</w:t>
            </w:r>
          </w:p>
        </w:tc>
      </w:tr>
      <w:tr w:rsidR="002C41D1" w:rsidRPr="000F1697" w14:paraId="741744B9" w14:textId="77777777" w:rsidTr="00BA06B4">
        <w:trPr>
          <w:trHeight w:val="390"/>
        </w:trPr>
        <w:tc>
          <w:tcPr>
            <w:tcW w:w="1333" w:type="pct"/>
            <w:gridSpan w:val="5"/>
            <w:tcBorders>
              <w:top w:val="outset" w:sz="6" w:space="0" w:color="000000"/>
              <w:left w:val="outset" w:sz="6" w:space="0" w:color="000000"/>
              <w:bottom w:val="outset" w:sz="6" w:space="0" w:color="000000"/>
              <w:right w:val="outset" w:sz="6" w:space="0" w:color="000000"/>
            </w:tcBorders>
            <w:shd w:val="clear" w:color="auto" w:fill="F3F3F3"/>
          </w:tcPr>
          <w:p w14:paraId="7E1C9D3B" w14:textId="77777777" w:rsidR="002C41D1" w:rsidRPr="000F1697" w:rsidRDefault="002C41D1" w:rsidP="002C41D1">
            <w:pPr>
              <w:ind w:right="284"/>
              <w:jc w:val="both"/>
              <w:rPr>
                <w:b/>
                <w:lang w:val="lv-LV" w:eastAsia="lv-LV"/>
              </w:rPr>
            </w:pPr>
            <w:r w:rsidRPr="000F1697">
              <w:rPr>
                <w:b/>
                <w:szCs w:val="22"/>
                <w:lang w:val="lv-LV" w:eastAsia="lv-LV"/>
              </w:rPr>
              <w:t xml:space="preserve">4.  Rīcības virziens: </w:t>
            </w:r>
          </w:p>
        </w:tc>
        <w:tc>
          <w:tcPr>
            <w:tcW w:w="3667" w:type="pct"/>
            <w:gridSpan w:val="9"/>
            <w:tcBorders>
              <w:top w:val="outset" w:sz="6" w:space="0" w:color="000000"/>
              <w:left w:val="outset" w:sz="6" w:space="0" w:color="000000"/>
              <w:bottom w:val="outset" w:sz="6" w:space="0" w:color="000000"/>
              <w:right w:val="outset" w:sz="6" w:space="0" w:color="000000"/>
            </w:tcBorders>
            <w:shd w:val="clear" w:color="auto" w:fill="F3F3F3"/>
          </w:tcPr>
          <w:p w14:paraId="2AC8CAC2" w14:textId="77777777" w:rsidR="002C41D1" w:rsidRPr="000F1697" w:rsidRDefault="002C41D1" w:rsidP="002C41D1">
            <w:pPr>
              <w:ind w:right="284"/>
              <w:jc w:val="both"/>
              <w:rPr>
                <w:b/>
                <w:lang w:val="lv-LV" w:eastAsia="lv-LV"/>
              </w:rPr>
            </w:pPr>
            <w:r w:rsidRPr="000F1697">
              <w:rPr>
                <w:b/>
                <w:szCs w:val="22"/>
                <w:lang w:val="lv-LV" w:eastAsia="lv-LV"/>
              </w:rPr>
              <w:t>Medicīniskā rehabilitācija un paliatīvā aprūpe</w:t>
            </w:r>
          </w:p>
        </w:tc>
      </w:tr>
      <w:tr w:rsidR="002C41D1" w:rsidRPr="000F1697" w14:paraId="2A17F3FD"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BB45BA7" w14:textId="77777777" w:rsidR="002C41D1" w:rsidRPr="000F1697" w:rsidRDefault="002C41D1" w:rsidP="002C41D1">
            <w:pPr>
              <w:rPr>
                <w:b/>
                <w:bCs/>
                <w:lang w:val="lv-LV"/>
              </w:rPr>
            </w:pPr>
            <w:r w:rsidRPr="000F1697">
              <w:rPr>
                <w:b/>
                <w:bCs/>
                <w:lang w:val="lv-LV"/>
              </w:rPr>
              <w:t>Nr. p.k.</w:t>
            </w:r>
          </w:p>
        </w:tc>
        <w:tc>
          <w:tcPr>
            <w:tcW w:w="1051" w:type="pct"/>
            <w:gridSpan w:val="2"/>
            <w:tcBorders>
              <w:top w:val="outset" w:sz="6" w:space="0" w:color="414142"/>
              <w:left w:val="outset" w:sz="6" w:space="0" w:color="414142"/>
              <w:bottom w:val="single" w:sz="4" w:space="0" w:color="auto"/>
              <w:right w:val="outset" w:sz="6" w:space="0" w:color="414142"/>
            </w:tcBorders>
            <w:shd w:val="clear" w:color="auto" w:fill="FFFFFF"/>
            <w:hideMark/>
          </w:tcPr>
          <w:p w14:paraId="112CE59F" w14:textId="77777777" w:rsidR="002C41D1" w:rsidRPr="000F1697" w:rsidRDefault="002C41D1" w:rsidP="002C41D1">
            <w:pPr>
              <w:rPr>
                <w:b/>
                <w:bCs/>
                <w:lang w:val="lv-LV"/>
              </w:rPr>
            </w:pPr>
            <w:r w:rsidRPr="000F1697">
              <w:rPr>
                <w:b/>
                <w:bCs/>
                <w:lang w:val="lv-LV"/>
              </w:rPr>
              <w:t>Pasākums</w:t>
            </w:r>
          </w:p>
        </w:tc>
        <w:tc>
          <w:tcPr>
            <w:tcW w:w="97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271B0F9" w14:textId="77777777" w:rsidR="002C41D1" w:rsidRPr="000F1697" w:rsidRDefault="002C41D1" w:rsidP="002C41D1">
            <w:pPr>
              <w:rPr>
                <w:b/>
                <w:bCs/>
                <w:lang w:val="lv-LV"/>
              </w:rPr>
            </w:pPr>
            <w:r w:rsidRPr="000F1697">
              <w:rPr>
                <w:b/>
                <w:bCs/>
                <w:lang w:val="lv-LV"/>
              </w:rPr>
              <w:t>Darbības rezultāts</w:t>
            </w:r>
          </w:p>
        </w:tc>
        <w:tc>
          <w:tcPr>
            <w:tcW w:w="918" w:type="pct"/>
            <w:tcBorders>
              <w:top w:val="outset" w:sz="6" w:space="0" w:color="414142"/>
              <w:left w:val="outset" w:sz="6" w:space="0" w:color="414142"/>
              <w:bottom w:val="outset" w:sz="6" w:space="0" w:color="414142"/>
              <w:right w:val="outset" w:sz="6" w:space="0" w:color="414142"/>
            </w:tcBorders>
            <w:shd w:val="clear" w:color="auto" w:fill="FFFFFF"/>
            <w:hideMark/>
          </w:tcPr>
          <w:p w14:paraId="5E9EFA60" w14:textId="77777777" w:rsidR="002C41D1" w:rsidRPr="000F1697" w:rsidRDefault="002C41D1" w:rsidP="002C41D1">
            <w:pPr>
              <w:rPr>
                <w:b/>
                <w:bCs/>
                <w:lang w:val="lv-LV"/>
              </w:rPr>
            </w:pPr>
            <w:r w:rsidRPr="000F1697">
              <w:rPr>
                <w:b/>
                <w:bCs/>
                <w:lang w:val="lv-LV"/>
              </w:rPr>
              <w:t>Rezultatīvais rādītājs</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3F81E61" w14:textId="77777777" w:rsidR="002C41D1" w:rsidRPr="000F1697" w:rsidRDefault="002C41D1" w:rsidP="002C41D1">
            <w:pPr>
              <w:rPr>
                <w:b/>
                <w:bCs/>
                <w:lang w:val="lv-LV"/>
              </w:rPr>
            </w:pPr>
            <w:r w:rsidRPr="000F1697">
              <w:rPr>
                <w:b/>
                <w:bCs/>
                <w:lang w:val="lv-LV"/>
              </w:rPr>
              <w:t>Atbildīgā institūcija</w:t>
            </w:r>
          </w:p>
        </w:tc>
        <w:tc>
          <w:tcPr>
            <w:tcW w:w="771"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0B23021" w14:textId="77777777" w:rsidR="002C41D1" w:rsidRPr="000F1697" w:rsidRDefault="002C41D1" w:rsidP="002C41D1">
            <w:pPr>
              <w:rPr>
                <w:b/>
                <w:bCs/>
                <w:lang w:val="lv-LV"/>
              </w:rPr>
            </w:pPr>
            <w:r w:rsidRPr="000F1697">
              <w:rPr>
                <w:b/>
                <w:bCs/>
                <w:lang w:val="lv-LV"/>
              </w:rPr>
              <w:t>Līdzatbildīgās institūcijas</w:t>
            </w:r>
          </w:p>
        </w:tc>
        <w:tc>
          <w:tcPr>
            <w:tcW w:w="506" w:type="pct"/>
            <w:tcBorders>
              <w:top w:val="outset" w:sz="6" w:space="0" w:color="414142"/>
              <w:left w:val="outset" w:sz="6" w:space="0" w:color="414142"/>
              <w:bottom w:val="outset" w:sz="6" w:space="0" w:color="414142"/>
              <w:right w:val="outset" w:sz="6" w:space="0" w:color="414142"/>
            </w:tcBorders>
            <w:shd w:val="clear" w:color="auto" w:fill="FFFFFF"/>
            <w:hideMark/>
          </w:tcPr>
          <w:p w14:paraId="3EED2101" w14:textId="77777777" w:rsidR="002C41D1" w:rsidRPr="000F1697" w:rsidRDefault="002C41D1" w:rsidP="002C41D1">
            <w:pPr>
              <w:rPr>
                <w:b/>
                <w:bCs/>
                <w:lang w:val="lv-LV"/>
              </w:rPr>
            </w:pPr>
            <w:r w:rsidRPr="000F1697">
              <w:rPr>
                <w:b/>
                <w:bCs/>
                <w:lang w:val="lv-LV"/>
              </w:rPr>
              <w:t>Izpildes termiņš</w:t>
            </w:r>
          </w:p>
        </w:tc>
      </w:tr>
      <w:tr w:rsidR="002C41D1" w:rsidRPr="00C41FE5" w14:paraId="686113AE"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806"/>
        </w:trPr>
        <w:tc>
          <w:tcPr>
            <w:tcW w:w="282" w:type="pct"/>
            <w:gridSpan w:val="3"/>
            <w:vMerge w:val="restart"/>
            <w:tcBorders>
              <w:top w:val="outset" w:sz="6" w:space="0" w:color="414142"/>
              <w:left w:val="outset" w:sz="6" w:space="0" w:color="414142"/>
              <w:right w:val="outset" w:sz="6" w:space="0" w:color="414142"/>
            </w:tcBorders>
            <w:shd w:val="clear" w:color="auto" w:fill="FFFFFF"/>
          </w:tcPr>
          <w:p w14:paraId="73F7F577" w14:textId="77777777" w:rsidR="002C41D1" w:rsidRPr="000F1697" w:rsidRDefault="002C41D1" w:rsidP="002C41D1">
            <w:pPr>
              <w:rPr>
                <w:bCs/>
                <w:lang w:val="lv-LV" w:eastAsia="lv-LV"/>
              </w:rPr>
            </w:pPr>
            <w:r w:rsidRPr="000F1697">
              <w:rPr>
                <w:bCs/>
                <w:lang w:val="lv-LV" w:eastAsia="lv-LV"/>
              </w:rPr>
              <w:t>4.1.</w:t>
            </w:r>
          </w:p>
        </w:tc>
        <w:tc>
          <w:tcPr>
            <w:tcW w:w="1051" w:type="pct"/>
            <w:gridSpan w:val="2"/>
            <w:vMerge w:val="restart"/>
            <w:tcBorders>
              <w:top w:val="outset" w:sz="6" w:space="0" w:color="414142"/>
              <w:left w:val="outset" w:sz="6" w:space="0" w:color="414142"/>
              <w:right w:val="single" w:sz="4" w:space="0" w:color="auto"/>
            </w:tcBorders>
            <w:shd w:val="clear" w:color="auto" w:fill="FFFFFF"/>
          </w:tcPr>
          <w:p w14:paraId="0A90DE27" w14:textId="77777777" w:rsidR="002C41D1" w:rsidRPr="000F1697" w:rsidRDefault="002C41D1" w:rsidP="002C41D1">
            <w:pPr>
              <w:jc w:val="both"/>
              <w:rPr>
                <w:bCs/>
                <w:lang w:val="lv-LV"/>
              </w:rPr>
            </w:pPr>
            <w:r w:rsidRPr="000F1697">
              <w:rPr>
                <w:bCs/>
                <w:lang w:val="lv-LV"/>
              </w:rPr>
              <w:t>Uzlabot medicīniskās rehabilitācijas pakalpojumu pieejamību onkoloģiskiem pacientiem</w:t>
            </w:r>
          </w:p>
          <w:p w14:paraId="72A744D3" w14:textId="77777777" w:rsidR="002C41D1" w:rsidRPr="000F1697" w:rsidRDefault="002C41D1" w:rsidP="002C41D1">
            <w:pPr>
              <w:ind w:right="284" w:firstLine="360"/>
              <w:jc w:val="both"/>
              <w:rPr>
                <w:sz w:val="20"/>
                <w:szCs w:val="20"/>
                <w:lang w:val="lv-LV" w:eastAsia="lv-LV"/>
              </w:rPr>
            </w:pPr>
          </w:p>
          <w:p w14:paraId="16083782" w14:textId="77777777" w:rsidR="002C41D1" w:rsidRPr="000F1697" w:rsidRDefault="002C41D1" w:rsidP="002C41D1">
            <w:pPr>
              <w:ind w:right="284" w:firstLine="360"/>
              <w:jc w:val="both"/>
              <w:rPr>
                <w:sz w:val="20"/>
                <w:szCs w:val="20"/>
                <w:lang w:val="lv-LV" w:eastAsia="lv-LV"/>
              </w:rPr>
            </w:pPr>
          </w:p>
          <w:p w14:paraId="54463C95" w14:textId="77777777" w:rsidR="002C41D1" w:rsidRPr="000F1697" w:rsidRDefault="002C41D1" w:rsidP="002C41D1">
            <w:pPr>
              <w:ind w:right="284" w:firstLine="360"/>
              <w:jc w:val="both"/>
              <w:rPr>
                <w:bCs/>
                <w:lang w:val="lv-LV"/>
              </w:rPr>
            </w:pPr>
          </w:p>
        </w:tc>
        <w:tc>
          <w:tcPr>
            <w:tcW w:w="977" w:type="pct"/>
            <w:gridSpan w:val="2"/>
            <w:tcBorders>
              <w:top w:val="single" w:sz="4" w:space="0" w:color="auto"/>
              <w:left w:val="single" w:sz="4" w:space="0" w:color="auto"/>
              <w:right w:val="single" w:sz="4" w:space="0" w:color="auto"/>
            </w:tcBorders>
            <w:shd w:val="clear" w:color="auto" w:fill="FFFFFF"/>
          </w:tcPr>
          <w:p w14:paraId="258F0F79" w14:textId="77777777" w:rsidR="002C41D1" w:rsidRPr="000F1697" w:rsidRDefault="002C41D1" w:rsidP="002C41D1">
            <w:pPr>
              <w:jc w:val="both"/>
              <w:rPr>
                <w:lang w:val="lv-LV"/>
              </w:rPr>
            </w:pPr>
            <w:r>
              <w:rPr>
                <w:lang w:val="lv-LV"/>
              </w:rPr>
              <w:t xml:space="preserve">Izstrādāts funkcionēšanas novērtējuma protokols </w:t>
            </w:r>
          </w:p>
        </w:tc>
        <w:tc>
          <w:tcPr>
            <w:tcW w:w="918" w:type="pct"/>
            <w:tcBorders>
              <w:top w:val="outset" w:sz="6" w:space="0" w:color="414142"/>
              <w:left w:val="single" w:sz="4" w:space="0" w:color="auto"/>
              <w:right w:val="outset" w:sz="6" w:space="0" w:color="414142"/>
            </w:tcBorders>
            <w:shd w:val="clear" w:color="auto" w:fill="FFFFFF"/>
          </w:tcPr>
          <w:p w14:paraId="7C516BA5" w14:textId="77777777" w:rsidR="002C41D1" w:rsidRPr="000F1697" w:rsidRDefault="002C41D1" w:rsidP="002C41D1">
            <w:pPr>
              <w:rPr>
                <w:bCs/>
                <w:lang w:val="lv-LV"/>
              </w:rPr>
            </w:pPr>
            <w:r w:rsidRPr="000F1697">
              <w:rPr>
                <w:bCs/>
                <w:lang w:val="lv-LV"/>
              </w:rPr>
              <w:t>Veikti grozījumi NA</w:t>
            </w:r>
          </w:p>
        </w:tc>
        <w:tc>
          <w:tcPr>
            <w:tcW w:w="494" w:type="pct"/>
            <w:tcBorders>
              <w:top w:val="outset" w:sz="6" w:space="0" w:color="414142"/>
              <w:left w:val="outset" w:sz="6" w:space="0" w:color="414142"/>
              <w:bottom w:val="single" w:sz="4" w:space="0" w:color="auto"/>
              <w:right w:val="outset" w:sz="6" w:space="0" w:color="414142"/>
            </w:tcBorders>
            <w:shd w:val="clear" w:color="auto" w:fill="FFFFFF"/>
          </w:tcPr>
          <w:p w14:paraId="5A9B9F36"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LRPOA,</w:t>
            </w:r>
          </w:p>
          <w:p w14:paraId="1F37C7A4" w14:textId="77777777" w:rsidR="002C41D1" w:rsidRPr="000F1697" w:rsidRDefault="002C41D1" w:rsidP="002C41D1">
            <w:pPr>
              <w:rPr>
                <w:lang w:val="lv-LV" w:eastAsia="lv-LV"/>
              </w:rPr>
            </w:pPr>
            <w:r w:rsidRPr="000F1697">
              <w:rPr>
                <w:lang w:val="lv-LV" w:eastAsia="lv-LV"/>
              </w:rPr>
              <w:t>LĀRA</w:t>
            </w:r>
          </w:p>
          <w:p w14:paraId="39F29D12" w14:textId="77777777" w:rsidR="002C41D1" w:rsidRPr="000F1697" w:rsidRDefault="002C41D1" w:rsidP="002C41D1">
            <w:pPr>
              <w:rPr>
                <w:lang w:val="lv-LV" w:eastAsia="lv-LV"/>
              </w:rPr>
            </w:pPr>
          </w:p>
        </w:tc>
        <w:tc>
          <w:tcPr>
            <w:tcW w:w="771" w:type="pct"/>
            <w:gridSpan w:val="4"/>
            <w:tcBorders>
              <w:top w:val="outset" w:sz="6" w:space="0" w:color="414142"/>
              <w:left w:val="outset" w:sz="6" w:space="0" w:color="414142"/>
              <w:bottom w:val="single" w:sz="4" w:space="0" w:color="auto"/>
              <w:right w:val="outset" w:sz="6" w:space="0" w:color="414142"/>
            </w:tcBorders>
            <w:shd w:val="clear" w:color="auto" w:fill="FFFFFF"/>
          </w:tcPr>
          <w:p w14:paraId="2B8081C0" w14:textId="77777777" w:rsidR="002C41D1" w:rsidRPr="000F1697" w:rsidRDefault="002C41D1" w:rsidP="002C41D1">
            <w:pPr>
              <w:rPr>
                <w:lang w:val="lv-LV" w:eastAsia="lv-LV"/>
              </w:rPr>
            </w:pPr>
            <w:r>
              <w:rPr>
                <w:lang w:val="lv-LV" w:eastAsia="lv-LV"/>
              </w:rPr>
              <w:t>VM</w:t>
            </w:r>
          </w:p>
        </w:tc>
        <w:tc>
          <w:tcPr>
            <w:tcW w:w="506" w:type="pct"/>
            <w:tcBorders>
              <w:top w:val="outset" w:sz="6" w:space="0" w:color="414142"/>
              <w:left w:val="outset" w:sz="6" w:space="0" w:color="414142"/>
              <w:bottom w:val="single" w:sz="4" w:space="0" w:color="auto"/>
              <w:right w:val="outset" w:sz="6" w:space="0" w:color="414142"/>
            </w:tcBorders>
            <w:shd w:val="clear" w:color="auto" w:fill="FFFFFF"/>
          </w:tcPr>
          <w:p w14:paraId="7BFE5DCA" w14:textId="2E12B104" w:rsidR="002C41D1" w:rsidRPr="008102EC" w:rsidRDefault="002C41D1" w:rsidP="002C41D1">
            <w:pPr>
              <w:rPr>
                <w:bCs/>
                <w:lang w:val="lv-LV"/>
              </w:rPr>
            </w:pPr>
            <w:r w:rsidRPr="008102EC">
              <w:rPr>
                <w:bCs/>
                <w:lang w:val="lv-LV"/>
              </w:rPr>
              <w:t>2017.gada otrais pusgads</w:t>
            </w:r>
          </w:p>
        </w:tc>
      </w:tr>
      <w:tr w:rsidR="002C41D1" w:rsidRPr="000F1697" w14:paraId="53F97319"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319"/>
        </w:trPr>
        <w:tc>
          <w:tcPr>
            <w:tcW w:w="282" w:type="pct"/>
            <w:gridSpan w:val="3"/>
            <w:vMerge/>
            <w:tcBorders>
              <w:left w:val="outset" w:sz="6" w:space="0" w:color="414142"/>
              <w:right w:val="outset" w:sz="6" w:space="0" w:color="414142"/>
            </w:tcBorders>
            <w:shd w:val="clear" w:color="auto" w:fill="FFFFFF"/>
            <w:hideMark/>
          </w:tcPr>
          <w:p w14:paraId="6F3CD971" w14:textId="77777777" w:rsidR="002C41D1" w:rsidRPr="000F1697" w:rsidRDefault="002C41D1" w:rsidP="002C41D1">
            <w:pPr>
              <w:rPr>
                <w:bCs/>
                <w:lang w:val="lv-LV" w:eastAsia="lv-LV"/>
              </w:rPr>
            </w:pPr>
          </w:p>
        </w:tc>
        <w:tc>
          <w:tcPr>
            <w:tcW w:w="1051" w:type="pct"/>
            <w:gridSpan w:val="2"/>
            <w:vMerge/>
            <w:tcBorders>
              <w:left w:val="outset" w:sz="6" w:space="0" w:color="414142"/>
              <w:right w:val="single" w:sz="4" w:space="0" w:color="auto"/>
            </w:tcBorders>
            <w:shd w:val="clear" w:color="auto" w:fill="FFFFFF"/>
            <w:hideMark/>
          </w:tcPr>
          <w:p w14:paraId="0C6EBF16" w14:textId="77777777" w:rsidR="002C41D1" w:rsidRPr="000F1697" w:rsidRDefault="002C41D1" w:rsidP="002C41D1">
            <w:pPr>
              <w:ind w:right="284" w:firstLine="360"/>
              <w:jc w:val="both"/>
              <w:rPr>
                <w:bCs/>
                <w:lang w:val="lv-LV" w:eastAsia="lv-LV"/>
              </w:rPr>
            </w:pPr>
          </w:p>
        </w:tc>
        <w:tc>
          <w:tcPr>
            <w:tcW w:w="977" w:type="pct"/>
            <w:gridSpan w:val="2"/>
            <w:tcBorders>
              <w:top w:val="single" w:sz="4" w:space="0" w:color="auto"/>
              <w:left w:val="single" w:sz="4" w:space="0" w:color="auto"/>
              <w:right w:val="single" w:sz="4" w:space="0" w:color="auto"/>
            </w:tcBorders>
            <w:shd w:val="clear" w:color="auto" w:fill="FFFFFF"/>
            <w:hideMark/>
          </w:tcPr>
          <w:p w14:paraId="0FA56C5D" w14:textId="77777777" w:rsidR="002C41D1" w:rsidRPr="000F1697" w:rsidRDefault="002C41D1" w:rsidP="002C41D1">
            <w:pPr>
              <w:jc w:val="both"/>
              <w:rPr>
                <w:lang w:val="lv-LV"/>
              </w:rPr>
            </w:pPr>
            <w:r w:rsidRPr="000F1697">
              <w:rPr>
                <w:lang w:val="lv-LV"/>
              </w:rPr>
              <w:t>Izstrādāts valsts apmaksāto medicīniskās rehabilitācijas pakalpojumu apjoms onkoloģiskiem pacientiem</w:t>
            </w:r>
          </w:p>
        </w:tc>
        <w:tc>
          <w:tcPr>
            <w:tcW w:w="918" w:type="pct"/>
            <w:tcBorders>
              <w:top w:val="outset" w:sz="6" w:space="0" w:color="414142"/>
              <w:left w:val="single" w:sz="4" w:space="0" w:color="auto"/>
              <w:right w:val="outset" w:sz="6" w:space="0" w:color="414142"/>
            </w:tcBorders>
            <w:shd w:val="clear" w:color="auto" w:fill="FFFFFF"/>
            <w:hideMark/>
          </w:tcPr>
          <w:p w14:paraId="64380EA9" w14:textId="1B4A1119" w:rsidR="002C41D1" w:rsidRPr="000F1697" w:rsidRDefault="002C41D1" w:rsidP="002C41D1">
            <w:pPr>
              <w:rPr>
                <w:bCs/>
                <w:lang w:val="lv-LV"/>
              </w:rPr>
            </w:pPr>
            <w:r w:rsidRPr="000F1697">
              <w:rPr>
                <w:bCs/>
                <w:lang w:val="lv-LV"/>
              </w:rPr>
              <w:t>Veikti grozījumi NA</w:t>
            </w:r>
          </w:p>
        </w:tc>
        <w:tc>
          <w:tcPr>
            <w:tcW w:w="494" w:type="pct"/>
            <w:tcBorders>
              <w:top w:val="outset" w:sz="6" w:space="0" w:color="414142"/>
              <w:left w:val="outset" w:sz="6" w:space="0" w:color="414142"/>
              <w:bottom w:val="single" w:sz="4" w:space="0" w:color="auto"/>
              <w:right w:val="outset" w:sz="6" w:space="0" w:color="414142"/>
            </w:tcBorders>
            <w:shd w:val="clear" w:color="auto" w:fill="FFFFFF"/>
            <w:hideMark/>
          </w:tcPr>
          <w:p w14:paraId="559742B5" w14:textId="4A110E63" w:rsidR="002C41D1" w:rsidRPr="000F1697" w:rsidRDefault="002C41D1" w:rsidP="002C41D1">
            <w:pPr>
              <w:rPr>
                <w:lang w:val="lv-LV" w:eastAsia="lv-LV"/>
              </w:rPr>
            </w:pPr>
            <w:r>
              <w:rPr>
                <w:lang w:val="lv-LV" w:eastAsia="lv-LV"/>
              </w:rPr>
              <w:t>NVD</w:t>
            </w:r>
          </w:p>
        </w:tc>
        <w:tc>
          <w:tcPr>
            <w:tcW w:w="771" w:type="pct"/>
            <w:gridSpan w:val="4"/>
            <w:tcBorders>
              <w:top w:val="outset" w:sz="6" w:space="0" w:color="414142"/>
              <w:left w:val="outset" w:sz="6" w:space="0" w:color="414142"/>
              <w:bottom w:val="single" w:sz="4" w:space="0" w:color="auto"/>
              <w:right w:val="outset" w:sz="6" w:space="0" w:color="414142"/>
            </w:tcBorders>
            <w:shd w:val="clear" w:color="auto" w:fill="FFFFFF"/>
            <w:hideMark/>
          </w:tcPr>
          <w:p w14:paraId="0812BDC1" w14:textId="1669BB61"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06" w:type="pct"/>
            <w:tcBorders>
              <w:top w:val="outset" w:sz="6" w:space="0" w:color="414142"/>
              <w:left w:val="outset" w:sz="6" w:space="0" w:color="414142"/>
              <w:bottom w:val="single" w:sz="4" w:space="0" w:color="auto"/>
              <w:right w:val="outset" w:sz="6" w:space="0" w:color="414142"/>
            </w:tcBorders>
            <w:shd w:val="clear" w:color="auto" w:fill="FFFFFF"/>
            <w:hideMark/>
          </w:tcPr>
          <w:p w14:paraId="52063A5A" w14:textId="7F3797AC" w:rsidR="002C41D1" w:rsidRPr="008102EC" w:rsidRDefault="002C41D1" w:rsidP="002C41D1">
            <w:pPr>
              <w:rPr>
                <w:bCs/>
                <w:lang w:val="lv-LV"/>
              </w:rPr>
            </w:pPr>
            <w:r w:rsidRPr="008102EC">
              <w:rPr>
                <w:bCs/>
                <w:lang w:val="lv-LV"/>
              </w:rPr>
              <w:t>2017 gada otrais pusgads</w:t>
            </w:r>
          </w:p>
        </w:tc>
      </w:tr>
      <w:tr w:rsidR="002C41D1" w:rsidRPr="000F1697" w14:paraId="07EA6BD3"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775"/>
        </w:trPr>
        <w:tc>
          <w:tcPr>
            <w:tcW w:w="282" w:type="pct"/>
            <w:gridSpan w:val="3"/>
            <w:vMerge/>
            <w:tcBorders>
              <w:left w:val="outset" w:sz="6" w:space="0" w:color="414142"/>
              <w:right w:val="outset" w:sz="6" w:space="0" w:color="414142"/>
            </w:tcBorders>
            <w:shd w:val="clear" w:color="auto" w:fill="FFFFFF"/>
          </w:tcPr>
          <w:p w14:paraId="23C16F35" w14:textId="77777777" w:rsidR="002C41D1" w:rsidRPr="000F1697" w:rsidRDefault="002C41D1" w:rsidP="002C41D1">
            <w:pPr>
              <w:rPr>
                <w:bCs/>
                <w:lang w:val="lv-LV" w:eastAsia="lv-LV"/>
              </w:rPr>
            </w:pPr>
          </w:p>
        </w:tc>
        <w:tc>
          <w:tcPr>
            <w:tcW w:w="1051" w:type="pct"/>
            <w:gridSpan w:val="2"/>
            <w:vMerge/>
            <w:tcBorders>
              <w:left w:val="outset" w:sz="6" w:space="0" w:color="414142"/>
              <w:right w:val="single" w:sz="4" w:space="0" w:color="auto"/>
            </w:tcBorders>
            <w:shd w:val="clear" w:color="auto" w:fill="FFFFFF"/>
          </w:tcPr>
          <w:p w14:paraId="4ED41806" w14:textId="77777777" w:rsidR="002C41D1" w:rsidRPr="000F1697" w:rsidRDefault="002C41D1" w:rsidP="002C41D1">
            <w:pPr>
              <w:jc w:val="both"/>
              <w:rPr>
                <w:bCs/>
                <w:lang w:val="lv-LV"/>
              </w:rPr>
            </w:pPr>
          </w:p>
        </w:tc>
        <w:tc>
          <w:tcPr>
            <w:tcW w:w="977" w:type="pct"/>
            <w:gridSpan w:val="2"/>
            <w:vMerge w:val="restart"/>
            <w:tcBorders>
              <w:top w:val="single" w:sz="4" w:space="0" w:color="auto"/>
              <w:left w:val="single" w:sz="4" w:space="0" w:color="auto"/>
              <w:right w:val="single" w:sz="4" w:space="0" w:color="auto"/>
            </w:tcBorders>
            <w:shd w:val="clear" w:color="auto" w:fill="FFFFFF"/>
          </w:tcPr>
          <w:p w14:paraId="39AA7ADE" w14:textId="41447DA1" w:rsidR="002C41D1" w:rsidRPr="000F1697" w:rsidRDefault="002C41D1" w:rsidP="002C41D1">
            <w:pPr>
              <w:jc w:val="both"/>
              <w:rPr>
                <w:lang w:val="lv-LV"/>
              </w:rPr>
            </w:pPr>
            <w:r w:rsidRPr="000F1697">
              <w:rPr>
                <w:lang w:val="lv-LV"/>
              </w:rPr>
              <w:t>Stiprināt</w:t>
            </w:r>
            <w:r>
              <w:rPr>
                <w:lang w:val="lv-LV"/>
              </w:rPr>
              <w:t>i</w:t>
            </w:r>
            <w:r w:rsidRPr="000F1697">
              <w:rPr>
                <w:lang w:val="lv-LV"/>
              </w:rPr>
              <w:t xml:space="preserve"> </w:t>
            </w:r>
            <w:r>
              <w:rPr>
                <w:lang w:val="lv-LV"/>
              </w:rPr>
              <w:t xml:space="preserve">resursi </w:t>
            </w:r>
            <w:r w:rsidRPr="000F1697">
              <w:rPr>
                <w:lang w:val="lv-LV"/>
              </w:rPr>
              <w:t xml:space="preserve">  medicīniskās rehabilitācijas </w:t>
            </w:r>
            <w:r w:rsidRPr="000F1697">
              <w:rPr>
                <w:lang w:val="lv-LV"/>
              </w:rPr>
              <w:lastRenderedPageBreak/>
              <w:t xml:space="preserve">pakalpojumu nodrošināšana onkoloģiskiem pacientiem </w:t>
            </w:r>
          </w:p>
        </w:tc>
        <w:tc>
          <w:tcPr>
            <w:tcW w:w="918" w:type="pct"/>
            <w:tcBorders>
              <w:top w:val="outset" w:sz="6" w:space="0" w:color="414142"/>
              <w:left w:val="single" w:sz="4" w:space="0" w:color="auto"/>
              <w:right w:val="single" w:sz="4" w:space="0" w:color="auto"/>
            </w:tcBorders>
            <w:shd w:val="clear" w:color="auto" w:fill="FFFFFF"/>
          </w:tcPr>
          <w:p w14:paraId="5C386493" w14:textId="77777777" w:rsidR="002C41D1" w:rsidRPr="000F1697" w:rsidRDefault="002C41D1" w:rsidP="002C41D1">
            <w:pPr>
              <w:rPr>
                <w:bCs/>
                <w:lang w:val="lv-LV"/>
              </w:rPr>
            </w:pPr>
            <w:r w:rsidRPr="000F1697">
              <w:rPr>
                <w:bCs/>
                <w:lang w:val="lv-LV"/>
              </w:rPr>
              <w:lastRenderedPageBreak/>
              <w:t>Nodrošināta speciālistu un pakalpojuma  pieejamība</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7A7731A4" w14:textId="77777777" w:rsidR="002C41D1" w:rsidRPr="000F1697" w:rsidRDefault="002C41D1" w:rsidP="002C41D1">
            <w:pPr>
              <w:rPr>
                <w:lang w:val="lv-LV" w:eastAsia="lv-LV"/>
              </w:rPr>
            </w:pPr>
            <w:r w:rsidRPr="000F1697">
              <w:rPr>
                <w:lang w:val="lv-LV" w:eastAsia="lv-LV"/>
              </w:rPr>
              <w:t xml:space="preserve">Ārstniecības iestādes </w:t>
            </w:r>
          </w:p>
        </w:tc>
        <w:tc>
          <w:tcPr>
            <w:tcW w:w="771" w:type="pct"/>
            <w:gridSpan w:val="4"/>
            <w:tcBorders>
              <w:top w:val="single" w:sz="4" w:space="0" w:color="auto"/>
              <w:left w:val="single" w:sz="4" w:space="0" w:color="auto"/>
              <w:bottom w:val="single" w:sz="4" w:space="0" w:color="auto"/>
              <w:right w:val="single" w:sz="4" w:space="0" w:color="auto"/>
            </w:tcBorders>
            <w:shd w:val="clear" w:color="auto" w:fill="FFFFFF"/>
          </w:tcPr>
          <w:p w14:paraId="49B86367" w14:textId="77777777" w:rsidR="002C41D1" w:rsidRPr="000F1697" w:rsidRDefault="002C41D1" w:rsidP="002C41D1">
            <w:pPr>
              <w:rPr>
                <w:lang w:val="lv-LV" w:eastAsia="lv-LV"/>
              </w:rPr>
            </w:pPr>
            <w:r w:rsidRPr="000F1697">
              <w:rPr>
                <w:lang w:val="lv-LV" w:eastAsia="lv-LV"/>
              </w:rPr>
              <w:t>NVD, VM</w:t>
            </w:r>
          </w:p>
        </w:tc>
        <w:tc>
          <w:tcPr>
            <w:tcW w:w="506" w:type="pct"/>
            <w:tcBorders>
              <w:top w:val="single" w:sz="4" w:space="0" w:color="auto"/>
              <w:left w:val="single" w:sz="4" w:space="0" w:color="auto"/>
              <w:bottom w:val="single" w:sz="4" w:space="0" w:color="auto"/>
              <w:right w:val="single" w:sz="4" w:space="0" w:color="auto"/>
            </w:tcBorders>
            <w:shd w:val="clear" w:color="auto" w:fill="FFFFFF"/>
          </w:tcPr>
          <w:p w14:paraId="41CA45F4" w14:textId="31FD081D" w:rsidR="002C41D1" w:rsidRPr="008102EC" w:rsidRDefault="002C41D1" w:rsidP="002C41D1">
            <w:pPr>
              <w:rPr>
                <w:bCs/>
                <w:lang w:val="lv-LV"/>
              </w:rPr>
            </w:pPr>
            <w:r w:rsidRPr="008102EC">
              <w:rPr>
                <w:bCs/>
                <w:lang w:val="lv-LV"/>
              </w:rPr>
              <w:t>2017 gada otrais pusgads</w:t>
            </w:r>
          </w:p>
        </w:tc>
      </w:tr>
      <w:tr w:rsidR="002C41D1" w:rsidRPr="00FD63C0" w14:paraId="2F9D9909"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102"/>
        </w:trPr>
        <w:tc>
          <w:tcPr>
            <w:tcW w:w="282" w:type="pct"/>
            <w:gridSpan w:val="3"/>
            <w:vMerge/>
            <w:tcBorders>
              <w:left w:val="outset" w:sz="6" w:space="0" w:color="414142"/>
              <w:right w:val="outset" w:sz="6" w:space="0" w:color="414142"/>
            </w:tcBorders>
            <w:shd w:val="clear" w:color="auto" w:fill="FFFFFF"/>
          </w:tcPr>
          <w:p w14:paraId="47372A62" w14:textId="77777777" w:rsidR="002C41D1" w:rsidRPr="000F1697" w:rsidRDefault="002C41D1" w:rsidP="002C41D1">
            <w:pPr>
              <w:rPr>
                <w:bCs/>
                <w:lang w:val="lv-LV" w:eastAsia="lv-LV"/>
              </w:rPr>
            </w:pPr>
          </w:p>
        </w:tc>
        <w:tc>
          <w:tcPr>
            <w:tcW w:w="1051" w:type="pct"/>
            <w:gridSpan w:val="2"/>
            <w:vMerge/>
            <w:tcBorders>
              <w:left w:val="outset" w:sz="6" w:space="0" w:color="414142"/>
              <w:right w:val="single" w:sz="4" w:space="0" w:color="auto"/>
            </w:tcBorders>
            <w:shd w:val="clear" w:color="auto" w:fill="FFFFFF"/>
          </w:tcPr>
          <w:p w14:paraId="2A61DC4D" w14:textId="77777777" w:rsidR="002C41D1" w:rsidRPr="000F1697" w:rsidRDefault="002C41D1" w:rsidP="002C41D1">
            <w:pPr>
              <w:jc w:val="both"/>
              <w:rPr>
                <w:bCs/>
                <w:lang w:val="lv-LV"/>
              </w:rPr>
            </w:pPr>
          </w:p>
        </w:tc>
        <w:tc>
          <w:tcPr>
            <w:tcW w:w="977" w:type="pct"/>
            <w:gridSpan w:val="2"/>
            <w:vMerge/>
            <w:tcBorders>
              <w:left w:val="single" w:sz="4" w:space="0" w:color="auto"/>
              <w:right w:val="single" w:sz="4" w:space="0" w:color="auto"/>
            </w:tcBorders>
            <w:shd w:val="clear" w:color="auto" w:fill="FFFFFF"/>
          </w:tcPr>
          <w:p w14:paraId="074D42A1" w14:textId="77777777" w:rsidR="002C41D1" w:rsidRPr="000F1697" w:rsidRDefault="002C41D1" w:rsidP="002C41D1">
            <w:pPr>
              <w:jc w:val="both"/>
              <w:rPr>
                <w:lang w:val="lv-LV"/>
              </w:rPr>
            </w:pPr>
          </w:p>
        </w:tc>
        <w:tc>
          <w:tcPr>
            <w:tcW w:w="918" w:type="pct"/>
            <w:tcBorders>
              <w:top w:val="outset" w:sz="6" w:space="0" w:color="414142"/>
              <w:left w:val="single" w:sz="4" w:space="0" w:color="auto"/>
              <w:right w:val="single" w:sz="4" w:space="0" w:color="auto"/>
            </w:tcBorders>
            <w:shd w:val="clear" w:color="auto" w:fill="FFFFFF"/>
          </w:tcPr>
          <w:p w14:paraId="3A01C6FF" w14:textId="77777777" w:rsidR="002C41D1" w:rsidRPr="000F1697" w:rsidRDefault="002C41D1" w:rsidP="002C41D1">
            <w:pPr>
              <w:rPr>
                <w:bCs/>
                <w:lang w:val="lv-LV" w:eastAsia="lv-LV"/>
              </w:rPr>
            </w:pPr>
            <w:r>
              <w:rPr>
                <w:bCs/>
                <w:lang w:val="lv-LV" w:eastAsia="lv-LV"/>
              </w:rPr>
              <w:t>Veikta medicīnisko</w:t>
            </w:r>
            <w:r w:rsidRPr="000F1697">
              <w:rPr>
                <w:bCs/>
                <w:lang w:val="lv-LV" w:eastAsia="lv-LV"/>
              </w:rPr>
              <w:t xml:space="preserve"> rehabilitācijas iekārtu atjaunošana</w:t>
            </w:r>
            <w:r>
              <w:rPr>
                <w:bCs/>
                <w:lang w:val="lv-LV" w:eastAsia="lv-LV"/>
              </w:rPr>
              <w:t>s un  iegādes izvērtēšana.</w:t>
            </w:r>
            <w:r w:rsidRPr="000F1697">
              <w:rPr>
                <w:bCs/>
                <w:lang w:val="lv-LV" w:eastAsia="lv-LV"/>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713BFA6D" w14:textId="77777777" w:rsidR="002C41D1" w:rsidRPr="000F1697" w:rsidRDefault="002C41D1" w:rsidP="002C41D1">
            <w:pPr>
              <w:rPr>
                <w:lang w:val="lv-LV" w:eastAsia="lv-LV"/>
              </w:rPr>
            </w:pPr>
            <w:r w:rsidRPr="000F1697">
              <w:rPr>
                <w:lang w:val="lv-LV" w:eastAsia="lv-LV"/>
              </w:rPr>
              <w:t>Ārstniecības iestādes</w:t>
            </w:r>
          </w:p>
        </w:tc>
        <w:tc>
          <w:tcPr>
            <w:tcW w:w="771" w:type="pct"/>
            <w:gridSpan w:val="4"/>
            <w:tcBorders>
              <w:top w:val="single" w:sz="4" w:space="0" w:color="auto"/>
              <w:left w:val="single" w:sz="4" w:space="0" w:color="auto"/>
              <w:bottom w:val="single" w:sz="4" w:space="0" w:color="auto"/>
              <w:right w:val="single" w:sz="4" w:space="0" w:color="auto"/>
            </w:tcBorders>
            <w:shd w:val="clear" w:color="auto" w:fill="FFFFFF"/>
          </w:tcPr>
          <w:p w14:paraId="250326FA" w14:textId="77777777" w:rsidR="002C41D1" w:rsidRPr="000F1697" w:rsidRDefault="002C41D1" w:rsidP="002C41D1">
            <w:pPr>
              <w:rPr>
                <w:lang w:val="lv-LV" w:eastAsia="lv-LV"/>
              </w:rPr>
            </w:pPr>
            <w:r w:rsidRPr="000F1697">
              <w:rPr>
                <w:lang w:val="lv-LV" w:eastAsia="lv-LV"/>
              </w:rPr>
              <w:t>NVD, VM</w:t>
            </w:r>
          </w:p>
        </w:tc>
        <w:tc>
          <w:tcPr>
            <w:tcW w:w="506" w:type="pct"/>
            <w:tcBorders>
              <w:top w:val="single" w:sz="4" w:space="0" w:color="auto"/>
              <w:left w:val="single" w:sz="4" w:space="0" w:color="auto"/>
              <w:bottom w:val="single" w:sz="4" w:space="0" w:color="auto"/>
              <w:right w:val="single" w:sz="4" w:space="0" w:color="auto"/>
            </w:tcBorders>
            <w:shd w:val="clear" w:color="auto" w:fill="FFFFFF"/>
          </w:tcPr>
          <w:p w14:paraId="04FB1692" w14:textId="3307BB2E" w:rsidR="002C41D1" w:rsidRPr="008102EC" w:rsidRDefault="002C41D1" w:rsidP="002C41D1">
            <w:pPr>
              <w:rPr>
                <w:bCs/>
                <w:lang w:val="lv-LV" w:eastAsia="lv-LV"/>
              </w:rPr>
            </w:pPr>
            <w:r w:rsidRPr="008102EC">
              <w:rPr>
                <w:bCs/>
                <w:lang w:val="lv-LV" w:eastAsia="lv-LV"/>
              </w:rPr>
              <w:t xml:space="preserve">2020.gada otrais pusgads </w:t>
            </w:r>
          </w:p>
        </w:tc>
      </w:tr>
      <w:tr w:rsidR="002C41D1" w:rsidRPr="000F1697" w14:paraId="0BA7717F"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187"/>
        </w:trPr>
        <w:tc>
          <w:tcPr>
            <w:tcW w:w="282" w:type="pct"/>
            <w:gridSpan w:val="3"/>
            <w:vMerge/>
            <w:tcBorders>
              <w:left w:val="outset" w:sz="6" w:space="0" w:color="414142"/>
              <w:right w:val="outset" w:sz="6" w:space="0" w:color="414142"/>
            </w:tcBorders>
            <w:shd w:val="clear" w:color="auto" w:fill="FFFFFF"/>
            <w:hideMark/>
          </w:tcPr>
          <w:p w14:paraId="4C04B860" w14:textId="77777777" w:rsidR="002C41D1" w:rsidRPr="000F1697" w:rsidRDefault="002C41D1" w:rsidP="002C41D1">
            <w:pPr>
              <w:rPr>
                <w:bCs/>
                <w:lang w:val="lv-LV" w:eastAsia="lv-LV"/>
              </w:rPr>
            </w:pPr>
          </w:p>
        </w:tc>
        <w:tc>
          <w:tcPr>
            <w:tcW w:w="1051" w:type="pct"/>
            <w:gridSpan w:val="2"/>
            <w:vMerge/>
            <w:tcBorders>
              <w:left w:val="outset" w:sz="6" w:space="0" w:color="414142"/>
              <w:right w:val="single" w:sz="4" w:space="0" w:color="auto"/>
            </w:tcBorders>
            <w:shd w:val="clear" w:color="auto" w:fill="FFFFFF"/>
            <w:hideMark/>
          </w:tcPr>
          <w:p w14:paraId="6C220700" w14:textId="77777777" w:rsidR="002C41D1" w:rsidRPr="000F1697" w:rsidRDefault="002C41D1" w:rsidP="002C41D1">
            <w:pPr>
              <w:jc w:val="both"/>
              <w:rPr>
                <w:bCs/>
                <w:lang w:val="lv-LV"/>
              </w:rPr>
            </w:pPr>
          </w:p>
        </w:tc>
        <w:tc>
          <w:tcPr>
            <w:tcW w:w="977" w:type="pct"/>
            <w:gridSpan w:val="2"/>
            <w:vMerge w:val="restart"/>
            <w:tcBorders>
              <w:top w:val="single" w:sz="4" w:space="0" w:color="auto"/>
              <w:left w:val="single" w:sz="4" w:space="0" w:color="auto"/>
              <w:right w:val="single" w:sz="4" w:space="0" w:color="auto"/>
            </w:tcBorders>
            <w:shd w:val="clear" w:color="auto" w:fill="FFFFFF"/>
            <w:hideMark/>
          </w:tcPr>
          <w:p w14:paraId="707379D1" w14:textId="77777777" w:rsidR="002C41D1" w:rsidRPr="000F1697" w:rsidRDefault="002C41D1" w:rsidP="002C41D1">
            <w:pPr>
              <w:jc w:val="both"/>
              <w:rPr>
                <w:rFonts w:ascii="Calibri" w:hAnsi="Calibri"/>
                <w:bCs/>
                <w:lang w:val="lv-LV"/>
              </w:rPr>
            </w:pPr>
          </w:p>
        </w:tc>
        <w:tc>
          <w:tcPr>
            <w:tcW w:w="918" w:type="pct"/>
            <w:tcBorders>
              <w:top w:val="outset" w:sz="6" w:space="0" w:color="414142"/>
              <w:left w:val="single" w:sz="4" w:space="0" w:color="auto"/>
              <w:right w:val="outset" w:sz="6" w:space="0" w:color="414142"/>
            </w:tcBorders>
            <w:shd w:val="clear" w:color="auto" w:fill="FFFFFF"/>
            <w:hideMark/>
          </w:tcPr>
          <w:p w14:paraId="191539A5" w14:textId="7B945A55" w:rsidR="002C41D1" w:rsidRDefault="002C41D1" w:rsidP="002C41D1">
            <w:pPr>
              <w:ind w:right="284"/>
              <w:jc w:val="both"/>
              <w:rPr>
                <w:lang w:val="lv-LV" w:eastAsia="lv-LV"/>
              </w:rPr>
            </w:pPr>
            <w:r w:rsidRPr="000F1697">
              <w:rPr>
                <w:lang w:val="lv-LV" w:eastAsia="lv-LV"/>
              </w:rPr>
              <w:t xml:space="preserve">Pacientiem ar  funkcionēšanas ierobežojumiem nodrošināti  agrīni </w:t>
            </w:r>
            <w:r>
              <w:rPr>
                <w:lang w:val="lv-LV" w:eastAsia="lv-LV"/>
              </w:rPr>
              <w:t xml:space="preserve">akūtie </w:t>
            </w:r>
            <w:r w:rsidRPr="000F1697">
              <w:rPr>
                <w:lang w:val="lv-LV" w:eastAsia="lv-LV"/>
              </w:rPr>
              <w:t xml:space="preserve">un </w:t>
            </w:r>
            <w:proofErr w:type="spellStart"/>
            <w:r w:rsidRPr="000F1697">
              <w:rPr>
                <w:lang w:val="lv-LV" w:eastAsia="lv-LV"/>
              </w:rPr>
              <w:t>subakūti</w:t>
            </w:r>
            <w:proofErr w:type="spellEnd"/>
            <w:r w:rsidRPr="000F1697">
              <w:rPr>
                <w:lang w:val="lv-LV" w:eastAsia="lv-LV"/>
              </w:rPr>
              <w:t xml:space="preserve">  rehabilitācijas medicīnas pakalpojumi</w:t>
            </w:r>
            <w:r>
              <w:rPr>
                <w:lang w:val="lv-LV" w:eastAsia="lv-LV"/>
              </w:rPr>
              <w:t xml:space="preserve"> tiek </w:t>
            </w:r>
            <w:r w:rsidRPr="000F1697">
              <w:rPr>
                <w:lang w:val="lv-LV" w:eastAsia="lv-LV"/>
              </w:rPr>
              <w:t xml:space="preserve">nodrošināti  </w:t>
            </w:r>
          </w:p>
          <w:p w14:paraId="5E512603" w14:textId="593D2B1B" w:rsidR="002C41D1" w:rsidRPr="00443599" w:rsidRDefault="002C41D1" w:rsidP="002C41D1">
            <w:pPr>
              <w:ind w:right="284"/>
              <w:jc w:val="both"/>
              <w:rPr>
                <w:lang w:val="lv-LV" w:eastAsia="lv-LV"/>
              </w:rPr>
            </w:pPr>
            <w:r>
              <w:rPr>
                <w:lang w:val="lv-LV" w:eastAsia="lv-LV"/>
              </w:rPr>
              <w:t xml:space="preserve">stacionārā, kur tiek veikta specializētā onkoloģisko slimību ārstēšana, rehabilitācijas dienestā </w:t>
            </w:r>
            <w:r w:rsidRPr="002002E1">
              <w:rPr>
                <w:lang w:val="lv-LV" w:eastAsia="lv-LV"/>
              </w:rPr>
              <w:t xml:space="preserve">un  </w:t>
            </w:r>
            <w:r w:rsidRPr="00724B7B">
              <w:rPr>
                <w:lang w:val="lv-LV"/>
              </w:rPr>
              <w:t>specializētajā rehabilitācijas slimnīcā</w:t>
            </w:r>
            <w:r w:rsidRPr="002002E1">
              <w:rPr>
                <w:lang w:val="lv-LV" w:eastAsia="lv-LV"/>
              </w:rPr>
              <w:t xml:space="preserve"> </w:t>
            </w:r>
            <w:r>
              <w:rPr>
                <w:lang w:val="lv-LV" w:eastAsia="lv-LV"/>
              </w:rPr>
              <w:t xml:space="preserve"> (</w:t>
            </w:r>
            <w:proofErr w:type="spellStart"/>
            <w:r>
              <w:rPr>
                <w:lang w:val="lv-LV" w:eastAsia="lv-LV"/>
              </w:rPr>
              <w:t>subakūtajā</w:t>
            </w:r>
            <w:proofErr w:type="spellEnd"/>
            <w:r>
              <w:rPr>
                <w:lang w:val="lv-LV" w:eastAsia="lv-LV"/>
              </w:rPr>
              <w:t xml:space="preserve"> periodā)</w:t>
            </w:r>
          </w:p>
        </w:tc>
        <w:tc>
          <w:tcPr>
            <w:tcW w:w="494" w:type="pct"/>
            <w:tcBorders>
              <w:top w:val="single" w:sz="4" w:space="0" w:color="auto"/>
              <w:left w:val="outset" w:sz="6" w:space="0" w:color="414142"/>
              <w:right w:val="outset" w:sz="6" w:space="0" w:color="414142"/>
            </w:tcBorders>
            <w:shd w:val="clear" w:color="auto" w:fill="FFFFFF"/>
            <w:hideMark/>
          </w:tcPr>
          <w:p w14:paraId="6A2C2E55" w14:textId="77777777" w:rsidR="002C41D1" w:rsidRPr="000F1697" w:rsidRDefault="002C41D1" w:rsidP="002C41D1">
            <w:pPr>
              <w:rPr>
                <w:lang w:val="lv-LV" w:eastAsia="lv-LV"/>
              </w:rPr>
            </w:pPr>
            <w:r w:rsidRPr="000F1697">
              <w:rPr>
                <w:lang w:val="lv-LV" w:eastAsia="lv-LV"/>
              </w:rPr>
              <w:t>Ārstniecības iestādes</w:t>
            </w:r>
          </w:p>
        </w:tc>
        <w:tc>
          <w:tcPr>
            <w:tcW w:w="771" w:type="pct"/>
            <w:gridSpan w:val="4"/>
            <w:tcBorders>
              <w:top w:val="single" w:sz="4" w:space="0" w:color="auto"/>
              <w:left w:val="outset" w:sz="6" w:space="0" w:color="414142"/>
              <w:right w:val="outset" w:sz="6" w:space="0" w:color="414142"/>
            </w:tcBorders>
            <w:shd w:val="clear" w:color="auto" w:fill="FFFFFF"/>
            <w:hideMark/>
          </w:tcPr>
          <w:p w14:paraId="3BFA6CA3" w14:textId="77777777" w:rsidR="002C41D1" w:rsidRPr="000F1697" w:rsidRDefault="002C41D1" w:rsidP="002C41D1">
            <w:pPr>
              <w:rPr>
                <w:lang w:val="lv-LV" w:eastAsia="lv-LV"/>
              </w:rPr>
            </w:pPr>
            <w:r w:rsidRPr="000F1697">
              <w:rPr>
                <w:lang w:val="lv-LV" w:eastAsia="lv-LV"/>
              </w:rPr>
              <w:t xml:space="preserve">NVD, </w:t>
            </w:r>
          </w:p>
          <w:p w14:paraId="1126896D"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LRPOA,</w:t>
            </w:r>
          </w:p>
          <w:p w14:paraId="0E72D6C5" w14:textId="77777777" w:rsidR="002C41D1" w:rsidRPr="000F1697" w:rsidRDefault="002C41D1" w:rsidP="002C41D1">
            <w:pPr>
              <w:rPr>
                <w:lang w:val="lv-LV" w:eastAsia="lv-LV"/>
              </w:rPr>
            </w:pPr>
            <w:r w:rsidRPr="000F1697">
              <w:rPr>
                <w:lang w:val="lv-LV" w:eastAsia="lv-LV"/>
              </w:rPr>
              <w:t>LĀRA</w:t>
            </w:r>
          </w:p>
          <w:p w14:paraId="66A5F192" w14:textId="77777777" w:rsidR="002C41D1" w:rsidRPr="000F1697" w:rsidRDefault="002C41D1" w:rsidP="002C41D1">
            <w:pPr>
              <w:rPr>
                <w:lang w:val="lv-LV" w:eastAsia="lv-LV"/>
              </w:rPr>
            </w:pPr>
          </w:p>
        </w:tc>
        <w:tc>
          <w:tcPr>
            <w:tcW w:w="506" w:type="pct"/>
            <w:tcBorders>
              <w:top w:val="single" w:sz="4" w:space="0" w:color="auto"/>
              <w:left w:val="outset" w:sz="6" w:space="0" w:color="414142"/>
              <w:right w:val="outset" w:sz="6" w:space="0" w:color="414142"/>
            </w:tcBorders>
            <w:shd w:val="clear" w:color="auto" w:fill="FFFFFF"/>
            <w:hideMark/>
          </w:tcPr>
          <w:p w14:paraId="07315C1D" w14:textId="560718E8" w:rsidR="002C41D1" w:rsidRPr="008102EC" w:rsidRDefault="002C41D1" w:rsidP="002C41D1">
            <w:pPr>
              <w:rPr>
                <w:bCs/>
                <w:lang w:val="lv-LV"/>
              </w:rPr>
            </w:pPr>
            <w:r w:rsidRPr="008102EC">
              <w:rPr>
                <w:bCs/>
                <w:lang w:val="lv-LV"/>
              </w:rPr>
              <w:t xml:space="preserve">2020.gada otrais pusgads </w:t>
            </w:r>
          </w:p>
        </w:tc>
      </w:tr>
      <w:tr w:rsidR="002C41D1" w:rsidRPr="000F1697" w14:paraId="00F1DE40"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tcBorders>
              <w:left w:val="outset" w:sz="6" w:space="0" w:color="414142"/>
              <w:bottom w:val="nil"/>
              <w:right w:val="outset" w:sz="6" w:space="0" w:color="414142"/>
            </w:tcBorders>
            <w:shd w:val="clear" w:color="auto" w:fill="FFFFFF"/>
            <w:hideMark/>
          </w:tcPr>
          <w:p w14:paraId="31B9C804" w14:textId="77777777" w:rsidR="002C41D1" w:rsidRPr="000F1697" w:rsidDel="001159B3" w:rsidRDefault="002C41D1" w:rsidP="002C41D1">
            <w:pPr>
              <w:rPr>
                <w:bCs/>
                <w:lang w:val="lv-LV" w:eastAsia="lv-LV"/>
              </w:rPr>
            </w:pPr>
          </w:p>
        </w:tc>
        <w:tc>
          <w:tcPr>
            <w:tcW w:w="1051" w:type="pct"/>
            <w:gridSpan w:val="2"/>
            <w:vMerge/>
            <w:tcBorders>
              <w:left w:val="outset" w:sz="6" w:space="0" w:color="414142"/>
              <w:right w:val="single" w:sz="4" w:space="0" w:color="auto"/>
            </w:tcBorders>
            <w:shd w:val="clear" w:color="auto" w:fill="FFFFFF"/>
            <w:hideMark/>
          </w:tcPr>
          <w:p w14:paraId="3F3B01BE" w14:textId="77777777" w:rsidR="002C41D1" w:rsidRPr="000F1697" w:rsidRDefault="002C41D1" w:rsidP="002C41D1">
            <w:pPr>
              <w:ind w:right="284" w:firstLine="360"/>
              <w:jc w:val="both"/>
              <w:rPr>
                <w:lang w:val="lv-LV" w:eastAsia="lv-LV"/>
              </w:rPr>
            </w:pPr>
          </w:p>
        </w:tc>
        <w:tc>
          <w:tcPr>
            <w:tcW w:w="977" w:type="pct"/>
            <w:gridSpan w:val="2"/>
            <w:vMerge/>
            <w:tcBorders>
              <w:left w:val="single" w:sz="4" w:space="0" w:color="auto"/>
              <w:bottom w:val="single" w:sz="4" w:space="0" w:color="auto"/>
              <w:right w:val="single" w:sz="4" w:space="0" w:color="auto"/>
            </w:tcBorders>
            <w:shd w:val="clear" w:color="auto" w:fill="FFFFFF"/>
            <w:hideMark/>
          </w:tcPr>
          <w:p w14:paraId="55BEAA04" w14:textId="77777777" w:rsidR="002C41D1" w:rsidRPr="000F1697" w:rsidRDefault="002C41D1" w:rsidP="002C41D1">
            <w:pPr>
              <w:jc w:val="both"/>
              <w:rPr>
                <w:lang w:val="lv-LV"/>
              </w:rPr>
            </w:pPr>
          </w:p>
        </w:tc>
        <w:tc>
          <w:tcPr>
            <w:tcW w:w="918" w:type="pct"/>
            <w:tcBorders>
              <w:top w:val="outset" w:sz="6" w:space="0" w:color="414142"/>
              <w:left w:val="single" w:sz="4" w:space="0" w:color="auto"/>
              <w:bottom w:val="outset" w:sz="6" w:space="0" w:color="414142"/>
              <w:right w:val="outset" w:sz="6" w:space="0" w:color="414142"/>
            </w:tcBorders>
            <w:shd w:val="clear" w:color="auto" w:fill="FFFFFF"/>
            <w:hideMark/>
          </w:tcPr>
          <w:p w14:paraId="0E8D4D0C" w14:textId="77777777" w:rsidR="002C41D1" w:rsidRPr="000F1697" w:rsidRDefault="002C41D1" w:rsidP="002C41D1">
            <w:pPr>
              <w:ind w:right="284"/>
              <w:rPr>
                <w:lang w:val="lv-LV" w:eastAsia="lv-LV"/>
              </w:rPr>
            </w:pPr>
            <w:r w:rsidRPr="000F1697">
              <w:rPr>
                <w:lang w:val="lv-LV" w:eastAsia="lv-LV"/>
              </w:rPr>
              <w:t xml:space="preserve">Pacientiem ar hroniskiem funkcionēšanas ierobežojumiem, funkcionēšanas uzlabošanai vai stabilizēšanai ir pieejami rehabilitācijas medicīnas </w:t>
            </w:r>
            <w:r w:rsidRPr="000F1697">
              <w:rPr>
                <w:lang w:val="lv-LV" w:eastAsia="lv-LV"/>
              </w:rPr>
              <w:lastRenderedPageBreak/>
              <w:t xml:space="preserve">pakalpojumi dinamiskās novērošanas ietvaros.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DD186EC" w14:textId="77777777" w:rsidR="002C41D1" w:rsidRPr="000F1697" w:rsidRDefault="002C41D1" w:rsidP="002C41D1">
            <w:pPr>
              <w:rPr>
                <w:lang w:val="lv-LV" w:eastAsia="lv-LV"/>
              </w:rPr>
            </w:pPr>
            <w:r w:rsidRPr="000F1697">
              <w:rPr>
                <w:lang w:val="lv-LV" w:eastAsia="lv-LV"/>
              </w:rPr>
              <w:lastRenderedPageBreak/>
              <w:t>Ārstniecības iestādes</w:t>
            </w:r>
          </w:p>
        </w:tc>
        <w:tc>
          <w:tcPr>
            <w:tcW w:w="771"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4A31E31A" w14:textId="77777777" w:rsidR="002C41D1" w:rsidRPr="000F1697" w:rsidRDefault="002C41D1" w:rsidP="002C41D1">
            <w:pPr>
              <w:rPr>
                <w:lang w:val="lv-LV" w:eastAsia="lv-LV"/>
              </w:rPr>
            </w:pPr>
            <w:r w:rsidRPr="000F1697">
              <w:rPr>
                <w:lang w:val="lv-LV" w:eastAsia="lv-LV"/>
              </w:rPr>
              <w:t>NVD,</w:t>
            </w:r>
          </w:p>
          <w:p w14:paraId="76E22E57" w14:textId="77777777" w:rsidR="002C41D1" w:rsidRPr="000F1697" w:rsidRDefault="002C41D1" w:rsidP="002C41D1">
            <w:pPr>
              <w:rPr>
                <w:lang w:val="lv-LV" w:eastAsia="lv-LV"/>
              </w:rPr>
            </w:pPr>
            <w:r w:rsidRPr="000F1697">
              <w:rPr>
                <w:lang w:val="lv-LV" w:eastAsia="lv-LV"/>
              </w:rPr>
              <w:t>LRPOA,</w:t>
            </w:r>
          </w:p>
          <w:p w14:paraId="5E18ADE6"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LĀRA</w:t>
            </w:r>
          </w:p>
          <w:p w14:paraId="73D438C7" w14:textId="77777777" w:rsidR="002C41D1" w:rsidRPr="000F1697" w:rsidRDefault="002C41D1" w:rsidP="002C41D1">
            <w:pPr>
              <w:rPr>
                <w:lang w:val="lv-LV" w:eastAsia="lv-LV"/>
              </w:rPr>
            </w:pPr>
          </w:p>
          <w:p w14:paraId="2F931D89" w14:textId="77777777" w:rsidR="002C41D1" w:rsidRPr="000F1697" w:rsidRDefault="002C41D1" w:rsidP="002C41D1">
            <w:pPr>
              <w:rPr>
                <w:lang w:val="lv-LV" w:eastAsia="lv-LV"/>
              </w:rPr>
            </w:pPr>
          </w:p>
        </w:tc>
        <w:tc>
          <w:tcPr>
            <w:tcW w:w="506" w:type="pct"/>
            <w:tcBorders>
              <w:top w:val="outset" w:sz="6" w:space="0" w:color="414142"/>
              <w:left w:val="outset" w:sz="6" w:space="0" w:color="414142"/>
              <w:bottom w:val="outset" w:sz="6" w:space="0" w:color="414142"/>
              <w:right w:val="outset" w:sz="6" w:space="0" w:color="414142"/>
            </w:tcBorders>
            <w:shd w:val="clear" w:color="auto" w:fill="FFFFFF"/>
            <w:hideMark/>
          </w:tcPr>
          <w:p w14:paraId="39E0D255" w14:textId="6727E8B4" w:rsidR="002C41D1" w:rsidRPr="008102EC" w:rsidRDefault="002C41D1" w:rsidP="002C41D1">
            <w:pPr>
              <w:rPr>
                <w:bCs/>
                <w:lang w:val="lv-LV"/>
              </w:rPr>
            </w:pPr>
            <w:r w:rsidRPr="008102EC">
              <w:rPr>
                <w:bCs/>
                <w:lang w:val="lv-LV"/>
              </w:rPr>
              <w:t xml:space="preserve">2020.gada otrais pusgads </w:t>
            </w:r>
          </w:p>
        </w:tc>
      </w:tr>
      <w:tr w:rsidR="002C41D1" w:rsidRPr="00C41FE5" w14:paraId="166EA410"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nil"/>
              <w:left w:val="outset" w:sz="6" w:space="0" w:color="414142"/>
              <w:bottom w:val="single" w:sz="4" w:space="0" w:color="auto"/>
              <w:right w:val="outset" w:sz="6" w:space="0" w:color="414142"/>
            </w:tcBorders>
            <w:shd w:val="clear" w:color="auto" w:fill="FFFFFF"/>
            <w:hideMark/>
          </w:tcPr>
          <w:p w14:paraId="59E7E8C8" w14:textId="77777777" w:rsidR="002C41D1" w:rsidRPr="00C41FE5" w:rsidDel="001159B3" w:rsidRDefault="002C41D1" w:rsidP="002C41D1">
            <w:pPr>
              <w:rPr>
                <w:bCs/>
                <w:lang w:val="lv-LV" w:eastAsia="lv-LV"/>
              </w:rPr>
            </w:pPr>
          </w:p>
        </w:tc>
        <w:tc>
          <w:tcPr>
            <w:tcW w:w="1051" w:type="pct"/>
            <w:gridSpan w:val="2"/>
            <w:vMerge/>
            <w:tcBorders>
              <w:left w:val="outset" w:sz="6" w:space="0" w:color="414142"/>
              <w:bottom w:val="single" w:sz="4" w:space="0" w:color="auto"/>
              <w:right w:val="single" w:sz="4" w:space="0" w:color="auto"/>
            </w:tcBorders>
            <w:shd w:val="clear" w:color="auto" w:fill="FFFFFF"/>
            <w:hideMark/>
          </w:tcPr>
          <w:p w14:paraId="30DA2EF4" w14:textId="77777777" w:rsidR="002C41D1" w:rsidRPr="00C41FE5" w:rsidRDefault="002C41D1" w:rsidP="002C41D1">
            <w:pPr>
              <w:rPr>
                <w:lang w:val="lv-LV" w:eastAsia="lv-LV"/>
              </w:rPr>
            </w:pPr>
          </w:p>
        </w:tc>
        <w:tc>
          <w:tcPr>
            <w:tcW w:w="977" w:type="pct"/>
            <w:gridSpan w:val="2"/>
            <w:tcBorders>
              <w:top w:val="outset" w:sz="6" w:space="0" w:color="414142"/>
              <w:left w:val="single" w:sz="4" w:space="0" w:color="auto"/>
              <w:bottom w:val="outset" w:sz="6" w:space="0" w:color="414142"/>
              <w:right w:val="outset" w:sz="6" w:space="0" w:color="414142"/>
            </w:tcBorders>
            <w:shd w:val="clear" w:color="auto" w:fill="FFFFFF"/>
            <w:hideMark/>
          </w:tcPr>
          <w:p w14:paraId="3D4813F8" w14:textId="7E268B5C" w:rsidR="002C41D1" w:rsidRPr="00C41FE5" w:rsidRDefault="002C41D1" w:rsidP="002C41D1">
            <w:pPr>
              <w:jc w:val="both"/>
              <w:rPr>
                <w:lang w:val="lv-LV"/>
              </w:rPr>
            </w:pPr>
            <w:r w:rsidRPr="00C41FE5">
              <w:rPr>
                <w:lang w:val="lv-LV"/>
              </w:rPr>
              <w:t xml:space="preserve">Izvērtēta </w:t>
            </w:r>
            <w:proofErr w:type="spellStart"/>
            <w:r w:rsidRPr="00C41FE5">
              <w:rPr>
                <w:lang w:val="lv-LV"/>
              </w:rPr>
              <w:t>multidisciplināras</w:t>
            </w:r>
            <w:proofErr w:type="spellEnd"/>
            <w:r w:rsidRPr="00C41FE5">
              <w:rPr>
                <w:lang w:val="lv-LV"/>
              </w:rPr>
              <w:t xml:space="preserve"> rehabilitācijas medicīnas komandas pakalpojumu un rehabilitācijas dienestu pieejamība reģionos rehabilitācijas pēctecības nodrošināšanai.</w:t>
            </w:r>
          </w:p>
        </w:tc>
        <w:tc>
          <w:tcPr>
            <w:tcW w:w="918" w:type="pct"/>
            <w:tcBorders>
              <w:top w:val="outset" w:sz="6" w:space="0" w:color="414142"/>
              <w:left w:val="outset" w:sz="6" w:space="0" w:color="414142"/>
              <w:bottom w:val="outset" w:sz="6" w:space="0" w:color="414142"/>
              <w:right w:val="outset" w:sz="6" w:space="0" w:color="414142"/>
            </w:tcBorders>
            <w:shd w:val="clear" w:color="auto" w:fill="FFFFFF"/>
            <w:hideMark/>
          </w:tcPr>
          <w:p w14:paraId="1132D5F5" w14:textId="27BD3AD7" w:rsidR="002C41D1" w:rsidRPr="00C677C4" w:rsidRDefault="002C41D1" w:rsidP="002C41D1">
            <w:pPr>
              <w:rPr>
                <w:bCs/>
                <w:lang w:val="lv-LV"/>
              </w:rPr>
            </w:pPr>
            <w:r w:rsidRPr="00C677C4">
              <w:rPr>
                <w:bCs/>
                <w:lang w:val="lv-LV"/>
              </w:rPr>
              <w:t>Nodrošināti medicīniskās rehabilitācijas pakalpojumi pacientiem,</w:t>
            </w:r>
          </w:p>
          <w:p w14:paraId="2F3BD17F" w14:textId="366AA5E7" w:rsidR="002C41D1" w:rsidRPr="00C677C4" w:rsidRDefault="002C41D1" w:rsidP="002C41D1">
            <w:pPr>
              <w:rPr>
                <w:bCs/>
                <w:lang w:val="lv-LV"/>
              </w:rPr>
            </w:pPr>
            <w:r w:rsidRPr="00C677C4">
              <w:rPr>
                <w:bCs/>
                <w:lang w:val="lv-LV"/>
              </w:rPr>
              <w:t xml:space="preserve">kam ir uzsākta onkoloģiskā ārstēšana un nepieciešama agrīnā rehabilitācijas atbilstoši </w:t>
            </w:r>
            <w:r w:rsidRPr="00C677C4">
              <w:rPr>
                <w:lang w:val="lv-LV"/>
              </w:rPr>
              <w:t>funkcionēšanas novērtējuma</w:t>
            </w:r>
            <w:r w:rsidRPr="00C677C4">
              <w:rPr>
                <w:bCs/>
                <w:lang w:val="lv-LV"/>
              </w:rPr>
              <w:t xml:space="preserve"> protokolam</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B9FCA76" w14:textId="0BA2E3C6" w:rsidR="002C41D1" w:rsidRPr="00C41FE5" w:rsidRDefault="002C41D1" w:rsidP="002C41D1">
            <w:pPr>
              <w:rPr>
                <w:lang w:val="lv-LV" w:eastAsia="lv-LV"/>
              </w:rPr>
            </w:pPr>
            <w:r w:rsidRPr="00C41FE5">
              <w:rPr>
                <w:lang w:val="lv-LV" w:eastAsia="lv-LV"/>
              </w:rPr>
              <w:t>Ārstniecības iestādes</w:t>
            </w:r>
          </w:p>
        </w:tc>
        <w:tc>
          <w:tcPr>
            <w:tcW w:w="771"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C26FE57" w14:textId="77777777" w:rsidR="002C41D1" w:rsidRPr="00C41FE5" w:rsidRDefault="002C41D1" w:rsidP="002C41D1">
            <w:pPr>
              <w:rPr>
                <w:lang w:val="lv-LV" w:eastAsia="lv-LV"/>
              </w:rPr>
            </w:pPr>
            <w:r w:rsidRPr="00C41FE5">
              <w:rPr>
                <w:lang w:val="lv-LV" w:eastAsia="lv-LV"/>
              </w:rPr>
              <w:t xml:space="preserve">NVD, </w:t>
            </w:r>
          </w:p>
          <w:p w14:paraId="1EF8118B" w14:textId="77777777" w:rsidR="002C41D1" w:rsidRPr="00C41FE5" w:rsidRDefault="002C41D1" w:rsidP="002C41D1">
            <w:pPr>
              <w:autoSpaceDE w:val="0"/>
              <w:autoSpaceDN w:val="0"/>
              <w:adjustRightInd w:val="0"/>
              <w:ind w:right="284"/>
              <w:jc w:val="both"/>
              <w:rPr>
                <w:lang w:val="lv-LV" w:eastAsia="lv-LV"/>
              </w:rPr>
            </w:pPr>
            <w:r w:rsidRPr="00C41FE5">
              <w:rPr>
                <w:lang w:val="lv-LV" w:eastAsia="lv-LV"/>
              </w:rPr>
              <w:t>LRPOA,</w:t>
            </w:r>
          </w:p>
          <w:p w14:paraId="2DC5D558" w14:textId="77777777" w:rsidR="002C41D1" w:rsidRPr="00C41FE5" w:rsidRDefault="002C41D1" w:rsidP="002C41D1">
            <w:pPr>
              <w:rPr>
                <w:lang w:val="lv-LV" w:eastAsia="lv-LV"/>
              </w:rPr>
            </w:pPr>
            <w:r w:rsidRPr="00C41FE5">
              <w:rPr>
                <w:lang w:val="lv-LV" w:eastAsia="lv-LV"/>
              </w:rPr>
              <w:t>LĀRA</w:t>
            </w:r>
          </w:p>
          <w:p w14:paraId="19964E43" w14:textId="77777777" w:rsidR="002C41D1" w:rsidRPr="00C41FE5" w:rsidRDefault="002C41D1" w:rsidP="002C41D1">
            <w:pPr>
              <w:rPr>
                <w:lang w:val="lv-LV" w:eastAsia="lv-LV"/>
              </w:rPr>
            </w:pPr>
          </w:p>
        </w:tc>
        <w:tc>
          <w:tcPr>
            <w:tcW w:w="506" w:type="pct"/>
            <w:tcBorders>
              <w:top w:val="outset" w:sz="6" w:space="0" w:color="414142"/>
              <w:left w:val="outset" w:sz="6" w:space="0" w:color="414142"/>
              <w:bottom w:val="outset" w:sz="6" w:space="0" w:color="414142"/>
              <w:right w:val="outset" w:sz="6" w:space="0" w:color="414142"/>
            </w:tcBorders>
            <w:shd w:val="clear" w:color="auto" w:fill="FFFFFF"/>
            <w:hideMark/>
          </w:tcPr>
          <w:p w14:paraId="36452A25" w14:textId="04A4E839" w:rsidR="002C41D1" w:rsidRPr="008102EC" w:rsidRDefault="002C41D1" w:rsidP="002C41D1">
            <w:pPr>
              <w:rPr>
                <w:bCs/>
                <w:lang w:val="lv-LV"/>
              </w:rPr>
            </w:pPr>
            <w:r w:rsidRPr="008102EC">
              <w:rPr>
                <w:bCs/>
                <w:lang w:val="lv-LV"/>
              </w:rPr>
              <w:t xml:space="preserve">2019.gada otrais pusgads </w:t>
            </w:r>
          </w:p>
        </w:tc>
      </w:tr>
      <w:tr w:rsidR="002C41D1" w:rsidRPr="000F1697" w14:paraId="7FAAACFA"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val="restart"/>
            <w:tcBorders>
              <w:top w:val="nil"/>
              <w:left w:val="outset" w:sz="6" w:space="0" w:color="414142"/>
              <w:right w:val="outset" w:sz="6" w:space="0" w:color="414142"/>
            </w:tcBorders>
            <w:shd w:val="clear" w:color="auto" w:fill="FFFFFF"/>
          </w:tcPr>
          <w:p w14:paraId="2D98AC64" w14:textId="77777777" w:rsidR="002C41D1" w:rsidRPr="000F1697" w:rsidDel="001159B3" w:rsidRDefault="002C41D1" w:rsidP="002C41D1">
            <w:pPr>
              <w:rPr>
                <w:bCs/>
                <w:lang w:val="lv-LV" w:eastAsia="lv-LV"/>
              </w:rPr>
            </w:pPr>
            <w:r w:rsidRPr="000F1697">
              <w:rPr>
                <w:bCs/>
                <w:lang w:val="lv-LV" w:eastAsia="lv-LV"/>
              </w:rPr>
              <w:t xml:space="preserve">4.2. </w:t>
            </w:r>
          </w:p>
        </w:tc>
        <w:tc>
          <w:tcPr>
            <w:tcW w:w="1051" w:type="pct"/>
            <w:gridSpan w:val="2"/>
            <w:vMerge w:val="restart"/>
            <w:tcBorders>
              <w:left w:val="outset" w:sz="6" w:space="0" w:color="414142"/>
              <w:right w:val="single" w:sz="4" w:space="0" w:color="auto"/>
            </w:tcBorders>
            <w:shd w:val="clear" w:color="auto" w:fill="FFFFFF"/>
          </w:tcPr>
          <w:p w14:paraId="551A431B" w14:textId="77777777" w:rsidR="002C41D1" w:rsidRPr="000F1697" w:rsidRDefault="002C41D1" w:rsidP="002C41D1">
            <w:pPr>
              <w:rPr>
                <w:lang w:val="lv-LV" w:eastAsia="lv-LV"/>
              </w:rPr>
            </w:pPr>
            <w:r w:rsidRPr="000F1697">
              <w:rPr>
                <w:lang w:val="lv-LV" w:eastAsia="lv-LV"/>
              </w:rPr>
              <w:t xml:space="preserve">Uzlabot medicīniskās rehabilitācijas pakalpojumu sniedzēju zināšanas un prasmes darbā ar onkoloģisko slimību pacientiem  </w:t>
            </w:r>
          </w:p>
        </w:tc>
        <w:tc>
          <w:tcPr>
            <w:tcW w:w="977" w:type="pct"/>
            <w:gridSpan w:val="2"/>
            <w:tcBorders>
              <w:top w:val="outset" w:sz="6" w:space="0" w:color="414142"/>
              <w:left w:val="single" w:sz="4" w:space="0" w:color="auto"/>
              <w:bottom w:val="outset" w:sz="6" w:space="0" w:color="414142"/>
              <w:right w:val="outset" w:sz="6" w:space="0" w:color="414142"/>
            </w:tcBorders>
            <w:shd w:val="clear" w:color="auto" w:fill="FFFFFF"/>
          </w:tcPr>
          <w:p w14:paraId="6B8D4749"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 xml:space="preserve">Izvērtētas onkoloģisko slimību pacientu agrīno akūtās un </w:t>
            </w:r>
            <w:proofErr w:type="spellStart"/>
            <w:r w:rsidRPr="000F1697">
              <w:rPr>
                <w:lang w:val="lv-LV" w:eastAsia="lv-LV"/>
              </w:rPr>
              <w:t>subakūtās</w:t>
            </w:r>
            <w:proofErr w:type="spellEnd"/>
            <w:r w:rsidRPr="000F1697">
              <w:rPr>
                <w:lang w:val="lv-LV" w:eastAsia="lv-LV"/>
              </w:rPr>
              <w:t xml:space="preserve"> rehabilitācijas medicīnas pakalpojumu sniegšanai nepieciešamās metodiskās vadības nodrošināšanas iespējas</w:t>
            </w: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25F4AB9D" w14:textId="77777777" w:rsidR="002C41D1" w:rsidRPr="000F1697" w:rsidRDefault="002C41D1" w:rsidP="002C41D1">
            <w:pPr>
              <w:rPr>
                <w:bCs/>
                <w:lang w:val="lv-LV"/>
              </w:rPr>
            </w:pPr>
            <w:r w:rsidRPr="000F1697">
              <w:rPr>
                <w:bCs/>
                <w:lang w:val="lv-LV" w:eastAsia="lv-LV"/>
              </w:rPr>
              <w:t>Sagatavots informatīvais ziņojums</w:t>
            </w:r>
          </w:p>
        </w:tc>
        <w:tc>
          <w:tcPr>
            <w:tcW w:w="494" w:type="pct"/>
            <w:tcBorders>
              <w:top w:val="outset" w:sz="6" w:space="0" w:color="414142"/>
              <w:left w:val="outset" w:sz="6" w:space="0" w:color="414142"/>
              <w:bottom w:val="outset" w:sz="6" w:space="0" w:color="414142"/>
              <w:right w:val="outset" w:sz="6" w:space="0" w:color="414142"/>
            </w:tcBorders>
            <w:shd w:val="clear" w:color="auto" w:fill="FFFFFF"/>
          </w:tcPr>
          <w:p w14:paraId="366875AF"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VM</w:t>
            </w:r>
          </w:p>
          <w:p w14:paraId="607797A2" w14:textId="77777777" w:rsidR="002C41D1" w:rsidRPr="000F1697" w:rsidRDefault="002C41D1" w:rsidP="002C41D1">
            <w:pPr>
              <w:autoSpaceDE w:val="0"/>
              <w:autoSpaceDN w:val="0"/>
              <w:adjustRightInd w:val="0"/>
              <w:ind w:right="284" w:firstLine="720"/>
              <w:jc w:val="both"/>
              <w:rPr>
                <w:lang w:val="lv-LV" w:eastAsia="lv-LV"/>
              </w:rPr>
            </w:pPr>
          </w:p>
          <w:p w14:paraId="6701129E" w14:textId="77777777" w:rsidR="002C41D1" w:rsidRPr="000F1697" w:rsidRDefault="002C41D1" w:rsidP="002C41D1">
            <w:pPr>
              <w:ind w:right="284" w:firstLine="720"/>
              <w:jc w:val="both"/>
              <w:rPr>
                <w:lang w:val="lv-LV" w:eastAsia="lv-LV"/>
              </w:rPr>
            </w:pPr>
          </w:p>
          <w:p w14:paraId="2F341F66" w14:textId="77777777" w:rsidR="002C41D1" w:rsidRPr="000F1697" w:rsidDel="00A80D71" w:rsidRDefault="002C41D1" w:rsidP="002C41D1">
            <w:pPr>
              <w:ind w:right="284" w:firstLine="720"/>
              <w:jc w:val="both"/>
              <w:rPr>
                <w:lang w:val="lv-LV" w:eastAsia="lv-LV"/>
              </w:rPr>
            </w:pPr>
          </w:p>
        </w:tc>
        <w:tc>
          <w:tcPr>
            <w:tcW w:w="771" w:type="pct"/>
            <w:gridSpan w:val="4"/>
            <w:tcBorders>
              <w:top w:val="outset" w:sz="6" w:space="0" w:color="414142"/>
              <w:left w:val="outset" w:sz="6" w:space="0" w:color="414142"/>
              <w:bottom w:val="outset" w:sz="6" w:space="0" w:color="414142"/>
              <w:right w:val="outset" w:sz="6" w:space="0" w:color="414142"/>
            </w:tcBorders>
            <w:shd w:val="clear" w:color="auto" w:fill="FFFFFF"/>
          </w:tcPr>
          <w:p w14:paraId="7DA56A63"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LRPOA,</w:t>
            </w:r>
          </w:p>
          <w:p w14:paraId="4DEF4C1A"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LĀRA</w:t>
            </w:r>
          </w:p>
        </w:tc>
        <w:tc>
          <w:tcPr>
            <w:tcW w:w="506" w:type="pct"/>
            <w:tcBorders>
              <w:top w:val="outset" w:sz="6" w:space="0" w:color="414142"/>
              <w:left w:val="outset" w:sz="6" w:space="0" w:color="414142"/>
              <w:bottom w:val="outset" w:sz="6" w:space="0" w:color="414142"/>
              <w:right w:val="outset" w:sz="6" w:space="0" w:color="414142"/>
            </w:tcBorders>
            <w:shd w:val="clear" w:color="auto" w:fill="FFFFFF"/>
          </w:tcPr>
          <w:p w14:paraId="70477043" w14:textId="62E59882" w:rsidR="002C41D1" w:rsidRPr="000F1697" w:rsidRDefault="002C41D1" w:rsidP="002C41D1">
            <w:pPr>
              <w:rPr>
                <w:bCs/>
                <w:lang w:val="lv-LV"/>
              </w:rPr>
            </w:pPr>
            <w:r w:rsidRPr="000F1697">
              <w:rPr>
                <w:bCs/>
                <w:lang w:val="lv-LV" w:eastAsia="lv-LV"/>
              </w:rPr>
              <w:t>2017</w:t>
            </w:r>
            <w:r>
              <w:rPr>
                <w:bCs/>
                <w:lang w:val="lv-LV" w:eastAsia="lv-LV"/>
              </w:rPr>
              <w:t xml:space="preserve">.gada otrais pusgads </w:t>
            </w:r>
          </w:p>
        </w:tc>
      </w:tr>
      <w:tr w:rsidR="002C41D1" w:rsidRPr="000F1697" w14:paraId="0A8D6D24"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522"/>
        </w:trPr>
        <w:tc>
          <w:tcPr>
            <w:tcW w:w="282" w:type="pct"/>
            <w:gridSpan w:val="3"/>
            <w:vMerge/>
            <w:tcBorders>
              <w:left w:val="outset" w:sz="6" w:space="0" w:color="414142"/>
              <w:right w:val="outset" w:sz="6" w:space="0" w:color="414142"/>
            </w:tcBorders>
            <w:shd w:val="clear" w:color="auto" w:fill="FFFFFF"/>
          </w:tcPr>
          <w:p w14:paraId="51BAEFBA" w14:textId="77777777" w:rsidR="002C41D1" w:rsidRPr="000F1697" w:rsidDel="001159B3" w:rsidRDefault="002C41D1" w:rsidP="002C41D1">
            <w:pPr>
              <w:rPr>
                <w:bCs/>
                <w:lang w:val="lv-LV" w:eastAsia="lv-LV"/>
              </w:rPr>
            </w:pPr>
          </w:p>
        </w:tc>
        <w:tc>
          <w:tcPr>
            <w:tcW w:w="1051" w:type="pct"/>
            <w:gridSpan w:val="2"/>
            <w:vMerge/>
            <w:tcBorders>
              <w:left w:val="outset" w:sz="6" w:space="0" w:color="414142"/>
              <w:right w:val="single" w:sz="4" w:space="0" w:color="auto"/>
            </w:tcBorders>
            <w:shd w:val="clear" w:color="auto" w:fill="FFFFFF"/>
          </w:tcPr>
          <w:p w14:paraId="0B8B849F" w14:textId="77777777" w:rsidR="002C41D1" w:rsidRPr="000F1697" w:rsidRDefault="002C41D1" w:rsidP="002C41D1">
            <w:pPr>
              <w:rPr>
                <w:lang w:val="lv-LV" w:eastAsia="lv-LV"/>
              </w:rPr>
            </w:pPr>
          </w:p>
        </w:tc>
        <w:tc>
          <w:tcPr>
            <w:tcW w:w="977" w:type="pct"/>
            <w:gridSpan w:val="2"/>
            <w:vMerge w:val="restart"/>
            <w:tcBorders>
              <w:top w:val="outset" w:sz="6" w:space="0" w:color="414142"/>
              <w:left w:val="single" w:sz="4" w:space="0" w:color="auto"/>
              <w:right w:val="outset" w:sz="6" w:space="0" w:color="414142"/>
            </w:tcBorders>
            <w:shd w:val="clear" w:color="auto" w:fill="FFFFFF"/>
          </w:tcPr>
          <w:p w14:paraId="026B7745"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 xml:space="preserve">Medicīniskās rehabilitācijas pakalpojumu sniedzēju apmācība  darbā ar onkoloģisko slimību pacientiem </w:t>
            </w: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6FCB4BAF" w14:textId="77777777" w:rsidR="002C41D1" w:rsidRPr="000F1697" w:rsidRDefault="002C41D1" w:rsidP="002C41D1">
            <w:pPr>
              <w:rPr>
                <w:lang w:val="lv-LV" w:eastAsia="lv-LV"/>
              </w:rPr>
            </w:pPr>
            <w:r w:rsidRPr="000F1697">
              <w:rPr>
                <w:lang w:val="lv-LV" w:eastAsia="lv-LV"/>
              </w:rPr>
              <w:t>Pilnveidota studiju programmu kvalitāte fizikālās un rehabilitācijas medicīnas rezidentiem un funkcionālajiem speciālistiem, īpaši  klīniskās prakses</w:t>
            </w:r>
            <w:r w:rsidRPr="000F1697">
              <w:rPr>
                <w:color w:val="414142"/>
                <w:lang w:val="lv-LV" w:eastAsia="lv-LV"/>
              </w:rPr>
              <w:t>.</w:t>
            </w:r>
          </w:p>
        </w:tc>
        <w:tc>
          <w:tcPr>
            <w:tcW w:w="494" w:type="pct"/>
            <w:vMerge w:val="restart"/>
            <w:tcBorders>
              <w:top w:val="outset" w:sz="6" w:space="0" w:color="414142"/>
              <w:left w:val="outset" w:sz="6" w:space="0" w:color="414142"/>
              <w:right w:val="outset" w:sz="6" w:space="0" w:color="414142"/>
            </w:tcBorders>
            <w:shd w:val="clear" w:color="auto" w:fill="FFFFFF"/>
          </w:tcPr>
          <w:p w14:paraId="65236C90"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RSU, LU</w:t>
            </w:r>
          </w:p>
          <w:p w14:paraId="1B08C820" w14:textId="77777777" w:rsidR="002C41D1" w:rsidRPr="000F1697" w:rsidRDefault="002C41D1" w:rsidP="002C41D1">
            <w:pPr>
              <w:autoSpaceDE w:val="0"/>
              <w:autoSpaceDN w:val="0"/>
              <w:adjustRightInd w:val="0"/>
              <w:ind w:right="284"/>
              <w:jc w:val="both"/>
              <w:rPr>
                <w:lang w:val="lv-LV" w:eastAsia="lv-LV"/>
              </w:rPr>
            </w:pPr>
            <w:r w:rsidRPr="000F1697">
              <w:rPr>
                <w:lang w:val="lv-LV" w:eastAsia="lv-LV"/>
              </w:rPr>
              <w:t>LRPOA, LĀRA</w:t>
            </w:r>
          </w:p>
          <w:p w14:paraId="3AF2381C" w14:textId="77777777" w:rsidR="002C41D1" w:rsidRPr="000F1697" w:rsidDel="00A80D71" w:rsidRDefault="002C41D1" w:rsidP="002C41D1">
            <w:pPr>
              <w:rPr>
                <w:lang w:val="lv-LV" w:eastAsia="lv-LV"/>
              </w:rPr>
            </w:pPr>
          </w:p>
        </w:tc>
        <w:tc>
          <w:tcPr>
            <w:tcW w:w="771" w:type="pct"/>
            <w:gridSpan w:val="4"/>
            <w:vMerge w:val="restart"/>
            <w:tcBorders>
              <w:top w:val="outset" w:sz="6" w:space="0" w:color="414142"/>
              <w:left w:val="outset" w:sz="6" w:space="0" w:color="414142"/>
              <w:right w:val="outset" w:sz="6" w:space="0" w:color="414142"/>
            </w:tcBorders>
            <w:shd w:val="clear" w:color="auto" w:fill="FFFFFF"/>
          </w:tcPr>
          <w:p w14:paraId="795F64C2" w14:textId="77777777" w:rsidR="002C41D1" w:rsidRPr="000F1697" w:rsidRDefault="002C41D1" w:rsidP="002C41D1">
            <w:pPr>
              <w:rPr>
                <w:lang w:val="lv-LV" w:eastAsia="lv-LV"/>
              </w:rPr>
            </w:pPr>
            <w:r w:rsidRPr="000F1697">
              <w:rPr>
                <w:lang w:val="lv-LV" w:eastAsia="lv-LV"/>
              </w:rPr>
              <w:t>VM</w:t>
            </w:r>
          </w:p>
        </w:tc>
        <w:tc>
          <w:tcPr>
            <w:tcW w:w="506" w:type="pct"/>
            <w:vMerge w:val="restart"/>
            <w:tcBorders>
              <w:top w:val="outset" w:sz="6" w:space="0" w:color="414142"/>
              <w:left w:val="outset" w:sz="6" w:space="0" w:color="414142"/>
              <w:right w:val="outset" w:sz="6" w:space="0" w:color="414142"/>
            </w:tcBorders>
            <w:shd w:val="clear" w:color="auto" w:fill="FFFFFF"/>
          </w:tcPr>
          <w:p w14:paraId="5BA95778" w14:textId="22241248" w:rsidR="002C41D1" w:rsidRPr="000F1697" w:rsidRDefault="002C41D1" w:rsidP="002C41D1">
            <w:pPr>
              <w:rPr>
                <w:bCs/>
                <w:lang w:val="lv-LV"/>
              </w:rPr>
            </w:pPr>
            <w:r w:rsidRPr="000F1697">
              <w:rPr>
                <w:bCs/>
                <w:lang w:val="lv-LV" w:eastAsia="lv-LV"/>
              </w:rPr>
              <w:t>2020</w:t>
            </w:r>
            <w:r>
              <w:rPr>
                <w:bCs/>
                <w:lang w:val="lv-LV" w:eastAsia="lv-LV"/>
              </w:rPr>
              <w:t xml:space="preserve">.gada otrais pusgads </w:t>
            </w:r>
          </w:p>
        </w:tc>
      </w:tr>
      <w:tr w:rsidR="002C41D1" w:rsidRPr="00C51975" w14:paraId="0042BE1E"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664"/>
        </w:trPr>
        <w:tc>
          <w:tcPr>
            <w:tcW w:w="282" w:type="pct"/>
            <w:gridSpan w:val="3"/>
            <w:vMerge/>
            <w:tcBorders>
              <w:left w:val="outset" w:sz="6" w:space="0" w:color="414142"/>
              <w:bottom w:val="single" w:sz="4" w:space="0" w:color="auto"/>
              <w:right w:val="outset" w:sz="6" w:space="0" w:color="414142"/>
            </w:tcBorders>
            <w:shd w:val="clear" w:color="auto" w:fill="FFFFFF"/>
          </w:tcPr>
          <w:p w14:paraId="6EA0A9AF" w14:textId="77777777" w:rsidR="002C41D1" w:rsidRPr="000F1697" w:rsidDel="001159B3" w:rsidRDefault="002C41D1" w:rsidP="002C41D1">
            <w:pPr>
              <w:rPr>
                <w:bCs/>
                <w:lang w:val="lv-LV" w:eastAsia="lv-LV"/>
              </w:rPr>
            </w:pPr>
          </w:p>
        </w:tc>
        <w:tc>
          <w:tcPr>
            <w:tcW w:w="1051" w:type="pct"/>
            <w:gridSpan w:val="2"/>
            <w:vMerge/>
            <w:tcBorders>
              <w:left w:val="outset" w:sz="6" w:space="0" w:color="414142"/>
              <w:bottom w:val="single" w:sz="4" w:space="0" w:color="auto"/>
              <w:right w:val="single" w:sz="4" w:space="0" w:color="auto"/>
            </w:tcBorders>
            <w:shd w:val="clear" w:color="auto" w:fill="FFFFFF"/>
          </w:tcPr>
          <w:p w14:paraId="249A93D7" w14:textId="77777777" w:rsidR="002C41D1" w:rsidRPr="000F1697" w:rsidRDefault="002C41D1" w:rsidP="002C41D1">
            <w:pPr>
              <w:rPr>
                <w:lang w:val="lv-LV" w:eastAsia="lv-LV"/>
              </w:rPr>
            </w:pPr>
          </w:p>
        </w:tc>
        <w:tc>
          <w:tcPr>
            <w:tcW w:w="977" w:type="pct"/>
            <w:gridSpan w:val="2"/>
            <w:vMerge/>
            <w:tcBorders>
              <w:left w:val="single" w:sz="4" w:space="0" w:color="auto"/>
              <w:bottom w:val="single" w:sz="4" w:space="0" w:color="auto"/>
              <w:right w:val="outset" w:sz="6" w:space="0" w:color="414142"/>
            </w:tcBorders>
            <w:shd w:val="clear" w:color="auto" w:fill="FFFFFF"/>
          </w:tcPr>
          <w:p w14:paraId="59265CEC" w14:textId="77777777" w:rsidR="002C41D1" w:rsidRPr="000F1697" w:rsidRDefault="002C41D1" w:rsidP="002C41D1">
            <w:pPr>
              <w:autoSpaceDE w:val="0"/>
              <w:autoSpaceDN w:val="0"/>
              <w:adjustRightInd w:val="0"/>
              <w:ind w:right="284"/>
              <w:jc w:val="both"/>
              <w:rPr>
                <w:lang w:val="lv-LV" w:eastAsia="lv-LV"/>
              </w:rPr>
            </w:pPr>
          </w:p>
        </w:tc>
        <w:tc>
          <w:tcPr>
            <w:tcW w:w="918" w:type="pct"/>
            <w:tcBorders>
              <w:top w:val="outset" w:sz="6" w:space="0" w:color="414142"/>
              <w:left w:val="outset" w:sz="6" w:space="0" w:color="414142"/>
              <w:bottom w:val="single" w:sz="4" w:space="0" w:color="auto"/>
              <w:right w:val="outset" w:sz="6" w:space="0" w:color="414142"/>
            </w:tcBorders>
            <w:shd w:val="clear" w:color="auto" w:fill="FFFFFF"/>
          </w:tcPr>
          <w:p w14:paraId="180379C7" w14:textId="0FC89D1B" w:rsidR="002C41D1" w:rsidRPr="008236F6" w:rsidRDefault="002C41D1" w:rsidP="002C41D1">
            <w:pPr>
              <w:rPr>
                <w:lang w:val="lv-LV"/>
              </w:rPr>
            </w:pPr>
            <w:r w:rsidRPr="000F1697">
              <w:rPr>
                <w:bCs/>
                <w:lang w:val="lv-LV" w:eastAsia="lv-LV"/>
              </w:rPr>
              <w:t xml:space="preserve">Ārstniecības personu apmācība </w:t>
            </w:r>
            <w:r w:rsidRPr="000F1697">
              <w:rPr>
                <w:lang w:val="lv-LV" w:eastAsia="lv-LV"/>
              </w:rPr>
              <w:t>profesionālās kvalifikācijas tālākizglītības ietvaros</w:t>
            </w:r>
            <w:r>
              <w:rPr>
                <w:lang w:val="lv-LV" w:eastAsia="lv-LV"/>
              </w:rPr>
              <w:t xml:space="preserve"> </w:t>
            </w:r>
            <w:r>
              <w:rPr>
                <w:lang w:val="lv-LV"/>
              </w:rPr>
              <w:t>(</w:t>
            </w:r>
            <w:r w:rsidRPr="00C21EA8">
              <w:rPr>
                <w:lang w:val="lv-LV"/>
              </w:rPr>
              <w:t>ES</w:t>
            </w:r>
            <w:r>
              <w:rPr>
                <w:lang w:val="lv-LV"/>
              </w:rPr>
              <w:t xml:space="preserve">F </w:t>
            </w:r>
            <w:r w:rsidRPr="00C21EA8">
              <w:rPr>
                <w:lang w:val="lv-LV"/>
              </w:rPr>
              <w:t>9.2.6.specifiskā atbalsta mērķa “Uzlabot ārstniecības un ārstniecības atbalsta per</w:t>
            </w:r>
            <w:r w:rsidRPr="0062099E">
              <w:rPr>
                <w:lang w:val="lv-LV"/>
              </w:rPr>
              <w:t>sonāla  kvalifikāciju” ietvaros)</w:t>
            </w:r>
            <w:r>
              <w:rPr>
                <w:lang w:val="lv-LV"/>
              </w:rPr>
              <w:t>.</w:t>
            </w:r>
            <w:r w:rsidRPr="000E05B0">
              <w:rPr>
                <w:lang w:val="lv-LV"/>
              </w:rPr>
              <w:t xml:space="preserve"> </w:t>
            </w:r>
          </w:p>
        </w:tc>
        <w:tc>
          <w:tcPr>
            <w:tcW w:w="494" w:type="pct"/>
            <w:vMerge/>
            <w:tcBorders>
              <w:left w:val="outset" w:sz="6" w:space="0" w:color="414142"/>
              <w:bottom w:val="single" w:sz="4" w:space="0" w:color="auto"/>
              <w:right w:val="outset" w:sz="6" w:space="0" w:color="414142"/>
            </w:tcBorders>
            <w:shd w:val="clear" w:color="auto" w:fill="FFFFFF"/>
          </w:tcPr>
          <w:p w14:paraId="58637C7E" w14:textId="77777777" w:rsidR="002C41D1" w:rsidRPr="000F1697" w:rsidRDefault="002C41D1" w:rsidP="002C41D1">
            <w:pPr>
              <w:autoSpaceDE w:val="0"/>
              <w:autoSpaceDN w:val="0"/>
              <w:adjustRightInd w:val="0"/>
              <w:ind w:right="284"/>
              <w:jc w:val="both"/>
              <w:rPr>
                <w:lang w:val="lv-LV" w:eastAsia="lv-LV"/>
              </w:rPr>
            </w:pPr>
          </w:p>
        </w:tc>
        <w:tc>
          <w:tcPr>
            <w:tcW w:w="771" w:type="pct"/>
            <w:gridSpan w:val="4"/>
            <w:vMerge/>
            <w:tcBorders>
              <w:left w:val="outset" w:sz="6" w:space="0" w:color="414142"/>
              <w:bottom w:val="single" w:sz="4" w:space="0" w:color="auto"/>
              <w:right w:val="outset" w:sz="6" w:space="0" w:color="414142"/>
            </w:tcBorders>
            <w:shd w:val="clear" w:color="auto" w:fill="FFFFFF"/>
          </w:tcPr>
          <w:p w14:paraId="7BABC643" w14:textId="77777777" w:rsidR="002C41D1" w:rsidRPr="000F1697" w:rsidRDefault="002C41D1" w:rsidP="002C41D1">
            <w:pPr>
              <w:rPr>
                <w:lang w:val="lv-LV" w:eastAsia="lv-LV"/>
              </w:rPr>
            </w:pPr>
          </w:p>
        </w:tc>
        <w:tc>
          <w:tcPr>
            <w:tcW w:w="506" w:type="pct"/>
            <w:vMerge/>
            <w:tcBorders>
              <w:left w:val="outset" w:sz="6" w:space="0" w:color="414142"/>
              <w:bottom w:val="single" w:sz="4" w:space="0" w:color="auto"/>
              <w:right w:val="outset" w:sz="6" w:space="0" w:color="414142"/>
            </w:tcBorders>
            <w:shd w:val="clear" w:color="auto" w:fill="FFFFFF"/>
          </w:tcPr>
          <w:p w14:paraId="07E1E60A" w14:textId="77777777" w:rsidR="002C41D1" w:rsidRPr="000F1697" w:rsidRDefault="002C41D1" w:rsidP="002C41D1">
            <w:pPr>
              <w:rPr>
                <w:bCs/>
                <w:color w:val="FF0000"/>
                <w:lang w:val="lv-LV" w:eastAsia="lv-LV"/>
              </w:rPr>
            </w:pPr>
          </w:p>
        </w:tc>
      </w:tr>
      <w:tr w:rsidR="002C41D1" w:rsidRPr="00744F09" w14:paraId="43F1CF00"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val="restart"/>
            <w:tcBorders>
              <w:top w:val="single" w:sz="4" w:space="0" w:color="auto"/>
              <w:left w:val="single" w:sz="4" w:space="0" w:color="auto"/>
              <w:right w:val="single" w:sz="4" w:space="0" w:color="auto"/>
            </w:tcBorders>
            <w:shd w:val="clear" w:color="auto" w:fill="FFFFFF"/>
          </w:tcPr>
          <w:p w14:paraId="1B842605" w14:textId="77777777" w:rsidR="002C41D1" w:rsidRPr="00C41FE5" w:rsidRDefault="002C41D1" w:rsidP="002C41D1">
            <w:pPr>
              <w:rPr>
                <w:lang w:val="lv-LV" w:eastAsia="lv-LV"/>
              </w:rPr>
            </w:pPr>
            <w:r w:rsidRPr="00C41FE5">
              <w:rPr>
                <w:lang w:val="lv-LV" w:eastAsia="lv-LV"/>
              </w:rPr>
              <w:t>4.3.</w:t>
            </w:r>
          </w:p>
        </w:tc>
        <w:tc>
          <w:tcPr>
            <w:tcW w:w="1051" w:type="pct"/>
            <w:gridSpan w:val="2"/>
            <w:vMerge w:val="restart"/>
            <w:tcBorders>
              <w:top w:val="single" w:sz="4" w:space="0" w:color="auto"/>
              <w:left w:val="single" w:sz="4" w:space="0" w:color="auto"/>
              <w:right w:val="single" w:sz="4" w:space="0" w:color="auto"/>
            </w:tcBorders>
            <w:shd w:val="clear" w:color="auto" w:fill="FFFFFF"/>
          </w:tcPr>
          <w:p w14:paraId="37B34C3C" w14:textId="77777777" w:rsidR="002C41D1" w:rsidRPr="00C41FE5" w:rsidRDefault="002C41D1" w:rsidP="002C41D1">
            <w:pPr>
              <w:jc w:val="both"/>
              <w:rPr>
                <w:lang w:val="lv-LV"/>
              </w:rPr>
            </w:pPr>
            <w:r w:rsidRPr="00C41FE5">
              <w:rPr>
                <w:lang w:val="lv-LV"/>
              </w:rPr>
              <w:t xml:space="preserve">Attīstīt un pilnveidot paliatīvās aprūpes pakalpojumu jomu, uzlabojot pakalpojuma pieejamību, kvalitāti un aprūpes nepārtrauktību. </w:t>
            </w:r>
          </w:p>
          <w:p w14:paraId="7480676B" w14:textId="77777777" w:rsidR="002C41D1" w:rsidRPr="00C41FE5" w:rsidRDefault="002C41D1" w:rsidP="002C41D1">
            <w:pPr>
              <w:rPr>
                <w:lang w:val="lv-LV" w:eastAsia="lv-LV"/>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FFFFF"/>
          </w:tcPr>
          <w:p w14:paraId="7D0C7AF7" w14:textId="77777777" w:rsidR="002C41D1" w:rsidRPr="00C41FE5" w:rsidRDefault="002C41D1" w:rsidP="002C41D1">
            <w:pPr>
              <w:jc w:val="both"/>
              <w:rPr>
                <w:lang w:val="lv-LV" w:eastAsia="lv-LV"/>
              </w:rPr>
            </w:pPr>
            <w:r w:rsidRPr="00C41FE5">
              <w:rPr>
                <w:lang w:val="lv-LV" w:eastAsia="lv-LV"/>
              </w:rPr>
              <w:t>Veikta situācijas izpēte par situāciju paliatīvās aprūpes nodrošināšanā:</w:t>
            </w:r>
          </w:p>
          <w:p w14:paraId="62D642C0" w14:textId="2587D223" w:rsidR="002C41D1" w:rsidRPr="00C41FE5" w:rsidRDefault="002C41D1" w:rsidP="002C41D1">
            <w:pPr>
              <w:numPr>
                <w:ilvl w:val="0"/>
                <w:numId w:val="9"/>
              </w:numPr>
              <w:ind w:right="284"/>
              <w:jc w:val="both"/>
              <w:rPr>
                <w:lang w:val="lv-LV" w:eastAsia="lv-LV"/>
              </w:rPr>
            </w:pPr>
            <w:r w:rsidRPr="00C41FE5">
              <w:rPr>
                <w:lang w:val="lv-LV" w:eastAsia="lv-LV"/>
              </w:rPr>
              <w:t xml:space="preserve">Paliatīvās aprūpes vajadzību apzināšana, tai skaitā </w:t>
            </w:r>
            <w:proofErr w:type="spellStart"/>
            <w:r w:rsidRPr="00C41FE5">
              <w:rPr>
                <w:lang w:val="lv-LV" w:eastAsia="lv-LV"/>
              </w:rPr>
              <w:t>parenterālās</w:t>
            </w:r>
            <w:proofErr w:type="spellEnd"/>
            <w:r w:rsidRPr="00C41FE5">
              <w:rPr>
                <w:lang w:val="lv-LV" w:eastAsia="lv-LV"/>
              </w:rPr>
              <w:t xml:space="preserve"> un </w:t>
            </w:r>
            <w:proofErr w:type="spellStart"/>
            <w:r w:rsidRPr="00C41FE5">
              <w:rPr>
                <w:lang w:val="lv-LV" w:eastAsia="lv-LV"/>
              </w:rPr>
              <w:t>enterālās</w:t>
            </w:r>
            <w:proofErr w:type="spellEnd"/>
            <w:r w:rsidRPr="00C41FE5">
              <w:rPr>
                <w:lang w:val="lv-LV" w:eastAsia="lv-LV"/>
              </w:rPr>
              <w:t xml:space="preserve"> barošana;</w:t>
            </w:r>
          </w:p>
          <w:p w14:paraId="50CBA4AD" w14:textId="77777777" w:rsidR="002C41D1" w:rsidRPr="00C41FE5" w:rsidRDefault="002C41D1" w:rsidP="002C41D1">
            <w:pPr>
              <w:numPr>
                <w:ilvl w:val="0"/>
                <w:numId w:val="9"/>
              </w:numPr>
              <w:ind w:right="284"/>
              <w:jc w:val="both"/>
              <w:rPr>
                <w:lang w:val="lv-LV" w:eastAsia="lv-LV"/>
              </w:rPr>
            </w:pPr>
            <w:r w:rsidRPr="00C41FE5">
              <w:rPr>
                <w:lang w:val="lv-LV" w:eastAsia="lv-LV"/>
              </w:rPr>
              <w:t>Pacientu viedoklis par paliatīvās aprūpes pieejamību;</w:t>
            </w:r>
          </w:p>
          <w:p w14:paraId="5958ED03" w14:textId="77777777" w:rsidR="002C41D1" w:rsidRDefault="002C41D1" w:rsidP="002C41D1">
            <w:pPr>
              <w:numPr>
                <w:ilvl w:val="0"/>
                <w:numId w:val="9"/>
              </w:numPr>
              <w:ind w:right="284"/>
              <w:jc w:val="both"/>
              <w:rPr>
                <w:lang w:val="lv-LV" w:eastAsia="lv-LV"/>
              </w:rPr>
            </w:pPr>
            <w:proofErr w:type="spellStart"/>
            <w:r w:rsidRPr="00C41FE5">
              <w:rPr>
                <w:lang w:val="lv-LV" w:eastAsia="lv-LV"/>
              </w:rPr>
              <w:t>multidisciplināra</w:t>
            </w:r>
            <w:proofErr w:type="spellEnd"/>
            <w:r w:rsidRPr="00C41FE5">
              <w:rPr>
                <w:lang w:val="lv-LV" w:eastAsia="lv-LV"/>
              </w:rPr>
              <w:t xml:space="preserve"> un starpnozaru sadarbība (aprūpes pēctecība un nepārtrauktība, sociālie pakalpojumi u.c.) </w:t>
            </w:r>
          </w:p>
          <w:p w14:paraId="2F797463" w14:textId="6E5BF87E" w:rsidR="002C41D1" w:rsidRPr="00C41FE5" w:rsidRDefault="002C41D1" w:rsidP="002C41D1">
            <w:pPr>
              <w:ind w:left="360" w:right="284"/>
              <w:jc w:val="both"/>
              <w:rPr>
                <w:lang w:val="lv-LV" w:eastAsia="lv-LV"/>
              </w:rPr>
            </w:pP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6172D740" w14:textId="77777777" w:rsidR="002C41D1" w:rsidRPr="00C41FE5" w:rsidRDefault="002C41D1" w:rsidP="002C41D1">
            <w:pPr>
              <w:rPr>
                <w:lang w:val="lv-LV" w:eastAsia="lv-LV"/>
              </w:rPr>
            </w:pPr>
            <w:r w:rsidRPr="00C41FE5">
              <w:rPr>
                <w:lang w:val="lv-LV" w:eastAsia="lv-LV"/>
              </w:rPr>
              <w:t xml:space="preserve">Sagatavots informatīvais ziņojums </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0DB89190" w14:textId="77777777" w:rsidR="002C41D1" w:rsidRPr="00C41FE5" w:rsidRDefault="002C41D1" w:rsidP="002C41D1">
            <w:pPr>
              <w:rPr>
                <w:lang w:val="lv-LV" w:eastAsia="lv-LV"/>
              </w:rPr>
            </w:pPr>
            <w:r w:rsidRPr="00C41FE5">
              <w:rPr>
                <w:lang w:val="lv-LV" w:eastAsia="lv-LV"/>
              </w:rPr>
              <w:t>VM</w:t>
            </w:r>
          </w:p>
        </w:tc>
        <w:tc>
          <w:tcPr>
            <w:tcW w:w="771" w:type="pct"/>
            <w:gridSpan w:val="4"/>
            <w:tcBorders>
              <w:top w:val="single" w:sz="4" w:space="0" w:color="auto"/>
              <w:left w:val="single" w:sz="4" w:space="0" w:color="auto"/>
              <w:bottom w:val="single" w:sz="4" w:space="0" w:color="auto"/>
              <w:right w:val="single" w:sz="4" w:space="0" w:color="auto"/>
            </w:tcBorders>
            <w:shd w:val="clear" w:color="auto" w:fill="FFFFFF"/>
          </w:tcPr>
          <w:p w14:paraId="7CB4F695" w14:textId="6D3873E4" w:rsidR="002C41D1" w:rsidRPr="00C41FE5" w:rsidRDefault="002C41D1" w:rsidP="002C41D1">
            <w:pPr>
              <w:rPr>
                <w:lang w:val="lv-LV" w:eastAsia="lv-LV"/>
              </w:rPr>
            </w:pPr>
            <w:r w:rsidRPr="00C41FE5">
              <w:rPr>
                <w:lang w:val="lv-LV" w:eastAsia="lv-LV"/>
              </w:rPr>
              <w:t xml:space="preserve">NVD, </w:t>
            </w:r>
            <w:r w:rsidR="003A4B5D">
              <w:rPr>
                <w:lang w:val="lv-LV"/>
              </w:rPr>
              <w:t xml:space="preserve">Ārstniecības personu </w:t>
            </w:r>
            <w:r w:rsidRPr="00C41FE5">
              <w:rPr>
                <w:lang w:val="lv-LV" w:eastAsia="lv-LV"/>
              </w:rPr>
              <w:t xml:space="preserve">profesionālās asociācijas, </w:t>
            </w:r>
            <w:r w:rsidRPr="00C41FE5">
              <w:rPr>
                <w:lang w:val="lv-LV"/>
              </w:rPr>
              <w:t>NVO</w:t>
            </w:r>
          </w:p>
        </w:tc>
        <w:tc>
          <w:tcPr>
            <w:tcW w:w="506" w:type="pct"/>
            <w:tcBorders>
              <w:top w:val="single" w:sz="4" w:space="0" w:color="auto"/>
              <w:left w:val="single" w:sz="4" w:space="0" w:color="auto"/>
              <w:bottom w:val="single" w:sz="4" w:space="0" w:color="auto"/>
              <w:right w:val="single" w:sz="4" w:space="0" w:color="auto"/>
            </w:tcBorders>
            <w:shd w:val="clear" w:color="auto" w:fill="FFFFFF"/>
          </w:tcPr>
          <w:p w14:paraId="4564B7F3" w14:textId="44938A22" w:rsidR="002C41D1" w:rsidRPr="00C41FE5" w:rsidRDefault="002C41D1" w:rsidP="002C41D1">
            <w:pPr>
              <w:rPr>
                <w:lang w:val="lv-LV" w:eastAsia="lv-LV"/>
              </w:rPr>
            </w:pPr>
            <w:r w:rsidRPr="00744F09">
              <w:rPr>
                <w:lang w:val="lv-LV" w:eastAsia="lv-LV"/>
              </w:rPr>
              <w:t>2017.gada otrais pusgads</w:t>
            </w:r>
          </w:p>
        </w:tc>
      </w:tr>
      <w:tr w:rsidR="002C41D1" w:rsidRPr="00C41FE5" w14:paraId="5171CB1C"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tcBorders>
              <w:left w:val="single" w:sz="4" w:space="0" w:color="auto"/>
              <w:right w:val="single" w:sz="4" w:space="0" w:color="auto"/>
            </w:tcBorders>
            <w:shd w:val="clear" w:color="auto" w:fill="FFFFFF"/>
          </w:tcPr>
          <w:p w14:paraId="2E9F1828" w14:textId="77777777" w:rsidR="002C41D1" w:rsidRPr="00C41FE5" w:rsidRDefault="002C41D1" w:rsidP="002C41D1">
            <w:pPr>
              <w:rPr>
                <w:lang w:val="lv-LV" w:eastAsia="lv-LV"/>
              </w:rPr>
            </w:pPr>
          </w:p>
        </w:tc>
        <w:tc>
          <w:tcPr>
            <w:tcW w:w="1051" w:type="pct"/>
            <w:gridSpan w:val="2"/>
            <w:vMerge/>
            <w:tcBorders>
              <w:left w:val="single" w:sz="4" w:space="0" w:color="auto"/>
              <w:right w:val="single" w:sz="4" w:space="0" w:color="auto"/>
            </w:tcBorders>
            <w:shd w:val="clear" w:color="auto" w:fill="FFFFFF"/>
          </w:tcPr>
          <w:p w14:paraId="286E7240" w14:textId="77777777" w:rsidR="002C41D1" w:rsidRPr="00C41FE5" w:rsidRDefault="002C41D1" w:rsidP="002C41D1">
            <w:pPr>
              <w:rPr>
                <w:lang w:val="lv-LV" w:eastAsia="lv-LV"/>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FFFFF"/>
          </w:tcPr>
          <w:p w14:paraId="3021D22D" w14:textId="77777777" w:rsidR="002C41D1" w:rsidRPr="00C41FE5" w:rsidRDefault="002C41D1" w:rsidP="002C41D1">
            <w:pPr>
              <w:jc w:val="both"/>
              <w:rPr>
                <w:lang w:val="lv-LV" w:eastAsia="lv-LV"/>
              </w:rPr>
            </w:pPr>
            <w:r w:rsidRPr="00C41FE5">
              <w:rPr>
                <w:lang w:val="lv-LV" w:eastAsia="lv-LV"/>
              </w:rPr>
              <w:t xml:space="preserve">Definēti paliatīvās aprūpes līmeņi un noteikti kritēriji pakalpojuma pieejamībai. </w:t>
            </w: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459753F2" w14:textId="7A24306B" w:rsidR="002C41D1" w:rsidRPr="00C41FE5" w:rsidRDefault="002C41D1" w:rsidP="002C41D1">
            <w:pPr>
              <w:rPr>
                <w:lang w:val="lv-LV" w:eastAsia="lv-LV"/>
              </w:rPr>
            </w:pPr>
            <w:r w:rsidRPr="00C41FE5">
              <w:rPr>
                <w:lang w:val="lv-LV" w:eastAsia="lv-LV"/>
              </w:rPr>
              <w:t xml:space="preserve">Veikti grozījumi NA  </w:t>
            </w: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597C32EB" w14:textId="77777777" w:rsidR="002C41D1" w:rsidRPr="00C41FE5" w:rsidRDefault="002C41D1" w:rsidP="002C41D1">
            <w:pPr>
              <w:rPr>
                <w:lang w:val="lv-LV" w:eastAsia="lv-LV"/>
              </w:rPr>
            </w:pPr>
            <w:r w:rsidRPr="00C41FE5">
              <w:rPr>
                <w:lang w:val="lv-LV" w:eastAsia="lv-LV"/>
              </w:rPr>
              <w:t>VM, NVD</w:t>
            </w:r>
          </w:p>
        </w:tc>
        <w:tc>
          <w:tcPr>
            <w:tcW w:w="771" w:type="pct"/>
            <w:gridSpan w:val="4"/>
            <w:tcBorders>
              <w:top w:val="single" w:sz="4" w:space="0" w:color="auto"/>
              <w:left w:val="single" w:sz="4" w:space="0" w:color="auto"/>
              <w:bottom w:val="single" w:sz="4" w:space="0" w:color="auto"/>
              <w:right w:val="single" w:sz="4" w:space="0" w:color="auto"/>
            </w:tcBorders>
            <w:shd w:val="clear" w:color="auto" w:fill="FFFFFF"/>
          </w:tcPr>
          <w:p w14:paraId="0CBA5091" w14:textId="37E2B197" w:rsidR="002C41D1" w:rsidRPr="00C41FE5" w:rsidRDefault="003A4B5D" w:rsidP="002C41D1">
            <w:pPr>
              <w:rPr>
                <w:lang w:val="lv-LV" w:eastAsia="lv-LV"/>
              </w:rPr>
            </w:pPr>
            <w:r>
              <w:rPr>
                <w:lang w:val="lv-LV"/>
              </w:rPr>
              <w:t xml:space="preserve">Ārstniecības personu </w:t>
            </w:r>
            <w:r>
              <w:rPr>
                <w:lang w:val="lv-LV" w:eastAsia="lv-LV"/>
              </w:rPr>
              <w:t>p</w:t>
            </w:r>
            <w:r w:rsidR="002C41D1" w:rsidRPr="00C41FE5">
              <w:rPr>
                <w:lang w:val="lv-LV" w:eastAsia="lv-LV"/>
              </w:rPr>
              <w:t>rofesionālās asociācijas</w:t>
            </w:r>
          </w:p>
        </w:tc>
        <w:tc>
          <w:tcPr>
            <w:tcW w:w="506" w:type="pct"/>
            <w:tcBorders>
              <w:top w:val="single" w:sz="4" w:space="0" w:color="auto"/>
              <w:left w:val="single" w:sz="4" w:space="0" w:color="auto"/>
              <w:bottom w:val="single" w:sz="4" w:space="0" w:color="auto"/>
              <w:right w:val="single" w:sz="4" w:space="0" w:color="auto"/>
            </w:tcBorders>
            <w:shd w:val="clear" w:color="auto" w:fill="FFFFFF"/>
          </w:tcPr>
          <w:p w14:paraId="62B1936E" w14:textId="332E7FAC" w:rsidR="002C41D1" w:rsidRPr="001B4509" w:rsidRDefault="002C41D1" w:rsidP="002C41D1">
            <w:pPr>
              <w:rPr>
                <w:lang w:val="lv-LV" w:eastAsia="lv-LV"/>
              </w:rPr>
            </w:pPr>
            <w:r w:rsidRPr="001B4509">
              <w:rPr>
                <w:lang w:val="lv-LV" w:eastAsia="lv-LV"/>
              </w:rPr>
              <w:t xml:space="preserve">2018.gada pirmais pusgads </w:t>
            </w:r>
          </w:p>
        </w:tc>
      </w:tr>
      <w:tr w:rsidR="002C41D1" w:rsidRPr="008236F6" w14:paraId="480C8D24"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40"/>
        </w:trPr>
        <w:tc>
          <w:tcPr>
            <w:tcW w:w="282" w:type="pct"/>
            <w:gridSpan w:val="3"/>
            <w:vMerge/>
            <w:tcBorders>
              <w:left w:val="single" w:sz="4" w:space="0" w:color="auto"/>
              <w:bottom w:val="single" w:sz="4" w:space="0" w:color="auto"/>
              <w:right w:val="single" w:sz="4" w:space="0" w:color="auto"/>
            </w:tcBorders>
            <w:shd w:val="clear" w:color="auto" w:fill="FFFFFF"/>
          </w:tcPr>
          <w:p w14:paraId="1589DD72" w14:textId="77777777" w:rsidR="002C41D1" w:rsidRPr="00C41FE5" w:rsidRDefault="002C41D1" w:rsidP="002C41D1">
            <w:pPr>
              <w:rPr>
                <w:lang w:val="lv-LV" w:eastAsia="lv-LV"/>
              </w:rPr>
            </w:pPr>
          </w:p>
        </w:tc>
        <w:tc>
          <w:tcPr>
            <w:tcW w:w="1051" w:type="pct"/>
            <w:gridSpan w:val="2"/>
            <w:vMerge/>
            <w:tcBorders>
              <w:left w:val="single" w:sz="4" w:space="0" w:color="auto"/>
              <w:bottom w:val="single" w:sz="4" w:space="0" w:color="auto"/>
              <w:right w:val="single" w:sz="4" w:space="0" w:color="auto"/>
            </w:tcBorders>
            <w:shd w:val="clear" w:color="auto" w:fill="FFFFFF"/>
          </w:tcPr>
          <w:p w14:paraId="650123F2" w14:textId="77777777" w:rsidR="002C41D1" w:rsidRPr="00C41FE5" w:rsidRDefault="002C41D1" w:rsidP="002C41D1">
            <w:pPr>
              <w:rPr>
                <w:lang w:val="lv-LV" w:eastAsia="lv-LV"/>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FFFFF"/>
          </w:tcPr>
          <w:p w14:paraId="77CCEA54" w14:textId="3916B52C" w:rsidR="002C41D1" w:rsidRPr="00C41FE5" w:rsidRDefault="002C41D1" w:rsidP="002C41D1">
            <w:pPr>
              <w:jc w:val="both"/>
              <w:rPr>
                <w:lang w:val="lv-LV" w:eastAsia="lv-LV"/>
              </w:rPr>
            </w:pPr>
            <w:r w:rsidRPr="00C41FE5">
              <w:rPr>
                <w:lang w:val="lv-LV" w:eastAsia="lv-LV"/>
              </w:rPr>
              <w:t>Izvērtēts paliatīvās aprūpes pakalpojumu apjoms un tarifi</w:t>
            </w:r>
            <w:r>
              <w:rPr>
                <w:lang w:val="lv-LV" w:eastAsia="lv-LV"/>
              </w:rPr>
              <w:t>.</w:t>
            </w:r>
            <w:r w:rsidRPr="00C41FE5">
              <w:rPr>
                <w:lang w:val="lv-LV" w:eastAsia="lv-LV"/>
              </w:rPr>
              <w:t xml:space="preserve"> </w:t>
            </w: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0409CFFC" w14:textId="77777777" w:rsidR="002C41D1" w:rsidRDefault="002C41D1" w:rsidP="002C41D1">
            <w:pPr>
              <w:rPr>
                <w:lang w:val="lv-LV" w:eastAsia="lv-LV"/>
              </w:rPr>
            </w:pPr>
            <w:r w:rsidRPr="00C41FE5">
              <w:rPr>
                <w:lang w:val="lv-LV" w:eastAsia="lv-LV"/>
              </w:rPr>
              <w:t xml:space="preserve">Veikti grozījumi NA  </w:t>
            </w:r>
          </w:p>
          <w:p w14:paraId="0B469C8B" w14:textId="4EF737C3" w:rsidR="002C41D1" w:rsidRPr="00C41FE5" w:rsidRDefault="002C41D1" w:rsidP="002C41D1">
            <w:pPr>
              <w:rPr>
                <w:lang w:val="lv-LV" w:eastAsia="lv-LV"/>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2EF03612" w14:textId="77777777" w:rsidR="002C41D1" w:rsidRPr="00C41FE5" w:rsidRDefault="002C41D1" w:rsidP="002C41D1">
            <w:pPr>
              <w:rPr>
                <w:lang w:val="lv-LV" w:eastAsia="lv-LV"/>
              </w:rPr>
            </w:pPr>
            <w:r w:rsidRPr="00C41FE5">
              <w:rPr>
                <w:lang w:val="lv-LV" w:eastAsia="lv-LV"/>
              </w:rPr>
              <w:t>NVD</w:t>
            </w:r>
          </w:p>
        </w:tc>
        <w:tc>
          <w:tcPr>
            <w:tcW w:w="771" w:type="pct"/>
            <w:gridSpan w:val="4"/>
            <w:tcBorders>
              <w:top w:val="single" w:sz="4" w:space="0" w:color="auto"/>
              <w:left w:val="single" w:sz="4" w:space="0" w:color="auto"/>
              <w:bottom w:val="single" w:sz="4" w:space="0" w:color="auto"/>
              <w:right w:val="single" w:sz="4" w:space="0" w:color="auto"/>
            </w:tcBorders>
            <w:shd w:val="clear" w:color="auto" w:fill="FFFFFF"/>
          </w:tcPr>
          <w:p w14:paraId="50572582" w14:textId="0AC6B513" w:rsidR="002C41D1" w:rsidRPr="00C41FE5" w:rsidRDefault="003A4B5D" w:rsidP="002C41D1">
            <w:pPr>
              <w:rPr>
                <w:lang w:val="lv-LV" w:eastAsia="lv-LV"/>
              </w:rPr>
            </w:pPr>
            <w:r>
              <w:rPr>
                <w:lang w:val="lv-LV"/>
              </w:rPr>
              <w:t>Ārstniecības personu p</w:t>
            </w:r>
            <w:r w:rsidR="002C41D1" w:rsidRPr="00C41FE5">
              <w:rPr>
                <w:lang w:val="lv-LV" w:eastAsia="lv-LV"/>
              </w:rPr>
              <w:t>rofesionālās asociācijas</w:t>
            </w:r>
          </w:p>
        </w:tc>
        <w:tc>
          <w:tcPr>
            <w:tcW w:w="506" w:type="pct"/>
            <w:tcBorders>
              <w:top w:val="single" w:sz="4" w:space="0" w:color="auto"/>
              <w:left w:val="single" w:sz="4" w:space="0" w:color="auto"/>
              <w:bottom w:val="single" w:sz="4" w:space="0" w:color="auto"/>
              <w:right w:val="single" w:sz="4" w:space="0" w:color="auto"/>
            </w:tcBorders>
            <w:shd w:val="clear" w:color="auto" w:fill="FFFFFF"/>
          </w:tcPr>
          <w:p w14:paraId="3A46C551" w14:textId="2C287E7A" w:rsidR="002C41D1" w:rsidRPr="001B4509" w:rsidRDefault="002C41D1" w:rsidP="002C41D1">
            <w:pPr>
              <w:rPr>
                <w:lang w:val="lv-LV" w:eastAsia="lv-LV"/>
              </w:rPr>
            </w:pPr>
            <w:r w:rsidRPr="001B4509">
              <w:rPr>
                <w:lang w:val="lv-LV" w:eastAsia="lv-LV"/>
              </w:rPr>
              <w:t>2018.gada pirmais pusgads</w:t>
            </w:r>
          </w:p>
        </w:tc>
      </w:tr>
      <w:tr w:rsidR="002C41D1" w:rsidRPr="00C41FE5" w14:paraId="7BA24B76"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09"/>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5278104B" w14:textId="77777777" w:rsidR="002C41D1" w:rsidRPr="00C41FE5" w:rsidRDefault="002C41D1" w:rsidP="002C41D1">
            <w:pPr>
              <w:rPr>
                <w:lang w:val="lv-LV" w:eastAsia="lv-LV"/>
              </w:rPr>
            </w:pPr>
          </w:p>
        </w:tc>
        <w:tc>
          <w:tcPr>
            <w:tcW w:w="1051" w:type="pct"/>
            <w:gridSpan w:val="2"/>
            <w:tcBorders>
              <w:top w:val="nil"/>
              <w:left w:val="single" w:sz="4" w:space="0" w:color="auto"/>
              <w:bottom w:val="single" w:sz="4" w:space="0" w:color="auto"/>
              <w:right w:val="single" w:sz="4" w:space="0" w:color="auto"/>
            </w:tcBorders>
            <w:shd w:val="clear" w:color="auto" w:fill="FFFFFF"/>
          </w:tcPr>
          <w:p w14:paraId="6315EFDA" w14:textId="77777777" w:rsidR="002C41D1" w:rsidRPr="00C41FE5" w:rsidRDefault="002C41D1" w:rsidP="002C41D1">
            <w:pPr>
              <w:rPr>
                <w:lang w:val="lv-LV" w:eastAsia="lv-LV"/>
              </w:rPr>
            </w:pPr>
          </w:p>
        </w:tc>
        <w:tc>
          <w:tcPr>
            <w:tcW w:w="977" w:type="pct"/>
            <w:gridSpan w:val="2"/>
            <w:tcBorders>
              <w:top w:val="single" w:sz="4" w:space="0" w:color="auto"/>
              <w:left w:val="single" w:sz="4" w:space="0" w:color="auto"/>
              <w:bottom w:val="outset" w:sz="6" w:space="0" w:color="414142"/>
              <w:right w:val="outset" w:sz="6" w:space="0" w:color="414142"/>
            </w:tcBorders>
            <w:shd w:val="clear" w:color="auto" w:fill="FFFFFF"/>
          </w:tcPr>
          <w:p w14:paraId="5B9F5988" w14:textId="7D263CBF" w:rsidR="002C41D1" w:rsidRPr="008236F6" w:rsidRDefault="002C41D1" w:rsidP="002C41D1">
            <w:pPr>
              <w:jc w:val="both"/>
              <w:rPr>
                <w:lang w:val="lv-LV" w:eastAsia="lv-LV"/>
              </w:rPr>
            </w:pPr>
            <w:r w:rsidRPr="00C41FE5">
              <w:rPr>
                <w:lang w:val="lv-LV" w:eastAsia="lv-LV"/>
              </w:rPr>
              <w:t>Apzināti nepieciešamie stacionārie un ambulatorie resursi pietiekama apjoma paliatīvās a</w:t>
            </w:r>
            <w:r>
              <w:rPr>
                <w:lang w:val="lv-LV" w:eastAsia="lv-LV"/>
              </w:rPr>
              <w:t>prūpes  pakalpojumu sniegšanai.</w:t>
            </w: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0B3AA05C" w14:textId="62903B37" w:rsidR="002C41D1" w:rsidRPr="00C41FE5" w:rsidRDefault="002C41D1" w:rsidP="002C41D1">
            <w:pPr>
              <w:rPr>
                <w:lang w:val="lv-LV" w:eastAsia="lv-LV"/>
              </w:rPr>
            </w:pPr>
            <w:r w:rsidRPr="00C41FE5">
              <w:rPr>
                <w:lang w:val="lv-LV" w:eastAsia="lv-LV"/>
              </w:rPr>
              <w:t>Izstrādāta  onkoloģisko pacientu paliatīvās aprūpes organizācijas kārtība (“ceļa karte”)</w:t>
            </w:r>
          </w:p>
        </w:tc>
        <w:tc>
          <w:tcPr>
            <w:tcW w:w="494" w:type="pct"/>
            <w:tcBorders>
              <w:top w:val="outset" w:sz="6" w:space="0" w:color="414142"/>
              <w:left w:val="outset" w:sz="6" w:space="0" w:color="414142"/>
              <w:bottom w:val="outset" w:sz="6" w:space="0" w:color="414142"/>
              <w:right w:val="outset" w:sz="6" w:space="0" w:color="414142"/>
            </w:tcBorders>
            <w:shd w:val="clear" w:color="auto" w:fill="FFFFFF"/>
          </w:tcPr>
          <w:p w14:paraId="523C9248" w14:textId="77777777" w:rsidR="002C41D1" w:rsidRPr="00C41FE5" w:rsidRDefault="002C41D1" w:rsidP="002C41D1">
            <w:pPr>
              <w:rPr>
                <w:lang w:val="lv-LV" w:eastAsia="lv-LV"/>
              </w:rPr>
            </w:pPr>
            <w:r w:rsidRPr="00C41FE5">
              <w:rPr>
                <w:lang w:val="lv-LV" w:eastAsia="lv-LV"/>
              </w:rPr>
              <w:t>VM,</w:t>
            </w:r>
          </w:p>
          <w:p w14:paraId="632696C0" w14:textId="78C4C42C" w:rsidR="002C41D1" w:rsidRPr="00C41FE5" w:rsidRDefault="002C41D1" w:rsidP="002C41D1">
            <w:pPr>
              <w:rPr>
                <w:bCs/>
                <w:lang w:val="lv-LV" w:eastAsia="lv-LV"/>
              </w:rPr>
            </w:pPr>
            <w:r w:rsidRPr="00C41FE5">
              <w:rPr>
                <w:lang w:val="lv-LV" w:eastAsia="lv-LV"/>
              </w:rPr>
              <w:t>NVD</w:t>
            </w:r>
          </w:p>
        </w:tc>
        <w:tc>
          <w:tcPr>
            <w:tcW w:w="771" w:type="pct"/>
            <w:gridSpan w:val="4"/>
            <w:tcBorders>
              <w:top w:val="outset" w:sz="6" w:space="0" w:color="414142"/>
              <w:left w:val="outset" w:sz="6" w:space="0" w:color="414142"/>
              <w:bottom w:val="outset" w:sz="6" w:space="0" w:color="414142"/>
              <w:right w:val="outset" w:sz="6" w:space="0" w:color="414142"/>
            </w:tcBorders>
            <w:shd w:val="clear" w:color="auto" w:fill="FFFFFF"/>
          </w:tcPr>
          <w:p w14:paraId="5A723FD4" w14:textId="0732D189" w:rsidR="002C41D1" w:rsidRPr="00C41FE5" w:rsidRDefault="003A4B5D" w:rsidP="002C41D1">
            <w:pPr>
              <w:rPr>
                <w:lang w:val="lv-LV" w:eastAsia="lv-LV"/>
              </w:rPr>
            </w:pPr>
            <w:r>
              <w:rPr>
                <w:lang w:val="lv-LV"/>
              </w:rPr>
              <w:t xml:space="preserve">Ārstniecības personu </w:t>
            </w:r>
            <w:r>
              <w:rPr>
                <w:lang w:val="lv-LV" w:eastAsia="lv-LV"/>
              </w:rPr>
              <w:t>p</w:t>
            </w:r>
            <w:r w:rsidR="002C41D1" w:rsidRPr="00C41FE5">
              <w:rPr>
                <w:lang w:val="lv-LV" w:eastAsia="lv-LV"/>
              </w:rPr>
              <w:t>rofesionālās organizācijas</w:t>
            </w:r>
          </w:p>
        </w:tc>
        <w:tc>
          <w:tcPr>
            <w:tcW w:w="506" w:type="pct"/>
            <w:tcBorders>
              <w:top w:val="outset" w:sz="6" w:space="0" w:color="414142"/>
              <w:left w:val="outset" w:sz="6" w:space="0" w:color="414142"/>
              <w:bottom w:val="outset" w:sz="6" w:space="0" w:color="414142"/>
              <w:right w:val="outset" w:sz="6" w:space="0" w:color="414142"/>
            </w:tcBorders>
            <w:shd w:val="clear" w:color="auto" w:fill="FFFFFF"/>
          </w:tcPr>
          <w:p w14:paraId="6C07A06C" w14:textId="4913C0FA" w:rsidR="002C41D1" w:rsidRPr="001B4509" w:rsidRDefault="002C41D1" w:rsidP="002C41D1">
            <w:pPr>
              <w:rPr>
                <w:lang w:val="lv-LV" w:eastAsia="lv-LV"/>
              </w:rPr>
            </w:pPr>
            <w:r w:rsidRPr="001B4509">
              <w:rPr>
                <w:lang w:val="lv-LV" w:eastAsia="lv-LV"/>
              </w:rPr>
              <w:t>2018.gada pirmais pusgads</w:t>
            </w:r>
          </w:p>
        </w:tc>
      </w:tr>
      <w:tr w:rsidR="002C41D1" w:rsidRPr="00C41FE5" w14:paraId="40E219A4"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109"/>
        </w:trPr>
        <w:tc>
          <w:tcPr>
            <w:tcW w:w="282" w:type="pct"/>
            <w:gridSpan w:val="3"/>
            <w:tcBorders>
              <w:top w:val="single" w:sz="4" w:space="0" w:color="auto"/>
              <w:left w:val="single" w:sz="4" w:space="0" w:color="auto"/>
              <w:bottom w:val="single" w:sz="4" w:space="0" w:color="auto"/>
              <w:right w:val="single" w:sz="4" w:space="0" w:color="auto"/>
            </w:tcBorders>
            <w:shd w:val="clear" w:color="auto" w:fill="FFFFFF"/>
          </w:tcPr>
          <w:p w14:paraId="279E5990" w14:textId="77777777" w:rsidR="002C41D1" w:rsidRPr="00C41FE5" w:rsidRDefault="002C41D1" w:rsidP="002C41D1">
            <w:pPr>
              <w:rPr>
                <w:lang w:val="lv-LV" w:eastAsia="lv-LV"/>
              </w:rPr>
            </w:pPr>
          </w:p>
        </w:tc>
        <w:tc>
          <w:tcPr>
            <w:tcW w:w="1051" w:type="pct"/>
            <w:gridSpan w:val="2"/>
            <w:tcBorders>
              <w:top w:val="nil"/>
              <w:left w:val="single" w:sz="4" w:space="0" w:color="auto"/>
              <w:bottom w:val="single" w:sz="4" w:space="0" w:color="auto"/>
              <w:right w:val="single" w:sz="4" w:space="0" w:color="auto"/>
            </w:tcBorders>
            <w:shd w:val="clear" w:color="auto" w:fill="FFFFFF"/>
          </w:tcPr>
          <w:p w14:paraId="00DEAD80" w14:textId="77777777" w:rsidR="002C41D1" w:rsidRPr="00C41FE5" w:rsidRDefault="002C41D1" w:rsidP="002C41D1">
            <w:pPr>
              <w:rPr>
                <w:lang w:val="lv-LV" w:eastAsia="lv-LV"/>
              </w:rPr>
            </w:pPr>
          </w:p>
        </w:tc>
        <w:tc>
          <w:tcPr>
            <w:tcW w:w="977" w:type="pct"/>
            <w:gridSpan w:val="2"/>
            <w:tcBorders>
              <w:top w:val="outset" w:sz="6" w:space="0" w:color="414142"/>
              <w:left w:val="single" w:sz="4" w:space="0" w:color="auto"/>
              <w:bottom w:val="outset" w:sz="6" w:space="0" w:color="414142"/>
              <w:right w:val="outset" w:sz="6" w:space="0" w:color="414142"/>
            </w:tcBorders>
            <w:shd w:val="clear" w:color="auto" w:fill="FFFFFF"/>
          </w:tcPr>
          <w:p w14:paraId="79B2C636" w14:textId="50900810" w:rsidR="002C41D1" w:rsidRPr="00C41FE5" w:rsidRDefault="002C41D1" w:rsidP="002C41D1">
            <w:pPr>
              <w:rPr>
                <w:bCs/>
                <w:lang w:val="lv-LV" w:eastAsia="lv-LV"/>
              </w:rPr>
            </w:pPr>
            <w:r w:rsidRPr="00C41FE5">
              <w:rPr>
                <w:lang w:val="lv-LV" w:eastAsia="lv-LV"/>
              </w:rPr>
              <w:t xml:space="preserve">Izvērtēta funkcionāli ierobežotu onkoloģisko pacientu, kas neatbilst </w:t>
            </w:r>
            <w:proofErr w:type="spellStart"/>
            <w:r w:rsidRPr="00C41FE5">
              <w:rPr>
                <w:lang w:val="lv-LV" w:eastAsia="lv-LV"/>
              </w:rPr>
              <w:t>subakūtas</w:t>
            </w:r>
            <w:proofErr w:type="spellEnd"/>
            <w:r w:rsidRPr="00C41FE5">
              <w:rPr>
                <w:lang w:val="lv-LV" w:eastAsia="lv-LV"/>
              </w:rPr>
              <w:t xml:space="preserve"> rehabilitācijas prasībām, veselības </w:t>
            </w:r>
            <w:r>
              <w:rPr>
                <w:lang w:val="lv-LV" w:eastAsia="lv-LV"/>
              </w:rPr>
              <w:t>aprūpes iespējas.</w:t>
            </w: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5A6B0718" w14:textId="3D358602" w:rsidR="002C41D1" w:rsidRPr="00C41FE5" w:rsidRDefault="002C41D1" w:rsidP="002C41D1">
            <w:pPr>
              <w:rPr>
                <w:lang w:val="lv-LV" w:eastAsia="lv-LV"/>
              </w:rPr>
            </w:pPr>
            <w:r w:rsidRPr="00C41FE5">
              <w:rPr>
                <w:lang w:val="lv-LV" w:eastAsia="lv-LV"/>
              </w:rPr>
              <w:t xml:space="preserve">Funkcionāli ierobežoto onkoloģisko pacientu veselības aprūpe tiek veikta atbilstoši viņu rehabilitācijas un dzīvības potenciālam, </w:t>
            </w:r>
          </w:p>
        </w:tc>
        <w:tc>
          <w:tcPr>
            <w:tcW w:w="494" w:type="pct"/>
            <w:tcBorders>
              <w:top w:val="outset" w:sz="6" w:space="0" w:color="414142"/>
              <w:left w:val="outset" w:sz="6" w:space="0" w:color="414142"/>
              <w:bottom w:val="outset" w:sz="6" w:space="0" w:color="414142"/>
              <w:right w:val="outset" w:sz="6" w:space="0" w:color="414142"/>
            </w:tcBorders>
            <w:shd w:val="clear" w:color="auto" w:fill="FFFFFF"/>
          </w:tcPr>
          <w:p w14:paraId="56FC044D" w14:textId="4962D40A" w:rsidR="002C41D1" w:rsidRPr="00C41FE5" w:rsidRDefault="002C41D1" w:rsidP="002C41D1">
            <w:pPr>
              <w:rPr>
                <w:bCs/>
                <w:lang w:val="lv-LV" w:eastAsia="lv-LV"/>
              </w:rPr>
            </w:pPr>
            <w:r w:rsidRPr="00C41FE5">
              <w:rPr>
                <w:lang w:val="lv-LV" w:eastAsia="lv-LV"/>
              </w:rPr>
              <w:t>NVD</w:t>
            </w:r>
          </w:p>
        </w:tc>
        <w:tc>
          <w:tcPr>
            <w:tcW w:w="771" w:type="pct"/>
            <w:gridSpan w:val="4"/>
            <w:tcBorders>
              <w:top w:val="outset" w:sz="6" w:space="0" w:color="414142"/>
              <w:left w:val="outset" w:sz="6" w:space="0" w:color="414142"/>
              <w:bottom w:val="outset" w:sz="6" w:space="0" w:color="414142"/>
              <w:right w:val="outset" w:sz="6" w:space="0" w:color="414142"/>
            </w:tcBorders>
            <w:shd w:val="clear" w:color="auto" w:fill="FFFFFF"/>
          </w:tcPr>
          <w:p w14:paraId="1D3DDCFC" w14:textId="26CBFCCB" w:rsidR="002C41D1" w:rsidRPr="00C41FE5" w:rsidRDefault="002C41D1" w:rsidP="002C41D1">
            <w:pPr>
              <w:rPr>
                <w:lang w:val="lv-LV" w:eastAsia="lv-LV"/>
              </w:rPr>
            </w:pPr>
            <w:r w:rsidRPr="00C41FE5">
              <w:rPr>
                <w:lang w:val="lv-LV" w:eastAsia="lv-LV"/>
              </w:rPr>
              <w:t xml:space="preserve">LĀRA u.c. </w:t>
            </w:r>
            <w:r w:rsidR="003A4B5D">
              <w:rPr>
                <w:lang w:val="lv-LV"/>
              </w:rPr>
              <w:t xml:space="preserve">Ārstniecības personu </w:t>
            </w:r>
            <w:r w:rsidR="003A4B5D">
              <w:rPr>
                <w:lang w:val="lv-LV" w:eastAsia="lv-LV"/>
              </w:rPr>
              <w:t>p</w:t>
            </w:r>
            <w:r w:rsidRPr="00C41FE5">
              <w:rPr>
                <w:lang w:val="lv-LV" w:eastAsia="lv-LV"/>
              </w:rPr>
              <w:t>rofesionālās organizācijas</w:t>
            </w:r>
          </w:p>
        </w:tc>
        <w:tc>
          <w:tcPr>
            <w:tcW w:w="506" w:type="pct"/>
            <w:tcBorders>
              <w:top w:val="outset" w:sz="6" w:space="0" w:color="414142"/>
              <w:left w:val="outset" w:sz="6" w:space="0" w:color="414142"/>
              <w:bottom w:val="outset" w:sz="6" w:space="0" w:color="414142"/>
              <w:right w:val="outset" w:sz="6" w:space="0" w:color="414142"/>
            </w:tcBorders>
            <w:shd w:val="clear" w:color="auto" w:fill="FFFFFF"/>
          </w:tcPr>
          <w:p w14:paraId="69536F4F" w14:textId="4748456A" w:rsidR="002C41D1" w:rsidRPr="001B4509" w:rsidRDefault="002C41D1" w:rsidP="002C41D1">
            <w:pPr>
              <w:rPr>
                <w:lang w:val="lv-LV" w:eastAsia="lv-LV"/>
              </w:rPr>
            </w:pPr>
            <w:r w:rsidRPr="001B4509">
              <w:rPr>
                <w:lang w:val="lv-LV" w:eastAsia="lv-LV"/>
              </w:rPr>
              <w:t>2018.gada pirmais pusgads</w:t>
            </w:r>
          </w:p>
        </w:tc>
      </w:tr>
      <w:tr w:rsidR="002C41D1" w:rsidRPr="000F1697" w14:paraId="76F13813"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val="restart"/>
            <w:tcBorders>
              <w:top w:val="single" w:sz="4" w:space="0" w:color="auto"/>
              <w:left w:val="outset" w:sz="6" w:space="0" w:color="414142"/>
              <w:right w:val="outset" w:sz="6" w:space="0" w:color="414142"/>
            </w:tcBorders>
            <w:shd w:val="clear" w:color="auto" w:fill="FFFFFF"/>
          </w:tcPr>
          <w:p w14:paraId="0CE6D9FE" w14:textId="77777777" w:rsidR="002C41D1" w:rsidRPr="000F1697" w:rsidRDefault="002C41D1" w:rsidP="002C41D1">
            <w:pPr>
              <w:rPr>
                <w:bCs/>
                <w:lang w:val="lv-LV" w:eastAsia="lv-LV"/>
              </w:rPr>
            </w:pPr>
            <w:r w:rsidRPr="000F1697">
              <w:rPr>
                <w:bCs/>
                <w:lang w:val="lv-LV" w:eastAsia="lv-LV"/>
              </w:rPr>
              <w:t>4.4.</w:t>
            </w:r>
          </w:p>
        </w:tc>
        <w:tc>
          <w:tcPr>
            <w:tcW w:w="1051" w:type="pct"/>
            <w:gridSpan w:val="2"/>
            <w:vMerge w:val="restart"/>
            <w:tcBorders>
              <w:top w:val="single" w:sz="4" w:space="0" w:color="auto"/>
              <w:left w:val="outset" w:sz="6" w:space="0" w:color="414142"/>
              <w:right w:val="outset" w:sz="6" w:space="0" w:color="414142"/>
            </w:tcBorders>
            <w:shd w:val="clear" w:color="auto" w:fill="FFFFFF"/>
          </w:tcPr>
          <w:p w14:paraId="0F45935C" w14:textId="77777777" w:rsidR="002C41D1" w:rsidRPr="000F1697" w:rsidRDefault="002C41D1" w:rsidP="002C41D1">
            <w:pPr>
              <w:rPr>
                <w:bCs/>
                <w:lang w:val="lv-LV" w:eastAsia="lv-LV"/>
              </w:rPr>
            </w:pPr>
            <w:r w:rsidRPr="000F1697">
              <w:rPr>
                <w:bCs/>
                <w:lang w:val="lv-LV" w:eastAsia="lv-LV"/>
              </w:rPr>
              <w:t xml:space="preserve">Pilnveidot paliatīvās aprūpes pakalpojumu bērniem  </w:t>
            </w:r>
          </w:p>
        </w:tc>
        <w:tc>
          <w:tcPr>
            <w:tcW w:w="977" w:type="pct"/>
            <w:gridSpan w:val="2"/>
            <w:tcBorders>
              <w:top w:val="single" w:sz="4" w:space="0" w:color="auto"/>
              <w:left w:val="outset" w:sz="6" w:space="0" w:color="414142"/>
              <w:bottom w:val="outset" w:sz="6" w:space="0" w:color="414142"/>
              <w:right w:val="outset" w:sz="6" w:space="0" w:color="414142"/>
            </w:tcBorders>
            <w:shd w:val="clear" w:color="auto" w:fill="FFFFFF"/>
          </w:tcPr>
          <w:p w14:paraId="7B32D8BB" w14:textId="77777777" w:rsidR="002C41D1" w:rsidRPr="000F1697" w:rsidRDefault="002C41D1" w:rsidP="002C41D1">
            <w:pPr>
              <w:jc w:val="both"/>
              <w:rPr>
                <w:bCs/>
                <w:lang w:val="lv-LV" w:eastAsia="lv-LV"/>
              </w:rPr>
            </w:pPr>
            <w:r w:rsidRPr="000F1697">
              <w:rPr>
                <w:bCs/>
                <w:lang w:val="lv-LV" w:eastAsia="lv-LV"/>
              </w:rPr>
              <w:t xml:space="preserve">Izvērtēta iespēja paplašināt </w:t>
            </w:r>
            <w:proofErr w:type="spellStart"/>
            <w:r w:rsidRPr="000F1697">
              <w:rPr>
                <w:bCs/>
                <w:lang w:val="lv-LV" w:eastAsia="lv-LV"/>
              </w:rPr>
              <w:t>multisdisciplinārās</w:t>
            </w:r>
            <w:proofErr w:type="spellEnd"/>
            <w:r w:rsidRPr="000F1697">
              <w:rPr>
                <w:bCs/>
                <w:lang w:val="lv-LV" w:eastAsia="lv-LV"/>
              </w:rPr>
              <w:t xml:space="preserve"> komandas pakalpojuma pieejamību reģionos</w:t>
            </w:r>
          </w:p>
        </w:tc>
        <w:tc>
          <w:tcPr>
            <w:tcW w:w="918" w:type="pct"/>
            <w:tcBorders>
              <w:top w:val="single" w:sz="4" w:space="0" w:color="auto"/>
              <w:left w:val="outset" w:sz="6" w:space="0" w:color="414142"/>
              <w:bottom w:val="outset" w:sz="6" w:space="0" w:color="414142"/>
              <w:right w:val="outset" w:sz="6" w:space="0" w:color="414142"/>
            </w:tcBorders>
            <w:shd w:val="clear" w:color="auto" w:fill="FFFFFF"/>
          </w:tcPr>
          <w:p w14:paraId="68B1737E" w14:textId="77777777" w:rsidR="002C41D1" w:rsidRPr="000F1697" w:rsidRDefault="002C41D1" w:rsidP="002C41D1">
            <w:pPr>
              <w:rPr>
                <w:lang w:val="lv-LV" w:eastAsia="lv-LV"/>
              </w:rPr>
            </w:pPr>
            <w:r w:rsidRPr="000F1697">
              <w:rPr>
                <w:lang w:val="lv-LV" w:eastAsia="lv-LV"/>
              </w:rPr>
              <w:t xml:space="preserve">Sagatavoti priekšlikumi grozījumiem NA  </w:t>
            </w:r>
          </w:p>
        </w:tc>
        <w:tc>
          <w:tcPr>
            <w:tcW w:w="494" w:type="pct"/>
            <w:tcBorders>
              <w:top w:val="single" w:sz="4" w:space="0" w:color="auto"/>
              <w:left w:val="outset" w:sz="6" w:space="0" w:color="414142"/>
              <w:bottom w:val="outset" w:sz="6" w:space="0" w:color="414142"/>
              <w:right w:val="outset" w:sz="6" w:space="0" w:color="414142"/>
            </w:tcBorders>
            <w:shd w:val="clear" w:color="auto" w:fill="FFFFFF"/>
          </w:tcPr>
          <w:p w14:paraId="7AA8A8D3" w14:textId="77777777" w:rsidR="002C41D1" w:rsidRPr="000F1697" w:rsidRDefault="002C41D1" w:rsidP="002C41D1">
            <w:pPr>
              <w:rPr>
                <w:lang w:val="lv-LV" w:eastAsia="lv-LV"/>
              </w:rPr>
            </w:pPr>
            <w:r w:rsidRPr="000F1697">
              <w:rPr>
                <w:lang w:val="lv-LV" w:eastAsia="lv-LV"/>
              </w:rPr>
              <w:t>NVD</w:t>
            </w:r>
          </w:p>
        </w:tc>
        <w:tc>
          <w:tcPr>
            <w:tcW w:w="771" w:type="pct"/>
            <w:gridSpan w:val="4"/>
            <w:tcBorders>
              <w:top w:val="single" w:sz="4" w:space="0" w:color="auto"/>
              <w:left w:val="outset" w:sz="6" w:space="0" w:color="414142"/>
              <w:bottom w:val="outset" w:sz="6" w:space="0" w:color="414142"/>
              <w:right w:val="outset" w:sz="6" w:space="0" w:color="414142"/>
            </w:tcBorders>
            <w:shd w:val="clear" w:color="auto" w:fill="FFFFFF"/>
          </w:tcPr>
          <w:p w14:paraId="336190C0" w14:textId="31CA0DCE" w:rsidR="002C41D1" w:rsidRPr="000F1697" w:rsidRDefault="003A4B5D" w:rsidP="002C41D1">
            <w:pPr>
              <w:rPr>
                <w:lang w:val="lv-LV" w:eastAsia="lv-LV"/>
              </w:rPr>
            </w:pPr>
            <w:r>
              <w:rPr>
                <w:lang w:val="lv-LV"/>
              </w:rPr>
              <w:t xml:space="preserve">Ārstniecības personu </w:t>
            </w:r>
            <w:r>
              <w:rPr>
                <w:lang w:val="lv-LV" w:eastAsia="lv-LV"/>
              </w:rPr>
              <w:t>p</w:t>
            </w:r>
            <w:r w:rsidR="002C41D1" w:rsidRPr="000F1697">
              <w:rPr>
                <w:lang w:val="lv-LV" w:eastAsia="lv-LV"/>
              </w:rPr>
              <w:t>rofesionālās asociācijas</w:t>
            </w:r>
          </w:p>
        </w:tc>
        <w:tc>
          <w:tcPr>
            <w:tcW w:w="506" w:type="pct"/>
            <w:tcBorders>
              <w:top w:val="single" w:sz="4" w:space="0" w:color="auto"/>
              <w:left w:val="outset" w:sz="6" w:space="0" w:color="414142"/>
              <w:bottom w:val="outset" w:sz="6" w:space="0" w:color="414142"/>
              <w:right w:val="outset" w:sz="6" w:space="0" w:color="414142"/>
            </w:tcBorders>
            <w:shd w:val="clear" w:color="auto" w:fill="FFFFFF"/>
          </w:tcPr>
          <w:p w14:paraId="40FAF762" w14:textId="078BFDBB" w:rsidR="002C41D1" w:rsidRPr="004826EC" w:rsidRDefault="002C41D1" w:rsidP="002C41D1">
            <w:pPr>
              <w:rPr>
                <w:highlight w:val="yellow"/>
                <w:lang w:val="lv-LV" w:eastAsia="lv-LV"/>
              </w:rPr>
            </w:pPr>
            <w:r w:rsidRPr="001B4509">
              <w:rPr>
                <w:lang w:val="lv-LV" w:eastAsia="lv-LV"/>
              </w:rPr>
              <w:t>2018.gada pirmais pusgads</w:t>
            </w:r>
          </w:p>
        </w:tc>
      </w:tr>
      <w:tr w:rsidR="002C41D1" w:rsidRPr="000F1697" w14:paraId="0F03CB02"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tcBorders>
              <w:left w:val="outset" w:sz="6" w:space="0" w:color="414142"/>
              <w:right w:val="outset" w:sz="6" w:space="0" w:color="414142"/>
            </w:tcBorders>
            <w:shd w:val="clear" w:color="auto" w:fill="FFFFFF"/>
          </w:tcPr>
          <w:p w14:paraId="1F012A10" w14:textId="77777777" w:rsidR="002C41D1" w:rsidRPr="000F1697" w:rsidRDefault="002C41D1" w:rsidP="002C41D1">
            <w:pPr>
              <w:rPr>
                <w:bCs/>
                <w:lang w:val="lv-LV" w:eastAsia="lv-LV"/>
              </w:rPr>
            </w:pPr>
          </w:p>
        </w:tc>
        <w:tc>
          <w:tcPr>
            <w:tcW w:w="1051" w:type="pct"/>
            <w:gridSpan w:val="2"/>
            <w:vMerge/>
            <w:tcBorders>
              <w:left w:val="outset" w:sz="6" w:space="0" w:color="414142"/>
              <w:right w:val="outset" w:sz="6" w:space="0" w:color="414142"/>
            </w:tcBorders>
            <w:shd w:val="clear" w:color="auto" w:fill="FFFFFF"/>
          </w:tcPr>
          <w:p w14:paraId="0AB776B7" w14:textId="77777777" w:rsidR="002C41D1" w:rsidRPr="000F1697" w:rsidRDefault="002C41D1" w:rsidP="002C41D1">
            <w:pPr>
              <w:rPr>
                <w:bCs/>
                <w:lang w:val="lv-LV" w:eastAsia="lv-LV"/>
              </w:rPr>
            </w:pPr>
          </w:p>
        </w:tc>
        <w:tc>
          <w:tcPr>
            <w:tcW w:w="977" w:type="pct"/>
            <w:gridSpan w:val="2"/>
            <w:tcBorders>
              <w:top w:val="outset" w:sz="6" w:space="0" w:color="414142"/>
              <w:left w:val="outset" w:sz="6" w:space="0" w:color="414142"/>
              <w:bottom w:val="outset" w:sz="6" w:space="0" w:color="414142"/>
              <w:right w:val="outset" w:sz="6" w:space="0" w:color="414142"/>
            </w:tcBorders>
            <w:shd w:val="clear" w:color="auto" w:fill="FFFFFF"/>
          </w:tcPr>
          <w:p w14:paraId="3B520839" w14:textId="1DCB0EE0" w:rsidR="002C41D1" w:rsidRPr="000F1697" w:rsidRDefault="002C41D1" w:rsidP="002C41D1">
            <w:pPr>
              <w:rPr>
                <w:bCs/>
                <w:lang w:val="lv-LV" w:eastAsia="lv-LV"/>
              </w:rPr>
            </w:pPr>
            <w:r w:rsidRPr="000F1697">
              <w:rPr>
                <w:bCs/>
                <w:lang w:val="lv-LV" w:eastAsia="lv-LV"/>
              </w:rPr>
              <w:t>Klīniskās vadlīnijas “Bērnu paliatīvās aprūpes vadlīnijas Latvijā ” bērnu paliatīvajā aprūpē pārraudzība, aktualizēšana</w:t>
            </w:r>
          </w:p>
        </w:tc>
        <w:tc>
          <w:tcPr>
            <w:tcW w:w="918" w:type="pct"/>
            <w:tcBorders>
              <w:top w:val="outset" w:sz="6" w:space="0" w:color="414142"/>
              <w:left w:val="outset" w:sz="6" w:space="0" w:color="414142"/>
              <w:bottom w:val="outset" w:sz="6" w:space="0" w:color="414142"/>
              <w:right w:val="outset" w:sz="6" w:space="0" w:color="414142"/>
            </w:tcBorders>
            <w:shd w:val="clear" w:color="auto" w:fill="FFFFFF"/>
          </w:tcPr>
          <w:p w14:paraId="55123FF5" w14:textId="77777777" w:rsidR="002C41D1" w:rsidRPr="000F1697" w:rsidRDefault="002C41D1" w:rsidP="002C41D1">
            <w:pPr>
              <w:rPr>
                <w:bCs/>
                <w:lang w:val="lv-LV" w:eastAsia="lv-LV"/>
              </w:rPr>
            </w:pPr>
            <w:r w:rsidRPr="000F1697">
              <w:rPr>
                <w:bCs/>
                <w:lang w:val="lv-LV" w:eastAsia="lv-LV"/>
              </w:rPr>
              <w:t>Aktualizētas klīniskās vadlīnijas bērnu paliatīvajā aprūpē</w:t>
            </w:r>
          </w:p>
        </w:tc>
        <w:tc>
          <w:tcPr>
            <w:tcW w:w="494" w:type="pct"/>
            <w:tcBorders>
              <w:top w:val="outset" w:sz="6" w:space="0" w:color="414142"/>
              <w:left w:val="outset" w:sz="6" w:space="0" w:color="414142"/>
              <w:bottom w:val="outset" w:sz="6" w:space="0" w:color="414142"/>
              <w:right w:val="outset" w:sz="6" w:space="0" w:color="414142"/>
            </w:tcBorders>
            <w:shd w:val="clear" w:color="auto" w:fill="FFFFFF"/>
          </w:tcPr>
          <w:p w14:paraId="382C7E42" w14:textId="77777777" w:rsidR="002C41D1" w:rsidRPr="000F1697" w:rsidRDefault="002C41D1" w:rsidP="002C41D1">
            <w:pPr>
              <w:rPr>
                <w:bCs/>
                <w:lang w:val="lv-LV" w:eastAsia="lv-LV"/>
              </w:rPr>
            </w:pPr>
            <w:r>
              <w:rPr>
                <w:bCs/>
                <w:lang w:val="lv-LV" w:eastAsia="lv-LV"/>
              </w:rPr>
              <w:t>BPAB</w:t>
            </w:r>
          </w:p>
        </w:tc>
        <w:tc>
          <w:tcPr>
            <w:tcW w:w="771" w:type="pct"/>
            <w:gridSpan w:val="4"/>
            <w:tcBorders>
              <w:top w:val="outset" w:sz="6" w:space="0" w:color="414142"/>
              <w:left w:val="outset" w:sz="6" w:space="0" w:color="414142"/>
              <w:bottom w:val="outset" w:sz="6" w:space="0" w:color="414142"/>
              <w:right w:val="outset" w:sz="6" w:space="0" w:color="414142"/>
            </w:tcBorders>
            <w:shd w:val="clear" w:color="auto" w:fill="FFFFFF"/>
          </w:tcPr>
          <w:p w14:paraId="1DF4852B" w14:textId="77777777" w:rsidR="002C41D1" w:rsidRPr="000F1697" w:rsidRDefault="002C41D1" w:rsidP="002C41D1">
            <w:pPr>
              <w:rPr>
                <w:bCs/>
                <w:lang w:val="lv-LV" w:eastAsia="lv-LV"/>
              </w:rPr>
            </w:pPr>
            <w:r w:rsidRPr="000F1697">
              <w:rPr>
                <w:bCs/>
                <w:lang w:val="lv-LV" w:eastAsia="lv-LV"/>
              </w:rPr>
              <w:t>NVD</w:t>
            </w:r>
          </w:p>
        </w:tc>
        <w:tc>
          <w:tcPr>
            <w:tcW w:w="506" w:type="pct"/>
            <w:tcBorders>
              <w:top w:val="outset" w:sz="6" w:space="0" w:color="414142"/>
              <w:left w:val="outset" w:sz="6" w:space="0" w:color="414142"/>
              <w:bottom w:val="outset" w:sz="6" w:space="0" w:color="414142"/>
              <w:right w:val="outset" w:sz="6" w:space="0" w:color="414142"/>
            </w:tcBorders>
            <w:shd w:val="clear" w:color="auto" w:fill="FFFFFF"/>
          </w:tcPr>
          <w:p w14:paraId="48A57845" w14:textId="517284C4" w:rsidR="002C41D1" w:rsidRPr="004826EC" w:rsidRDefault="002C41D1" w:rsidP="002C41D1">
            <w:pPr>
              <w:rPr>
                <w:bCs/>
                <w:highlight w:val="yellow"/>
                <w:lang w:val="lv-LV" w:eastAsia="lv-LV"/>
              </w:rPr>
            </w:pPr>
            <w:r w:rsidRPr="001B4509">
              <w:rPr>
                <w:lang w:val="lv-LV" w:eastAsia="lv-LV"/>
              </w:rPr>
              <w:t>2018.gada pirmais pusgads</w:t>
            </w:r>
          </w:p>
        </w:tc>
      </w:tr>
      <w:tr w:rsidR="002C41D1" w:rsidRPr="000F1697" w14:paraId="0850B467"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vMerge/>
            <w:tcBorders>
              <w:left w:val="outset" w:sz="6" w:space="0" w:color="414142"/>
              <w:bottom w:val="single" w:sz="4" w:space="0" w:color="auto"/>
              <w:right w:val="outset" w:sz="6" w:space="0" w:color="414142"/>
            </w:tcBorders>
            <w:shd w:val="clear" w:color="auto" w:fill="FFFFFF"/>
          </w:tcPr>
          <w:p w14:paraId="1F8FBA56" w14:textId="77777777" w:rsidR="002C41D1" w:rsidRPr="000F1697" w:rsidRDefault="002C41D1" w:rsidP="002C41D1">
            <w:pPr>
              <w:rPr>
                <w:bCs/>
                <w:lang w:val="lv-LV" w:eastAsia="lv-LV"/>
              </w:rPr>
            </w:pPr>
          </w:p>
        </w:tc>
        <w:tc>
          <w:tcPr>
            <w:tcW w:w="1051" w:type="pct"/>
            <w:gridSpan w:val="2"/>
            <w:vMerge/>
            <w:tcBorders>
              <w:left w:val="outset" w:sz="6" w:space="0" w:color="414142"/>
              <w:bottom w:val="single" w:sz="4" w:space="0" w:color="auto"/>
              <w:right w:val="outset" w:sz="6" w:space="0" w:color="414142"/>
            </w:tcBorders>
            <w:shd w:val="clear" w:color="auto" w:fill="FFFFFF"/>
          </w:tcPr>
          <w:p w14:paraId="67EC27F7" w14:textId="77777777" w:rsidR="002C41D1" w:rsidRPr="000F1697" w:rsidRDefault="002C41D1" w:rsidP="002C41D1">
            <w:pPr>
              <w:rPr>
                <w:bCs/>
                <w:lang w:val="lv-LV" w:eastAsia="lv-LV"/>
              </w:rPr>
            </w:pPr>
          </w:p>
        </w:tc>
        <w:tc>
          <w:tcPr>
            <w:tcW w:w="977" w:type="pct"/>
            <w:gridSpan w:val="2"/>
            <w:tcBorders>
              <w:top w:val="outset" w:sz="6" w:space="0" w:color="414142"/>
              <w:left w:val="outset" w:sz="6" w:space="0" w:color="414142"/>
              <w:bottom w:val="outset" w:sz="6" w:space="0" w:color="414142"/>
              <w:right w:val="outset" w:sz="6" w:space="0" w:color="414142"/>
            </w:tcBorders>
            <w:shd w:val="clear" w:color="auto" w:fill="FFFFFF"/>
          </w:tcPr>
          <w:p w14:paraId="69C62DCE" w14:textId="0F3FB77D" w:rsidR="002C41D1" w:rsidRPr="00D648CE" w:rsidRDefault="002C41D1" w:rsidP="002C41D1">
            <w:pPr>
              <w:jc w:val="both"/>
              <w:rPr>
                <w:szCs w:val="22"/>
                <w:lang w:val="lv-LV" w:eastAsia="lv-LV"/>
              </w:rPr>
            </w:pPr>
            <w:r w:rsidRPr="000F1697">
              <w:rPr>
                <w:szCs w:val="22"/>
                <w:lang w:val="lv-LV" w:eastAsia="lv-LV"/>
              </w:rPr>
              <w:t xml:space="preserve">Uzlabotas veselības aprūpes pakalpojumu sniedzēju zināšanas un prasmes bērnu paliatīvās aprūpes </w:t>
            </w:r>
            <w:proofErr w:type="spellStart"/>
            <w:r w:rsidRPr="000F1697">
              <w:rPr>
                <w:szCs w:val="22"/>
                <w:lang w:val="lv-LV" w:eastAsia="lv-LV"/>
              </w:rPr>
              <w:t>aprūpes</w:t>
            </w:r>
            <w:proofErr w:type="spellEnd"/>
            <w:r w:rsidRPr="000F1697">
              <w:rPr>
                <w:szCs w:val="22"/>
                <w:lang w:val="lv-LV" w:eastAsia="lv-LV"/>
              </w:rPr>
              <w:t xml:space="preserve"> pakalpojumu sniegšanā, kā arī sabiedrības informētība. par paliatīvo aprūpi.</w:t>
            </w:r>
          </w:p>
        </w:tc>
        <w:tc>
          <w:tcPr>
            <w:tcW w:w="918" w:type="pct"/>
            <w:tcBorders>
              <w:top w:val="outset" w:sz="6" w:space="0" w:color="414142"/>
              <w:left w:val="outset" w:sz="6" w:space="0" w:color="414142"/>
              <w:bottom w:val="single" w:sz="4" w:space="0" w:color="auto"/>
              <w:right w:val="outset" w:sz="6" w:space="0" w:color="414142"/>
            </w:tcBorders>
            <w:shd w:val="clear" w:color="auto" w:fill="FFFFFF"/>
          </w:tcPr>
          <w:p w14:paraId="72D83A6F" w14:textId="77777777" w:rsidR="002C41D1" w:rsidRPr="000F1697" w:rsidRDefault="002C41D1" w:rsidP="002C41D1">
            <w:pPr>
              <w:rPr>
                <w:bCs/>
                <w:lang w:val="lv-LV" w:eastAsia="lv-LV"/>
              </w:rPr>
            </w:pPr>
            <w:r w:rsidRPr="000F1697">
              <w:rPr>
                <w:bCs/>
                <w:lang w:val="lv-LV"/>
              </w:rPr>
              <w:t>Noorganizēti izglītojoši semināri un sagatavoti informatīvie materiāli</w:t>
            </w:r>
          </w:p>
        </w:tc>
        <w:tc>
          <w:tcPr>
            <w:tcW w:w="494" w:type="pct"/>
            <w:tcBorders>
              <w:top w:val="outset" w:sz="6" w:space="0" w:color="414142"/>
              <w:left w:val="outset" w:sz="6" w:space="0" w:color="414142"/>
              <w:bottom w:val="outset" w:sz="6" w:space="0" w:color="414142"/>
              <w:right w:val="outset" w:sz="6" w:space="0" w:color="414142"/>
            </w:tcBorders>
            <w:shd w:val="clear" w:color="auto" w:fill="FFFFFF"/>
          </w:tcPr>
          <w:p w14:paraId="6C46A52A" w14:textId="77777777" w:rsidR="002C41D1" w:rsidRPr="000F1697" w:rsidRDefault="002C41D1" w:rsidP="002C41D1">
            <w:pPr>
              <w:rPr>
                <w:bCs/>
                <w:lang w:val="lv-LV" w:eastAsia="lv-LV"/>
              </w:rPr>
            </w:pPr>
            <w:r>
              <w:rPr>
                <w:bCs/>
                <w:lang w:val="lv-LV" w:eastAsia="lv-LV"/>
              </w:rPr>
              <w:t>BPAB</w:t>
            </w:r>
          </w:p>
        </w:tc>
        <w:tc>
          <w:tcPr>
            <w:tcW w:w="771" w:type="pct"/>
            <w:gridSpan w:val="4"/>
            <w:tcBorders>
              <w:top w:val="outset" w:sz="6" w:space="0" w:color="414142"/>
              <w:left w:val="outset" w:sz="6" w:space="0" w:color="414142"/>
              <w:bottom w:val="single" w:sz="4" w:space="0" w:color="auto"/>
              <w:right w:val="outset" w:sz="6" w:space="0" w:color="414142"/>
            </w:tcBorders>
            <w:shd w:val="clear" w:color="auto" w:fill="FFFFFF"/>
          </w:tcPr>
          <w:p w14:paraId="6D3B2B60" w14:textId="77777777" w:rsidR="002C41D1" w:rsidRPr="000F1697" w:rsidRDefault="002C41D1" w:rsidP="002C41D1">
            <w:pPr>
              <w:rPr>
                <w:bCs/>
                <w:lang w:val="lv-LV" w:eastAsia="lv-LV"/>
              </w:rPr>
            </w:pPr>
          </w:p>
        </w:tc>
        <w:tc>
          <w:tcPr>
            <w:tcW w:w="506" w:type="pct"/>
            <w:tcBorders>
              <w:top w:val="outset" w:sz="6" w:space="0" w:color="414142"/>
              <w:left w:val="outset" w:sz="6" w:space="0" w:color="414142"/>
              <w:bottom w:val="single" w:sz="4" w:space="0" w:color="auto"/>
              <w:right w:val="outset" w:sz="6" w:space="0" w:color="414142"/>
            </w:tcBorders>
            <w:shd w:val="clear" w:color="auto" w:fill="FFFFFF"/>
          </w:tcPr>
          <w:p w14:paraId="11FBEA1A" w14:textId="437A6F05" w:rsidR="002C41D1" w:rsidRPr="004826EC" w:rsidRDefault="002C41D1" w:rsidP="002C41D1">
            <w:pPr>
              <w:rPr>
                <w:bCs/>
                <w:highlight w:val="yellow"/>
                <w:lang w:val="lv-LV" w:eastAsia="lv-LV"/>
              </w:rPr>
            </w:pPr>
            <w:r w:rsidRPr="001B4509">
              <w:rPr>
                <w:bCs/>
                <w:lang w:val="lv-LV" w:eastAsia="lv-LV"/>
              </w:rPr>
              <w:t>Ik gadu</w:t>
            </w:r>
          </w:p>
        </w:tc>
      </w:tr>
      <w:tr w:rsidR="002C41D1" w:rsidRPr="000F1697" w14:paraId="76E0861B"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918"/>
        </w:trPr>
        <w:tc>
          <w:tcPr>
            <w:tcW w:w="282"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1B257570" w14:textId="77777777" w:rsidR="002C41D1" w:rsidRPr="000F1697" w:rsidRDefault="002C41D1" w:rsidP="002C41D1">
            <w:pPr>
              <w:rPr>
                <w:bCs/>
                <w:lang w:val="lv-LV" w:eastAsia="lv-LV"/>
              </w:rPr>
            </w:pPr>
            <w:r w:rsidRPr="000F1697">
              <w:rPr>
                <w:bCs/>
                <w:lang w:val="lv-LV" w:eastAsia="lv-LV"/>
              </w:rPr>
              <w:t>4.5.</w:t>
            </w:r>
          </w:p>
        </w:tc>
        <w:tc>
          <w:tcPr>
            <w:tcW w:w="1051"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7170F00" w14:textId="77777777" w:rsidR="002C41D1" w:rsidRPr="000F1697" w:rsidRDefault="002C41D1" w:rsidP="002C41D1">
            <w:pPr>
              <w:rPr>
                <w:bCs/>
                <w:lang w:val="lv-LV" w:eastAsia="lv-LV"/>
              </w:rPr>
            </w:pPr>
            <w:r w:rsidRPr="000F1697">
              <w:rPr>
                <w:color w:val="000000"/>
                <w:lang w:val="lv-LV" w:eastAsia="lv-LV"/>
              </w:rPr>
              <w:t xml:space="preserve">Uzlabot bērnu paliatīvās aprūpes mobilo pakalpojumu pieejamību  </w:t>
            </w:r>
          </w:p>
        </w:tc>
        <w:tc>
          <w:tcPr>
            <w:tcW w:w="977" w:type="pct"/>
            <w:gridSpan w:val="2"/>
            <w:tcBorders>
              <w:top w:val="outset" w:sz="6" w:space="0" w:color="414142"/>
              <w:left w:val="single" w:sz="4" w:space="0" w:color="auto"/>
              <w:right w:val="single" w:sz="4" w:space="0" w:color="auto"/>
            </w:tcBorders>
            <w:shd w:val="clear" w:color="auto" w:fill="FFFFFF"/>
          </w:tcPr>
          <w:p w14:paraId="15CF4C69" w14:textId="77777777" w:rsidR="002C41D1" w:rsidRDefault="002C41D1" w:rsidP="002C41D1">
            <w:pPr>
              <w:jc w:val="both"/>
              <w:rPr>
                <w:color w:val="000000"/>
                <w:lang w:val="lv-LV" w:eastAsia="lv-LV"/>
              </w:rPr>
            </w:pPr>
            <w:r w:rsidRPr="000F1697">
              <w:rPr>
                <w:color w:val="000000"/>
                <w:lang w:val="lv-LV" w:eastAsia="lv-LV"/>
              </w:rPr>
              <w:t xml:space="preserve">Izvērtēt  prasības bērnu paliatīvās aprūpes mobilo komandu izveidei un reģistrēšanai.  </w:t>
            </w:r>
          </w:p>
          <w:p w14:paraId="1AA72727" w14:textId="4C9F4964" w:rsidR="002C41D1" w:rsidRPr="000F1697" w:rsidRDefault="002C41D1" w:rsidP="002C41D1">
            <w:pPr>
              <w:jc w:val="both"/>
              <w:rPr>
                <w:color w:val="000000"/>
                <w:lang w:val="lv-LV" w:eastAsia="lv-LV"/>
              </w:rPr>
            </w:pPr>
          </w:p>
        </w:tc>
        <w:tc>
          <w:tcPr>
            <w:tcW w:w="918" w:type="pct"/>
            <w:vMerge w:val="restart"/>
            <w:tcBorders>
              <w:top w:val="single" w:sz="4" w:space="0" w:color="auto"/>
              <w:left w:val="single" w:sz="4" w:space="0" w:color="auto"/>
              <w:right w:val="single" w:sz="4" w:space="0" w:color="auto"/>
            </w:tcBorders>
            <w:shd w:val="clear" w:color="auto" w:fill="FFFFFF"/>
          </w:tcPr>
          <w:p w14:paraId="1995C6D5" w14:textId="77777777" w:rsidR="002C41D1" w:rsidRPr="000F1697" w:rsidRDefault="002C41D1" w:rsidP="002C41D1">
            <w:pPr>
              <w:rPr>
                <w:bCs/>
                <w:lang w:val="lv-LV" w:eastAsia="lv-LV"/>
              </w:rPr>
            </w:pPr>
            <w:r w:rsidRPr="000F1697">
              <w:rPr>
                <w:color w:val="000000"/>
                <w:lang w:val="lv-LV" w:eastAsia="lv-LV"/>
              </w:rPr>
              <w:t xml:space="preserve">Sagatavoti priekšlikumi NA grozījumiem bērnu paliatīvās aprūpes mobilo komandu izveidei reģionos </w:t>
            </w:r>
          </w:p>
        </w:tc>
        <w:tc>
          <w:tcPr>
            <w:tcW w:w="494" w:type="pct"/>
            <w:vMerge w:val="restart"/>
            <w:tcBorders>
              <w:top w:val="outset" w:sz="6" w:space="0" w:color="414142"/>
              <w:left w:val="single" w:sz="4" w:space="0" w:color="auto"/>
              <w:right w:val="single" w:sz="4" w:space="0" w:color="auto"/>
            </w:tcBorders>
            <w:shd w:val="clear" w:color="auto" w:fill="FFFFFF"/>
          </w:tcPr>
          <w:p w14:paraId="21F98DAE" w14:textId="77777777" w:rsidR="002C41D1" w:rsidRPr="000F1697" w:rsidRDefault="002C41D1" w:rsidP="002C41D1">
            <w:pPr>
              <w:rPr>
                <w:bCs/>
                <w:lang w:val="lv-LV" w:eastAsia="lv-LV"/>
              </w:rPr>
            </w:pPr>
            <w:r>
              <w:rPr>
                <w:bCs/>
                <w:lang w:val="lv-LV" w:eastAsia="lv-LV"/>
              </w:rPr>
              <w:t>BPAB</w:t>
            </w:r>
          </w:p>
        </w:tc>
        <w:tc>
          <w:tcPr>
            <w:tcW w:w="771" w:type="pct"/>
            <w:gridSpan w:val="4"/>
            <w:vMerge w:val="restart"/>
            <w:tcBorders>
              <w:top w:val="single" w:sz="4" w:space="0" w:color="auto"/>
              <w:left w:val="single" w:sz="4" w:space="0" w:color="auto"/>
              <w:right w:val="single" w:sz="4" w:space="0" w:color="auto"/>
            </w:tcBorders>
            <w:shd w:val="clear" w:color="auto" w:fill="FFFFFF"/>
          </w:tcPr>
          <w:p w14:paraId="7DBD1DCE" w14:textId="66EAD539" w:rsidR="002C41D1" w:rsidRPr="000F1697" w:rsidRDefault="002C41D1" w:rsidP="002C41D1">
            <w:pPr>
              <w:rPr>
                <w:bCs/>
                <w:lang w:val="lv-LV" w:eastAsia="lv-LV"/>
              </w:rPr>
            </w:pPr>
            <w:r w:rsidRPr="000F1697">
              <w:rPr>
                <w:bCs/>
                <w:lang w:val="lv-LV" w:eastAsia="lv-LV"/>
              </w:rPr>
              <w:t>BKUS, NVD</w:t>
            </w:r>
            <w:r w:rsidR="00CC5143">
              <w:rPr>
                <w:bCs/>
                <w:lang w:val="lv-LV" w:eastAsia="lv-LV"/>
              </w:rPr>
              <w:t xml:space="preserve">, </w:t>
            </w:r>
            <w:r w:rsidR="00CC5143" w:rsidRPr="00CC5143">
              <w:rPr>
                <w:bCs/>
                <w:u w:val="single"/>
                <w:lang w:val="lv-LV" w:eastAsia="lv-LV"/>
              </w:rPr>
              <w:t>LM</w:t>
            </w:r>
          </w:p>
        </w:tc>
        <w:tc>
          <w:tcPr>
            <w:tcW w:w="506" w:type="pct"/>
            <w:vMerge w:val="restart"/>
            <w:tcBorders>
              <w:top w:val="single" w:sz="4" w:space="0" w:color="auto"/>
              <w:left w:val="single" w:sz="4" w:space="0" w:color="auto"/>
              <w:right w:val="single" w:sz="4" w:space="0" w:color="auto"/>
            </w:tcBorders>
            <w:shd w:val="clear" w:color="auto" w:fill="FFFFFF"/>
          </w:tcPr>
          <w:p w14:paraId="5B2D609E" w14:textId="024C236C" w:rsidR="002C41D1" w:rsidRPr="00677EA0" w:rsidRDefault="002C41D1" w:rsidP="002C41D1">
            <w:pPr>
              <w:rPr>
                <w:bCs/>
                <w:lang w:val="lv-LV" w:eastAsia="lv-LV"/>
              </w:rPr>
            </w:pPr>
            <w:r w:rsidRPr="00677EA0">
              <w:rPr>
                <w:bCs/>
                <w:lang w:val="lv-LV" w:eastAsia="lv-LV"/>
              </w:rPr>
              <w:t xml:space="preserve">2018.gada pirmais pusgads </w:t>
            </w:r>
          </w:p>
        </w:tc>
      </w:tr>
      <w:tr w:rsidR="002C41D1" w:rsidRPr="00C51975" w14:paraId="7B277EF3"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595"/>
        </w:trPr>
        <w:tc>
          <w:tcPr>
            <w:tcW w:w="282" w:type="pct"/>
            <w:gridSpan w:val="3"/>
            <w:vMerge/>
            <w:tcBorders>
              <w:top w:val="single" w:sz="4" w:space="0" w:color="auto"/>
              <w:left w:val="single" w:sz="4" w:space="0" w:color="auto"/>
              <w:bottom w:val="single" w:sz="4" w:space="0" w:color="auto"/>
              <w:right w:val="single" w:sz="4" w:space="0" w:color="auto"/>
            </w:tcBorders>
            <w:shd w:val="clear" w:color="auto" w:fill="FFFFFF"/>
          </w:tcPr>
          <w:p w14:paraId="1E85AB8D" w14:textId="77777777" w:rsidR="002C41D1" w:rsidRPr="000F1697" w:rsidRDefault="002C41D1" w:rsidP="002C41D1">
            <w:pPr>
              <w:rPr>
                <w:bCs/>
                <w:lang w:val="lv-LV" w:eastAsia="lv-LV"/>
              </w:rPr>
            </w:pPr>
          </w:p>
        </w:tc>
        <w:tc>
          <w:tcPr>
            <w:tcW w:w="1051" w:type="pct"/>
            <w:gridSpan w:val="2"/>
            <w:vMerge/>
            <w:tcBorders>
              <w:top w:val="single" w:sz="4" w:space="0" w:color="auto"/>
              <w:left w:val="single" w:sz="4" w:space="0" w:color="auto"/>
              <w:bottom w:val="single" w:sz="4" w:space="0" w:color="auto"/>
              <w:right w:val="single" w:sz="4" w:space="0" w:color="auto"/>
            </w:tcBorders>
            <w:shd w:val="clear" w:color="auto" w:fill="FFFFFF"/>
          </w:tcPr>
          <w:p w14:paraId="09130FE0" w14:textId="77777777" w:rsidR="002C41D1" w:rsidRPr="000F1697" w:rsidRDefault="002C41D1" w:rsidP="002C41D1">
            <w:pPr>
              <w:rPr>
                <w:color w:val="000000"/>
                <w:lang w:val="lv-LV" w:eastAsia="lv-LV"/>
              </w:rPr>
            </w:pPr>
          </w:p>
        </w:tc>
        <w:tc>
          <w:tcPr>
            <w:tcW w:w="977" w:type="pct"/>
            <w:gridSpan w:val="2"/>
            <w:tcBorders>
              <w:top w:val="outset" w:sz="6" w:space="0" w:color="414142"/>
              <w:left w:val="single" w:sz="4" w:space="0" w:color="auto"/>
              <w:bottom w:val="outset" w:sz="6" w:space="0" w:color="414142"/>
              <w:right w:val="single" w:sz="4" w:space="0" w:color="auto"/>
            </w:tcBorders>
            <w:shd w:val="clear" w:color="auto" w:fill="FFFFFF"/>
          </w:tcPr>
          <w:p w14:paraId="183EA9B8" w14:textId="77777777" w:rsidR="002C41D1" w:rsidRDefault="002C41D1" w:rsidP="002C41D1">
            <w:pPr>
              <w:jc w:val="both"/>
              <w:rPr>
                <w:color w:val="000000"/>
                <w:lang w:val="lv-LV" w:eastAsia="lv-LV"/>
              </w:rPr>
            </w:pPr>
            <w:r w:rsidRPr="000F1697">
              <w:rPr>
                <w:color w:val="000000"/>
                <w:lang w:val="lv-LV" w:eastAsia="lv-LV"/>
              </w:rPr>
              <w:t>Mobilo komandu apmācība bērnu paliatīvajā aprūpē.</w:t>
            </w:r>
          </w:p>
          <w:p w14:paraId="3B54BB13" w14:textId="70917B93" w:rsidR="002C41D1" w:rsidRPr="000F1697" w:rsidRDefault="002C41D1" w:rsidP="002C41D1">
            <w:pPr>
              <w:jc w:val="both"/>
              <w:rPr>
                <w:color w:val="000000"/>
                <w:lang w:val="lv-LV" w:eastAsia="lv-LV"/>
              </w:rPr>
            </w:pPr>
          </w:p>
        </w:tc>
        <w:tc>
          <w:tcPr>
            <w:tcW w:w="918" w:type="pct"/>
            <w:vMerge/>
            <w:tcBorders>
              <w:left w:val="single" w:sz="4" w:space="0" w:color="auto"/>
              <w:bottom w:val="single" w:sz="4" w:space="0" w:color="auto"/>
              <w:right w:val="single" w:sz="4" w:space="0" w:color="auto"/>
            </w:tcBorders>
            <w:shd w:val="clear" w:color="auto" w:fill="FFFFFF"/>
          </w:tcPr>
          <w:p w14:paraId="3C99924F" w14:textId="77777777" w:rsidR="002C41D1" w:rsidRPr="000F1697" w:rsidRDefault="002C41D1" w:rsidP="002C41D1">
            <w:pPr>
              <w:rPr>
                <w:bCs/>
                <w:lang w:val="lv-LV" w:eastAsia="lv-LV"/>
              </w:rPr>
            </w:pPr>
          </w:p>
        </w:tc>
        <w:tc>
          <w:tcPr>
            <w:tcW w:w="494" w:type="pct"/>
            <w:vMerge/>
            <w:tcBorders>
              <w:left w:val="single" w:sz="4" w:space="0" w:color="auto"/>
              <w:bottom w:val="single" w:sz="4" w:space="0" w:color="auto"/>
              <w:right w:val="single" w:sz="4" w:space="0" w:color="auto"/>
            </w:tcBorders>
            <w:shd w:val="clear" w:color="auto" w:fill="FFFFFF"/>
          </w:tcPr>
          <w:p w14:paraId="6A8EA256" w14:textId="77777777" w:rsidR="002C41D1" w:rsidRPr="000F1697" w:rsidRDefault="002C41D1" w:rsidP="002C41D1">
            <w:pPr>
              <w:rPr>
                <w:bCs/>
                <w:lang w:val="lv-LV" w:eastAsia="lv-LV"/>
              </w:rPr>
            </w:pPr>
          </w:p>
        </w:tc>
        <w:tc>
          <w:tcPr>
            <w:tcW w:w="771" w:type="pct"/>
            <w:gridSpan w:val="4"/>
            <w:vMerge/>
            <w:tcBorders>
              <w:left w:val="single" w:sz="4" w:space="0" w:color="auto"/>
              <w:bottom w:val="single" w:sz="4" w:space="0" w:color="auto"/>
              <w:right w:val="single" w:sz="4" w:space="0" w:color="auto"/>
            </w:tcBorders>
            <w:shd w:val="clear" w:color="auto" w:fill="FFFFFF"/>
          </w:tcPr>
          <w:p w14:paraId="7CF69B93" w14:textId="77777777" w:rsidR="002C41D1" w:rsidRPr="000F1697" w:rsidRDefault="002C41D1" w:rsidP="002C41D1">
            <w:pPr>
              <w:rPr>
                <w:bCs/>
                <w:lang w:val="lv-LV" w:eastAsia="lv-LV"/>
              </w:rPr>
            </w:pPr>
          </w:p>
        </w:tc>
        <w:tc>
          <w:tcPr>
            <w:tcW w:w="506" w:type="pct"/>
            <w:vMerge/>
            <w:tcBorders>
              <w:left w:val="single" w:sz="4" w:space="0" w:color="auto"/>
              <w:bottom w:val="single" w:sz="4" w:space="0" w:color="auto"/>
              <w:right w:val="single" w:sz="4" w:space="0" w:color="auto"/>
            </w:tcBorders>
            <w:shd w:val="clear" w:color="auto" w:fill="FFFFFF"/>
          </w:tcPr>
          <w:p w14:paraId="1BBB4A8B" w14:textId="77777777" w:rsidR="002C41D1" w:rsidRPr="00677EA0" w:rsidRDefault="002C41D1" w:rsidP="002C41D1">
            <w:pPr>
              <w:rPr>
                <w:bCs/>
                <w:lang w:val="lv-LV" w:eastAsia="lv-LV"/>
              </w:rPr>
            </w:pPr>
          </w:p>
        </w:tc>
      </w:tr>
      <w:tr w:rsidR="002C41D1" w:rsidRPr="000F1697" w14:paraId="3D9459B9"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82" w:type="pct"/>
            <w:gridSpan w:val="3"/>
            <w:tcBorders>
              <w:top w:val="outset" w:sz="6" w:space="0" w:color="414142"/>
              <w:left w:val="outset" w:sz="6" w:space="0" w:color="414142"/>
              <w:bottom w:val="outset" w:sz="6" w:space="0" w:color="414142"/>
              <w:right w:val="outset" w:sz="6" w:space="0" w:color="414142"/>
            </w:tcBorders>
            <w:shd w:val="clear" w:color="auto" w:fill="FFFFFF"/>
          </w:tcPr>
          <w:p w14:paraId="353E22EB" w14:textId="77777777" w:rsidR="002C41D1" w:rsidRPr="000F1697" w:rsidRDefault="002C41D1" w:rsidP="002C41D1">
            <w:pPr>
              <w:rPr>
                <w:bCs/>
                <w:lang w:val="lv-LV" w:eastAsia="lv-LV"/>
              </w:rPr>
            </w:pPr>
            <w:r w:rsidRPr="000F1697">
              <w:rPr>
                <w:bCs/>
                <w:lang w:val="lv-LV" w:eastAsia="lv-LV"/>
              </w:rPr>
              <w:t>4.6.</w:t>
            </w:r>
          </w:p>
        </w:tc>
        <w:tc>
          <w:tcPr>
            <w:tcW w:w="1051" w:type="pct"/>
            <w:gridSpan w:val="2"/>
            <w:tcBorders>
              <w:top w:val="single" w:sz="4" w:space="0" w:color="auto"/>
              <w:left w:val="outset" w:sz="6" w:space="0" w:color="414142"/>
              <w:bottom w:val="outset" w:sz="6" w:space="0" w:color="414142"/>
              <w:right w:val="outset" w:sz="6" w:space="0" w:color="414142"/>
            </w:tcBorders>
            <w:shd w:val="clear" w:color="auto" w:fill="FFFFFF"/>
          </w:tcPr>
          <w:p w14:paraId="2BCE67EA" w14:textId="77777777" w:rsidR="002C41D1" w:rsidRPr="000F1697" w:rsidRDefault="002C41D1" w:rsidP="002C41D1">
            <w:pPr>
              <w:jc w:val="both"/>
              <w:rPr>
                <w:lang w:val="lv-LV"/>
              </w:rPr>
            </w:pPr>
            <w:r w:rsidRPr="000F1697">
              <w:rPr>
                <w:bCs/>
                <w:lang w:val="lv-LV"/>
              </w:rPr>
              <w:t>Uzlabot ārstniecības personu zināšanas par paliatīvo aprūpi un adekvātu atsāpināšanas terapiju</w:t>
            </w:r>
          </w:p>
        </w:tc>
        <w:tc>
          <w:tcPr>
            <w:tcW w:w="977" w:type="pct"/>
            <w:gridSpan w:val="2"/>
            <w:tcBorders>
              <w:top w:val="outset" w:sz="6" w:space="0" w:color="414142"/>
              <w:left w:val="outset" w:sz="6" w:space="0" w:color="414142"/>
              <w:bottom w:val="outset" w:sz="6" w:space="0" w:color="414142"/>
              <w:right w:val="outset" w:sz="6" w:space="0" w:color="414142"/>
            </w:tcBorders>
            <w:shd w:val="clear" w:color="auto" w:fill="FFFFFF"/>
          </w:tcPr>
          <w:p w14:paraId="28754DFB" w14:textId="77777777" w:rsidR="002C41D1" w:rsidRPr="000F1697" w:rsidRDefault="002C41D1" w:rsidP="002C41D1">
            <w:pPr>
              <w:jc w:val="both"/>
              <w:rPr>
                <w:bCs/>
                <w:lang w:val="lv-LV" w:eastAsia="lv-LV"/>
              </w:rPr>
            </w:pPr>
            <w:r w:rsidRPr="000F1697">
              <w:rPr>
                <w:bCs/>
                <w:lang w:val="lv-LV" w:eastAsia="lv-LV"/>
              </w:rPr>
              <w:t xml:space="preserve">Rekomendācijas par paliatīvo aprūpi, </w:t>
            </w:r>
            <w:proofErr w:type="spellStart"/>
            <w:r w:rsidRPr="000F1697">
              <w:rPr>
                <w:bCs/>
                <w:lang w:val="lv-LV" w:eastAsia="lv-LV"/>
              </w:rPr>
              <w:t>multisciplināru</w:t>
            </w:r>
            <w:proofErr w:type="spellEnd"/>
            <w:r w:rsidRPr="000F1697">
              <w:rPr>
                <w:bCs/>
                <w:lang w:val="lv-LV" w:eastAsia="lv-LV"/>
              </w:rPr>
              <w:t xml:space="preserve"> un </w:t>
            </w:r>
            <w:proofErr w:type="spellStart"/>
            <w:r w:rsidRPr="000F1697">
              <w:rPr>
                <w:bCs/>
                <w:lang w:val="lv-LV" w:eastAsia="lv-LV"/>
              </w:rPr>
              <w:t>starpsektoru</w:t>
            </w:r>
            <w:proofErr w:type="spellEnd"/>
            <w:r w:rsidRPr="000F1697">
              <w:rPr>
                <w:bCs/>
                <w:lang w:val="lv-LV" w:eastAsia="lv-LV"/>
              </w:rPr>
              <w:t xml:space="preserve"> sadarbību, pakalpojumu pieejamību un aprūpes pēctecību.</w:t>
            </w:r>
          </w:p>
        </w:tc>
        <w:tc>
          <w:tcPr>
            <w:tcW w:w="918" w:type="pct"/>
            <w:tcBorders>
              <w:top w:val="outset" w:sz="6" w:space="0" w:color="414142"/>
              <w:left w:val="outset" w:sz="6" w:space="0" w:color="414142"/>
              <w:bottom w:val="single" w:sz="4" w:space="0" w:color="auto"/>
              <w:right w:val="outset" w:sz="6" w:space="0" w:color="414142"/>
            </w:tcBorders>
            <w:shd w:val="clear" w:color="auto" w:fill="FFFFFF"/>
          </w:tcPr>
          <w:p w14:paraId="10F4BAB1" w14:textId="6CC10245" w:rsidR="002C41D1" w:rsidRDefault="002C41D1" w:rsidP="002C41D1">
            <w:pPr>
              <w:jc w:val="both"/>
              <w:rPr>
                <w:bCs/>
                <w:lang w:val="lv-LV"/>
              </w:rPr>
            </w:pPr>
            <w:r w:rsidRPr="000F1697">
              <w:rPr>
                <w:bCs/>
                <w:lang w:val="lv-LV"/>
              </w:rPr>
              <w:t>Noorganizēti izglītojoši semināri un sagatavoti informatīvie materiāli.</w:t>
            </w:r>
          </w:p>
          <w:p w14:paraId="4380F4CC" w14:textId="77777777" w:rsidR="002C41D1" w:rsidRDefault="002C41D1" w:rsidP="002C41D1">
            <w:pPr>
              <w:jc w:val="both"/>
              <w:rPr>
                <w:bCs/>
                <w:lang w:val="lv-LV"/>
              </w:rPr>
            </w:pPr>
          </w:p>
          <w:p w14:paraId="727C00A9" w14:textId="77777777" w:rsidR="002C41D1" w:rsidRDefault="002C41D1" w:rsidP="002C41D1">
            <w:pPr>
              <w:jc w:val="both"/>
              <w:rPr>
                <w:bCs/>
                <w:lang w:val="lv-LV"/>
              </w:rPr>
            </w:pPr>
            <w:r>
              <w:rPr>
                <w:bCs/>
                <w:lang w:val="lv-LV"/>
              </w:rPr>
              <w:t>Plānots apmācīt 3685 ārstniecības personas (ā</w:t>
            </w:r>
            <w:r w:rsidRPr="008436CF">
              <w:rPr>
                <w:bCs/>
                <w:lang w:val="lv-LV"/>
              </w:rPr>
              <w:t>rsti,  māsas un ārsta palīgi, kuri iesaistīti paliatīvās aprūpes procesā</w:t>
            </w:r>
            <w:r>
              <w:rPr>
                <w:bCs/>
                <w:lang w:val="lv-LV"/>
              </w:rPr>
              <w:t>)</w:t>
            </w:r>
          </w:p>
          <w:p w14:paraId="373D6515" w14:textId="488E0245" w:rsidR="002C41D1" w:rsidRPr="00C30D2C" w:rsidRDefault="00C30D2C" w:rsidP="00C30D2C">
            <w:pPr>
              <w:rPr>
                <w:u w:val="single"/>
                <w:lang w:val="lv-LV"/>
              </w:rPr>
            </w:pPr>
            <w:r w:rsidRPr="00C30D2C">
              <w:rPr>
                <w:u w:val="single"/>
                <w:lang w:val="lv-LV"/>
              </w:rPr>
              <w:t>(</w:t>
            </w:r>
            <w:r w:rsidRPr="00D648CE">
              <w:rPr>
                <w:lang w:val="lv-LV"/>
              </w:rPr>
              <w:t xml:space="preserve">ESF 9.2.6.specifiskā atbalsta mērķa “Uzlabot ārstniecības un ārstniecības atbalsta </w:t>
            </w:r>
            <w:r w:rsidRPr="00D648CE">
              <w:rPr>
                <w:lang w:val="lv-LV"/>
              </w:rPr>
              <w:lastRenderedPageBreak/>
              <w:t>personāla  kvalifikāciju” ietvaros).</w:t>
            </w:r>
            <w:r w:rsidRPr="00C30D2C">
              <w:rPr>
                <w:u w:val="single"/>
                <w:lang w:val="lv-LV"/>
              </w:rPr>
              <w:t xml:space="preserve"> </w:t>
            </w:r>
          </w:p>
        </w:tc>
        <w:tc>
          <w:tcPr>
            <w:tcW w:w="494" w:type="pct"/>
            <w:tcBorders>
              <w:top w:val="outset" w:sz="6" w:space="0" w:color="414142"/>
              <w:left w:val="outset" w:sz="6" w:space="0" w:color="414142"/>
              <w:bottom w:val="single" w:sz="4" w:space="0" w:color="auto"/>
              <w:right w:val="outset" w:sz="6" w:space="0" w:color="414142"/>
            </w:tcBorders>
            <w:shd w:val="clear" w:color="auto" w:fill="FFFFFF"/>
          </w:tcPr>
          <w:p w14:paraId="495BBABC" w14:textId="77777777" w:rsidR="002C41D1" w:rsidRPr="000F1697" w:rsidRDefault="002C41D1" w:rsidP="002C41D1">
            <w:pPr>
              <w:jc w:val="both"/>
              <w:rPr>
                <w:bCs/>
                <w:lang w:val="lv-LV" w:eastAsia="lv-LV"/>
              </w:rPr>
            </w:pPr>
            <w:r w:rsidRPr="000F1697">
              <w:rPr>
                <w:bCs/>
                <w:lang w:val="lv-LV" w:eastAsia="lv-LV"/>
              </w:rPr>
              <w:lastRenderedPageBreak/>
              <w:t xml:space="preserve">Profesionālās asociācijas </w:t>
            </w:r>
          </w:p>
        </w:tc>
        <w:tc>
          <w:tcPr>
            <w:tcW w:w="771" w:type="pct"/>
            <w:gridSpan w:val="4"/>
            <w:tcBorders>
              <w:top w:val="outset" w:sz="6" w:space="0" w:color="414142"/>
              <w:left w:val="outset" w:sz="6" w:space="0" w:color="414142"/>
              <w:bottom w:val="single" w:sz="4" w:space="0" w:color="auto"/>
              <w:right w:val="outset" w:sz="6" w:space="0" w:color="414142"/>
            </w:tcBorders>
            <w:shd w:val="clear" w:color="auto" w:fill="FFFFFF"/>
          </w:tcPr>
          <w:p w14:paraId="5F178B8C" w14:textId="77777777" w:rsidR="002C41D1" w:rsidRPr="000F1697" w:rsidRDefault="002C41D1" w:rsidP="002C41D1">
            <w:pPr>
              <w:jc w:val="both"/>
              <w:rPr>
                <w:bCs/>
                <w:lang w:val="lv-LV" w:eastAsia="lv-LV"/>
              </w:rPr>
            </w:pPr>
          </w:p>
        </w:tc>
        <w:tc>
          <w:tcPr>
            <w:tcW w:w="506" w:type="pct"/>
            <w:tcBorders>
              <w:top w:val="outset" w:sz="6" w:space="0" w:color="414142"/>
              <w:left w:val="outset" w:sz="6" w:space="0" w:color="414142"/>
              <w:bottom w:val="single" w:sz="4" w:space="0" w:color="auto"/>
              <w:right w:val="outset" w:sz="6" w:space="0" w:color="414142"/>
            </w:tcBorders>
            <w:shd w:val="clear" w:color="auto" w:fill="FFFFFF"/>
          </w:tcPr>
          <w:p w14:paraId="25515E1E" w14:textId="212AA93A" w:rsidR="002C41D1" w:rsidRPr="00677EA0" w:rsidRDefault="002C41D1" w:rsidP="002C41D1">
            <w:pPr>
              <w:jc w:val="both"/>
              <w:rPr>
                <w:bCs/>
                <w:lang w:val="lv-LV" w:eastAsia="lv-LV"/>
              </w:rPr>
            </w:pPr>
            <w:r w:rsidRPr="00677EA0">
              <w:rPr>
                <w:bCs/>
                <w:lang w:val="lv-LV" w:eastAsia="lv-LV"/>
              </w:rPr>
              <w:t xml:space="preserve">2020.gada otrais pusgads </w:t>
            </w:r>
          </w:p>
        </w:tc>
      </w:tr>
      <w:tr w:rsidR="002C41D1" w:rsidRPr="000F1697" w14:paraId="05929B66" w14:textId="77777777" w:rsidTr="00310676">
        <w:tblPrEx>
          <w:tblBorders>
            <w:top w:val="outset" w:sz="6" w:space="0" w:color="414142"/>
            <w:left w:val="outset" w:sz="6" w:space="0" w:color="414142"/>
            <w:bottom w:val="outset" w:sz="6" w:space="0" w:color="414142"/>
            <w:right w:val="outset" w:sz="6" w:space="0" w:color="414142"/>
          </w:tblBorders>
          <w:shd w:val="clear" w:color="auto" w:fill="FFFFFF"/>
        </w:tblPrEx>
        <w:trPr>
          <w:trHeight w:val="580"/>
        </w:trPr>
        <w:tc>
          <w:tcPr>
            <w:tcW w:w="282" w:type="pct"/>
            <w:gridSpan w:val="3"/>
            <w:tcBorders>
              <w:top w:val="outset" w:sz="6" w:space="0" w:color="414142"/>
              <w:left w:val="outset" w:sz="6" w:space="0" w:color="414142"/>
              <w:right w:val="outset" w:sz="6" w:space="0" w:color="414142"/>
            </w:tcBorders>
            <w:shd w:val="clear" w:color="auto" w:fill="FFFFFF"/>
          </w:tcPr>
          <w:p w14:paraId="7F42EA37" w14:textId="77777777" w:rsidR="002C41D1" w:rsidRPr="000F1697" w:rsidRDefault="002C41D1" w:rsidP="002C41D1">
            <w:pPr>
              <w:rPr>
                <w:bCs/>
                <w:lang w:val="lv-LV" w:eastAsia="lv-LV"/>
              </w:rPr>
            </w:pPr>
            <w:r w:rsidRPr="000F1697">
              <w:rPr>
                <w:bCs/>
                <w:lang w:val="lv-LV" w:eastAsia="lv-LV"/>
              </w:rPr>
              <w:t>4.7.</w:t>
            </w:r>
          </w:p>
        </w:tc>
        <w:tc>
          <w:tcPr>
            <w:tcW w:w="1051" w:type="pct"/>
            <w:gridSpan w:val="2"/>
            <w:tcBorders>
              <w:top w:val="outset" w:sz="6" w:space="0" w:color="414142"/>
              <w:left w:val="outset" w:sz="6" w:space="0" w:color="414142"/>
              <w:right w:val="outset" w:sz="6" w:space="0" w:color="414142"/>
            </w:tcBorders>
            <w:shd w:val="clear" w:color="auto" w:fill="FFFFFF"/>
          </w:tcPr>
          <w:p w14:paraId="45204248" w14:textId="47BA89E0" w:rsidR="002C41D1" w:rsidRPr="000F1697" w:rsidRDefault="002C41D1" w:rsidP="002C41D1">
            <w:pPr>
              <w:jc w:val="both"/>
              <w:rPr>
                <w:lang w:val="lv-LV"/>
              </w:rPr>
            </w:pPr>
            <w:r w:rsidRPr="000F1697">
              <w:rPr>
                <w:lang w:val="lv-LV"/>
              </w:rPr>
              <w:t xml:space="preserve">Izstrādāt informatīvus materiālus par paliatīvo aprūpi un tās saņemšanas iespējām, par starpnozaru un </w:t>
            </w:r>
            <w:proofErr w:type="spellStart"/>
            <w:r w:rsidRPr="000F1697">
              <w:rPr>
                <w:lang w:val="lv-LV"/>
              </w:rPr>
              <w:t>starpsektoru</w:t>
            </w:r>
            <w:proofErr w:type="spellEnd"/>
            <w:r w:rsidRPr="000F1697">
              <w:rPr>
                <w:lang w:val="lv-LV"/>
              </w:rPr>
              <w:t xml:space="preserve"> sadarbību paliatīvajā aprūpē, u.c. </w:t>
            </w:r>
          </w:p>
        </w:tc>
        <w:tc>
          <w:tcPr>
            <w:tcW w:w="977" w:type="pct"/>
            <w:gridSpan w:val="2"/>
            <w:tcBorders>
              <w:top w:val="outset" w:sz="6" w:space="0" w:color="414142"/>
              <w:left w:val="outset" w:sz="6" w:space="0" w:color="414142"/>
              <w:right w:val="single" w:sz="4" w:space="0" w:color="auto"/>
            </w:tcBorders>
            <w:shd w:val="clear" w:color="auto" w:fill="FFFFFF"/>
          </w:tcPr>
          <w:p w14:paraId="49511996" w14:textId="2E9CC3F7" w:rsidR="002C41D1" w:rsidRPr="000F1697" w:rsidRDefault="002C41D1" w:rsidP="002C41D1">
            <w:pPr>
              <w:rPr>
                <w:bCs/>
                <w:lang w:val="lv-LV" w:eastAsia="lv-LV"/>
              </w:rPr>
            </w:pPr>
            <w:r w:rsidRPr="000F1697">
              <w:rPr>
                <w:bCs/>
                <w:lang w:val="lv-LV" w:eastAsia="lv-LV"/>
              </w:rPr>
              <w:t>NVD mājaslapā ievietota un regulāri tiek aktualizēta informācija par paliatīvās aprūpes saņemšanas iespējām.</w:t>
            </w:r>
          </w:p>
        </w:tc>
        <w:tc>
          <w:tcPr>
            <w:tcW w:w="918" w:type="pct"/>
            <w:tcBorders>
              <w:top w:val="single" w:sz="4" w:space="0" w:color="auto"/>
              <w:left w:val="single" w:sz="4" w:space="0" w:color="auto"/>
              <w:bottom w:val="single" w:sz="4" w:space="0" w:color="auto"/>
              <w:right w:val="single" w:sz="4" w:space="0" w:color="auto"/>
            </w:tcBorders>
            <w:shd w:val="clear" w:color="auto" w:fill="FFFFFF"/>
          </w:tcPr>
          <w:p w14:paraId="474F6416" w14:textId="77777777" w:rsidR="002C41D1" w:rsidRPr="000F1697" w:rsidRDefault="002C41D1" w:rsidP="002C41D1">
            <w:pPr>
              <w:rPr>
                <w:bCs/>
                <w:lang w:val="lv-LV" w:eastAsia="lv-LV"/>
              </w:rPr>
            </w:pPr>
            <w:r w:rsidRPr="000F1697">
              <w:rPr>
                <w:bCs/>
                <w:lang w:val="lv-LV" w:eastAsia="lv-LV"/>
              </w:rPr>
              <w:t>Izstrādāti informatīvie materiāli</w:t>
            </w:r>
          </w:p>
          <w:p w14:paraId="4BBF8811" w14:textId="77777777" w:rsidR="002C41D1" w:rsidRPr="000F1697" w:rsidRDefault="002C41D1" w:rsidP="002C41D1">
            <w:pPr>
              <w:rPr>
                <w:bCs/>
                <w:lang w:val="lv-LV" w:eastAsia="lv-LV"/>
              </w:rPr>
            </w:pPr>
          </w:p>
          <w:p w14:paraId="0DD3D97B" w14:textId="77777777" w:rsidR="002C41D1" w:rsidRPr="000F1697" w:rsidRDefault="002C41D1" w:rsidP="002C41D1">
            <w:pPr>
              <w:rPr>
                <w:bCs/>
                <w:lang w:val="lv-LV" w:eastAsia="lv-LV"/>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14:paraId="134B0D57" w14:textId="77777777" w:rsidR="002C41D1" w:rsidRPr="000F1697" w:rsidRDefault="002C41D1" w:rsidP="002C41D1">
            <w:pPr>
              <w:rPr>
                <w:bCs/>
                <w:lang w:val="lv-LV" w:eastAsia="lv-LV"/>
              </w:rPr>
            </w:pPr>
            <w:r w:rsidRPr="000F1697">
              <w:rPr>
                <w:bCs/>
                <w:lang w:val="lv-LV" w:eastAsia="lv-LV"/>
              </w:rPr>
              <w:t>NVD, SPKC</w:t>
            </w:r>
          </w:p>
        </w:tc>
        <w:tc>
          <w:tcPr>
            <w:tcW w:w="771" w:type="pct"/>
            <w:gridSpan w:val="4"/>
            <w:tcBorders>
              <w:top w:val="single" w:sz="4" w:space="0" w:color="auto"/>
              <w:left w:val="single" w:sz="4" w:space="0" w:color="auto"/>
              <w:bottom w:val="single" w:sz="4" w:space="0" w:color="auto"/>
              <w:right w:val="single" w:sz="4" w:space="0" w:color="auto"/>
            </w:tcBorders>
            <w:shd w:val="clear" w:color="auto" w:fill="FFFFFF"/>
          </w:tcPr>
          <w:p w14:paraId="414B8B49" w14:textId="69EDBBC1" w:rsidR="002C41D1" w:rsidRPr="000F1697" w:rsidRDefault="003A4B5D" w:rsidP="002C41D1">
            <w:pPr>
              <w:rPr>
                <w:bCs/>
                <w:lang w:val="lv-LV" w:eastAsia="lv-LV"/>
              </w:rPr>
            </w:pPr>
            <w:r>
              <w:rPr>
                <w:lang w:val="lv-LV"/>
              </w:rPr>
              <w:t xml:space="preserve">Ārstniecības personu </w:t>
            </w:r>
            <w:r>
              <w:rPr>
                <w:bCs/>
                <w:lang w:val="lv-LV" w:eastAsia="lv-LV"/>
              </w:rPr>
              <w:t>p</w:t>
            </w:r>
            <w:r w:rsidR="002C41D1" w:rsidRPr="000F1697">
              <w:rPr>
                <w:bCs/>
                <w:lang w:val="lv-LV" w:eastAsia="lv-LV"/>
              </w:rPr>
              <w:t>rofesionālās asociācijas,</w:t>
            </w:r>
          </w:p>
          <w:p w14:paraId="0A2B50B5" w14:textId="77777777" w:rsidR="002C41D1" w:rsidRPr="000F1697" w:rsidRDefault="002C41D1" w:rsidP="002C41D1">
            <w:pPr>
              <w:rPr>
                <w:bCs/>
                <w:lang w:val="lv-LV" w:eastAsia="lv-LV"/>
              </w:rPr>
            </w:pPr>
            <w:r w:rsidRPr="000F1697">
              <w:rPr>
                <w:bCs/>
                <w:lang w:val="lv-LV" w:eastAsia="lv-LV"/>
              </w:rPr>
              <w:t>NVO</w:t>
            </w:r>
          </w:p>
        </w:tc>
        <w:tc>
          <w:tcPr>
            <w:tcW w:w="506" w:type="pct"/>
            <w:tcBorders>
              <w:top w:val="single" w:sz="4" w:space="0" w:color="auto"/>
              <w:left w:val="single" w:sz="4" w:space="0" w:color="auto"/>
              <w:bottom w:val="single" w:sz="4" w:space="0" w:color="auto"/>
              <w:right w:val="single" w:sz="4" w:space="0" w:color="auto"/>
            </w:tcBorders>
            <w:shd w:val="clear" w:color="auto" w:fill="FFFFFF"/>
          </w:tcPr>
          <w:p w14:paraId="3AC3D36C" w14:textId="77777777" w:rsidR="002C41D1" w:rsidRPr="000F1697" w:rsidRDefault="002C41D1" w:rsidP="002C41D1">
            <w:pPr>
              <w:rPr>
                <w:bCs/>
                <w:lang w:val="lv-LV" w:eastAsia="lv-LV"/>
              </w:rPr>
            </w:pPr>
            <w:r w:rsidRPr="000F1697">
              <w:rPr>
                <w:bCs/>
                <w:lang w:val="lv-LV" w:eastAsia="lv-LV"/>
              </w:rPr>
              <w:t>Regulāri</w:t>
            </w:r>
          </w:p>
        </w:tc>
      </w:tr>
    </w:tbl>
    <w:p w14:paraId="64603E44" w14:textId="77777777" w:rsidR="000F1697" w:rsidRPr="000F1697" w:rsidRDefault="000F1697" w:rsidP="000F1697">
      <w:pPr>
        <w:ind w:right="284"/>
        <w:jc w:val="both"/>
        <w:rPr>
          <w:szCs w:val="22"/>
          <w:lang w:val="lv-LV" w:eastAsia="lv-LV"/>
        </w:rPr>
      </w:pPr>
    </w:p>
    <w:p w14:paraId="3120C86B" w14:textId="04E36217" w:rsidR="000F5320" w:rsidRPr="008236F6" w:rsidRDefault="000F5320" w:rsidP="008236F6">
      <w:pPr>
        <w:spacing w:after="120"/>
        <w:rPr>
          <w:sz w:val="20"/>
          <w:szCs w:val="20"/>
          <w:lang w:val="lv-LV"/>
        </w:rPr>
      </w:pPr>
    </w:p>
    <w:p w14:paraId="51B58AEF" w14:textId="77777777" w:rsidR="000F5320" w:rsidRPr="000F5320" w:rsidRDefault="000F5320" w:rsidP="000F5320">
      <w:pPr>
        <w:jc w:val="center"/>
        <w:rPr>
          <w:rFonts w:eastAsia="Calibri"/>
          <w:sz w:val="28"/>
          <w:szCs w:val="28"/>
          <w:lang w:val="lv-LV"/>
        </w:rPr>
      </w:pPr>
      <w:r w:rsidRPr="000F5320">
        <w:rPr>
          <w:rFonts w:eastAsia="Calibri"/>
          <w:sz w:val="28"/>
          <w:szCs w:val="28"/>
          <w:lang w:val="lv-LV"/>
        </w:rPr>
        <w:t>Ministru prezidents</w:t>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t xml:space="preserve"> </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Māris Kučinskis</w:t>
      </w:r>
    </w:p>
    <w:p w14:paraId="3C9FD967" w14:textId="77777777" w:rsidR="000F5320" w:rsidRDefault="000F5320" w:rsidP="000F5320">
      <w:pPr>
        <w:jc w:val="center"/>
        <w:rPr>
          <w:rFonts w:eastAsia="Calibri"/>
          <w:sz w:val="28"/>
          <w:szCs w:val="28"/>
          <w:lang w:val="lv-LV"/>
        </w:rPr>
      </w:pPr>
    </w:p>
    <w:p w14:paraId="5B641171" w14:textId="77777777" w:rsidR="000F5320" w:rsidRPr="000F5320" w:rsidRDefault="000F5320" w:rsidP="000F5320">
      <w:pPr>
        <w:jc w:val="center"/>
        <w:rPr>
          <w:rFonts w:eastAsia="Calibri"/>
          <w:sz w:val="28"/>
          <w:szCs w:val="28"/>
          <w:lang w:val="lv-LV"/>
        </w:rPr>
      </w:pPr>
    </w:p>
    <w:p w14:paraId="28FE11C4" w14:textId="77777777" w:rsidR="000F5320" w:rsidRPr="000F5320" w:rsidRDefault="000F5320" w:rsidP="000F5320">
      <w:pPr>
        <w:rPr>
          <w:rFonts w:eastAsia="Calibri"/>
          <w:sz w:val="28"/>
          <w:szCs w:val="28"/>
          <w:lang w:val="lv-LV"/>
        </w:rPr>
      </w:pPr>
      <w:r>
        <w:rPr>
          <w:rFonts w:eastAsia="Calibri"/>
          <w:sz w:val="28"/>
          <w:szCs w:val="28"/>
          <w:lang w:val="lv-LV"/>
        </w:rPr>
        <w:t xml:space="preserve">         </w:t>
      </w:r>
      <w:r w:rsidRPr="000F5320">
        <w:rPr>
          <w:rFonts w:eastAsia="Calibri"/>
          <w:sz w:val="28"/>
          <w:szCs w:val="28"/>
          <w:lang w:val="lv-LV"/>
        </w:rPr>
        <w:t>Veselības ministre</w:t>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t xml:space="preserve"> </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 xml:space="preserve"> Anda Čakša</w:t>
      </w:r>
    </w:p>
    <w:p w14:paraId="35FC4D64" w14:textId="77777777" w:rsidR="000F5320" w:rsidRDefault="000F5320" w:rsidP="000F5320">
      <w:pPr>
        <w:jc w:val="center"/>
        <w:rPr>
          <w:rFonts w:eastAsia="Calibri"/>
          <w:sz w:val="28"/>
          <w:szCs w:val="28"/>
          <w:lang w:val="lv-LV"/>
        </w:rPr>
      </w:pPr>
    </w:p>
    <w:p w14:paraId="2B31D038" w14:textId="77777777" w:rsidR="000F5320" w:rsidRPr="000F5320" w:rsidRDefault="000F5320" w:rsidP="000F5320">
      <w:pPr>
        <w:jc w:val="center"/>
        <w:rPr>
          <w:rFonts w:eastAsia="Calibri"/>
          <w:sz w:val="28"/>
          <w:szCs w:val="28"/>
          <w:lang w:val="lv-LV"/>
        </w:rPr>
      </w:pPr>
    </w:p>
    <w:p w14:paraId="310DB47C" w14:textId="77777777" w:rsidR="000F5320" w:rsidRPr="000F5320" w:rsidRDefault="000F5320" w:rsidP="000F5320">
      <w:pPr>
        <w:rPr>
          <w:rFonts w:eastAsia="Calibri"/>
          <w:sz w:val="28"/>
          <w:szCs w:val="28"/>
          <w:lang w:val="lv-LV"/>
        </w:rPr>
      </w:pPr>
      <w:r>
        <w:rPr>
          <w:rFonts w:eastAsia="Calibri"/>
          <w:sz w:val="28"/>
          <w:szCs w:val="28"/>
          <w:lang w:val="lv-LV"/>
        </w:rPr>
        <w:t xml:space="preserve">         </w:t>
      </w:r>
      <w:r w:rsidRPr="000F5320">
        <w:rPr>
          <w:rFonts w:eastAsia="Calibri"/>
          <w:sz w:val="28"/>
          <w:szCs w:val="28"/>
          <w:lang w:val="lv-LV"/>
        </w:rPr>
        <w:t>Iesniedzējs: Veselības ministre</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Anda Čakša</w:t>
      </w:r>
    </w:p>
    <w:p w14:paraId="75D1BF1A" w14:textId="77777777" w:rsidR="000F5320" w:rsidRDefault="000F5320" w:rsidP="000F5320">
      <w:pPr>
        <w:jc w:val="center"/>
        <w:rPr>
          <w:rFonts w:eastAsia="Calibri"/>
          <w:sz w:val="28"/>
          <w:szCs w:val="28"/>
          <w:lang w:val="lv-LV"/>
        </w:rPr>
      </w:pPr>
    </w:p>
    <w:p w14:paraId="0A9D4248" w14:textId="77777777" w:rsidR="000F5320" w:rsidRPr="000F5320" w:rsidRDefault="000F5320" w:rsidP="000F5320">
      <w:pPr>
        <w:jc w:val="center"/>
        <w:rPr>
          <w:rFonts w:eastAsia="Calibri"/>
          <w:sz w:val="28"/>
          <w:szCs w:val="28"/>
          <w:lang w:val="lv-LV"/>
        </w:rPr>
      </w:pPr>
    </w:p>
    <w:p w14:paraId="4E04851E" w14:textId="30268735" w:rsidR="000F5320" w:rsidRPr="000F5320" w:rsidRDefault="00CE3FBC" w:rsidP="00CE3FBC">
      <w:pPr>
        <w:rPr>
          <w:sz w:val="28"/>
          <w:szCs w:val="28"/>
          <w:lang w:val="lv-LV"/>
        </w:rPr>
      </w:pPr>
      <w:r>
        <w:rPr>
          <w:rFonts w:eastAsia="Calibri"/>
          <w:sz w:val="28"/>
          <w:szCs w:val="28"/>
          <w:lang w:val="lv-LV"/>
        </w:rPr>
        <w:t xml:space="preserve">         </w:t>
      </w:r>
      <w:r w:rsidR="000F5320" w:rsidRPr="000F5320">
        <w:rPr>
          <w:rFonts w:eastAsia="Calibri"/>
          <w:sz w:val="28"/>
          <w:szCs w:val="28"/>
          <w:lang w:val="lv-LV"/>
        </w:rPr>
        <w:t xml:space="preserve">Vīza: Valsts </w:t>
      </w:r>
      <w:r w:rsidR="006D0D19">
        <w:rPr>
          <w:rFonts w:eastAsia="Calibri"/>
          <w:sz w:val="28"/>
          <w:szCs w:val="28"/>
          <w:lang w:val="lv-LV"/>
        </w:rPr>
        <w:t>sekretāra p. i.</w:t>
      </w:r>
      <w:r w:rsidR="000F5320" w:rsidRPr="000F5320">
        <w:rPr>
          <w:rFonts w:eastAsia="Calibri"/>
          <w:sz w:val="28"/>
          <w:szCs w:val="28"/>
          <w:lang w:val="lv-LV"/>
        </w:rPr>
        <w:t xml:space="preserve">                                                                   </w:t>
      </w:r>
      <w:r w:rsidR="000F5320">
        <w:rPr>
          <w:rFonts w:eastAsia="Calibri"/>
          <w:sz w:val="28"/>
          <w:szCs w:val="28"/>
          <w:lang w:val="lv-LV"/>
        </w:rPr>
        <w:t xml:space="preserve">         </w:t>
      </w:r>
      <w:r w:rsidR="006D0D19">
        <w:rPr>
          <w:rFonts w:eastAsia="Calibri"/>
          <w:sz w:val="28"/>
          <w:szCs w:val="28"/>
          <w:lang w:val="lv-LV"/>
        </w:rPr>
        <w:t xml:space="preserve">              </w:t>
      </w:r>
      <w:bookmarkStart w:id="12" w:name="_GoBack"/>
      <w:bookmarkEnd w:id="12"/>
      <w:r w:rsidR="006D0D19">
        <w:rPr>
          <w:rFonts w:eastAsia="Calibri"/>
          <w:sz w:val="28"/>
          <w:szCs w:val="28"/>
          <w:lang w:val="lv-LV"/>
        </w:rPr>
        <w:t xml:space="preserve"> Daina </w:t>
      </w:r>
      <w:proofErr w:type="spellStart"/>
      <w:r w:rsidR="006D0D19">
        <w:rPr>
          <w:rFonts w:eastAsia="Calibri"/>
          <w:sz w:val="28"/>
          <w:szCs w:val="28"/>
          <w:lang w:val="lv-LV"/>
        </w:rPr>
        <w:t>Mūrmane</w:t>
      </w:r>
      <w:proofErr w:type="spellEnd"/>
      <w:r w:rsidR="006D0D19">
        <w:rPr>
          <w:rFonts w:eastAsia="Calibri"/>
          <w:sz w:val="28"/>
          <w:szCs w:val="28"/>
          <w:lang w:val="lv-LV"/>
        </w:rPr>
        <w:t xml:space="preserve"> – </w:t>
      </w:r>
      <w:proofErr w:type="spellStart"/>
      <w:r w:rsidR="006D0D19">
        <w:rPr>
          <w:rFonts w:eastAsia="Calibri"/>
          <w:sz w:val="28"/>
          <w:szCs w:val="28"/>
          <w:lang w:val="lv-LV"/>
        </w:rPr>
        <w:t>Umbraško</w:t>
      </w:r>
      <w:proofErr w:type="spellEnd"/>
      <w:r w:rsidR="006D0D19">
        <w:rPr>
          <w:rFonts w:eastAsia="Calibri"/>
          <w:sz w:val="28"/>
          <w:szCs w:val="28"/>
          <w:lang w:val="lv-LV"/>
        </w:rPr>
        <w:t xml:space="preserve"> </w:t>
      </w:r>
    </w:p>
    <w:p w14:paraId="1E73BC3F" w14:textId="77777777" w:rsidR="000F5320" w:rsidRPr="000F5320" w:rsidRDefault="000F5320" w:rsidP="009070C8">
      <w:pPr>
        <w:pStyle w:val="NoSpacing"/>
        <w:spacing w:after="120"/>
        <w:rPr>
          <w:rFonts w:ascii="Times New Roman" w:hAnsi="Times New Roman" w:cs="Times New Roman"/>
          <w:sz w:val="20"/>
          <w:szCs w:val="20"/>
        </w:rPr>
      </w:pPr>
    </w:p>
    <w:sectPr w:rsidR="000F5320" w:rsidRPr="000F5320" w:rsidSect="00DC50B6">
      <w:headerReference w:type="default" r:id="rId16"/>
      <w:footerReference w:type="default" r:id="rId17"/>
      <w:footerReference w:type="first" r:id="rId18"/>
      <w:pgSz w:w="15840" w:h="12240"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C1DE6" w14:textId="77777777" w:rsidR="007932D1" w:rsidRDefault="007932D1" w:rsidP="009F11FC">
      <w:r>
        <w:separator/>
      </w:r>
    </w:p>
  </w:endnote>
  <w:endnote w:type="continuationSeparator" w:id="0">
    <w:p w14:paraId="2392D6A5" w14:textId="77777777" w:rsidR="007932D1" w:rsidRDefault="007932D1" w:rsidP="009F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651B" w14:textId="7E845AC1" w:rsidR="007932D1" w:rsidRPr="00CE3FBC" w:rsidRDefault="007932D1" w:rsidP="003C0190">
    <w:pPr>
      <w:tabs>
        <w:tab w:val="center" w:pos="4153"/>
        <w:tab w:val="right" w:pos="8306"/>
      </w:tabs>
      <w:ind w:right="284"/>
      <w:jc w:val="both"/>
      <w:rPr>
        <w:sz w:val="20"/>
        <w:szCs w:val="20"/>
        <w:lang w:val="lv-LV" w:eastAsia="lv-LV"/>
      </w:rPr>
    </w:pPr>
    <w:r w:rsidRPr="00CE3FBC">
      <w:rPr>
        <w:sz w:val="20"/>
        <w:szCs w:val="20"/>
        <w:lang w:val="lv-LV" w:eastAsia="lv-LV"/>
      </w:rPr>
      <w:t>VMpl_</w:t>
    </w:r>
    <w:r w:rsidR="00C51975">
      <w:rPr>
        <w:sz w:val="20"/>
        <w:szCs w:val="20"/>
        <w:lang w:val="lv-LV" w:eastAsia="lv-LV"/>
      </w:rPr>
      <w:t>18</w:t>
    </w:r>
    <w:r>
      <w:rPr>
        <w:sz w:val="20"/>
        <w:szCs w:val="20"/>
        <w:lang w:val="lv-LV" w:eastAsia="lv-LV"/>
      </w:rPr>
      <w:t>05</w:t>
    </w:r>
    <w:r w:rsidRPr="00CE3FBC">
      <w:rPr>
        <w:sz w:val="20"/>
        <w:szCs w:val="20"/>
        <w:lang w:val="lv-LV" w:eastAsia="lv-LV"/>
      </w:rPr>
      <w:t>17_onkoplans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5116" w14:textId="7DCD73D1" w:rsidR="007932D1" w:rsidRPr="00CE3FBC" w:rsidRDefault="00DC50B6" w:rsidP="003C0190">
    <w:pPr>
      <w:tabs>
        <w:tab w:val="center" w:pos="4153"/>
        <w:tab w:val="right" w:pos="8306"/>
      </w:tabs>
      <w:ind w:right="284"/>
      <w:jc w:val="both"/>
      <w:rPr>
        <w:sz w:val="20"/>
        <w:szCs w:val="20"/>
        <w:lang w:val="lv-LV" w:eastAsia="lv-LV"/>
      </w:rPr>
    </w:pPr>
    <w:r w:rsidRPr="00CE3FBC">
      <w:rPr>
        <w:sz w:val="20"/>
        <w:szCs w:val="20"/>
        <w:lang w:val="lv-LV" w:eastAsia="lv-LV"/>
      </w:rPr>
      <w:t>VMpl_</w:t>
    </w:r>
    <w:r w:rsidR="00C51975">
      <w:rPr>
        <w:sz w:val="20"/>
        <w:szCs w:val="20"/>
        <w:lang w:val="lv-LV" w:eastAsia="lv-LV"/>
      </w:rPr>
      <w:t>18</w:t>
    </w:r>
    <w:r>
      <w:rPr>
        <w:sz w:val="20"/>
        <w:szCs w:val="20"/>
        <w:lang w:val="lv-LV" w:eastAsia="lv-LV"/>
      </w:rPr>
      <w:t>05</w:t>
    </w:r>
    <w:r w:rsidRPr="00CE3FBC">
      <w:rPr>
        <w:sz w:val="20"/>
        <w:szCs w:val="20"/>
        <w:lang w:val="lv-LV" w:eastAsia="lv-LV"/>
      </w:rPr>
      <w:t>17_onkoplans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76EB" w14:textId="73C91F1D" w:rsidR="007932D1" w:rsidRPr="00CE3FBC" w:rsidRDefault="00C51975" w:rsidP="000D1BE2">
    <w:pPr>
      <w:pStyle w:val="Footer"/>
      <w:rPr>
        <w:sz w:val="20"/>
        <w:szCs w:val="20"/>
      </w:rPr>
    </w:pPr>
    <w:r>
      <w:rPr>
        <w:sz w:val="20"/>
        <w:szCs w:val="20"/>
      </w:rPr>
      <w:t>VMpl_18</w:t>
    </w:r>
    <w:r w:rsidR="007932D1">
      <w:rPr>
        <w:sz w:val="20"/>
        <w:szCs w:val="20"/>
      </w:rPr>
      <w:t>05</w:t>
    </w:r>
    <w:r w:rsidR="007932D1" w:rsidRPr="00CE3FBC">
      <w:rPr>
        <w:sz w:val="20"/>
        <w:szCs w:val="20"/>
      </w:rPr>
      <w:t>17_onkoplans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C695" w14:textId="77777777" w:rsidR="007932D1" w:rsidRPr="00C37221" w:rsidRDefault="007932D1" w:rsidP="000D1BE2">
    <w:pPr>
      <w:pStyle w:val="Footer"/>
      <w:tabs>
        <w:tab w:val="clear" w:pos="4153"/>
        <w:tab w:val="clear" w:pos="8306"/>
        <w:tab w:val="left" w:pos="5715"/>
      </w:tabs>
      <w:rPr>
        <w:sz w:val="22"/>
        <w:szCs w:val="22"/>
      </w:rPr>
    </w:pPr>
    <w:r>
      <w:rPr>
        <w:sz w:val="22"/>
        <w:szCs w:val="22"/>
      </w:rPr>
      <w:t>VMpl_090117_onkoplans</w:t>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B80BE" w14:textId="77777777" w:rsidR="007932D1" w:rsidRDefault="007932D1" w:rsidP="009F11FC">
      <w:r>
        <w:separator/>
      </w:r>
    </w:p>
  </w:footnote>
  <w:footnote w:type="continuationSeparator" w:id="0">
    <w:p w14:paraId="3786A1DA" w14:textId="77777777" w:rsidR="007932D1" w:rsidRDefault="007932D1" w:rsidP="009F11FC">
      <w:r>
        <w:continuationSeparator/>
      </w:r>
    </w:p>
  </w:footnote>
  <w:footnote w:id="1">
    <w:p w14:paraId="5D47BAD5" w14:textId="77777777" w:rsidR="007932D1" w:rsidRPr="00056942" w:rsidRDefault="007932D1" w:rsidP="00F809A7">
      <w:pPr>
        <w:pStyle w:val="NoSpacing"/>
        <w:rPr>
          <w:rFonts w:ascii="Times New Roman" w:hAnsi="Times New Roman" w:cs="Times New Roman"/>
          <w:sz w:val="20"/>
          <w:szCs w:val="20"/>
        </w:rPr>
      </w:pPr>
      <w:r w:rsidRPr="00056942">
        <w:rPr>
          <w:rStyle w:val="FootnoteReference"/>
          <w:rFonts w:ascii="Times New Roman" w:hAnsi="Times New Roman" w:cs="Times New Roman"/>
          <w:sz w:val="20"/>
          <w:szCs w:val="20"/>
        </w:rPr>
        <w:footnoteRef/>
      </w:r>
      <w:r w:rsidRPr="00056942">
        <w:rPr>
          <w:rFonts w:ascii="Times New Roman" w:hAnsi="Times New Roman" w:cs="Times New Roman"/>
          <w:sz w:val="20"/>
          <w:szCs w:val="20"/>
        </w:rPr>
        <w:t xml:space="preserve"> SPKC dati</w:t>
      </w:r>
      <w:r>
        <w:rPr>
          <w:rFonts w:ascii="Times New Roman" w:hAnsi="Times New Roman" w:cs="Times New Roman"/>
          <w:sz w:val="20"/>
          <w:szCs w:val="20"/>
        </w:rPr>
        <w:t>;</w:t>
      </w:r>
    </w:p>
  </w:footnote>
  <w:footnote w:id="2">
    <w:p w14:paraId="23D76D66" w14:textId="77777777" w:rsidR="007932D1" w:rsidRPr="00061E0D" w:rsidRDefault="007932D1" w:rsidP="00F809A7">
      <w:pPr>
        <w:pStyle w:val="FootnoteText"/>
        <w:jc w:val="both"/>
        <w:rPr>
          <w:rFonts w:ascii="Times New Roman" w:hAnsi="Times New Roman"/>
          <w:lang w:val="lv-LV"/>
        </w:rPr>
      </w:pPr>
      <w:r w:rsidRPr="00061E0D">
        <w:rPr>
          <w:rStyle w:val="FootnoteReference"/>
          <w:rFonts w:ascii="Times New Roman" w:hAnsi="Times New Roman"/>
          <w:lang w:val="lv-LV"/>
        </w:rPr>
        <w:footnoteRef/>
      </w:r>
      <w:r w:rsidRPr="00061E0D">
        <w:rPr>
          <w:rFonts w:ascii="Times New Roman" w:hAnsi="Times New Roman"/>
          <w:lang w:val="lv-LV"/>
        </w:rPr>
        <w:t xml:space="preserve"> </w:t>
      </w:r>
      <w:hyperlink r:id="rId1" w:history="1">
        <w:r w:rsidRPr="00061E0D">
          <w:rPr>
            <w:rStyle w:val="Hyperlink"/>
            <w:rFonts w:ascii="Times New Roman" w:hAnsi="Times New Roman"/>
            <w:color w:val="auto"/>
            <w:u w:val="none"/>
            <w:lang w:val="lv-LV"/>
          </w:rPr>
          <w:t>http://ec.europa.eu/europe2020/index_lv.htm</w:t>
        </w:r>
      </w:hyperlink>
      <w:r w:rsidRPr="00061E0D">
        <w:rPr>
          <w:rFonts w:ascii="Times New Roman" w:hAnsi="Times New Roman"/>
          <w:lang w:val="lv-LV"/>
        </w:rPr>
        <w:t xml:space="preserve"> </w:t>
      </w:r>
    </w:p>
  </w:footnote>
  <w:footnote w:id="3">
    <w:p w14:paraId="1A8CAABD" w14:textId="77777777" w:rsidR="007932D1" w:rsidRPr="00C777C8" w:rsidRDefault="007932D1" w:rsidP="00F809A7">
      <w:pPr>
        <w:pStyle w:val="FootnoteText"/>
        <w:jc w:val="both"/>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WHO „Health 2020”</w:t>
      </w:r>
    </w:p>
  </w:footnote>
  <w:footnote w:id="4">
    <w:p w14:paraId="217ECF7B" w14:textId="77777777" w:rsidR="007932D1" w:rsidRPr="00C777C8" w:rsidRDefault="007932D1" w:rsidP="00F809A7">
      <w:pPr>
        <w:pStyle w:val="FootnoteText"/>
        <w:jc w:val="both"/>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WHO </w:t>
      </w:r>
      <w:r w:rsidRPr="00325F82">
        <w:rPr>
          <w:rFonts w:ascii="Times New Roman" w:hAnsi="Times New Roman"/>
          <w:lang w:val="en-GB"/>
        </w:rPr>
        <w:t>Global Action Plan for the Prevention and Control of Noncommunicable Diseases 2013-2020</w:t>
      </w:r>
    </w:p>
  </w:footnote>
  <w:footnote w:id="5">
    <w:p w14:paraId="18EA6BB7" w14:textId="77777777" w:rsidR="007932D1" w:rsidRPr="00C777C8" w:rsidRDefault="007932D1" w:rsidP="00F809A7">
      <w:pPr>
        <w:pStyle w:val="FootnoteText"/>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 xml:space="preserve"> http://www.pkc.gov.lv/nap2020/ilgtsp%C4%93j%C4%ABgas-att%C4%ABst%C4%ABbas-m%C4%93r%C4%B7i;</w:t>
      </w:r>
    </w:p>
  </w:footnote>
  <w:footnote w:id="6">
    <w:p w14:paraId="743310A3" w14:textId="77777777" w:rsidR="007932D1" w:rsidRPr="00C777C8" w:rsidRDefault="007932D1" w:rsidP="00F809A7">
      <w:pPr>
        <w:pStyle w:val="FootnoteText"/>
        <w:rPr>
          <w:rFonts w:ascii="Times New Roman" w:hAnsi="Times New Roman"/>
          <w:lang w:val="lv-LV"/>
        </w:rPr>
      </w:pPr>
      <w:r w:rsidRPr="00C777C8">
        <w:rPr>
          <w:rStyle w:val="FootnoteReference"/>
          <w:rFonts w:ascii="Times New Roman" w:hAnsi="Times New Roman"/>
          <w:lang w:val="lv-LV"/>
        </w:rPr>
        <w:footnoteRef/>
      </w:r>
      <w:r w:rsidRPr="00C777C8">
        <w:rPr>
          <w:rFonts w:ascii="Times New Roman" w:hAnsi="Times New Roman"/>
          <w:lang w:val="lv-LV"/>
        </w:rPr>
        <w:t>http://ec.europa.eu/health//sites/health/files/major_chronic_diseases/docs/2nd_implreport_cancerscreening_co_eppac_lv.pdf</w:t>
      </w:r>
      <w:r>
        <w:rPr>
          <w:rFonts w:ascii="Times New Roman" w:hAnsi="Times New Roman"/>
          <w:lang w:val="lv-LV"/>
        </w:rPr>
        <w:t>;</w:t>
      </w:r>
    </w:p>
  </w:footnote>
  <w:footnote w:id="7">
    <w:p w14:paraId="54D4A43F" w14:textId="246B7728" w:rsidR="007932D1" w:rsidRPr="000E6235" w:rsidRDefault="007932D1" w:rsidP="000E6235">
      <w:pPr>
        <w:pStyle w:val="FootnoteText"/>
        <w:jc w:val="both"/>
        <w:rPr>
          <w:rFonts w:ascii="Times New Roman" w:hAnsi="Times New Roman"/>
          <w:lang w:val="lv-LV"/>
        </w:rPr>
      </w:pPr>
      <w:r w:rsidRPr="000E6235">
        <w:rPr>
          <w:rStyle w:val="FootnoteReference"/>
          <w:rFonts w:ascii="Times New Roman" w:hAnsi="Times New Roman"/>
        </w:rPr>
        <w:footnoteRef/>
      </w:r>
      <w:r w:rsidRPr="000E6235">
        <w:rPr>
          <w:rFonts w:ascii="Times New Roman" w:hAnsi="Times New Roman"/>
          <w:lang w:val="lv-LV"/>
        </w:rPr>
        <w:t xml:space="preserve"> VM Informatīvais ziņojums par programmas „Onkoloģisko slimību kontroles programma 2009.-2015.gadam” īstenošanas gaitu 2009.-2012.gadā; VM in</w:t>
      </w:r>
      <w:r>
        <w:rPr>
          <w:rFonts w:ascii="Times New Roman" w:hAnsi="Times New Roman"/>
          <w:lang w:val="lv-LV"/>
        </w:rPr>
        <w:t>formatīvais ziņojums</w:t>
      </w:r>
      <w:r w:rsidRPr="000E6235">
        <w:rPr>
          <w:rFonts w:ascii="Times New Roman" w:hAnsi="Times New Roman"/>
          <w:lang w:val="lv-LV"/>
        </w:rPr>
        <w:t xml:space="preserve"> </w:t>
      </w:r>
      <w:r w:rsidR="006D0D19">
        <w:fldChar w:fldCharType="begin"/>
      </w:r>
      <w:r w:rsidR="006D0D19" w:rsidRPr="00C51975">
        <w:rPr>
          <w:lang w:val="lv-LV"/>
        </w:rPr>
        <w:instrText xml:space="preserve"> HYPERLINK "http://polsis.mk.gov.lv/api/file/file5849809651625246153.docx" \t "_self" </w:instrText>
      </w:r>
      <w:r w:rsidR="006D0D19">
        <w:fldChar w:fldCharType="separate"/>
      </w:r>
      <w:r w:rsidRPr="000E6235">
        <w:rPr>
          <w:rStyle w:val="Hyperlink"/>
          <w:rFonts w:ascii="Times New Roman" w:hAnsi="Times New Roman"/>
          <w:color w:val="auto"/>
          <w:u w:val="none"/>
          <w:lang w:val="lv-LV"/>
        </w:rPr>
        <w:t xml:space="preserve"> „Par Onkoloģisko slimību kontroles programmas 2009.-2015.gadam izpildi</w:t>
      </w:r>
      <w:r w:rsidR="006D0D19">
        <w:rPr>
          <w:rStyle w:val="Hyperlink"/>
          <w:rFonts w:ascii="Times New Roman" w:hAnsi="Times New Roman"/>
          <w:color w:val="auto"/>
          <w:u w:val="none"/>
          <w:lang w:val="lv-LV"/>
        </w:rPr>
        <w:fldChar w:fldCharType="end"/>
      </w:r>
      <w:r w:rsidRPr="000E6235">
        <w:rPr>
          <w:rFonts w:ascii="Times New Roman" w:hAnsi="Times New Roman"/>
          <w:lang w:val="lv-LV"/>
        </w:rPr>
        <w:t xml:space="preserve">”; </w:t>
      </w:r>
    </w:p>
  </w:footnote>
  <w:footnote w:id="8">
    <w:p w14:paraId="777DF4CF" w14:textId="77777777" w:rsidR="007932D1" w:rsidRPr="001C6D1A" w:rsidRDefault="007932D1" w:rsidP="00F809A7">
      <w:pPr>
        <w:pStyle w:val="FootnoteText"/>
        <w:rPr>
          <w:rFonts w:ascii="Times New Roman" w:hAnsi="Times New Roman"/>
          <w:lang w:val="lv-LV"/>
        </w:rPr>
      </w:pPr>
      <w:r w:rsidRPr="00AD2FB8">
        <w:rPr>
          <w:rStyle w:val="FootnoteReference"/>
          <w:rFonts w:ascii="Times New Roman" w:hAnsi="Times New Roman"/>
        </w:rPr>
        <w:footnoteRef/>
      </w:r>
      <w:r w:rsidRPr="001C6D1A">
        <w:rPr>
          <w:rFonts w:ascii="Times New Roman" w:hAnsi="Times New Roman"/>
          <w:lang w:val="lv-LV"/>
        </w:rPr>
        <w:t xml:space="preserve"> http://www.vmnvd.gov.lv/lv/esf-projekts</w:t>
      </w:r>
    </w:p>
  </w:footnote>
  <w:footnote w:id="9">
    <w:p w14:paraId="379C3C58" w14:textId="77777777" w:rsidR="007932D1" w:rsidRPr="0081406F" w:rsidRDefault="007932D1" w:rsidP="0081406F">
      <w:pPr>
        <w:pStyle w:val="NoSpacing"/>
        <w:rPr>
          <w:rFonts w:ascii="Times New Roman" w:hAnsi="Times New Roman" w:cs="Times New Roman"/>
          <w:sz w:val="20"/>
          <w:szCs w:val="20"/>
        </w:rPr>
      </w:pPr>
      <w:r w:rsidRPr="00056942">
        <w:rPr>
          <w:rStyle w:val="FootnoteReference"/>
          <w:rFonts w:ascii="Times New Roman" w:hAnsi="Times New Roman" w:cs="Times New Roman"/>
          <w:sz w:val="20"/>
          <w:szCs w:val="20"/>
        </w:rPr>
        <w:footnoteRef/>
      </w:r>
      <w:r w:rsidRPr="00056942">
        <w:rPr>
          <w:rFonts w:ascii="Times New Roman" w:hAnsi="Times New Roman" w:cs="Times New Roman"/>
          <w:sz w:val="20"/>
          <w:szCs w:val="20"/>
        </w:rPr>
        <w:t xml:space="preserve"> Ar noteiktām slimībām slimojošu pacientu reģistrs par pacientiem, kuriem di</w:t>
      </w:r>
      <w:r>
        <w:rPr>
          <w:rFonts w:ascii="Times New Roman" w:hAnsi="Times New Roman" w:cs="Times New Roman"/>
          <w:sz w:val="20"/>
          <w:szCs w:val="20"/>
        </w:rPr>
        <w:t>agnosticēta onkoloģiska slimība, SPKC dati;</w:t>
      </w:r>
    </w:p>
  </w:footnote>
  <w:footnote w:id="10">
    <w:p w14:paraId="7FC3C851" w14:textId="77777777" w:rsidR="007932D1" w:rsidRPr="0081406F" w:rsidRDefault="007932D1" w:rsidP="001E61BC">
      <w:pPr>
        <w:pStyle w:val="FootnoteText"/>
        <w:rPr>
          <w:rFonts w:ascii="Times New Roman" w:hAnsi="Times New Roman"/>
          <w:lang w:val="lv-LV"/>
        </w:rPr>
      </w:pPr>
      <w:r w:rsidRPr="00841C45">
        <w:rPr>
          <w:rStyle w:val="FootnoteReference"/>
          <w:rFonts w:ascii="Times New Roman" w:hAnsi="Times New Roman"/>
        </w:rPr>
        <w:footnoteRef/>
      </w:r>
      <w:r w:rsidRPr="00841C45">
        <w:rPr>
          <w:rFonts w:ascii="Times New Roman" w:hAnsi="Times New Roman"/>
          <w:lang w:val="lv-LV"/>
        </w:rPr>
        <w:t xml:space="preserve"> </w:t>
      </w:r>
      <w:r w:rsidRPr="0081406F">
        <w:rPr>
          <w:rFonts w:ascii="Times New Roman" w:hAnsi="Times New Roman"/>
          <w:lang w:val="lv-LV"/>
        </w:rPr>
        <w:t>pacientu ar ļaundabīgo audzēju izdzīvotība 5 gadus un ilgāk pēc ļaundabīgā audzēja diagnosticēšanas.</w:t>
      </w:r>
    </w:p>
  </w:footnote>
  <w:footnote w:id="11">
    <w:p w14:paraId="14E8CF27" w14:textId="77777777" w:rsidR="007932D1" w:rsidRPr="00A263EB" w:rsidRDefault="007932D1" w:rsidP="00A263EB">
      <w:pPr>
        <w:pStyle w:val="FootnoteText"/>
        <w:jc w:val="both"/>
        <w:rPr>
          <w:rFonts w:ascii="Times New Roman" w:hAnsi="Times New Roman"/>
          <w:lang w:val="lv-LV"/>
        </w:rPr>
      </w:pPr>
      <w:r w:rsidRPr="00A263EB">
        <w:rPr>
          <w:rStyle w:val="FootnoteReference"/>
          <w:rFonts w:ascii="Times New Roman" w:hAnsi="Times New Roman"/>
        </w:rPr>
        <w:footnoteRef/>
      </w:r>
      <w:r w:rsidRPr="00A263EB">
        <w:rPr>
          <w:rFonts w:ascii="Times New Roman" w:hAnsi="Times New Roman"/>
          <w:lang w:val="lv-LV"/>
        </w:rPr>
        <w:t xml:space="preserve"> C61 </w:t>
      </w:r>
      <w:proofErr w:type="spellStart"/>
      <w:r w:rsidRPr="00A263EB">
        <w:rPr>
          <w:rFonts w:ascii="Times New Roman" w:hAnsi="Times New Roman"/>
          <w:lang w:val="lv-LV"/>
        </w:rPr>
        <w:t>prostatas</w:t>
      </w:r>
      <w:proofErr w:type="spellEnd"/>
      <w:r w:rsidRPr="00A263EB">
        <w:rPr>
          <w:rFonts w:ascii="Times New Roman" w:hAnsi="Times New Roman"/>
          <w:lang w:val="lv-LV"/>
        </w:rPr>
        <w:t xml:space="preserve"> (priekšdziedzera) vēzis; C34 bronhu, plaušu vēzis; C18-C21 zarnu vēzis; C44 citi ļaundabīgi ādas audzēji; C16 kuņģa vēzis; C67 urīnpūšļa vēzis; C64 nieru vēzis; C25 aizkuņģa dziedzera vēzis; C76-C80-neprecīzi apzīmēti, sekundāri un nelokalizēti vēži; C00- C10  lūpu, mutes dobuma, rīkles mutes daļas vēzis; C15 barības vada vēzis; C32 b</w:t>
      </w:r>
      <w:r>
        <w:rPr>
          <w:rFonts w:ascii="Times New Roman" w:hAnsi="Times New Roman"/>
          <w:lang w:val="lv-LV"/>
        </w:rPr>
        <w:t xml:space="preserve">alsenes vēzis; C91 </w:t>
      </w:r>
      <w:proofErr w:type="spellStart"/>
      <w:r>
        <w:rPr>
          <w:rFonts w:ascii="Times New Roman" w:hAnsi="Times New Roman"/>
          <w:lang w:val="lv-LV"/>
        </w:rPr>
        <w:t>limfoleikoze</w:t>
      </w:r>
      <w:proofErr w:type="spellEnd"/>
      <w:r>
        <w:rPr>
          <w:rFonts w:ascii="Times New Roman" w:hAnsi="Times New Roman"/>
          <w:lang w:val="lv-LV"/>
        </w:rPr>
        <w:t>;</w:t>
      </w:r>
    </w:p>
  </w:footnote>
  <w:footnote w:id="12">
    <w:p w14:paraId="425FCB3B" w14:textId="1B9FF966" w:rsidR="007932D1" w:rsidRPr="004D3B2A" w:rsidRDefault="007932D1" w:rsidP="000E6235">
      <w:pPr>
        <w:pStyle w:val="NoSpacing"/>
        <w:rPr>
          <w:rFonts w:ascii="Times New Roman" w:hAnsi="Times New Roman" w:cs="Times New Roman"/>
          <w:sz w:val="20"/>
          <w:szCs w:val="20"/>
        </w:rPr>
      </w:pPr>
      <w:r w:rsidRPr="004D3B2A">
        <w:rPr>
          <w:rStyle w:val="FootnoteReference"/>
          <w:rFonts w:ascii="Times New Roman" w:hAnsi="Times New Roman" w:cs="Times New Roman"/>
          <w:sz w:val="20"/>
          <w:szCs w:val="20"/>
        </w:rPr>
        <w:footnoteRef/>
      </w:r>
      <w:r>
        <w:rPr>
          <w:rFonts w:ascii="Times New Roman" w:hAnsi="Times New Roman" w:cs="Times New Roman"/>
          <w:sz w:val="20"/>
          <w:szCs w:val="20"/>
        </w:rPr>
        <w:t>SPKC dati</w:t>
      </w:r>
      <w:r w:rsidRPr="004D3B2A">
        <w:rPr>
          <w:rFonts w:ascii="Times New Roman" w:hAnsi="Times New Roman" w:cs="Times New Roman"/>
          <w:sz w:val="20"/>
          <w:szCs w:val="20"/>
        </w:rPr>
        <w:t>.</w:t>
      </w:r>
      <w:r>
        <w:rPr>
          <w:rFonts w:ascii="Times New Roman" w:hAnsi="Times New Roman" w:cs="Times New Roman"/>
          <w:sz w:val="20"/>
          <w:szCs w:val="20"/>
        </w:rPr>
        <w:t>;</w:t>
      </w:r>
    </w:p>
  </w:footnote>
  <w:footnote w:id="13">
    <w:p w14:paraId="70047BE2" w14:textId="77777777" w:rsidR="007932D1" w:rsidRPr="00A263EB" w:rsidRDefault="007932D1" w:rsidP="00A263EB">
      <w:pPr>
        <w:pStyle w:val="NoSpacing"/>
        <w:jc w:val="both"/>
        <w:rPr>
          <w:rFonts w:ascii="Times New Roman" w:hAnsi="Times New Roman"/>
          <w:sz w:val="20"/>
          <w:szCs w:val="20"/>
        </w:rPr>
      </w:pPr>
      <w:r>
        <w:rPr>
          <w:rStyle w:val="FootnoteReference"/>
        </w:rPr>
        <w:footnoteRef/>
      </w:r>
      <w:r w:rsidRPr="00A263EB">
        <w:t xml:space="preserve"> </w:t>
      </w:r>
      <w:r w:rsidRPr="00A263EB">
        <w:rPr>
          <w:rFonts w:ascii="Times New Roman" w:hAnsi="Times New Roman" w:cs="Times New Roman"/>
          <w:sz w:val="20"/>
          <w:szCs w:val="20"/>
        </w:rPr>
        <w:t>C50 krūts vēzis; C44 citi ļaundabīgi ādas audzēji; C18-C21 zarnu vēzis; C54, C55 dzemdes ķermeņa vēzis; C56 olnīcu vēzis; C16 kuņģa vēzis; C53 dzemdes kakla vēzis; C34 bronhu, plaušu vēzis; C64 nieru vēzis; C73 vairogdziedzera vēzis; C25 aizkuņģa dziedzera vēzis; C76-C80-neprecīzi apzīmēti,</w:t>
      </w:r>
      <w:r>
        <w:rPr>
          <w:rFonts w:ascii="Times New Roman" w:hAnsi="Times New Roman" w:cs="Times New Roman"/>
          <w:sz w:val="20"/>
          <w:szCs w:val="20"/>
        </w:rPr>
        <w:t xml:space="preserve"> sekundāri un nelokalizēti vēži;</w:t>
      </w:r>
    </w:p>
  </w:footnote>
  <w:footnote w:id="14">
    <w:p w14:paraId="77107EF6" w14:textId="6A8E517D" w:rsidR="007932D1" w:rsidRPr="004D3B2A" w:rsidRDefault="007932D1" w:rsidP="000E6235">
      <w:pPr>
        <w:pStyle w:val="NoSpacing"/>
        <w:rPr>
          <w:rFonts w:ascii="Times New Roman" w:hAnsi="Times New Roman" w:cs="Times New Roman"/>
          <w:sz w:val="20"/>
          <w:szCs w:val="20"/>
        </w:rPr>
      </w:pPr>
      <w:r w:rsidRPr="004D3B2A">
        <w:rPr>
          <w:rStyle w:val="FootnoteReference"/>
          <w:rFonts w:ascii="Times New Roman" w:hAnsi="Times New Roman" w:cs="Times New Roman"/>
          <w:sz w:val="20"/>
          <w:szCs w:val="20"/>
        </w:rPr>
        <w:footnoteRef/>
      </w:r>
      <w:r>
        <w:rPr>
          <w:rFonts w:ascii="Times New Roman" w:hAnsi="Times New Roman" w:cs="Times New Roman"/>
          <w:sz w:val="20"/>
          <w:szCs w:val="20"/>
        </w:rPr>
        <w:t>SPKC d</w:t>
      </w:r>
      <w:r w:rsidRPr="004D3B2A">
        <w:rPr>
          <w:rFonts w:ascii="Times New Roman" w:hAnsi="Times New Roman" w:cs="Times New Roman"/>
          <w:sz w:val="20"/>
          <w:szCs w:val="20"/>
        </w:rPr>
        <w:t>ati</w:t>
      </w:r>
      <w:r>
        <w:rPr>
          <w:rFonts w:ascii="Times New Roman" w:hAnsi="Times New Roman" w:cs="Times New Roman"/>
          <w:sz w:val="20"/>
          <w:szCs w:val="20"/>
        </w:rPr>
        <w:t>;</w:t>
      </w:r>
    </w:p>
  </w:footnote>
  <w:footnote w:id="15">
    <w:p w14:paraId="4EE38C57" w14:textId="14D421A2" w:rsidR="007932D1" w:rsidRPr="00A07B74" w:rsidRDefault="007932D1" w:rsidP="00A37671">
      <w:pPr>
        <w:pStyle w:val="FootnoteText"/>
        <w:jc w:val="both"/>
        <w:rPr>
          <w:rFonts w:ascii="Times New Roman" w:hAnsi="Times New Roman"/>
          <w:lang w:val="lv-LV"/>
        </w:rPr>
      </w:pPr>
      <w:r w:rsidRPr="00A07B74">
        <w:rPr>
          <w:rStyle w:val="FootnoteReference"/>
          <w:rFonts w:ascii="Times New Roman" w:hAnsi="Times New Roman"/>
          <w:lang w:val="lv-LV"/>
        </w:rPr>
        <w:footnoteRef/>
      </w:r>
      <w:r w:rsidRPr="00A07B74">
        <w:rPr>
          <w:rFonts w:ascii="Times New Roman" w:hAnsi="Times New Roman"/>
          <w:lang w:val="lv-LV"/>
        </w:rPr>
        <w:t xml:space="preserve"> „Izvērtējums Sabiedrības veselības pamatnostādņu 2014. – 2020.gadam izstrādei”, LU, 2014. </w:t>
      </w:r>
      <w:r w:rsidR="006D0D19">
        <w:fldChar w:fldCharType="begin"/>
      </w:r>
      <w:r w:rsidR="006D0D19" w:rsidRPr="00C51975">
        <w:rPr>
          <w:lang w:val="lv-LV"/>
        </w:rPr>
        <w:instrText xml:space="preserve"> HYPERLINK "http://www.vm.gov.lv/images/userfiles/sab_ves_pamatnost_izvertejums_31_01_14.pdf" </w:instrText>
      </w:r>
      <w:r w:rsidR="006D0D19">
        <w:fldChar w:fldCharType="separate"/>
      </w:r>
      <w:r w:rsidRPr="00A07B74">
        <w:rPr>
          <w:rStyle w:val="Hyperlink"/>
          <w:rFonts w:ascii="Times New Roman" w:hAnsi="Times New Roman"/>
          <w:color w:val="auto"/>
          <w:lang w:val="lv-LV"/>
        </w:rPr>
        <w:t>http://www.vm.gov.lv/images/userfiles/sab_ves_pamatnost_izvertejums_31_01_14.pdf</w:t>
      </w:r>
      <w:r w:rsidR="006D0D19">
        <w:rPr>
          <w:rStyle w:val="Hyperlink"/>
          <w:rFonts w:ascii="Times New Roman" w:hAnsi="Times New Roman"/>
          <w:color w:val="auto"/>
          <w:lang w:val="lv-LV"/>
        </w:rPr>
        <w:fldChar w:fldCharType="end"/>
      </w:r>
    </w:p>
  </w:footnote>
  <w:footnote w:id="16">
    <w:p w14:paraId="727FC4D0" w14:textId="77777777" w:rsidR="007932D1" w:rsidRPr="00CE22CB" w:rsidRDefault="007932D1" w:rsidP="00CE22CB">
      <w:pPr>
        <w:pStyle w:val="FootnoteText"/>
        <w:jc w:val="both"/>
        <w:rPr>
          <w:rFonts w:ascii="Times New Roman" w:hAnsi="Times New Roman"/>
          <w:lang w:val="lv-LV"/>
        </w:rPr>
      </w:pPr>
      <w:r w:rsidRPr="00CE22CB">
        <w:rPr>
          <w:rStyle w:val="FootnoteReference"/>
        </w:rPr>
        <w:footnoteRef/>
      </w:r>
      <w:r w:rsidRPr="00CE22CB">
        <w:rPr>
          <w:lang w:val="lv-LV"/>
        </w:rPr>
        <w:t xml:space="preserve">  </w:t>
      </w:r>
      <w:r w:rsidRPr="00CE22CB">
        <w:rPr>
          <w:rFonts w:ascii="Times New Roman" w:hAnsi="Times New Roman"/>
          <w:lang w:val="lv-LV"/>
        </w:rPr>
        <w:t xml:space="preserve">Sniķere, S., </w:t>
      </w:r>
      <w:proofErr w:type="spellStart"/>
      <w:r w:rsidRPr="00CE22CB">
        <w:rPr>
          <w:rFonts w:ascii="Times New Roman" w:hAnsi="Times New Roman"/>
          <w:lang w:val="lv-LV"/>
        </w:rPr>
        <w:t>Trapencieris</w:t>
      </w:r>
      <w:proofErr w:type="spellEnd"/>
      <w:r w:rsidRPr="00CE22CB">
        <w:rPr>
          <w:rFonts w:ascii="Times New Roman" w:hAnsi="Times New Roman"/>
          <w:lang w:val="lv-LV"/>
        </w:rPr>
        <w:t>, M. Atkarību izraisošo vielu lietošana iedzīvotāju vidū 2015, SPKC, 2016</w:t>
      </w:r>
    </w:p>
  </w:footnote>
  <w:footnote w:id="17">
    <w:p w14:paraId="2AAE62D7" w14:textId="77777777" w:rsidR="007932D1" w:rsidRPr="00CE22CB" w:rsidRDefault="007932D1" w:rsidP="00CE22CB">
      <w:pPr>
        <w:pStyle w:val="FootnoteText"/>
        <w:jc w:val="both"/>
        <w:rPr>
          <w:rFonts w:ascii="Times New Roman" w:hAnsi="Times New Roman"/>
          <w:lang w:val="lv-LV"/>
        </w:rPr>
      </w:pPr>
      <w:r w:rsidRPr="00CE22CB">
        <w:rPr>
          <w:rStyle w:val="FootnoteReference"/>
          <w:rFonts w:ascii="Times New Roman" w:hAnsi="Times New Roman"/>
        </w:rPr>
        <w:footnoteRef/>
      </w:r>
      <w:r w:rsidRPr="00CE22CB">
        <w:rPr>
          <w:rFonts w:ascii="Times New Roman" w:hAnsi="Times New Roman"/>
          <w:lang w:val="lv-LV"/>
        </w:rPr>
        <w:t xml:space="preserve"> Sniķere, S., </w:t>
      </w:r>
      <w:proofErr w:type="spellStart"/>
      <w:r w:rsidRPr="00CE22CB">
        <w:rPr>
          <w:rFonts w:ascii="Times New Roman" w:hAnsi="Times New Roman"/>
          <w:lang w:val="lv-LV"/>
        </w:rPr>
        <w:t>Trapencieris</w:t>
      </w:r>
      <w:proofErr w:type="spellEnd"/>
      <w:r w:rsidRPr="00CE22CB">
        <w:rPr>
          <w:rFonts w:ascii="Times New Roman" w:hAnsi="Times New Roman"/>
          <w:lang w:val="lv-LV"/>
        </w:rPr>
        <w:t>, M. “</w:t>
      </w:r>
      <w:r w:rsidRPr="00CE22CB">
        <w:rPr>
          <w:rFonts w:ascii="Times New Roman" w:hAnsi="Times New Roman"/>
          <w:lang w:val="lv-LV" w:eastAsia="lv-LV"/>
        </w:rPr>
        <w:t>Atkarību izraisošo vielu lietošanas paradumi un tendences skolēnu vidū ESPAD 2015”, SPKC, 2016</w:t>
      </w:r>
    </w:p>
  </w:footnote>
  <w:footnote w:id="18">
    <w:p w14:paraId="30FF6A46" w14:textId="23E4A1B9" w:rsidR="007932D1" w:rsidRPr="002A7144" w:rsidRDefault="007932D1" w:rsidP="002A7144">
      <w:pPr>
        <w:pStyle w:val="FootnoteText"/>
        <w:jc w:val="both"/>
        <w:rPr>
          <w:rFonts w:ascii="Times New Roman" w:hAnsi="Times New Roman"/>
          <w:lang w:val="lv-LV"/>
        </w:rPr>
      </w:pPr>
      <w:r w:rsidRPr="002A7144">
        <w:rPr>
          <w:rStyle w:val="FootnoteReference"/>
          <w:rFonts w:ascii="Times New Roman" w:hAnsi="Times New Roman"/>
        </w:rPr>
        <w:footnoteRef/>
      </w:r>
      <w:r w:rsidRPr="002A7144">
        <w:rPr>
          <w:rFonts w:ascii="Times New Roman" w:hAnsi="Times New Roman"/>
          <w:lang w:val="lv-LV"/>
        </w:rPr>
        <w:t xml:space="preserve"> </w:t>
      </w:r>
      <w:r w:rsidR="006D0D19">
        <w:fldChar w:fldCharType="begin"/>
      </w:r>
      <w:r w:rsidR="006D0D19" w:rsidRPr="00C51975">
        <w:rPr>
          <w:lang w:val="lv-LV"/>
        </w:rPr>
        <w:instrText xml:space="preserve"> HYPERLINK "http://www.iarc.fr/en/media-centre/iarcnews/2009/sunbeds_uvradiation.php" </w:instrText>
      </w:r>
      <w:r w:rsidR="006D0D19">
        <w:fldChar w:fldCharType="separate"/>
      </w:r>
      <w:r w:rsidRPr="002A7144">
        <w:rPr>
          <w:rStyle w:val="Hyperlink"/>
          <w:rFonts w:ascii="Times New Roman" w:hAnsi="Times New Roman"/>
          <w:color w:val="auto"/>
          <w:lang w:val="lv-LV"/>
        </w:rPr>
        <w:t>http://www.iarc.fr/en/media-centre/iarcnews/2009/sunbeds_uvradiation.php</w:t>
      </w:r>
      <w:r w:rsidR="006D0D19">
        <w:rPr>
          <w:rStyle w:val="Hyperlink"/>
          <w:rFonts w:ascii="Times New Roman" w:hAnsi="Times New Roman"/>
          <w:color w:val="auto"/>
          <w:lang w:val="lv-LV"/>
        </w:rPr>
        <w:fldChar w:fldCharType="end"/>
      </w:r>
    </w:p>
  </w:footnote>
  <w:footnote w:id="19">
    <w:p w14:paraId="229D5C11" w14:textId="01D63DDC" w:rsidR="007932D1" w:rsidRPr="002A7144" w:rsidRDefault="007932D1" w:rsidP="002A7144">
      <w:pPr>
        <w:pStyle w:val="FootnoteText"/>
        <w:jc w:val="both"/>
        <w:rPr>
          <w:rFonts w:ascii="Times New Roman" w:hAnsi="Times New Roman"/>
          <w:lang w:val="lv-LV"/>
        </w:rPr>
      </w:pPr>
      <w:r w:rsidRPr="002A7144">
        <w:rPr>
          <w:rStyle w:val="FootnoteReference"/>
          <w:rFonts w:ascii="Times New Roman" w:hAnsi="Times New Roman"/>
        </w:rPr>
        <w:footnoteRef/>
      </w:r>
      <w:r w:rsidRPr="002A7144">
        <w:rPr>
          <w:rFonts w:ascii="Times New Roman" w:hAnsi="Times New Roman"/>
        </w:rPr>
        <w:t xml:space="preserve"> Nielsen K, </w:t>
      </w:r>
      <w:proofErr w:type="spellStart"/>
      <w:r w:rsidRPr="002A7144">
        <w:rPr>
          <w:rFonts w:ascii="Times New Roman" w:hAnsi="Times New Roman"/>
        </w:rPr>
        <w:t>Måsbäck</w:t>
      </w:r>
      <w:proofErr w:type="spellEnd"/>
      <w:r w:rsidRPr="002A7144">
        <w:rPr>
          <w:rFonts w:ascii="Times New Roman" w:hAnsi="Times New Roman"/>
        </w:rPr>
        <w:t xml:space="preserve"> A, Olsson H, Ingvar C. A prospective, population-based study of 40,000 women regarding host factors, UV exposure and sunbed use in relation to risk  and anatomic site of cutaneous melanoma. International journal of cancer. 42 2012;131(3):706–15.</w:t>
      </w:r>
    </w:p>
  </w:footnote>
  <w:footnote w:id="20">
    <w:p w14:paraId="0D51761B" w14:textId="77777777" w:rsidR="007932D1" w:rsidRPr="004A6CF6" w:rsidRDefault="007932D1" w:rsidP="00A53173">
      <w:pPr>
        <w:pStyle w:val="FootnoteText"/>
        <w:rPr>
          <w:lang w:val="lv-LV"/>
        </w:rPr>
      </w:pPr>
      <w:r>
        <w:rPr>
          <w:rStyle w:val="FootnoteReference"/>
        </w:rPr>
        <w:footnoteRef/>
      </w:r>
      <w:r w:rsidRPr="004A6CF6">
        <w:rPr>
          <w:lang w:val="lv-LV"/>
        </w:rPr>
        <w:t xml:space="preserve"> </w:t>
      </w:r>
      <w:r w:rsidRPr="004A6CF6">
        <w:rPr>
          <w:rFonts w:ascii="Times New Roman" w:hAnsi="Times New Roman"/>
          <w:lang w:val="lv-LV"/>
        </w:rPr>
        <w:t>http://www.cancer.gov/about-cancer/causes-prevention/risk/infectious-agents/hpv-vaccine-fact-sheet</w:t>
      </w:r>
    </w:p>
  </w:footnote>
  <w:footnote w:id="21">
    <w:p w14:paraId="7581D2AF" w14:textId="77777777" w:rsidR="007932D1" w:rsidRPr="00EE4087" w:rsidRDefault="007932D1" w:rsidP="00A53173">
      <w:pPr>
        <w:pStyle w:val="FootnoteText"/>
        <w:rPr>
          <w:lang w:val="lv-LV"/>
        </w:rPr>
      </w:pPr>
      <w:r>
        <w:rPr>
          <w:rStyle w:val="FootnoteReference"/>
        </w:rPr>
        <w:footnoteRef/>
      </w:r>
      <w:r w:rsidRPr="00EE4087">
        <w:rPr>
          <w:lang w:val="lv-LV"/>
        </w:rPr>
        <w:t xml:space="preserve"> </w:t>
      </w:r>
      <w:r w:rsidRPr="00EE4087">
        <w:rPr>
          <w:rFonts w:ascii="Times New Roman" w:hAnsi="Times New Roman"/>
          <w:lang w:val="lv-LV"/>
        </w:rPr>
        <w:t>Dr.med. D.</w:t>
      </w:r>
      <w:r>
        <w:rPr>
          <w:rFonts w:ascii="Times New Roman" w:hAnsi="Times New Roman"/>
          <w:lang w:val="lv-LV"/>
        </w:rPr>
        <w:t> </w:t>
      </w:r>
      <w:r w:rsidRPr="00EE4087">
        <w:rPr>
          <w:rFonts w:ascii="Times New Roman" w:hAnsi="Times New Roman"/>
          <w:lang w:val="lv-LV"/>
        </w:rPr>
        <w:t>Zavadska; Ievas Veselība, 2017, Nr.7 (220), 16.-17.lpp.</w:t>
      </w:r>
    </w:p>
  </w:footnote>
  <w:footnote w:id="22">
    <w:p w14:paraId="349077CC" w14:textId="77777777" w:rsidR="007932D1" w:rsidRPr="00C21EA8" w:rsidRDefault="007932D1" w:rsidP="00AC666A">
      <w:pPr>
        <w:pStyle w:val="FootnoteText"/>
        <w:rPr>
          <w:lang w:val="lv-LV"/>
        </w:rPr>
      </w:pPr>
      <w:r w:rsidRPr="009570D7">
        <w:rPr>
          <w:rStyle w:val="FootnoteReference"/>
          <w:rFonts w:ascii="Times New Roman" w:hAnsi="Times New Roman"/>
        </w:rPr>
        <w:footnoteRef/>
      </w:r>
      <w:r w:rsidRPr="009570D7">
        <w:rPr>
          <w:rFonts w:ascii="Times New Roman" w:hAnsi="Times New Roman"/>
          <w:lang w:val="lv-LV"/>
        </w:rPr>
        <w:t xml:space="preserve"> </w:t>
      </w:r>
      <w:r w:rsidR="006D0D19">
        <w:fldChar w:fldCharType="begin"/>
      </w:r>
      <w:r w:rsidR="006D0D19" w:rsidRPr="00C51975">
        <w:rPr>
          <w:lang w:val="lv-LV"/>
        </w:rPr>
        <w:instrText xml:space="preserve"> HYPERLINK "http://rahvatervis.ut.ee/bitstream/1/6465/5/TTH20_HPV_vaccination_summary.pdf" \t "_blank" \o "http://rahvatervis.ut.ee/bitstream/1/6465/5/TTH20_HPV_vaccination_summary.pdf Ctrl+Click or tap to follow the link" </w:instrText>
      </w:r>
      <w:r w:rsidR="006D0D19">
        <w:fldChar w:fldCharType="separate"/>
      </w:r>
      <w:r w:rsidRPr="009570D7">
        <w:rPr>
          <w:rStyle w:val="Hyperlink"/>
          <w:rFonts w:ascii="Times New Roman" w:hAnsi="Times New Roman"/>
          <w:color w:val="auto"/>
          <w:lang w:val="lv-LV"/>
        </w:rPr>
        <w:t>http://rahvatervis.ut.ee/bitstream/1/6465/5/TTH20_HPV_vaccination_summary.pdf</w:t>
      </w:r>
      <w:r w:rsidR="006D0D19">
        <w:rPr>
          <w:rStyle w:val="Hyperlink"/>
          <w:rFonts w:ascii="Times New Roman" w:hAnsi="Times New Roman"/>
          <w:color w:val="auto"/>
          <w:lang w:val="lv-LV"/>
        </w:rPr>
        <w:fldChar w:fldCharType="end"/>
      </w:r>
    </w:p>
  </w:footnote>
  <w:footnote w:id="23">
    <w:p w14:paraId="0463F2D6" w14:textId="77777777" w:rsidR="007932D1" w:rsidRPr="00932D53" w:rsidRDefault="007932D1" w:rsidP="00A53173">
      <w:pPr>
        <w:pStyle w:val="FootnoteText"/>
        <w:rPr>
          <w:lang w:val="lv-LV"/>
        </w:rPr>
      </w:pPr>
      <w:r>
        <w:rPr>
          <w:rStyle w:val="FootnoteReference"/>
        </w:rPr>
        <w:footnoteRef/>
      </w:r>
      <w:r w:rsidRPr="00932D53">
        <w:rPr>
          <w:lang w:val="lv-LV"/>
        </w:rPr>
        <w:t xml:space="preserve"> </w:t>
      </w:r>
      <w:r w:rsidRPr="00932D53">
        <w:rPr>
          <w:rFonts w:ascii="Times New Roman" w:hAnsi="Times New Roman"/>
          <w:lang w:val="lv-LV"/>
        </w:rPr>
        <w:t>http://www.cancer.gov/about-cancer/causes-prevention/risk/infectious-agents/hpv-vaccine-fact-sheet</w:t>
      </w:r>
    </w:p>
  </w:footnote>
  <w:footnote w:id="24">
    <w:p w14:paraId="0967BD4F" w14:textId="77777777" w:rsidR="007932D1" w:rsidRPr="00EF570A" w:rsidRDefault="007932D1" w:rsidP="00A53173">
      <w:pPr>
        <w:pStyle w:val="FootnoteText"/>
        <w:rPr>
          <w:rFonts w:ascii="Times New Roman" w:hAnsi="Times New Roman"/>
          <w:lang w:val="lv-LV"/>
        </w:rPr>
      </w:pPr>
      <w:r>
        <w:rPr>
          <w:rStyle w:val="FootnoteReference"/>
        </w:rPr>
        <w:footnoteRef/>
      </w:r>
      <w:r w:rsidRPr="00EF570A">
        <w:rPr>
          <w:lang w:val="lv-LV"/>
        </w:rPr>
        <w:t xml:space="preserve"> </w:t>
      </w:r>
      <w:r w:rsidRPr="00EF570A">
        <w:rPr>
          <w:rFonts w:ascii="Times New Roman" w:hAnsi="Times New Roman"/>
          <w:lang w:val="lv-LV"/>
        </w:rPr>
        <w:t xml:space="preserve">Ali H, </w:t>
      </w:r>
      <w:proofErr w:type="spellStart"/>
      <w:r w:rsidRPr="00EF570A">
        <w:rPr>
          <w:rFonts w:ascii="Times New Roman" w:hAnsi="Times New Roman"/>
          <w:lang w:val="lv-LV"/>
        </w:rPr>
        <w:t>Guy</w:t>
      </w:r>
      <w:proofErr w:type="spellEnd"/>
      <w:r w:rsidRPr="00EF570A">
        <w:rPr>
          <w:rFonts w:ascii="Times New Roman" w:hAnsi="Times New Roman"/>
          <w:lang w:val="lv-LV"/>
        </w:rPr>
        <w:t xml:space="preserve"> RJ, </w:t>
      </w:r>
      <w:proofErr w:type="spellStart"/>
      <w:r w:rsidRPr="00EF570A">
        <w:rPr>
          <w:rFonts w:ascii="Times New Roman" w:hAnsi="Times New Roman"/>
          <w:lang w:val="lv-LV"/>
        </w:rPr>
        <w:t>Wand</w:t>
      </w:r>
      <w:proofErr w:type="spellEnd"/>
      <w:r w:rsidRPr="00EF570A">
        <w:rPr>
          <w:rFonts w:ascii="Times New Roman" w:hAnsi="Times New Roman"/>
          <w:lang w:val="lv-LV"/>
        </w:rPr>
        <w:t xml:space="preserve"> H, </w:t>
      </w:r>
      <w:proofErr w:type="spellStart"/>
      <w:r w:rsidRPr="00EF570A">
        <w:rPr>
          <w:rFonts w:ascii="Times New Roman" w:hAnsi="Times New Roman"/>
          <w:lang w:val="lv-LV"/>
        </w:rPr>
        <w:t>et</w:t>
      </w:r>
      <w:proofErr w:type="spellEnd"/>
      <w:r w:rsidRPr="00EF570A">
        <w:rPr>
          <w:rFonts w:ascii="Times New Roman" w:hAnsi="Times New Roman"/>
          <w:lang w:val="lv-LV"/>
        </w:rPr>
        <w:t xml:space="preserve"> </w:t>
      </w:r>
      <w:proofErr w:type="spellStart"/>
      <w:r w:rsidRPr="00EF570A">
        <w:rPr>
          <w:rFonts w:ascii="Times New Roman" w:hAnsi="Times New Roman"/>
          <w:lang w:val="lv-LV"/>
        </w:rPr>
        <w:t>al</w:t>
      </w:r>
      <w:proofErr w:type="spellEnd"/>
      <w:r w:rsidRPr="00EF570A">
        <w:rPr>
          <w:rFonts w:ascii="Times New Roman" w:hAnsi="Times New Roman"/>
          <w:lang w:val="lv-LV"/>
        </w:rPr>
        <w:t xml:space="preserve">. </w:t>
      </w:r>
      <w:proofErr w:type="spellStart"/>
      <w:r w:rsidRPr="00EF570A">
        <w:rPr>
          <w:rFonts w:ascii="Times New Roman" w:hAnsi="Times New Roman"/>
          <w:lang w:val="lv-LV"/>
        </w:rPr>
        <w:t>Decline</w:t>
      </w:r>
      <w:proofErr w:type="spellEnd"/>
      <w:r w:rsidRPr="00EF570A">
        <w:rPr>
          <w:rFonts w:ascii="Times New Roman" w:hAnsi="Times New Roman"/>
          <w:lang w:val="lv-LV"/>
        </w:rPr>
        <w:t xml:space="preserve"> </w:t>
      </w:r>
      <w:proofErr w:type="spellStart"/>
      <w:r w:rsidRPr="00EF570A">
        <w:rPr>
          <w:rFonts w:ascii="Times New Roman" w:hAnsi="Times New Roman"/>
          <w:lang w:val="lv-LV"/>
        </w:rPr>
        <w:t>in</w:t>
      </w:r>
      <w:proofErr w:type="spellEnd"/>
      <w:r w:rsidRPr="00EF570A">
        <w:rPr>
          <w:rFonts w:ascii="Times New Roman" w:hAnsi="Times New Roman"/>
          <w:lang w:val="lv-LV"/>
        </w:rPr>
        <w:t xml:space="preserve"> </w:t>
      </w:r>
      <w:proofErr w:type="spellStart"/>
      <w:r w:rsidRPr="00EF570A">
        <w:rPr>
          <w:rFonts w:ascii="Times New Roman" w:hAnsi="Times New Roman"/>
          <w:lang w:val="lv-LV"/>
        </w:rPr>
        <w:t>in-patient</w:t>
      </w:r>
      <w:proofErr w:type="spellEnd"/>
      <w:r w:rsidRPr="00EF570A">
        <w:rPr>
          <w:rFonts w:ascii="Times New Roman" w:hAnsi="Times New Roman"/>
          <w:lang w:val="lv-LV"/>
        </w:rPr>
        <w:t xml:space="preserve"> </w:t>
      </w:r>
      <w:proofErr w:type="spellStart"/>
      <w:r w:rsidRPr="00EF570A">
        <w:rPr>
          <w:rFonts w:ascii="Times New Roman" w:hAnsi="Times New Roman"/>
          <w:lang w:val="lv-LV"/>
        </w:rPr>
        <w:t>treatments</w:t>
      </w:r>
      <w:proofErr w:type="spellEnd"/>
      <w:r w:rsidRPr="00EF570A">
        <w:rPr>
          <w:rFonts w:ascii="Times New Roman" w:hAnsi="Times New Roman"/>
          <w:lang w:val="lv-LV"/>
        </w:rPr>
        <w:t xml:space="preserve"> </w:t>
      </w:r>
      <w:proofErr w:type="spellStart"/>
      <w:r w:rsidRPr="00EF570A">
        <w:rPr>
          <w:rFonts w:ascii="Times New Roman" w:hAnsi="Times New Roman"/>
          <w:lang w:val="lv-LV"/>
        </w:rPr>
        <w:t>of</w:t>
      </w:r>
      <w:proofErr w:type="spellEnd"/>
      <w:r w:rsidRPr="00EF570A">
        <w:rPr>
          <w:rFonts w:ascii="Times New Roman" w:hAnsi="Times New Roman"/>
          <w:lang w:val="lv-LV"/>
        </w:rPr>
        <w:t xml:space="preserve"> </w:t>
      </w:r>
      <w:proofErr w:type="spellStart"/>
      <w:r w:rsidRPr="00EF570A">
        <w:rPr>
          <w:rFonts w:ascii="Times New Roman" w:hAnsi="Times New Roman"/>
          <w:lang w:val="lv-LV"/>
        </w:rPr>
        <w:t>genital</w:t>
      </w:r>
      <w:proofErr w:type="spellEnd"/>
      <w:r w:rsidRPr="00EF570A">
        <w:rPr>
          <w:rFonts w:ascii="Times New Roman" w:hAnsi="Times New Roman"/>
          <w:lang w:val="lv-LV"/>
        </w:rPr>
        <w:t xml:space="preserve"> </w:t>
      </w:r>
      <w:proofErr w:type="spellStart"/>
      <w:r w:rsidRPr="00EF570A">
        <w:rPr>
          <w:rFonts w:ascii="Times New Roman" w:hAnsi="Times New Roman"/>
          <w:lang w:val="lv-LV"/>
        </w:rPr>
        <w:t>warts</w:t>
      </w:r>
      <w:proofErr w:type="spellEnd"/>
      <w:r w:rsidRPr="00EF570A">
        <w:rPr>
          <w:rFonts w:ascii="Times New Roman" w:hAnsi="Times New Roman"/>
          <w:lang w:val="lv-LV"/>
        </w:rPr>
        <w:t xml:space="preserve"> </w:t>
      </w:r>
      <w:proofErr w:type="spellStart"/>
      <w:r w:rsidRPr="00EF570A">
        <w:rPr>
          <w:rFonts w:ascii="Times New Roman" w:hAnsi="Times New Roman"/>
          <w:lang w:val="lv-LV"/>
        </w:rPr>
        <w:t>among</w:t>
      </w:r>
      <w:proofErr w:type="spellEnd"/>
      <w:r w:rsidRPr="00EF570A">
        <w:rPr>
          <w:rFonts w:ascii="Times New Roman" w:hAnsi="Times New Roman"/>
          <w:lang w:val="lv-LV"/>
        </w:rPr>
        <w:t xml:space="preserve"> </w:t>
      </w:r>
      <w:proofErr w:type="spellStart"/>
      <w:r w:rsidRPr="00EF570A">
        <w:rPr>
          <w:rFonts w:ascii="Times New Roman" w:hAnsi="Times New Roman"/>
          <w:lang w:val="lv-LV"/>
        </w:rPr>
        <w:t>young</w:t>
      </w:r>
      <w:proofErr w:type="spellEnd"/>
      <w:r w:rsidRPr="00EF570A">
        <w:rPr>
          <w:rFonts w:ascii="Times New Roman" w:hAnsi="Times New Roman"/>
          <w:lang w:val="lv-LV"/>
        </w:rPr>
        <w:t xml:space="preserve"> </w:t>
      </w:r>
      <w:proofErr w:type="spellStart"/>
      <w:r w:rsidRPr="00EF570A">
        <w:rPr>
          <w:rFonts w:ascii="Times New Roman" w:hAnsi="Times New Roman"/>
          <w:lang w:val="lv-LV"/>
        </w:rPr>
        <w:t>Australians</w:t>
      </w:r>
      <w:proofErr w:type="spellEnd"/>
      <w:r w:rsidRPr="00EF570A">
        <w:rPr>
          <w:rFonts w:ascii="Times New Roman" w:hAnsi="Times New Roman"/>
          <w:lang w:val="lv-LV"/>
        </w:rPr>
        <w:t xml:space="preserve"> </w:t>
      </w:r>
      <w:proofErr w:type="spellStart"/>
      <w:r w:rsidRPr="00EF570A">
        <w:rPr>
          <w:rFonts w:ascii="Times New Roman" w:hAnsi="Times New Roman"/>
          <w:lang w:val="lv-LV"/>
        </w:rPr>
        <w:t>following</w:t>
      </w:r>
      <w:proofErr w:type="spellEnd"/>
      <w:r w:rsidRPr="00EF570A">
        <w:rPr>
          <w:rFonts w:ascii="Times New Roman" w:hAnsi="Times New Roman"/>
          <w:lang w:val="lv-LV"/>
        </w:rPr>
        <w:t xml:space="preserve"> </w:t>
      </w:r>
      <w:proofErr w:type="spellStart"/>
      <w:r w:rsidRPr="00EF570A">
        <w:rPr>
          <w:rFonts w:ascii="Times New Roman" w:hAnsi="Times New Roman"/>
          <w:lang w:val="lv-LV"/>
        </w:rPr>
        <w:t>the</w:t>
      </w:r>
      <w:proofErr w:type="spellEnd"/>
      <w:r w:rsidRPr="00EF570A">
        <w:rPr>
          <w:rFonts w:ascii="Times New Roman" w:hAnsi="Times New Roman"/>
          <w:lang w:val="lv-LV"/>
        </w:rPr>
        <w:t xml:space="preserve"> </w:t>
      </w:r>
      <w:proofErr w:type="spellStart"/>
      <w:r w:rsidRPr="00EF570A">
        <w:rPr>
          <w:rFonts w:ascii="Times New Roman" w:hAnsi="Times New Roman"/>
          <w:lang w:val="lv-LV"/>
        </w:rPr>
        <w:t>national</w:t>
      </w:r>
      <w:proofErr w:type="spellEnd"/>
      <w:r w:rsidRPr="00EF570A">
        <w:rPr>
          <w:rFonts w:ascii="Times New Roman" w:hAnsi="Times New Roman"/>
          <w:lang w:val="lv-LV"/>
        </w:rPr>
        <w:t xml:space="preserve"> HPV </w:t>
      </w:r>
      <w:proofErr w:type="spellStart"/>
      <w:r w:rsidRPr="00EF570A">
        <w:rPr>
          <w:rFonts w:ascii="Times New Roman" w:hAnsi="Times New Roman"/>
          <w:lang w:val="lv-LV"/>
        </w:rPr>
        <w:t>vaccination</w:t>
      </w:r>
      <w:proofErr w:type="spellEnd"/>
      <w:r w:rsidRPr="00EF570A">
        <w:rPr>
          <w:rFonts w:ascii="Times New Roman" w:hAnsi="Times New Roman"/>
          <w:lang w:val="lv-LV"/>
        </w:rPr>
        <w:t xml:space="preserve"> </w:t>
      </w:r>
      <w:proofErr w:type="spellStart"/>
      <w:r w:rsidRPr="00EF570A">
        <w:rPr>
          <w:rFonts w:ascii="Times New Roman" w:hAnsi="Times New Roman"/>
          <w:lang w:val="lv-LV"/>
        </w:rPr>
        <w:t>program</w:t>
      </w:r>
      <w:proofErr w:type="spellEnd"/>
      <w:r w:rsidRPr="00EF570A">
        <w:rPr>
          <w:rFonts w:ascii="Times New Roman" w:hAnsi="Times New Roman"/>
          <w:lang w:val="lv-LV"/>
        </w:rPr>
        <w:t xml:space="preserve">. BMC </w:t>
      </w:r>
      <w:proofErr w:type="spellStart"/>
      <w:r w:rsidRPr="00EF570A">
        <w:rPr>
          <w:rFonts w:ascii="Times New Roman" w:hAnsi="Times New Roman"/>
          <w:lang w:val="lv-LV"/>
        </w:rPr>
        <w:t>Infectious</w:t>
      </w:r>
      <w:proofErr w:type="spellEnd"/>
      <w:r w:rsidRPr="00EF570A">
        <w:rPr>
          <w:rFonts w:ascii="Times New Roman" w:hAnsi="Times New Roman"/>
          <w:lang w:val="lv-LV"/>
        </w:rPr>
        <w:t xml:space="preserve"> </w:t>
      </w:r>
      <w:proofErr w:type="spellStart"/>
      <w:r w:rsidRPr="00EF570A">
        <w:rPr>
          <w:rFonts w:ascii="Times New Roman" w:hAnsi="Times New Roman"/>
          <w:lang w:val="lv-LV"/>
        </w:rPr>
        <w:t>Diseases</w:t>
      </w:r>
      <w:proofErr w:type="spellEnd"/>
      <w:r w:rsidRPr="00EF570A">
        <w:rPr>
          <w:rFonts w:ascii="Times New Roman" w:hAnsi="Times New Roman"/>
          <w:lang w:val="lv-LV"/>
        </w:rPr>
        <w:t xml:space="preserve"> 2013; 13:140</w:t>
      </w:r>
    </w:p>
  </w:footnote>
  <w:footnote w:id="25">
    <w:p w14:paraId="519CC87C" w14:textId="77777777" w:rsidR="007932D1" w:rsidRPr="002A7144" w:rsidRDefault="007932D1" w:rsidP="002A7144">
      <w:pPr>
        <w:pStyle w:val="FootnoteText"/>
        <w:jc w:val="both"/>
        <w:rPr>
          <w:rFonts w:ascii="Times New Roman" w:hAnsi="Times New Roman"/>
          <w:lang w:val="lv-LV"/>
        </w:rPr>
      </w:pPr>
      <w:r w:rsidRPr="002A7144">
        <w:rPr>
          <w:rStyle w:val="FootnoteReference"/>
          <w:rFonts w:ascii="Times New Roman" w:hAnsi="Times New Roman"/>
        </w:rPr>
        <w:footnoteRef/>
      </w:r>
      <w:r w:rsidRPr="002A7144">
        <w:rPr>
          <w:rFonts w:ascii="Times New Roman" w:hAnsi="Times New Roman"/>
          <w:lang w:val="lv-LV"/>
        </w:rPr>
        <w:t xml:space="preserve"> https://www.cdc.gov/tobacco/data_statistics/fact_sheets/cessation/quitting/index.htm</w:t>
      </w:r>
    </w:p>
  </w:footnote>
  <w:footnote w:id="26">
    <w:p w14:paraId="53300060" w14:textId="77777777" w:rsidR="007932D1" w:rsidRPr="002A7144" w:rsidRDefault="007932D1" w:rsidP="002A7144">
      <w:pPr>
        <w:pStyle w:val="FootnoteText"/>
        <w:jc w:val="both"/>
        <w:rPr>
          <w:rFonts w:ascii="Times New Roman" w:hAnsi="Times New Roman"/>
        </w:rPr>
      </w:pPr>
      <w:r w:rsidRPr="002A7144">
        <w:rPr>
          <w:rStyle w:val="FootnoteReference"/>
          <w:rFonts w:ascii="Times New Roman" w:hAnsi="Times New Roman"/>
        </w:rPr>
        <w:footnoteRef/>
      </w:r>
      <w:r w:rsidRPr="002A7144">
        <w:rPr>
          <w:rFonts w:ascii="Times New Roman" w:hAnsi="Times New Roman"/>
          <w:lang w:val="lv-LV"/>
        </w:rPr>
        <w:t xml:space="preserve"> Latvija ratificēja konvenciju 2004.g. 2.decembrī un likums “</w:t>
      </w:r>
      <w:r w:rsidRPr="002A7144">
        <w:rPr>
          <w:rFonts w:ascii="Times New Roman" w:hAnsi="Times New Roman"/>
          <w:bCs/>
          <w:shd w:val="clear" w:color="auto" w:fill="FFFFFF"/>
          <w:lang w:val="lv-LV"/>
        </w:rPr>
        <w:t>Par Pasaules veselības organizācijas Vispārējo konvenciju par tabakas uzraudzību” stājies spēkā 2004.g. 22.dec. 2004.</w:t>
      </w:r>
      <w:r w:rsidRPr="002A7144">
        <w:rPr>
          <w:rFonts w:ascii="Times New Roman" w:hAnsi="Times New Roman"/>
          <w:lang w:val="lv-LV"/>
        </w:rPr>
        <w:t xml:space="preserve"> </w:t>
      </w:r>
      <w:r w:rsidR="006D0D19">
        <w:fldChar w:fldCharType="begin"/>
      </w:r>
      <w:r w:rsidR="006D0D19" w:rsidRPr="00C51975">
        <w:rPr>
          <w:lang w:val="lv-LV"/>
        </w:rPr>
        <w:instrText xml:space="preserve"> HYPERLINK "http://likumi.lv/doc.php?id=98236" </w:instrText>
      </w:r>
      <w:r w:rsidR="006D0D19">
        <w:fldChar w:fldCharType="separate"/>
      </w:r>
      <w:r w:rsidRPr="002A7144">
        <w:rPr>
          <w:rStyle w:val="Hyperlink"/>
          <w:rFonts w:ascii="Times New Roman" w:hAnsi="Times New Roman"/>
          <w:color w:val="auto"/>
        </w:rPr>
        <w:t>http://likumi.lv/doc.php?id=98236</w:t>
      </w:r>
      <w:r w:rsidR="006D0D19">
        <w:rPr>
          <w:rStyle w:val="Hyperlink"/>
          <w:rFonts w:ascii="Times New Roman" w:hAnsi="Times New Roman"/>
          <w:color w:val="auto"/>
        </w:rPr>
        <w:fldChar w:fldCharType="end"/>
      </w:r>
    </w:p>
  </w:footnote>
  <w:footnote w:id="27">
    <w:p w14:paraId="738B3AD7" w14:textId="77777777" w:rsidR="007932D1" w:rsidRPr="001A15EB" w:rsidRDefault="007932D1" w:rsidP="001A15EB">
      <w:pPr>
        <w:jc w:val="both"/>
        <w:rPr>
          <w:sz w:val="20"/>
          <w:szCs w:val="20"/>
        </w:rPr>
      </w:pPr>
      <w:r w:rsidRPr="001A15EB">
        <w:rPr>
          <w:sz w:val="20"/>
          <w:szCs w:val="20"/>
          <w:vertAlign w:val="superscript"/>
        </w:rPr>
        <w:footnoteRef/>
      </w:r>
      <w:r w:rsidRPr="001A15EB">
        <w:rPr>
          <w:sz w:val="20"/>
          <w:szCs w:val="20"/>
          <w:vertAlign w:val="superscript"/>
        </w:rPr>
        <w:t xml:space="preserve"> </w:t>
      </w:r>
      <w:r w:rsidRPr="001A15EB">
        <w:rPr>
          <w:sz w:val="20"/>
          <w:szCs w:val="20"/>
        </w:rPr>
        <w:t xml:space="preserve">Tanning bed usage patterns among adolescents in Latvia </w:t>
      </w:r>
      <w:proofErr w:type="spellStart"/>
      <w:r w:rsidRPr="001A15EB">
        <w:rPr>
          <w:sz w:val="20"/>
          <w:szCs w:val="20"/>
        </w:rPr>
        <w:t>R.Karls</w:t>
      </w:r>
      <w:proofErr w:type="spellEnd"/>
      <w:r w:rsidRPr="001A15EB">
        <w:rPr>
          <w:sz w:val="20"/>
          <w:szCs w:val="20"/>
        </w:rPr>
        <w:t xml:space="preserve"> et al. , RSU</w:t>
      </w:r>
    </w:p>
  </w:footnote>
  <w:footnote w:id="28">
    <w:p w14:paraId="3F5D2D63" w14:textId="77777777" w:rsidR="007932D1" w:rsidRPr="00A67CA6" w:rsidRDefault="007932D1">
      <w:pPr>
        <w:pStyle w:val="FootnoteText"/>
        <w:rPr>
          <w:rFonts w:ascii="Times New Roman" w:hAnsi="Times New Roman"/>
        </w:rPr>
      </w:pPr>
      <w:r w:rsidRPr="00736D9F">
        <w:rPr>
          <w:rStyle w:val="FootnoteReference"/>
          <w:rFonts w:ascii="Times New Roman" w:hAnsi="Times New Roman"/>
        </w:rPr>
        <w:footnoteRef/>
      </w:r>
      <w:r w:rsidRPr="00736D9F">
        <w:rPr>
          <w:rFonts w:ascii="Times New Roman" w:hAnsi="Times New Roman"/>
        </w:rPr>
        <w:t xml:space="preserve"> </w:t>
      </w:r>
      <w:r w:rsidRPr="00A67CA6">
        <w:rPr>
          <w:rFonts w:ascii="Times New Roman" w:hAnsi="Times New Roman"/>
        </w:rPr>
        <w:t>http://www.vmnvd.gov.lv/lv/420-kliniskas-vadlinijas/klinisko-vadliniju-datu-baze/registretas-2015gada/prieksdziedzera-veza-vadlinijas-prieksdziedzera-veza-c61-diagnostika-stadijas-noteiksana-arstesana-un-noverosa</w:t>
      </w:r>
    </w:p>
  </w:footnote>
  <w:footnote w:id="29">
    <w:p w14:paraId="74A2FC5D" w14:textId="77777777" w:rsidR="007932D1" w:rsidRPr="00A67CA6" w:rsidRDefault="007932D1" w:rsidP="007D4582">
      <w:pPr>
        <w:pStyle w:val="FootnoteText"/>
        <w:rPr>
          <w:rFonts w:ascii="Times New Roman" w:hAnsi="Times New Roman"/>
          <w:lang w:val="lv-LV"/>
        </w:rPr>
      </w:pPr>
      <w:r w:rsidRPr="00A67CA6">
        <w:rPr>
          <w:rStyle w:val="FootnoteReference"/>
          <w:rFonts w:ascii="Times New Roman" w:hAnsi="Times New Roman"/>
        </w:rPr>
        <w:footnoteRef/>
      </w:r>
      <w:r w:rsidRPr="00A67CA6">
        <w:rPr>
          <w:rFonts w:ascii="Times New Roman" w:hAnsi="Times New Roman"/>
        </w:rPr>
        <w:t xml:space="preserve"> </w:t>
      </w:r>
      <w:r w:rsidRPr="00A67CA6">
        <w:rPr>
          <w:rFonts w:ascii="Times New Roman" w:hAnsi="Times New Roman"/>
          <w:lang w:val="lv-LV"/>
        </w:rPr>
        <w:t>Noteikumu Nr.1529 1.pielikums „Profilaktiskās apskates un izmeklējumi”;</w:t>
      </w:r>
    </w:p>
  </w:footnote>
  <w:footnote w:id="30">
    <w:p w14:paraId="2BB86DFA" w14:textId="77777777" w:rsidR="007932D1" w:rsidRPr="00A67CA6" w:rsidRDefault="007932D1">
      <w:pPr>
        <w:pStyle w:val="FootnoteText"/>
        <w:rPr>
          <w:rFonts w:ascii="Times New Roman" w:hAnsi="Times New Roman"/>
          <w:lang w:val="lv-LV"/>
        </w:rPr>
      </w:pPr>
      <w:r w:rsidRPr="00A67CA6">
        <w:rPr>
          <w:rStyle w:val="FootnoteReference"/>
          <w:rFonts w:ascii="Times New Roman" w:hAnsi="Times New Roman"/>
        </w:rPr>
        <w:footnoteRef/>
      </w:r>
      <w:r w:rsidRPr="00A67CA6">
        <w:rPr>
          <w:rFonts w:ascii="Times New Roman" w:hAnsi="Times New Roman"/>
          <w:lang w:val="lv-LV"/>
        </w:rPr>
        <w:t xml:space="preserve"> http://www.vlk.lt/sites/en/healthcare-in-lithuania/preventive-programmes;</w:t>
      </w:r>
    </w:p>
  </w:footnote>
  <w:footnote w:id="31">
    <w:p w14:paraId="5D5FE2C4" w14:textId="77777777" w:rsidR="007932D1" w:rsidRPr="00A67CA6" w:rsidRDefault="007932D1" w:rsidP="00B509BB">
      <w:pPr>
        <w:pStyle w:val="FootnoteText"/>
        <w:jc w:val="both"/>
        <w:rPr>
          <w:rFonts w:ascii="Times New Roman" w:hAnsi="Times New Roman"/>
          <w:lang w:val="lv-LV"/>
        </w:rPr>
      </w:pPr>
      <w:r w:rsidRPr="00A67CA6">
        <w:rPr>
          <w:rStyle w:val="FootnoteReference"/>
          <w:rFonts w:ascii="Times New Roman" w:hAnsi="Times New Roman"/>
        </w:rPr>
        <w:footnoteRef/>
      </w:r>
      <w:r w:rsidRPr="00A67CA6">
        <w:rPr>
          <w:rFonts w:ascii="Times New Roman" w:hAnsi="Times New Roman"/>
          <w:lang w:val="lv-LV"/>
        </w:rPr>
        <w:t xml:space="preserve"> </w:t>
      </w:r>
      <w:r w:rsidR="006D0D19">
        <w:fldChar w:fldCharType="begin"/>
      </w:r>
      <w:r w:rsidR="006D0D19" w:rsidRPr="00C51975">
        <w:rPr>
          <w:lang w:val="lv-LV"/>
        </w:rPr>
        <w:instrText xml:space="preserve"> HYPERLINK "https://www.haigekassa.ee/et" </w:instrText>
      </w:r>
      <w:r w:rsidR="006D0D19">
        <w:fldChar w:fldCharType="separate"/>
      </w:r>
      <w:r w:rsidRPr="00A67CA6">
        <w:rPr>
          <w:rStyle w:val="Hyperlink"/>
          <w:rFonts w:ascii="Times New Roman" w:hAnsi="Times New Roman"/>
          <w:color w:val="auto"/>
          <w:u w:val="none"/>
          <w:lang w:val="lv-LV"/>
        </w:rPr>
        <w:t>https://www.haigekassa.ee/et</w:t>
      </w:r>
      <w:r w:rsidR="006D0D19">
        <w:rPr>
          <w:rStyle w:val="Hyperlink"/>
          <w:rFonts w:ascii="Times New Roman" w:hAnsi="Times New Roman"/>
          <w:color w:val="auto"/>
          <w:u w:val="none"/>
          <w:lang w:val="lv-LV"/>
        </w:rPr>
        <w:fldChar w:fldCharType="end"/>
      </w:r>
      <w:r w:rsidRPr="00A67CA6">
        <w:rPr>
          <w:rFonts w:ascii="Times New Roman" w:hAnsi="Times New Roman"/>
          <w:lang w:val="lv-LV"/>
        </w:rPr>
        <w:t>; http://cancer.ee/</w:t>
      </w:r>
    </w:p>
  </w:footnote>
  <w:footnote w:id="32">
    <w:p w14:paraId="428B55F7" w14:textId="77777777" w:rsidR="007932D1" w:rsidRPr="00B509BB" w:rsidRDefault="007932D1" w:rsidP="00B509BB">
      <w:pPr>
        <w:pStyle w:val="FootnoteText"/>
        <w:jc w:val="both"/>
        <w:rPr>
          <w:rFonts w:ascii="Times New Roman" w:hAnsi="Times New Roman"/>
          <w:lang w:val="lv-LV"/>
        </w:rPr>
      </w:pPr>
      <w:r w:rsidRPr="00B509BB">
        <w:rPr>
          <w:rStyle w:val="FootnoteReference"/>
          <w:rFonts w:ascii="Times New Roman" w:hAnsi="Times New Roman"/>
        </w:rPr>
        <w:footnoteRef/>
      </w:r>
      <w:r w:rsidRPr="00B509BB">
        <w:rPr>
          <w:rFonts w:ascii="Times New Roman" w:hAnsi="Times New Roman"/>
          <w:lang w:val="lv-LV"/>
        </w:rPr>
        <w:t xml:space="preserve"> Datu avots: Nacionālais veselības dienests</w:t>
      </w:r>
    </w:p>
  </w:footnote>
  <w:footnote w:id="33">
    <w:p w14:paraId="766DB99F" w14:textId="77777777" w:rsidR="007932D1" w:rsidRPr="003000F7" w:rsidRDefault="007932D1" w:rsidP="00B509BB">
      <w:pPr>
        <w:jc w:val="both"/>
        <w:rPr>
          <w:sz w:val="20"/>
          <w:szCs w:val="20"/>
          <w:lang w:val="lv-LV"/>
        </w:rPr>
      </w:pPr>
      <w:r>
        <w:rPr>
          <w:rStyle w:val="FootnoteReference"/>
          <w:rFonts w:eastAsiaTheme="majorEastAsia"/>
        </w:rPr>
        <w:footnoteRef/>
      </w:r>
      <w:r w:rsidRPr="00A40601">
        <w:rPr>
          <w:lang w:val="lv-LV"/>
        </w:rPr>
        <w:t xml:space="preserve"> </w:t>
      </w:r>
      <w:r w:rsidRPr="003000F7">
        <w:rPr>
          <w:sz w:val="20"/>
          <w:szCs w:val="20"/>
          <w:lang w:val="lv-LV"/>
        </w:rPr>
        <w:t xml:space="preserve">Ziņojums par vēža </w:t>
      </w:r>
      <w:proofErr w:type="spellStart"/>
      <w:r w:rsidRPr="003000F7">
        <w:rPr>
          <w:sz w:val="20"/>
          <w:szCs w:val="20"/>
          <w:lang w:val="lv-LV"/>
        </w:rPr>
        <w:t>skrīninga</w:t>
      </w:r>
      <w:proofErr w:type="spellEnd"/>
      <w:r w:rsidRPr="003000F7">
        <w:rPr>
          <w:sz w:val="20"/>
          <w:szCs w:val="20"/>
          <w:lang w:val="lv-LV"/>
        </w:rPr>
        <w:t xml:space="preserve"> pētījumiem ESF projekta ietvaros „Ieteikumi vēža </w:t>
      </w:r>
      <w:proofErr w:type="spellStart"/>
      <w:r w:rsidRPr="003000F7">
        <w:rPr>
          <w:sz w:val="20"/>
          <w:szCs w:val="20"/>
          <w:lang w:val="lv-LV"/>
        </w:rPr>
        <w:t>skrīninga</w:t>
      </w:r>
      <w:proofErr w:type="spellEnd"/>
      <w:r w:rsidRPr="003000F7">
        <w:rPr>
          <w:sz w:val="20"/>
          <w:szCs w:val="20"/>
          <w:lang w:val="lv-LV"/>
        </w:rPr>
        <w:t xml:space="preserve"> pasākumu aptveres un rezultativitātes uzlabošanai”</w:t>
      </w:r>
      <w:r>
        <w:rPr>
          <w:sz w:val="20"/>
          <w:szCs w:val="20"/>
          <w:lang w:val="lv-LV"/>
        </w:rPr>
        <w:t xml:space="preserve">, </w:t>
      </w:r>
      <w:r w:rsidRPr="003000F7">
        <w:rPr>
          <w:sz w:val="20"/>
          <w:szCs w:val="20"/>
          <w:lang w:val="lv-LV"/>
        </w:rPr>
        <w:t xml:space="preserve">2012.gads; Ziņojums par </w:t>
      </w:r>
      <w:proofErr w:type="spellStart"/>
      <w:r w:rsidRPr="003000F7">
        <w:rPr>
          <w:sz w:val="20"/>
          <w:szCs w:val="20"/>
          <w:lang w:val="lv-LV"/>
        </w:rPr>
        <w:t>kolorektālā</w:t>
      </w:r>
      <w:proofErr w:type="spellEnd"/>
      <w:r w:rsidRPr="003000F7">
        <w:rPr>
          <w:sz w:val="20"/>
          <w:szCs w:val="20"/>
          <w:lang w:val="lv-LV"/>
        </w:rPr>
        <w:t xml:space="preserve"> vēža </w:t>
      </w:r>
      <w:proofErr w:type="spellStart"/>
      <w:r w:rsidRPr="003000F7">
        <w:rPr>
          <w:sz w:val="20"/>
          <w:szCs w:val="20"/>
          <w:lang w:val="lv-LV"/>
        </w:rPr>
        <w:t>skrīninga</w:t>
      </w:r>
      <w:proofErr w:type="spellEnd"/>
      <w:r w:rsidRPr="003000F7">
        <w:rPr>
          <w:sz w:val="20"/>
          <w:szCs w:val="20"/>
          <w:lang w:val="lv-LV"/>
        </w:rPr>
        <w:t xml:space="preserve"> </w:t>
      </w:r>
      <w:proofErr w:type="spellStart"/>
      <w:r w:rsidRPr="003000F7">
        <w:rPr>
          <w:sz w:val="20"/>
          <w:szCs w:val="20"/>
          <w:lang w:val="lv-LV"/>
        </w:rPr>
        <w:t>pilotpētījuma</w:t>
      </w:r>
      <w:proofErr w:type="spellEnd"/>
      <w:r w:rsidRPr="003000F7">
        <w:rPr>
          <w:sz w:val="20"/>
          <w:szCs w:val="20"/>
          <w:lang w:val="lv-LV"/>
        </w:rPr>
        <w:t xml:space="preserve"> rezultātiem</w:t>
      </w:r>
      <w:r>
        <w:rPr>
          <w:sz w:val="20"/>
          <w:szCs w:val="20"/>
          <w:lang w:val="lv-LV"/>
        </w:rPr>
        <w:t>;</w:t>
      </w:r>
      <w:r w:rsidRPr="003000F7">
        <w:rPr>
          <w:sz w:val="20"/>
          <w:szCs w:val="20"/>
          <w:lang w:val="lv-LV"/>
        </w:rPr>
        <w:t xml:space="preserve"> Ziņojums par </w:t>
      </w:r>
      <w:proofErr w:type="spellStart"/>
      <w:r w:rsidRPr="003000F7">
        <w:rPr>
          <w:sz w:val="20"/>
          <w:szCs w:val="20"/>
          <w:lang w:val="lv-LV"/>
        </w:rPr>
        <w:t>kolorektālā</w:t>
      </w:r>
      <w:proofErr w:type="spellEnd"/>
      <w:r w:rsidRPr="003000F7">
        <w:rPr>
          <w:sz w:val="20"/>
          <w:szCs w:val="20"/>
          <w:lang w:val="lv-LV"/>
        </w:rPr>
        <w:t xml:space="preserve"> vēža </w:t>
      </w:r>
      <w:proofErr w:type="spellStart"/>
      <w:r w:rsidRPr="003000F7">
        <w:rPr>
          <w:sz w:val="20"/>
          <w:szCs w:val="20"/>
          <w:lang w:val="lv-LV"/>
        </w:rPr>
        <w:t>skrīninga</w:t>
      </w:r>
      <w:proofErr w:type="spellEnd"/>
      <w:r>
        <w:rPr>
          <w:sz w:val="20"/>
          <w:szCs w:val="20"/>
          <w:lang w:val="lv-LV"/>
        </w:rPr>
        <w:t xml:space="preserve"> izmaksu efektivitātes analīzi, </w:t>
      </w:r>
      <w:r w:rsidRPr="003000F7">
        <w:rPr>
          <w:sz w:val="20"/>
          <w:szCs w:val="20"/>
          <w:lang w:val="lv-LV"/>
        </w:rPr>
        <w:t>2012.gads</w:t>
      </w:r>
      <w:r>
        <w:rPr>
          <w:sz w:val="20"/>
          <w:szCs w:val="20"/>
          <w:lang w:val="lv-LV"/>
        </w:rPr>
        <w:t>.</w:t>
      </w:r>
    </w:p>
    <w:p w14:paraId="6A77013F" w14:textId="77777777" w:rsidR="007932D1" w:rsidRPr="003000F7" w:rsidRDefault="007932D1" w:rsidP="00B509BB">
      <w:pPr>
        <w:pStyle w:val="FootnoteText"/>
        <w:rPr>
          <w:lang w:val="lv-LV"/>
        </w:rPr>
      </w:pPr>
    </w:p>
  </w:footnote>
  <w:footnote w:id="34">
    <w:p w14:paraId="7277AAB8" w14:textId="77777777" w:rsidR="007932D1" w:rsidRPr="00A03901" w:rsidRDefault="007932D1" w:rsidP="00935606">
      <w:pPr>
        <w:pStyle w:val="FootnoteText"/>
        <w:rPr>
          <w:rFonts w:ascii="Times New Roman" w:hAnsi="Times New Roman"/>
          <w:lang w:val="lv-LV"/>
        </w:rPr>
      </w:pPr>
      <w:r w:rsidRPr="00A03901">
        <w:rPr>
          <w:rStyle w:val="FootnoteReference"/>
          <w:rFonts w:ascii="Times New Roman" w:hAnsi="Times New Roman"/>
          <w:lang w:val="lv-LV"/>
        </w:rPr>
        <w:footnoteRef/>
      </w:r>
      <w:r w:rsidRPr="00A03901">
        <w:rPr>
          <w:rFonts w:ascii="Times New Roman" w:hAnsi="Times New Roman"/>
          <w:lang w:val="lv-LV"/>
        </w:rPr>
        <w:t xml:space="preserve"> </w:t>
      </w:r>
      <w:r w:rsidRPr="00A03901">
        <w:rPr>
          <w:rFonts w:ascii="Times New Roman" w:hAnsi="Times New Roman"/>
          <w:color w:val="000000"/>
          <w:lang w:val="lv-LV"/>
        </w:rPr>
        <w:t>Ārstniecības likuma 26.panta pirmā un otrā daļa</w:t>
      </w:r>
    </w:p>
  </w:footnote>
  <w:footnote w:id="35">
    <w:p w14:paraId="73DD5711" w14:textId="77777777" w:rsidR="007932D1" w:rsidRPr="007B41C1" w:rsidRDefault="007932D1" w:rsidP="007B41C1">
      <w:pPr>
        <w:pStyle w:val="FootnoteText"/>
        <w:jc w:val="both"/>
        <w:rPr>
          <w:rFonts w:ascii="Times New Roman" w:hAnsi="Times New Roman"/>
          <w:lang w:val="lv-LV"/>
        </w:rPr>
      </w:pPr>
      <w:r w:rsidRPr="007B41C1">
        <w:rPr>
          <w:rStyle w:val="FootnoteReference"/>
          <w:rFonts w:ascii="Times New Roman" w:hAnsi="Times New Roman"/>
        </w:rPr>
        <w:footnoteRef/>
      </w:r>
      <w:r w:rsidRPr="007B41C1">
        <w:rPr>
          <w:rFonts w:ascii="Times New Roman" w:hAnsi="Times New Roman"/>
        </w:rPr>
        <w:t xml:space="preserve"> </w:t>
      </w:r>
      <w:proofErr w:type="spellStart"/>
      <w:r w:rsidRPr="007B41C1">
        <w:rPr>
          <w:rFonts w:ascii="Times New Roman" w:hAnsi="Times New Roman"/>
        </w:rPr>
        <w:t>diagnožu</w:t>
      </w:r>
      <w:proofErr w:type="spellEnd"/>
      <w:r w:rsidRPr="007B41C1">
        <w:rPr>
          <w:rFonts w:ascii="Times New Roman" w:hAnsi="Times New Roman"/>
        </w:rPr>
        <w:t xml:space="preserve"> </w:t>
      </w:r>
      <w:proofErr w:type="spellStart"/>
      <w:r w:rsidRPr="007B41C1">
        <w:rPr>
          <w:rFonts w:ascii="Times New Roman" w:hAnsi="Times New Roman"/>
        </w:rPr>
        <w:t>kodi</w:t>
      </w:r>
      <w:proofErr w:type="spellEnd"/>
      <w:r w:rsidRPr="007B41C1">
        <w:rPr>
          <w:rFonts w:ascii="Times New Roman" w:hAnsi="Times New Roman"/>
        </w:rPr>
        <w:t xml:space="preserve"> </w:t>
      </w:r>
      <w:proofErr w:type="spellStart"/>
      <w:r w:rsidRPr="007B41C1">
        <w:rPr>
          <w:rFonts w:ascii="Times New Roman" w:hAnsi="Times New Roman"/>
        </w:rPr>
        <w:t>saskaņā</w:t>
      </w:r>
      <w:proofErr w:type="spellEnd"/>
      <w:r w:rsidRPr="007B41C1">
        <w:rPr>
          <w:rFonts w:ascii="Times New Roman" w:hAnsi="Times New Roman"/>
        </w:rPr>
        <w:t xml:space="preserve"> </w:t>
      </w:r>
      <w:proofErr w:type="spellStart"/>
      <w:r w:rsidRPr="007B41C1">
        <w:rPr>
          <w:rFonts w:ascii="Times New Roman" w:hAnsi="Times New Roman"/>
        </w:rPr>
        <w:t>ar</w:t>
      </w:r>
      <w:proofErr w:type="spellEnd"/>
      <w:r w:rsidRPr="007B41C1">
        <w:rPr>
          <w:rFonts w:ascii="Times New Roman" w:hAnsi="Times New Roman"/>
        </w:rPr>
        <w:t xml:space="preserve"> SSK-10: C00–C97; D00–D09; D37–D48; I78; I88–I89; N40; N60–N63; N64.5,8,9; N85.0,1; N87.2,9; N88; N89.1,2,3,4,9; N90.1,2,3,4,7,9; N95.0,8,9; O01</w:t>
      </w:r>
      <w:r w:rsidRPr="007B41C1">
        <w:rPr>
          <w:rFonts w:ascii="Times New Roman" w:hAnsi="Times New Roman"/>
          <w:lang w:val="lv-LV"/>
        </w:rPr>
        <w:t>;</w:t>
      </w:r>
    </w:p>
  </w:footnote>
  <w:footnote w:id="36">
    <w:p w14:paraId="0D621BB1" w14:textId="77777777" w:rsidR="007932D1" w:rsidRPr="007B41C1" w:rsidRDefault="007932D1" w:rsidP="007B41C1">
      <w:pPr>
        <w:pStyle w:val="FootnoteText"/>
        <w:jc w:val="both"/>
        <w:rPr>
          <w:rFonts w:ascii="Times New Roman" w:hAnsi="Times New Roman"/>
          <w:lang w:val="lv-LV"/>
        </w:rPr>
      </w:pPr>
      <w:r w:rsidRPr="007B41C1">
        <w:rPr>
          <w:rStyle w:val="FootnoteReference"/>
          <w:rFonts w:ascii="Times New Roman" w:hAnsi="Times New Roman"/>
        </w:rPr>
        <w:footnoteRef/>
      </w:r>
      <w:r w:rsidRPr="007B41C1">
        <w:rPr>
          <w:rFonts w:ascii="Times New Roman" w:hAnsi="Times New Roman"/>
          <w:lang w:val="lv-LV"/>
        </w:rPr>
        <w:t xml:space="preserve"> MK 2016.gada 20.decembra noteikumi Nr.839 „Grozījumi Ministru kabineta 2013.gada 17.decembra noteikumos Nr.1529 „Veselības aprūpes organizēšanas un finansēšanas kārtība””</w:t>
      </w:r>
    </w:p>
  </w:footnote>
  <w:footnote w:id="37">
    <w:p w14:paraId="07CD1A2A" w14:textId="2D7E6A74" w:rsidR="007932D1" w:rsidRPr="008700B6" w:rsidRDefault="007932D1">
      <w:pPr>
        <w:pStyle w:val="FootnoteText"/>
        <w:rPr>
          <w:rFonts w:ascii="Times New Roman" w:hAnsi="Times New Roman"/>
          <w:lang w:val="lv-LV"/>
        </w:rPr>
      </w:pPr>
      <w:r w:rsidRPr="008700B6">
        <w:rPr>
          <w:rStyle w:val="FootnoteReference"/>
          <w:rFonts w:ascii="Times New Roman" w:hAnsi="Times New Roman"/>
          <w:lang w:val="lv-LV"/>
        </w:rPr>
        <w:footnoteRef/>
      </w:r>
      <w:r w:rsidRPr="008700B6">
        <w:rPr>
          <w:rFonts w:ascii="Times New Roman" w:hAnsi="Times New Roman"/>
          <w:lang w:val="lv-LV"/>
        </w:rPr>
        <w:t xml:space="preserve"> Pacientu tiesību likums, 4.pant</w:t>
      </w:r>
      <w:r>
        <w:rPr>
          <w:rFonts w:ascii="Times New Roman" w:hAnsi="Times New Roman"/>
          <w:lang w:val="lv-LV"/>
        </w:rPr>
        <w:t>a trešā daļa;</w:t>
      </w:r>
    </w:p>
  </w:footnote>
  <w:footnote w:id="38">
    <w:p w14:paraId="1BD98E9F" w14:textId="77777777" w:rsidR="007932D1" w:rsidRPr="00042009" w:rsidRDefault="007932D1" w:rsidP="00997F6C">
      <w:pPr>
        <w:pStyle w:val="FootnoteText"/>
        <w:rPr>
          <w:rFonts w:ascii="Times New Roman" w:hAnsi="Times New Roman"/>
          <w:lang w:val="lv-LV"/>
        </w:rPr>
      </w:pPr>
      <w:r w:rsidRPr="00042009">
        <w:rPr>
          <w:rStyle w:val="FootnoteReference"/>
          <w:rFonts w:ascii="Times New Roman" w:hAnsi="Times New Roman"/>
        </w:rPr>
        <w:footnoteRef/>
      </w:r>
      <w:r w:rsidRPr="00042009">
        <w:rPr>
          <w:rFonts w:ascii="Times New Roman" w:hAnsi="Times New Roman"/>
        </w:rPr>
        <w:t xml:space="preserve"> </w:t>
      </w:r>
      <w:r w:rsidRPr="00042009">
        <w:rPr>
          <w:rFonts w:ascii="Times New Roman" w:hAnsi="Times New Roman"/>
          <w:lang w:val="lv-LV"/>
        </w:rPr>
        <w:t>Sociālo pakalpojumu un sociālās palīdzības likuma 13.pants, 21.</w:t>
      </w:r>
      <w:r w:rsidRPr="00042009">
        <w:rPr>
          <w:rFonts w:ascii="Times New Roman" w:hAnsi="Times New Roman"/>
          <w:vertAlign w:val="superscript"/>
          <w:lang w:val="lv-LV"/>
        </w:rPr>
        <w:t>1</w:t>
      </w:r>
      <w:r w:rsidRPr="00042009">
        <w:rPr>
          <w:rFonts w:ascii="Times New Roman" w:hAnsi="Times New Roman"/>
          <w:lang w:val="lv-LV"/>
        </w:rPr>
        <w:t>pants un Pārejas noteikumu 28.punkts</w:t>
      </w:r>
    </w:p>
  </w:footnote>
  <w:footnote w:id="39">
    <w:p w14:paraId="62716DF6" w14:textId="77777777" w:rsidR="007932D1" w:rsidRPr="00D842E6" w:rsidRDefault="007932D1" w:rsidP="00D842E6">
      <w:pPr>
        <w:pStyle w:val="NoSpacing"/>
        <w:jc w:val="both"/>
        <w:rPr>
          <w:rFonts w:ascii="Times New Roman" w:hAnsi="Times New Roman" w:cs="Times New Roman"/>
          <w:sz w:val="20"/>
          <w:szCs w:val="20"/>
        </w:rPr>
      </w:pPr>
      <w:r w:rsidRPr="00D842E6">
        <w:rPr>
          <w:rStyle w:val="FootnoteReference"/>
          <w:rFonts w:ascii="Times New Roman" w:hAnsi="Times New Roman" w:cs="Times New Roman"/>
          <w:sz w:val="20"/>
          <w:szCs w:val="20"/>
        </w:rPr>
        <w:footnoteRef/>
      </w:r>
      <w:r w:rsidRPr="00D842E6">
        <w:rPr>
          <w:rFonts w:ascii="Times New Roman" w:hAnsi="Times New Roman" w:cs="Times New Roman"/>
          <w:sz w:val="20"/>
          <w:szCs w:val="20"/>
        </w:rPr>
        <w:t xml:space="preserve"> Noteikumu Nr.1529 3.pielikuma „Stacionāro pakalpojumu apmaksas nosacījumi” 2.</w:t>
      </w:r>
      <w:r>
        <w:rPr>
          <w:rFonts w:ascii="Times New Roman" w:hAnsi="Times New Roman" w:cs="Times New Roman"/>
          <w:sz w:val="20"/>
          <w:szCs w:val="20"/>
        </w:rPr>
        <w:t>1.26. apakš</w:t>
      </w:r>
      <w:r w:rsidRPr="00D842E6">
        <w:rPr>
          <w:rFonts w:ascii="Times New Roman" w:hAnsi="Times New Roman" w:cs="Times New Roman"/>
          <w:sz w:val="20"/>
          <w:szCs w:val="20"/>
        </w:rPr>
        <w:t>punkts</w:t>
      </w:r>
    </w:p>
  </w:footnote>
  <w:footnote w:id="40">
    <w:p w14:paraId="349452C1" w14:textId="77777777" w:rsidR="007932D1" w:rsidRPr="00D842E6" w:rsidRDefault="007932D1" w:rsidP="00D842E6">
      <w:pPr>
        <w:pStyle w:val="FootnoteText"/>
        <w:jc w:val="both"/>
        <w:rPr>
          <w:rFonts w:ascii="Times New Roman" w:hAnsi="Times New Roman"/>
          <w:lang w:val="lv-LV"/>
        </w:rPr>
      </w:pPr>
      <w:r w:rsidRPr="00D842E6">
        <w:rPr>
          <w:rStyle w:val="FootnoteReference"/>
          <w:rFonts w:ascii="Times New Roman" w:hAnsi="Times New Roman"/>
        </w:rPr>
        <w:footnoteRef/>
      </w:r>
      <w:r w:rsidRPr="00D842E6">
        <w:rPr>
          <w:rFonts w:ascii="Times New Roman" w:hAnsi="Times New Roman"/>
          <w:lang w:val="lv-LV"/>
        </w:rPr>
        <w:t xml:space="preserve"> ESF </w:t>
      </w:r>
      <w:r w:rsidRPr="00D842E6">
        <w:rPr>
          <w:rFonts w:ascii="Times New Roman" w:hAnsi="Times New Roman"/>
          <w:bCs/>
          <w:lang w:val="lv-LV"/>
        </w:rPr>
        <w:t xml:space="preserve">finansēta </w:t>
      </w:r>
      <w:r w:rsidRPr="00D842E6">
        <w:rPr>
          <w:rFonts w:ascii="Times New Roman" w:hAnsi="Times New Roman"/>
          <w:bCs/>
          <w:noProof/>
          <w:lang w:val="lv-LV"/>
        </w:rPr>
        <w:t xml:space="preserve">projekta </w:t>
      </w:r>
      <w:r w:rsidRPr="00D842E6">
        <w:rPr>
          <w:rFonts w:ascii="Times New Roman" w:hAnsi="Times New Roman"/>
          <w:lang w:val="lv-LV"/>
        </w:rPr>
        <w:t xml:space="preserve">“Bērnu paliatīvās aprūpes mobilās brigādes pakalpojums – aprūpe mājās” </w:t>
      </w:r>
      <w:r w:rsidRPr="00D842E6">
        <w:rPr>
          <w:rFonts w:ascii="Times New Roman" w:hAnsi="Times New Roman"/>
          <w:bCs/>
          <w:lang w:val="lv-LV"/>
        </w:rPr>
        <w:t>ietvaros</w:t>
      </w:r>
    </w:p>
  </w:footnote>
  <w:footnote w:id="41">
    <w:p w14:paraId="39378E88" w14:textId="77777777" w:rsidR="007932D1" w:rsidRPr="000A5683" w:rsidRDefault="007932D1" w:rsidP="00D842E6">
      <w:pPr>
        <w:pStyle w:val="FootnoteText"/>
        <w:jc w:val="both"/>
        <w:rPr>
          <w:lang w:val="lv-LV"/>
        </w:rPr>
      </w:pPr>
      <w:r w:rsidRPr="00D842E6">
        <w:rPr>
          <w:rStyle w:val="FootnoteReference"/>
          <w:rFonts w:ascii="Times New Roman" w:hAnsi="Times New Roman"/>
        </w:rPr>
        <w:footnoteRef/>
      </w:r>
      <w:r w:rsidRPr="00D842E6">
        <w:rPr>
          <w:rFonts w:ascii="Times New Roman" w:hAnsi="Times New Roman"/>
          <w:lang w:val="lv-LV"/>
        </w:rPr>
        <w:t xml:space="preserve"> pacienti, kuriem pamata diagnozes saskaņā ar SSK-10 kodiem B20-B24; C00-C97; D37-D48; G05; G12; G13; G35; G54.6; G55.0; G60.0; G61.0; G63.1; G70; G95.1; G95.2; G99.2; I50; I69; K22.2; L89; T91.3; blakus diagnozes kods visos gadījumos – Z51.5</w:t>
      </w:r>
    </w:p>
  </w:footnote>
  <w:footnote w:id="42">
    <w:p w14:paraId="1C0BD949" w14:textId="77777777" w:rsidR="007932D1" w:rsidRPr="0041308D" w:rsidRDefault="007932D1" w:rsidP="00E54FA5">
      <w:pPr>
        <w:pStyle w:val="FootnoteText"/>
        <w:rPr>
          <w:rFonts w:ascii="Times New Roman" w:hAnsi="Times New Roman"/>
          <w:lang w:val="lv-LV"/>
        </w:rPr>
      </w:pPr>
      <w:r w:rsidRPr="0041308D">
        <w:rPr>
          <w:rStyle w:val="FootnoteReference"/>
          <w:rFonts w:ascii="Times New Roman" w:hAnsi="Times New Roman"/>
          <w:lang w:val="lv-LV"/>
        </w:rPr>
        <w:footnoteRef/>
      </w:r>
      <w:r w:rsidRPr="0041308D">
        <w:rPr>
          <w:rFonts w:ascii="Times New Roman" w:hAnsi="Times New Roman"/>
          <w:lang w:val="lv-LV"/>
        </w:rPr>
        <w:t xml:space="preserve"> Sociālo pakalpojumu un sociālās palīdzības likuma 13.pants, 21.1pants un Pārejas noteikumu 28.punkts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58391"/>
      <w:docPartObj>
        <w:docPartGallery w:val="Page Numbers (Top of Page)"/>
        <w:docPartUnique/>
      </w:docPartObj>
    </w:sdtPr>
    <w:sdtEndPr/>
    <w:sdtContent>
      <w:p w14:paraId="082E0266" w14:textId="53E77B60" w:rsidR="007932D1" w:rsidRDefault="007932D1">
        <w:pPr>
          <w:pStyle w:val="Header"/>
          <w:jc w:val="center"/>
        </w:pPr>
        <w:r>
          <w:fldChar w:fldCharType="begin"/>
        </w:r>
        <w:r>
          <w:instrText xml:space="preserve"> PAGE   \* MERGEFORMAT </w:instrText>
        </w:r>
        <w:r>
          <w:fldChar w:fldCharType="separate"/>
        </w:r>
        <w:r w:rsidR="006D0D19">
          <w:rPr>
            <w:noProof/>
          </w:rPr>
          <w:t>24</w:t>
        </w:r>
        <w:r>
          <w:rPr>
            <w:noProof/>
          </w:rPr>
          <w:fldChar w:fldCharType="end"/>
        </w:r>
      </w:p>
    </w:sdtContent>
  </w:sdt>
  <w:p w14:paraId="681EAD50" w14:textId="77777777" w:rsidR="007932D1" w:rsidRDefault="00793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80459"/>
      <w:docPartObj>
        <w:docPartGallery w:val="Page Numbers (Top of Page)"/>
        <w:docPartUnique/>
      </w:docPartObj>
    </w:sdtPr>
    <w:sdtEndPr/>
    <w:sdtContent>
      <w:p w14:paraId="6369A8EF" w14:textId="3E69EAFA" w:rsidR="007932D1" w:rsidRDefault="007932D1">
        <w:pPr>
          <w:pStyle w:val="Header"/>
          <w:jc w:val="center"/>
        </w:pPr>
        <w:r>
          <w:fldChar w:fldCharType="begin"/>
        </w:r>
        <w:r>
          <w:instrText xml:space="preserve"> PAGE   \* MERGEFORMAT </w:instrText>
        </w:r>
        <w:r>
          <w:fldChar w:fldCharType="separate"/>
        </w:r>
        <w:r w:rsidR="006D0D19">
          <w:rPr>
            <w:noProof/>
          </w:rPr>
          <w:t>60</w:t>
        </w:r>
        <w:r>
          <w:rPr>
            <w:noProof/>
          </w:rPr>
          <w:fldChar w:fldCharType="end"/>
        </w:r>
      </w:p>
    </w:sdtContent>
  </w:sdt>
  <w:p w14:paraId="6782B7C2" w14:textId="77777777" w:rsidR="007932D1" w:rsidRPr="00CE3FBC" w:rsidRDefault="007932D1" w:rsidP="000D1BE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BDA"/>
    <w:multiLevelType w:val="hybridMultilevel"/>
    <w:tmpl w:val="5F000396"/>
    <w:lvl w:ilvl="0" w:tplc="E166A920">
      <w:start w:val="1"/>
      <w:numFmt w:val="decimal"/>
      <w:lvlText w:val="%1."/>
      <w:lvlJc w:val="left"/>
      <w:pPr>
        <w:ind w:left="2912" w:hanging="360"/>
      </w:pPr>
      <w:rPr>
        <w:rFonts w:ascii="Times New Roman" w:hAnsi="Times New Roman" w:cs="Times New Roman" w:hint="default"/>
        <w:b w:val="0"/>
        <w:i w:val="0"/>
        <w:color w:val="auto"/>
        <w:sz w:val="24"/>
        <w:szCs w:val="24"/>
      </w:rPr>
    </w:lvl>
    <w:lvl w:ilvl="1" w:tplc="7F3229A2">
      <w:start w:val="1"/>
      <w:numFmt w:val="decimal"/>
      <w:lvlText w:val="%2)"/>
      <w:lvlJc w:val="left"/>
      <w:pPr>
        <w:ind w:left="2880" w:hanging="360"/>
      </w:pPr>
      <w:rPr>
        <w:rFonts w:ascii="Times New Roman" w:eastAsiaTheme="minorEastAsia" w:hAnsi="Times New Roman" w:cs="Times New Roman"/>
        <w:color w:val="auto"/>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0D86729C"/>
    <w:multiLevelType w:val="hybridMultilevel"/>
    <w:tmpl w:val="5186EC90"/>
    <w:lvl w:ilvl="0" w:tplc="CE541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2B4464"/>
    <w:multiLevelType w:val="multilevel"/>
    <w:tmpl w:val="09CC2A42"/>
    <w:lvl w:ilvl="0">
      <w:start w:val="2"/>
      <w:numFmt w:val="decimal"/>
      <w:lvlText w:val="%1"/>
      <w:lvlJc w:val="left"/>
      <w:pPr>
        <w:ind w:left="360" w:hanging="360"/>
      </w:pPr>
      <w:rPr>
        <w:rFonts w:hint="default"/>
      </w:rPr>
    </w:lvl>
    <w:lvl w:ilvl="1">
      <w:start w:val="14"/>
      <w:numFmt w:val="bullet"/>
      <w:lvlText w:val="-"/>
      <w:lvlJc w:val="left"/>
      <w:pPr>
        <w:ind w:left="1495" w:hanging="360"/>
      </w:pPr>
      <w:rPr>
        <w:rFonts w:ascii="Times New Roman" w:eastAsia="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6E134F0"/>
    <w:multiLevelType w:val="hybridMultilevel"/>
    <w:tmpl w:val="F5BCD22E"/>
    <w:lvl w:ilvl="0" w:tplc="AA30812C">
      <w:start w:val="5"/>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117B93"/>
    <w:multiLevelType w:val="hybridMultilevel"/>
    <w:tmpl w:val="C004CAA2"/>
    <w:lvl w:ilvl="0" w:tplc="D1ECD7A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CA91977"/>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7E800B1"/>
    <w:multiLevelType w:val="hybridMultilevel"/>
    <w:tmpl w:val="42E24BAC"/>
    <w:lvl w:ilvl="0" w:tplc="05E2F8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A696064"/>
    <w:multiLevelType w:val="hybridMultilevel"/>
    <w:tmpl w:val="DF566CC2"/>
    <w:lvl w:ilvl="0" w:tplc="FBBAC76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4AC24587"/>
    <w:multiLevelType w:val="hybridMultilevel"/>
    <w:tmpl w:val="40EC29F4"/>
    <w:lvl w:ilvl="0" w:tplc="A0C8A424">
      <w:start w:val="1"/>
      <w:numFmt w:val="decimal"/>
      <w:pStyle w:val="Heading3"/>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734260"/>
    <w:multiLevelType w:val="hybridMultilevel"/>
    <w:tmpl w:val="E3C82E86"/>
    <w:lvl w:ilvl="0" w:tplc="04090001">
      <w:start w:val="1"/>
      <w:numFmt w:val="bullet"/>
      <w:lvlText w:val=""/>
      <w:lvlJc w:val="left"/>
      <w:pPr>
        <w:ind w:left="720" w:hanging="360"/>
      </w:pPr>
      <w:rPr>
        <w:rFonts w:ascii="Symbol" w:hAnsi="Symbol" w:hint="default"/>
      </w:rPr>
    </w:lvl>
    <w:lvl w:ilvl="1" w:tplc="45288314">
      <w:numFmt w:val="bullet"/>
      <w:lvlText w:val="-"/>
      <w:lvlJc w:val="left"/>
      <w:pPr>
        <w:ind w:left="1440" w:hanging="360"/>
      </w:pPr>
      <w:rPr>
        <w:rFonts w:ascii="Times New Roman" w:eastAsia="Times New Roman" w:hAnsi="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5F5ADB"/>
    <w:multiLevelType w:val="hybridMultilevel"/>
    <w:tmpl w:val="83025CFA"/>
    <w:lvl w:ilvl="0" w:tplc="5B72B5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500C2F"/>
    <w:multiLevelType w:val="hybridMultilevel"/>
    <w:tmpl w:val="69BA769C"/>
    <w:lvl w:ilvl="0" w:tplc="BD0E5160">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7E0C5971"/>
    <w:multiLevelType w:val="hybridMultilevel"/>
    <w:tmpl w:val="6C128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2"/>
  </w:num>
  <w:num w:numId="5">
    <w:abstractNumId w:val="4"/>
  </w:num>
  <w:num w:numId="6">
    <w:abstractNumId w:val="1"/>
  </w:num>
  <w:num w:numId="7">
    <w:abstractNumId w:val="8"/>
  </w:num>
  <w:num w:numId="8">
    <w:abstractNumId w:val="7"/>
  </w:num>
  <w:num w:numId="9">
    <w:abstractNumId w:val="11"/>
  </w:num>
  <w:num w:numId="10">
    <w:abstractNumId w:val="6"/>
  </w:num>
  <w:num w:numId="11">
    <w:abstractNumId w:val="10"/>
  </w:num>
  <w:num w:numId="12">
    <w:abstractNumId w:val="2"/>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FC"/>
    <w:rsid w:val="00000218"/>
    <w:rsid w:val="0000071E"/>
    <w:rsid w:val="000007C0"/>
    <w:rsid w:val="00001172"/>
    <w:rsid w:val="00001A9F"/>
    <w:rsid w:val="00001E61"/>
    <w:rsid w:val="00001F2E"/>
    <w:rsid w:val="00001F95"/>
    <w:rsid w:val="00002120"/>
    <w:rsid w:val="000027EC"/>
    <w:rsid w:val="0000282C"/>
    <w:rsid w:val="00002A74"/>
    <w:rsid w:val="00003537"/>
    <w:rsid w:val="00003ADA"/>
    <w:rsid w:val="00003CDC"/>
    <w:rsid w:val="00004DB8"/>
    <w:rsid w:val="0000547F"/>
    <w:rsid w:val="00005523"/>
    <w:rsid w:val="0000572B"/>
    <w:rsid w:val="000067ED"/>
    <w:rsid w:val="000068D9"/>
    <w:rsid w:val="00006924"/>
    <w:rsid w:val="00006DC5"/>
    <w:rsid w:val="00007E01"/>
    <w:rsid w:val="00007F65"/>
    <w:rsid w:val="000100E7"/>
    <w:rsid w:val="000102B7"/>
    <w:rsid w:val="0001045A"/>
    <w:rsid w:val="00010580"/>
    <w:rsid w:val="00010B28"/>
    <w:rsid w:val="00011849"/>
    <w:rsid w:val="00011E05"/>
    <w:rsid w:val="000122B1"/>
    <w:rsid w:val="000129F0"/>
    <w:rsid w:val="00012BD0"/>
    <w:rsid w:val="00013318"/>
    <w:rsid w:val="00013351"/>
    <w:rsid w:val="00013564"/>
    <w:rsid w:val="0001383B"/>
    <w:rsid w:val="000141C1"/>
    <w:rsid w:val="00015579"/>
    <w:rsid w:val="0001564E"/>
    <w:rsid w:val="0001583A"/>
    <w:rsid w:val="000160F1"/>
    <w:rsid w:val="000166A9"/>
    <w:rsid w:val="000170DF"/>
    <w:rsid w:val="0001770E"/>
    <w:rsid w:val="00020154"/>
    <w:rsid w:val="00020DAA"/>
    <w:rsid w:val="00020E1B"/>
    <w:rsid w:val="00021977"/>
    <w:rsid w:val="00021EA8"/>
    <w:rsid w:val="00021FAD"/>
    <w:rsid w:val="00023078"/>
    <w:rsid w:val="00023D53"/>
    <w:rsid w:val="00023F26"/>
    <w:rsid w:val="00024278"/>
    <w:rsid w:val="00024592"/>
    <w:rsid w:val="00024598"/>
    <w:rsid w:val="000248F5"/>
    <w:rsid w:val="00024B36"/>
    <w:rsid w:val="00025608"/>
    <w:rsid w:val="000258D5"/>
    <w:rsid w:val="00025C3A"/>
    <w:rsid w:val="00026363"/>
    <w:rsid w:val="00026635"/>
    <w:rsid w:val="00026787"/>
    <w:rsid w:val="00026DCA"/>
    <w:rsid w:val="00027E57"/>
    <w:rsid w:val="00030903"/>
    <w:rsid w:val="00030CF7"/>
    <w:rsid w:val="00031831"/>
    <w:rsid w:val="0003251F"/>
    <w:rsid w:val="000329C3"/>
    <w:rsid w:val="00032C13"/>
    <w:rsid w:val="0003314E"/>
    <w:rsid w:val="00033647"/>
    <w:rsid w:val="000337ED"/>
    <w:rsid w:val="00034054"/>
    <w:rsid w:val="0003555C"/>
    <w:rsid w:val="0003585D"/>
    <w:rsid w:val="000358EF"/>
    <w:rsid w:val="00035C7D"/>
    <w:rsid w:val="000360DE"/>
    <w:rsid w:val="000366C9"/>
    <w:rsid w:val="00036AF2"/>
    <w:rsid w:val="00036C00"/>
    <w:rsid w:val="00036CDE"/>
    <w:rsid w:val="00036E9A"/>
    <w:rsid w:val="00036ED8"/>
    <w:rsid w:val="00037F80"/>
    <w:rsid w:val="00040344"/>
    <w:rsid w:val="000405F7"/>
    <w:rsid w:val="0004150F"/>
    <w:rsid w:val="00041870"/>
    <w:rsid w:val="00041B4B"/>
    <w:rsid w:val="000426AA"/>
    <w:rsid w:val="000427B9"/>
    <w:rsid w:val="000428BD"/>
    <w:rsid w:val="00042A02"/>
    <w:rsid w:val="000442E9"/>
    <w:rsid w:val="00044A38"/>
    <w:rsid w:val="00045E84"/>
    <w:rsid w:val="00045F47"/>
    <w:rsid w:val="000462A1"/>
    <w:rsid w:val="00046A31"/>
    <w:rsid w:val="00046A72"/>
    <w:rsid w:val="0004785D"/>
    <w:rsid w:val="0004790B"/>
    <w:rsid w:val="00047B14"/>
    <w:rsid w:val="000505F9"/>
    <w:rsid w:val="00050BF1"/>
    <w:rsid w:val="00051FFF"/>
    <w:rsid w:val="0005201B"/>
    <w:rsid w:val="00052568"/>
    <w:rsid w:val="00052782"/>
    <w:rsid w:val="000534BB"/>
    <w:rsid w:val="00053839"/>
    <w:rsid w:val="00053AAD"/>
    <w:rsid w:val="00053B70"/>
    <w:rsid w:val="00053CE3"/>
    <w:rsid w:val="0005439B"/>
    <w:rsid w:val="00054F4B"/>
    <w:rsid w:val="000554F1"/>
    <w:rsid w:val="00055891"/>
    <w:rsid w:val="0005595A"/>
    <w:rsid w:val="000561AF"/>
    <w:rsid w:val="00056942"/>
    <w:rsid w:val="00056AAC"/>
    <w:rsid w:val="00057760"/>
    <w:rsid w:val="00060D43"/>
    <w:rsid w:val="00060DAE"/>
    <w:rsid w:val="00061E0D"/>
    <w:rsid w:val="00062025"/>
    <w:rsid w:val="000621A7"/>
    <w:rsid w:val="000634EA"/>
    <w:rsid w:val="00063801"/>
    <w:rsid w:val="00063E14"/>
    <w:rsid w:val="000654F5"/>
    <w:rsid w:val="0006561D"/>
    <w:rsid w:val="0006573F"/>
    <w:rsid w:val="0006580D"/>
    <w:rsid w:val="00065914"/>
    <w:rsid w:val="00065AA3"/>
    <w:rsid w:val="000676F3"/>
    <w:rsid w:val="000703D8"/>
    <w:rsid w:val="00070C3A"/>
    <w:rsid w:val="0007150C"/>
    <w:rsid w:val="000718B2"/>
    <w:rsid w:val="00073851"/>
    <w:rsid w:val="00073AF4"/>
    <w:rsid w:val="00073F5F"/>
    <w:rsid w:val="000741BC"/>
    <w:rsid w:val="0007444B"/>
    <w:rsid w:val="00076562"/>
    <w:rsid w:val="00076B08"/>
    <w:rsid w:val="00076E6C"/>
    <w:rsid w:val="00077AD8"/>
    <w:rsid w:val="00077BA5"/>
    <w:rsid w:val="00077EFC"/>
    <w:rsid w:val="000800E2"/>
    <w:rsid w:val="00080C07"/>
    <w:rsid w:val="00080FFE"/>
    <w:rsid w:val="000817EC"/>
    <w:rsid w:val="00081DD5"/>
    <w:rsid w:val="00081E19"/>
    <w:rsid w:val="00082092"/>
    <w:rsid w:val="00082386"/>
    <w:rsid w:val="0008238B"/>
    <w:rsid w:val="00082DBB"/>
    <w:rsid w:val="000831DA"/>
    <w:rsid w:val="00083BE9"/>
    <w:rsid w:val="00083CC4"/>
    <w:rsid w:val="00083EDA"/>
    <w:rsid w:val="00084618"/>
    <w:rsid w:val="000849C2"/>
    <w:rsid w:val="00084D10"/>
    <w:rsid w:val="00084FA6"/>
    <w:rsid w:val="00085269"/>
    <w:rsid w:val="000853F1"/>
    <w:rsid w:val="000859FB"/>
    <w:rsid w:val="00085E36"/>
    <w:rsid w:val="00086FC7"/>
    <w:rsid w:val="000876CE"/>
    <w:rsid w:val="000908F8"/>
    <w:rsid w:val="000932CD"/>
    <w:rsid w:val="000938F7"/>
    <w:rsid w:val="0009390D"/>
    <w:rsid w:val="00093CB0"/>
    <w:rsid w:val="0009405C"/>
    <w:rsid w:val="00094AF3"/>
    <w:rsid w:val="00094B0E"/>
    <w:rsid w:val="0009532F"/>
    <w:rsid w:val="00095363"/>
    <w:rsid w:val="000953BA"/>
    <w:rsid w:val="00095824"/>
    <w:rsid w:val="00095B2A"/>
    <w:rsid w:val="00095D64"/>
    <w:rsid w:val="000960BE"/>
    <w:rsid w:val="0009610B"/>
    <w:rsid w:val="000969AF"/>
    <w:rsid w:val="00097FAE"/>
    <w:rsid w:val="000A0351"/>
    <w:rsid w:val="000A045F"/>
    <w:rsid w:val="000A14AE"/>
    <w:rsid w:val="000A1908"/>
    <w:rsid w:val="000A21F7"/>
    <w:rsid w:val="000A229E"/>
    <w:rsid w:val="000A2549"/>
    <w:rsid w:val="000A26E9"/>
    <w:rsid w:val="000A30E2"/>
    <w:rsid w:val="000A31BA"/>
    <w:rsid w:val="000A376E"/>
    <w:rsid w:val="000A4CD2"/>
    <w:rsid w:val="000A4F29"/>
    <w:rsid w:val="000A615B"/>
    <w:rsid w:val="000A6332"/>
    <w:rsid w:val="000A6A33"/>
    <w:rsid w:val="000A6D70"/>
    <w:rsid w:val="000A6FBB"/>
    <w:rsid w:val="000A7DB4"/>
    <w:rsid w:val="000B07E2"/>
    <w:rsid w:val="000B1EAE"/>
    <w:rsid w:val="000B2764"/>
    <w:rsid w:val="000B2A31"/>
    <w:rsid w:val="000B3750"/>
    <w:rsid w:val="000B3A81"/>
    <w:rsid w:val="000B3F55"/>
    <w:rsid w:val="000B4076"/>
    <w:rsid w:val="000B4185"/>
    <w:rsid w:val="000B46D2"/>
    <w:rsid w:val="000B54DA"/>
    <w:rsid w:val="000B58FE"/>
    <w:rsid w:val="000B6589"/>
    <w:rsid w:val="000B779A"/>
    <w:rsid w:val="000B7C32"/>
    <w:rsid w:val="000C05E3"/>
    <w:rsid w:val="000C0C02"/>
    <w:rsid w:val="000C0E4A"/>
    <w:rsid w:val="000C1051"/>
    <w:rsid w:val="000C15B0"/>
    <w:rsid w:val="000C21D5"/>
    <w:rsid w:val="000C232A"/>
    <w:rsid w:val="000C260C"/>
    <w:rsid w:val="000C4846"/>
    <w:rsid w:val="000C48E8"/>
    <w:rsid w:val="000C4BDA"/>
    <w:rsid w:val="000C542F"/>
    <w:rsid w:val="000C5CC5"/>
    <w:rsid w:val="000C5FF2"/>
    <w:rsid w:val="000D00C1"/>
    <w:rsid w:val="000D1175"/>
    <w:rsid w:val="000D1B3D"/>
    <w:rsid w:val="000D1B3F"/>
    <w:rsid w:val="000D1BE2"/>
    <w:rsid w:val="000D1C0B"/>
    <w:rsid w:val="000D2072"/>
    <w:rsid w:val="000D2460"/>
    <w:rsid w:val="000D250A"/>
    <w:rsid w:val="000D2678"/>
    <w:rsid w:val="000D2B14"/>
    <w:rsid w:val="000D30A3"/>
    <w:rsid w:val="000D31CE"/>
    <w:rsid w:val="000D37A6"/>
    <w:rsid w:val="000D5AA4"/>
    <w:rsid w:val="000D63F1"/>
    <w:rsid w:val="000D6C73"/>
    <w:rsid w:val="000E045B"/>
    <w:rsid w:val="000E05B0"/>
    <w:rsid w:val="000E1550"/>
    <w:rsid w:val="000E2064"/>
    <w:rsid w:val="000E23D9"/>
    <w:rsid w:val="000E2648"/>
    <w:rsid w:val="000E2AC4"/>
    <w:rsid w:val="000E3599"/>
    <w:rsid w:val="000E4B0D"/>
    <w:rsid w:val="000E4F46"/>
    <w:rsid w:val="000E5731"/>
    <w:rsid w:val="000E6235"/>
    <w:rsid w:val="000E661E"/>
    <w:rsid w:val="000E6DC1"/>
    <w:rsid w:val="000E7159"/>
    <w:rsid w:val="000E740C"/>
    <w:rsid w:val="000F058E"/>
    <w:rsid w:val="000F1286"/>
    <w:rsid w:val="000F1697"/>
    <w:rsid w:val="000F22F9"/>
    <w:rsid w:val="000F239C"/>
    <w:rsid w:val="000F50B3"/>
    <w:rsid w:val="000F528F"/>
    <w:rsid w:val="000F5320"/>
    <w:rsid w:val="000F61AA"/>
    <w:rsid w:val="000F6262"/>
    <w:rsid w:val="000F72C4"/>
    <w:rsid w:val="000F7305"/>
    <w:rsid w:val="000F7697"/>
    <w:rsid w:val="000F770D"/>
    <w:rsid w:val="000F7803"/>
    <w:rsid w:val="00100584"/>
    <w:rsid w:val="00100834"/>
    <w:rsid w:val="00100952"/>
    <w:rsid w:val="001012B6"/>
    <w:rsid w:val="00101403"/>
    <w:rsid w:val="00101AE0"/>
    <w:rsid w:val="00101C53"/>
    <w:rsid w:val="00101F77"/>
    <w:rsid w:val="001024C9"/>
    <w:rsid w:val="00102846"/>
    <w:rsid w:val="00102849"/>
    <w:rsid w:val="00102B97"/>
    <w:rsid w:val="00102D52"/>
    <w:rsid w:val="00104435"/>
    <w:rsid w:val="00105748"/>
    <w:rsid w:val="00107BE0"/>
    <w:rsid w:val="00110AAA"/>
    <w:rsid w:val="00110C26"/>
    <w:rsid w:val="00110D70"/>
    <w:rsid w:val="001115F2"/>
    <w:rsid w:val="00111EA5"/>
    <w:rsid w:val="00112E6B"/>
    <w:rsid w:val="0011468A"/>
    <w:rsid w:val="001150C1"/>
    <w:rsid w:val="0011526A"/>
    <w:rsid w:val="00115A51"/>
    <w:rsid w:val="00115F6A"/>
    <w:rsid w:val="00116459"/>
    <w:rsid w:val="00116EA4"/>
    <w:rsid w:val="00117138"/>
    <w:rsid w:val="001172CF"/>
    <w:rsid w:val="0012001D"/>
    <w:rsid w:val="00120E93"/>
    <w:rsid w:val="00120F33"/>
    <w:rsid w:val="00120F82"/>
    <w:rsid w:val="00121408"/>
    <w:rsid w:val="00121DB2"/>
    <w:rsid w:val="00122CFE"/>
    <w:rsid w:val="00123C45"/>
    <w:rsid w:val="0012444B"/>
    <w:rsid w:val="001249B2"/>
    <w:rsid w:val="00125376"/>
    <w:rsid w:val="001256CF"/>
    <w:rsid w:val="00125B01"/>
    <w:rsid w:val="00126212"/>
    <w:rsid w:val="00126502"/>
    <w:rsid w:val="001266EB"/>
    <w:rsid w:val="00127102"/>
    <w:rsid w:val="00127570"/>
    <w:rsid w:val="00127645"/>
    <w:rsid w:val="00127E0D"/>
    <w:rsid w:val="00130A8D"/>
    <w:rsid w:val="00131465"/>
    <w:rsid w:val="001314A1"/>
    <w:rsid w:val="00131C5D"/>
    <w:rsid w:val="0013228A"/>
    <w:rsid w:val="001335C2"/>
    <w:rsid w:val="00133BC0"/>
    <w:rsid w:val="00134684"/>
    <w:rsid w:val="00134B0D"/>
    <w:rsid w:val="00135A75"/>
    <w:rsid w:val="00135BD2"/>
    <w:rsid w:val="00136559"/>
    <w:rsid w:val="001372FC"/>
    <w:rsid w:val="00137D6B"/>
    <w:rsid w:val="00140326"/>
    <w:rsid w:val="001411C2"/>
    <w:rsid w:val="0014210A"/>
    <w:rsid w:val="001421B6"/>
    <w:rsid w:val="001424E9"/>
    <w:rsid w:val="00142D6E"/>
    <w:rsid w:val="001431BC"/>
    <w:rsid w:val="00143B9A"/>
    <w:rsid w:val="00143C8E"/>
    <w:rsid w:val="001440DB"/>
    <w:rsid w:val="001449F4"/>
    <w:rsid w:val="00144E0B"/>
    <w:rsid w:val="00144E26"/>
    <w:rsid w:val="00144E49"/>
    <w:rsid w:val="00144FCC"/>
    <w:rsid w:val="00146ED9"/>
    <w:rsid w:val="00151439"/>
    <w:rsid w:val="00152F2D"/>
    <w:rsid w:val="0015359E"/>
    <w:rsid w:val="001539C5"/>
    <w:rsid w:val="00153EF3"/>
    <w:rsid w:val="00154066"/>
    <w:rsid w:val="00154086"/>
    <w:rsid w:val="001546F6"/>
    <w:rsid w:val="001548E0"/>
    <w:rsid w:val="0015498C"/>
    <w:rsid w:val="00154F33"/>
    <w:rsid w:val="00155D5C"/>
    <w:rsid w:val="001561A1"/>
    <w:rsid w:val="00156A86"/>
    <w:rsid w:val="0015727A"/>
    <w:rsid w:val="00157F0D"/>
    <w:rsid w:val="001602B1"/>
    <w:rsid w:val="00160974"/>
    <w:rsid w:val="00161B99"/>
    <w:rsid w:val="00161FD0"/>
    <w:rsid w:val="00162092"/>
    <w:rsid w:val="001624B5"/>
    <w:rsid w:val="00162DF1"/>
    <w:rsid w:val="00162F01"/>
    <w:rsid w:val="001639A2"/>
    <w:rsid w:val="00163E67"/>
    <w:rsid w:val="001641D9"/>
    <w:rsid w:val="0016432A"/>
    <w:rsid w:val="0016532B"/>
    <w:rsid w:val="001669E6"/>
    <w:rsid w:val="00167063"/>
    <w:rsid w:val="00167643"/>
    <w:rsid w:val="00167953"/>
    <w:rsid w:val="00167C34"/>
    <w:rsid w:val="00170481"/>
    <w:rsid w:val="00170A29"/>
    <w:rsid w:val="00171D3C"/>
    <w:rsid w:val="00171FBD"/>
    <w:rsid w:val="001723EA"/>
    <w:rsid w:val="00172955"/>
    <w:rsid w:val="00172B7F"/>
    <w:rsid w:val="00173D87"/>
    <w:rsid w:val="00174267"/>
    <w:rsid w:val="0017442D"/>
    <w:rsid w:val="00174C28"/>
    <w:rsid w:val="00174CE5"/>
    <w:rsid w:val="00174D1D"/>
    <w:rsid w:val="00174EA5"/>
    <w:rsid w:val="001754BC"/>
    <w:rsid w:val="00175887"/>
    <w:rsid w:val="00175A68"/>
    <w:rsid w:val="0017653B"/>
    <w:rsid w:val="00176D95"/>
    <w:rsid w:val="0018135B"/>
    <w:rsid w:val="001818AB"/>
    <w:rsid w:val="00182B9E"/>
    <w:rsid w:val="00183197"/>
    <w:rsid w:val="00183344"/>
    <w:rsid w:val="00183495"/>
    <w:rsid w:val="001838C0"/>
    <w:rsid w:val="00183B0C"/>
    <w:rsid w:val="00183BF7"/>
    <w:rsid w:val="00183DD3"/>
    <w:rsid w:val="00184B83"/>
    <w:rsid w:val="00186564"/>
    <w:rsid w:val="0018659F"/>
    <w:rsid w:val="00186F49"/>
    <w:rsid w:val="001879CF"/>
    <w:rsid w:val="00190878"/>
    <w:rsid w:val="00190A92"/>
    <w:rsid w:val="00191214"/>
    <w:rsid w:val="00191623"/>
    <w:rsid w:val="00191774"/>
    <w:rsid w:val="00191F8D"/>
    <w:rsid w:val="00192268"/>
    <w:rsid w:val="001928CB"/>
    <w:rsid w:val="0019434E"/>
    <w:rsid w:val="00195023"/>
    <w:rsid w:val="00195CB7"/>
    <w:rsid w:val="00195DE7"/>
    <w:rsid w:val="00195ED4"/>
    <w:rsid w:val="001973EF"/>
    <w:rsid w:val="00197ADE"/>
    <w:rsid w:val="001A0CE0"/>
    <w:rsid w:val="001A15EB"/>
    <w:rsid w:val="001A18CB"/>
    <w:rsid w:val="001A20B5"/>
    <w:rsid w:val="001A228C"/>
    <w:rsid w:val="001A33AA"/>
    <w:rsid w:val="001A38BA"/>
    <w:rsid w:val="001A3FB5"/>
    <w:rsid w:val="001A4489"/>
    <w:rsid w:val="001A4A54"/>
    <w:rsid w:val="001A5289"/>
    <w:rsid w:val="001A53A0"/>
    <w:rsid w:val="001A5F86"/>
    <w:rsid w:val="001A60F6"/>
    <w:rsid w:val="001A633E"/>
    <w:rsid w:val="001A684D"/>
    <w:rsid w:val="001A7588"/>
    <w:rsid w:val="001A79C8"/>
    <w:rsid w:val="001B0106"/>
    <w:rsid w:val="001B014E"/>
    <w:rsid w:val="001B032A"/>
    <w:rsid w:val="001B058C"/>
    <w:rsid w:val="001B0AB1"/>
    <w:rsid w:val="001B24E7"/>
    <w:rsid w:val="001B3BF2"/>
    <w:rsid w:val="001B3CAA"/>
    <w:rsid w:val="001B4509"/>
    <w:rsid w:val="001B4AAA"/>
    <w:rsid w:val="001B64AC"/>
    <w:rsid w:val="001B6B1C"/>
    <w:rsid w:val="001B6CD8"/>
    <w:rsid w:val="001B7550"/>
    <w:rsid w:val="001C0540"/>
    <w:rsid w:val="001C0ADE"/>
    <w:rsid w:val="001C194E"/>
    <w:rsid w:val="001C2717"/>
    <w:rsid w:val="001C325D"/>
    <w:rsid w:val="001C3A0D"/>
    <w:rsid w:val="001C3A70"/>
    <w:rsid w:val="001C3D0A"/>
    <w:rsid w:val="001C4398"/>
    <w:rsid w:val="001C46D5"/>
    <w:rsid w:val="001C4DAB"/>
    <w:rsid w:val="001C5869"/>
    <w:rsid w:val="001C6D1A"/>
    <w:rsid w:val="001C6FDC"/>
    <w:rsid w:val="001C727E"/>
    <w:rsid w:val="001C749D"/>
    <w:rsid w:val="001C7E4F"/>
    <w:rsid w:val="001D0876"/>
    <w:rsid w:val="001D0B1B"/>
    <w:rsid w:val="001D18A4"/>
    <w:rsid w:val="001D1D5D"/>
    <w:rsid w:val="001D4172"/>
    <w:rsid w:val="001D47C1"/>
    <w:rsid w:val="001D4D80"/>
    <w:rsid w:val="001D50A5"/>
    <w:rsid w:val="001D706B"/>
    <w:rsid w:val="001D778B"/>
    <w:rsid w:val="001D77C8"/>
    <w:rsid w:val="001D788F"/>
    <w:rsid w:val="001E0017"/>
    <w:rsid w:val="001E0728"/>
    <w:rsid w:val="001E0BF0"/>
    <w:rsid w:val="001E135B"/>
    <w:rsid w:val="001E1866"/>
    <w:rsid w:val="001E315E"/>
    <w:rsid w:val="001E351B"/>
    <w:rsid w:val="001E4AF2"/>
    <w:rsid w:val="001E5974"/>
    <w:rsid w:val="001E6151"/>
    <w:rsid w:val="001E61BC"/>
    <w:rsid w:val="001E62EA"/>
    <w:rsid w:val="001E63AB"/>
    <w:rsid w:val="001E6491"/>
    <w:rsid w:val="001E68F7"/>
    <w:rsid w:val="001E7257"/>
    <w:rsid w:val="001E7E97"/>
    <w:rsid w:val="001F0868"/>
    <w:rsid w:val="001F08C3"/>
    <w:rsid w:val="001F1178"/>
    <w:rsid w:val="001F146F"/>
    <w:rsid w:val="001F15AF"/>
    <w:rsid w:val="001F1C72"/>
    <w:rsid w:val="001F305B"/>
    <w:rsid w:val="001F34C8"/>
    <w:rsid w:val="001F35BC"/>
    <w:rsid w:val="001F3613"/>
    <w:rsid w:val="001F4EF5"/>
    <w:rsid w:val="001F564B"/>
    <w:rsid w:val="001F5830"/>
    <w:rsid w:val="001F617F"/>
    <w:rsid w:val="001F69AA"/>
    <w:rsid w:val="001F6B83"/>
    <w:rsid w:val="001F7654"/>
    <w:rsid w:val="001F770E"/>
    <w:rsid w:val="001F77BD"/>
    <w:rsid w:val="001F7BD9"/>
    <w:rsid w:val="00200A33"/>
    <w:rsid w:val="00200EDD"/>
    <w:rsid w:val="0020249E"/>
    <w:rsid w:val="00203E34"/>
    <w:rsid w:val="00204CFC"/>
    <w:rsid w:val="00204E11"/>
    <w:rsid w:val="002058AA"/>
    <w:rsid w:val="002059DA"/>
    <w:rsid w:val="00206116"/>
    <w:rsid w:val="00206413"/>
    <w:rsid w:val="002067CD"/>
    <w:rsid w:val="00206BDC"/>
    <w:rsid w:val="00206C15"/>
    <w:rsid w:val="00206C94"/>
    <w:rsid w:val="0020752C"/>
    <w:rsid w:val="00207BC1"/>
    <w:rsid w:val="00207D6A"/>
    <w:rsid w:val="0021072E"/>
    <w:rsid w:val="0021080F"/>
    <w:rsid w:val="00210849"/>
    <w:rsid w:val="0021123D"/>
    <w:rsid w:val="002113A4"/>
    <w:rsid w:val="00211CF6"/>
    <w:rsid w:val="0021217A"/>
    <w:rsid w:val="00212290"/>
    <w:rsid w:val="00212C4D"/>
    <w:rsid w:val="00213BA5"/>
    <w:rsid w:val="0021423A"/>
    <w:rsid w:val="00215148"/>
    <w:rsid w:val="00215F90"/>
    <w:rsid w:val="00216841"/>
    <w:rsid w:val="0021686E"/>
    <w:rsid w:val="00216FAA"/>
    <w:rsid w:val="00220474"/>
    <w:rsid w:val="0022364E"/>
    <w:rsid w:val="00223922"/>
    <w:rsid w:val="00223E13"/>
    <w:rsid w:val="00224CA1"/>
    <w:rsid w:val="00224D6F"/>
    <w:rsid w:val="00227C47"/>
    <w:rsid w:val="00227F00"/>
    <w:rsid w:val="0023002E"/>
    <w:rsid w:val="00230A9D"/>
    <w:rsid w:val="00231B90"/>
    <w:rsid w:val="0023237B"/>
    <w:rsid w:val="00232B4D"/>
    <w:rsid w:val="00233425"/>
    <w:rsid w:val="0023374A"/>
    <w:rsid w:val="0023387D"/>
    <w:rsid w:val="00233C25"/>
    <w:rsid w:val="002343C7"/>
    <w:rsid w:val="002349D6"/>
    <w:rsid w:val="00234AC4"/>
    <w:rsid w:val="00234C35"/>
    <w:rsid w:val="0023523C"/>
    <w:rsid w:val="002367C3"/>
    <w:rsid w:val="002368B2"/>
    <w:rsid w:val="00236B03"/>
    <w:rsid w:val="00236E31"/>
    <w:rsid w:val="002372F5"/>
    <w:rsid w:val="00237815"/>
    <w:rsid w:val="00237A93"/>
    <w:rsid w:val="00237DCB"/>
    <w:rsid w:val="00240483"/>
    <w:rsid w:val="00240706"/>
    <w:rsid w:val="00240C24"/>
    <w:rsid w:val="00241023"/>
    <w:rsid w:val="00241282"/>
    <w:rsid w:val="002412E5"/>
    <w:rsid w:val="00242A34"/>
    <w:rsid w:val="00242C0E"/>
    <w:rsid w:val="002433E4"/>
    <w:rsid w:val="0024378C"/>
    <w:rsid w:val="00243BB9"/>
    <w:rsid w:val="002446B5"/>
    <w:rsid w:val="00244AC8"/>
    <w:rsid w:val="00244D4A"/>
    <w:rsid w:val="00244DFC"/>
    <w:rsid w:val="00244E4C"/>
    <w:rsid w:val="0024504E"/>
    <w:rsid w:val="00245F0F"/>
    <w:rsid w:val="00246301"/>
    <w:rsid w:val="00246C04"/>
    <w:rsid w:val="00246F6B"/>
    <w:rsid w:val="002472EF"/>
    <w:rsid w:val="00250922"/>
    <w:rsid w:val="00250D82"/>
    <w:rsid w:val="002510A4"/>
    <w:rsid w:val="002511C2"/>
    <w:rsid w:val="00251C3A"/>
    <w:rsid w:val="00252349"/>
    <w:rsid w:val="00252AD1"/>
    <w:rsid w:val="00252DEA"/>
    <w:rsid w:val="00253703"/>
    <w:rsid w:val="002538A6"/>
    <w:rsid w:val="002538AD"/>
    <w:rsid w:val="0025393B"/>
    <w:rsid w:val="00253DCF"/>
    <w:rsid w:val="002540EB"/>
    <w:rsid w:val="002541D2"/>
    <w:rsid w:val="0025427B"/>
    <w:rsid w:val="002545B9"/>
    <w:rsid w:val="00254CE6"/>
    <w:rsid w:val="00254E9C"/>
    <w:rsid w:val="00254FCD"/>
    <w:rsid w:val="00255395"/>
    <w:rsid w:val="00255B01"/>
    <w:rsid w:val="0025631C"/>
    <w:rsid w:val="00257C11"/>
    <w:rsid w:val="00260882"/>
    <w:rsid w:val="00261469"/>
    <w:rsid w:val="00262465"/>
    <w:rsid w:val="00262579"/>
    <w:rsid w:val="00262B41"/>
    <w:rsid w:val="00262BBF"/>
    <w:rsid w:val="00262BCA"/>
    <w:rsid w:val="00262C1A"/>
    <w:rsid w:val="0026368C"/>
    <w:rsid w:val="002637F3"/>
    <w:rsid w:val="0026406A"/>
    <w:rsid w:val="002641F4"/>
    <w:rsid w:val="00264D95"/>
    <w:rsid w:val="00264E24"/>
    <w:rsid w:val="0026508E"/>
    <w:rsid w:val="002656DE"/>
    <w:rsid w:val="00265806"/>
    <w:rsid w:val="00265DB1"/>
    <w:rsid w:val="00266B7B"/>
    <w:rsid w:val="00267DC7"/>
    <w:rsid w:val="00267F5B"/>
    <w:rsid w:val="002728C2"/>
    <w:rsid w:val="0027317B"/>
    <w:rsid w:val="0027384A"/>
    <w:rsid w:val="00273EFC"/>
    <w:rsid w:val="00273F44"/>
    <w:rsid w:val="00273F47"/>
    <w:rsid w:val="002747A9"/>
    <w:rsid w:val="002747B7"/>
    <w:rsid w:val="00275C97"/>
    <w:rsid w:val="00275F4D"/>
    <w:rsid w:val="00276460"/>
    <w:rsid w:val="00276643"/>
    <w:rsid w:val="00276BD0"/>
    <w:rsid w:val="00277D18"/>
    <w:rsid w:val="002809A2"/>
    <w:rsid w:val="00280CA9"/>
    <w:rsid w:val="00281622"/>
    <w:rsid w:val="0028205F"/>
    <w:rsid w:val="00282334"/>
    <w:rsid w:val="002828AC"/>
    <w:rsid w:val="002829F7"/>
    <w:rsid w:val="00283042"/>
    <w:rsid w:val="002833BE"/>
    <w:rsid w:val="002834FA"/>
    <w:rsid w:val="00283858"/>
    <w:rsid w:val="0028412C"/>
    <w:rsid w:val="00284651"/>
    <w:rsid w:val="00284DED"/>
    <w:rsid w:val="0028587D"/>
    <w:rsid w:val="00285F16"/>
    <w:rsid w:val="0028696B"/>
    <w:rsid w:val="00286BF1"/>
    <w:rsid w:val="00286FD3"/>
    <w:rsid w:val="00287240"/>
    <w:rsid w:val="0028730C"/>
    <w:rsid w:val="002873AB"/>
    <w:rsid w:val="00291071"/>
    <w:rsid w:val="0029180E"/>
    <w:rsid w:val="00291853"/>
    <w:rsid w:val="00292168"/>
    <w:rsid w:val="0029290C"/>
    <w:rsid w:val="0029310A"/>
    <w:rsid w:val="002936D7"/>
    <w:rsid w:val="00293938"/>
    <w:rsid w:val="00294967"/>
    <w:rsid w:val="0029497B"/>
    <w:rsid w:val="00294C7A"/>
    <w:rsid w:val="00295442"/>
    <w:rsid w:val="002954E9"/>
    <w:rsid w:val="00295D8A"/>
    <w:rsid w:val="00296C13"/>
    <w:rsid w:val="00297873"/>
    <w:rsid w:val="002A0C81"/>
    <w:rsid w:val="002A1196"/>
    <w:rsid w:val="002A13DE"/>
    <w:rsid w:val="002A224E"/>
    <w:rsid w:val="002A2716"/>
    <w:rsid w:val="002A2D14"/>
    <w:rsid w:val="002A341C"/>
    <w:rsid w:val="002A35E5"/>
    <w:rsid w:val="002A3683"/>
    <w:rsid w:val="002A65AE"/>
    <w:rsid w:val="002A6B91"/>
    <w:rsid w:val="002A7144"/>
    <w:rsid w:val="002A76F2"/>
    <w:rsid w:val="002A7F75"/>
    <w:rsid w:val="002B0139"/>
    <w:rsid w:val="002B03C4"/>
    <w:rsid w:val="002B1315"/>
    <w:rsid w:val="002B1583"/>
    <w:rsid w:val="002B1A9E"/>
    <w:rsid w:val="002B1AD7"/>
    <w:rsid w:val="002B1D43"/>
    <w:rsid w:val="002B1E5E"/>
    <w:rsid w:val="002B2839"/>
    <w:rsid w:val="002B2849"/>
    <w:rsid w:val="002B2E6A"/>
    <w:rsid w:val="002B2EA9"/>
    <w:rsid w:val="002B3590"/>
    <w:rsid w:val="002B41FC"/>
    <w:rsid w:val="002B45E9"/>
    <w:rsid w:val="002B48C0"/>
    <w:rsid w:val="002B4C43"/>
    <w:rsid w:val="002B53F0"/>
    <w:rsid w:val="002B5740"/>
    <w:rsid w:val="002B5DC1"/>
    <w:rsid w:val="002B5DD1"/>
    <w:rsid w:val="002B5F74"/>
    <w:rsid w:val="002B6175"/>
    <w:rsid w:val="002B63D7"/>
    <w:rsid w:val="002B6450"/>
    <w:rsid w:val="002B651C"/>
    <w:rsid w:val="002B74AD"/>
    <w:rsid w:val="002B75C5"/>
    <w:rsid w:val="002B7A43"/>
    <w:rsid w:val="002B7A74"/>
    <w:rsid w:val="002C1016"/>
    <w:rsid w:val="002C1993"/>
    <w:rsid w:val="002C202E"/>
    <w:rsid w:val="002C2729"/>
    <w:rsid w:val="002C276F"/>
    <w:rsid w:val="002C2A01"/>
    <w:rsid w:val="002C2A1B"/>
    <w:rsid w:val="002C2EAC"/>
    <w:rsid w:val="002C3213"/>
    <w:rsid w:val="002C3375"/>
    <w:rsid w:val="002C36F4"/>
    <w:rsid w:val="002C41D1"/>
    <w:rsid w:val="002C4279"/>
    <w:rsid w:val="002C4D53"/>
    <w:rsid w:val="002C590F"/>
    <w:rsid w:val="002C5958"/>
    <w:rsid w:val="002C6357"/>
    <w:rsid w:val="002C659E"/>
    <w:rsid w:val="002C65B0"/>
    <w:rsid w:val="002C6A28"/>
    <w:rsid w:val="002C7371"/>
    <w:rsid w:val="002C77E5"/>
    <w:rsid w:val="002C792E"/>
    <w:rsid w:val="002D1CD9"/>
    <w:rsid w:val="002D2BA2"/>
    <w:rsid w:val="002D3E35"/>
    <w:rsid w:val="002D46C2"/>
    <w:rsid w:val="002D4717"/>
    <w:rsid w:val="002D4912"/>
    <w:rsid w:val="002D4B62"/>
    <w:rsid w:val="002D4C4B"/>
    <w:rsid w:val="002D504F"/>
    <w:rsid w:val="002D50D0"/>
    <w:rsid w:val="002D5229"/>
    <w:rsid w:val="002D5B04"/>
    <w:rsid w:val="002D7E82"/>
    <w:rsid w:val="002E09E5"/>
    <w:rsid w:val="002E168F"/>
    <w:rsid w:val="002E1D26"/>
    <w:rsid w:val="002E20AE"/>
    <w:rsid w:val="002E230F"/>
    <w:rsid w:val="002E3D8A"/>
    <w:rsid w:val="002E4B31"/>
    <w:rsid w:val="002E62B6"/>
    <w:rsid w:val="002E6761"/>
    <w:rsid w:val="002E6BC8"/>
    <w:rsid w:val="002E74AC"/>
    <w:rsid w:val="002F0759"/>
    <w:rsid w:val="002F0EC0"/>
    <w:rsid w:val="002F122C"/>
    <w:rsid w:val="002F16B2"/>
    <w:rsid w:val="002F1C75"/>
    <w:rsid w:val="002F24D6"/>
    <w:rsid w:val="002F286D"/>
    <w:rsid w:val="002F2D63"/>
    <w:rsid w:val="002F3F04"/>
    <w:rsid w:val="002F425E"/>
    <w:rsid w:val="002F4345"/>
    <w:rsid w:val="002F44D2"/>
    <w:rsid w:val="002F4D27"/>
    <w:rsid w:val="002F5276"/>
    <w:rsid w:val="002F5404"/>
    <w:rsid w:val="002F7AAA"/>
    <w:rsid w:val="002F7D7A"/>
    <w:rsid w:val="00300ABE"/>
    <w:rsid w:val="00300B39"/>
    <w:rsid w:val="00301B7B"/>
    <w:rsid w:val="00302461"/>
    <w:rsid w:val="00304478"/>
    <w:rsid w:val="00304EE6"/>
    <w:rsid w:val="00305399"/>
    <w:rsid w:val="0030549C"/>
    <w:rsid w:val="003069AF"/>
    <w:rsid w:val="00306B94"/>
    <w:rsid w:val="00306C84"/>
    <w:rsid w:val="003070B3"/>
    <w:rsid w:val="00307475"/>
    <w:rsid w:val="0030777D"/>
    <w:rsid w:val="00307AD2"/>
    <w:rsid w:val="00310402"/>
    <w:rsid w:val="00310676"/>
    <w:rsid w:val="00310CAF"/>
    <w:rsid w:val="00312807"/>
    <w:rsid w:val="003134BF"/>
    <w:rsid w:val="00313526"/>
    <w:rsid w:val="00313C1D"/>
    <w:rsid w:val="00314FCA"/>
    <w:rsid w:val="003155E9"/>
    <w:rsid w:val="00315AFB"/>
    <w:rsid w:val="00315F48"/>
    <w:rsid w:val="00316522"/>
    <w:rsid w:val="00316B34"/>
    <w:rsid w:val="003179A7"/>
    <w:rsid w:val="0032081A"/>
    <w:rsid w:val="003210E1"/>
    <w:rsid w:val="0032115A"/>
    <w:rsid w:val="003212B8"/>
    <w:rsid w:val="003213E5"/>
    <w:rsid w:val="00322B5D"/>
    <w:rsid w:val="00322C47"/>
    <w:rsid w:val="00322CE0"/>
    <w:rsid w:val="00323447"/>
    <w:rsid w:val="00323B96"/>
    <w:rsid w:val="0032422F"/>
    <w:rsid w:val="0032492C"/>
    <w:rsid w:val="00324B58"/>
    <w:rsid w:val="00326864"/>
    <w:rsid w:val="003269D6"/>
    <w:rsid w:val="0032708A"/>
    <w:rsid w:val="00327158"/>
    <w:rsid w:val="00327167"/>
    <w:rsid w:val="003272AB"/>
    <w:rsid w:val="00327AED"/>
    <w:rsid w:val="00330CB4"/>
    <w:rsid w:val="00331020"/>
    <w:rsid w:val="0033102C"/>
    <w:rsid w:val="003318FD"/>
    <w:rsid w:val="00332029"/>
    <w:rsid w:val="0033271C"/>
    <w:rsid w:val="00333D3A"/>
    <w:rsid w:val="00334736"/>
    <w:rsid w:val="00334AF6"/>
    <w:rsid w:val="003362EF"/>
    <w:rsid w:val="0033637C"/>
    <w:rsid w:val="0033667A"/>
    <w:rsid w:val="00336C80"/>
    <w:rsid w:val="00337B7B"/>
    <w:rsid w:val="00337C26"/>
    <w:rsid w:val="00341306"/>
    <w:rsid w:val="003419CD"/>
    <w:rsid w:val="00341BA4"/>
    <w:rsid w:val="00341D9D"/>
    <w:rsid w:val="00341E0E"/>
    <w:rsid w:val="00343472"/>
    <w:rsid w:val="003439BE"/>
    <w:rsid w:val="00343AE1"/>
    <w:rsid w:val="00343C3B"/>
    <w:rsid w:val="00344BE2"/>
    <w:rsid w:val="00345147"/>
    <w:rsid w:val="0034517A"/>
    <w:rsid w:val="0034680C"/>
    <w:rsid w:val="00346888"/>
    <w:rsid w:val="00347998"/>
    <w:rsid w:val="003507D8"/>
    <w:rsid w:val="00350818"/>
    <w:rsid w:val="00350FF8"/>
    <w:rsid w:val="00351206"/>
    <w:rsid w:val="00351340"/>
    <w:rsid w:val="0035160D"/>
    <w:rsid w:val="00351C37"/>
    <w:rsid w:val="00352754"/>
    <w:rsid w:val="00352B2C"/>
    <w:rsid w:val="00353049"/>
    <w:rsid w:val="0035424B"/>
    <w:rsid w:val="0035455F"/>
    <w:rsid w:val="003554FA"/>
    <w:rsid w:val="00355578"/>
    <w:rsid w:val="003555E2"/>
    <w:rsid w:val="00356938"/>
    <w:rsid w:val="00356B1E"/>
    <w:rsid w:val="00356CA9"/>
    <w:rsid w:val="003572A5"/>
    <w:rsid w:val="003603B8"/>
    <w:rsid w:val="0036067E"/>
    <w:rsid w:val="003608FB"/>
    <w:rsid w:val="00360BC8"/>
    <w:rsid w:val="00360D08"/>
    <w:rsid w:val="003619CD"/>
    <w:rsid w:val="00362015"/>
    <w:rsid w:val="00362E47"/>
    <w:rsid w:val="0036343B"/>
    <w:rsid w:val="00363797"/>
    <w:rsid w:val="00363EF5"/>
    <w:rsid w:val="00363F09"/>
    <w:rsid w:val="003643E1"/>
    <w:rsid w:val="00364820"/>
    <w:rsid w:val="00364AC5"/>
    <w:rsid w:val="0036536F"/>
    <w:rsid w:val="00366257"/>
    <w:rsid w:val="003664A5"/>
    <w:rsid w:val="0036704F"/>
    <w:rsid w:val="00367071"/>
    <w:rsid w:val="00367AE2"/>
    <w:rsid w:val="00367CCA"/>
    <w:rsid w:val="003703D4"/>
    <w:rsid w:val="003707A0"/>
    <w:rsid w:val="00370BC4"/>
    <w:rsid w:val="00371276"/>
    <w:rsid w:val="003717E8"/>
    <w:rsid w:val="00371B3C"/>
    <w:rsid w:val="00371B4A"/>
    <w:rsid w:val="00371CC3"/>
    <w:rsid w:val="00371F42"/>
    <w:rsid w:val="0037236A"/>
    <w:rsid w:val="00372595"/>
    <w:rsid w:val="0037290C"/>
    <w:rsid w:val="00372BFF"/>
    <w:rsid w:val="003733C2"/>
    <w:rsid w:val="003744FC"/>
    <w:rsid w:val="003746E9"/>
    <w:rsid w:val="0037497C"/>
    <w:rsid w:val="00374F09"/>
    <w:rsid w:val="003750AE"/>
    <w:rsid w:val="00375936"/>
    <w:rsid w:val="00376089"/>
    <w:rsid w:val="00376209"/>
    <w:rsid w:val="00376DBC"/>
    <w:rsid w:val="00376EE2"/>
    <w:rsid w:val="00377337"/>
    <w:rsid w:val="0037739E"/>
    <w:rsid w:val="00377919"/>
    <w:rsid w:val="00377AFB"/>
    <w:rsid w:val="00377EC7"/>
    <w:rsid w:val="003813D0"/>
    <w:rsid w:val="00382AAF"/>
    <w:rsid w:val="00382D0F"/>
    <w:rsid w:val="00382F44"/>
    <w:rsid w:val="00384486"/>
    <w:rsid w:val="00384597"/>
    <w:rsid w:val="00385E48"/>
    <w:rsid w:val="0038662A"/>
    <w:rsid w:val="003868CE"/>
    <w:rsid w:val="00386BE3"/>
    <w:rsid w:val="00386D99"/>
    <w:rsid w:val="00387483"/>
    <w:rsid w:val="00390683"/>
    <w:rsid w:val="00390F6D"/>
    <w:rsid w:val="00391DA5"/>
    <w:rsid w:val="00392235"/>
    <w:rsid w:val="003930E3"/>
    <w:rsid w:val="00393AB6"/>
    <w:rsid w:val="00393E66"/>
    <w:rsid w:val="0039425A"/>
    <w:rsid w:val="003943B3"/>
    <w:rsid w:val="003948E2"/>
    <w:rsid w:val="00395621"/>
    <w:rsid w:val="00395793"/>
    <w:rsid w:val="00395F6A"/>
    <w:rsid w:val="003960E5"/>
    <w:rsid w:val="00397CCD"/>
    <w:rsid w:val="00397FDA"/>
    <w:rsid w:val="003A0DE0"/>
    <w:rsid w:val="003A152B"/>
    <w:rsid w:val="003A1F22"/>
    <w:rsid w:val="003A2C2A"/>
    <w:rsid w:val="003A31A1"/>
    <w:rsid w:val="003A3E45"/>
    <w:rsid w:val="003A4213"/>
    <w:rsid w:val="003A4B5D"/>
    <w:rsid w:val="003A4E4E"/>
    <w:rsid w:val="003A5369"/>
    <w:rsid w:val="003A5831"/>
    <w:rsid w:val="003A6678"/>
    <w:rsid w:val="003A699E"/>
    <w:rsid w:val="003A6BBA"/>
    <w:rsid w:val="003A6BF9"/>
    <w:rsid w:val="003A6DA7"/>
    <w:rsid w:val="003B04E9"/>
    <w:rsid w:val="003B0887"/>
    <w:rsid w:val="003B0B16"/>
    <w:rsid w:val="003B15D7"/>
    <w:rsid w:val="003B16B9"/>
    <w:rsid w:val="003B183F"/>
    <w:rsid w:val="003B2BDE"/>
    <w:rsid w:val="003B3571"/>
    <w:rsid w:val="003B3C38"/>
    <w:rsid w:val="003B3E75"/>
    <w:rsid w:val="003B4525"/>
    <w:rsid w:val="003B4823"/>
    <w:rsid w:val="003B5367"/>
    <w:rsid w:val="003B55A0"/>
    <w:rsid w:val="003B571D"/>
    <w:rsid w:val="003B5D29"/>
    <w:rsid w:val="003B5FDA"/>
    <w:rsid w:val="003B6584"/>
    <w:rsid w:val="003B70D9"/>
    <w:rsid w:val="003B73E7"/>
    <w:rsid w:val="003B7CD4"/>
    <w:rsid w:val="003B7ED7"/>
    <w:rsid w:val="003C0190"/>
    <w:rsid w:val="003C0BB2"/>
    <w:rsid w:val="003C0C5F"/>
    <w:rsid w:val="003C123E"/>
    <w:rsid w:val="003C14E1"/>
    <w:rsid w:val="003C1B03"/>
    <w:rsid w:val="003C23F8"/>
    <w:rsid w:val="003C2936"/>
    <w:rsid w:val="003C2E19"/>
    <w:rsid w:val="003C32E5"/>
    <w:rsid w:val="003C33CF"/>
    <w:rsid w:val="003C3510"/>
    <w:rsid w:val="003C3B92"/>
    <w:rsid w:val="003C3CDE"/>
    <w:rsid w:val="003C3F36"/>
    <w:rsid w:val="003C4329"/>
    <w:rsid w:val="003C437A"/>
    <w:rsid w:val="003C4C53"/>
    <w:rsid w:val="003C590F"/>
    <w:rsid w:val="003C5A86"/>
    <w:rsid w:val="003C6584"/>
    <w:rsid w:val="003C678C"/>
    <w:rsid w:val="003C6B89"/>
    <w:rsid w:val="003C6DE5"/>
    <w:rsid w:val="003C778B"/>
    <w:rsid w:val="003C77CF"/>
    <w:rsid w:val="003D0493"/>
    <w:rsid w:val="003D084C"/>
    <w:rsid w:val="003D1F67"/>
    <w:rsid w:val="003D3109"/>
    <w:rsid w:val="003D35E4"/>
    <w:rsid w:val="003D3ABC"/>
    <w:rsid w:val="003D3B11"/>
    <w:rsid w:val="003D4C04"/>
    <w:rsid w:val="003D513E"/>
    <w:rsid w:val="003D6026"/>
    <w:rsid w:val="003D63C0"/>
    <w:rsid w:val="003D7583"/>
    <w:rsid w:val="003E0222"/>
    <w:rsid w:val="003E0A2D"/>
    <w:rsid w:val="003E119D"/>
    <w:rsid w:val="003E1DE5"/>
    <w:rsid w:val="003E33EA"/>
    <w:rsid w:val="003E34C9"/>
    <w:rsid w:val="003E38BC"/>
    <w:rsid w:val="003E40FC"/>
    <w:rsid w:val="003E4503"/>
    <w:rsid w:val="003E4DF4"/>
    <w:rsid w:val="003E50D1"/>
    <w:rsid w:val="003E54EF"/>
    <w:rsid w:val="003E55D6"/>
    <w:rsid w:val="003E6676"/>
    <w:rsid w:val="003E77B3"/>
    <w:rsid w:val="003E7D2F"/>
    <w:rsid w:val="003F05AD"/>
    <w:rsid w:val="003F070C"/>
    <w:rsid w:val="003F0DA7"/>
    <w:rsid w:val="003F1D44"/>
    <w:rsid w:val="003F1D94"/>
    <w:rsid w:val="003F2B3C"/>
    <w:rsid w:val="003F2DF0"/>
    <w:rsid w:val="003F3503"/>
    <w:rsid w:val="003F4880"/>
    <w:rsid w:val="003F49A1"/>
    <w:rsid w:val="003F4A74"/>
    <w:rsid w:val="003F4AB5"/>
    <w:rsid w:val="003F4C01"/>
    <w:rsid w:val="003F4CB2"/>
    <w:rsid w:val="003F50E5"/>
    <w:rsid w:val="003F52CD"/>
    <w:rsid w:val="003F5404"/>
    <w:rsid w:val="003F5B4F"/>
    <w:rsid w:val="003F5CEE"/>
    <w:rsid w:val="003F6E26"/>
    <w:rsid w:val="003F73EC"/>
    <w:rsid w:val="003F7E38"/>
    <w:rsid w:val="003F7E6F"/>
    <w:rsid w:val="0040048D"/>
    <w:rsid w:val="00400A91"/>
    <w:rsid w:val="00400C58"/>
    <w:rsid w:val="00400DB1"/>
    <w:rsid w:val="00401077"/>
    <w:rsid w:val="00401306"/>
    <w:rsid w:val="004014FF"/>
    <w:rsid w:val="00401618"/>
    <w:rsid w:val="00401686"/>
    <w:rsid w:val="00402818"/>
    <w:rsid w:val="004031FE"/>
    <w:rsid w:val="004038A4"/>
    <w:rsid w:val="00404221"/>
    <w:rsid w:val="004043F3"/>
    <w:rsid w:val="00404409"/>
    <w:rsid w:val="0040450F"/>
    <w:rsid w:val="00404E8B"/>
    <w:rsid w:val="004050DF"/>
    <w:rsid w:val="00405241"/>
    <w:rsid w:val="00405598"/>
    <w:rsid w:val="004059AD"/>
    <w:rsid w:val="00405BE0"/>
    <w:rsid w:val="00407133"/>
    <w:rsid w:val="0040745A"/>
    <w:rsid w:val="004074B0"/>
    <w:rsid w:val="004075CD"/>
    <w:rsid w:val="004076DF"/>
    <w:rsid w:val="00407821"/>
    <w:rsid w:val="00407F90"/>
    <w:rsid w:val="00410D85"/>
    <w:rsid w:val="00411440"/>
    <w:rsid w:val="00411BB6"/>
    <w:rsid w:val="00411DB5"/>
    <w:rsid w:val="00412847"/>
    <w:rsid w:val="0041308D"/>
    <w:rsid w:val="00413322"/>
    <w:rsid w:val="00413971"/>
    <w:rsid w:val="00414951"/>
    <w:rsid w:val="00414E13"/>
    <w:rsid w:val="00415472"/>
    <w:rsid w:val="004155C2"/>
    <w:rsid w:val="00416193"/>
    <w:rsid w:val="0041638F"/>
    <w:rsid w:val="00416CE1"/>
    <w:rsid w:val="00416D78"/>
    <w:rsid w:val="00416D8A"/>
    <w:rsid w:val="0041760E"/>
    <w:rsid w:val="00417DD4"/>
    <w:rsid w:val="00417EA3"/>
    <w:rsid w:val="00417F4B"/>
    <w:rsid w:val="004200BD"/>
    <w:rsid w:val="00420775"/>
    <w:rsid w:val="00420816"/>
    <w:rsid w:val="00420BF9"/>
    <w:rsid w:val="004210F9"/>
    <w:rsid w:val="004224E3"/>
    <w:rsid w:val="004227A4"/>
    <w:rsid w:val="0042368D"/>
    <w:rsid w:val="00423924"/>
    <w:rsid w:val="0042413E"/>
    <w:rsid w:val="0042452E"/>
    <w:rsid w:val="00424822"/>
    <w:rsid w:val="00424BBA"/>
    <w:rsid w:val="004250A3"/>
    <w:rsid w:val="0042540C"/>
    <w:rsid w:val="00425574"/>
    <w:rsid w:val="00426E3F"/>
    <w:rsid w:val="00427105"/>
    <w:rsid w:val="00427327"/>
    <w:rsid w:val="004311C1"/>
    <w:rsid w:val="00431574"/>
    <w:rsid w:val="00433049"/>
    <w:rsid w:val="00433C21"/>
    <w:rsid w:val="0043490C"/>
    <w:rsid w:val="00434B23"/>
    <w:rsid w:val="004350A7"/>
    <w:rsid w:val="00435340"/>
    <w:rsid w:val="00435838"/>
    <w:rsid w:val="00435D5B"/>
    <w:rsid w:val="00436895"/>
    <w:rsid w:val="0043723A"/>
    <w:rsid w:val="0043729D"/>
    <w:rsid w:val="00440167"/>
    <w:rsid w:val="004406F8"/>
    <w:rsid w:val="00440A54"/>
    <w:rsid w:val="00441410"/>
    <w:rsid w:val="004417F5"/>
    <w:rsid w:val="00441BCF"/>
    <w:rsid w:val="00441F5E"/>
    <w:rsid w:val="00442963"/>
    <w:rsid w:val="00442EC6"/>
    <w:rsid w:val="00443064"/>
    <w:rsid w:val="0044306A"/>
    <w:rsid w:val="004430F8"/>
    <w:rsid w:val="00443599"/>
    <w:rsid w:val="00443669"/>
    <w:rsid w:val="004437AA"/>
    <w:rsid w:val="00443C32"/>
    <w:rsid w:val="00444C47"/>
    <w:rsid w:val="00444C95"/>
    <w:rsid w:val="00446232"/>
    <w:rsid w:val="0044626C"/>
    <w:rsid w:val="00446CF9"/>
    <w:rsid w:val="00447C06"/>
    <w:rsid w:val="00447FA1"/>
    <w:rsid w:val="00450A35"/>
    <w:rsid w:val="00450A7C"/>
    <w:rsid w:val="00451CA7"/>
    <w:rsid w:val="00452718"/>
    <w:rsid w:val="00452832"/>
    <w:rsid w:val="004536FC"/>
    <w:rsid w:val="004543E0"/>
    <w:rsid w:val="0045526D"/>
    <w:rsid w:val="004555F1"/>
    <w:rsid w:val="00455D26"/>
    <w:rsid w:val="00455E63"/>
    <w:rsid w:val="00455EB0"/>
    <w:rsid w:val="004563B3"/>
    <w:rsid w:val="004566A0"/>
    <w:rsid w:val="00457369"/>
    <w:rsid w:val="00460A6E"/>
    <w:rsid w:val="00460BE2"/>
    <w:rsid w:val="00461176"/>
    <w:rsid w:val="00461355"/>
    <w:rsid w:val="0046171F"/>
    <w:rsid w:val="00461B9D"/>
    <w:rsid w:val="00461C65"/>
    <w:rsid w:val="004620F8"/>
    <w:rsid w:val="004627B7"/>
    <w:rsid w:val="00462886"/>
    <w:rsid w:val="00462C1C"/>
    <w:rsid w:val="00463711"/>
    <w:rsid w:val="0046398D"/>
    <w:rsid w:val="00463E13"/>
    <w:rsid w:val="00463F94"/>
    <w:rsid w:val="00464529"/>
    <w:rsid w:val="0046467B"/>
    <w:rsid w:val="0046518C"/>
    <w:rsid w:val="004656C8"/>
    <w:rsid w:val="00466495"/>
    <w:rsid w:val="00466F94"/>
    <w:rsid w:val="0046716F"/>
    <w:rsid w:val="004672D4"/>
    <w:rsid w:val="0047032C"/>
    <w:rsid w:val="00470AFC"/>
    <w:rsid w:val="00470CBB"/>
    <w:rsid w:val="00470D68"/>
    <w:rsid w:val="004719F5"/>
    <w:rsid w:val="004729BC"/>
    <w:rsid w:val="00473D70"/>
    <w:rsid w:val="00473D77"/>
    <w:rsid w:val="00474838"/>
    <w:rsid w:val="00474BFF"/>
    <w:rsid w:val="00474C05"/>
    <w:rsid w:val="00474EE8"/>
    <w:rsid w:val="0047546B"/>
    <w:rsid w:val="00475EAF"/>
    <w:rsid w:val="00476164"/>
    <w:rsid w:val="0047616D"/>
    <w:rsid w:val="00476B4D"/>
    <w:rsid w:val="00477E54"/>
    <w:rsid w:val="004811BF"/>
    <w:rsid w:val="00481869"/>
    <w:rsid w:val="0048245A"/>
    <w:rsid w:val="004826EC"/>
    <w:rsid w:val="004827DB"/>
    <w:rsid w:val="0048372B"/>
    <w:rsid w:val="00483B12"/>
    <w:rsid w:val="0048506A"/>
    <w:rsid w:val="00485077"/>
    <w:rsid w:val="0048553F"/>
    <w:rsid w:val="00485786"/>
    <w:rsid w:val="004858EA"/>
    <w:rsid w:val="00485945"/>
    <w:rsid w:val="00485AA2"/>
    <w:rsid w:val="00485EFC"/>
    <w:rsid w:val="00485F2A"/>
    <w:rsid w:val="00486211"/>
    <w:rsid w:val="00486A89"/>
    <w:rsid w:val="00487025"/>
    <w:rsid w:val="0048728D"/>
    <w:rsid w:val="00487B44"/>
    <w:rsid w:val="00487F21"/>
    <w:rsid w:val="004900C8"/>
    <w:rsid w:val="00490112"/>
    <w:rsid w:val="00490D59"/>
    <w:rsid w:val="004911B5"/>
    <w:rsid w:val="0049140A"/>
    <w:rsid w:val="0049156A"/>
    <w:rsid w:val="004925D5"/>
    <w:rsid w:val="0049272D"/>
    <w:rsid w:val="00492D7A"/>
    <w:rsid w:val="00492E4F"/>
    <w:rsid w:val="00492F6D"/>
    <w:rsid w:val="0049371E"/>
    <w:rsid w:val="00493BC5"/>
    <w:rsid w:val="004941F3"/>
    <w:rsid w:val="00494F87"/>
    <w:rsid w:val="0049551B"/>
    <w:rsid w:val="00495A71"/>
    <w:rsid w:val="00495E19"/>
    <w:rsid w:val="00496D6A"/>
    <w:rsid w:val="00497758"/>
    <w:rsid w:val="00497B71"/>
    <w:rsid w:val="00497BB6"/>
    <w:rsid w:val="004A0776"/>
    <w:rsid w:val="004A07DA"/>
    <w:rsid w:val="004A099C"/>
    <w:rsid w:val="004A0F86"/>
    <w:rsid w:val="004A105C"/>
    <w:rsid w:val="004A1078"/>
    <w:rsid w:val="004A1952"/>
    <w:rsid w:val="004A222F"/>
    <w:rsid w:val="004A2308"/>
    <w:rsid w:val="004A336E"/>
    <w:rsid w:val="004A420B"/>
    <w:rsid w:val="004A4319"/>
    <w:rsid w:val="004A54DE"/>
    <w:rsid w:val="004A57C3"/>
    <w:rsid w:val="004A693F"/>
    <w:rsid w:val="004A7BC1"/>
    <w:rsid w:val="004A7C39"/>
    <w:rsid w:val="004A7DC5"/>
    <w:rsid w:val="004B01C9"/>
    <w:rsid w:val="004B02EC"/>
    <w:rsid w:val="004B0A2A"/>
    <w:rsid w:val="004B12E7"/>
    <w:rsid w:val="004B1344"/>
    <w:rsid w:val="004B1430"/>
    <w:rsid w:val="004B188B"/>
    <w:rsid w:val="004B2351"/>
    <w:rsid w:val="004B37FC"/>
    <w:rsid w:val="004B3C21"/>
    <w:rsid w:val="004B4028"/>
    <w:rsid w:val="004B4345"/>
    <w:rsid w:val="004B4531"/>
    <w:rsid w:val="004B4753"/>
    <w:rsid w:val="004B4846"/>
    <w:rsid w:val="004B4857"/>
    <w:rsid w:val="004B56A3"/>
    <w:rsid w:val="004B5CB3"/>
    <w:rsid w:val="004B5E73"/>
    <w:rsid w:val="004B6E82"/>
    <w:rsid w:val="004B744C"/>
    <w:rsid w:val="004B7711"/>
    <w:rsid w:val="004C012B"/>
    <w:rsid w:val="004C05E3"/>
    <w:rsid w:val="004C08A6"/>
    <w:rsid w:val="004C0C8F"/>
    <w:rsid w:val="004C0CDA"/>
    <w:rsid w:val="004C1069"/>
    <w:rsid w:val="004C1761"/>
    <w:rsid w:val="004C1DC2"/>
    <w:rsid w:val="004C24D6"/>
    <w:rsid w:val="004C25AF"/>
    <w:rsid w:val="004C3269"/>
    <w:rsid w:val="004C3845"/>
    <w:rsid w:val="004C3B5B"/>
    <w:rsid w:val="004C3DF1"/>
    <w:rsid w:val="004C44F5"/>
    <w:rsid w:val="004C530C"/>
    <w:rsid w:val="004C5D4B"/>
    <w:rsid w:val="004C6A10"/>
    <w:rsid w:val="004C6B4F"/>
    <w:rsid w:val="004C6D1B"/>
    <w:rsid w:val="004C7F48"/>
    <w:rsid w:val="004D02BE"/>
    <w:rsid w:val="004D13A8"/>
    <w:rsid w:val="004D1A5B"/>
    <w:rsid w:val="004D2536"/>
    <w:rsid w:val="004D2E16"/>
    <w:rsid w:val="004D2EEC"/>
    <w:rsid w:val="004D318E"/>
    <w:rsid w:val="004D3568"/>
    <w:rsid w:val="004D3ADB"/>
    <w:rsid w:val="004D3AF6"/>
    <w:rsid w:val="004D3B2A"/>
    <w:rsid w:val="004D3DBA"/>
    <w:rsid w:val="004D42F7"/>
    <w:rsid w:val="004D502B"/>
    <w:rsid w:val="004D5A29"/>
    <w:rsid w:val="004D5E77"/>
    <w:rsid w:val="004D72CF"/>
    <w:rsid w:val="004D77A5"/>
    <w:rsid w:val="004D7ED0"/>
    <w:rsid w:val="004D7F3E"/>
    <w:rsid w:val="004D7FAE"/>
    <w:rsid w:val="004E05F6"/>
    <w:rsid w:val="004E13F0"/>
    <w:rsid w:val="004E203C"/>
    <w:rsid w:val="004E25FD"/>
    <w:rsid w:val="004E3B97"/>
    <w:rsid w:val="004E40D5"/>
    <w:rsid w:val="004E4455"/>
    <w:rsid w:val="004E4FF5"/>
    <w:rsid w:val="004E55CA"/>
    <w:rsid w:val="004E64B0"/>
    <w:rsid w:val="004E655F"/>
    <w:rsid w:val="004E693A"/>
    <w:rsid w:val="004E79D1"/>
    <w:rsid w:val="004F08FC"/>
    <w:rsid w:val="004F0A8F"/>
    <w:rsid w:val="004F1B32"/>
    <w:rsid w:val="004F1D94"/>
    <w:rsid w:val="004F2503"/>
    <w:rsid w:val="004F278F"/>
    <w:rsid w:val="004F46BD"/>
    <w:rsid w:val="004F565F"/>
    <w:rsid w:val="004F5DDB"/>
    <w:rsid w:val="004F67A1"/>
    <w:rsid w:val="004F67A2"/>
    <w:rsid w:val="004F6CEC"/>
    <w:rsid w:val="004F6FA7"/>
    <w:rsid w:val="0050034E"/>
    <w:rsid w:val="0050081D"/>
    <w:rsid w:val="00500D6D"/>
    <w:rsid w:val="00500F9E"/>
    <w:rsid w:val="00501D54"/>
    <w:rsid w:val="005026DA"/>
    <w:rsid w:val="00502972"/>
    <w:rsid w:val="00503251"/>
    <w:rsid w:val="00504530"/>
    <w:rsid w:val="00504898"/>
    <w:rsid w:val="00505375"/>
    <w:rsid w:val="005056EF"/>
    <w:rsid w:val="00505BCE"/>
    <w:rsid w:val="00505BCF"/>
    <w:rsid w:val="005062EE"/>
    <w:rsid w:val="00506B87"/>
    <w:rsid w:val="00506FAE"/>
    <w:rsid w:val="0050729F"/>
    <w:rsid w:val="005078EF"/>
    <w:rsid w:val="00507F89"/>
    <w:rsid w:val="0051071D"/>
    <w:rsid w:val="00510883"/>
    <w:rsid w:val="005114B5"/>
    <w:rsid w:val="0051196E"/>
    <w:rsid w:val="00511B86"/>
    <w:rsid w:val="00511C2D"/>
    <w:rsid w:val="005121A9"/>
    <w:rsid w:val="00513499"/>
    <w:rsid w:val="00513FC0"/>
    <w:rsid w:val="0051416B"/>
    <w:rsid w:val="00515ABF"/>
    <w:rsid w:val="00515DCE"/>
    <w:rsid w:val="005166F2"/>
    <w:rsid w:val="00516A25"/>
    <w:rsid w:val="00516E2B"/>
    <w:rsid w:val="00516F71"/>
    <w:rsid w:val="005170F0"/>
    <w:rsid w:val="00517320"/>
    <w:rsid w:val="00517A10"/>
    <w:rsid w:val="0052021D"/>
    <w:rsid w:val="00520B84"/>
    <w:rsid w:val="005211DF"/>
    <w:rsid w:val="005211EA"/>
    <w:rsid w:val="00521730"/>
    <w:rsid w:val="00521768"/>
    <w:rsid w:val="0052186C"/>
    <w:rsid w:val="00521DA2"/>
    <w:rsid w:val="00521E24"/>
    <w:rsid w:val="005227AA"/>
    <w:rsid w:val="005229F7"/>
    <w:rsid w:val="00522EF0"/>
    <w:rsid w:val="00523AFF"/>
    <w:rsid w:val="00523BE0"/>
    <w:rsid w:val="00525375"/>
    <w:rsid w:val="00525503"/>
    <w:rsid w:val="00525AD6"/>
    <w:rsid w:val="00525E1E"/>
    <w:rsid w:val="0052671C"/>
    <w:rsid w:val="0052678E"/>
    <w:rsid w:val="00526AAA"/>
    <w:rsid w:val="005270BA"/>
    <w:rsid w:val="00527363"/>
    <w:rsid w:val="00527515"/>
    <w:rsid w:val="0052769D"/>
    <w:rsid w:val="00527A79"/>
    <w:rsid w:val="005302CA"/>
    <w:rsid w:val="00530C2A"/>
    <w:rsid w:val="00530D92"/>
    <w:rsid w:val="005326AB"/>
    <w:rsid w:val="005331AD"/>
    <w:rsid w:val="00533553"/>
    <w:rsid w:val="0053365E"/>
    <w:rsid w:val="005337AB"/>
    <w:rsid w:val="0053396E"/>
    <w:rsid w:val="005355A0"/>
    <w:rsid w:val="005356B0"/>
    <w:rsid w:val="00535ACF"/>
    <w:rsid w:val="005374DA"/>
    <w:rsid w:val="0053792E"/>
    <w:rsid w:val="0054069C"/>
    <w:rsid w:val="00540792"/>
    <w:rsid w:val="005408A8"/>
    <w:rsid w:val="00540DB9"/>
    <w:rsid w:val="00540EDA"/>
    <w:rsid w:val="00541340"/>
    <w:rsid w:val="005418E1"/>
    <w:rsid w:val="00541FF7"/>
    <w:rsid w:val="005424BD"/>
    <w:rsid w:val="005438B9"/>
    <w:rsid w:val="00544428"/>
    <w:rsid w:val="00544CDE"/>
    <w:rsid w:val="00544DA8"/>
    <w:rsid w:val="005454B3"/>
    <w:rsid w:val="00546561"/>
    <w:rsid w:val="00546B12"/>
    <w:rsid w:val="00547F91"/>
    <w:rsid w:val="005524D5"/>
    <w:rsid w:val="005524DC"/>
    <w:rsid w:val="005526A1"/>
    <w:rsid w:val="00552AC3"/>
    <w:rsid w:val="00552D0B"/>
    <w:rsid w:val="00552FDA"/>
    <w:rsid w:val="00553113"/>
    <w:rsid w:val="0055369B"/>
    <w:rsid w:val="0055370B"/>
    <w:rsid w:val="005537DC"/>
    <w:rsid w:val="00554033"/>
    <w:rsid w:val="0055448B"/>
    <w:rsid w:val="00554640"/>
    <w:rsid w:val="00554CDC"/>
    <w:rsid w:val="0055508C"/>
    <w:rsid w:val="00556167"/>
    <w:rsid w:val="00556372"/>
    <w:rsid w:val="00556A8A"/>
    <w:rsid w:val="005572F5"/>
    <w:rsid w:val="00557A61"/>
    <w:rsid w:val="00561713"/>
    <w:rsid w:val="00561C9D"/>
    <w:rsid w:val="0056229B"/>
    <w:rsid w:val="00562D11"/>
    <w:rsid w:val="0056315D"/>
    <w:rsid w:val="00563B63"/>
    <w:rsid w:val="00563C39"/>
    <w:rsid w:val="00563D2C"/>
    <w:rsid w:val="0056475C"/>
    <w:rsid w:val="0056483B"/>
    <w:rsid w:val="00564FDE"/>
    <w:rsid w:val="005672C4"/>
    <w:rsid w:val="005674DE"/>
    <w:rsid w:val="005719D9"/>
    <w:rsid w:val="00571ABA"/>
    <w:rsid w:val="0057221D"/>
    <w:rsid w:val="005729C0"/>
    <w:rsid w:val="005732E7"/>
    <w:rsid w:val="00574666"/>
    <w:rsid w:val="00574ED7"/>
    <w:rsid w:val="005750D3"/>
    <w:rsid w:val="0057564C"/>
    <w:rsid w:val="00575674"/>
    <w:rsid w:val="0057633F"/>
    <w:rsid w:val="00576452"/>
    <w:rsid w:val="00577543"/>
    <w:rsid w:val="00577DB4"/>
    <w:rsid w:val="00577FD6"/>
    <w:rsid w:val="00580196"/>
    <w:rsid w:val="00580359"/>
    <w:rsid w:val="005808C0"/>
    <w:rsid w:val="0058125D"/>
    <w:rsid w:val="005819B2"/>
    <w:rsid w:val="00581A2D"/>
    <w:rsid w:val="00582541"/>
    <w:rsid w:val="00582741"/>
    <w:rsid w:val="005827B7"/>
    <w:rsid w:val="00582D76"/>
    <w:rsid w:val="00582DC2"/>
    <w:rsid w:val="0058330F"/>
    <w:rsid w:val="00583892"/>
    <w:rsid w:val="005843B1"/>
    <w:rsid w:val="00584934"/>
    <w:rsid w:val="00584A72"/>
    <w:rsid w:val="00584D3A"/>
    <w:rsid w:val="00585B91"/>
    <w:rsid w:val="005861E2"/>
    <w:rsid w:val="00586A24"/>
    <w:rsid w:val="00586E8C"/>
    <w:rsid w:val="00586F81"/>
    <w:rsid w:val="0058735A"/>
    <w:rsid w:val="005874F6"/>
    <w:rsid w:val="00587687"/>
    <w:rsid w:val="0058791E"/>
    <w:rsid w:val="00590294"/>
    <w:rsid w:val="0059091C"/>
    <w:rsid w:val="00590FB1"/>
    <w:rsid w:val="0059254C"/>
    <w:rsid w:val="00592C13"/>
    <w:rsid w:val="0059364D"/>
    <w:rsid w:val="00594781"/>
    <w:rsid w:val="005949EB"/>
    <w:rsid w:val="00595341"/>
    <w:rsid w:val="0059657A"/>
    <w:rsid w:val="005965A7"/>
    <w:rsid w:val="00596C76"/>
    <w:rsid w:val="00596D82"/>
    <w:rsid w:val="00596E0F"/>
    <w:rsid w:val="00597057"/>
    <w:rsid w:val="005978E5"/>
    <w:rsid w:val="00597A4D"/>
    <w:rsid w:val="005A1FCF"/>
    <w:rsid w:val="005A20B3"/>
    <w:rsid w:val="005A2813"/>
    <w:rsid w:val="005A2D2A"/>
    <w:rsid w:val="005A334B"/>
    <w:rsid w:val="005A5339"/>
    <w:rsid w:val="005A5957"/>
    <w:rsid w:val="005A5B19"/>
    <w:rsid w:val="005A5FCB"/>
    <w:rsid w:val="005A6338"/>
    <w:rsid w:val="005B0E5B"/>
    <w:rsid w:val="005B1353"/>
    <w:rsid w:val="005B2325"/>
    <w:rsid w:val="005B37BA"/>
    <w:rsid w:val="005B3CBB"/>
    <w:rsid w:val="005B3EA1"/>
    <w:rsid w:val="005B4EA9"/>
    <w:rsid w:val="005B4EFF"/>
    <w:rsid w:val="005B5BB4"/>
    <w:rsid w:val="005B5C80"/>
    <w:rsid w:val="005B61B6"/>
    <w:rsid w:val="005B68EE"/>
    <w:rsid w:val="005B6C75"/>
    <w:rsid w:val="005B6D75"/>
    <w:rsid w:val="005B7808"/>
    <w:rsid w:val="005B7F56"/>
    <w:rsid w:val="005C0589"/>
    <w:rsid w:val="005C05A4"/>
    <w:rsid w:val="005C06DC"/>
    <w:rsid w:val="005C0860"/>
    <w:rsid w:val="005C0D18"/>
    <w:rsid w:val="005C1812"/>
    <w:rsid w:val="005C26E2"/>
    <w:rsid w:val="005C2BE4"/>
    <w:rsid w:val="005C3973"/>
    <w:rsid w:val="005C3FD2"/>
    <w:rsid w:val="005C42E9"/>
    <w:rsid w:val="005C6CFA"/>
    <w:rsid w:val="005C6EAA"/>
    <w:rsid w:val="005C7133"/>
    <w:rsid w:val="005C7A34"/>
    <w:rsid w:val="005C7EDC"/>
    <w:rsid w:val="005D00F1"/>
    <w:rsid w:val="005D032B"/>
    <w:rsid w:val="005D07B4"/>
    <w:rsid w:val="005D0DE4"/>
    <w:rsid w:val="005D0F52"/>
    <w:rsid w:val="005D10AC"/>
    <w:rsid w:val="005D12F3"/>
    <w:rsid w:val="005D165F"/>
    <w:rsid w:val="005D1776"/>
    <w:rsid w:val="005D1B36"/>
    <w:rsid w:val="005D2C75"/>
    <w:rsid w:val="005D31AD"/>
    <w:rsid w:val="005D44BC"/>
    <w:rsid w:val="005D4850"/>
    <w:rsid w:val="005D5111"/>
    <w:rsid w:val="005D5887"/>
    <w:rsid w:val="005D5D5A"/>
    <w:rsid w:val="005D606A"/>
    <w:rsid w:val="005D667A"/>
    <w:rsid w:val="005D6700"/>
    <w:rsid w:val="005D72E6"/>
    <w:rsid w:val="005D76D1"/>
    <w:rsid w:val="005E00A6"/>
    <w:rsid w:val="005E130C"/>
    <w:rsid w:val="005E1746"/>
    <w:rsid w:val="005E1959"/>
    <w:rsid w:val="005E1EA6"/>
    <w:rsid w:val="005E212C"/>
    <w:rsid w:val="005E2656"/>
    <w:rsid w:val="005E2FE2"/>
    <w:rsid w:val="005E369C"/>
    <w:rsid w:val="005E37E1"/>
    <w:rsid w:val="005E41EF"/>
    <w:rsid w:val="005E441D"/>
    <w:rsid w:val="005E4F4A"/>
    <w:rsid w:val="005E4FC4"/>
    <w:rsid w:val="005E5392"/>
    <w:rsid w:val="005E5865"/>
    <w:rsid w:val="005E65EA"/>
    <w:rsid w:val="005E6DE9"/>
    <w:rsid w:val="005E72BE"/>
    <w:rsid w:val="005E7403"/>
    <w:rsid w:val="005E7D39"/>
    <w:rsid w:val="005F00C9"/>
    <w:rsid w:val="005F02F8"/>
    <w:rsid w:val="005F03F3"/>
    <w:rsid w:val="005F0AC8"/>
    <w:rsid w:val="005F0F57"/>
    <w:rsid w:val="005F11D1"/>
    <w:rsid w:val="005F181A"/>
    <w:rsid w:val="005F262A"/>
    <w:rsid w:val="005F3519"/>
    <w:rsid w:val="005F3A75"/>
    <w:rsid w:val="005F3BBC"/>
    <w:rsid w:val="005F44FC"/>
    <w:rsid w:val="005F4D6C"/>
    <w:rsid w:val="005F5BE5"/>
    <w:rsid w:val="005F65F7"/>
    <w:rsid w:val="005F6D47"/>
    <w:rsid w:val="00600192"/>
    <w:rsid w:val="0060068F"/>
    <w:rsid w:val="0060084F"/>
    <w:rsid w:val="00600A6F"/>
    <w:rsid w:val="006012B2"/>
    <w:rsid w:val="0060164B"/>
    <w:rsid w:val="00601697"/>
    <w:rsid w:val="00601721"/>
    <w:rsid w:val="00601B23"/>
    <w:rsid w:val="00601C7D"/>
    <w:rsid w:val="00601DE6"/>
    <w:rsid w:val="00601F43"/>
    <w:rsid w:val="00602245"/>
    <w:rsid w:val="006027E2"/>
    <w:rsid w:val="006029F8"/>
    <w:rsid w:val="00602A1A"/>
    <w:rsid w:val="00602F74"/>
    <w:rsid w:val="00603075"/>
    <w:rsid w:val="006035F1"/>
    <w:rsid w:val="006038C4"/>
    <w:rsid w:val="006045C4"/>
    <w:rsid w:val="00604925"/>
    <w:rsid w:val="0060560F"/>
    <w:rsid w:val="00605CCD"/>
    <w:rsid w:val="00606B9D"/>
    <w:rsid w:val="0060752A"/>
    <w:rsid w:val="00610753"/>
    <w:rsid w:val="00611D3F"/>
    <w:rsid w:val="00611E49"/>
    <w:rsid w:val="00612400"/>
    <w:rsid w:val="006128A2"/>
    <w:rsid w:val="006131C9"/>
    <w:rsid w:val="006138F1"/>
    <w:rsid w:val="00613F47"/>
    <w:rsid w:val="00614765"/>
    <w:rsid w:val="00615058"/>
    <w:rsid w:val="006152F0"/>
    <w:rsid w:val="0061667E"/>
    <w:rsid w:val="00621095"/>
    <w:rsid w:val="0062194F"/>
    <w:rsid w:val="00622D20"/>
    <w:rsid w:val="00623927"/>
    <w:rsid w:val="00623A94"/>
    <w:rsid w:val="00624A70"/>
    <w:rsid w:val="00624CD0"/>
    <w:rsid w:val="006258F0"/>
    <w:rsid w:val="0062697A"/>
    <w:rsid w:val="00626E67"/>
    <w:rsid w:val="00626FDD"/>
    <w:rsid w:val="0062768D"/>
    <w:rsid w:val="00627AEA"/>
    <w:rsid w:val="00627B35"/>
    <w:rsid w:val="00627CA5"/>
    <w:rsid w:val="00631598"/>
    <w:rsid w:val="006319B2"/>
    <w:rsid w:val="00632040"/>
    <w:rsid w:val="00632417"/>
    <w:rsid w:val="00632F68"/>
    <w:rsid w:val="00633064"/>
    <w:rsid w:val="0063322E"/>
    <w:rsid w:val="006344B9"/>
    <w:rsid w:val="00634790"/>
    <w:rsid w:val="00635025"/>
    <w:rsid w:val="00635B87"/>
    <w:rsid w:val="006361B3"/>
    <w:rsid w:val="0063679A"/>
    <w:rsid w:val="0063694D"/>
    <w:rsid w:val="00637A08"/>
    <w:rsid w:val="00637F73"/>
    <w:rsid w:val="006400FF"/>
    <w:rsid w:val="00640BFD"/>
    <w:rsid w:val="00640D43"/>
    <w:rsid w:val="00640EE4"/>
    <w:rsid w:val="0064105E"/>
    <w:rsid w:val="0064225C"/>
    <w:rsid w:val="00642E4D"/>
    <w:rsid w:val="0064304B"/>
    <w:rsid w:val="006431FC"/>
    <w:rsid w:val="0064365E"/>
    <w:rsid w:val="0064463C"/>
    <w:rsid w:val="00644A54"/>
    <w:rsid w:val="00645A3B"/>
    <w:rsid w:val="00645BA0"/>
    <w:rsid w:val="00645F27"/>
    <w:rsid w:val="00646374"/>
    <w:rsid w:val="00647077"/>
    <w:rsid w:val="006470E6"/>
    <w:rsid w:val="0065007C"/>
    <w:rsid w:val="006501E7"/>
    <w:rsid w:val="006504DC"/>
    <w:rsid w:val="006510D8"/>
    <w:rsid w:val="006518C8"/>
    <w:rsid w:val="00651C2F"/>
    <w:rsid w:val="006522A8"/>
    <w:rsid w:val="00652342"/>
    <w:rsid w:val="00652BB2"/>
    <w:rsid w:val="00652D1B"/>
    <w:rsid w:val="00652EB3"/>
    <w:rsid w:val="00653017"/>
    <w:rsid w:val="00653650"/>
    <w:rsid w:val="00653BBD"/>
    <w:rsid w:val="00653EF7"/>
    <w:rsid w:val="006541A1"/>
    <w:rsid w:val="00655366"/>
    <w:rsid w:val="006556A0"/>
    <w:rsid w:val="0065778D"/>
    <w:rsid w:val="0066073B"/>
    <w:rsid w:val="00660829"/>
    <w:rsid w:val="00661260"/>
    <w:rsid w:val="00662163"/>
    <w:rsid w:val="0066258C"/>
    <w:rsid w:val="006625CF"/>
    <w:rsid w:val="00662932"/>
    <w:rsid w:val="00662D7B"/>
    <w:rsid w:val="00664684"/>
    <w:rsid w:val="006647DF"/>
    <w:rsid w:val="00665353"/>
    <w:rsid w:val="0066583F"/>
    <w:rsid w:val="00665E70"/>
    <w:rsid w:val="0066649F"/>
    <w:rsid w:val="00666BDC"/>
    <w:rsid w:val="00667513"/>
    <w:rsid w:val="00667A3D"/>
    <w:rsid w:val="00667E1E"/>
    <w:rsid w:val="006700BB"/>
    <w:rsid w:val="00670DC6"/>
    <w:rsid w:val="00671CEC"/>
    <w:rsid w:val="00672354"/>
    <w:rsid w:val="00672C6E"/>
    <w:rsid w:val="00673040"/>
    <w:rsid w:val="00674057"/>
    <w:rsid w:val="00676987"/>
    <w:rsid w:val="006773C5"/>
    <w:rsid w:val="00677DEE"/>
    <w:rsid w:val="00677E38"/>
    <w:rsid w:val="00677EA0"/>
    <w:rsid w:val="00680B5C"/>
    <w:rsid w:val="00681484"/>
    <w:rsid w:val="0068261C"/>
    <w:rsid w:val="00683BED"/>
    <w:rsid w:val="006840EF"/>
    <w:rsid w:val="0068422D"/>
    <w:rsid w:val="00684CC8"/>
    <w:rsid w:val="00684FE3"/>
    <w:rsid w:val="00686041"/>
    <w:rsid w:val="00687083"/>
    <w:rsid w:val="00687280"/>
    <w:rsid w:val="00687885"/>
    <w:rsid w:val="006905F9"/>
    <w:rsid w:val="0069109E"/>
    <w:rsid w:val="00692106"/>
    <w:rsid w:val="006922C2"/>
    <w:rsid w:val="006923CE"/>
    <w:rsid w:val="00692E20"/>
    <w:rsid w:val="00693283"/>
    <w:rsid w:val="00693423"/>
    <w:rsid w:val="006945D1"/>
    <w:rsid w:val="006951AD"/>
    <w:rsid w:val="00696BA9"/>
    <w:rsid w:val="006A0649"/>
    <w:rsid w:val="006A0D07"/>
    <w:rsid w:val="006A0ECE"/>
    <w:rsid w:val="006A1029"/>
    <w:rsid w:val="006A1711"/>
    <w:rsid w:val="006A1844"/>
    <w:rsid w:val="006A1899"/>
    <w:rsid w:val="006A1AB3"/>
    <w:rsid w:val="006A1BD7"/>
    <w:rsid w:val="006A3749"/>
    <w:rsid w:val="006A4219"/>
    <w:rsid w:val="006A4E2A"/>
    <w:rsid w:val="006A50E3"/>
    <w:rsid w:val="006A526F"/>
    <w:rsid w:val="006A52F8"/>
    <w:rsid w:val="006A5331"/>
    <w:rsid w:val="006A5DC4"/>
    <w:rsid w:val="006A68D0"/>
    <w:rsid w:val="006A6E6E"/>
    <w:rsid w:val="006A6FA8"/>
    <w:rsid w:val="006A7954"/>
    <w:rsid w:val="006B0936"/>
    <w:rsid w:val="006B187D"/>
    <w:rsid w:val="006B1B47"/>
    <w:rsid w:val="006B21B8"/>
    <w:rsid w:val="006B2BC2"/>
    <w:rsid w:val="006B30A7"/>
    <w:rsid w:val="006B3C52"/>
    <w:rsid w:val="006B41A0"/>
    <w:rsid w:val="006B4296"/>
    <w:rsid w:val="006B4931"/>
    <w:rsid w:val="006B53A3"/>
    <w:rsid w:val="006B6469"/>
    <w:rsid w:val="006B6712"/>
    <w:rsid w:val="006B6725"/>
    <w:rsid w:val="006B67CE"/>
    <w:rsid w:val="006B7AC0"/>
    <w:rsid w:val="006C0240"/>
    <w:rsid w:val="006C0437"/>
    <w:rsid w:val="006C0972"/>
    <w:rsid w:val="006C10D9"/>
    <w:rsid w:val="006C21CF"/>
    <w:rsid w:val="006C2213"/>
    <w:rsid w:val="006C22E6"/>
    <w:rsid w:val="006C26C9"/>
    <w:rsid w:val="006C2F9D"/>
    <w:rsid w:val="006C3024"/>
    <w:rsid w:val="006C3C07"/>
    <w:rsid w:val="006C4372"/>
    <w:rsid w:val="006C619C"/>
    <w:rsid w:val="006C6B29"/>
    <w:rsid w:val="006C7A72"/>
    <w:rsid w:val="006D0D19"/>
    <w:rsid w:val="006D1212"/>
    <w:rsid w:val="006D1E06"/>
    <w:rsid w:val="006D2986"/>
    <w:rsid w:val="006D2A15"/>
    <w:rsid w:val="006D315A"/>
    <w:rsid w:val="006D362B"/>
    <w:rsid w:val="006D3D26"/>
    <w:rsid w:val="006D48ED"/>
    <w:rsid w:val="006D5686"/>
    <w:rsid w:val="006D5E0D"/>
    <w:rsid w:val="006D6A27"/>
    <w:rsid w:val="006E1C81"/>
    <w:rsid w:val="006E1D83"/>
    <w:rsid w:val="006E2321"/>
    <w:rsid w:val="006E289A"/>
    <w:rsid w:val="006E3F0D"/>
    <w:rsid w:val="006E5A11"/>
    <w:rsid w:val="006E5AAD"/>
    <w:rsid w:val="006E6628"/>
    <w:rsid w:val="006E685C"/>
    <w:rsid w:val="006E7525"/>
    <w:rsid w:val="006E7947"/>
    <w:rsid w:val="006E7AD2"/>
    <w:rsid w:val="006E7F79"/>
    <w:rsid w:val="006F091F"/>
    <w:rsid w:val="006F14CD"/>
    <w:rsid w:val="006F17CD"/>
    <w:rsid w:val="006F2052"/>
    <w:rsid w:val="006F2268"/>
    <w:rsid w:val="006F2F79"/>
    <w:rsid w:val="006F3872"/>
    <w:rsid w:val="006F3B9E"/>
    <w:rsid w:val="006F4D45"/>
    <w:rsid w:val="006F5049"/>
    <w:rsid w:val="006F5F83"/>
    <w:rsid w:val="006F6369"/>
    <w:rsid w:val="006F648F"/>
    <w:rsid w:val="006F6884"/>
    <w:rsid w:val="006F731F"/>
    <w:rsid w:val="006F7780"/>
    <w:rsid w:val="006F7B40"/>
    <w:rsid w:val="006F7E53"/>
    <w:rsid w:val="007004D1"/>
    <w:rsid w:val="0070076F"/>
    <w:rsid w:val="00700B11"/>
    <w:rsid w:val="00701A47"/>
    <w:rsid w:val="00701DB6"/>
    <w:rsid w:val="00702128"/>
    <w:rsid w:val="00703445"/>
    <w:rsid w:val="0070403B"/>
    <w:rsid w:val="00704EBA"/>
    <w:rsid w:val="00705D0D"/>
    <w:rsid w:val="00705E9B"/>
    <w:rsid w:val="00705ECC"/>
    <w:rsid w:val="00706C21"/>
    <w:rsid w:val="00707339"/>
    <w:rsid w:val="00707481"/>
    <w:rsid w:val="00707E76"/>
    <w:rsid w:val="00707EFD"/>
    <w:rsid w:val="00710252"/>
    <w:rsid w:val="0071292F"/>
    <w:rsid w:val="0071299B"/>
    <w:rsid w:val="00712CAD"/>
    <w:rsid w:val="007135A7"/>
    <w:rsid w:val="00713F22"/>
    <w:rsid w:val="00714239"/>
    <w:rsid w:val="00714F94"/>
    <w:rsid w:val="00715C1C"/>
    <w:rsid w:val="00716C83"/>
    <w:rsid w:val="00717C6A"/>
    <w:rsid w:val="00717F56"/>
    <w:rsid w:val="0072000D"/>
    <w:rsid w:val="00720F3A"/>
    <w:rsid w:val="00722E7C"/>
    <w:rsid w:val="00723154"/>
    <w:rsid w:val="00724E36"/>
    <w:rsid w:val="00725785"/>
    <w:rsid w:val="00725E47"/>
    <w:rsid w:val="00725F08"/>
    <w:rsid w:val="007262D7"/>
    <w:rsid w:val="00730AB5"/>
    <w:rsid w:val="00730DC6"/>
    <w:rsid w:val="007314B9"/>
    <w:rsid w:val="00731542"/>
    <w:rsid w:val="00731BCF"/>
    <w:rsid w:val="00734607"/>
    <w:rsid w:val="0073469E"/>
    <w:rsid w:val="00734C21"/>
    <w:rsid w:val="00734ED8"/>
    <w:rsid w:val="007350F1"/>
    <w:rsid w:val="007353C2"/>
    <w:rsid w:val="0073595F"/>
    <w:rsid w:val="00736176"/>
    <w:rsid w:val="007369DE"/>
    <w:rsid w:val="00736D9F"/>
    <w:rsid w:val="0073787C"/>
    <w:rsid w:val="00741183"/>
    <w:rsid w:val="0074242D"/>
    <w:rsid w:val="00742546"/>
    <w:rsid w:val="00742EE5"/>
    <w:rsid w:val="00743AE9"/>
    <w:rsid w:val="00744B1D"/>
    <w:rsid w:val="00744E93"/>
    <w:rsid w:val="00744F09"/>
    <w:rsid w:val="00744F65"/>
    <w:rsid w:val="00745853"/>
    <w:rsid w:val="007470FA"/>
    <w:rsid w:val="00747285"/>
    <w:rsid w:val="007472CA"/>
    <w:rsid w:val="007478F6"/>
    <w:rsid w:val="007479C5"/>
    <w:rsid w:val="00747CDD"/>
    <w:rsid w:val="00747E16"/>
    <w:rsid w:val="0075053A"/>
    <w:rsid w:val="007505D9"/>
    <w:rsid w:val="0075071D"/>
    <w:rsid w:val="00750D0F"/>
    <w:rsid w:val="00751269"/>
    <w:rsid w:val="00751E7E"/>
    <w:rsid w:val="007522B5"/>
    <w:rsid w:val="00752959"/>
    <w:rsid w:val="00752FA3"/>
    <w:rsid w:val="0075409C"/>
    <w:rsid w:val="007540A9"/>
    <w:rsid w:val="00754846"/>
    <w:rsid w:val="00754BE3"/>
    <w:rsid w:val="00754F4B"/>
    <w:rsid w:val="0075522C"/>
    <w:rsid w:val="007578AB"/>
    <w:rsid w:val="00757943"/>
    <w:rsid w:val="007579FB"/>
    <w:rsid w:val="00757BA0"/>
    <w:rsid w:val="00757C2E"/>
    <w:rsid w:val="00757F66"/>
    <w:rsid w:val="00760490"/>
    <w:rsid w:val="00760A96"/>
    <w:rsid w:val="00760CCC"/>
    <w:rsid w:val="00762617"/>
    <w:rsid w:val="00762B26"/>
    <w:rsid w:val="00763200"/>
    <w:rsid w:val="00763E13"/>
    <w:rsid w:val="00765240"/>
    <w:rsid w:val="0076541D"/>
    <w:rsid w:val="00765655"/>
    <w:rsid w:val="00765973"/>
    <w:rsid w:val="007659AB"/>
    <w:rsid w:val="00765AB7"/>
    <w:rsid w:val="00765F3F"/>
    <w:rsid w:val="00766629"/>
    <w:rsid w:val="00766683"/>
    <w:rsid w:val="007669B7"/>
    <w:rsid w:val="007676F2"/>
    <w:rsid w:val="007702C8"/>
    <w:rsid w:val="00770646"/>
    <w:rsid w:val="007709BA"/>
    <w:rsid w:val="00770BED"/>
    <w:rsid w:val="00771396"/>
    <w:rsid w:val="00771796"/>
    <w:rsid w:val="007722DA"/>
    <w:rsid w:val="00772B5E"/>
    <w:rsid w:val="00773058"/>
    <w:rsid w:val="00773422"/>
    <w:rsid w:val="007740DA"/>
    <w:rsid w:val="00774F11"/>
    <w:rsid w:val="0077564C"/>
    <w:rsid w:val="00777050"/>
    <w:rsid w:val="00777983"/>
    <w:rsid w:val="00777C86"/>
    <w:rsid w:val="00777FF6"/>
    <w:rsid w:val="00780901"/>
    <w:rsid w:val="007809E2"/>
    <w:rsid w:val="00780A67"/>
    <w:rsid w:val="00780CF1"/>
    <w:rsid w:val="00781291"/>
    <w:rsid w:val="00781F5B"/>
    <w:rsid w:val="007824DA"/>
    <w:rsid w:val="00782B5D"/>
    <w:rsid w:val="00782D46"/>
    <w:rsid w:val="00782F31"/>
    <w:rsid w:val="00783011"/>
    <w:rsid w:val="00783C2F"/>
    <w:rsid w:val="00783C43"/>
    <w:rsid w:val="007843E9"/>
    <w:rsid w:val="00785183"/>
    <w:rsid w:val="007851D6"/>
    <w:rsid w:val="00786E0D"/>
    <w:rsid w:val="007873AF"/>
    <w:rsid w:val="00787F6B"/>
    <w:rsid w:val="00790402"/>
    <w:rsid w:val="0079078F"/>
    <w:rsid w:val="00790A4D"/>
    <w:rsid w:val="00791008"/>
    <w:rsid w:val="007916D4"/>
    <w:rsid w:val="00791ABB"/>
    <w:rsid w:val="0079224C"/>
    <w:rsid w:val="00792258"/>
    <w:rsid w:val="007928C3"/>
    <w:rsid w:val="00792BE8"/>
    <w:rsid w:val="007932D1"/>
    <w:rsid w:val="007934DF"/>
    <w:rsid w:val="00793C34"/>
    <w:rsid w:val="00793F19"/>
    <w:rsid w:val="00793F4C"/>
    <w:rsid w:val="0079414C"/>
    <w:rsid w:val="00794741"/>
    <w:rsid w:val="007951D6"/>
    <w:rsid w:val="007951D8"/>
    <w:rsid w:val="0079584A"/>
    <w:rsid w:val="0079597C"/>
    <w:rsid w:val="00795D8A"/>
    <w:rsid w:val="00796AAA"/>
    <w:rsid w:val="00796FC3"/>
    <w:rsid w:val="00797209"/>
    <w:rsid w:val="007A008B"/>
    <w:rsid w:val="007A18AE"/>
    <w:rsid w:val="007A2A5B"/>
    <w:rsid w:val="007A2AAE"/>
    <w:rsid w:val="007A2AF3"/>
    <w:rsid w:val="007A2F38"/>
    <w:rsid w:val="007A3FF0"/>
    <w:rsid w:val="007A465D"/>
    <w:rsid w:val="007A4CAE"/>
    <w:rsid w:val="007A4DBA"/>
    <w:rsid w:val="007A5C7B"/>
    <w:rsid w:val="007A5DDC"/>
    <w:rsid w:val="007A6386"/>
    <w:rsid w:val="007A6C98"/>
    <w:rsid w:val="007A7BAD"/>
    <w:rsid w:val="007A7D92"/>
    <w:rsid w:val="007B0C94"/>
    <w:rsid w:val="007B1615"/>
    <w:rsid w:val="007B1995"/>
    <w:rsid w:val="007B2143"/>
    <w:rsid w:val="007B2DF0"/>
    <w:rsid w:val="007B41C1"/>
    <w:rsid w:val="007B4E3A"/>
    <w:rsid w:val="007B4FF1"/>
    <w:rsid w:val="007B50F5"/>
    <w:rsid w:val="007B7279"/>
    <w:rsid w:val="007B7851"/>
    <w:rsid w:val="007B7DDF"/>
    <w:rsid w:val="007C0EE8"/>
    <w:rsid w:val="007C13E8"/>
    <w:rsid w:val="007C1FB2"/>
    <w:rsid w:val="007C2568"/>
    <w:rsid w:val="007C369C"/>
    <w:rsid w:val="007C41EE"/>
    <w:rsid w:val="007C420B"/>
    <w:rsid w:val="007C43E1"/>
    <w:rsid w:val="007C4700"/>
    <w:rsid w:val="007C497C"/>
    <w:rsid w:val="007C4A36"/>
    <w:rsid w:val="007C4E3B"/>
    <w:rsid w:val="007C4F1C"/>
    <w:rsid w:val="007C5135"/>
    <w:rsid w:val="007C51E7"/>
    <w:rsid w:val="007C59DE"/>
    <w:rsid w:val="007C5EA1"/>
    <w:rsid w:val="007C6540"/>
    <w:rsid w:val="007C67BD"/>
    <w:rsid w:val="007C6911"/>
    <w:rsid w:val="007C6F25"/>
    <w:rsid w:val="007C7112"/>
    <w:rsid w:val="007C73A6"/>
    <w:rsid w:val="007C73BD"/>
    <w:rsid w:val="007D024E"/>
    <w:rsid w:val="007D074C"/>
    <w:rsid w:val="007D0EE9"/>
    <w:rsid w:val="007D10C6"/>
    <w:rsid w:val="007D15B8"/>
    <w:rsid w:val="007D161C"/>
    <w:rsid w:val="007D228F"/>
    <w:rsid w:val="007D27FF"/>
    <w:rsid w:val="007D2A9A"/>
    <w:rsid w:val="007D2E3C"/>
    <w:rsid w:val="007D34F9"/>
    <w:rsid w:val="007D3E60"/>
    <w:rsid w:val="007D4582"/>
    <w:rsid w:val="007D498C"/>
    <w:rsid w:val="007D515C"/>
    <w:rsid w:val="007D5AEF"/>
    <w:rsid w:val="007D5EA1"/>
    <w:rsid w:val="007D681A"/>
    <w:rsid w:val="007D6CCF"/>
    <w:rsid w:val="007D6EAC"/>
    <w:rsid w:val="007D77BE"/>
    <w:rsid w:val="007D7C0F"/>
    <w:rsid w:val="007E0ADA"/>
    <w:rsid w:val="007E0BEF"/>
    <w:rsid w:val="007E0C84"/>
    <w:rsid w:val="007E15E2"/>
    <w:rsid w:val="007E3230"/>
    <w:rsid w:val="007E3321"/>
    <w:rsid w:val="007E337A"/>
    <w:rsid w:val="007E33B7"/>
    <w:rsid w:val="007E36F3"/>
    <w:rsid w:val="007E3A06"/>
    <w:rsid w:val="007E4115"/>
    <w:rsid w:val="007E458F"/>
    <w:rsid w:val="007E46E9"/>
    <w:rsid w:val="007E5628"/>
    <w:rsid w:val="007E650B"/>
    <w:rsid w:val="007E6557"/>
    <w:rsid w:val="007E6B95"/>
    <w:rsid w:val="007E6F80"/>
    <w:rsid w:val="007E7977"/>
    <w:rsid w:val="007E7A1A"/>
    <w:rsid w:val="007F005D"/>
    <w:rsid w:val="007F050C"/>
    <w:rsid w:val="007F1A45"/>
    <w:rsid w:val="007F1B9F"/>
    <w:rsid w:val="007F3268"/>
    <w:rsid w:val="007F4081"/>
    <w:rsid w:val="007F4ABB"/>
    <w:rsid w:val="007F4CAC"/>
    <w:rsid w:val="007F591A"/>
    <w:rsid w:val="007F5D01"/>
    <w:rsid w:val="007F69E6"/>
    <w:rsid w:val="007F723F"/>
    <w:rsid w:val="008002A3"/>
    <w:rsid w:val="00800997"/>
    <w:rsid w:val="00800C8A"/>
    <w:rsid w:val="00800E0C"/>
    <w:rsid w:val="008010A2"/>
    <w:rsid w:val="008014B6"/>
    <w:rsid w:val="00801568"/>
    <w:rsid w:val="008023E1"/>
    <w:rsid w:val="008035A4"/>
    <w:rsid w:val="0080392D"/>
    <w:rsid w:val="00804242"/>
    <w:rsid w:val="0080441E"/>
    <w:rsid w:val="00804503"/>
    <w:rsid w:val="008048C6"/>
    <w:rsid w:val="00804B94"/>
    <w:rsid w:val="00805AC2"/>
    <w:rsid w:val="0080646F"/>
    <w:rsid w:val="0080694E"/>
    <w:rsid w:val="00806C1D"/>
    <w:rsid w:val="008071CE"/>
    <w:rsid w:val="008102EC"/>
    <w:rsid w:val="0081065A"/>
    <w:rsid w:val="0081114D"/>
    <w:rsid w:val="00811335"/>
    <w:rsid w:val="0081138E"/>
    <w:rsid w:val="0081144E"/>
    <w:rsid w:val="008129EA"/>
    <w:rsid w:val="00812D4C"/>
    <w:rsid w:val="00813059"/>
    <w:rsid w:val="008131AF"/>
    <w:rsid w:val="00813EDC"/>
    <w:rsid w:val="0081406F"/>
    <w:rsid w:val="00814CA3"/>
    <w:rsid w:val="00814FD2"/>
    <w:rsid w:val="008150C0"/>
    <w:rsid w:val="0081599D"/>
    <w:rsid w:val="008165F1"/>
    <w:rsid w:val="0081665F"/>
    <w:rsid w:val="00817897"/>
    <w:rsid w:val="008178E4"/>
    <w:rsid w:val="00817A9E"/>
    <w:rsid w:val="00821494"/>
    <w:rsid w:val="0082164E"/>
    <w:rsid w:val="00821769"/>
    <w:rsid w:val="00821807"/>
    <w:rsid w:val="00821B59"/>
    <w:rsid w:val="008236F6"/>
    <w:rsid w:val="00823815"/>
    <w:rsid w:val="00823EC0"/>
    <w:rsid w:val="00824B90"/>
    <w:rsid w:val="008279E5"/>
    <w:rsid w:val="00827F33"/>
    <w:rsid w:val="008302CA"/>
    <w:rsid w:val="00830495"/>
    <w:rsid w:val="00830966"/>
    <w:rsid w:val="00830C50"/>
    <w:rsid w:val="00830FCC"/>
    <w:rsid w:val="00831266"/>
    <w:rsid w:val="008315D0"/>
    <w:rsid w:val="00831930"/>
    <w:rsid w:val="00832372"/>
    <w:rsid w:val="0083274E"/>
    <w:rsid w:val="00833225"/>
    <w:rsid w:val="00833956"/>
    <w:rsid w:val="008339FC"/>
    <w:rsid w:val="00833F05"/>
    <w:rsid w:val="00833FC4"/>
    <w:rsid w:val="008340D8"/>
    <w:rsid w:val="008342BD"/>
    <w:rsid w:val="0083458D"/>
    <w:rsid w:val="0083531F"/>
    <w:rsid w:val="00835AF7"/>
    <w:rsid w:val="00836323"/>
    <w:rsid w:val="00837CC3"/>
    <w:rsid w:val="008402EE"/>
    <w:rsid w:val="0084098E"/>
    <w:rsid w:val="00841013"/>
    <w:rsid w:val="00841104"/>
    <w:rsid w:val="008418B5"/>
    <w:rsid w:val="00841C45"/>
    <w:rsid w:val="00842025"/>
    <w:rsid w:val="0084231D"/>
    <w:rsid w:val="00842AA1"/>
    <w:rsid w:val="00843074"/>
    <w:rsid w:val="00843270"/>
    <w:rsid w:val="0084355C"/>
    <w:rsid w:val="00843693"/>
    <w:rsid w:val="008436CF"/>
    <w:rsid w:val="00843B05"/>
    <w:rsid w:val="0084490D"/>
    <w:rsid w:val="00844B78"/>
    <w:rsid w:val="00844F34"/>
    <w:rsid w:val="008457DC"/>
    <w:rsid w:val="008461CB"/>
    <w:rsid w:val="0084649C"/>
    <w:rsid w:val="00846FD3"/>
    <w:rsid w:val="008473AD"/>
    <w:rsid w:val="00847DED"/>
    <w:rsid w:val="008503A8"/>
    <w:rsid w:val="008507F6"/>
    <w:rsid w:val="008508A6"/>
    <w:rsid w:val="00850916"/>
    <w:rsid w:val="008509BC"/>
    <w:rsid w:val="00851592"/>
    <w:rsid w:val="008517BA"/>
    <w:rsid w:val="008529FA"/>
    <w:rsid w:val="00852B97"/>
    <w:rsid w:val="00852BE6"/>
    <w:rsid w:val="0085467C"/>
    <w:rsid w:val="00854689"/>
    <w:rsid w:val="0085501B"/>
    <w:rsid w:val="0085507C"/>
    <w:rsid w:val="00855529"/>
    <w:rsid w:val="00855EA7"/>
    <w:rsid w:val="00856555"/>
    <w:rsid w:val="00856D3C"/>
    <w:rsid w:val="00856DDE"/>
    <w:rsid w:val="00857A9E"/>
    <w:rsid w:val="00860399"/>
    <w:rsid w:val="0086109C"/>
    <w:rsid w:val="0086225F"/>
    <w:rsid w:val="008627B9"/>
    <w:rsid w:val="00862857"/>
    <w:rsid w:val="00862A6F"/>
    <w:rsid w:val="0086313B"/>
    <w:rsid w:val="0086408E"/>
    <w:rsid w:val="0086438C"/>
    <w:rsid w:val="008648D9"/>
    <w:rsid w:val="00865451"/>
    <w:rsid w:val="008668F7"/>
    <w:rsid w:val="00866FF8"/>
    <w:rsid w:val="008679AA"/>
    <w:rsid w:val="008700B6"/>
    <w:rsid w:val="0087097F"/>
    <w:rsid w:val="00870C5A"/>
    <w:rsid w:val="008713BE"/>
    <w:rsid w:val="00871F00"/>
    <w:rsid w:val="00872709"/>
    <w:rsid w:val="008739D3"/>
    <w:rsid w:val="0087420C"/>
    <w:rsid w:val="00874BE1"/>
    <w:rsid w:val="00874E05"/>
    <w:rsid w:val="00875125"/>
    <w:rsid w:val="0087560C"/>
    <w:rsid w:val="0087599E"/>
    <w:rsid w:val="00875D89"/>
    <w:rsid w:val="00876494"/>
    <w:rsid w:val="008766E0"/>
    <w:rsid w:val="0087778E"/>
    <w:rsid w:val="00877BDB"/>
    <w:rsid w:val="00877E0D"/>
    <w:rsid w:val="00880F18"/>
    <w:rsid w:val="008816FE"/>
    <w:rsid w:val="008818C8"/>
    <w:rsid w:val="00881BCF"/>
    <w:rsid w:val="00882D44"/>
    <w:rsid w:val="0088341A"/>
    <w:rsid w:val="00884EC2"/>
    <w:rsid w:val="00886154"/>
    <w:rsid w:val="008867EF"/>
    <w:rsid w:val="00886861"/>
    <w:rsid w:val="008869E4"/>
    <w:rsid w:val="00886C84"/>
    <w:rsid w:val="00887173"/>
    <w:rsid w:val="00887980"/>
    <w:rsid w:val="0089032C"/>
    <w:rsid w:val="008903BD"/>
    <w:rsid w:val="00890760"/>
    <w:rsid w:val="0089121A"/>
    <w:rsid w:val="00891BAE"/>
    <w:rsid w:val="00891E64"/>
    <w:rsid w:val="0089204C"/>
    <w:rsid w:val="00893AA7"/>
    <w:rsid w:val="00893CD5"/>
    <w:rsid w:val="0089499A"/>
    <w:rsid w:val="00895786"/>
    <w:rsid w:val="00896091"/>
    <w:rsid w:val="008963A7"/>
    <w:rsid w:val="0089664B"/>
    <w:rsid w:val="0089674F"/>
    <w:rsid w:val="00896BAA"/>
    <w:rsid w:val="0089746D"/>
    <w:rsid w:val="00897FF5"/>
    <w:rsid w:val="008A199D"/>
    <w:rsid w:val="008A2C65"/>
    <w:rsid w:val="008A3B61"/>
    <w:rsid w:val="008A4506"/>
    <w:rsid w:val="008A48C0"/>
    <w:rsid w:val="008A49F3"/>
    <w:rsid w:val="008A5004"/>
    <w:rsid w:val="008A51CA"/>
    <w:rsid w:val="008A58E4"/>
    <w:rsid w:val="008A6918"/>
    <w:rsid w:val="008A69EB"/>
    <w:rsid w:val="008A6F55"/>
    <w:rsid w:val="008A6FAA"/>
    <w:rsid w:val="008A71B9"/>
    <w:rsid w:val="008A7390"/>
    <w:rsid w:val="008A7391"/>
    <w:rsid w:val="008A786C"/>
    <w:rsid w:val="008B1346"/>
    <w:rsid w:val="008B231A"/>
    <w:rsid w:val="008B2476"/>
    <w:rsid w:val="008B276C"/>
    <w:rsid w:val="008B29CC"/>
    <w:rsid w:val="008B2E7A"/>
    <w:rsid w:val="008B3298"/>
    <w:rsid w:val="008B3872"/>
    <w:rsid w:val="008B45B8"/>
    <w:rsid w:val="008B47CC"/>
    <w:rsid w:val="008B485F"/>
    <w:rsid w:val="008B6547"/>
    <w:rsid w:val="008B65F7"/>
    <w:rsid w:val="008B6CA1"/>
    <w:rsid w:val="008B6FD8"/>
    <w:rsid w:val="008B75F5"/>
    <w:rsid w:val="008B79AC"/>
    <w:rsid w:val="008C0450"/>
    <w:rsid w:val="008C23AB"/>
    <w:rsid w:val="008C31AA"/>
    <w:rsid w:val="008C3275"/>
    <w:rsid w:val="008C37AB"/>
    <w:rsid w:val="008C411D"/>
    <w:rsid w:val="008C42A8"/>
    <w:rsid w:val="008C42C6"/>
    <w:rsid w:val="008C43FE"/>
    <w:rsid w:val="008C5415"/>
    <w:rsid w:val="008C59A7"/>
    <w:rsid w:val="008C60C2"/>
    <w:rsid w:val="008C6ED6"/>
    <w:rsid w:val="008C7DB6"/>
    <w:rsid w:val="008D0704"/>
    <w:rsid w:val="008D0B81"/>
    <w:rsid w:val="008D0F41"/>
    <w:rsid w:val="008D1F9A"/>
    <w:rsid w:val="008D24C2"/>
    <w:rsid w:val="008D2B9E"/>
    <w:rsid w:val="008D36E3"/>
    <w:rsid w:val="008D3C50"/>
    <w:rsid w:val="008D44D6"/>
    <w:rsid w:val="008D469F"/>
    <w:rsid w:val="008D4ED7"/>
    <w:rsid w:val="008D5ECF"/>
    <w:rsid w:val="008D5EE7"/>
    <w:rsid w:val="008D6608"/>
    <w:rsid w:val="008D6B81"/>
    <w:rsid w:val="008D7BEF"/>
    <w:rsid w:val="008E0043"/>
    <w:rsid w:val="008E024E"/>
    <w:rsid w:val="008E0489"/>
    <w:rsid w:val="008E0A80"/>
    <w:rsid w:val="008E13AB"/>
    <w:rsid w:val="008E1411"/>
    <w:rsid w:val="008E1981"/>
    <w:rsid w:val="008E1E07"/>
    <w:rsid w:val="008E22B3"/>
    <w:rsid w:val="008E2367"/>
    <w:rsid w:val="008E263D"/>
    <w:rsid w:val="008E3365"/>
    <w:rsid w:val="008E4CD3"/>
    <w:rsid w:val="008E4DEE"/>
    <w:rsid w:val="008E5269"/>
    <w:rsid w:val="008E55F9"/>
    <w:rsid w:val="008E5F4C"/>
    <w:rsid w:val="008E5F75"/>
    <w:rsid w:val="008E65A9"/>
    <w:rsid w:val="008E6CDD"/>
    <w:rsid w:val="008E6E40"/>
    <w:rsid w:val="008E73C7"/>
    <w:rsid w:val="008F012C"/>
    <w:rsid w:val="008F041E"/>
    <w:rsid w:val="008F0661"/>
    <w:rsid w:val="008F09F2"/>
    <w:rsid w:val="008F0F30"/>
    <w:rsid w:val="008F125D"/>
    <w:rsid w:val="008F1F88"/>
    <w:rsid w:val="008F208C"/>
    <w:rsid w:val="008F2111"/>
    <w:rsid w:val="008F225A"/>
    <w:rsid w:val="008F22DC"/>
    <w:rsid w:val="008F248B"/>
    <w:rsid w:val="008F55A6"/>
    <w:rsid w:val="008F5A4D"/>
    <w:rsid w:val="008F69AB"/>
    <w:rsid w:val="00900123"/>
    <w:rsid w:val="00900381"/>
    <w:rsid w:val="00901087"/>
    <w:rsid w:val="00902726"/>
    <w:rsid w:val="009034E2"/>
    <w:rsid w:val="0090371E"/>
    <w:rsid w:val="00904376"/>
    <w:rsid w:val="00904BA4"/>
    <w:rsid w:val="009056D6"/>
    <w:rsid w:val="009060AB"/>
    <w:rsid w:val="00906884"/>
    <w:rsid w:val="009070C8"/>
    <w:rsid w:val="00910234"/>
    <w:rsid w:val="009106E2"/>
    <w:rsid w:val="0091094D"/>
    <w:rsid w:val="00910A5D"/>
    <w:rsid w:val="00910D95"/>
    <w:rsid w:val="0091150C"/>
    <w:rsid w:val="0091155C"/>
    <w:rsid w:val="009119FF"/>
    <w:rsid w:val="00911C09"/>
    <w:rsid w:val="00912550"/>
    <w:rsid w:val="0091437D"/>
    <w:rsid w:val="00914524"/>
    <w:rsid w:val="009149DC"/>
    <w:rsid w:val="00915208"/>
    <w:rsid w:val="009154E7"/>
    <w:rsid w:val="00915C10"/>
    <w:rsid w:val="00915DA4"/>
    <w:rsid w:val="00916802"/>
    <w:rsid w:val="00916AD0"/>
    <w:rsid w:val="00916E2A"/>
    <w:rsid w:val="009170B3"/>
    <w:rsid w:val="009177CC"/>
    <w:rsid w:val="00917902"/>
    <w:rsid w:val="009205A3"/>
    <w:rsid w:val="00920F4D"/>
    <w:rsid w:val="00921450"/>
    <w:rsid w:val="00921C33"/>
    <w:rsid w:val="00922266"/>
    <w:rsid w:val="00922CD8"/>
    <w:rsid w:val="00922FCD"/>
    <w:rsid w:val="00923244"/>
    <w:rsid w:val="00924178"/>
    <w:rsid w:val="00924730"/>
    <w:rsid w:val="0092527C"/>
    <w:rsid w:val="0092538A"/>
    <w:rsid w:val="009264E5"/>
    <w:rsid w:val="009264F4"/>
    <w:rsid w:val="009279AA"/>
    <w:rsid w:val="00927C0A"/>
    <w:rsid w:val="00930001"/>
    <w:rsid w:val="0093008E"/>
    <w:rsid w:val="00930353"/>
    <w:rsid w:val="00930DF3"/>
    <w:rsid w:val="00930ED8"/>
    <w:rsid w:val="00931001"/>
    <w:rsid w:val="009314D8"/>
    <w:rsid w:val="00932358"/>
    <w:rsid w:val="00932BDA"/>
    <w:rsid w:val="0093478B"/>
    <w:rsid w:val="00935426"/>
    <w:rsid w:val="00935606"/>
    <w:rsid w:val="009358AF"/>
    <w:rsid w:val="00935B15"/>
    <w:rsid w:val="00935C3C"/>
    <w:rsid w:val="0093607E"/>
    <w:rsid w:val="00936123"/>
    <w:rsid w:val="00936EC9"/>
    <w:rsid w:val="00936F29"/>
    <w:rsid w:val="009373B6"/>
    <w:rsid w:val="00937B9A"/>
    <w:rsid w:val="00937ED2"/>
    <w:rsid w:val="00937F0D"/>
    <w:rsid w:val="0094114F"/>
    <w:rsid w:val="00941BAF"/>
    <w:rsid w:val="00942295"/>
    <w:rsid w:val="00942380"/>
    <w:rsid w:val="00942C84"/>
    <w:rsid w:val="00942DF3"/>
    <w:rsid w:val="00943629"/>
    <w:rsid w:val="00943D3B"/>
    <w:rsid w:val="00943DEF"/>
    <w:rsid w:val="00944011"/>
    <w:rsid w:val="00946554"/>
    <w:rsid w:val="009466E4"/>
    <w:rsid w:val="009467AD"/>
    <w:rsid w:val="00946908"/>
    <w:rsid w:val="00947338"/>
    <w:rsid w:val="009477E3"/>
    <w:rsid w:val="00950696"/>
    <w:rsid w:val="009506F5"/>
    <w:rsid w:val="009508F0"/>
    <w:rsid w:val="0095241C"/>
    <w:rsid w:val="00953657"/>
    <w:rsid w:val="009538C1"/>
    <w:rsid w:val="0095398B"/>
    <w:rsid w:val="009539C5"/>
    <w:rsid w:val="00953A88"/>
    <w:rsid w:val="00953A98"/>
    <w:rsid w:val="00953F6F"/>
    <w:rsid w:val="009541C3"/>
    <w:rsid w:val="009546C3"/>
    <w:rsid w:val="0095518B"/>
    <w:rsid w:val="009558B9"/>
    <w:rsid w:val="00955F15"/>
    <w:rsid w:val="009560A6"/>
    <w:rsid w:val="0095622A"/>
    <w:rsid w:val="009566F7"/>
    <w:rsid w:val="009574A1"/>
    <w:rsid w:val="0095788D"/>
    <w:rsid w:val="00957A4F"/>
    <w:rsid w:val="00957E93"/>
    <w:rsid w:val="00960465"/>
    <w:rsid w:val="009610D9"/>
    <w:rsid w:val="009614D0"/>
    <w:rsid w:val="0096155C"/>
    <w:rsid w:val="00961798"/>
    <w:rsid w:val="009621BB"/>
    <w:rsid w:val="009624A3"/>
    <w:rsid w:val="00962D7B"/>
    <w:rsid w:val="009637FF"/>
    <w:rsid w:val="00963F4D"/>
    <w:rsid w:val="00964D6F"/>
    <w:rsid w:val="00965487"/>
    <w:rsid w:val="009657E1"/>
    <w:rsid w:val="009672D7"/>
    <w:rsid w:val="009674E9"/>
    <w:rsid w:val="00967895"/>
    <w:rsid w:val="00970267"/>
    <w:rsid w:val="00970342"/>
    <w:rsid w:val="00970529"/>
    <w:rsid w:val="0097053F"/>
    <w:rsid w:val="00970A57"/>
    <w:rsid w:val="00970C75"/>
    <w:rsid w:val="0097111C"/>
    <w:rsid w:val="009712E1"/>
    <w:rsid w:val="00971AAB"/>
    <w:rsid w:val="0097219D"/>
    <w:rsid w:val="00972DC3"/>
    <w:rsid w:val="0097347E"/>
    <w:rsid w:val="0097413E"/>
    <w:rsid w:val="009741D8"/>
    <w:rsid w:val="00975394"/>
    <w:rsid w:val="00976DB0"/>
    <w:rsid w:val="00976F8B"/>
    <w:rsid w:val="009773E2"/>
    <w:rsid w:val="009774BD"/>
    <w:rsid w:val="00980C70"/>
    <w:rsid w:val="00982436"/>
    <w:rsid w:val="009825F5"/>
    <w:rsid w:val="0098327B"/>
    <w:rsid w:val="00983395"/>
    <w:rsid w:val="009833CE"/>
    <w:rsid w:val="0098382D"/>
    <w:rsid w:val="00983DA1"/>
    <w:rsid w:val="009842F9"/>
    <w:rsid w:val="009845A0"/>
    <w:rsid w:val="0098468C"/>
    <w:rsid w:val="00984AA2"/>
    <w:rsid w:val="009851C8"/>
    <w:rsid w:val="0098536F"/>
    <w:rsid w:val="00986779"/>
    <w:rsid w:val="0098733F"/>
    <w:rsid w:val="00987455"/>
    <w:rsid w:val="009874D4"/>
    <w:rsid w:val="00987FC1"/>
    <w:rsid w:val="009909C4"/>
    <w:rsid w:val="009911B8"/>
    <w:rsid w:val="0099124B"/>
    <w:rsid w:val="00991815"/>
    <w:rsid w:val="00992629"/>
    <w:rsid w:val="0099293C"/>
    <w:rsid w:val="009929E6"/>
    <w:rsid w:val="00992AA0"/>
    <w:rsid w:val="0099456C"/>
    <w:rsid w:val="009945E3"/>
    <w:rsid w:val="00995F6F"/>
    <w:rsid w:val="00996287"/>
    <w:rsid w:val="00996DD8"/>
    <w:rsid w:val="00997569"/>
    <w:rsid w:val="0099766B"/>
    <w:rsid w:val="00997B4B"/>
    <w:rsid w:val="00997F6C"/>
    <w:rsid w:val="009A0784"/>
    <w:rsid w:val="009A0E77"/>
    <w:rsid w:val="009A0F71"/>
    <w:rsid w:val="009A1903"/>
    <w:rsid w:val="009A1D3D"/>
    <w:rsid w:val="009A1F36"/>
    <w:rsid w:val="009A2171"/>
    <w:rsid w:val="009A243B"/>
    <w:rsid w:val="009A2D20"/>
    <w:rsid w:val="009A2D71"/>
    <w:rsid w:val="009A40C9"/>
    <w:rsid w:val="009A458B"/>
    <w:rsid w:val="009A486A"/>
    <w:rsid w:val="009A4DB6"/>
    <w:rsid w:val="009A4EAC"/>
    <w:rsid w:val="009A5F68"/>
    <w:rsid w:val="009A64EA"/>
    <w:rsid w:val="009A64EE"/>
    <w:rsid w:val="009B00D5"/>
    <w:rsid w:val="009B0266"/>
    <w:rsid w:val="009B03C9"/>
    <w:rsid w:val="009B059F"/>
    <w:rsid w:val="009B069C"/>
    <w:rsid w:val="009B3DE7"/>
    <w:rsid w:val="009B40ED"/>
    <w:rsid w:val="009B484C"/>
    <w:rsid w:val="009B54D2"/>
    <w:rsid w:val="009B5CD5"/>
    <w:rsid w:val="009B6365"/>
    <w:rsid w:val="009B695C"/>
    <w:rsid w:val="009B70E9"/>
    <w:rsid w:val="009B7AB1"/>
    <w:rsid w:val="009B7B6C"/>
    <w:rsid w:val="009C0AAB"/>
    <w:rsid w:val="009C0E1F"/>
    <w:rsid w:val="009C1541"/>
    <w:rsid w:val="009C1739"/>
    <w:rsid w:val="009C3359"/>
    <w:rsid w:val="009C3A8B"/>
    <w:rsid w:val="009C49E3"/>
    <w:rsid w:val="009C55BC"/>
    <w:rsid w:val="009C55F7"/>
    <w:rsid w:val="009C5750"/>
    <w:rsid w:val="009C60F2"/>
    <w:rsid w:val="009C61CA"/>
    <w:rsid w:val="009C705A"/>
    <w:rsid w:val="009C7626"/>
    <w:rsid w:val="009C77F5"/>
    <w:rsid w:val="009C7AE8"/>
    <w:rsid w:val="009D027E"/>
    <w:rsid w:val="009D10FA"/>
    <w:rsid w:val="009D1A1F"/>
    <w:rsid w:val="009D1B19"/>
    <w:rsid w:val="009D1BA3"/>
    <w:rsid w:val="009D23DE"/>
    <w:rsid w:val="009D257F"/>
    <w:rsid w:val="009D28B4"/>
    <w:rsid w:val="009D2A12"/>
    <w:rsid w:val="009D2BEE"/>
    <w:rsid w:val="009D3349"/>
    <w:rsid w:val="009D39D3"/>
    <w:rsid w:val="009D3A69"/>
    <w:rsid w:val="009D3D23"/>
    <w:rsid w:val="009D3D31"/>
    <w:rsid w:val="009D3E05"/>
    <w:rsid w:val="009D556D"/>
    <w:rsid w:val="009D5CF3"/>
    <w:rsid w:val="009D6566"/>
    <w:rsid w:val="009D6A74"/>
    <w:rsid w:val="009D6DF0"/>
    <w:rsid w:val="009D70D1"/>
    <w:rsid w:val="009D745E"/>
    <w:rsid w:val="009E0335"/>
    <w:rsid w:val="009E04D9"/>
    <w:rsid w:val="009E1E3B"/>
    <w:rsid w:val="009E2B48"/>
    <w:rsid w:val="009E33F1"/>
    <w:rsid w:val="009E3DC8"/>
    <w:rsid w:val="009E3F71"/>
    <w:rsid w:val="009E4609"/>
    <w:rsid w:val="009E46F9"/>
    <w:rsid w:val="009E5444"/>
    <w:rsid w:val="009E5506"/>
    <w:rsid w:val="009E5655"/>
    <w:rsid w:val="009E5666"/>
    <w:rsid w:val="009E56B3"/>
    <w:rsid w:val="009E57CA"/>
    <w:rsid w:val="009E6022"/>
    <w:rsid w:val="009E6542"/>
    <w:rsid w:val="009E786A"/>
    <w:rsid w:val="009E7A35"/>
    <w:rsid w:val="009F03B2"/>
    <w:rsid w:val="009F047C"/>
    <w:rsid w:val="009F08F8"/>
    <w:rsid w:val="009F0F7E"/>
    <w:rsid w:val="009F11FC"/>
    <w:rsid w:val="009F14AF"/>
    <w:rsid w:val="009F24B8"/>
    <w:rsid w:val="009F2575"/>
    <w:rsid w:val="009F28EF"/>
    <w:rsid w:val="009F2B01"/>
    <w:rsid w:val="009F2F9D"/>
    <w:rsid w:val="009F362F"/>
    <w:rsid w:val="009F4EE0"/>
    <w:rsid w:val="009F4FF4"/>
    <w:rsid w:val="009F68CA"/>
    <w:rsid w:val="009F74C9"/>
    <w:rsid w:val="009F74E0"/>
    <w:rsid w:val="009F7EEF"/>
    <w:rsid w:val="00A00A3F"/>
    <w:rsid w:val="00A00A5D"/>
    <w:rsid w:val="00A00EA0"/>
    <w:rsid w:val="00A0178C"/>
    <w:rsid w:val="00A01EFE"/>
    <w:rsid w:val="00A01FA5"/>
    <w:rsid w:val="00A02027"/>
    <w:rsid w:val="00A03901"/>
    <w:rsid w:val="00A04A03"/>
    <w:rsid w:val="00A05668"/>
    <w:rsid w:val="00A05780"/>
    <w:rsid w:val="00A06585"/>
    <w:rsid w:val="00A06844"/>
    <w:rsid w:val="00A07872"/>
    <w:rsid w:val="00A07B74"/>
    <w:rsid w:val="00A07E80"/>
    <w:rsid w:val="00A1001D"/>
    <w:rsid w:val="00A1053B"/>
    <w:rsid w:val="00A108A7"/>
    <w:rsid w:val="00A12698"/>
    <w:rsid w:val="00A12C07"/>
    <w:rsid w:val="00A13104"/>
    <w:rsid w:val="00A13245"/>
    <w:rsid w:val="00A132A2"/>
    <w:rsid w:val="00A136F6"/>
    <w:rsid w:val="00A13C28"/>
    <w:rsid w:val="00A13C8B"/>
    <w:rsid w:val="00A13D66"/>
    <w:rsid w:val="00A13DB4"/>
    <w:rsid w:val="00A143BA"/>
    <w:rsid w:val="00A143EC"/>
    <w:rsid w:val="00A1452D"/>
    <w:rsid w:val="00A145B6"/>
    <w:rsid w:val="00A15471"/>
    <w:rsid w:val="00A15C30"/>
    <w:rsid w:val="00A15E16"/>
    <w:rsid w:val="00A15EBB"/>
    <w:rsid w:val="00A16E50"/>
    <w:rsid w:val="00A17282"/>
    <w:rsid w:val="00A2029B"/>
    <w:rsid w:val="00A20486"/>
    <w:rsid w:val="00A20759"/>
    <w:rsid w:val="00A208D7"/>
    <w:rsid w:val="00A20982"/>
    <w:rsid w:val="00A20A52"/>
    <w:rsid w:val="00A22908"/>
    <w:rsid w:val="00A22B6A"/>
    <w:rsid w:val="00A2329E"/>
    <w:rsid w:val="00A235A1"/>
    <w:rsid w:val="00A238B6"/>
    <w:rsid w:val="00A23B94"/>
    <w:rsid w:val="00A24BD9"/>
    <w:rsid w:val="00A263BD"/>
    <w:rsid w:val="00A263EB"/>
    <w:rsid w:val="00A26839"/>
    <w:rsid w:val="00A27E71"/>
    <w:rsid w:val="00A30203"/>
    <w:rsid w:val="00A30355"/>
    <w:rsid w:val="00A30C0E"/>
    <w:rsid w:val="00A30E63"/>
    <w:rsid w:val="00A31A15"/>
    <w:rsid w:val="00A31F2C"/>
    <w:rsid w:val="00A31FF7"/>
    <w:rsid w:val="00A32482"/>
    <w:rsid w:val="00A331A4"/>
    <w:rsid w:val="00A333C9"/>
    <w:rsid w:val="00A3347D"/>
    <w:rsid w:val="00A33692"/>
    <w:rsid w:val="00A344D2"/>
    <w:rsid w:val="00A35B45"/>
    <w:rsid w:val="00A368C8"/>
    <w:rsid w:val="00A36B55"/>
    <w:rsid w:val="00A36CE9"/>
    <w:rsid w:val="00A36D9F"/>
    <w:rsid w:val="00A37390"/>
    <w:rsid w:val="00A37671"/>
    <w:rsid w:val="00A404A4"/>
    <w:rsid w:val="00A40CB3"/>
    <w:rsid w:val="00A41970"/>
    <w:rsid w:val="00A41E87"/>
    <w:rsid w:val="00A42142"/>
    <w:rsid w:val="00A42226"/>
    <w:rsid w:val="00A4292C"/>
    <w:rsid w:val="00A42F44"/>
    <w:rsid w:val="00A430E6"/>
    <w:rsid w:val="00A4345A"/>
    <w:rsid w:val="00A43CAC"/>
    <w:rsid w:val="00A44177"/>
    <w:rsid w:val="00A4477F"/>
    <w:rsid w:val="00A4486B"/>
    <w:rsid w:val="00A45266"/>
    <w:rsid w:val="00A45317"/>
    <w:rsid w:val="00A45342"/>
    <w:rsid w:val="00A45F92"/>
    <w:rsid w:val="00A46AC6"/>
    <w:rsid w:val="00A473A0"/>
    <w:rsid w:val="00A47CF1"/>
    <w:rsid w:val="00A47D72"/>
    <w:rsid w:val="00A50916"/>
    <w:rsid w:val="00A512D8"/>
    <w:rsid w:val="00A52432"/>
    <w:rsid w:val="00A52666"/>
    <w:rsid w:val="00A53165"/>
    <w:rsid w:val="00A53173"/>
    <w:rsid w:val="00A5363D"/>
    <w:rsid w:val="00A537FF"/>
    <w:rsid w:val="00A557A7"/>
    <w:rsid w:val="00A5598B"/>
    <w:rsid w:val="00A55E8C"/>
    <w:rsid w:val="00A55E92"/>
    <w:rsid w:val="00A5602C"/>
    <w:rsid w:val="00A56492"/>
    <w:rsid w:val="00A5717E"/>
    <w:rsid w:val="00A57F59"/>
    <w:rsid w:val="00A609E2"/>
    <w:rsid w:val="00A61722"/>
    <w:rsid w:val="00A6230E"/>
    <w:rsid w:val="00A628E9"/>
    <w:rsid w:val="00A62FEB"/>
    <w:rsid w:val="00A638F5"/>
    <w:rsid w:val="00A65652"/>
    <w:rsid w:val="00A65C5F"/>
    <w:rsid w:val="00A65D54"/>
    <w:rsid w:val="00A66210"/>
    <w:rsid w:val="00A66272"/>
    <w:rsid w:val="00A66CA5"/>
    <w:rsid w:val="00A66E63"/>
    <w:rsid w:val="00A67CA6"/>
    <w:rsid w:val="00A706CD"/>
    <w:rsid w:val="00A70809"/>
    <w:rsid w:val="00A71048"/>
    <w:rsid w:val="00A718EA"/>
    <w:rsid w:val="00A71AC9"/>
    <w:rsid w:val="00A726E3"/>
    <w:rsid w:val="00A72774"/>
    <w:rsid w:val="00A72F36"/>
    <w:rsid w:val="00A732F8"/>
    <w:rsid w:val="00A7339B"/>
    <w:rsid w:val="00A735CF"/>
    <w:rsid w:val="00A73625"/>
    <w:rsid w:val="00A7365B"/>
    <w:rsid w:val="00A74390"/>
    <w:rsid w:val="00A743E5"/>
    <w:rsid w:val="00A7515B"/>
    <w:rsid w:val="00A75510"/>
    <w:rsid w:val="00A75A75"/>
    <w:rsid w:val="00A767C5"/>
    <w:rsid w:val="00A769D3"/>
    <w:rsid w:val="00A772B3"/>
    <w:rsid w:val="00A77618"/>
    <w:rsid w:val="00A8072A"/>
    <w:rsid w:val="00A80C54"/>
    <w:rsid w:val="00A8157E"/>
    <w:rsid w:val="00A81BA4"/>
    <w:rsid w:val="00A81FEF"/>
    <w:rsid w:val="00A82DA6"/>
    <w:rsid w:val="00A830A9"/>
    <w:rsid w:val="00A840A0"/>
    <w:rsid w:val="00A84D60"/>
    <w:rsid w:val="00A84F0D"/>
    <w:rsid w:val="00A85FD1"/>
    <w:rsid w:val="00A87CE9"/>
    <w:rsid w:val="00A900F3"/>
    <w:rsid w:val="00A903C3"/>
    <w:rsid w:val="00A90499"/>
    <w:rsid w:val="00A911BD"/>
    <w:rsid w:val="00A913D9"/>
    <w:rsid w:val="00A923C2"/>
    <w:rsid w:val="00A925F9"/>
    <w:rsid w:val="00A92EFD"/>
    <w:rsid w:val="00A93157"/>
    <w:rsid w:val="00A933BD"/>
    <w:rsid w:val="00A935F1"/>
    <w:rsid w:val="00A939CF"/>
    <w:rsid w:val="00A94EA7"/>
    <w:rsid w:val="00A95B0F"/>
    <w:rsid w:val="00A95F3B"/>
    <w:rsid w:val="00A95F4A"/>
    <w:rsid w:val="00A960EC"/>
    <w:rsid w:val="00A969FE"/>
    <w:rsid w:val="00A97330"/>
    <w:rsid w:val="00A97898"/>
    <w:rsid w:val="00A97A76"/>
    <w:rsid w:val="00A97C27"/>
    <w:rsid w:val="00AA06FA"/>
    <w:rsid w:val="00AA0770"/>
    <w:rsid w:val="00AA0BE4"/>
    <w:rsid w:val="00AA0FF8"/>
    <w:rsid w:val="00AA1D47"/>
    <w:rsid w:val="00AA268B"/>
    <w:rsid w:val="00AA2A7A"/>
    <w:rsid w:val="00AA2DB7"/>
    <w:rsid w:val="00AA3715"/>
    <w:rsid w:val="00AA481F"/>
    <w:rsid w:val="00AA4F59"/>
    <w:rsid w:val="00AA52B7"/>
    <w:rsid w:val="00AA7680"/>
    <w:rsid w:val="00AA7954"/>
    <w:rsid w:val="00AB0053"/>
    <w:rsid w:val="00AB07E0"/>
    <w:rsid w:val="00AB0C46"/>
    <w:rsid w:val="00AB0EFD"/>
    <w:rsid w:val="00AB0F75"/>
    <w:rsid w:val="00AB1D7E"/>
    <w:rsid w:val="00AB1DDF"/>
    <w:rsid w:val="00AB2041"/>
    <w:rsid w:val="00AB25CB"/>
    <w:rsid w:val="00AB27C2"/>
    <w:rsid w:val="00AB29D6"/>
    <w:rsid w:val="00AB34A0"/>
    <w:rsid w:val="00AB3718"/>
    <w:rsid w:val="00AB41C1"/>
    <w:rsid w:val="00AB498B"/>
    <w:rsid w:val="00AB4D28"/>
    <w:rsid w:val="00AB5890"/>
    <w:rsid w:val="00AB5CBA"/>
    <w:rsid w:val="00AB6602"/>
    <w:rsid w:val="00AB7B48"/>
    <w:rsid w:val="00AC09AB"/>
    <w:rsid w:val="00AC1BC3"/>
    <w:rsid w:val="00AC2BFA"/>
    <w:rsid w:val="00AC4BF6"/>
    <w:rsid w:val="00AC5212"/>
    <w:rsid w:val="00AC5479"/>
    <w:rsid w:val="00AC54C5"/>
    <w:rsid w:val="00AC5904"/>
    <w:rsid w:val="00AC625A"/>
    <w:rsid w:val="00AC6308"/>
    <w:rsid w:val="00AC64AA"/>
    <w:rsid w:val="00AC666A"/>
    <w:rsid w:val="00AC66A6"/>
    <w:rsid w:val="00AC66C7"/>
    <w:rsid w:val="00AC6ED3"/>
    <w:rsid w:val="00AC77F3"/>
    <w:rsid w:val="00AD0953"/>
    <w:rsid w:val="00AD0C4F"/>
    <w:rsid w:val="00AD1A75"/>
    <w:rsid w:val="00AD1EC8"/>
    <w:rsid w:val="00AD1FAF"/>
    <w:rsid w:val="00AD2045"/>
    <w:rsid w:val="00AD233E"/>
    <w:rsid w:val="00AD276F"/>
    <w:rsid w:val="00AD314C"/>
    <w:rsid w:val="00AD43B2"/>
    <w:rsid w:val="00AD4509"/>
    <w:rsid w:val="00AD4680"/>
    <w:rsid w:val="00AD4722"/>
    <w:rsid w:val="00AD4916"/>
    <w:rsid w:val="00AD4C5B"/>
    <w:rsid w:val="00AD548C"/>
    <w:rsid w:val="00AD5645"/>
    <w:rsid w:val="00AD59E2"/>
    <w:rsid w:val="00AD6186"/>
    <w:rsid w:val="00AD6843"/>
    <w:rsid w:val="00AD6E5A"/>
    <w:rsid w:val="00AD7FF0"/>
    <w:rsid w:val="00AE135E"/>
    <w:rsid w:val="00AE1EBC"/>
    <w:rsid w:val="00AE3E72"/>
    <w:rsid w:val="00AE3E8E"/>
    <w:rsid w:val="00AE3ED9"/>
    <w:rsid w:val="00AE40AF"/>
    <w:rsid w:val="00AE40ED"/>
    <w:rsid w:val="00AE44E9"/>
    <w:rsid w:val="00AE48C0"/>
    <w:rsid w:val="00AE48F5"/>
    <w:rsid w:val="00AE4ABD"/>
    <w:rsid w:val="00AE5027"/>
    <w:rsid w:val="00AE5104"/>
    <w:rsid w:val="00AE5601"/>
    <w:rsid w:val="00AE57C7"/>
    <w:rsid w:val="00AE57D0"/>
    <w:rsid w:val="00AE6141"/>
    <w:rsid w:val="00AE7B90"/>
    <w:rsid w:val="00AF083A"/>
    <w:rsid w:val="00AF0BBF"/>
    <w:rsid w:val="00AF175F"/>
    <w:rsid w:val="00AF1EDA"/>
    <w:rsid w:val="00AF2687"/>
    <w:rsid w:val="00AF331E"/>
    <w:rsid w:val="00AF37F8"/>
    <w:rsid w:val="00AF4A28"/>
    <w:rsid w:val="00AF4E66"/>
    <w:rsid w:val="00AF4E77"/>
    <w:rsid w:val="00AF5353"/>
    <w:rsid w:val="00AF5642"/>
    <w:rsid w:val="00AF616F"/>
    <w:rsid w:val="00AF6A45"/>
    <w:rsid w:val="00AF7133"/>
    <w:rsid w:val="00AF746E"/>
    <w:rsid w:val="00AF785E"/>
    <w:rsid w:val="00B00ED3"/>
    <w:rsid w:val="00B00F35"/>
    <w:rsid w:val="00B01066"/>
    <w:rsid w:val="00B010AC"/>
    <w:rsid w:val="00B01797"/>
    <w:rsid w:val="00B01B2D"/>
    <w:rsid w:val="00B022DB"/>
    <w:rsid w:val="00B02AC9"/>
    <w:rsid w:val="00B03848"/>
    <w:rsid w:val="00B03FEC"/>
    <w:rsid w:val="00B041BD"/>
    <w:rsid w:val="00B045E4"/>
    <w:rsid w:val="00B047C5"/>
    <w:rsid w:val="00B04D89"/>
    <w:rsid w:val="00B0516E"/>
    <w:rsid w:val="00B05745"/>
    <w:rsid w:val="00B06870"/>
    <w:rsid w:val="00B07E95"/>
    <w:rsid w:val="00B07F39"/>
    <w:rsid w:val="00B10829"/>
    <w:rsid w:val="00B1096E"/>
    <w:rsid w:val="00B10C4F"/>
    <w:rsid w:val="00B111EF"/>
    <w:rsid w:val="00B11254"/>
    <w:rsid w:val="00B1126C"/>
    <w:rsid w:val="00B1173D"/>
    <w:rsid w:val="00B11EE4"/>
    <w:rsid w:val="00B12AB2"/>
    <w:rsid w:val="00B12D93"/>
    <w:rsid w:val="00B13013"/>
    <w:rsid w:val="00B1326A"/>
    <w:rsid w:val="00B1364F"/>
    <w:rsid w:val="00B1391B"/>
    <w:rsid w:val="00B13ABD"/>
    <w:rsid w:val="00B13EB1"/>
    <w:rsid w:val="00B14808"/>
    <w:rsid w:val="00B14910"/>
    <w:rsid w:val="00B15024"/>
    <w:rsid w:val="00B15308"/>
    <w:rsid w:val="00B1557A"/>
    <w:rsid w:val="00B15AB7"/>
    <w:rsid w:val="00B15C80"/>
    <w:rsid w:val="00B16D20"/>
    <w:rsid w:val="00B1713F"/>
    <w:rsid w:val="00B171E1"/>
    <w:rsid w:val="00B178A8"/>
    <w:rsid w:val="00B17C94"/>
    <w:rsid w:val="00B20AFE"/>
    <w:rsid w:val="00B20F5F"/>
    <w:rsid w:val="00B2105E"/>
    <w:rsid w:val="00B211B3"/>
    <w:rsid w:val="00B215F8"/>
    <w:rsid w:val="00B216AA"/>
    <w:rsid w:val="00B22B40"/>
    <w:rsid w:val="00B22D01"/>
    <w:rsid w:val="00B22D2E"/>
    <w:rsid w:val="00B238BE"/>
    <w:rsid w:val="00B23A82"/>
    <w:rsid w:val="00B23F63"/>
    <w:rsid w:val="00B243F2"/>
    <w:rsid w:val="00B249E0"/>
    <w:rsid w:val="00B26121"/>
    <w:rsid w:val="00B26CE4"/>
    <w:rsid w:val="00B26D2D"/>
    <w:rsid w:val="00B27032"/>
    <w:rsid w:val="00B27269"/>
    <w:rsid w:val="00B306C8"/>
    <w:rsid w:val="00B3152A"/>
    <w:rsid w:val="00B3160A"/>
    <w:rsid w:val="00B31693"/>
    <w:rsid w:val="00B322ED"/>
    <w:rsid w:val="00B3489D"/>
    <w:rsid w:val="00B34EB2"/>
    <w:rsid w:val="00B3635E"/>
    <w:rsid w:val="00B36A40"/>
    <w:rsid w:val="00B36FF5"/>
    <w:rsid w:val="00B37FCC"/>
    <w:rsid w:val="00B40BF9"/>
    <w:rsid w:val="00B41B60"/>
    <w:rsid w:val="00B41EF9"/>
    <w:rsid w:val="00B43113"/>
    <w:rsid w:val="00B43797"/>
    <w:rsid w:val="00B4404F"/>
    <w:rsid w:val="00B44742"/>
    <w:rsid w:val="00B449EE"/>
    <w:rsid w:val="00B45588"/>
    <w:rsid w:val="00B461B3"/>
    <w:rsid w:val="00B4697E"/>
    <w:rsid w:val="00B46D8F"/>
    <w:rsid w:val="00B5026F"/>
    <w:rsid w:val="00B50608"/>
    <w:rsid w:val="00B508B8"/>
    <w:rsid w:val="00B509BB"/>
    <w:rsid w:val="00B50E54"/>
    <w:rsid w:val="00B51A12"/>
    <w:rsid w:val="00B5319B"/>
    <w:rsid w:val="00B532F5"/>
    <w:rsid w:val="00B538A5"/>
    <w:rsid w:val="00B53913"/>
    <w:rsid w:val="00B53EB5"/>
    <w:rsid w:val="00B545A8"/>
    <w:rsid w:val="00B54A5C"/>
    <w:rsid w:val="00B55DDB"/>
    <w:rsid w:val="00B565B3"/>
    <w:rsid w:val="00B56C24"/>
    <w:rsid w:val="00B57075"/>
    <w:rsid w:val="00B5768A"/>
    <w:rsid w:val="00B57726"/>
    <w:rsid w:val="00B57E5E"/>
    <w:rsid w:val="00B60F5D"/>
    <w:rsid w:val="00B61498"/>
    <w:rsid w:val="00B622C3"/>
    <w:rsid w:val="00B62635"/>
    <w:rsid w:val="00B62827"/>
    <w:rsid w:val="00B632BE"/>
    <w:rsid w:val="00B63481"/>
    <w:rsid w:val="00B63AB2"/>
    <w:rsid w:val="00B64A4C"/>
    <w:rsid w:val="00B652AE"/>
    <w:rsid w:val="00B65475"/>
    <w:rsid w:val="00B654E2"/>
    <w:rsid w:val="00B65716"/>
    <w:rsid w:val="00B65A10"/>
    <w:rsid w:val="00B65F2E"/>
    <w:rsid w:val="00B65FFF"/>
    <w:rsid w:val="00B66C33"/>
    <w:rsid w:val="00B67711"/>
    <w:rsid w:val="00B678AC"/>
    <w:rsid w:val="00B702F1"/>
    <w:rsid w:val="00B71D43"/>
    <w:rsid w:val="00B72489"/>
    <w:rsid w:val="00B727C5"/>
    <w:rsid w:val="00B72E0E"/>
    <w:rsid w:val="00B73279"/>
    <w:rsid w:val="00B733F8"/>
    <w:rsid w:val="00B73441"/>
    <w:rsid w:val="00B73B54"/>
    <w:rsid w:val="00B73C75"/>
    <w:rsid w:val="00B74181"/>
    <w:rsid w:val="00B745DA"/>
    <w:rsid w:val="00B74604"/>
    <w:rsid w:val="00B747EC"/>
    <w:rsid w:val="00B7532A"/>
    <w:rsid w:val="00B75F22"/>
    <w:rsid w:val="00B76573"/>
    <w:rsid w:val="00B765B9"/>
    <w:rsid w:val="00B7790A"/>
    <w:rsid w:val="00B77CC0"/>
    <w:rsid w:val="00B80015"/>
    <w:rsid w:val="00B807B6"/>
    <w:rsid w:val="00B80D44"/>
    <w:rsid w:val="00B819A7"/>
    <w:rsid w:val="00B82115"/>
    <w:rsid w:val="00B82C7C"/>
    <w:rsid w:val="00B83B1E"/>
    <w:rsid w:val="00B841C2"/>
    <w:rsid w:val="00B85D1F"/>
    <w:rsid w:val="00B86A6C"/>
    <w:rsid w:val="00B90932"/>
    <w:rsid w:val="00B90C4F"/>
    <w:rsid w:val="00B911BD"/>
    <w:rsid w:val="00B91514"/>
    <w:rsid w:val="00B928EC"/>
    <w:rsid w:val="00B94035"/>
    <w:rsid w:val="00B940C5"/>
    <w:rsid w:val="00B94357"/>
    <w:rsid w:val="00B9445B"/>
    <w:rsid w:val="00B94A48"/>
    <w:rsid w:val="00B94AB6"/>
    <w:rsid w:val="00B94CCA"/>
    <w:rsid w:val="00B95E60"/>
    <w:rsid w:val="00B96339"/>
    <w:rsid w:val="00B96920"/>
    <w:rsid w:val="00B96E57"/>
    <w:rsid w:val="00BA0250"/>
    <w:rsid w:val="00BA06B4"/>
    <w:rsid w:val="00BA086F"/>
    <w:rsid w:val="00BA0CC9"/>
    <w:rsid w:val="00BA2253"/>
    <w:rsid w:val="00BA23F5"/>
    <w:rsid w:val="00BA2A07"/>
    <w:rsid w:val="00BA36FB"/>
    <w:rsid w:val="00BA4386"/>
    <w:rsid w:val="00BA53E7"/>
    <w:rsid w:val="00BA6DA3"/>
    <w:rsid w:val="00BA788E"/>
    <w:rsid w:val="00BA7E05"/>
    <w:rsid w:val="00BB0F75"/>
    <w:rsid w:val="00BB1102"/>
    <w:rsid w:val="00BB1370"/>
    <w:rsid w:val="00BB2020"/>
    <w:rsid w:val="00BB28B6"/>
    <w:rsid w:val="00BB2FC6"/>
    <w:rsid w:val="00BB3102"/>
    <w:rsid w:val="00BB32A0"/>
    <w:rsid w:val="00BB480D"/>
    <w:rsid w:val="00BB518D"/>
    <w:rsid w:val="00BB52FF"/>
    <w:rsid w:val="00BB56C2"/>
    <w:rsid w:val="00BB59AE"/>
    <w:rsid w:val="00BB5E8F"/>
    <w:rsid w:val="00BB7360"/>
    <w:rsid w:val="00BB7B2C"/>
    <w:rsid w:val="00BB7E8A"/>
    <w:rsid w:val="00BC046A"/>
    <w:rsid w:val="00BC08E7"/>
    <w:rsid w:val="00BC14A5"/>
    <w:rsid w:val="00BC1B13"/>
    <w:rsid w:val="00BC209A"/>
    <w:rsid w:val="00BC2B37"/>
    <w:rsid w:val="00BC31A9"/>
    <w:rsid w:val="00BC38EB"/>
    <w:rsid w:val="00BC45CB"/>
    <w:rsid w:val="00BC4926"/>
    <w:rsid w:val="00BC49A6"/>
    <w:rsid w:val="00BC4A05"/>
    <w:rsid w:val="00BC4B66"/>
    <w:rsid w:val="00BC5085"/>
    <w:rsid w:val="00BC586A"/>
    <w:rsid w:val="00BC5F86"/>
    <w:rsid w:val="00BC6299"/>
    <w:rsid w:val="00BC66B3"/>
    <w:rsid w:val="00BC6895"/>
    <w:rsid w:val="00BC7E24"/>
    <w:rsid w:val="00BD02F1"/>
    <w:rsid w:val="00BD05A1"/>
    <w:rsid w:val="00BD0C73"/>
    <w:rsid w:val="00BD20B9"/>
    <w:rsid w:val="00BD2173"/>
    <w:rsid w:val="00BD2D40"/>
    <w:rsid w:val="00BD2E9C"/>
    <w:rsid w:val="00BD2F04"/>
    <w:rsid w:val="00BD337B"/>
    <w:rsid w:val="00BD3533"/>
    <w:rsid w:val="00BD3869"/>
    <w:rsid w:val="00BD403E"/>
    <w:rsid w:val="00BD40F3"/>
    <w:rsid w:val="00BD4500"/>
    <w:rsid w:val="00BD4C88"/>
    <w:rsid w:val="00BD5D23"/>
    <w:rsid w:val="00BD65BD"/>
    <w:rsid w:val="00BD7389"/>
    <w:rsid w:val="00BE0FEB"/>
    <w:rsid w:val="00BE18C3"/>
    <w:rsid w:val="00BE1BA5"/>
    <w:rsid w:val="00BE1F41"/>
    <w:rsid w:val="00BE276F"/>
    <w:rsid w:val="00BE2B0F"/>
    <w:rsid w:val="00BE2C3F"/>
    <w:rsid w:val="00BE36D7"/>
    <w:rsid w:val="00BE3DF1"/>
    <w:rsid w:val="00BE421E"/>
    <w:rsid w:val="00BE44F9"/>
    <w:rsid w:val="00BE45B0"/>
    <w:rsid w:val="00BE5701"/>
    <w:rsid w:val="00BE5FC6"/>
    <w:rsid w:val="00BE6093"/>
    <w:rsid w:val="00BE632C"/>
    <w:rsid w:val="00BE6E25"/>
    <w:rsid w:val="00BE714B"/>
    <w:rsid w:val="00BE7225"/>
    <w:rsid w:val="00BE7375"/>
    <w:rsid w:val="00BE74B3"/>
    <w:rsid w:val="00BF0081"/>
    <w:rsid w:val="00BF09D7"/>
    <w:rsid w:val="00BF0E0F"/>
    <w:rsid w:val="00BF3250"/>
    <w:rsid w:val="00BF42EC"/>
    <w:rsid w:val="00BF4B0F"/>
    <w:rsid w:val="00BF4BE8"/>
    <w:rsid w:val="00BF591F"/>
    <w:rsid w:val="00BF61F1"/>
    <w:rsid w:val="00BF638D"/>
    <w:rsid w:val="00BF63CF"/>
    <w:rsid w:val="00BF6577"/>
    <w:rsid w:val="00BF68AA"/>
    <w:rsid w:val="00BF6BB1"/>
    <w:rsid w:val="00BF7410"/>
    <w:rsid w:val="00BF7757"/>
    <w:rsid w:val="00BF79D4"/>
    <w:rsid w:val="00C0090D"/>
    <w:rsid w:val="00C00CA3"/>
    <w:rsid w:val="00C00E1B"/>
    <w:rsid w:val="00C0123A"/>
    <w:rsid w:val="00C016AF"/>
    <w:rsid w:val="00C01EAB"/>
    <w:rsid w:val="00C02193"/>
    <w:rsid w:val="00C024AD"/>
    <w:rsid w:val="00C02A8A"/>
    <w:rsid w:val="00C0389E"/>
    <w:rsid w:val="00C039D9"/>
    <w:rsid w:val="00C04201"/>
    <w:rsid w:val="00C04456"/>
    <w:rsid w:val="00C04686"/>
    <w:rsid w:val="00C04CCC"/>
    <w:rsid w:val="00C0564B"/>
    <w:rsid w:val="00C06FC2"/>
    <w:rsid w:val="00C07A0C"/>
    <w:rsid w:val="00C07BED"/>
    <w:rsid w:val="00C07D12"/>
    <w:rsid w:val="00C10132"/>
    <w:rsid w:val="00C10905"/>
    <w:rsid w:val="00C116E8"/>
    <w:rsid w:val="00C118EC"/>
    <w:rsid w:val="00C12090"/>
    <w:rsid w:val="00C141BE"/>
    <w:rsid w:val="00C153FA"/>
    <w:rsid w:val="00C16280"/>
    <w:rsid w:val="00C162AD"/>
    <w:rsid w:val="00C17BEE"/>
    <w:rsid w:val="00C20119"/>
    <w:rsid w:val="00C205D2"/>
    <w:rsid w:val="00C20BC4"/>
    <w:rsid w:val="00C217CA"/>
    <w:rsid w:val="00C21E7D"/>
    <w:rsid w:val="00C2227D"/>
    <w:rsid w:val="00C22782"/>
    <w:rsid w:val="00C227D0"/>
    <w:rsid w:val="00C22A6A"/>
    <w:rsid w:val="00C23255"/>
    <w:rsid w:val="00C23458"/>
    <w:rsid w:val="00C234EF"/>
    <w:rsid w:val="00C23971"/>
    <w:rsid w:val="00C23BF5"/>
    <w:rsid w:val="00C23D01"/>
    <w:rsid w:val="00C23F7C"/>
    <w:rsid w:val="00C24095"/>
    <w:rsid w:val="00C24F07"/>
    <w:rsid w:val="00C265E7"/>
    <w:rsid w:val="00C26956"/>
    <w:rsid w:val="00C26F9A"/>
    <w:rsid w:val="00C27274"/>
    <w:rsid w:val="00C273BA"/>
    <w:rsid w:val="00C3083E"/>
    <w:rsid w:val="00C30D2C"/>
    <w:rsid w:val="00C30DA0"/>
    <w:rsid w:val="00C30E01"/>
    <w:rsid w:val="00C30E8E"/>
    <w:rsid w:val="00C30FBB"/>
    <w:rsid w:val="00C316B0"/>
    <w:rsid w:val="00C31B07"/>
    <w:rsid w:val="00C32142"/>
    <w:rsid w:val="00C34092"/>
    <w:rsid w:val="00C34658"/>
    <w:rsid w:val="00C347A9"/>
    <w:rsid w:val="00C348AD"/>
    <w:rsid w:val="00C35DFA"/>
    <w:rsid w:val="00C36633"/>
    <w:rsid w:val="00C3673C"/>
    <w:rsid w:val="00C36BAA"/>
    <w:rsid w:val="00C36D99"/>
    <w:rsid w:val="00C373E5"/>
    <w:rsid w:val="00C37B52"/>
    <w:rsid w:val="00C405F4"/>
    <w:rsid w:val="00C407D4"/>
    <w:rsid w:val="00C4159C"/>
    <w:rsid w:val="00C41FE5"/>
    <w:rsid w:val="00C4269E"/>
    <w:rsid w:val="00C4339B"/>
    <w:rsid w:val="00C436A3"/>
    <w:rsid w:val="00C443A3"/>
    <w:rsid w:val="00C453AC"/>
    <w:rsid w:val="00C45795"/>
    <w:rsid w:val="00C471C9"/>
    <w:rsid w:val="00C4725F"/>
    <w:rsid w:val="00C4792B"/>
    <w:rsid w:val="00C47BE8"/>
    <w:rsid w:val="00C501FB"/>
    <w:rsid w:val="00C50D49"/>
    <w:rsid w:val="00C51975"/>
    <w:rsid w:val="00C51A92"/>
    <w:rsid w:val="00C5221C"/>
    <w:rsid w:val="00C52585"/>
    <w:rsid w:val="00C5338D"/>
    <w:rsid w:val="00C53AEC"/>
    <w:rsid w:val="00C53B60"/>
    <w:rsid w:val="00C53BD2"/>
    <w:rsid w:val="00C53D1E"/>
    <w:rsid w:val="00C55564"/>
    <w:rsid w:val="00C555EA"/>
    <w:rsid w:val="00C56303"/>
    <w:rsid w:val="00C5633F"/>
    <w:rsid w:val="00C564B4"/>
    <w:rsid w:val="00C60415"/>
    <w:rsid w:val="00C619E9"/>
    <w:rsid w:val="00C62131"/>
    <w:rsid w:val="00C6214B"/>
    <w:rsid w:val="00C6277F"/>
    <w:rsid w:val="00C629DB"/>
    <w:rsid w:val="00C62AD8"/>
    <w:rsid w:val="00C62E3D"/>
    <w:rsid w:val="00C63A6B"/>
    <w:rsid w:val="00C6440D"/>
    <w:rsid w:val="00C651BF"/>
    <w:rsid w:val="00C6563E"/>
    <w:rsid w:val="00C6572E"/>
    <w:rsid w:val="00C670D7"/>
    <w:rsid w:val="00C677C4"/>
    <w:rsid w:val="00C67F75"/>
    <w:rsid w:val="00C70509"/>
    <w:rsid w:val="00C70917"/>
    <w:rsid w:val="00C70BB3"/>
    <w:rsid w:val="00C71004"/>
    <w:rsid w:val="00C71352"/>
    <w:rsid w:val="00C7145D"/>
    <w:rsid w:val="00C71772"/>
    <w:rsid w:val="00C71DAB"/>
    <w:rsid w:val="00C7213B"/>
    <w:rsid w:val="00C72276"/>
    <w:rsid w:val="00C7255A"/>
    <w:rsid w:val="00C729DE"/>
    <w:rsid w:val="00C73B12"/>
    <w:rsid w:val="00C73D5D"/>
    <w:rsid w:val="00C74194"/>
    <w:rsid w:val="00C744C5"/>
    <w:rsid w:val="00C74672"/>
    <w:rsid w:val="00C74FFA"/>
    <w:rsid w:val="00C7522C"/>
    <w:rsid w:val="00C75324"/>
    <w:rsid w:val="00C75C63"/>
    <w:rsid w:val="00C7628D"/>
    <w:rsid w:val="00C76C87"/>
    <w:rsid w:val="00C76CC4"/>
    <w:rsid w:val="00C7729A"/>
    <w:rsid w:val="00C777C8"/>
    <w:rsid w:val="00C7798B"/>
    <w:rsid w:val="00C77CDA"/>
    <w:rsid w:val="00C802B8"/>
    <w:rsid w:val="00C810EC"/>
    <w:rsid w:val="00C82D6D"/>
    <w:rsid w:val="00C83A61"/>
    <w:rsid w:val="00C8460E"/>
    <w:rsid w:val="00C84749"/>
    <w:rsid w:val="00C84D66"/>
    <w:rsid w:val="00C85166"/>
    <w:rsid w:val="00C851AF"/>
    <w:rsid w:val="00C85F6A"/>
    <w:rsid w:val="00C864DE"/>
    <w:rsid w:val="00C86C22"/>
    <w:rsid w:val="00C86FAC"/>
    <w:rsid w:val="00C8719C"/>
    <w:rsid w:val="00C874E9"/>
    <w:rsid w:val="00C875C5"/>
    <w:rsid w:val="00C9077E"/>
    <w:rsid w:val="00C90A62"/>
    <w:rsid w:val="00C90A88"/>
    <w:rsid w:val="00C90C00"/>
    <w:rsid w:val="00C90DF9"/>
    <w:rsid w:val="00C90FB5"/>
    <w:rsid w:val="00C911A1"/>
    <w:rsid w:val="00C911A8"/>
    <w:rsid w:val="00C91578"/>
    <w:rsid w:val="00C91BB0"/>
    <w:rsid w:val="00C91DDB"/>
    <w:rsid w:val="00C9204D"/>
    <w:rsid w:val="00C926B7"/>
    <w:rsid w:val="00C927D7"/>
    <w:rsid w:val="00C92ACD"/>
    <w:rsid w:val="00C9326C"/>
    <w:rsid w:val="00C93A8B"/>
    <w:rsid w:val="00C94C6A"/>
    <w:rsid w:val="00C95AA6"/>
    <w:rsid w:val="00C95F5D"/>
    <w:rsid w:val="00C96A37"/>
    <w:rsid w:val="00C96E46"/>
    <w:rsid w:val="00CA05B6"/>
    <w:rsid w:val="00CA06DE"/>
    <w:rsid w:val="00CA0CD5"/>
    <w:rsid w:val="00CA143D"/>
    <w:rsid w:val="00CA1AD1"/>
    <w:rsid w:val="00CA1E9E"/>
    <w:rsid w:val="00CA232E"/>
    <w:rsid w:val="00CA2B26"/>
    <w:rsid w:val="00CA3BCA"/>
    <w:rsid w:val="00CA3E69"/>
    <w:rsid w:val="00CA4A6A"/>
    <w:rsid w:val="00CA4CF9"/>
    <w:rsid w:val="00CA4E9E"/>
    <w:rsid w:val="00CA5144"/>
    <w:rsid w:val="00CA5BB4"/>
    <w:rsid w:val="00CA6388"/>
    <w:rsid w:val="00CA6990"/>
    <w:rsid w:val="00CB1D08"/>
    <w:rsid w:val="00CB24F5"/>
    <w:rsid w:val="00CB33C7"/>
    <w:rsid w:val="00CB371C"/>
    <w:rsid w:val="00CB3982"/>
    <w:rsid w:val="00CB3FB7"/>
    <w:rsid w:val="00CB4350"/>
    <w:rsid w:val="00CB4978"/>
    <w:rsid w:val="00CB54A7"/>
    <w:rsid w:val="00CB582A"/>
    <w:rsid w:val="00CB6766"/>
    <w:rsid w:val="00CB76BF"/>
    <w:rsid w:val="00CB7A0C"/>
    <w:rsid w:val="00CC0686"/>
    <w:rsid w:val="00CC0688"/>
    <w:rsid w:val="00CC1E1D"/>
    <w:rsid w:val="00CC1E58"/>
    <w:rsid w:val="00CC2161"/>
    <w:rsid w:val="00CC21B1"/>
    <w:rsid w:val="00CC2296"/>
    <w:rsid w:val="00CC2365"/>
    <w:rsid w:val="00CC2A06"/>
    <w:rsid w:val="00CC2DB0"/>
    <w:rsid w:val="00CC2E3F"/>
    <w:rsid w:val="00CC3C9B"/>
    <w:rsid w:val="00CC3E60"/>
    <w:rsid w:val="00CC3F0F"/>
    <w:rsid w:val="00CC5143"/>
    <w:rsid w:val="00CC52B6"/>
    <w:rsid w:val="00CC62AC"/>
    <w:rsid w:val="00CC638F"/>
    <w:rsid w:val="00CC6FE6"/>
    <w:rsid w:val="00CC7251"/>
    <w:rsid w:val="00CD00C7"/>
    <w:rsid w:val="00CD017E"/>
    <w:rsid w:val="00CD0254"/>
    <w:rsid w:val="00CD0E46"/>
    <w:rsid w:val="00CD16D1"/>
    <w:rsid w:val="00CD1ADC"/>
    <w:rsid w:val="00CD1E5A"/>
    <w:rsid w:val="00CD3979"/>
    <w:rsid w:val="00CD45D3"/>
    <w:rsid w:val="00CD4F59"/>
    <w:rsid w:val="00CD598D"/>
    <w:rsid w:val="00CD5BFA"/>
    <w:rsid w:val="00CD5E00"/>
    <w:rsid w:val="00CD6684"/>
    <w:rsid w:val="00CD684E"/>
    <w:rsid w:val="00CD7376"/>
    <w:rsid w:val="00CD7425"/>
    <w:rsid w:val="00CD7588"/>
    <w:rsid w:val="00CD783D"/>
    <w:rsid w:val="00CD7E68"/>
    <w:rsid w:val="00CE0D4D"/>
    <w:rsid w:val="00CE131B"/>
    <w:rsid w:val="00CE13D5"/>
    <w:rsid w:val="00CE1AEE"/>
    <w:rsid w:val="00CE22CB"/>
    <w:rsid w:val="00CE25DE"/>
    <w:rsid w:val="00CE32AA"/>
    <w:rsid w:val="00CE3674"/>
    <w:rsid w:val="00CE3DB8"/>
    <w:rsid w:val="00CE3FBC"/>
    <w:rsid w:val="00CE4078"/>
    <w:rsid w:val="00CE43C5"/>
    <w:rsid w:val="00CE4752"/>
    <w:rsid w:val="00CE4A5A"/>
    <w:rsid w:val="00CE510A"/>
    <w:rsid w:val="00CE51D2"/>
    <w:rsid w:val="00CE52E5"/>
    <w:rsid w:val="00CE5516"/>
    <w:rsid w:val="00CE5835"/>
    <w:rsid w:val="00CE5866"/>
    <w:rsid w:val="00CE5BDE"/>
    <w:rsid w:val="00CE6183"/>
    <w:rsid w:val="00CE6251"/>
    <w:rsid w:val="00CE6E54"/>
    <w:rsid w:val="00CF0888"/>
    <w:rsid w:val="00CF0C18"/>
    <w:rsid w:val="00CF146C"/>
    <w:rsid w:val="00CF184F"/>
    <w:rsid w:val="00CF1A2B"/>
    <w:rsid w:val="00CF1C06"/>
    <w:rsid w:val="00CF1FDC"/>
    <w:rsid w:val="00CF296D"/>
    <w:rsid w:val="00CF34EC"/>
    <w:rsid w:val="00CF38E1"/>
    <w:rsid w:val="00CF4046"/>
    <w:rsid w:val="00CF462D"/>
    <w:rsid w:val="00CF49B7"/>
    <w:rsid w:val="00CF547A"/>
    <w:rsid w:val="00CF563B"/>
    <w:rsid w:val="00CF572E"/>
    <w:rsid w:val="00CF6DA0"/>
    <w:rsid w:val="00CF7133"/>
    <w:rsid w:val="00CF71D6"/>
    <w:rsid w:val="00CF7663"/>
    <w:rsid w:val="00D0160F"/>
    <w:rsid w:val="00D01765"/>
    <w:rsid w:val="00D03C5E"/>
    <w:rsid w:val="00D044C6"/>
    <w:rsid w:val="00D044F0"/>
    <w:rsid w:val="00D04950"/>
    <w:rsid w:val="00D04BB6"/>
    <w:rsid w:val="00D04C68"/>
    <w:rsid w:val="00D05519"/>
    <w:rsid w:val="00D055F3"/>
    <w:rsid w:val="00D05CAE"/>
    <w:rsid w:val="00D06D40"/>
    <w:rsid w:val="00D075FF"/>
    <w:rsid w:val="00D07B43"/>
    <w:rsid w:val="00D100B1"/>
    <w:rsid w:val="00D108C3"/>
    <w:rsid w:val="00D109C9"/>
    <w:rsid w:val="00D10AC6"/>
    <w:rsid w:val="00D11F58"/>
    <w:rsid w:val="00D124F2"/>
    <w:rsid w:val="00D12F43"/>
    <w:rsid w:val="00D13759"/>
    <w:rsid w:val="00D13E96"/>
    <w:rsid w:val="00D140BB"/>
    <w:rsid w:val="00D14318"/>
    <w:rsid w:val="00D143E1"/>
    <w:rsid w:val="00D15538"/>
    <w:rsid w:val="00D156A7"/>
    <w:rsid w:val="00D15CBC"/>
    <w:rsid w:val="00D15E71"/>
    <w:rsid w:val="00D160C7"/>
    <w:rsid w:val="00D166D1"/>
    <w:rsid w:val="00D16F43"/>
    <w:rsid w:val="00D16FE4"/>
    <w:rsid w:val="00D16FEB"/>
    <w:rsid w:val="00D17030"/>
    <w:rsid w:val="00D17A18"/>
    <w:rsid w:val="00D17DB5"/>
    <w:rsid w:val="00D2060E"/>
    <w:rsid w:val="00D2085E"/>
    <w:rsid w:val="00D20BF2"/>
    <w:rsid w:val="00D2145F"/>
    <w:rsid w:val="00D21B28"/>
    <w:rsid w:val="00D2207C"/>
    <w:rsid w:val="00D22261"/>
    <w:rsid w:val="00D22B00"/>
    <w:rsid w:val="00D22B1E"/>
    <w:rsid w:val="00D22B4F"/>
    <w:rsid w:val="00D22F96"/>
    <w:rsid w:val="00D23C77"/>
    <w:rsid w:val="00D24505"/>
    <w:rsid w:val="00D2454F"/>
    <w:rsid w:val="00D246AF"/>
    <w:rsid w:val="00D248A5"/>
    <w:rsid w:val="00D25549"/>
    <w:rsid w:val="00D26CFE"/>
    <w:rsid w:val="00D26EBB"/>
    <w:rsid w:val="00D273C5"/>
    <w:rsid w:val="00D27CE1"/>
    <w:rsid w:val="00D30058"/>
    <w:rsid w:val="00D3032F"/>
    <w:rsid w:val="00D30757"/>
    <w:rsid w:val="00D31266"/>
    <w:rsid w:val="00D31749"/>
    <w:rsid w:val="00D31826"/>
    <w:rsid w:val="00D31BAB"/>
    <w:rsid w:val="00D31CD2"/>
    <w:rsid w:val="00D3229E"/>
    <w:rsid w:val="00D32BF6"/>
    <w:rsid w:val="00D32ED3"/>
    <w:rsid w:val="00D33360"/>
    <w:rsid w:val="00D34064"/>
    <w:rsid w:val="00D35709"/>
    <w:rsid w:val="00D3579F"/>
    <w:rsid w:val="00D36758"/>
    <w:rsid w:val="00D403F6"/>
    <w:rsid w:val="00D419BA"/>
    <w:rsid w:val="00D42519"/>
    <w:rsid w:val="00D42667"/>
    <w:rsid w:val="00D428F0"/>
    <w:rsid w:val="00D42D1C"/>
    <w:rsid w:val="00D42D3C"/>
    <w:rsid w:val="00D43670"/>
    <w:rsid w:val="00D43E57"/>
    <w:rsid w:val="00D44A4A"/>
    <w:rsid w:val="00D44E8F"/>
    <w:rsid w:val="00D458D9"/>
    <w:rsid w:val="00D45F97"/>
    <w:rsid w:val="00D46A25"/>
    <w:rsid w:val="00D47A54"/>
    <w:rsid w:val="00D502D6"/>
    <w:rsid w:val="00D5030C"/>
    <w:rsid w:val="00D50DDC"/>
    <w:rsid w:val="00D513F5"/>
    <w:rsid w:val="00D513F8"/>
    <w:rsid w:val="00D515EA"/>
    <w:rsid w:val="00D51842"/>
    <w:rsid w:val="00D5233A"/>
    <w:rsid w:val="00D52426"/>
    <w:rsid w:val="00D526A4"/>
    <w:rsid w:val="00D5313E"/>
    <w:rsid w:val="00D5456B"/>
    <w:rsid w:val="00D54F7D"/>
    <w:rsid w:val="00D56E66"/>
    <w:rsid w:val="00D57483"/>
    <w:rsid w:val="00D57D47"/>
    <w:rsid w:val="00D6023A"/>
    <w:rsid w:val="00D60419"/>
    <w:rsid w:val="00D60B3C"/>
    <w:rsid w:val="00D617B0"/>
    <w:rsid w:val="00D61AC1"/>
    <w:rsid w:val="00D61E13"/>
    <w:rsid w:val="00D622F4"/>
    <w:rsid w:val="00D623A2"/>
    <w:rsid w:val="00D623DF"/>
    <w:rsid w:val="00D627A3"/>
    <w:rsid w:val="00D62A84"/>
    <w:rsid w:val="00D62C51"/>
    <w:rsid w:val="00D633F8"/>
    <w:rsid w:val="00D637E6"/>
    <w:rsid w:val="00D63BEB"/>
    <w:rsid w:val="00D63EFC"/>
    <w:rsid w:val="00D64176"/>
    <w:rsid w:val="00D648CE"/>
    <w:rsid w:val="00D655B5"/>
    <w:rsid w:val="00D65EDA"/>
    <w:rsid w:val="00D65F1A"/>
    <w:rsid w:val="00D676CA"/>
    <w:rsid w:val="00D6782D"/>
    <w:rsid w:val="00D67D7C"/>
    <w:rsid w:val="00D67F4E"/>
    <w:rsid w:val="00D70F91"/>
    <w:rsid w:val="00D717C1"/>
    <w:rsid w:val="00D71BA1"/>
    <w:rsid w:val="00D71D5A"/>
    <w:rsid w:val="00D72079"/>
    <w:rsid w:val="00D72E8D"/>
    <w:rsid w:val="00D732A6"/>
    <w:rsid w:val="00D73668"/>
    <w:rsid w:val="00D7499F"/>
    <w:rsid w:val="00D74CF9"/>
    <w:rsid w:val="00D751CE"/>
    <w:rsid w:val="00D7533B"/>
    <w:rsid w:val="00D75360"/>
    <w:rsid w:val="00D753C0"/>
    <w:rsid w:val="00D755CD"/>
    <w:rsid w:val="00D75A4A"/>
    <w:rsid w:val="00D76135"/>
    <w:rsid w:val="00D76212"/>
    <w:rsid w:val="00D76237"/>
    <w:rsid w:val="00D765EF"/>
    <w:rsid w:val="00D76877"/>
    <w:rsid w:val="00D76AF2"/>
    <w:rsid w:val="00D76ED5"/>
    <w:rsid w:val="00D77A55"/>
    <w:rsid w:val="00D77B05"/>
    <w:rsid w:val="00D809A6"/>
    <w:rsid w:val="00D82DE8"/>
    <w:rsid w:val="00D83605"/>
    <w:rsid w:val="00D83EB1"/>
    <w:rsid w:val="00D842E6"/>
    <w:rsid w:val="00D84327"/>
    <w:rsid w:val="00D84B66"/>
    <w:rsid w:val="00D85492"/>
    <w:rsid w:val="00D85C4B"/>
    <w:rsid w:val="00D870A0"/>
    <w:rsid w:val="00D8716F"/>
    <w:rsid w:val="00D874A2"/>
    <w:rsid w:val="00D878B0"/>
    <w:rsid w:val="00D87D86"/>
    <w:rsid w:val="00D90450"/>
    <w:rsid w:val="00D905BB"/>
    <w:rsid w:val="00D91107"/>
    <w:rsid w:val="00D919A5"/>
    <w:rsid w:val="00D91CFF"/>
    <w:rsid w:val="00D91D69"/>
    <w:rsid w:val="00D936E3"/>
    <w:rsid w:val="00D9392D"/>
    <w:rsid w:val="00D93BB9"/>
    <w:rsid w:val="00D9429F"/>
    <w:rsid w:val="00D95A55"/>
    <w:rsid w:val="00D95A91"/>
    <w:rsid w:val="00D95A9E"/>
    <w:rsid w:val="00D95CB2"/>
    <w:rsid w:val="00D97664"/>
    <w:rsid w:val="00D979BE"/>
    <w:rsid w:val="00D97ED6"/>
    <w:rsid w:val="00DA0FEB"/>
    <w:rsid w:val="00DA1076"/>
    <w:rsid w:val="00DA1405"/>
    <w:rsid w:val="00DA14A0"/>
    <w:rsid w:val="00DA1555"/>
    <w:rsid w:val="00DA20E5"/>
    <w:rsid w:val="00DA24BB"/>
    <w:rsid w:val="00DA2B03"/>
    <w:rsid w:val="00DA3073"/>
    <w:rsid w:val="00DA30B4"/>
    <w:rsid w:val="00DA34F3"/>
    <w:rsid w:val="00DA357D"/>
    <w:rsid w:val="00DA36A1"/>
    <w:rsid w:val="00DA38CB"/>
    <w:rsid w:val="00DA3BA8"/>
    <w:rsid w:val="00DA3C01"/>
    <w:rsid w:val="00DA439F"/>
    <w:rsid w:val="00DA442A"/>
    <w:rsid w:val="00DA4B18"/>
    <w:rsid w:val="00DA584C"/>
    <w:rsid w:val="00DA593E"/>
    <w:rsid w:val="00DA5FB0"/>
    <w:rsid w:val="00DA5FC2"/>
    <w:rsid w:val="00DA653D"/>
    <w:rsid w:val="00DA65E4"/>
    <w:rsid w:val="00DA6DED"/>
    <w:rsid w:val="00DA7322"/>
    <w:rsid w:val="00DA73E0"/>
    <w:rsid w:val="00DA78F0"/>
    <w:rsid w:val="00DB03DE"/>
    <w:rsid w:val="00DB0624"/>
    <w:rsid w:val="00DB1D17"/>
    <w:rsid w:val="00DB2179"/>
    <w:rsid w:val="00DB2231"/>
    <w:rsid w:val="00DB2929"/>
    <w:rsid w:val="00DB314F"/>
    <w:rsid w:val="00DB335B"/>
    <w:rsid w:val="00DB33C4"/>
    <w:rsid w:val="00DB355E"/>
    <w:rsid w:val="00DB3A36"/>
    <w:rsid w:val="00DB3EEB"/>
    <w:rsid w:val="00DB3F80"/>
    <w:rsid w:val="00DB40D0"/>
    <w:rsid w:val="00DB427F"/>
    <w:rsid w:val="00DB45B2"/>
    <w:rsid w:val="00DB4B26"/>
    <w:rsid w:val="00DB5304"/>
    <w:rsid w:val="00DC00F8"/>
    <w:rsid w:val="00DC051B"/>
    <w:rsid w:val="00DC078C"/>
    <w:rsid w:val="00DC0EF5"/>
    <w:rsid w:val="00DC11B1"/>
    <w:rsid w:val="00DC1618"/>
    <w:rsid w:val="00DC183D"/>
    <w:rsid w:val="00DC1B8B"/>
    <w:rsid w:val="00DC1E52"/>
    <w:rsid w:val="00DC2126"/>
    <w:rsid w:val="00DC2213"/>
    <w:rsid w:val="00DC2441"/>
    <w:rsid w:val="00DC41B6"/>
    <w:rsid w:val="00DC4BD4"/>
    <w:rsid w:val="00DC4F0C"/>
    <w:rsid w:val="00DC50B6"/>
    <w:rsid w:val="00DC515B"/>
    <w:rsid w:val="00DC51C9"/>
    <w:rsid w:val="00DC57B2"/>
    <w:rsid w:val="00DC7776"/>
    <w:rsid w:val="00DC7DC5"/>
    <w:rsid w:val="00DD0569"/>
    <w:rsid w:val="00DD05E8"/>
    <w:rsid w:val="00DD107E"/>
    <w:rsid w:val="00DD1315"/>
    <w:rsid w:val="00DD1AFC"/>
    <w:rsid w:val="00DD1BD1"/>
    <w:rsid w:val="00DD21DB"/>
    <w:rsid w:val="00DD3657"/>
    <w:rsid w:val="00DD367E"/>
    <w:rsid w:val="00DD37C2"/>
    <w:rsid w:val="00DD39E9"/>
    <w:rsid w:val="00DD3C67"/>
    <w:rsid w:val="00DD5523"/>
    <w:rsid w:val="00DD5614"/>
    <w:rsid w:val="00DD562F"/>
    <w:rsid w:val="00DD6CD1"/>
    <w:rsid w:val="00DD7DF2"/>
    <w:rsid w:val="00DE0444"/>
    <w:rsid w:val="00DE0749"/>
    <w:rsid w:val="00DE1684"/>
    <w:rsid w:val="00DE1EFC"/>
    <w:rsid w:val="00DE2445"/>
    <w:rsid w:val="00DE2E05"/>
    <w:rsid w:val="00DE2EFC"/>
    <w:rsid w:val="00DE32A4"/>
    <w:rsid w:val="00DE4A67"/>
    <w:rsid w:val="00DE502E"/>
    <w:rsid w:val="00DE5712"/>
    <w:rsid w:val="00DE57FE"/>
    <w:rsid w:val="00DE5CB0"/>
    <w:rsid w:val="00DE635B"/>
    <w:rsid w:val="00DE6985"/>
    <w:rsid w:val="00DE6D7C"/>
    <w:rsid w:val="00DE7372"/>
    <w:rsid w:val="00DE79A8"/>
    <w:rsid w:val="00DE7C6E"/>
    <w:rsid w:val="00DE7DB3"/>
    <w:rsid w:val="00DF0E0F"/>
    <w:rsid w:val="00DF14C6"/>
    <w:rsid w:val="00DF190F"/>
    <w:rsid w:val="00DF1F6E"/>
    <w:rsid w:val="00DF1FCD"/>
    <w:rsid w:val="00DF2053"/>
    <w:rsid w:val="00DF2988"/>
    <w:rsid w:val="00DF2995"/>
    <w:rsid w:val="00DF2EA2"/>
    <w:rsid w:val="00DF373B"/>
    <w:rsid w:val="00DF451A"/>
    <w:rsid w:val="00DF5683"/>
    <w:rsid w:val="00DF620E"/>
    <w:rsid w:val="00DF6275"/>
    <w:rsid w:val="00DF6572"/>
    <w:rsid w:val="00DF6E58"/>
    <w:rsid w:val="00DF7D62"/>
    <w:rsid w:val="00E005F2"/>
    <w:rsid w:val="00E0081D"/>
    <w:rsid w:val="00E00A39"/>
    <w:rsid w:val="00E015EC"/>
    <w:rsid w:val="00E023B7"/>
    <w:rsid w:val="00E0295F"/>
    <w:rsid w:val="00E02F39"/>
    <w:rsid w:val="00E032F4"/>
    <w:rsid w:val="00E03378"/>
    <w:rsid w:val="00E038AC"/>
    <w:rsid w:val="00E03F67"/>
    <w:rsid w:val="00E04730"/>
    <w:rsid w:val="00E04845"/>
    <w:rsid w:val="00E06825"/>
    <w:rsid w:val="00E0739E"/>
    <w:rsid w:val="00E073BA"/>
    <w:rsid w:val="00E07580"/>
    <w:rsid w:val="00E07D59"/>
    <w:rsid w:val="00E104F3"/>
    <w:rsid w:val="00E1054A"/>
    <w:rsid w:val="00E1055C"/>
    <w:rsid w:val="00E10816"/>
    <w:rsid w:val="00E10B4A"/>
    <w:rsid w:val="00E10DF9"/>
    <w:rsid w:val="00E12091"/>
    <w:rsid w:val="00E1319D"/>
    <w:rsid w:val="00E137CE"/>
    <w:rsid w:val="00E13844"/>
    <w:rsid w:val="00E14AA1"/>
    <w:rsid w:val="00E1543D"/>
    <w:rsid w:val="00E15EE0"/>
    <w:rsid w:val="00E167B3"/>
    <w:rsid w:val="00E16D9E"/>
    <w:rsid w:val="00E178AC"/>
    <w:rsid w:val="00E206A6"/>
    <w:rsid w:val="00E20B90"/>
    <w:rsid w:val="00E22991"/>
    <w:rsid w:val="00E2357A"/>
    <w:rsid w:val="00E23672"/>
    <w:rsid w:val="00E23EBB"/>
    <w:rsid w:val="00E24DD9"/>
    <w:rsid w:val="00E251C3"/>
    <w:rsid w:val="00E25260"/>
    <w:rsid w:val="00E2549F"/>
    <w:rsid w:val="00E25979"/>
    <w:rsid w:val="00E25CED"/>
    <w:rsid w:val="00E27087"/>
    <w:rsid w:val="00E2776F"/>
    <w:rsid w:val="00E277C8"/>
    <w:rsid w:val="00E2794A"/>
    <w:rsid w:val="00E301C4"/>
    <w:rsid w:val="00E30886"/>
    <w:rsid w:val="00E30E80"/>
    <w:rsid w:val="00E315DE"/>
    <w:rsid w:val="00E317F9"/>
    <w:rsid w:val="00E3185B"/>
    <w:rsid w:val="00E31C11"/>
    <w:rsid w:val="00E31CF0"/>
    <w:rsid w:val="00E32792"/>
    <w:rsid w:val="00E32E33"/>
    <w:rsid w:val="00E33C77"/>
    <w:rsid w:val="00E349EA"/>
    <w:rsid w:val="00E34CF9"/>
    <w:rsid w:val="00E35339"/>
    <w:rsid w:val="00E35EA3"/>
    <w:rsid w:val="00E40C54"/>
    <w:rsid w:val="00E418C2"/>
    <w:rsid w:val="00E41B81"/>
    <w:rsid w:val="00E41C75"/>
    <w:rsid w:val="00E41FDD"/>
    <w:rsid w:val="00E424BA"/>
    <w:rsid w:val="00E42EBF"/>
    <w:rsid w:val="00E43355"/>
    <w:rsid w:val="00E43506"/>
    <w:rsid w:val="00E437F8"/>
    <w:rsid w:val="00E442FE"/>
    <w:rsid w:val="00E4564E"/>
    <w:rsid w:val="00E45982"/>
    <w:rsid w:val="00E462EF"/>
    <w:rsid w:val="00E501FA"/>
    <w:rsid w:val="00E5037E"/>
    <w:rsid w:val="00E50618"/>
    <w:rsid w:val="00E5211C"/>
    <w:rsid w:val="00E52997"/>
    <w:rsid w:val="00E52FC9"/>
    <w:rsid w:val="00E53670"/>
    <w:rsid w:val="00E538A9"/>
    <w:rsid w:val="00E53D7B"/>
    <w:rsid w:val="00E53FBB"/>
    <w:rsid w:val="00E5473B"/>
    <w:rsid w:val="00E54E9F"/>
    <w:rsid w:val="00E54FA5"/>
    <w:rsid w:val="00E562CB"/>
    <w:rsid w:val="00E563E8"/>
    <w:rsid w:val="00E567CD"/>
    <w:rsid w:val="00E56D4D"/>
    <w:rsid w:val="00E56E34"/>
    <w:rsid w:val="00E5716C"/>
    <w:rsid w:val="00E57312"/>
    <w:rsid w:val="00E57EF7"/>
    <w:rsid w:val="00E57F8F"/>
    <w:rsid w:val="00E60D07"/>
    <w:rsid w:val="00E61639"/>
    <w:rsid w:val="00E6171A"/>
    <w:rsid w:val="00E61A62"/>
    <w:rsid w:val="00E61AB5"/>
    <w:rsid w:val="00E61D1C"/>
    <w:rsid w:val="00E61D1E"/>
    <w:rsid w:val="00E62420"/>
    <w:rsid w:val="00E62CA5"/>
    <w:rsid w:val="00E63544"/>
    <w:rsid w:val="00E64C52"/>
    <w:rsid w:val="00E65099"/>
    <w:rsid w:val="00E65A99"/>
    <w:rsid w:val="00E65FB3"/>
    <w:rsid w:val="00E67792"/>
    <w:rsid w:val="00E67A2D"/>
    <w:rsid w:val="00E67A72"/>
    <w:rsid w:val="00E716D8"/>
    <w:rsid w:val="00E722C3"/>
    <w:rsid w:val="00E724DB"/>
    <w:rsid w:val="00E728A9"/>
    <w:rsid w:val="00E72BA0"/>
    <w:rsid w:val="00E72CFC"/>
    <w:rsid w:val="00E73476"/>
    <w:rsid w:val="00E734AE"/>
    <w:rsid w:val="00E7358A"/>
    <w:rsid w:val="00E7371D"/>
    <w:rsid w:val="00E73BA2"/>
    <w:rsid w:val="00E73C43"/>
    <w:rsid w:val="00E74250"/>
    <w:rsid w:val="00E74779"/>
    <w:rsid w:val="00E753CA"/>
    <w:rsid w:val="00E756EE"/>
    <w:rsid w:val="00E75A42"/>
    <w:rsid w:val="00E75D6E"/>
    <w:rsid w:val="00E76A29"/>
    <w:rsid w:val="00E76E91"/>
    <w:rsid w:val="00E772C8"/>
    <w:rsid w:val="00E7760A"/>
    <w:rsid w:val="00E77677"/>
    <w:rsid w:val="00E800F1"/>
    <w:rsid w:val="00E8067A"/>
    <w:rsid w:val="00E81800"/>
    <w:rsid w:val="00E81C55"/>
    <w:rsid w:val="00E81E9D"/>
    <w:rsid w:val="00E821BF"/>
    <w:rsid w:val="00E82346"/>
    <w:rsid w:val="00E82C08"/>
    <w:rsid w:val="00E82C95"/>
    <w:rsid w:val="00E82CBC"/>
    <w:rsid w:val="00E833A3"/>
    <w:rsid w:val="00E83985"/>
    <w:rsid w:val="00E8447D"/>
    <w:rsid w:val="00E84C7D"/>
    <w:rsid w:val="00E84F48"/>
    <w:rsid w:val="00E8560F"/>
    <w:rsid w:val="00E85F2D"/>
    <w:rsid w:val="00E863B2"/>
    <w:rsid w:val="00E87ECB"/>
    <w:rsid w:val="00E90B99"/>
    <w:rsid w:val="00E91A52"/>
    <w:rsid w:val="00E91CBE"/>
    <w:rsid w:val="00E922FC"/>
    <w:rsid w:val="00E92CFB"/>
    <w:rsid w:val="00E9369D"/>
    <w:rsid w:val="00E93905"/>
    <w:rsid w:val="00E947CD"/>
    <w:rsid w:val="00E94A10"/>
    <w:rsid w:val="00E95B84"/>
    <w:rsid w:val="00E95D57"/>
    <w:rsid w:val="00E96168"/>
    <w:rsid w:val="00E96C13"/>
    <w:rsid w:val="00E96ED4"/>
    <w:rsid w:val="00EA00A6"/>
    <w:rsid w:val="00EA13DE"/>
    <w:rsid w:val="00EA2072"/>
    <w:rsid w:val="00EA4F14"/>
    <w:rsid w:val="00EA51C6"/>
    <w:rsid w:val="00EA559E"/>
    <w:rsid w:val="00EA643F"/>
    <w:rsid w:val="00EA67DE"/>
    <w:rsid w:val="00EA67F4"/>
    <w:rsid w:val="00EA68C7"/>
    <w:rsid w:val="00EA6D54"/>
    <w:rsid w:val="00EA7218"/>
    <w:rsid w:val="00EA7440"/>
    <w:rsid w:val="00EA7C41"/>
    <w:rsid w:val="00EB190D"/>
    <w:rsid w:val="00EB23AC"/>
    <w:rsid w:val="00EB2671"/>
    <w:rsid w:val="00EB29A3"/>
    <w:rsid w:val="00EB2F04"/>
    <w:rsid w:val="00EB4A03"/>
    <w:rsid w:val="00EB4E11"/>
    <w:rsid w:val="00EB67A9"/>
    <w:rsid w:val="00EB718E"/>
    <w:rsid w:val="00EB7282"/>
    <w:rsid w:val="00EB7409"/>
    <w:rsid w:val="00EB785D"/>
    <w:rsid w:val="00EB7EB0"/>
    <w:rsid w:val="00EB7F34"/>
    <w:rsid w:val="00EC0602"/>
    <w:rsid w:val="00EC0E95"/>
    <w:rsid w:val="00EC2788"/>
    <w:rsid w:val="00EC2A15"/>
    <w:rsid w:val="00EC2AD8"/>
    <w:rsid w:val="00EC2C2D"/>
    <w:rsid w:val="00EC35CB"/>
    <w:rsid w:val="00EC400A"/>
    <w:rsid w:val="00EC4959"/>
    <w:rsid w:val="00EC513E"/>
    <w:rsid w:val="00EC5242"/>
    <w:rsid w:val="00EC657B"/>
    <w:rsid w:val="00EC7147"/>
    <w:rsid w:val="00EC7AD4"/>
    <w:rsid w:val="00ED0D9B"/>
    <w:rsid w:val="00ED15C8"/>
    <w:rsid w:val="00ED1F05"/>
    <w:rsid w:val="00ED2362"/>
    <w:rsid w:val="00ED2CDB"/>
    <w:rsid w:val="00ED3FC4"/>
    <w:rsid w:val="00ED554A"/>
    <w:rsid w:val="00ED5E45"/>
    <w:rsid w:val="00ED61E4"/>
    <w:rsid w:val="00ED70A3"/>
    <w:rsid w:val="00ED7867"/>
    <w:rsid w:val="00ED7C24"/>
    <w:rsid w:val="00ED7CB7"/>
    <w:rsid w:val="00EE069D"/>
    <w:rsid w:val="00EE09D9"/>
    <w:rsid w:val="00EE0E98"/>
    <w:rsid w:val="00EE13FC"/>
    <w:rsid w:val="00EE15F2"/>
    <w:rsid w:val="00EE1974"/>
    <w:rsid w:val="00EE1A84"/>
    <w:rsid w:val="00EE1A8A"/>
    <w:rsid w:val="00EE1C47"/>
    <w:rsid w:val="00EE24B9"/>
    <w:rsid w:val="00EE278F"/>
    <w:rsid w:val="00EE2E3C"/>
    <w:rsid w:val="00EE30E4"/>
    <w:rsid w:val="00EE3E8D"/>
    <w:rsid w:val="00EE42A6"/>
    <w:rsid w:val="00EE57EC"/>
    <w:rsid w:val="00EE7498"/>
    <w:rsid w:val="00EF05FC"/>
    <w:rsid w:val="00EF0A84"/>
    <w:rsid w:val="00EF20A3"/>
    <w:rsid w:val="00EF2B0F"/>
    <w:rsid w:val="00EF40CF"/>
    <w:rsid w:val="00EF4877"/>
    <w:rsid w:val="00EF59C1"/>
    <w:rsid w:val="00EF5E87"/>
    <w:rsid w:val="00EF6047"/>
    <w:rsid w:val="00EF6090"/>
    <w:rsid w:val="00EF6914"/>
    <w:rsid w:val="00EF79A9"/>
    <w:rsid w:val="00EF7AEA"/>
    <w:rsid w:val="00F00EDC"/>
    <w:rsid w:val="00F01526"/>
    <w:rsid w:val="00F01B0A"/>
    <w:rsid w:val="00F01C22"/>
    <w:rsid w:val="00F01CB4"/>
    <w:rsid w:val="00F01F33"/>
    <w:rsid w:val="00F01F53"/>
    <w:rsid w:val="00F03DF7"/>
    <w:rsid w:val="00F0413C"/>
    <w:rsid w:val="00F04376"/>
    <w:rsid w:val="00F05979"/>
    <w:rsid w:val="00F05B8C"/>
    <w:rsid w:val="00F060D2"/>
    <w:rsid w:val="00F070E8"/>
    <w:rsid w:val="00F10813"/>
    <w:rsid w:val="00F1184D"/>
    <w:rsid w:val="00F11C3A"/>
    <w:rsid w:val="00F11FAE"/>
    <w:rsid w:val="00F1228E"/>
    <w:rsid w:val="00F12831"/>
    <w:rsid w:val="00F154DB"/>
    <w:rsid w:val="00F15840"/>
    <w:rsid w:val="00F1597B"/>
    <w:rsid w:val="00F162FE"/>
    <w:rsid w:val="00F169AD"/>
    <w:rsid w:val="00F17E57"/>
    <w:rsid w:val="00F17F3D"/>
    <w:rsid w:val="00F218A5"/>
    <w:rsid w:val="00F22277"/>
    <w:rsid w:val="00F225F8"/>
    <w:rsid w:val="00F22BA6"/>
    <w:rsid w:val="00F22CCE"/>
    <w:rsid w:val="00F239B4"/>
    <w:rsid w:val="00F2461F"/>
    <w:rsid w:val="00F247BE"/>
    <w:rsid w:val="00F24A56"/>
    <w:rsid w:val="00F25F5B"/>
    <w:rsid w:val="00F2712C"/>
    <w:rsid w:val="00F277AA"/>
    <w:rsid w:val="00F308CF"/>
    <w:rsid w:val="00F3146A"/>
    <w:rsid w:val="00F338E1"/>
    <w:rsid w:val="00F33E08"/>
    <w:rsid w:val="00F342E1"/>
    <w:rsid w:val="00F3469C"/>
    <w:rsid w:val="00F34E0B"/>
    <w:rsid w:val="00F3509D"/>
    <w:rsid w:val="00F35642"/>
    <w:rsid w:val="00F35914"/>
    <w:rsid w:val="00F35AA9"/>
    <w:rsid w:val="00F35FA9"/>
    <w:rsid w:val="00F36175"/>
    <w:rsid w:val="00F3676B"/>
    <w:rsid w:val="00F367CA"/>
    <w:rsid w:val="00F3698C"/>
    <w:rsid w:val="00F37D99"/>
    <w:rsid w:val="00F37F11"/>
    <w:rsid w:val="00F37F3C"/>
    <w:rsid w:val="00F40B58"/>
    <w:rsid w:val="00F416BC"/>
    <w:rsid w:val="00F42125"/>
    <w:rsid w:val="00F42AEC"/>
    <w:rsid w:val="00F42E06"/>
    <w:rsid w:val="00F42E78"/>
    <w:rsid w:val="00F431D6"/>
    <w:rsid w:val="00F43D05"/>
    <w:rsid w:val="00F46171"/>
    <w:rsid w:val="00F4627E"/>
    <w:rsid w:val="00F46453"/>
    <w:rsid w:val="00F46945"/>
    <w:rsid w:val="00F475B7"/>
    <w:rsid w:val="00F477DD"/>
    <w:rsid w:val="00F47C14"/>
    <w:rsid w:val="00F50D1B"/>
    <w:rsid w:val="00F51097"/>
    <w:rsid w:val="00F51F31"/>
    <w:rsid w:val="00F526C7"/>
    <w:rsid w:val="00F529E4"/>
    <w:rsid w:val="00F5501A"/>
    <w:rsid w:val="00F55333"/>
    <w:rsid w:val="00F55915"/>
    <w:rsid w:val="00F55945"/>
    <w:rsid w:val="00F56112"/>
    <w:rsid w:val="00F56C79"/>
    <w:rsid w:val="00F602FE"/>
    <w:rsid w:val="00F60CA1"/>
    <w:rsid w:val="00F61177"/>
    <w:rsid w:val="00F62A6E"/>
    <w:rsid w:val="00F62B00"/>
    <w:rsid w:val="00F62C53"/>
    <w:rsid w:val="00F62E49"/>
    <w:rsid w:val="00F6335C"/>
    <w:rsid w:val="00F63E12"/>
    <w:rsid w:val="00F642C6"/>
    <w:rsid w:val="00F64971"/>
    <w:rsid w:val="00F65B99"/>
    <w:rsid w:val="00F65F38"/>
    <w:rsid w:val="00F662DB"/>
    <w:rsid w:val="00F66763"/>
    <w:rsid w:val="00F66D84"/>
    <w:rsid w:val="00F67960"/>
    <w:rsid w:val="00F67C18"/>
    <w:rsid w:val="00F67DFC"/>
    <w:rsid w:val="00F70220"/>
    <w:rsid w:val="00F70338"/>
    <w:rsid w:val="00F70602"/>
    <w:rsid w:val="00F70846"/>
    <w:rsid w:val="00F70FCA"/>
    <w:rsid w:val="00F7160D"/>
    <w:rsid w:val="00F71CCB"/>
    <w:rsid w:val="00F71D34"/>
    <w:rsid w:val="00F7229D"/>
    <w:rsid w:val="00F7374E"/>
    <w:rsid w:val="00F74C1B"/>
    <w:rsid w:val="00F74C8D"/>
    <w:rsid w:val="00F74F8A"/>
    <w:rsid w:val="00F76221"/>
    <w:rsid w:val="00F766DD"/>
    <w:rsid w:val="00F76AF8"/>
    <w:rsid w:val="00F771FB"/>
    <w:rsid w:val="00F80967"/>
    <w:rsid w:val="00F809A7"/>
    <w:rsid w:val="00F81331"/>
    <w:rsid w:val="00F81345"/>
    <w:rsid w:val="00F81B3C"/>
    <w:rsid w:val="00F82453"/>
    <w:rsid w:val="00F82866"/>
    <w:rsid w:val="00F83129"/>
    <w:rsid w:val="00F832AC"/>
    <w:rsid w:val="00F83318"/>
    <w:rsid w:val="00F84649"/>
    <w:rsid w:val="00F84D00"/>
    <w:rsid w:val="00F84DE0"/>
    <w:rsid w:val="00F853DE"/>
    <w:rsid w:val="00F86B58"/>
    <w:rsid w:val="00F87645"/>
    <w:rsid w:val="00F879CA"/>
    <w:rsid w:val="00F902C0"/>
    <w:rsid w:val="00F903D0"/>
    <w:rsid w:val="00F9118E"/>
    <w:rsid w:val="00F914C6"/>
    <w:rsid w:val="00F918FD"/>
    <w:rsid w:val="00F91A7F"/>
    <w:rsid w:val="00F91AB7"/>
    <w:rsid w:val="00F92A21"/>
    <w:rsid w:val="00F92A70"/>
    <w:rsid w:val="00F92ECA"/>
    <w:rsid w:val="00F9304D"/>
    <w:rsid w:val="00F93FDF"/>
    <w:rsid w:val="00F940FD"/>
    <w:rsid w:val="00F94FD0"/>
    <w:rsid w:val="00F95858"/>
    <w:rsid w:val="00F96157"/>
    <w:rsid w:val="00F96324"/>
    <w:rsid w:val="00F9757F"/>
    <w:rsid w:val="00F97F45"/>
    <w:rsid w:val="00FA20BB"/>
    <w:rsid w:val="00FA2939"/>
    <w:rsid w:val="00FA2DF3"/>
    <w:rsid w:val="00FA3971"/>
    <w:rsid w:val="00FA45EB"/>
    <w:rsid w:val="00FA5359"/>
    <w:rsid w:val="00FA5479"/>
    <w:rsid w:val="00FA6C18"/>
    <w:rsid w:val="00FA6D23"/>
    <w:rsid w:val="00FA72A9"/>
    <w:rsid w:val="00FA7C03"/>
    <w:rsid w:val="00FA7E31"/>
    <w:rsid w:val="00FB15B0"/>
    <w:rsid w:val="00FB161A"/>
    <w:rsid w:val="00FB182F"/>
    <w:rsid w:val="00FB1895"/>
    <w:rsid w:val="00FB1CA3"/>
    <w:rsid w:val="00FB22CB"/>
    <w:rsid w:val="00FB27FB"/>
    <w:rsid w:val="00FB2E2B"/>
    <w:rsid w:val="00FB37B9"/>
    <w:rsid w:val="00FB3B25"/>
    <w:rsid w:val="00FB3BFD"/>
    <w:rsid w:val="00FB541B"/>
    <w:rsid w:val="00FB56FB"/>
    <w:rsid w:val="00FB5B91"/>
    <w:rsid w:val="00FB692B"/>
    <w:rsid w:val="00FB6D09"/>
    <w:rsid w:val="00FB750B"/>
    <w:rsid w:val="00FB76D3"/>
    <w:rsid w:val="00FB7938"/>
    <w:rsid w:val="00FC0A54"/>
    <w:rsid w:val="00FC0A94"/>
    <w:rsid w:val="00FC1D62"/>
    <w:rsid w:val="00FC2D6C"/>
    <w:rsid w:val="00FC3868"/>
    <w:rsid w:val="00FC4DFD"/>
    <w:rsid w:val="00FC612C"/>
    <w:rsid w:val="00FC6387"/>
    <w:rsid w:val="00FC64F3"/>
    <w:rsid w:val="00FC67A4"/>
    <w:rsid w:val="00FC6E51"/>
    <w:rsid w:val="00FC7198"/>
    <w:rsid w:val="00FC7288"/>
    <w:rsid w:val="00FC777A"/>
    <w:rsid w:val="00FC7987"/>
    <w:rsid w:val="00FC7A75"/>
    <w:rsid w:val="00FD03B1"/>
    <w:rsid w:val="00FD0550"/>
    <w:rsid w:val="00FD0F82"/>
    <w:rsid w:val="00FD1914"/>
    <w:rsid w:val="00FD1CB2"/>
    <w:rsid w:val="00FD2F82"/>
    <w:rsid w:val="00FD3B92"/>
    <w:rsid w:val="00FD3BA6"/>
    <w:rsid w:val="00FD3BE9"/>
    <w:rsid w:val="00FD4A59"/>
    <w:rsid w:val="00FD4EFE"/>
    <w:rsid w:val="00FD515E"/>
    <w:rsid w:val="00FD6217"/>
    <w:rsid w:val="00FD63C0"/>
    <w:rsid w:val="00FD6BD5"/>
    <w:rsid w:val="00FE00D5"/>
    <w:rsid w:val="00FE0291"/>
    <w:rsid w:val="00FE0450"/>
    <w:rsid w:val="00FE0B3E"/>
    <w:rsid w:val="00FE152A"/>
    <w:rsid w:val="00FE1B84"/>
    <w:rsid w:val="00FE1C6C"/>
    <w:rsid w:val="00FE2BCB"/>
    <w:rsid w:val="00FE3399"/>
    <w:rsid w:val="00FE3593"/>
    <w:rsid w:val="00FE3A92"/>
    <w:rsid w:val="00FE3B54"/>
    <w:rsid w:val="00FE44FB"/>
    <w:rsid w:val="00FE4510"/>
    <w:rsid w:val="00FE537A"/>
    <w:rsid w:val="00FE61C7"/>
    <w:rsid w:val="00FE6252"/>
    <w:rsid w:val="00FE68F2"/>
    <w:rsid w:val="00FE6DE0"/>
    <w:rsid w:val="00FE7005"/>
    <w:rsid w:val="00FE7A49"/>
    <w:rsid w:val="00FF058B"/>
    <w:rsid w:val="00FF09B4"/>
    <w:rsid w:val="00FF0C18"/>
    <w:rsid w:val="00FF0E12"/>
    <w:rsid w:val="00FF1212"/>
    <w:rsid w:val="00FF1823"/>
    <w:rsid w:val="00FF1941"/>
    <w:rsid w:val="00FF1C8E"/>
    <w:rsid w:val="00FF2DBA"/>
    <w:rsid w:val="00FF2F66"/>
    <w:rsid w:val="00FF3DC1"/>
    <w:rsid w:val="00FF4074"/>
    <w:rsid w:val="00FF42FE"/>
    <w:rsid w:val="00FF47D5"/>
    <w:rsid w:val="00FF555B"/>
    <w:rsid w:val="00FF6AAE"/>
    <w:rsid w:val="00FF6CFC"/>
    <w:rsid w:val="00FF6DCE"/>
    <w:rsid w:val="00FF709C"/>
    <w:rsid w:val="00FF724A"/>
    <w:rsid w:val="00FF7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B824C2D"/>
  <w15:docId w15:val="{3E5564D1-AABF-4200-86AE-FF51705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70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30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30966"/>
    <w:pPr>
      <w:keepNext/>
      <w:keepLines/>
      <w:jc w:val="center"/>
      <w:outlineLvl w:val="1"/>
    </w:pPr>
    <w:rPr>
      <w:rFonts w:ascii="Arial Narrow" w:eastAsiaTheme="majorEastAsia" w:hAnsi="Arial Narrow" w:cstheme="majorBidi"/>
      <w:b/>
      <w:bCs/>
      <w:color w:val="00377A"/>
      <w:sz w:val="20"/>
      <w:szCs w:val="26"/>
      <w:lang w:val="lv-LV" w:eastAsia="lv-LV"/>
    </w:rPr>
  </w:style>
  <w:style w:type="paragraph" w:styleId="Heading3">
    <w:name w:val="heading 3"/>
    <w:basedOn w:val="Normal"/>
    <w:next w:val="Normal"/>
    <w:link w:val="Heading3Char"/>
    <w:uiPriority w:val="9"/>
    <w:qFormat/>
    <w:rsid w:val="000F1697"/>
    <w:pPr>
      <w:keepNext/>
      <w:keepLines/>
      <w:numPr>
        <w:numId w:val="7"/>
      </w:numPr>
      <w:spacing w:before="240" w:after="240"/>
      <w:ind w:left="714" w:right="284" w:hanging="357"/>
      <w:outlineLvl w:val="2"/>
    </w:pPr>
    <w:rPr>
      <w:b/>
      <w:bCs/>
      <w:szCs w:val="22"/>
      <w:lang w:val="lv-LV" w:eastAsia="lv-LV"/>
    </w:rPr>
  </w:style>
  <w:style w:type="paragraph" w:styleId="Heading4">
    <w:name w:val="heading 4"/>
    <w:basedOn w:val="Normal"/>
    <w:next w:val="Normal"/>
    <w:link w:val="Heading4Char"/>
    <w:uiPriority w:val="9"/>
    <w:qFormat/>
    <w:rsid w:val="000F1697"/>
    <w:pPr>
      <w:keepNext/>
      <w:keepLines/>
      <w:ind w:right="284" w:firstLine="720"/>
      <w:outlineLvl w:val="3"/>
    </w:pPr>
    <w:rPr>
      <w:bCs/>
      <w:iCs/>
      <w:szCs w:val="22"/>
      <w:lang w:val="lv-LV" w:eastAsia="lv-LV"/>
    </w:rPr>
  </w:style>
  <w:style w:type="paragraph" w:styleId="Heading5">
    <w:name w:val="heading 5"/>
    <w:basedOn w:val="Normal"/>
    <w:next w:val="Normal"/>
    <w:link w:val="Heading5Char"/>
    <w:unhideWhenUsed/>
    <w:qFormat/>
    <w:rsid w:val="00830966"/>
    <w:pPr>
      <w:keepNext/>
      <w:keepLines/>
      <w:jc w:val="center"/>
      <w:outlineLvl w:val="4"/>
    </w:pPr>
    <w:rPr>
      <w:rFonts w:ascii="Arial Narrow" w:eastAsiaTheme="majorEastAsia" w:hAnsi="Arial Narrow" w:cstheme="majorBidi"/>
      <w:color w:val="00377A"/>
      <w:sz w:val="20"/>
      <w:lang w:val="lv-LV" w:eastAsia="lv-LV"/>
    </w:rPr>
  </w:style>
  <w:style w:type="paragraph" w:styleId="Heading6">
    <w:name w:val="heading 6"/>
    <w:basedOn w:val="Normal"/>
    <w:next w:val="Normal"/>
    <w:link w:val="Heading6Char"/>
    <w:semiHidden/>
    <w:unhideWhenUsed/>
    <w:qFormat/>
    <w:rsid w:val="000F1697"/>
    <w:pPr>
      <w:keepNext/>
      <w:keepLines/>
      <w:spacing w:before="200"/>
      <w:ind w:right="284" w:firstLine="720"/>
      <w:jc w:val="both"/>
      <w:outlineLvl w:val="5"/>
    </w:pPr>
    <w:rPr>
      <w:rFonts w:asciiTheme="majorHAnsi" w:eastAsiaTheme="majorEastAsia" w:hAnsiTheme="majorHAnsi" w:cstheme="majorBidi"/>
      <w:i/>
      <w:iCs/>
      <w:color w:val="243F60" w:themeColor="accent1" w:themeShade="7F"/>
      <w:szCs w:val="22"/>
      <w:lang w:val="lv-LV" w:eastAsia="lv-LV"/>
    </w:rPr>
  </w:style>
  <w:style w:type="paragraph" w:styleId="Heading7">
    <w:name w:val="heading 7"/>
    <w:basedOn w:val="Normal"/>
    <w:next w:val="Normal"/>
    <w:link w:val="Heading7Char"/>
    <w:semiHidden/>
    <w:unhideWhenUsed/>
    <w:qFormat/>
    <w:rsid w:val="000F1697"/>
    <w:pPr>
      <w:keepNext/>
      <w:keepLines/>
      <w:spacing w:before="200"/>
      <w:ind w:right="284" w:firstLine="720"/>
      <w:jc w:val="both"/>
      <w:outlineLvl w:val="6"/>
    </w:pPr>
    <w:rPr>
      <w:rFonts w:asciiTheme="majorHAnsi" w:eastAsiaTheme="majorEastAsia" w:hAnsiTheme="majorHAnsi" w:cstheme="majorBidi"/>
      <w:i/>
      <w:iCs/>
      <w:color w:val="404040" w:themeColor="text1" w:themeTint="BF"/>
      <w:szCs w:val="22"/>
      <w:lang w:val="lv-LV" w:eastAsia="lv-LV"/>
    </w:rPr>
  </w:style>
  <w:style w:type="paragraph" w:styleId="Heading8">
    <w:name w:val="heading 8"/>
    <w:basedOn w:val="Normal"/>
    <w:next w:val="Normal"/>
    <w:link w:val="Heading8Char"/>
    <w:semiHidden/>
    <w:unhideWhenUsed/>
    <w:qFormat/>
    <w:rsid w:val="000F1697"/>
    <w:pPr>
      <w:keepNext/>
      <w:keepLines/>
      <w:spacing w:before="200"/>
      <w:ind w:right="284" w:firstLine="720"/>
      <w:jc w:val="both"/>
      <w:outlineLvl w:val="7"/>
    </w:pPr>
    <w:rPr>
      <w:rFonts w:asciiTheme="majorHAnsi" w:eastAsiaTheme="majorEastAsia" w:hAnsiTheme="majorHAnsi" w:cstheme="majorBidi"/>
      <w:color w:val="404040" w:themeColor="text1" w:themeTint="BF"/>
      <w:sz w:val="20"/>
      <w:szCs w:val="20"/>
      <w:lang w:val="lv-LV" w:eastAsia="lv-LV"/>
    </w:rPr>
  </w:style>
  <w:style w:type="paragraph" w:styleId="Heading9">
    <w:name w:val="heading 9"/>
    <w:basedOn w:val="Normal"/>
    <w:next w:val="Normal"/>
    <w:link w:val="Heading9Char"/>
    <w:semiHidden/>
    <w:unhideWhenUsed/>
    <w:qFormat/>
    <w:rsid w:val="000F1697"/>
    <w:pPr>
      <w:keepNext/>
      <w:keepLines/>
      <w:spacing w:before="200"/>
      <w:ind w:right="284" w:firstLine="720"/>
      <w:jc w:val="both"/>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1FC"/>
    <w:pPr>
      <w:spacing w:after="0" w:line="240" w:lineRule="auto"/>
    </w:pPr>
  </w:style>
  <w:style w:type="character" w:customStyle="1" w:styleId="NoSpacingChar">
    <w:name w:val="No Spacing Char"/>
    <w:link w:val="NoSpacing"/>
    <w:uiPriority w:val="1"/>
    <w:rsid w:val="009F11FC"/>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9F11FC"/>
    <w:pPr>
      <w:widowControl w:val="0"/>
    </w:pPr>
    <w:rPr>
      <w:rFonts w:ascii="Calibri" w:eastAsia="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9F11FC"/>
    <w:rPr>
      <w:rFonts w:ascii="Calibri" w:eastAsia="Calibri" w:hAnsi="Calibri"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
    <w:basedOn w:val="DefaultParagraphFont"/>
    <w:link w:val="CharCharCharChar"/>
    <w:uiPriority w:val="99"/>
    <w:unhideWhenUsed/>
    <w:qFormat/>
    <w:rsid w:val="009F11FC"/>
    <w:rPr>
      <w:vertAlign w:val="superscript"/>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487025"/>
    <w:pPr>
      <w:ind w:left="720"/>
      <w:contextualSpacing/>
    </w:p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48702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87025"/>
    <w:rPr>
      <w:sz w:val="20"/>
      <w:szCs w:val="20"/>
    </w:rPr>
  </w:style>
  <w:style w:type="character" w:customStyle="1" w:styleId="CommentTextChar">
    <w:name w:val="Comment Text Char"/>
    <w:basedOn w:val="DefaultParagraphFont"/>
    <w:link w:val="CommentText"/>
    <w:uiPriority w:val="99"/>
    <w:rsid w:val="0048702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E15E2"/>
    <w:pPr>
      <w:tabs>
        <w:tab w:val="center" w:pos="4153"/>
        <w:tab w:val="right" w:pos="8306"/>
      </w:tabs>
    </w:pPr>
  </w:style>
  <w:style w:type="character" w:customStyle="1" w:styleId="HeaderChar">
    <w:name w:val="Header Char"/>
    <w:basedOn w:val="DefaultParagraphFont"/>
    <w:link w:val="Header"/>
    <w:uiPriority w:val="99"/>
    <w:rsid w:val="007E15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5E2"/>
    <w:pPr>
      <w:tabs>
        <w:tab w:val="center" w:pos="4153"/>
        <w:tab w:val="right" w:pos="8306"/>
      </w:tabs>
    </w:pPr>
  </w:style>
  <w:style w:type="character" w:customStyle="1" w:styleId="FooterChar">
    <w:name w:val="Footer Char"/>
    <w:basedOn w:val="DefaultParagraphFont"/>
    <w:link w:val="Footer"/>
    <w:uiPriority w:val="99"/>
    <w:rsid w:val="007E15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370B"/>
    <w:rPr>
      <w:rFonts w:ascii="Tahoma" w:hAnsi="Tahoma" w:cs="Tahoma"/>
      <w:sz w:val="16"/>
      <w:szCs w:val="16"/>
    </w:rPr>
  </w:style>
  <w:style w:type="character" w:customStyle="1" w:styleId="BalloonTextChar">
    <w:name w:val="Balloon Text Char"/>
    <w:basedOn w:val="DefaultParagraphFont"/>
    <w:link w:val="BalloonText"/>
    <w:uiPriority w:val="99"/>
    <w:semiHidden/>
    <w:rsid w:val="0055370B"/>
    <w:rPr>
      <w:rFonts w:ascii="Tahoma" w:eastAsia="Times New Roman" w:hAnsi="Tahoma" w:cs="Tahoma"/>
      <w:sz w:val="16"/>
      <w:szCs w:val="16"/>
      <w:lang w:val="en-US"/>
    </w:rPr>
  </w:style>
  <w:style w:type="paragraph" w:styleId="NormalWeb">
    <w:name w:val="Normal (Web)"/>
    <w:aliases w:val="sākums"/>
    <w:basedOn w:val="Normal"/>
    <w:uiPriority w:val="99"/>
    <w:unhideWhenUsed/>
    <w:rsid w:val="008E6CDD"/>
    <w:pPr>
      <w:spacing w:after="97"/>
    </w:pPr>
    <w:rPr>
      <w:lang w:val="lv-LV" w:eastAsia="lv-LV"/>
    </w:rPr>
  </w:style>
  <w:style w:type="character" w:customStyle="1" w:styleId="Heading2Char">
    <w:name w:val="Heading 2 Char"/>
    <w:basedOn w:val="DefaultParagraphFont"/>
    <w:link w:val="Heading2"/>
    <w:uiPriority w:val="99"/>
    <w:rsid w:val="00830966"/>
    <w:rPr>
      <w:rFonts w:ascii="Arial Narrow" w:eastAsiaTheme="majorEastAsia" w:hAnsi="Arial Narrow" w:cstheme="majorBidi"/>
      <w:b/>
      <w:bCs/>
      <w:color w:val="00377A"/>
      <w:sz w:val="20"/>
      <w:szCs w:val="26"/>
      <w:lang w:eastAsia="lv-LV"/>
    </w:rPr>
  </w:style>
  <w:style w:type="character" w:customStyle="1" w:styleId="Heading5Char">
    <w:name w:val="Heading 5 Char"/>
    <w:basedOn w:val="DefaultParagraphFont"/>
    <w:link w:val="Heading5"/>
    <w:rsid w:val="00830966"/>
    <w:rPr>
      <w:rFonts w:ascii="Arial Narrow" w:eastAsiaTheme="majorEastAsia" w:hAnsi="Arial Narrow" w:cstheme="majorBidi"/>
      <w:color w:val="00377A"/>
      <w:sz w:val="20"/>
      <w:szCs w:val="24"/>
      <w:lang w:eastAsia="lv-LV"/>
    </w:rPr>
  </w:style>
  <w:style w:type="character" w:styleId="Strong">
    <w:name w:val="Strong"/>
    <w:basedOn w:val="DefaultParagraphFont"/>
    <w:uiPriority w:val="22"/>
    <w:qFormat/>
    <w:rsid w:val="00830966"/>
    <w:rPr>
      <w:b/>
      <w:bCs/>
    </w:rPr>
  </w:style>
  <w:style w:type="character" w:customStyle="1" w:styleId="Heading1Char">
    <w:name w:val="Heading 1 Char"/>
    <w:basedOn w:val="DefaultParagraphFont"/>
    <w:link w:val="Heading1"/>
    <w:uiPriority w:val="99"/>
    <w:rsid w:val="00830966"/>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400DB1"/>
    <w:rPr>
      <w:color w:val="0000FF" w:themeColor="hyperlink"/>
      <w:u w:val="single"/>
    </w:rPr>
  </w:style>
  <w:style w:type="paragraph" w:customStyle="1" w:styleId="Default">
    <w:name w:val="Default"/>
    <w:rsid w:val="002C2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322C47"/>
    <w:rPr>
      <w:sz w:val="16"/>
      <w:szCs w:val="16"/>
    </w:rPr>
  </w:style>
  <w:style w:type="paragraph" w:styleId="CommentSubject">
    <w:name w:val="annotation subject"/>
    <w:basedOn w:val="CommentText"/>
    <w:next w:val="CommentText"/>
    <w:link w:val="CommentSubjectChar"/>
    <w:uiPriority w:val="99"/>
    <w:semiHidden/>
    <w:unhideWhenUsed/>
    <w:rsid w:val="00322C47"/>
    <w:rPr>
      <w:b/>
      <w:bCs/>
    </w:rPr>
  </w:style>
  <w:style w:type="character" w:customStyle="1" w:styleId="CommentSubjectChar">
    <w:name w:val="Comment Subject Char"/>
    <w:basedOn w:val="CommentTextChar"/>
    <w:link w:val="CommentSubject"/>
    <w:uiPriority w:val="99"/>
    <w:semiHidden/>
    <w:rsid w:val="00322C47"/>
    <w:rPr>
      <w:rFonts w:ascii="Times New Roman" w:eastAsia="Times New Roman" w:hAnsi="Times New Roman" w:cs="Times New Roman"/>
      <w:b/>
      <w:bCs/>
      <w:sz w:val="20"/>
      <w:szCs w:val="20"/>
      <w:lang w:val="en-US"/>
    </w:rPr>
  </w:style>
  <w:style w:type="paragraph" w:customStyle="1" w:styleId="xmsonormal">
    <w:name w:val="x_msonormal"/>
    <w:basedOn w:val="Normal"/>
    <w:rsid w:val="003C778B"/>
    <w:pPr>
      <w:spacing w:before="100" w:beforeAutospacing="1" w:after="100" w:afterAutospacing="1"/>
    </w:pPr>
    <w:rPr>
      <w:lang w:val="lv-LV" w:eastAsia="lv-LV"/>
    </w:rPr>
  </w:style>
  <w:style w:type="character" w:customStyle="1" w:styleId="file-details3">
    <w:name w:val="file-details3"/>
    <w:basedOn w:val="DefaultParagraphFont"/>
    <w:rsid w:val="00DD21DB"/>
    <w:rPr>
      <w:sz w:val="18"/>
      <w:szCs w:val="18"/>
    </w:rPr>
  </w:style>
  <w:style w:type="paragraph" w:customStyle="1" w:styleId="CharCharCharChar">
    <w:name w:val="Char Char Char Char"/>
    <w:aliases w:val="Char2"/>
    <w:basedOn w:val="Normal"/>
    <w:next w:val="Normal"/>
    <w:link w:val="FootnoteReference"/>
    <w:uiPriority w:val="99"/>
    <w:rsid w:val="001C6D1A"/>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styleId="TOCHeading">
    <w:name w:val="TOC Heading"/>
    <w:basedOn w:val="Heading1"/>
    <w:next w:val="Normal"/>
    <w:uiPriority w:val="99"/>
    <w:unhideWhenUsed/>
    <w:qFormat/>
    <w:rsid w:val="001639A2"/>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639A2"/>
    <w:pPr>
      <w:spacing w:after="100" w:line="276" w:lineRule="auto"/>
    </w:pPr>
    <w:rPr>
      <w:rFonts w:ascii="Calibri" w:hAnsi="Calibri"/>
      <w:sz w:val="22"/>
      <w:szCs w:val="22"/>
      <w:lang w:val="lv-LV"/>
    </w:rPr>
  </w:style>
  <w:style w:type="paragraph" w:styleId="TOC3">
    <w:name w:val="toc 3"/>
    <w:basedOn w:val="Normal"/>
    <w:next w:val="Normal"/>
    <w:autoRedefine/>
    <w:uiPriority w:val="39"/>
    <w:unhideWhenUsed/>
    <w:rsid w:val="001639A2"/>
    <w:pPr>
      <w:spacing w:after="100" w:line="276" w:lineRule="auto"/>
      <w:ind w:left="440"/>
    </w:pPr>
    <w:rPr>
      <w:rFonts w:ascii="Calibri" w:hAnsi="Calibri"/>
      <w:sz w:val="22"/>
      <w:szCs w:val="22"/>
      <w:lang w:val="lv-LV"/>
    </w:rPr>
  </w:style>
  <w:style w:type="character" w:customStyle="1" w:styleId="st">
    <w:name w:val="st"/>
    <w:basedOn w:val="DefaultParagraphFont"/>
    <w:rsid w:val="001639A2"/>
  </w:style>
  <w:style w:type="character" w:customStyle="1" w:styleId="apple-converted-space">
    <w:name w:val="apple-converted-space"/>
    <w:basedOn w:val="DefaultParagraphFont"/>
    <w:rsid w:val="00A769D3"/>
  </w:style>
  <w:style w:type="table" w:styleId="TableGrid">
    <w:name w:val="Table Grid"/>
    <w:basedOn w:val="TableNormal"/>
    <w:uiPriority w:val="59"/>
    <w:rsid w:val="00771796"/>
    <w:pPr>
      <w:spacing w:after="0" w:line="240" w:lineRule="auto"/>
    </w:pPr>
    <w:rPr>
      <w:rFonts w:ascii="Times New Roman" w:eastAsia="Times New Roman" w:hAnsi="Times New Roman" w:cs="Times New Roman"/>
      <w:i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6EC9"/>
    <w:rPr>
      <w:i/>
      <w:iCs/>
    </w:rPr>
  </w:style>
  <w:style w:type="paragraph" w:styleId="Revision">
    <w:name w:val="Revision"/>
    <w:hidden/>
    <w:uiPriority w:val="99"/>
    <w:semiHidden/>
    <w:rsid w:val="00752FA3"/>
    <w:pPr>
      <w:spacing w:after="0"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183197"/>
    <w:pPr>
      <w:spacing w:before="75" w:after="75"/>
    </w:pPr>
    <w:rPr>
      <w:lang w:val="lv-LV" w:eastAsia="lv-LV"/>
    </w:rPr>
  </w:style>
  <w:style w:type="character" w:customStyle="1" w:styleId="Heading3Char">
    <w:name w:val="Heading 3 Char"/>
    <w:basedOn w:val="DefaultParagraphFont"/>
    <w:link w:val="Heading3"/>
    <w:uiPriority w:val="9"/>
    <w:rsid w:val="000F1697"/>
    <w:rPr>
      <w:rFonts w:ascii="Times New Roman" w:eastAsia="Times New Roman" w:hAnsi="Times New Roman" w:cs="Times New Roman"/>
      <w:b/>
      <w:bCs/>
      <w:sz w:val="24"/>
      <w:lang w:eastAsia="lv-LV"/>
    </w:rPr>
  </w:style>
  <w:style w:type="character" w:customStyle="1" w:styleId="Heading4Char">
    <w:name w:val="Heading 4 Char"/>
    <w:basedOn w:val="DefaultParagraphFont"/>
    <w:link w:val="Heading4"/>
    <w:uiPriority w:val="9"/>
    <w:rsid w:val="000F1697"/>
    <w:rPr>
      <w:rFonts w:ascii="Times New Roman" w:eastAsia="Times New Roman" w:hAnsi="Times New Roman" w:cs="Times New Roman"/>
      <w:bCs/>
      <w:iCs/>
      <w:sz w:val="24"/>
      <w:lang w:eastAsia="lv-LV"/>
    </w:rPr>
  </w:style>
  <w:style w:type="character" w:customStyle="1" w:styleId="Heading6Char">
    <w:name w:val="Heading 6 Char"/>
    <w:basedOn w:val="DefaultParagraphFont"/>
    <w:link w:val="Heading6"/>
    <w:semiHidden/>
    <w:rsid w:val="000F1697"/>
    <w:rPr>
      <w:rFonts w:asciiTheme="majorHAnsi" w:eastAsiaTheme="majorEastAsia" w:hAnsiTheme="majorHAnsi" w:cstheme="majorBidi"/>
      <w:i/>
      <w:iCs/>
      <w:color w:val="243F60" w:themeColor="accent1" w:themeShade="7F"/>
      <w:sz w:val="24"/>
      <w:lang w:eastAsia="lv-LV"/>
    </w:rPr>
  </w:style>
  <w:style w:type="character" w:customStyle="1" w:styleId="Heading7Char">
    <w:name w:val="Heading 7 Char"/>
    <w:basedOn w:val="DefaultParagraphFont"/>
    <w:link w:val="Heading7"/>
    <w:semiHidden/>
    <w:rsid w:val="000F1697"/>
    <w:rPr>
      <w:rFonts w:asciiTheme="majorHAnsi" w:eastAsiaTheme="majorEastAsia" w:hAnsiTheme="majorHAnsi" w:cstheme="majorBidi"/>
      <w:i/>
      <w:iCs/>
      <w:color w:val="404040" w:themeColor="text1" w:themeTint="BF"/>
      <w:sz w:val="24"/>
      <w:lang w:eastAsia="lv-LV"/>
    </w:rPr>
  </w:style>
  <w:style w:type="character" w:customStyle="1" w:styleId="Heading8Char">
    <w:name w:val="Heading 8 Char"/>
    <w:basedOn w:val="DefaultParagraphFont"/>
    <w:link w:val="Heading8"/>
    <w:semiHidden/>
    <w:rsid w:val="000F1697"/>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semiHidden/>
    <w:rsid w:val="000F1697"/>
    <w:rPr>
      <w:rFonts w:asciiTheme="majorHAnsi" w:eastAsiaTheme="majorEastAsia" w:hAnsiTheme="majorHAnsi" w:cstheme="majorBidi"/>
      <w:i/>
      <w:iCs/>
      <w:color w:val="404040" w:themeColor="text1" w:themeTint="BF"/>
      <w:sz w:val="20"/>
      <w:szCs w:val="20"/>
      <w:lang w:eastAsia="lv-LV"/>
    </w:rPr>
  </w:style>
  <w:style w:type="numbering" w:customStyle="1" w:styleId="NoList1">
    <w:name w:val="No List1"/>
    <w:next w:val="NoList"/>
    <w:uiPriority w:val="99"/>
    <w:semiHidden/>
    <w:unhideWhenUsed/>
    <w:rsid w:val="000F1697"/>
  </w:style>
  <w:style w:type="paragraph" w:styleId="Caption">
    <w:name w:val="caption"/>
    <w:basedOn w:val="Normal"/>
    <w:next w:val="Normal"/>
    <w:uiPriority w:val="99"/>
    <w:qFormat/>
    <w:rsid w:val="000F1697"/>
    <w:pPr>
      <w:ind w:right="284" w:firstLine="720"/>
      <w:jc w:val="both"/>
    </w:pPr>
    <w:rPr>
      <w:rFonts w:ascii="Arial" w:hAnsi="Arial" w:cs="Arial"/>
      <w:b/>
      <w:bCs/>
      <w:color w:val="4F81BD"/>
      <w:sz w:val="18"/>
      <w:szCs w:val="18"/>
      <w:lang w:val="lv-LV" w:eastAsia="lv-LV"/>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0F1697"/>
    <w:pPr>
      <w:ind w:right="284" w:firstLine="720"/>
      <w:jc w:val="both"/>
    </w:pPr>
    <w:rPr>
      <w:lang w:val="pl-PL" w:eastAsia="pl-PL"/>
    </w:rPr>
  </w:style>
  <w:style w:type="paragraph" w:customStyle="1" w:styleId="tvhtml1">
    <w:name w:val="tv_html1"/>
    <w:basedOn w:val="Normal"/>
    <w:uiPriority w:val="99"/>
    <w:rsid w:val="000F1697"/>
    <w:pPr>
      <w:spacing w:before="100" w:beforeAutospacing="1" w:after="100" w:afterAutospacing="1" w:line="360" w:lineRule="auto"/>
      <w:ind w:right="284" w:firstLine="720"/>
      <w:jc w:val="both"/>
    </w:pPr>
    <w:rPr>
      <w:rFonts w:ascii="Verdana" w:hAnsi="Verdana"/>
      <w:sz w:val="18"/>
      <w:szCs w:val="18"/>
      <w:lang w:val="lv-LV" w:eastAsia="lv-LV"/>
    </w:rPr>
  </w:style>
  <w:style w:type="paragraph" w:customStyle="1" w:styleId="tv2121">
    <w:name w:val="tv2121"/>
    <w:basedOn w:val="Normal"/>
    <w:rsid w:val="000F1697"/>
    <w:pPr>
      <w:spacing w:before="400" w:line="360" w:lineRule="auto"/>
      <w:ind w:right="284" w:firstLine="720"/>
      <w:jc w:val="center"/>
    </w:pPr>
    <w:rPr>
      <w:rFonts w:ascii="Verdana" w:hAnsi="Verdana"/>
      <w:b/>
      <w:bCs/>
      <w:sz w:val="20"/>
      <w:szCs w:val="20"/>
      <w:lang w:val="lv-LV" w:eastAsia="lv-LV"/>
    </w:rPr>
  </w:style>
  <w:style w:type="paragraph" w:styleId="BodyTextIndent">
    <w:name w:val="Body Text Indent"/>
    <w:basedOn w:val="Normal"/>
    <w:link w:val="BodyTextIndentChar"/>
    <w:uiPriority w:val="99"/>
    <w:rsid w:val="000F1697"/>
    <w:pPr>
      <w:ind w:right="284" w:firstLine="720"/>
      <w:jc w:val="both"/>
    </w:pPr>
    <w:rPr>
      <w:sz w:val="28"/>
      <w:szCs w:val="20"/>
      <w:lang w:val="lv-LV" w:eastAsia="lv-LV"/>
    </w:rPr>
  </w:style>
  <w:style w:type="character" w:customStyle="1" w:styleId="BodyTextIndentChar">
    <w:name w:val="Body Text Indent Char"/>
    <w:basedOn w:val="DefaultParagraphFont"/>
    <w:link w:val="BodyTextIndent"/>
    <w:uiPriority w:val="99"/>
    <w:rsid w:val="000F1697"/>
    <w:rPr>
      <w:rFonts w:ascii="Times New Roman" w:eastAsia="Times New Roman" w:hAnsi="Times New Roman" w:cs="Times New Roman"/>
      <w:sz w:val="28"/>
      <w:szCs w:val="20"/>
      <w:lang w:eastAsia="lv-LV"/>
    </w:rPr>
  </w:style>
  <w:style w:type="character" w:customStyle="1" w:styleId="Speciesname">
    <w:name w:val="Species name"/>
    <w:uiPriority w:val="99"/>
    <w:rsid w:val="000F1697"/>
    <w:rPr>
      <w:i/>
    </w:rPr>
  </w:style>
  <w:style w:type="character" w:customStyle="1" w:styleId="EndnoteTextChar">
    <w:name w:val="Endnote Text Char"/>
    <w:basedOn w:val="DefaultParagraphFont"/>
    <w:link w:val="EndnoteText"/>
    <w:uiPriority w:val="99"/>
    <w:semiHidden/>
    <w:rsid w:val="000F169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0F1697"/>
    <w:pPr>
      <w:ind w:right="284" w:firstLine="360"/>
      <w:jc w:val="both"/>
    </w:pPr>
    <w:rPr>
      <w:sz w:val="20"/>
      <w:szCs w:val="20"/>
      <w:lang w:val="lv-LV" w:eastAsia="lv-LV"/>
    </w:rPr>
  </w:style>
  <w:style w:type="character" w:customStyle="1" w:styleId="EndnoteTextChar1">
    <w:name w:val="Endnote Text Char1"/>
    <w:basedOn w:val="DefaultParagraphFont"/>
    <w:uiPriority w:val="99"/>
    <w:semiHidden/>
    <w:rsid w:val="000F1697"/>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F1697"/>
    <w:pPr>
      <w:spacing w:after="120"/>
      <w:ind w:right="284" w:firstLine="360"/>
      <w:jc w:val="both"/>
    </w:pPr>
    <w:rPr>
      <w:lang w:val="lv-LV" w:eastAsia="lv-LV"/>
    </w:rPr>
  </w:style>
  <w:style w:type="character" w:customStyle="1" w:styleId="BodyTextChar">
    <w:name w:val="Body Text Char"/>
    <w:basedOn w:val="DefaultParagraphFont"/>
    <w:link w:val="BodyText"/>
    <w:uiPriority w:val="99"/>
    <w:rsid w:val="000F1697"/>
    <w:rPr>
      <w:rFonts w:ascii="Times New Roman" w:eastAsia="Times New Roman" w:hAnsi="Times New Roman" w:cs="Times New Roman"/>
      <w:sz w:val="24"/>
      <w:szCs w:val="24"/>
      <w:lang w:eastAsia="lv-LV"/>
    </w:rPr>
  </w:style>
  <w:style w:type="paragraph" w:customStyle="1" w:styleId="Normal1">
    <w:name w:val="Normal1"/>
    <w:basedOn w:val="Normal"/>
    <w:uiPriority w:val="99"/>
    <w:rsid w:val="000F1697"/>
    <w:pPr>
      <w:ind w:right="284" w:firstLine="720"/>
      <w:jc w:val="both"/>
    </w:pPr>
    <w:rPr>
      <w:lang w:val="lv-LV" w:eastAsia="lv-LV"/>
    </w:rPr>
  </w:style>
  <w:style w:type="paragraph" w:styleId="Title">
    <w:name w:val="Title"/>
    <w:basedOn w:val="Normal"/>
    <w:link w:val="TitleChar"/>
    <w:autoRedefine/>
    <w:uiPriority w:val="99"/>
    <w:qFormat/>
    <w:rsid w:val="000F1697"/>
    <w:pPr>
      <w:ind w:right="49" w:firstLine="720"/>
      <w:jc w:val="both"/>
    </w:pPr>
    <w:rPr>
      <w:b/>
      <w:lang w:val="lv-LV" w:eastAsia="lv-LV"/>
    </w:rPr>
  </w:style>
  <w:style w:type="character" w:customStyle="1" w:styleId="TitleChar">
    <w:name w:val="Title Char"/>
    <w:basedOn w:val="DefaultParagraphFont"/>
    <w:link w:val="Title"/>
    <w:uiPriority w:val="99"/>
    <w:rsid w:val="000F1697"/>
    <w:rPr>
      <w:rFonts w:ascii="Times New Roman" w:eastAsia="Times New Roman" w:hAnsi="Times New Roman" w:cs="Times New Roman"/>
      <w:b/>
      <w:sz w:val="24"/>
      <w:szCs w:val="24"/>
      <w:lang w:eastAsia="lv-LV"/>
    </w:rPr>
  </w:style>
  <w:style w:type="paragraph" w:styleId="BlockText">
    <w:name w:val="Block Text"/>
    <w:basedOn w:val="Normal"/>
    <w:uiPriority w:val="99"/>
    <w:rsid w:val="000F1697"/>
    <w:pPr>
      <w:ind w:left="990" w:right="720" w:firstLine="720"/>
      <w:jc w:val="both"/>
    </w:pPr>
    <w:rPr>
      <w:sz w:val="20"/>
      <w:szCs w:val="20"/>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0F1697"/>
    <w:rPr>
      <w:rFonts w:ascii="Calibri" w:hAnsi="Calibri" w:cs="Times New Roman"/>
      <w:lang w:val="lv-LV" w:eastAsia="en-US" w:bidi="ar-SA"/>
    </w:rPr>
  </w:style>
  <w:style w:type="paragraph" w:styleId="TOC2">
    <w:name w:val="toc 2"/>
    <w:basedOn w:val="Normal"/>
    <w:next w:val="Normal"/>
    <w:autoRedefine/>
    <w:uiPriority w:val="39"/>
    <w:rsid w:val="000F1697"/>
    <w:pPr>
      <w:ind w:left="240" w:right="284" w:firstLine="720"/>
    </w:pPr>
    <w:rPr>
      <w:rFonts w:asciiTheme="minorHAnsi" w:hAnsiTheme="minorHAnsi"/>
      <w:smallCaps/>
      <w:sz w:val="20"/>
      <w:szCs w:val="20"/>
      <w:lang w:val="lv-LV" w:eastAsia="lv-LV"/>
    </w:rPr>
  </w:style>
  <w:style w:type="character" w:customStyle="1" w:styleId="a">
    <w:name w:val="a"/>
    <w:basedOn w:val="DefaultParagraphFont"/>
    <w:uiPriority w:val="99"/>
    <w:rsid w:val="000F1697"/>
    <w:rPr>
      <w:rFonts w:cs="Times New Roman"/>
    </w:rPr>
  </w:style>
  <w:style w:type="character" w:customStyle="1" w:styleId="l6">
    <w:name w:val="l6"/>
    <w:basedOn w:val="DefaultParagraphFont"/>
    <w:uiPriority w:val="99"/>
    <w:rsid w:val="000F1697"/>
    <w:rPr>
      <w:rFonts w:cs="Times New Roman"/>
    </w:rPr>
  </w:style>
  <w:style w:type="paragraph" w:customStyle="1" w:styleId="naisf">
    <w:name w:val="naisf"/>
    <w:basedOn w:val="Normal"/>
    <w:rsid w:val="000F1697"/>
    <w:pPr>
      <w:spacing w:before="75" w:after="75"/>
      <w:ind w:firstLine="375"/>
      <w:jc w:val="both"/>
    </w:pPr>
    <w:rPr>
      <w:lang w:val="lv-LV" w:eastAsia="lv-LV"/>
    </w:rPr>
  </w:style>
  <w:style w:type="paragraph" w:customStyle="1" w:styleId="naislab">
    <w:name w:val="naislab"/>
    <w:basedOn w:val="Normal"/>
    <w:rsid w:val="000F1697"/>
    <w:pPr>
      <w:spacing w:before="100" w:beforeAutospacing="1" w:after="100" w:afterAutospacing="1"/>
      <w:jc w:val="right"/>
    </w:pPr>
    <w:rPr>
      <w:rFonts w:eastAsia="Arial Unicode MS"/>
      <w:lang w:val="en-GB"/>
    </w:rPr>
  </w:style>
  <w:style w:type="paragraph" w:customStyle="1" w:styleId="docref">
    <w:name w:val="docref"/>
    <w:basedOn w:val="Normal"/>
    <w:rsid w:val="000F1697"/>
    <w:pPr>
      <w:spacing w:before="100" w:beforeAutospacing="1" w:after="100" w:afterAutospacing="1"/>
    </w:pPr>
  </w:style>
  <w:style w:type="paragraph" w:styleId="TOC4">
    <w:name w:val="toc 4"/>
    <w:basedOn w:val="Normal"/>
    <w:next w:val="Normal"/>
    <w:autoRedefine/>
    <w:uiPriority w:val="39"/>
    <w:rsid w:val="000F1697"/>
    <w:pPr>
      <w:ind w:left="720" w:right="284" w:firstLine="720"/>
    </w:pPr>
    <w:rPr>
      <w:rFonts w:asciiTheme="minorHAnsi" w:hAnsiTheme="minorHAnsi"/>
      <w:sz w:val="18"/>
      <w:szCs w:val="18"/>
      <w:lang w:val="lv-LV" w:eastAsia="lv-LV"/>
    </w:rPr>
  </w:style>
  <w:style w:type="paragraph" w:styleId="TOC5">
    <w:name w:val="toc 5"/>
    <w:basedOn w:val="Normal"/>
    <w:next w:val="Normal"/>
    <w:autoRedefine/>
    <w:uiPriority w:val="39"/>
    <w:rsid w:val="000F1697"/>
    <w:pPr>
      <w:ind w:left="960" w:right="284" w:firstLine="720"/>
    </w:pPr>
    <w:rPr>
      <w:rFonts w:asciiTheme="minorHAnsi" w:hAnsiTheme="minorHAnsi"/>
      <w:sz w:val="18"/>
      <w:szCs w:val="18"/>
      <w:lang w:val="lv-LV" w:eastAsia="lv-LV"/>
    </w:rPr>
  </w:style>
  <w:style w:type="paragraph" w:styleId="TOC6">
    <w:name w:val="toc 6"/>
    <w:basedOn w:val="Normal"/>
    <w:next w:val="Normal"/>
    <w:autoRedefine/>
    <w:uiPriority w:val="39"/>
    <w:rsid w:val="000F1697"/>
    <w:pPr>
      <w:ind w:left="1200" w:right="284" w:firstLine="720"/>
    </w:pPr>
    <w:rPr>
      <w:rFonts w:asciiTheme="minorHAnsi" w:hAnsiTheme="minorHAnsi"/>
      <w:sz w:val="18"/>
      <w:szCs w:val="18"/>
      <w:lang w:val="lv-LV" w:eastAsia="lv-LV"/>
    </w:rPr>
  </w:style>
  <w:style w:type="paragraph" w:styleId="TOC7">
    <w:name w:val="toc 7"/>
    <w:basedOn w:val="Normal"/>
    <w:next w:val="Normal"/>
    <w:autoRedefine/>
    <w:uiPriority w:val="39"/>
    <w:rsid w:val="000F1697"/>
    <w:pPr>
      <w:ind w:left="1440" w:right="284" w:firstLine="720"/>
    </w:pPr>
    <w:rPr>
      <w:rFonts w:asciiTheme="minorHAnsi" w:hAnsiTheme="minorHAnsi"/>
      <w:sz w:val="18"/>
      <w:szCs w:val="18"/>
      <w:lang w:val="lv-LV" w:eastAsia="lv-LV"/>
    </w:rPr>
  </w:style>
  <w:style w:type="paragraph" w:styleId="TOC8">
    <w:name w:val="toc 8"/>
    <w:basedOn w:val="Normal"/>
    <w:next w:val="Normal"/>
    <w:autoRedefine/>
    <w:uiPriority w:val="39"/>
    <w:rsid w:val="000F1697"/>
    <w:pPr>
      <w:ind w:left="1680" w:right="284" w:firstLine="720"/>
    </w:pPr>
    <w:rPr>
      <w:rFonts w:asciiTheme="minorHAnsi" w:hAnsiTheme="minorHAnsi"/>
      <w:sz w:val="18"/>
      <w:szCs w:val="18"/>
      <w:lang w:val="lv-LV" w:eastAsia="lv-LV"/>
    </w:rPr>
  </w:style>
  <w:style w:type="paragraph" w:styleId="TOC9">
    <w:name w:val="toc 9"/>
    <w:basedOn w:val="Normal"/>
    <w:next w:val="Normal"/>
    <w:autoRedefine/>
    <w:uiPriority w:val="39"/>
    <w:rsid w:val="000F1697"/>
    <w:pPr>
      <w:ind w:left="1920" w:right="284" w:firstLine="720"/>
    </w:pPr>
    <w:rPr>
      <w:rFonts w:asciiTheme="minorHAnsi" w:hAnsiTheme="minorHAnsi"/>
      <w:sz w:val="18"/>
      <w:szCs w:val="18"/>
      <w:lang w:val="lv-LV" w:eastAsia="lv-LV"/>
    </w:rPr>
  </w:style>
  <w:style w:type="character" w:customStyle="1" w:styleId="col-sm-9">
    <w:name w:val="col-sm-9"/>
    <w:basedOn w:val="DefaultParagraphFont"/>
    <w:rsid w:val="000F1697"/>
  </w:style>
  <w:style w:type="paragraph" w:customStyle="1" w:styleId="Body">
    <w:name w:val="Body"/>
    <w:rsid w:val="000F1697"/>
    <w:pPr>
      <w:pBdr>
        <w:top w:val="nil"/>
        <w:left w:val="nil"/>
        <w:bottom w:val="nil"/>
        <w:right w:val="nil"/>
        <w:between w:val="nil"/>
        <w:bar w:val="nil"/>
      </w:pBdr>
      <w:spacing w:after="0" w:line="240" w:lineRule="auto"/>
      <w:ind w:right="284" w:firstLine="720"/>
      <w:jc w:val="both"/>
    </w:pPr>
    <w:rPr>
      <w:rFonts w:ascii="Times New Roman" w:eastAsia="Arial Unicode MS" w:hAnsi="Arial Unicode MS" w:cs="Arial Unicode MS"/>
      <w:color w:val="000000"/>
      <w:sz w:val="24"/>
      <w:szCs w:val="24"/>
      <w:u w:color="000000"/>
      <w:bdr w:val="nil"/>
      <w:lang w:eastAsia="lv-LV"/>
    </w:rPr>
  </w:style>
  <w:style w:type="paragraph" w:customStyle="1" w:styleId="naisc">
    <w:name w:val="naisc"/>
    <w:basedOn w:val="Normal"/>
    <w:rsid w:val="005078EF"/>
    <w:pPr>
      <w:spacing w:before="75" w:after="75"/>
      <w:jc w:val="center"/>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0850">
      <w:bodyDiv w:val="1"/>
      <w:marLeft w:val="0"/>
      <w:marRight w:val="0"/>
      <w:marTop w:val="0"/>
      <w:marBottom w:val="0"/>
      <w:divBdr>
        <w:top w:val="none" w:sz="0" w:space="0" w:color="auto"/>
        <w:left w:val="none" w:sz="0" w:space="0" w:color="auto"/>
        <w:bottom w:val="none" w:sz="0" w:space="0" w:color="auto"/>
        <w:right w:val="none" w:sz="0" w:space="0" w:color="auto"/>
      </w:divBdr>
      <w:divsChild>
        <w:div w:id="127628636">
          <w:marLeft w:val="0"/>
          <w:marRight w:val="0"/>
          <w:marTop w:val="0"/>
          <w:marBottom w:val="0"/>
          <w:divBdr>
            <w:top w:val="none" w:sz="0" w:space="0" w:color="auto"/>
            <w:left w:val="none" w:sz="0" w:space="0" w:color="auto"/>
            <w:bottom w:val="none" w:sz="0" w:space="0" w:color="auto"/>
            <w:right w:val="none" w:sz="0" w:space="0" w:color="auto"/>
          </w:divBdr>
          <w:divsChild>
            <w:div w:id="9335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2672">
      <w:bodyDiv w:val="1"/>
      <w:marLeft w:val="0"/>
      <w:marRight w:val="0"/>
      <w:marTop w:val="0"/>
      <w:marBottom w:val="0"/>
      <w:divBdr>
        <w:top w:val="none" w:sz="0" w:space="0" w:color="auto"/>
        <w:left w:val="none" w:sz="0" w:space="0" w:color="auto"/>
        <w:bottom w:val="none" w:sz="0" w:space="0" w:color="auto"/>
        <w:right w:val="none" w:sz="0" w:space="0" w:color="auto"/>
      </w:divBdr>
      <w:divsChild>
        <w:div w:id="709191431">
          <w:marLeft w:val="0"/>
          <w:marRight w:val="0"/>
          <w:marTop w:val="208"/>
          <w:marBottom w:val="208"/>
          <w:divBdr>
            <w:top w:val="none" w:sz="0" w:space="0" w:color="auto"/>
            <w:left w:val="none" w:sz="0" w:space="0" w:color="auto"/>
            <w:bottom w:val="none" w:sz="0" w:space="0" w:color="auto"/>
            <w:right w:val="none" w:sz="0" w:space="0" w:color="auto"/>
          </w:divBdr>
          <w:divsChild>
            <w:div w:id="1335498084">
              <w:marLeft w:val="0"/>
              <w:marRight w:val="0"/>
              <w:marTop w:val="0"/>
              <w:marBottom w:val="0"/>
              <w:divBdr>
                <w:top w:val="none" w:sz="0" w:space="0" w:color="auto"/>
                <w:left w:val="none" w:sz="0" w:space="0" w:color="auto"/>
                <w:bottom w:val="none" w:sz="0" w:space="0" w:color="auto"/>
                <w:right w:val="none" w:sz="0" w:space="0" w:color="auto"/>
              </w:divBdr>
              <w:divsChild>
                <w:div w:id="754084643">
                  <w:marLeft w:val="0"/>
                  <w:marRight w:val="0"/>
                  <w:marTop w:val="0"/>
                  <w:marBottom w:val="0"/>
                  <w:divBdr>
                    <w:top w:val="none" w:sz="0" w:space="0" w:color="auto"/>
                    <w:left w:val="dotted" w:sz="6" w:space="0" w:color="A3BF2B"/>
                    <w:bottom w:val="none" w:sz="0" w:space="0" w:color="auto"/>
                    <w:right w:val="none" w:sz="0" w:space="0" w:color="auto"/>
                  </w:divBdr>
                  <w:divsChild>
                    <w:div w:id="271058702">
                      <w:marLeft w:val="-2977"/>
                      <w:marRight w:val="0"/>
                      <w:marTop w:val="0"/>
                      <w:marBottom w:val="0"/>
                      <w:divBdr>
                        <w:top w:val="none" w:sz="0" w:space="0" w:color="auto"/>
                        <w:left w:val="none" w:sz="0" w:space="0" w:color="auto"/>
                        <w:bottom w:val="none" w:sz="0" w:space="0" w:color="auto"/>
                        <w:right w:val="none" w:sz="0" w:space="0" w:color="auto"/>
                      </w:divBdr>
                      <w:divsChild>
                        <w:div w:id="1828202909">
                          <w:marLeft w:val="0"/>
                          <w:marRight w:val="0"/>
                          <w:marTop w:val="0"/>
                          <w:marBottom w:val="0"/>
                          <w:divBdr>
                            <w:top w:val="none" w:sz="0" w:space="0" w:color="auto"/>
                            <w:left w:val="none" w:sz="0" w:space="0" w:color="auto"/>
                            <w:bottom w:val="none" w:sz="0" w:space="0" w:color="auto"/>
                            <w:right w:val="none" w:sz="0" w:space="0" w:color="auto"/>
                          </w:divBdr>
                          <w:divsChild>
                            <w:div w:id="1614358070">
                              <w:marLeft w:val="3185"/>
                              <w:marRight w:val="0"/>
                              <w:marTop w:val="0"/>
                              <w:marBottom w:val="0"/>
                              <w:divBdr>
                                <w:top w:val="none" w:sz="0" w:space="0" w:color="auto"/>
                                <w:left w:val="none" w:sz="0" w:space="0" w:color="auto"/>
                                <w:bottom w:val="none" w:sz="0" w:space="0" w:color="auto"/>
                                <w:right w:val="none" w:sz="0" w:space="0" w:color="auto"/>
                              </w:divBdr>
                              <w:divsChild>
                                <w:div w:id="1407145619">
                                  <w:marLeft w:val="0"/>
                                  <w:marRight w:val="0"/>
                                  <w:marTop w:val="0"/>
                                  <w:marBottom w:val="0"/>
                                  <w:divBdr>
                                    <w:top w:val="none" w:sz="0" w:space="0" w:color="auto"/>
                                    <w:left w:val="none" w:sz="0" w:space="0" w:color="auto"/>
                                    <w:bottom w:val="none" w:sz="0" w:space="0" w:color="auto"/>
                                    <w:right w:val="none" w:sz="0" w:space="0" w:color="auto"/>
                                  </w:divBdr>
                                  <w:divsChild>
                                    <w:div w:id="1821267449">
                                      <w:marLeft w:val="0"/>
                                      <w:marRight w:val="0"/>
                                      <w:marTop w:val="0"/>
                                      <w:marBottom w:val="0"/>
                                      <w:divBdr>
                                        <w:top w:val="none" w:sz="0" w:space="0" w:color="auto"/>
                                        <w:left w:val="none" w:sz="0" w:space="0" w:color="auto"/>
                                        <w:bottom w:val="dotted" w:sz="6" w:space="1" w:color="6EAB24"/>
                                        <w:right w:val="none" w:sz="0" w:space="0" w:color="auto"/>
                                      </w:divBdr>
                                      <w:divsChild>
                                        <w:div w:id="1347362661">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644744709">
      <w:bodyDiv w:val="1"/>
      <w:marLeft w:val="0"/>
      <w:marRight w:val="0"/>
      <w:marTop w:val="0"/>
      <w:marBottom w:val="0"/>
      <w:divBdr>
        <w:top w:val="none" w:sz="0" w:space="0" w:color="auto"/>
        <w:left w:val="none" w:sz="0" w:space="0" w:color="auto"/>
        <w:bottom w:val="none" w:sz="0" w:space="0" w:color="auto"/>
        <w:right w:val="none" w:sz="0" w:space="0" w:color="auto"/>
      </w:divBdr>
    </w:div>
    <w:div w:id="885340336">
      <w:bodyDiv w:val="1"/>
      <w:marLeft w:val="0"/>
      <w:marRight w:val="0"/>
      <w:marTop w:val="0"/>
      <w:marBottom w:val="0"/>
      <w:divBdr>
        <w:top w:val="none" w:sz="0" w:space="0" w:color="auto"/>
        <w:left w:val="none" w:sz="0" w:space="0" w:color="auto"/>
        <w:bottom w:val="none" w:sz="0" w:space="0" w:color="auto"/>
        <w:right w:val="none" w:sz="0" w:space="0" w:color="auto"/>
      </w:divBdr>
      <w:divsChild>
        <w:div w:id="507140007">
          <w:marLeft w:val="0"/>
          <w:marRight w:val="0"/>
          <w:marTop w:val="0"/>
          <w:marBottom w:val="0"/>
          <w:divBdr>
            <w:top w:val="none" w:sz="0" w:space="0" w:color="auto"/>
            <w:left w:val="none" w:sz="0" w:space="0" w:color="auto"/>
            <w:bottom w:val="none" w:sz="0" w:space="0" w:color="auto"/>
            <w:right w:val="none" w:sz="0" w:space="0" w:color="auto"/>
          </w:divBdr>
          <w:divsChild>
            <w:div w:id="1387296644">
              <w:marLeft w:val="0"/>
              <w:marRight w:val="0"/>
              <w:marTop w:val="0"/>
              <w:marBottom w:val="0"/>
              <w:divBdr>
                <w:top w:val="none" w:sz="0" w:space="0" w:color="auto"/>
                <w:left w:val="none" w:sz="0" w:space="0" w:color="auto"/>
                <w:bottom w:val="none" w:sz="0" w:space="0" w:color="auto"/>
                <w:right w:val="none" w:sz="0" w:space="0" w:color="auto"/>
              </w:divBdr>
              <w:divsChild>
                <w:div w:id="1834565078">
                  <w:marLeft w:val="0"/>
                  <w:marRight w:val="0"/>
                  <w:marTop w:val="0"/>
                  <w:marBottom w:val="0"/>
                  <w:divBdr>
                    <w:top w:val="none" w:sz="0" w:space="0" w:color="auto"/>
                    <w:left w:val="none" w:sz="0" w:space="0" w:color="auto"/>
                    <w:bottom w:val="none" w:sz="0" w:space="0" w:color="auto"/>
                    <w:right w:val="none" w:sz="0" w:space="0" w:color="auto"/>
                  </w:divBdr>
                  <w:divsChild>
                    <w:div w:id="927466729">
                      <w:marLeft w:val="0"/>
                      <w:marRight w:val="0"/>
                      <w:marTop w:val="0"/>
                      <w:marBottom w:val="0"/>
                      <w:divBdr>
                        <w:top w:val="none" w:sz="0" w:space="0" w:color="auto"/>
                        <w:left w:val="none" w:sz="0" w:space="0" w:color="auto"/>
                        <w:bottom w:val="none" w:sz="0" w:space="0" w:color="auto"/>
                        <w:right w:val="none" w:sz="0" w:space="0" w:color="auto"/>
                      </w:divBdr>
                      <w:divsChild>
                        <w:div w:id="2145536714">
                          <w:marLeft w:val="0"/>
                          <w:marRight w:val="0"/>
                          <w:marTop w:val="0"/>
                          <w:marBottom w:val="0"/>
                          <w:divBdr>
                            <w:top w:val="none" w:sz="0" w:space="0" w:color="auto"/>
                            <w:left w:val="none" w:sz="0" w:space="0" w:color="auto"/>
                            <w:bottom w:val="none" w:sz="0" w:space="0" w:color="auto"/>
                            <w:right w:val="none" w:sz="0" w:space="0" w:color="auto"/>
                          </w:divBdr>
                          <w:divsChild>
                            <w:div w:id="340744752">
                              <w:marLeft w:val="0"/>
                              <w:marRight w:val="0"/>
                              <w:marTop w:val="0"/>
                              <w:marBottom w:val="0"/>
                              <w:divBdr>
                                <w:top w:val="none" w:sz="0" w:space="0" w:color="auto"/>
                                <w:left w:val="none" w:sz="0" w:space="0" w:color="auto"/>
                                <w:bottom w:val="none" w:sz="0" w:space="0" w:color="auto"/>
                                <w:right w:val="none" w:sz="0" w:space="0" w:color="auto"/>
                              </w:divBdr>
                              <w:divsChild>
                                <w:div w:id="1333489866">
                                  <w:marLeft w:val="0"/>
                                  <w:marRight w:val="0"/>
                                  <w:marTop w:val="0"/>
                                  <w:marBottom w:val="0"/>
                                  <w:divBdr>
                                    <w:top w:val="none" w:sz="0" w:space="0" w:color="auto"/>
                                    <w:left w:val="none" w:sz="0" w:space="0" w:color="auto"/>
                                    <w:bottom w:val="none" w:sz="0" w:space="0" w:color="auto"/>
                                    <w:right w:val="none" w:sz="0" w:space="0" w:color="auto"/>
                                  </w:divBdr>
                                  <w:divsChild>
                                    <w:div w:id="358242012">
                                      <w:marLeft w:val="0"/>
                                      <w:marRight w:val="0"/>
                                      <w:marTop w:val="0"/>
                                      <w:marBottom w:val="0"/>
                                      <w:divBdr>
                                        <w:top w:val="none" w:sz="0" w:space="0" w:color="auto"/>
                                        <w:left w:val="none" w:sz="0" w:space="0" w:color="auto"/>
                                        <w:bottom w:val="none" w:sz="0" w:space="0" w:color="auto"/>
                                        <w:right w:val="none" w:sz="0" w:space="0" w:color="auto"/>
                                      </w:divBdr>
                                      <w:divsChild>
                                        <w:div w:id="21055794">
                                          <w:marLeft w:val="0"/>
                                          <w:marRight w:val="0"/>
                                          <w:marTop w:val="0"/>
                                          <w:marBottom w:val="0"/>
                                          <w:divBdr>
                                            <w:top w:val="none" w:sz="0" w:space="0" w:color="auto"/>
                                            <w:left w:val="none" w:sz="0" w:space="0" w:color="auto"/>
                                            <w:bottom w:val="none" w:sz="0" w:space="0" w:color="auto"/>
                                            <w:right w:val="none" w:sz="0" w:space="0" w:color="auto"/>
                                          </w:divBdr>
                                          <w:divsChild>
                                            <w:div w:id="24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582212">
      <w:bodyDiv w:val="1"/>
      <w:marLeft w:val="0"/>
      <w:marRight w:val="0"/>
      <w:marTop w:val="0"/>
      <w:marBottom w:val="0"/>
      <w:divBdr>
        <w:top w:val="none" w:sz="0" w:space="0" w:color="auto"/>
        <w:left w:val="none" w:sz="0" w:space="0" w:color="auto"/>
        <w:bottom w:val="none" w:sz="0" w:space="0" w:color="auto"/>
        <w:right w:val="none" w:sz="0" w:space="0" w:color="auto"/>
      </w:divBdr>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sChild>
        <w:div w:id="114955121">
          <w:marLeft w:val="0"/>
          <w:marRight w:val="0"/>
          <w:marTop w:val="0"/>
          <w:marBottom w:val="0"/>
          <w:divBdr>
            <w:top w:val="none" w:sz="0" w:space="0" w:color="auto"/>
            <w:left w:val="none" w:sz="0" w:space="0" w:color="auto"/>
            <w:bottom w:val="none" w:sz="0" w:space="0" w:color="auto"/>
            <w:right w:val="none" w:sz="0" w:space="0" w:color="auto"/>
          </w:divBdr>
          <w:divsChild>
            <w:div w:id="1822387528">
              <w:marLeft w:val="0"/>
              <w:marRight w:val="0"/>
              <w:marTop w:val="0"/>
              <w:marBottom w:val="0"/>
              <w:divBdr>
                <w:top w:val="none" w:sz="0" w:space="0" w:color="auto"/>
                <w:left w:val="none" w:sz="0" w:space="0" w:color="auto"/>
                <w:bottom w:val="none" w:sz="0" w:space="0" w:color="auto"/>
                <w:right w:val="none" w:sz="0" w:space="0" w:color="auto"/>
              </w:divBdr>
              <w:divsChild>
                <w:div w:id="2104302426">
                  <w:marLeft w:val="0"/>
                  <w:marRight w:val="0"/>
                  <w:marTop w:val="0"/>
                  <w:marBottom w:val="0"/>
                  <w:divBdr>
                    <w:top w:val="none" w:sz="0" w:space="0" w:color="auto"/>
                    <w:left w:val="none" w:sz="0" w:space="0" w:color="auto"/>
                    <w:bottom w:val="none" w:sz="0" w:space="0" w:color="auto"/>
                    <w:right w:val="none" w:sz="0" w:space="0" w:color="auto"/>
                  </w:divBdr>
                  <w:divsChild>
                    <w:div w:id="336157045">
                      <w:marLeft w:val="0"/>
                      <w:marRight w:val="0"/>
                      <w:marTop w:val="0"/>
                      <w:marBottom w:val="0"/>
                      <w:divBdr>
                        <w:top w:val="none" w:sz="0" w:space="0" w:color="auto"/>
                        <w:left w:val="none" w:sz="0" w:space="0" w:color="auto"/>
                        <w:bottom w:val="none" w:sz="0" w:space="0" w:color="auto"/>
                        <w:right w:val="none" w:sz="0" w:space="0" w:color="auto"/>
                      </w:divBdr>
                      <w:divsChild>
                        <w:div w:id="438112261">
                          <w:marLeft w:val="0"/>
                          <w:marRight w:val="0"/>
                          <w:marTop w:val="0"/>
                          <w:marBottom w:val="0"/>
                          <w:divBdr>
                            <w:top w:val="none" w:sz="0" w:space="0" w:color="auto"/>
                            <w:left w:val="none" w:sz="0" w:space="0" w:color="auto"/>
                            <w:bottom w:val="none" w:sz="0" w:space="0" w:color="auto"/>
                            <w:right w:val="none" w:sz="0" w:space="0" w:color="auto"/>
                          </w:divBdr>
                          <w:divsChild>
                            <w:div w:id="5178429">
                              <w:marLeft w:val="0"/>
                              <w:marRight w:val="0"/>
                              <w:marTop w:val="0"/>
                              <w:marBottom w:val="0"/>
                              <w:divBdr>
                                <w:top w:val="none" w:sz="0" w:space="0" w:color="auto"/>
                                <w:left w:val="none" w:sz="0" w:space="0" w:color="auto"/>
                                <w:bottom w:val="none" w:sz="0" w:space="0" w:color="auto"/>
                                <w:right w:val="none" w:sz="0" w:space="0" w:color="auto"/>
                              </w:divBdr>
                              <w:divsChild>
                                <w:div w:id="1232930232">
                                  <w:marLeft w:val="0"/>
                                  <w:marRight w:val="0"/>
                                  <w:marTop w:val="0"/>
                                  <w:marBottom w:val="0"/>
                                  <w:divBdr>
                                    <w:top w:val="none" w:sz="0" w:space="0" w:color="auto"/>
                                    <w:left w:val="none" w:sz="0" w:space="0" w:color="auto"/>
                                    <w:bottom w:val="none" w:sz="0" w:space="0" w:color="auto"/>
                                    <w:right w:val="none" w:sz="0" w:space="0" w:color="auto"/>
                                  </w:divBdr>
                                  <w:divsChild>
                                    <w:div w:id="171453315">
                                      <w:marLeft w:val="0"/>
                                      <w:marRight w:val="0"/>
                                      <w:marTop w:val="0"/>
                                      <w:marBottom w:val="0"/>
                                      <w:divBdr>
                                        <w:top w:val="none" w:sz="0" w:space="0" w:color="auto"/>
                                        <w:left w:val="none" w:sz="0" w:space="0" w:color="auto"/>
                                        <w:bottom w:val="none" w:sz="0" w:space="0" w:color="auto"/>
                                        <w:right w:val="none" w:sz="0" w:space="0" w:color="auto"/>
                                      </w:divBdr>
                                      <w:divsChild>
                                        <w:div w:id="760612521">
                                          <w:marLeft w:val="0"/>
                                          <w:marRight w:val="0"/>
                                          <w:marTop w:val="0"/>
                                          <w:marBottom w:val="0"/>
                                          <w:divBdr>
                                            <w:top w:val="none" w:sz="0" w:space="0" w:color="auto"/>
                                            <w:left w:val="none" w:sz="0" w:space="0" w:color="auto"/>
                                            <w:bottom w:val="none" w:sz="0" w:space="0" w:color="auto"/>
                                            <w:right w:val="none" w:sz="0" w:space="0" w:color="auto"/>
                                          </w:divBdr>
                                          <w:divsChild>
                                            <w:div w:id="50615039">
                                              <w:marLeft w:val="0"/>
                                              <w:marRight w:val="0"/>
                                              <w:marTop w:val="0"/>
                                              <w:marBottom w:val="0"/>
                                              <w:divBdr>
                                                <w:top w:val="none" w:sz="0" w:space="0" w:color="auto"/>
                                                <w:left w:val="none" w:sz="0" w:space="0" w:color="auto"/>
                                                <w:bottom w:val="none" w:sz="0" w:space="0" w:color="auto"/>
                                                <w:right w:val="none" w:sz="0" w:space="0" w:color="auto"/>
                                              </w:divBdr>
                                              <w:divsChild>
                                                <w:div w:id="415249128">
                                                  <w:marLeft w:val="0"/>
                                                  <w:marRight w:val="0"/>
                                                  <w:marTop w:val="0"/>
                                                  <w:marBottom w:val="0"/>
                                                  <w:divBdr>
                                                    <w:top w:val="none" w:sz="0" w:space="0" w:color="auto"/>
                                                    <w:left w:val="none" w:sz="0" w:space="0" w:color="auto"/>
                                                    <w:bottom w:val="none" w:sz="0" w:space="0" w:color="auto"/>
                                                    <w:right w:val="none" w:sz="0" w:space="0" w:color="auto"/>
                                                  </w:divBdr>
                                                  <w:divsChild>
                                                    <w:div w:id="1857184609">
                                                      <w:marLeft w:val="0"/>
                                                      <w:marRight w:val="0"/>
                                                      <w:marTop w:val="0"/>
                                                      <w:marBottom w:val="0"/>
                                                      <w:divBdr>
                                                        <w:top w:val="none" w:sz="0" w:space="0" w:color="auto"/>
                                                        <w:left w:val="none" w:sz="0" w:space="0" w:color="auto"/>
                                                        <w:bottom w:val="none" w:sz="0" w:space="0" w:color="auto"/>
                                                        <w:right w:val="none" w:sz="0" w:space="0" w:color="auto"/>
                                                      </w:divBdr>
                                                      <w:divsChild>
                                                        <w:div w:id="1980721863">
                                                          <w:marLeft w:val="0"/>
                                                          <w:marRight w:val="0"/>
                                                          <w:marTop w:val="0"/>
                                                          <w:marBottom w:val="0"/>
                                                          <w:divBdr>
                                                            <w:top w:val="none" w:sz="0" w:space="0" w:color="auto"/>
                                                            <w:left w:val="none" w:sz="0" w:space="0" w:color="auto"/>
                                                            <w:bottom w:val="none" w:sz="0" w:space="0" w:color="auto"/>
                                                            <w:right w:val="none" w:sz="0" w:space="0" w:color="auto"/>
                                                          </w:divBdr>
                                                          <w:divsChild>
                                                            <w:div w:id="305938947">
                                                              <w:marLeft w:val="0"/>
                                                              <w:marRight w:val="0"/>
                                                              <w:marTop w:val="0"/>
                                                              <w:marBottom w:val="0"/>
                                                              <w:divBdr>
                                                                <w:top w:val="none" w:sz="0" w:space="0" w:color="auto"/>
                                                                <w:left w:val="none" w:sz="0" w:space="0" w:color="auto"/>
                                                                <w:bottom w:val="none" w:sz="0" w:space="0" w:color="auto"/>
                                                                <w:right w:val="none" w:sz="0" w:space="0" w:color="auto"/>
                                                              </w:divBdr>
                                                              <w:divsChild>
                                                                <w:div w:id="817111650">
                                                                  <w:marLeft w:val="0"/>
                                                                  <w:marRight w:val="0"/>
                                                                  <w:marTop w:val="0"/>
                                                                  <w:marBottom w:val="0"/>
                                                                  <w:divBdr>
                                                                    <w:top w:val="none" w:sz="0" w:space="0" w:color="auto"/>
                                                                    <w:left w:val="none" w:sz="0" w:space="0" w:color="auto"/>
                                                                    <w:bottom w:val="none" w:sz="0" w:space="0" w:color="auto"/>
                                                                    <w:right w:val="none" w:sz="0" w:space="0" w:color="auto"/>
                                                                  </w:divBdr>
                                                                  <w:divsChild>
                                                                    <w:div w:id="66152033">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sChild>
                                                                            <w:div w:id="2122065464">
                                                                              <w:marLeft w:val="0"/>
                                                                              <w:marRight w:val="0"/>
                                                                              <w:marTop w:val="0"/>
                                                                              <w:marBottom w:val="0"/>
                                                                              <w:divBdr>
                                                                                <w:top w:val="none" w:sz="0" w:space="0" w:color="auto"/>
                                                                                <w:left w:val="none" w:sz="0" w:space="0" w:color="auto"/>
                                                                                <w:bottom w:val="none" w:sz="0" w:space="0" w:color="auto"/>
                                                                                <w:right w:val="none" w:sz="0" w:space="0" w:color="auto"/>
                                                                              </w:divBdr>
                                                                              <w:divsChild>
                                                                                <w:div w:id="161941111">
                                                                                  <w:marLeft w:val="0"/>
                                                                                  <w:marRight w:val="0"/>
                                                                                  <w:marTop w:val="0"/>
                                                                                  <w:marBottom w:val="0"/>
                                                                                  <w:divBdr>
                                                                                    <w:top w:val="none" w:sz="0" w:space="0" w:color="auto"/>
                                                                                    <w:left w:val="none" w:sz="0" w:space="0" w:color="auto"/>
                                                                                    <w:bottom w:val="none" w:sz="0" w:space="0" w:color="auto"/>
                                                                                    <w:right w:val="none" w:sz="0" w:space="0" w:color="auto"/>
                                                                                  </w:divBdr>
                                                                                  <w:divsChild>
                                                                                    <w:div w:id="1516384640">
                                                                                      <w:marLeft w:val="0"/>
                                                                                      <w:marRight w:val="0"/>
                                                                                      <w:marTop w:val="0"/>
                                                                                      <w:marBottom w:val="0"/>
                                                                                      <w:divBdr>
                                                                                        <w:top w:val="none" w:sz="0" w:space="0" w:color="auto"/>
                                                                                        <w:left w:val="none" w:sz="0" w:space="0" w:color="auto"/>
                                                                                        <w:bottom w:val="none" w:sz="0" w:space="0" w:color="auto"/>
                                                                                        <w:right w:val="none" w:sz="0" w:space="0" w:color="auto"/>
                                                                                      </w:divBdr>
                                                                                      <w:divsChild>
                                                                                        <w:div w:id="2046909836">
                                                                                          <w:marLeft w:val="0"/>
                                                                                          <w:marRight w:val="0"/>
                                                                                          <w:marTop w:val="0"/>
                                                                                          <w:marBottom w:val="0"/>
                                                                                          <w:divBdr>
                                                                                            <w:top w:val="none" w:sz="0" w:space="0" w:color="auto"/>
                                                                                            <w:left w:val="none" w:sz="0" w:space="0" w:color="auto"/>
                                                                                            <w:bottom w:val="none" w:sz="0" w:space="0" w:color="auto"/>
                                                                                            <w:right w:val="none" w:sz="0" w:space="0" w:color="auto"/>
                                                                                          </w:divBdr>
                                                                                          <w:divsChild>
                                                                                            <w:div w:id="1665284487">
                                                                                              <w:marLeft w:val="0"/>
                                                                                              <w:marRight w:val="0"/>
                                                                                              <w:marTop w:val="0"/>
                                                                                              <w:marBottom w:val="0"/>
                                                                                              <w:divBdr>
                                                                                                <w:top w:val="none" w:sz="0" w:space="0" w:color="auto"/>
                                                                                                <w:left w:val="none" w:sz="0" w:space="0" w:color="auto"/>
                                                                                                <w:bottom w:val="none" w:sz="0" w:space="0" w:color="auto"/>
                                                                                                <w:right w:val="none" w:sz="0" w:space="0" w:color="auto"/>
                                                                                              </w:divBdr>
                                                                                              <w:divsChild>
                                                                                                <w:div w:id="1345471505">
                                                                                                  <w:marLeft w:val="0"/>
                                                                                                  <w:marRight w:val="0"/>
                                                                                                  <w:marTop w:val="0"/>
                                                                                                  <w:marBottom w:val="0"/>
                                                                                                  <w:divBdr>
                                                                                                    <w:top w:val="none" w:sz="0" w:space="0" w:color="auto"/>
                                                                                                    <w:left w:val="none" w:sz="0" w:space="0" w:color="auto"/>
                                                                                                    <w:bottom w:val="none" w:sz="0" w:space="0" w:color="auto"/>
                                                                                                    <w:right w:val="none" w:sz="0" w:space="0" w:color="auto"/>
                                                                                                  </w:divBdr>
                                                                                                  <w:divsChild>
                                                                                                    <w:div w:id="1090352111">
                                                                                                      <w:marLeft w:val="0"/>
                                                                                                      <w:marRight w:val="0"/>
                                                                                                      <w:marTop w:val="0"/>
                                                                                                      <w:marBottom w:val="0"/>
                                                                                                      <w:divBdr>
                                                                                                        <w:top w:val="none" w:sz="0" w:space="0" w:color="auto"/>
                                                                                                        <w:left w:val="none" w:sz="0" w:space="0" w:color="auto"/>
                                                                                                        <w:bottom w:val="none" w:sz="0" w:space="0" w:color="auto"/>
                                                                                                        <w:right w:val="none" w:sz="0" w:space="0" w:color="auto"/>
                                                                                                      </w:divBdr>
                                                                                                      <w:divsChild>
                                                                                                        <w:div w:id="1319000342">
                                                                                                          <w:marLeft w:val="0"/>
                                                                                                          <w:marRight w:val="0"/>
                                                                                                          <w:marTop w:val="0"/>
                                                                                                          <w:marBottom w:val="0"/>
                                                                                                          <w:divBdr>
                                                                                                            <w:top w:val="none" w:sz="0" w:space="0" w:color="auto"/>
                                                                                                            <w:left w:val="none" w:sz="0" w:space="0" w:color="auto"/>
                                                                                                            <w:bottom w:val="none" w:sz="0" w:space="0" w:color="auto"/>
                                                                                                            <w:right w:val="none" w:sz="0" w:space="0" w:color="auto"/>
                                                                                                          </w:divBdr>
                                                                                                          <w:divsChild>
                                                                                                            <w:div w:id="689599351">
                                                                                                              <w:marLeft w:val="0"/>
                                                                                                              <w:marRight w:val="0"/>
                                                                                                              <w:marTop w:val="0"/>
                                                                                                              <w:marBottom w:val="0"/>
                                                                                                              <w:divBdr>
                                                                                                                <w:top w:val="none" w:sz="0" w:space="0" w:color="auto"/>
                                                                                                                <w:left w:val="none" w:sz="0" w:space="0" w:color="auto"/>
                                                                                                                <w:bottom w:val="none" w:sz="0" w:space="0" w:color="auto"/>
                                                                                                                <w:right w:val="none" w:sz="0" w:space="0" w:color="auto"/>
                                                                                                              </w:divBdr>
                                                                                                              <w:divsChild>
                                                                                                                <w:div w:id="2020303703">
                                                                                                                  <w:marLeft w:val="0"/>
                                                                                                                  <w:marRight w:val="0"/>
                                                                                                                  <w:marTop w:val="0"/>
                                                                                                                  <w:marBottom w:val="0"/>
                                                                                                                  <w:divBdr>
                                                                                                                    <w:top w:val="none" w:sz="0" w:space="0" w:color="auto"/>
                                                                                                                    <w:left w:val="none" w:sz="0" w:space="0" w:color="auto"/>
                                                                                                                    <w:bottom w:val="none" w:sz="0" w:space="0" w:color="auto"/>
                                                                                                                    <w:right w:val="none" w:sz="0" w:space="0" w:color="auto"/>
                                                                                                                  </w:divBdr>
                                                                                                                  <w:divsChild>
                                                                                                                    <w:div w:id="1767455024">
                                                                                                                      <w:marLeft w:val="0"/>
                                                                                                                      <w:marRight w:val="0"/>
                                                                                                                      <w:marTop w:val="0"/>
                                                                                                                      <w:marBottom w:val="0"/>
                                                                                                                      <w:divBdr>
                                                                                                                        <w:top w:val="none" w:sz="0" w:space="0" w:color="auto"/>
                                                                                                                        <w:left w:val="none" w:sz="0" w:space="0" w:color="auto"/>
                                                                                                                        <w:bottom w:val="none" w:sz="0" w:space="0" w:color="auto"/>
                                                                                                                        <w:right w:val="none" w:sz="0" w:space="0" w:color="auto"/>
                                                                                                                      </w:divBdr>
                                                                                                                      <w:divsChild>
                                                                                                                        <w:div w:id="14235401">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
                                                                                                                                <w:div w:id="1652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72509">
      <w:bodyDiv w:val="1"/>
      <w:marLeft w:val="0"/>
      <w:marRight w:val="0"/>
      <w:marTop w:val="0"/>
      <w:marBottom w:val="0"/>
      <w:divBdr>
        <w:top w:val="none" w:sz="0" w:space="0" w:color="auto"/>
        <w:left w:val="none" w:sz="0" w:space="0" w:color="auto"/>
        <w:bottom w:val="none" w:sz="0" w:space="0" w:color="auto"/>
        <w:right w:val="none" w:sz="0" w:space="0" w:color="auto"/>
      </w:divBdr>
      <w:divsChild>
        <w:div w:id="112985455">
          <w:marLeft w:val="1166"/>
          <w:marRight w:val="0"/>
          <w:marTop w:val="120"/>
          <w:marBottom w:val="120"/>
          <w:divBdr>
            <w:top w:val="none" w:sz="0" w:space="0" w:color="auto"/>
            <w:left w:val="none" w:sz="0" w:space="0" w:color="auto"/>
            <w:bottom w:val="none" w:sz="0" w:space="0" w:color="auto"/>
            <w:right w:val="none" w:sz="0" w:space="0" w:color="auto"/>
          </w:divBdr>
        </w:div>
        <w:div w:id="1797874670">
          <w:marLeft w:val="1166"/>
          <w:marRight w:val="0"/>
          <w:marTop w:val="120"/>
          <w:marBottom w:val="120"/>
          <w:divBdr>
            <w:top w:val="none" w:sz="0" w:space="0" w:color="auto"/>
            <w:left w:val="none" w:sz="0" w:space="0" w:color="auto"/>
            <w:bottom w:val="none" w:sz="0" w:space="0" w:color="auto"/>
            <w:right w:val="none" w:sz="0" w:space="0" w:color="auto"/>
          </w:divBdr>
        </w:div>
        <w:div w:id="1164471653">
          <w:marLeft w:val="1166"/>
          <w:marRight w:val="0"/>
          <w:marTop w:val="120"/>
          <w:marBottom w:val="120"/>
          <w:divBdr>
            <w:top w:val="none" w:sz="0" w:space="0" w:color="auto"/>
            <w:left w:val="none" w:sz="0" w:space="0" w:color="auto"/>
            <w:bottom w:val="none" w:sz="0" w:space="0" w:color="auto"/>
            <w:right w:val="none" w:sz="0" w:space="0" w:color="auto"/>
          </w:divBdr>
        </w:div>
        <w:div w:id="1494878358">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345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2020/index_lv.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Mirstība / Mortality</c:v>
                </c:pt>
              </c:strCache>
            </c:strRef>
          </c:tx>
          <c:spPr>
            <a:ln>
              <a:solidFill>
                <a:schemeClr val="tx1"/>
              </a:solidFill>
            </a:ln>
          </c:spPr>
          <c:invertIfNegative val="0"/>
          <c:cat>
            <c:numRef>
              <c:f>Sheet1!$A$2:$A$16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Sheet1!$B$2:$B$16</c:f>
              <c:numCache>
                <c:formatCode>0.0</c:formatCode>
                <c:ptCount val="15"/>
                <c:pt idx="0">
                  <c:v>245.21108862427559</c:v>
                </c:pt>
                <c:pt idx="1">
                  <c:v>245.21973029725402</c:v>
                </c:pt>
                <c:pt idx="2">
                  <c:v>250.57311004805598</c:v>
                </c:pt>
                <c:pt idx="3">
                  <c:v>253.94123692845611</c:v>
                </c:pt>
                <c:pt idx="4">
                  <c:v>260.18414337329966</c:v>
                </c:pt>
                <c:pt idx="5">
                  <c:v>271.68755975706324</c:v>
                </c:pt>
                <c:pt idx="6">
                  <c:v>268.64213241225724</c:v>
                </c:pt>
                <c:pt idx="7">
                  <c:v>267.94383191829064</c:v>
                </c:pt>
                <c:pt idx="8">
                  <c:v>277.72732387684556</c:v>
                </c:pt>
                <c:pt idx="9">
                  <c:v>287.90663415261866</c:v>
                </c:pt>
                <c:pt idx="10">
                  <c:v>285.71997306415631</c:v>
                </c:pt>
                <c:pt idx="11">
                  <c:v>295.72549831172006</c:v>
                </c:pt>
                <c:pt idx="12">
                  <c:v>296.12743814489079</c:v>
                </c:pt>
                <c:pt idx="13">
                  <c:v>299.58139856814626</c:v>
                </c:pt>
                <c:pt idx="14">
                  <c:v>297.13880012763417</c:v>
                </c:pt>
              </c:numCache>
            </c:numRef>
          </c:val>
          <c:extLst>
            <c:ext xmlns:c16="http://schemas.microsoft.com/office/drawing/2014/chart" uri="{C3380CC4-5D6E-409C-BE32-E72D297353CC}">
              <c16:uniqueId val="{00000000-6E5A-45AE-81AD-D923BFA7AF48}"/>
            </c:ext>
          </c:extLst>
        </c:ser>
        <c:ser>
          <c:idx val="1"/>
          <c:order val="1"/>
          <c:tx>
            <c:strRef>
              <c:f>Sheet1!$C$1</c:f>
              <c:strCache>
                <c:ptCount val="1"/>
                <c:pt idx="0">
                  <c:v>Saslimstība / Incidence</c:v>
                </c:pt>
              </c:strCache>
            </c:strRef>
          </c:tx>
          <c:spPr>
            <a:ln>
              <a:solidFill>
                <a:schemeClr val="tx1"/>
              </a:solidFill>
            </a:ln>
          </c:spPr>
          <c:invertIfNegative val="0"/>
          <c:cat>
            <c:numRef>
              <c:f>Sheet1!$A$2:$A$16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Sheet1!$C$2:$C$16</c:f>
              <c:numCache>
                <c:formatCode>0.0</c:formatCode>
                <c:ptCount val="15"/>
                <c:pt idx="0">
                  <c:v>379.98947444986885</c:v>
                </c:pt>
                <c:pt idx="1">
                  <c:v>399.79689832752769</c:v>
                </c:pt>
                <c:pt idx="2">
                  <c:v>407.87515488722369</c:v>
                </c:pt>
                <c:pt idx="3">
                  <c:v>448.49548544002369</c:v>
                </c:pt>
                <c:pt idx="4">
                  <c:v>454.21674746147147</c:v>
                </c:pt>
                <c:pt idx="5">
                  <c:v>477.74095873657825</c:v>
                </c:pt>
                <c:pt idx="6">
                  <c:v>483.6103757399477</c:v>
                </c:pt>
                <c:pt idx="7">
                  <c:v>456.89153923948669</c:v>
                </c:pt>
                <c:pt idx="8">
                  <c:v>483.12787830425731</c:v>
                </c:pt>
                <c:pt idx="9">
                  <c:v>532.52477289034152</c:v>
                </c:pt>
                <c:pt idx="10">
                  <c:v>567.84720560039898</c:v>
                </c:pt>
                <c:pt idx="11">
                  <c:v>570.75611052150623</c:v>
                </c:pt>
                <c:pt idx="12">
                  <c:v>576.20635908830513</c:v>
                </c:pt>
                <c:pt idx="13">
                  <c:v>577.9468367153479</c:v>
                </c:pt>
                <c:pt idx="14">
                  <c:v>563.93667444237167</c:v>
                </c:pt>
              </c:numCache>
            </c:numRef>
          </c:val>
          <c:extLst>
            <c:ext xmlns:c16="http://schemas.microsoft.com/office/drawing/2014/chart" uri="{C3380CC4-5D6E-409C-BE32-E72D297353CC}">
              <c16:uniqueId val="{00000001-6E5A-45AE-81AD-D923BFA7AF48}"/>
            </c:ext>
          </c:extLst>
        </c:ser>
        <c:dLbls>
          <c:showLegendKey val="0"/>
          <c:showVal val="0"/>
          <c:showCatName val="0"/>
          <c:showSerName val="0"/>
          <c:showPercent val="0"/>
          <c:showBubbleSize val="0"/>
        </c:dLbls>
        <c:gapWidth val="150"/>
        <c:shape val="box"/>
        <c:axId val="159534080"/>
        <c:axId val="159535872"/>
        <c:axId val="0"/>
      </c:bar3DChart>
      <c:catAx>
        <c:axId val="159534080"/>
        <c:scaling>
          <c:orientation val="minMax"/>
        </c:scaling>
        <c:delete val="0"/>
        <c:axPos val="b"/>
        <c:numFmt formatCode="General" sourceLinked="1"/>
        <c:majorTickMark val="none"/>
        <c:minorTickMark val="none"/>
        <c:tickLblPos val="nextTo"/>
        <c:txPr>
          <a:bodyPr/>
          <a:lstStyle/>
          <a:p>
            <a:pPr>
              <a:defRPr lang="en-US"/>
            </a:pPr>
            <a:endParaRPr lang="lv-LV"/>
          </a:p>
        </c:txPr>
        <c:crossAx val="159535872"/>
        <c:crosses val="autoZero"/>
        <c:auto val="1"/>
        <c:lblAlgn val="ctr"/>
        <c:lblOffset val="100"/>
        <c:noMultiLvlLbl val="0"/>
      </c:catAx>
      <c:valAx>
        <c:axId val="159535872"/>
        <c:scaling>
          <c:orientation val="minMax"/>
        </c:scaling>
        <c:delete val="0"/>
        <c:axPos val="l"/>
        <c:majorGridlines/>
        <c:numFmt formatCode="0" sourceLinked="0"/>
        <c:majorTickMark val="out"/>
        <c:minorTickMark val="none"/>
        <c:tickLblPos val="nextTo"/>
        <c:txPr>
          <a:bodyPr/>
          <a:lstStyle/>
          <a:p>
            <a:pPr>
              <a:defRPr lang="en-US" sz="800">
                <a:latin typeface="Arial Narrow" pitchFamily="34" charset="0"/>
              </a:defRPr>
            </a:pPr>
            <a:endParaRPr lang="lv-LV"/>
          </a:p>
        </c:txPr>
        <c:crossAx val="159534080"/>
        <c:crosses val="autoZero"/>
        <c:crossBetween val="between"/>
      </c:valAx>
      <c:dTable>
        <c:showHorzBorder val="1"/>
        <c:showVertBorder val="1"/>
        <c:showOutline val="1"/>
        <c:showKeys val="1"/>
        <c:txPr>
          <a:bodyPr/>
          <a:lstStyle/>
          <a:p>
            <a:pPr rtl="0">
              <a:defRPr lang="en-US" sz="800">
                <a:latin typeface="Arial Narrow" pitchFamily="34" charset="0"/>
              </a:defRPr>
            </a:pPr>
            <a:endParaRPr lang="lv-LV"/>
          </a:p>
        </c:txPr>
      </c:dTable>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Sheet1!$B$1</c:f>
              <c:strCache>
                <c:ptCount val="1"/>
                <c:pt idx="0">
                  <c:v>2007</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Sheet1!$B$2:$B$14</c:f>
              <c:numCache>
                <c:formatCode>General</c:formatCode>
                <c:ptCount val="13"/>
                <c:pt idx="0">
                  <c:v>945</c:v>
                </c:pt>
                <c:pt idx="1">
                  <c:v>974</c:v>
                </c:pt>
                <c:pt idx="2">
                  <c:v>486</c:v>
                </c:pt>
                <c:pt idx="3">
                  <c:v>374</c:v>
                </c:pt>
                <c:pt idx="4">
                  <c:v>380</c:v>
                </c:pt>
                <c:pt idx="5">
                  <c:v>278</c:v>
                </c:pt>
                <c:pt idx="6">
                  <c:v>256</c:v>
                </c:pt>
                <c:pt idx="7">
                  <c:v>161</c:v>
                </c:pt>
                <c:pt idx="8">
                  <c:v>124</c:v>
                </c:pt>
                <c:pt idx="9">
                  <c:v>109</c:v>
                </c:pt>
                <c:pt idx="10">
                  <c:v>116</c:v>
                </c:pt>
                <c:pt idx="11">
                  <c:v>122</c:v>
                </c:pt>
                <c:pt idx="12">
                  <c:v>72</c:v>
                </c:pt>
              </c:numCache>
            </c:numRef>
          </c:val>
          <c:extLst>
            <c:ext xmlns:c16="http://schemas.microsoft.com/office/drawing/2014/chart" uri="{C3380CC4-5D6E-409C-BE32-E72D297353CC}">
              <c16:uniqueId val="{00000000-F0F3-4707-89B4-A02057EECE00}"/>
            </c:ext>
          </c:extLst>
        </c:ser>
        <c:ser>
          <c:idx val="1"/>
          <c:order val="1"/>
          <c:tx>
            <c:strRef>
              <c:f>Sheet1!$C$1</c:f>
              <c:strCache>
                <c:ptCount val="1"/>
                <c:pt idx="0">
                  <c:v>2008</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Sheet1!$C$2:$C$14</c:f>
              <c:numCache>
                <c:formatCode>General</c:formatCode>
                <c:ptCount val="13"/>
                <c:pt idx="0">
                  <c:v>906</c:v>
                </c:pt>
                <c:pt idx="1">
                  <c:v>929</c:v>
                </c:pt>
                <c:pt idx="2">
                  <c:v>456</c:v>
                </c:pt>
                <c:pt idx="3">
                  <c:v>358</c:v>
                </c:pt>
                <c:pt idx="4">
                  <c:v>342</c:v>
                </c:pt>
                <c:pt idx="5">
                  <c:v>279</c:v>
                </c:pt>
                <c:pt idx="6">
                  <c:v>215</c:v>
                </c:pt>
                <c:pt idx="7">
                  <c:v>172</c:v>
                </c:pt>
                <c:pt idx="8">
                  <c:v>121</c:v>
                </c:pt>
                <c:pt idx="9">
                  <c:v>96</c:v>
                </c:pt>
                <c:pt idx="10">
                  <c:v>110</c:v>
                </c:pt>
                <c:pt idx="11">
                  <c:v>132</c:v>
                </c:pt>
                <c:pt idx="12">
                  <c:v>78</c:v>
                </c:pt>
              </c:numCache>
            </c:numRef>
          </c:val>
          <c:extLst>
            <c:ext xmlns:c16="http://schemas.microsoft.com/office/drawing/2014/chart" uri="{C3380CC4-5D6E-409C-BE32-E72D297353CC}">
              <c16:uniqueId val="{00000001-F0F3-4707-89B4-A02057EECE00}"/>
            </c:ext>
          </c:extLst>
        </c:ser>
        <c:ser>
          <c:idx val="2"/>
          <c:order val="2"/>
          <c:tx>
            <c:strRef>
              <c:f>Sheet1!$D$1</c:f>
              <c:strCache>
                <c:ptCount val="1"/>
                <c:pt idx="0">
                  <c:v>2009</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Sheet1!$D$2:$D$14</c:f>
              <c:numCache>
                <c:formatCode>General</c:formatCode>
                <c:ptCount val="13"/>
                <c:pt idx="0">
                  <c:v>954</c:v>
                </c:pt>
                <c:pt idx="1">
                  <c:v>906</c:v>
                </c:pt>
                <c:pt idx="2">
                  <c:v>456</c:v>
                </c:pt>
                <c:pt idx="3">
                  <c:v>345</c:v>
                </c:pt>
                <c:pt idx="4">
                  <c:v>346</c:v>
                </c:pt>
                <c:pt idx="5">
                  <c:v>267</c:v>
                </c:pt>
                <c:pt idx="6">
                  <c:v>241</c:v>
                </c:pt>
                <c:pt idx="7">
                  <c:v>192</c:v>
                </c:pt>
                <c:pt idx="8">
                  <c:v>151</c:v>
                </c:pt>
                <c:pt idx="9">
                  <c:v>117</c:v>
                </c:pt>
                <c:pt idx="10">
                  <c:v>102</c:v>
                </c:pt>
                <c:pt idx="11">
                  <c:v>130</c:v>
                </c:pt>
                <c:pt idx="12">
                  <c:v>99</c:v>
                </c:pt>
              </c:numCache>
            </c:numRef>
          </c:val>
          <c:extLst>
            <c:ext xmlns:c16="http://schemas.microsoft.com/office/drawing/2014/chart" uri="{C3380CC4-5D6E-409C-BE32-E72D297353CC}">
              <c16:uniqueId val="{00000002-F0F3-4707-89B4-A02057EECE00}"/>
            </c:ext>
          </c:extLst>
        </c:ser>
        <c:ser>
          <c:idx val="3"/>
          <c:order val="3"/>
          <c:tx>
            <c:strRef>
              <c:f>Sheet1!$E$1</c:f>
              <c:strCache>
                <c:ptCount val="1"/>
                <c:pt idx="0">
                  <c:v>2010</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Sheet1!$E$2:$E$14</c:f>
              <c:numCache>
                <c:formatCode>General</c:formatCode>
                <c:ptCount val="13"/>
                <c:pt idx="0">
                  <c:v>999</c:v>
                </c:pt>
                <c:pt idx="1">
                  <c:v>891</c:v>
                </c:pt>
                <c:pt idx="2">
                  <c:v>506</c:v>
                </c:pt>
                <c:pt idx="3">
                  <c:v>427</c:v>
                </c:pt>
                <c:pt idx="4">
                  <c:v>336</c:v>
                </c:pt>
                <c:pt idx="5">
                  <c:v>327</c:v>
                </c:pt>
                <c:pt idx="6">
                  <c:v>244</c:v>
                </c:pt>
                <c:pt idx="7">
                  <c:v>206</c:v>
                </c:pt>
                <c:pt idx="8">
                  <c:v>156</c:v>
                </c:pt>
                <c:pt idx="9">
                  <c:v>138</c:v>
                </c:pt>
                <c:pt idx="10">
                  <c:v>124</c:v>
                </c:pt>
                <c:pt idx="11">
                  <c:v>129</c:v>
                </c:pt>
                <c:pt idx="12">
                  <c:v>133</c:v>
                </c:pt>
              </c:numCache>
            </c:numRef>
          </c:val>
          <c:extLst>
            <c:ext xmlns:c16="http://schemas.microsoft.com/office/drawing/2014/chart" uri="{C3380CC4-5D6E-409C-BE32-E72D297353CC}">
              <c16:uniqueId val="{00000003-F0F3-4707-89B4-A02057EECE00}"/>
            </c:ext>
          </c:extLst>
        </c:ser>
        <c:ser>
          <c:idx val="4"/>
          <c:order val="4"/>
          <c:tx>
            <c:strRef>
              <c:f>Sheet1!$F$1</c:f>
              <c:strCache>
                <c:ptCount val="1"/>
                <c:pt idx="0">
                  <c:v>2011</c:v>
                </c:pt>
              </c:strCache>
            </c:strRef>
          </c:tx>
          <c:spPr>
            <a:ln>
              <a:solidFill>
                <a:prstClr val="black"/>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Sheet1!$F$2:$F$14</c:f>
              <c:numCache>
                <c:formatCode>General</c:formatCode>
                <c:ptCount val="13"/>
                <c:pt idx="0">
                  <c:v>1029</c:v>
                </c:pt>
                <c:pt idx="1">
                  <c:v>908</c:v>
                </c:pt>
                <c:pt idx="2">
                  <c:v>561</c:v>
                </c:pt>
                <c:pt idx="3">
                  <c:v>492</c:v>
                </c:pt>
                <c:pt idx="4">
                  <c:v>293</c:v>
                </c:pt>
                <c:pt idx="5">
                  <c:v>319</c:v>
                </c:pt>
                <c:pt idx="6">
                  <c:v>298</c:v>
                </c:pt>
                <c:pt idx="7">
                  <c:v>185</c:v>
                </c:pt>
                <c:pt idx="8">
                  <c:v>185</c:v>
                </c:pt>
                <c:pt idx="9">
                  <c:v>137</c:v>
                </c:pt>
                <c:pt idx="10">
                  <c:v>106</c:v>
                </c:pt>
                <c:pt idx="11">
                  <c:v>114</c:v>
                </c:pt>
                <c:pt idx="12">
                  <c:v>106</c:v>
                </c:pt>
              </c:numCache>
            </c:numRef>
          </c:val>
          <c:extLst>
            <c:ext xmlns:c16="http://schemas.microsoft.com/office/drawing/2014/chart" uri="{C3380CC4-5D6E-409C-BE32-E72D297353CC}">
              <c16:uniqueId val="{00000004-F0F3-4707-89B4-A02057EECE00}"/>
            </c:ext>
          </c:extLst>
        </c:ser>
        <c:ser>
          <c:idx val="5"/>
          <c:order val="5"/>
          <c:tx>
            <c:strRef>
              <c:f>Sheet1!$G$1</c:f>
              <c:strCache>
                <c:ptCount val="1"/>
                <c:pt idx="0">
                  <c:v>2012</c:v>
                </c:pt>
              </c:strCache>
            </c:strRef>
          </c:tx>
          <c:spPr>
            <a:ln>
              <a:solidFill>
                <a:schemeClr val="tx1"/>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Sheet1!$G$2:$G$14</c:f>
              <c:numCache>
                <c:formatCode>General</c:formatCode>
                <c:ptCount val="13"/>
                <c:pt idx="0">
                  <c:v>1079</c:v>
                </c:pt>
                <c:pt idx="1">
                  <c:v>869</c:v>
                </c:pt>
                <c:pt idx="2">
                  <c:v>573</c:v>
                </c:pt>
                <c:pt idx="3">
                  <c:v>532</c:v>
                </c:pt>
                <c:pt idx="4">
                  <c:v>309</c:v>
                </c:pt>
                <c:pt idx="5">
                  <c:v>299</c:v>
                </c:pt>
                <c:pt idx="6">
                  <c:v>251</c:v>
                </c:pt>
                <c:pt idx="7">
                  <c:v>190</c:v>
                </c:pt>
                <c:pt idx="8">
                  <c:v>169</c:v>
                </c:pt>
                <c:pt idx="9">
                  <c:v>159</c:v>
                </c:pt>
                <c:pt idx="10">
                  <c:v>120</c:v>
                </c:pt>
                <c:pt idx="11">
                  <c:v>105</c:v>
                </c:pt>
                <c:pt idx="12">
                  <c:v>85</c:v>
                </c:pt>
              </c:numCache>
            </c:numRef>
          </c:val>
          <c:extLst>
            <c:ext xmlns:c16="http://schemas.microsoft.com/office/drawing/2014/chart" uri="{C3380CC4-5D6E-409C-BE32-E72D297353CC}">
              <c16:uniqueId val="{00000005-F0F3-4707-89B4-A02057EECE00}"/>
            </c:ext>
          </c:extLst>
        </c:ser>
        <c:ser>
          <c:idx val="6"/>
          <c:order val="6"/>
          <c:tx>
            <c:strRef>
              <c:f>Sheet1!$H$1</c:f>
              <c:strCache>
                <c:ptCount val="1"/>
                <c:pt idx="0">
                  <c:v>2013</c:v>
                </c:pt>
              </c:strCache>
            </c:strRef>
          </c:tx>
          <c:spPr>
            <a:ln>
              <a:solidFill>
                <a:schemeClr val="tx1"/>
              </a:solidFill>
            </a:ln>
          </c:spPr>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Sheet1!$H$2:$H$14</c:f>
              <c:numCache>
                <c:formatCode>General</c:formatCode>
                <c:ptCount val="13"/>
                <c:pt idx="0">
                  <c:v>964</c:v>
                </c:pt>
                <c:pt idx="1">
                  <c:v>865</c:v>
                </c:pt>
                <c:pt idx="2">
                  <c:v>507</c:v>
                </c:pt>
                <c:pt idx="3">
                  <c:v>555</c:v>
                </c:pt>
                <c:pt idx="4">
                  <c:v>353</c:v>
                </c:pt>
                <c:pt idx="5">
                  <c:v>362</c:v>
                </c:pt>
                <c:pt idx="6">
                  <c:v>239</c:v>
                </c:pt>
                <c:pt idx="7">
                  <c:v>177</c:v>
                </c:pt>
                <c:pt idx="8">
                  <c:v>161</c:v>
                </c:pt>
                <c:pt idx="9">
                  <c:v>127</c:v>
                </c:pt>
                <c:pt idx="10">
                  <c:v>89</c:v>
                </c:pt>
                <c:pt idx="11">
                  <c:v>117</c:v>
                </c:pt>
                <c:pt idx="12">
                  <c:v>98</c:v>
                </c:pt>
              </c:numCache>
            </c:numRef>
          </c:val>
          <c:extLst>
            <c:ext xmlns:c16="http://schemas.microsoft.com/office/drawing/2014/chart" uri="{C3380CC4-5D6E-409C-BE32-E72D297353CC}">
              <c16:uniqueId val="{00000006-F0F3-4707-89B4-A02057EECE00}"/>
            </c:ext>
          </c:extLst>
        </c:ser>
        <c:ser>
          <c:idx val="7"/>
          <c:order val="7"/>
          <c:tx>
            <c:strRef>
              <c:f>Sheet1!$I$1</c:f>
              <c:strCache>
                <c:ptCount val="1"/>
                <c:pt idx="0">
                  <c:v>2014</c:v>
                </c:pt>
              </c:strCache>
            </c:strRef>
          </c:tx>
          <c:spPr>
            <a:ln>
              <a:solidFill>
                <a:schemeClr val="tx1"/>
              </a:solidFill>
            </a:ln>
          </c:spPr>
          <c:invertIfNegative val="0"/>
          <c:dPt>
            <c:idx val="0"/>
            <c:invertIfNegative val="0"/>
            <c:bubble3D val="0"/>
            <c:spPr>
              <a:ln>
                <a:solidFill>
                  <a:schemeClr val="tx1">
                    <a:lumMod val="95000"/>
                    <a:lumOff val="5000"/>
                  </a:schemeClr>
                </a:solidFill>
              </a:ln>
            </c:spPr>
            <c:extLst>
              <c:ext xmlns:c16="http://schemas.microsoft.com/office/drawing/2014/chart" uri="{C3380CC4-5D6E-409C-BE32-E72D297353CC}">
                <c16:uniqueId val="{00000007-F0F3-4707-89B4-A02057EECE00}"/>
              </c:ext>
            </c:extLst>
          </c:dPt>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Sheet1!$I$2:$I$14</c:f>
              <c:numCache>
                <c:formatCode>General</c:formatCode>
                <c:ptCount val="13"/>
                <c:pt idx="0">
                  <c:v>1145</c:v>
                </c:pt>
                <c:pt idx="1">
                  <c:v>838</c:v>
                </c:pt>
                <c:pt idx="2">
                  <c:v>552</c:v>
                </c:pt>
                <c:pt idx="3">
                  <c:v>505</c:v>
                </c:pt>
                <c:pt idx="4">
                  <c:v>299</c:v>
                </c:pt>
                <c:pt idx="5">
                  <c:v>362</c:v>
                </c:pt>
                <c:pt idx="6">
                  <c:v>257</c:v>
                </c:pt>
                <c:pt idx="7">
                  <c:v>174</c:v>
                </c:pt>
                <c:pt idx="8">
                  <c:v>192</c:v>
                </c:pt>
                <c:pt idx="9">
                  <c:v>160</c:v>
                </c:pt>
                <c:pt idx="10">
                  <c:v>127</c:v>
                </c:pt>
                <c:pt idx="11">
                  <c:v>108</c:v>
                </c:pt>
                <c:pt idx="12">
                  <c:v>92</c:v>
                </c:pt>
              </c:numCache>
            </c:numRef>
          </c:val>
          <c:extLst>
            <c:ext xmlns:c16="http://schemas.microsoft.com/office/drawing/2014/chart" uri="{C3380CC4-5D6E-409C-BE32-E72D297353CC}">
              <c16:uniqueId val="{00000008-F0F3-4707-89B4-A02057EECE00}"/>
            </c:ext>
          </c:extLst>
        </c:ser>
        <c:ser>
          <c:idx val="8"/>
          <c:order val="8"/>
          <c:tx>
            <c:strRef>
              <c:f>Sheet1!$J$1</c:f>
              <c:strCache>
                <c:ptCount val="1"/>
                <c:pt idx="0">
                  <c:v>2015</c:v>
                </c:pt>
              </c:strCache>
            </c:strRef>
          </c:tx>
          <c:invertIfNegative val="0"/>
          <c:cat>
            <c:strRef>
              <c:f>Sheet1!$A$2:$A$14</c:f>
              <c:strCache>
                <c:ptCount val="13"/>
                <c:pt idx="0">
                  <c:v>C61</c:v>
                </c:pt>
                <c:pt idx="1">
                  <c:v>C34</c:v>
                </c:pt>
                <c:pt idx="2">
                  <c:v>C18-C21</c:v>
                </c:pt>
                <c:pt idx="3">
                  <c:v>C44</c:v>
                </c:pt>
                <c:pt idx="4">
                  <c:v>C16</c:v>
                </c:pt>
                <c:pt idx="5">
                  <c:v>C67</c:v>
                </c:pt>
                <c:pt idx="6">
                  <c:v>C64</c:v>
                </c:pt>
                <c:pt idx="7">
                  <c:v>C25</c:v>
                </c:pt>
                <c:pt idx="8">
                  <c:v>C76-C80</c:v>
                </c:pt>
                <c:pt idx="9">
                  <c:v>C00-C10</c:v>
                </c:pt>
                <c:pt idx="10">
                  <c:v>C15</c:v>
                </c:pt>
                <c:pt idx="11">
                  <c:v>C32</c:v>
                </c:pt>
                <c:pt idx="12">
                  <c:v>C91</c:v>
                </c:pt>
              </c:strCache>
            </c:strRef>
          </c:cat>
          <c:val>
            <c:numRef>
              <c:f>Sheet1!$J$2:$J$14</c:f>
              <c:numCache>
                <c:formatCode>General</c:formatCode>
                <c:ptCount val="13"/>
                <c:pt idx="0">
                  <c:v>1115</c:v>
                </c:pt>
                <c:pt idx="1">
                  <c:v>764</c:v>
                </c:pt>
                <c:pt idx="2">
                  <c:v>526</c:v>
                </c:pt>
                <c:pt idx="3">
                  <c:v>447</c:v>
                </c:pt>
                <c:pt idx="4">
                  <c:v>319</c:v>
                </c:pt>
                <c:pt idx="5">
                  <c:v>328</c:v>
                </c:pt>
                <c:pt idx="6">
                  <c:v>263</c:v>
                </c:pt>
                <c:pt idx="7">
                  <c:v>180</c:v>
                </c:pt>
                <c:pt idx="8">
                  <c:v>174</c:v>
                </c:pt>
                <c:pt idx="9">
                  <c:v>151</c:v>
                </c:pt>
                <c:pt idx="10">
                  <c:v>109</c:v>
                </c:pt>
                <c:pt idx="11">
                  <c:v>112</c:v>
                </c:pt>
                <c:pt idx="12">
                  <c:v>94</c:v>
                </c:pt>
              </c:numCache>
            </c:numRef>
          </c:val>
          <c:extLst>
            <c:ext xmlns:c16="http://schemas.microsoft.com/office/drawing/2014/chart" uri="{C3380CC4-5D6E-409C-BE32-E72D297353CC}">
              <c16:uniqueId val="{00000009-F0F3-4707-89B4-A02057EECE00}"/>
            </c:ext>
          </c:extLst>
        </c:ser>
        <c:dLbls>
          <c:showLegendKey val="0"/>
          <c:showVal val="0"/>
          <c:showCatName val="0"/>
          <c:showSerName val="0"/>
          <c:showPercent val="0"/>
          <c:showBubbleSize val="0"/>
        </c:dLbls>
        <c:gapWidth val="150"/>
        <c:axId val="160055680"/>
        <c:axId val="160057216"/>
      </c:barChart>
      <c:catAx>
        <c:axId val="160055680"/>
        <c:scaling>
          <c:orientation val="minMax"/>
        </c:scaling>
        <c:delete val="0"/>
        <c:axPos val="b"/>
        <c:numFmt formatCode="General" sourceLinked="0"/>
        <c:majorTickMark val="none"/>
        <c:minorTickMark val="none"/>
        <c:tickLblPos val="nextTo"/>
        <c:txPr>
          <a:bodyPr/>
          <a:lstStyle/>
          <a:p>
            <a:pPr>
              <a:defRPr lang="en-US"/>
            </a:pPr>
            <a:endParaRPr lang="lv-LV"/>
          </a:p>
        </c:txPr>
        <c:crossAx val="160057216"/>
        <c:crosses val="autoZero"/>
        <c:auto val="1"/>
        <c:lblAlgn val="ctr"/>
        <c:lblOffset val="100"/>
        <c:noMultiLvlLbl val="0"/>
      </c:catAx>
      <c:valAx>
        <c:axId val="160057216"/>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160055680"/>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Sheet1!$B$1</c:f>
              <c:strCache>
                <c:ptCount val="1"/>
                <c:pt idx="0">
                  <c:v>2007</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Sheet1!$B$2:$B$13</c:f>
              <c:numCache>
                <c:formatCode>General</c:formatCode>
                <c:ptCount val="12"/>
                <c:pt idx="0">
                  <c:v>1083</c:v>
                </c:pt>
                <c:pt idx="1">
                  <c:v>605</c:v>
                </c:pt>
                <c:pt idx="2">
                  <c:v>606</c:v>
                </c:pt>
                <c:pt idx="3">
                  <c:v>410</c:v>
                </c:pt>
                <c:pt idx="4">
                  <c:v>311</c:v>
                </c:pt>
                <c:pt idx="5">
                  <c:v>289</c:v>
                </c:pt>
                <c:pt idx="6">
                  <c:v>236</c:v>
                </c:pt>
                <c:pt idx="7">
                  <c:v>252</c:v>
                </c:pt>
                <c:pt idx="8">
                  <c:v>203</c:v>
                </c:pt>
                <c:pt idx="9">
                  <c:v>144</c:v>
                </c:pt>
                <c:pt idx="10">
                  <c:v>198</c:v>
                </c:pt>
                <c:pt idx="11">
                  <c:v>107</c:v>
                </c:pt>
              </c:numCache>
            </c:numRef>
          </c:val>
          <c:extLst>
            <c:ext xmlns:c16="http://schemas.microsoft.com/office/drawing/2014/chart" uri="{C3380CC4-5D6E-409C-BE32-E72D297353CC}">
              <c16:uniqueId val="{00000000-96C2-4CA0-B3A6-FC9CA9D24103}"/>
            </c:ext>
          </c:extLst>
        </c:ser>
        <c:ser>
          <c:idx val="1"/>
          <c:order val="1"/>
          <c:tx>
            <c:strRef>
              <c:f>Sheet1!$C$1</c:f>
              <c:strCache>
                <c:ptCount val="1"/>
                <c:pt idx="0">
                  <c:v>2008</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Sheet1!$C$2:$C$13</c:f>
              <c:numCache>
                <c:formatCode>General</c:formatCode>
                <c:ptCount val="12"/>
                <c:pt idx="0">
                  <c:v>1067</c:v>
                </c:pt>
                <c:pt idx="1">
                  <c:v>536</c:v>
                </c:pt>
                <c:pt idx="2">
                  <c:v>552</c:v>
                </c:pt>
                <c:pt idx="3">
                  <c:v>363</c:v>
                </c:pt>
                <c:pt idx="4">
                  <c:v>292</c:v>
                </c:pt>
                <c:pt idx="5">
                  <c:v>276</c:v>
                </c:pt>
                <c:pt idx="6">
                  <c:v>201</c:v>
                </c:pt>
                <c:pt idx="7">
                  <c:v>210</c:v>
                </c:pt>
                <c:pt idx="8">
                  <c:v>182</c:v>
                </c:pt>
                <c:pt idx="9">
                  <c:v>148</c:v>
                </c:pt>
                <c:pt idx="10">
                  <c:v>200</c:v>
                </c:pt>
                <c:pt idx="11">
                  <c:v>99</c:v>
                </c:pt>
              </c:numCache>
            </c:numRef>
          </c:val>
          <c:extLst>
            <c:ext xmlns:c16="http://schemas.microsoft.com/office/drawing/2014/chart" uri="{C3380CC4-5D6E-409C-BE32-E72D297353CC}">
              <c16:uniqueId val="{00000001-96C2-4CA0-B3A6-FC9CA9D24103}"/>
            </c:ext>
          </c:extLst>
        </c:ser>
        <c:ser>
          <c:idx val="2"/>
          <c:order val="2"/>
          <c:tx>
            <c:strRef>
              <c:f>Sheet1!$D$1</c:f>
              <c:strCache>
                <c:ptCount val="1"/>
                <c:pt idx="0">
                  <c:v>2009</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Sheet1!$D$2:$D$13</c:f>
              <c:numCache>
                <c:formatCode>General</c:formatCode>
                <c:ptCount val="12"/>
                <c:pt idx="0">
                  <c:v>982</c:v>
                </c:pt>
                <c:pt idx="1">
                  <c:v>496</c:v>
                </c:pt>
                <c:pt idx="2">
                  <c:v>567</c:v>
                </c:pt>
                <c:pt idx="3">
                  <c:v>355</c:v>
                </c:pt>
                <c:pt idx="4">
                  <c:v>344</c:v>
                </c:pt>
                <c:pt idx="5">
                  <c:v>259</c:v>
                </c:pt>
                <c:pt idx="6">
                  <c:v>231</c:v>
                </c:pt>
                <c:pt idx="7">
                  <c:v>226</c:v>
                </c:pt>
                <c:pt idx="8">
                  <c:v>208</c:v>
                </c:pt>
                <c:pt idx="9">
                  <c:v>156</c:v>
                </c:pt>
                <c:pt idx="10">
                  <c:v>194</c:v>
                </c:pt>
                <c:pt idx="11">
                  <c:v>133</c:v>
                </c:pt>
              </c:numCache>
            </c:numRef>
          </c:val>
          <c:extLst>
            <c:ext xmlns:c16="http://schemas.microsoft.com/office/drawing/2014/chart" uri="{C3380CC4-5D6E-409C-BE32-E72D297353CC}">
              <c16:uniqueId val="{00000002-96C2-4CA0-B3A6-FC9CA9D24103}"/>
            </c:ext>
          </c:extLst>
        </c:ser>
        <c:ser>
          <c:idx val="3"/>
          <c:order val="3"/>
          <c:tx>
            <c:strRef>
              <c:f>Sheet1!$E$1</c:f>
              <c:strCache>
                <c:ptCount val="1"/>
                <c:pt idx="0">
                  <c:v>2010</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Sheet1!$E$2:$E$13</c:f>
              <c:numCache>
                <c:formatCode>General</c:formatCode>
                <c:ptCount val="12"/>
                <c:pt idx="0">
                  <c:v>1073</c:v>
                </c:pt>
                <c:pt idx="1">
                  <c:v>560</c:v>
                </c:pt>
                <c:pt idx="2">
                  <c:v>603</c:v>
                </c:pt>
                <c:pt idx="3">
                  <c:v>365</c:v>
                </c:pt>
                <c:pt idx="4">
                  <c:v>330</c:v>
                </c:pt>
                <c:pt idx="5">
                  <c:v>263</c:v>
                </c:pt>
                <c:pt idx="6">
                  <c:v>253</c:v>
                </c:pt>
                <c:pt idx="7">
                  <c:v>252</c:v>
                </c:pt>
                <c:pt idx="8">
                  <c:v>204</c:v>
                </c:pt>
                <c:pt idx="9">
                  <c:v>139</c:v>
                </c:pt>
                <c:pt idx="10">
                  <c:v>206</c:v>
                </c:pt>
                <c:pt idx="11">
                  <c:v>192</c:v>
                </c:pt>
              </c:numCache>
            </c:numRef>
          </c:val>
          <c:extLst>
            <c:ext xmlns:c16="http://schemas.microsoft.com/office/drawing/2014/chart" uri="{C3380CC4-5D6E-409C-BE32-E72D297353CC}">
              <c16:uniqueId val="{00000003-96C2-4CA0-B3A6-FC9CA9D24103}"/>
            </c:ext>
          </c:extLst>
        </c:ser>
        <c:ser>
          <c:idx val="4"/>
          <c:order val="4"/>
          <c:tx>
            <c:strRef>
              <c:f>Sheet1!$F$1</c:f>
              <c:strCache>
                <c:ptCount val="1"/>
                <c:pt idx="0">
                  <c:v>2011</c:v>
                </c:pt>
              </c:strCache>
            </c:strRef>
          </c:tx>
          <c:spPr>
            <a:ln>
              <a:solidFill>
                <a:prstClr val="black"/>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Sheet1!$F$2:$F$13</c:f>
              <c:numCache>
                <c:formatCode>General</c:formatCode>
                <c:ptCount val="12"/>
                <c:pt idx="0">
                  <c:v>1247</c:v>
                </c:pt>
                <c:pt idx="1">
                  <c:v>791</c:v>
                </c:pt>
                <c:pt idx="2">
                  <c:v>646</c:v>
                </c:pt>
                <c:pt idx="3">
                  <c:v>388</c:v>
                </c:pt>
                <c:pt idx="4">
                  <c:v>324</c:v>
                </c:pt>
                <c:pt idx="5">
                  <c:v>245</c:v>
                </c:pt>
                <c:pt idx="6">
                  <c:v>260</c:v>
                </c:pt>
                <c:pt idx="7">
                  <c:v>262</c:v>
                </c:pt>
                <c:pt idx="8">
                  <c:v>222</c:v>
                </c:pt>
                <c:pt idx="9">
                  <c:v>166</c:v>
                </c:pt>
                <c:pt idx="10">
                  <c:v>213</c:v>
                </c:pt>
                <c:pt idx="11">
                  <c:v>157</c:v>
                </c:pt>
              </c:numCache>
            </c:numRef>
          </c:val>
          <c:extLst>
            <c:ext xmlns:c16="http://schemas.microsoft.com/office/drawing/2014/chart" uri="{C3380CC4-5D6E-409C-BE32-E72D297353CC}">
              <c16:uniqueId val="{00000004-96C2-4CA0-B3A6-FC9CA9D24103}"/>
            </c:ext>
          </c:extLst>
        </c:ser>
        <c:ser>
          <c:idx val="5"/>
          <c:order val="5"/>
          <c:tx>
            <c:strRef>
              <c:f>Sheet1!$G$1</c:f>
              <c:strCache>
                <c:ptCount val="1"/>
                <c:pt idx="0">
                  <c:v>2012</c:v>
                </c:pt>
              </c:strCache>
            </c:strRef>
          </c:tx>
          <c:spPr>
            <a:ln>
              <a:solidFill>
                <a:schemeClr val="tx1"/>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Sheet1!$G$2:$G$13</c:f>
              <c:numCache>
                <c:formatCode>General</c:formatCode>
                <c:ptCount val="12"/>
                <c:pt idx="0">
                  <c:v>1111</c:v>
                </c:pt>
                <c:pt idx="1">
                  <c:v>892</c:v>
                </c:pt>
                <c:pt idx="2">
                  <c:v>693</c:v>
                </c:pt>
                <c:pt idx="3">
                  <c:v>420</c:v>
                </c:pt>
                <c:pt idx="4">
                  <c:v>285</c:v>
                </c:pt>
                <c:pt idx="5">
                  <c:v>259</c:v>
                </c:pt>
                <c:pt idx="6">
                  <c:v>245</c:v>
                </c:pt>
                <c:pt idx="7">
                  <c:v>244</c:v>
                </c:pt>
                <c:pt idx="8">
                  <c:v>223</c:v>
                </c:pt>
                <c:pt idx="9">
                  <c:v>206</c:v>
                </c:pt>
                <c:pt idx="10">
                  <c:v>190</c:v>
                </c:pt>
                <c:pt idx="11">
                  <c:v>171</c:v>
                </c:pt>
              </c:numCache>
            </c:numRef>
          </c:val>
          <c:extLst>
            <c:ext xmlns:c16="http://schemas.microsoft.com/office/drawing/2014/chart" uri="{C3380CC4-5D6E-409C-BE32-E72D297353CC}">
              <c16:uniqueId val="{00000005-96C2-4CA0-B3A6-FC9CA9D24103}"/>
            </c:ext>
          </c:extLst>
        </c:ser>
        <c:ser>
          <c:idx val="6"/>
          <c:order val="6"/>
          <c:tx>
            <c:strRef>
              <c:f>Sheet1!$H$1</c:f>
              <c:strCache>
                <c:ptCount val="1"/>
                <c:pt idx="0">
                  <c:v>2013</c:v>
                </c:pt>
              </c:strCache>
            </c:strRef>
          </c:tx>
          <c:spPr>
            <a:ln>
              <a:solidFill>
                <a:schemeClr val="tx1"/>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Sheet1!$H$2:$H$13</c:f>
              <c:numCache>
                <c:formatCode>General</c:formatCode>
                <c:ptCount val="12"/>
                <c:pt idx="0">
                  <c:v>1135</c:v>
                </c:pt>
                <c:pt idx="1">
                  <c:v>946</c:v>
                </c:pt>
                <c:pt idx="2">
                  <c:v>614</c:v>
                </c:pt>
                <c:pt idx="3">
                  <c:v>381</c:v>
                </c:pt>
                <c:pt idx="4">
                  <c:v>303</c:v>
                </c:pt>
                <c:pt idx="5">
                  <c:v>235</c:v>
                </c:pt>
                <c:pt idx="6">
                  <c:v>270</c:v>
                </c:pt>
                <c:pt idx="7">
                  <c:v>254</c:v>
                </c:pt>
                <c:pt idx="8">
                  <c:v>214</c:v>
                </c:pt>
                <c:pt idx="9">
                  <c:v>213</c:v>
                </c:pt>
                <c:pt idx="10">
                  <c:v>228</c:v>
                </c:pt>
                <c:pt idx="11">
                  <c:v>155</c:v>
                </c:pt>
              </c:numCache>
            </c:numRef>
          </c:val>
          <c:extLst>
            <c:ext xmlns:c16="http://schemas.microsoft.com/office/drawing/2014/chart" uri="{C3380CC4-5D6E-409C-BE32-E72D297353CC}">
              <c16:uniqueId val="{00000006-96C2-4CA0-B3A6-FC9CA9D24103}"/>
            </c:ext>
          </c:extLst>
        </c:ser>
        <c:ser>
          <c:idx val="7"/>
          <c:order val="7"/>
          <c:tx>
            <c:strRef>
              <c:f>Sheet1!$I$1</c:f>
              <c:strCache>
                <c:ptCount val="1"/>
                <c:pt idx="0">
                  <c:v>2014</c:v>
                </c:pt>
              </c:strCache>
            </c:strRef>
          </c:tx>
          <c:spPr>
            <a:ln>
              <a:solidFill>
                <a:schemeClr val="tx1">
                  <a:lumMod val="95000"/>
                  <a:lumOff val="5000"/>
                </a:schemeClr>
              </a:solidFill>
            </a:ln>
          </c:spPr>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Sheet1!$I$2:$I$13</c:f>
              <c:numCache>
                <c:formatCode>General</c:formatCode>
                <c:ptCount val="12"/>
                <c:pt idx="0">
                  <c:v>1181</c:v>
                </c:pt>
                <c:pt idx="1">
                  <c:v>767</c:v>
                </c:pt>
                <c:pt idx="2">
                  <c:v>598</c:v>
                </c:pt>
                <c:pt idx="3">
                  <c:v>363</c:v>
                </c:pt>
                <c:pt idx="4">
                  <c:v>287</c:v>
                </c:pt>
                <c:pt idx="5">
                  <c:v>247</c:v>
                </c:pt>
                <c:pt idx="6">
                  <c:v>270</c:v>
                </c:pt>
                <c:pt idx="7">
                  <c:v>259</c:v>
                </c:pt>
                <c:pt idx="8">
                  <c:v>214</c:v>
                </c:pt>
                <c:pt idx="9">
                  <c:v>204</c:v>
                </c:pt>
                <c:pt idx="10">
                  <c:v>216</c:v>
                </c:pt>
                <c:pt idx="11">
                  <c:v>161</c:v>
                </c:pt>
              </c:numCache>
            </c:numRef>
          </c:val>
          <c:extLst>
            <c:ext xmlns:c16="http://schemas.microsoft.com/office/drawing/2014/chart" uri="{C3380CC4-5D6E-409C-BE32-E72D297353CC}">
              <c16:uniqueId val="{00000007-96C2-4CA0-B3A6-FC9CA9D24103}"/>
            </c:ext>
          </c:extLst>
        </c:ser>
        <c:ser>
          <c:idx val="8"/>
          <c:order val="8"/>
          <c:tx>
            <c:strRef>
              <c:f>Sheet1!$J$1</c:f>
              <c:strCache>
                <c:ptCount val="1"/>
                <c:pt idx="0">
                  <c:v>2015</c:v>
                </c:pt>
              </c:strCache>
            </c:strRef>
          </c:tx>
          <c:invertIfNegative val="0"/>
          <c:cat>
            <c:strRef>
              <c:f>Sheet1!$A$2:$A$13</c:f>
              <c:strCache>
                <c:ptCount val="12"/>
                <c:pt idx="0">
                  <c:v>C50</c:v>
                </c:pt>
                <c:pt idx="1">
                  <c:v>C44</c:v>
                </c:pt>
                <c:pt idx="2">
                  <c:v>C18-C21</c:v>
                </c:pt>
                <c:pt idx="3">
                  <c:v>C54, C55</c:v>
                </c:pt>
                <c:pt idx="4">
                  <c:v>C56</c:v>
                </c:pt>
                <c:pt idx="5">
                  <c:v>C16</c:v>
                </c:pt>
                <c:pt idx="6">
                  <c:v>C53</c:v>
                </c:pt>
                <c:pt idx="7">
                  <c:v>C34</c:v>
                </c:pt>
                <c:pt idx="8">
                  <c:v>C64</c:v>
                </c:pt>
                <c:pt idx="9">
                  <c:v>C73</c:v>
                </c:pt>
                <c:pt idx="10">
                  <c:v>C25</c:v>
                </c:pt>
                <c:pt idx="11">
                  <c:v>C76-C80</c:v>
                </c:pt>
              </c:strCache>
            </c:strRef>
          </c:cat>
          <c:val>
            <c:numRef>
              <c:f>Sheet1!$J$2:$J$13</c:f>
              <c:numCache>
                <c:formatCode>General</c:formatCode>
                <c:ptCount val="12"/>
                <c:pt idx="0">
                  <c:v>1168</c:v>
                </c:pt>
                <c:pt idx="1">
                  <c:v>658</c:v>
                </c:pt>
                <c:pt idx="2">
                  <c:v>567</c:v>
                </c:pt>
                <c:pt idx="3">
                  <c:v>374</c:v>
                </c:pt>
                <c:pt idx="4">
                  <c:v>312</c:v>
                </c:pt>
                <c:pt idx="5">
                  <c:v>265</c:v>
                </c:pt>
                <c:pt idx="6">
                  <c:v>244</c:v>
                </c:pt>
                <c:pt idx="7">
                  <c:v>239</c:v>
                </c:pt>
                <c:pt idx="8">
                  <c:v>236</c:v>
                </c:pt>
                <c:pt idx="9">
                  <c:v>195</c:v>
                </c:pt>
                <c:pt idx="10">
                  <c:v>204</c:v>
                </c:pt>
                <c:pt idx="11">
                  <c:v>159</c:v>
                </c:pt>
              </c:numCache>
            </c:numRef>
          </c:val>
          <c:extLst>
            <c:ext xmlns:c16="http://schemas.microsoft.com/office/drawing/2014/chart" uri="{C3380CC4-5D6E-409C-BE32-E72D297353CC}">
              <c16:uniqueId val="{00000008-96C2-4CA0-B3A6-FC9CA9D24103}"/>
            </c:ext>
          </c:extLst>
        </c:ser>
        <c:dLbls>
          <c:showLegendKey val="0"/>
          <c:showVal val="0"/>
          <c:showCatName val="0"/>
          <c:showSerName val="0"/>
          <c:showPercent val="0"/>
          <c:showBubbleSize val="0"/>
        </c:dLbls>
        <c:gapWidth val="150"/>
        <c:axId val="160125696"/>
        <c:axId val="160127232"/>
      </c:barChart>
      <c:catAx>
        <c:axId val="160125696"/>
        <c:scaling>
          <c:orientation val="minMax"/>
        </c:scaling>
        <c:delete val="0"/>
        <c:axPos val="b"/>
        <c:numFmt formatCode="General" sourceLinked="0"/>
        <c:majorTickMark val="none"/>
        <c:minorTickMark val="none"/>
        <c:tickLblPos val="nextTo"/>
        <c:txPr>
          <a:bodyPr/>
          <a:lstStyle/>
          <a:p>
            <a:pPr>
              <a:defRPr lang="en-US"/>
            </a:pPr>
            <a:endParaRPr lang="lv-LV"/>
          </a:p>
        </c:txPr>
        <c:crossAx val="160127232"/>
        <c:crosses val="autoZero"/>
        <c:auto val="1"/>
        <c:lblAlgn val="ctr"/>
        <c:lblOffset val="100"/>
        <c:noMultiLvlLbl val="0"/>
      </c:catAx>
      <c:valAx>
        <c:axId val="160127232"/>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160125696"/>
        <c:crosses val="autoZero"/>
        <c:crossBetween val="between"/>
      </c:valAx>
      <c:dTable>
        <c:showHorzBorder val="1"/>
        <c:showVertBorder val="1"/>
        <c:showOutline val="1"/>
        <c:showKeys val="1"/>
        <c:txPr>
          <a:bodyPr/>
          <a:lstStyle/>
          <a:p>
            <a:pPr rtl="0">
              <a:defRPr lang="en-US"/>
            </a:pPr>
            <a:endParaRPr lang="lv-LV"/>
          </a:p>
        </c:txPr>
      </c:dTable>
    </c:plotArea>
    <c:plotVisOnly val="1"/>
    <c:dispBlanksAs val="gap"/>
    <c:showDLblsOverMax val="0"/>
  </c:chart>
  <c:spPr>
    <a:ln>
      <a:noFill/>
    </a:ln>
  </c:spPr>
  <c:txPr>
    <a:bodyPr/>
    <a:lstStyle/>
    <a:p>
      <a:pPr>
        <a:defRPr sz="800">
          <a:latin typeface="Arial Narrow" pitchFamily="34"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a:solidFill>
                  <a:sysClr val="windowText" lastClr="000000"/>
                </a:solidFill>
                <a:latin typeface="Times New Roman" panose="02020603050405020304" pitchFamily="18" charset="0"/>
                <a:cs typeface="Times New Roman" panose="02020603050405020304" pitchFamily="18" charset="0"/>
              </a:rPr>
              <a:t>5.att. Zāļu</a:t>
            </a:r>
            <a:r>
              <a:rPr lang="lv-LV" sz="1200" baseline="0">
                <a:solidFill>
                  <a:sysClr val="windowText" lastClr="000000"/>
                </a:solidFill>
                <a:latin typeface="Times New Roman" panose="02020603050405020304" pitchFamily="18" charset="0"/>
                <a:cs typeface="Times New Roman" panose="02020603050405020304" pitchFamily="18" charset="0"/>
              </a:rPr>
              <a:t> kompensācijai piešķirtie līdzekļi - kopumā un uz vienu unikālo pacientu</a:t>
            </a:r>
            <a:endParaRPr lang="lv-LV" sz="1200">
              <a:solidFill>
                <a:sysClr val="windowText" lastClr="000000"/>
              </a:solidFill>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1"/>
          <c:order val="1"/>
          <c:tx>
            <c:strRef>
              <c:f>'[ziks datu tabulas.xlsx]Sheet1'!$J$57</c:f>
              <c:strCache>
                <c:ptCount val="1"/>
                <c:pt idx="0">
                  <c:v>zāļu kompensācijai piešķirtais valsts budžeta finansējums (milj. EUR) (kreisā ass)</c:v>
                </c:pt>
              </c:strCache>
            </c:strRef>
          </c:tx>
          <c:spPr>
            <a:ln w="38100"/>
          </c:spPr>
          <c:marker>
            <c:symbol val="none"/>
          </c:marker>
          <c:cat>
            <c:numRef>
              <c:f>'[ziks datu tabulas.xlsx]Sheet1'!$K$55:$O$55</c:f>
              <c:numCache>
                <c:formatCode>General</c:formatCode>
                <c:ptCount val="5"/>
                <c:pt idx="0">
                  <c:v>2012</c:v>
                </c:pt>
                <c:pt idx="1">
                  <c:v>2013</c:v>
                </c:pt>
                <c:pt idx="2">
                  <c:v>2014</c:v>
                </c:pt>
                <c:pt idx="3">
                  <c:v>2015</c:v>
                </c:pt>
                <c:pt idx="4">
                  <c:v>2016</c:v>
                </c:pt>
              </c:numCache>
            </c:numRef>
          </c:cat>
          <c:val>
            <c:numRef>
              <c:f>'[ziks datu tabulas.xlsx]Sheet1'!$K$57:$O$57</c:f>
              <c:numCache>
                <c:formatCode>General</c:formatCode>
                <c:ptCount val="5"/>
                <c:pt idx="0">
                  <c:v>112.71</c:v>
                </c:pt>
                <c:pt idx="1">
                  <c:v>118.07</c:v>
                </c:pt>
                <c:pt idx="2">
                  <c:v>118.18</c:v>
                </c:pt>
                <c:pt idx="3">
                  <c:v>122.14</c:v>
                </c:pt>
                <c:pt idx="4">
                  <c:v>122.7</c:v>
                </c:pt>
              </c:numCache>
            </c:numRef>
          </c:val>
          <c:smooth val="0"/>
          <c:extLst>
            <c:ext xmlns:c16="http://schemas.microsoft.com/office/drawing/2014/chart" uri="{C3380CC4-5D6E-409C-BE32-E72D297353CC}">
              <c16:uniqueId val="{00000000-D11B-469D-B5ED-58DA610385ED}"/>
            </c:ext>
          </c:extLst>
        </c:ser>
        <c:dLbls>
          <c:showLegendKey val="0"/>
          <c:showVal val="0"/>
          <c:showCatName val="0"/>
          <c:showSerName val="0"/>
          <c:showPercent val="0"/>
          <c:showBubbleSize val="0"/>
        </c:dLbls>
        <c:marker val="1"/>
        <c:smooth val="0"/>
        <c:axId val="73822976"/>
        <c:axId val="73824512"/>
      </c:lineChart>
      <c:lineChart>
        <c:grouping val="standard"/>
        <c:varyColors val="0"/>
        <c:ser>
          <c:idx val="0"/>
          <c:order val="0"/>
          <c:tx>
            <c:strRef>
              <c:f>'[ziks datu tabulas.xlsx]Sheet1'!$J$56</c:f>
              <c:strCache>
                <c:ptCount val="1"/>
                <c:pt idx="0">
                  <c:v>zāļu kompensācijai piešķirtie līdzekļi uz vienu unikālo pacientu (EUR) (labā ass)</c:v>
                </c:pt>
              </c:strCache>
            </c:strRef>
          </c:tx>
          <c:spPr>
            <a:ln w="38100">
              <a:headEnd w="lg" len="lg"/>
              <a:tailEnd w="sm" len="sm"/>
            </a:ln>
          </c:spPr>
          <c:marker>
            <c:symbol val="none"/>
          </c:marker>
          <c:cat>
            <c:numRef>
              <c:f>'[ziks datu tabulas.xlsx]Sheet1'!$K$55:$O$55</c:f>
              <c:numCache>
                <c:formatCode>General</c:formatCode>
                <c:ptCount val="5"/>
                <c:pt idx="0">
                  <c:v>2012</c:v>
                </c:pt>
                <c:pt idx="1">
                  <c:v>2013</c:v>
                </c:pt>
                <c:pt idx="2">
                  <c:v>2014</c:v>
                </c:pt>
                <c:pt idx="3">
                  <c:v>2015</c:v>
                </c:pt>
                <c:pt idx="4">
                  <c:v>2016</c:v>
                </c:pt>
              </c:numCache>
            </c:numRef>
          </c:cat>
          <c:val>
            <c:numRef>
              <c:f>'[ziks datu tabulas.xlsx]Sheet1'!$K$56:$O$56</c:f>
              <c:numCache>
                <c:formatCode>0.00</c:formatCode>
                <c:ptCount val="5"/>
                <c:pt idx="0">
                  <c:v>201.2757644050302</c:v>
                </c:pt>
                <c:pt idx="1">
                  <c:v>197.61595522467996</c:v>
                </c:pt>
                <c:pt idx="2">
                  <c:v>188.7696588473199</c:v>
                </c:pt>
                <c:pt idx="3">
                  <c:v>188.51354584194434</c:v>
                </c:pt>
                <c:pt idx="4">
                  <c:v>185.66463247633041</c:v>
                </c:pt>
              </c:numCache>
            </c:numRef>
          </c:val>
          <c:smooth val="0"/>
          <c:extLst>
            <c:ext xmlns:c16="http://schemas.microsoft.com/office/drawing/2014/chart" uri="{C3380CC4-5D6E-409C-BE32-E72D297353CC}">
              <c16:uniqueId val="{00000001-D11B-469D-B5ED-58DA610385ED}"/>
            </c:ext>
          </c:extLst>
        </c:ser>
        <c:dLbls>
          <c:showLegendKey val="0"/>
          <c:showVal val="0"/>
          <c:showCatName val="0"/>
          <c:showSerName val="0"/>
          <c:showPercent val="0"/>
          <c:showBubbleSize val="0"/>
        </c:dLbls>
        <c:marker val="1"/>
        <c:smooth val="0"/>
        <c:axId val="73831936"/>
        <c:axId val="73830400"/>
      </c:lineChart>
      <c:catAx>
        <c:axId val="73822976"/>
        <c:scaling>
          <c:orientation val="minMax"/>
        </c:scaling>
        <c:delete val="0"/>
        <c:axPos val="b"/>
        <c:numFmt formatCode="General" sourceLinked="1"/>
        <c:majorTickMark val="none"/>
        <c:minorTickMark val="none"/>
        <c:tickLblPos val="nextTo"/>
        <c:crossAx val="73824512"/>
        <c:crosses val="autoZero"/>
        <c:auto val="1"/>
        <c:lblAlgn val="ctr"/>
        <c:lblOffset val="100"/>
        <c:noMultiLvlLbl val="0"/>
      </c:catAx>
      <c:valAx>
        <c:axId val="73824512"/>
        <c:scaling>
          <c:orientation val="minMax"/>
        </c:scaling>
        <c:delete val="0"/>
        <c:axPos val="l"/>
        <c:majorGridlines/>
        <c:numFmt formatCode="General" sourceLinked="1"/>
        <c:majorTickMark val="none"/>
        <c:minorTickMark val="none"/>
        <c:tickLblPos val="nextTo"/>
        <c:spPr>
          <a:ln w="9525">
            <a:noFill/>
          </a:ln>
        </c:spPr>
        <c:crossAx val="73822976"/>
        <c:crosses val="autoZero"/>
        <c:crossBetween val="between"/>
      </c:valAx>
      <c:valAx>
        <c:axId val="73830400"/>
        <c:scaling>
          <c:orientation val="minMax"/>
        </c:scaling>
        <c:delete val="0"/>
        <c:axPos val="r"/>
        <c:numFmt formatCode="0.00" sourceLinked="1"/>
        <c:majorTickMark val="out"/>
        <c:minorTickMark val="none"/>
        <c:tickLblPos val="nextTo"/>
        <c:crossAx val="73831936"/>
        <c:crosses val="max"/>
        <c:crossBetween val="between"/>
      </c:valAx>
      <c:catAx>
        <c:axId val="73831936"/>
        <c:scaling>
          <c:orientation val="minMax"/>
        </c:scaling>
        <c:delete val="1"/>
        <c:axPos val="b"/>
        <c:numFmt formatCode="General" sourceLinked="1"/>
        <c:majorTickMark val="out"/>
        <c:minorTickMark val="none"/>
        <c:tickLblPos val="none"/>
        <c:crossAx val="73830400"/>
        <c:crosses val="autoZero"/>
        <c:auto val="1"/>
        <c:lblAlgn val="ctr"/>
        <c:lblOffset val="100"/>
        <c:noMultiLvlLbl val="0"/>
      </c:catAx>
    </c:plotArea>
    <c:legend>
      <c:legendPos val="b"/>
      <c:layout>
        <c:manualLayout>
          <c:xMode val="edge"/>
          <c:yMode val="edge"/>
          <c:x val="5.5013774104683201E-2"/>
          <c:y val="0.82222589389441081"/>
          <c:w val="0.898236914600551"/>
          <c:h val="0.13405825911105373"/>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C26F9-9287-4EF2-825D-4860FBD3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60</Pages>
  <Words>73335</Words>
  <Characters>41801</Characters>
  <Application>Microsoft Office Word</Application>
  <DocSecurity>0</DocSecurity>
  <Lines>348</Lines>
  <Paragraphs>229</Paragraphs>
  <ScaleCrop>false</ScaleCrop>
  <HeadingPairs>
    <vt:vector size="2" baseType="variant">
      <vt:variant>
        <vt:lpstr>Title</vt:lpstr>
      </vt:variant>
      <vt:variant>
        <vt:i4>1</vt:i4>
      </vt:variant>
    </vt:vector>
  </HeadingPairs>
  <TitlesOfParts>
    <vt:vector size="1" baseType="lpstr">
      <vt:lpstr>Veselības aprūpes pakalpojumu onkoloģijas jomā uzlabošanas plāns 2017.-2020.gadam</vt:lpstr>
    </vt:vector>
  </TitlesOfParts>
  <Company>Veselības ministrija</Company>
  <LinksUpToDate>false</LinksUpToDate>
  <CharactersWithSpaces>114907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onkoloģijas jomā uzlabošanas plāns 2017.-2020.gadam</dc:title>
  <dc:subject>Plāns</dc:subject>
  <dc:creator>Inese Arzova</dc:creator>
  <dc:description>I.Arzova 67876165_x000d_
inese.arzova@vm.gov.lv</dc:description>
  <cp:lastModifiedBy>Inese Arzova</cp:lastModifiedBy>
  <cp:revision>10</cp:revision>
  <cp:lastPrinted>2017-04-27T10:48:00Z</cp:lastPrinted>
  <dcterms:created xsi:type="dcterms:W3CDTF">2017-05-15T14:24:00Z</dcterms:created>
  <dcterms:modified xsi:type="dcterms:W3CDTF">2017-05-18T06:47:00Z</dcterms:modified>
</cp:coreProperties>
</file>