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3C1A4893" w:rsidR="00E52AAB" w:rsidRPr="004C1EF1" w:rsidRDefault="00E52AAB" w:rsidP="00EA6AD5">
      <w:pPr>
        <w:spacing w:after="0" w:line="240" w:lineRule="auto"/>
        <w:jc w:val="center"/>
        <w:rPr>
          <w:rFonts w:ascii="Times New Roman" w:hAnsi="Times New Roman"/>
          <w:b/>
          <w:sz w:val="28"/>
          <w:szCs w:val="28"/>
        </w:rPr>
      </w:pPr>
      <w:r w:rsidRPr="004C1EF1">
        <w:rPr>
          <w:rFonts w:ascii="Times New Roman" w:hAnsi="Times New Roman"/>
          <w:b/>
          <w:sz w:val="28"/>
          <w:szCs w:val="28"/>
        </w:rPr>
        <w:t xml:space="preserve">Ministru kabineta noteikumu projekta </w:t>
      </w:r>
      <w:r w:rsidR="006E663C" w:rsidRPr="004C1EF1">
        <w:rPr>
          <w:rFonts w:ascii="Times New Roman" w:hAnsi="Times New Roman"/>
          <w:b/>
          <w:sz w:val="28"/>
          <w:szCs w:val="28"/>
        </w:rPr>
        <w:t>„</w:t>
      </w:r>
      <w:r w:rsidR="00370C7B" w:rsidRPr="004C1EF1">
        <w:rPr>
          <w:rFonts w:ascii="Times New Roman" w:eastAsia="Times New Roman" w:hAnsi="Times New Roman"/>
          <w:b/>
          <w:bCs/>
          <w:sz w:val="28"/>
          <w:szCs w:val="28"/>
          <w:lang w:eastAsia="lv-LV"/>
        </w:rPr>
        <w:t xml:space="preserve">Grozījumi </w:t>
      </w:r>
      <w:r w:rsidR="00D06177" w:rsidRPr="004C1EF1">
        <w:rPr>
          <w:rFonts w:ascii="Times New Roman" w:eastAsia="Times New Roman" w:hAnsi="Times New Roman"/>
          <w:b/>
          <w:bCs/>
          <w:sz w:val="28"/>
          <w:szCs w:val="28"/>
          <w:lang w:eastAsia="lv-LV"/>
        </w:rPr>
        <w:t>Ministru kabineta 2010.</w:t>
      </w:r>
      <w:r w:rsidR="00783300" w:rsidRPr="004C1EF1">
        <w:rPr>
          <w:rFonts w:ascii="Times New Roman" w:eastAsia="Times New Roman" w:hAnsi="Times New Roman"/>
          <w:b/>
          <w:bCs/>
          <w:sz w:val="28"/>
          <w:szCs w:val="28"/>
          <w:lang w:eastAsia="lv-LV"/>
        </w:rPr>
        <w:t xml:space="preserve"> </w:t>
      </w:r>
      <w:r w:rsidR="006C497D" w:rsidRPr="004C1EF1">
        <w:rPr>
          <w:rFonts w:ascii="Times New Roman" w:eastAsia="Times New Roman" w:hAnsi="Times New Roman"/>
          <w:b/>
          <w:bCs/>
          <w:sz w:val="28"/>
          <w:szCs w:val="28"/>
          <w:lang w:eastAsia="lv-LV"/>
        </w:rPr>
        <w:t>gada 21. </w:t>
      </w:r>
      <w:r w:rsidR="00D06177" w:rsidRPr="004C1EF1">
        <w:rPr>
          <w:rFonts w:ascii="Times New Roman" w:eastAsia="Times New Roman" w:hAnsi="Times New Roman"/>
          <w:b/>
          <w:bCs/>
          <w:sz w:val="28"/>
          <w:szCs w:val="28"/>
          <w:lang w:eastAsia="lv-LV"/>
        </w:rPr>
        <w:t>decembra noteikumos Nr. 1165 „Kārtība, kādā izsniedz atļaujas nemedījamo sugu indivīdu iegūšanai, ievieš Latvijas dabai neraksturīgas savvaļas sugas (introdukcija) un atjauno sugu populāciju dabā (reintrodukcija)”</w:t>
      </w:r>
      <w:r w:rsidR="006C497D" w:rsidRPr="004C1EF1">
        <w:rPr>
          <w:rFonts w:ascii="Times New Roman" w:eastAsia="Times New Roman" w:hAnsi="Times New Roman"/>
          <w:b/>
          <w:bCs/>
          <w:sz w:val="28"/>
          <w:szCs w:val="28"/>
          <w:lang w:eastAsia="lv-LV"/>
        </w:rPr>
        <w:t>”</w:t>
      </w:r>
      <w:r w:rsidRPr="004C1EF1">
        <w:rPr>
          <w:rFonts w:ascii="Times New Roman" w:hAnsi="Times New Roman"/>
          <w:b/>
          <w:sz w:val="28"/>
          <w:szCs w:val="28"/>
        </w:rPr>
        <w:t xml:space="preserve"> sākotnējās ietekmes novērtējuma ziņojums </w:t>
      </w:r>
      <w:proofErr w:type="gramStart"/>
      <w:r w:rsidRPr="004C1EF1">
        <w:rPr>
          <w:rFonts w:ascii="Times New Roman" w:hAnsi="Times New Roman"/>
          <w:b/>
          <w:sz w:val="28"/>
          <w:szCs w:val="28"/>
        </w:rPr>
        <w:t>(</w:t>
      </w:r>
      <w:proofErr w:type="gramEnd"/>
      <w:r w:rsidRPr="004C1EF1">
        <w:rPr>
          <w:rFonts w:ascii="Times New Roman" w:hAnsi="Times New Roman"/>
          <w:b/>
          <w:sz w:val="28"/>
          <w:szCs w:val="28"/>
        </w:rPr>
        <w:t>anotācija)</w:t>
      </w:r>
    </w:p>
    <w:p w14:paraId="00779708" w14:textId="77777777" w:rsidR="00D06177" w:rsidRPr="00EA6AD5" w:rsidRDefault="00D06177" w:rsidP="00EA6AD5">
      <w:pPr>
        <w:spacing w:after="0" w:line="240" w:lineRule="auto"/>
        <w:jc w:val="center"/>
        <w:rPr>
          <w:rFonts w:ascii="Times New Roman" w:eastAsia="Times New Roman" w:hAnsi="Times New Roman"/>
          <w:b/>
          <w:bCs/>
          <w:sz w:val="24"/>
          <w:szCs w:val="24"/>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580FF7" w:rsidRPr="00EA6AD5" w14:paraId="7444FF40" w14:textId="77777777" w:rsidTr="00D67778">
        <w:trPr>
          <w:trHeight w:val="383"/>
        </w:trPr>
        <w:tc>
          <w:tcPr>
            <w:tcW w:w="9640" w:type="dxa"/>
            <w:gridSpan w:val="3"/>
          </w:tcPr>
          <w:p w14:paraId="71416177" w14:textId="77777777" w:rsidR="00E52AAB" w:rsidRPr="00EA6AD5" w:rsidRDefault="00E52AAB" w:rsidP="00EA6AD5">
            <w:pPr>
              <w:pStyle w:val="Bezatstarpm"/>
              <w:jc w:val="center"/>
              <w:rPr>
                <w:rFonts w:ascii="Times New Roman" w:hAnsi="Times New Roman"/>
                <w:b/>
                <w:color w:val="0070C0"/>
                <w:sz w:val="24"/>
                <w:szCs w:val="24"/>
              </w:rPr>
            </w:pPr>
            <w:r w:rsidRPr="00EA6AD5">
              <w:rPr>
                <w:rFonts w:ascii="Times New Roman" w:hAnsi="Times New Roman"/>
                <w:b/>
                <w:sz w:val="24"/>
                <w:szCs w:val="24"/>
              </w:rPr>
              <w:t>I. Tiesību akta projekta izstrādes nepieciešamība</w:t>
            </w:r>
          </w:p>
        </w:tc>
      </w:tr>
      <w:tr w:rsidR="00580FF7" w:rsidRPr="00EA6AD5" w14:paraId="153E5FF4" w14:textId="77777777" w:rsidTr="00D67778">
        <w:trPr>
          <w:trHeight w:val="261"/>
        </w:trPr>
        <w:tc>
          <w:tcPr>
            <w:tcW w:w="568" w:type="dxa"/>
          </w:tcPr>
          <w:p w14:paraId="16011F2E" w14:textId="77777777" w:rsidR="00E52AAB" w:rsidRPr="00AA18F9" w:rsidRDefault="00E52AAB" w:rsidP="00EA6AD5">
            <w:pPr>
              <w:pStyle w:val="Bezatstarpm"/>
              <w:rPr>
                <w:rFonts w:ascii="Times New Roman" w:hAnsi="Times New Roman"/>
              </w:rPr>
            </w:pPr>
            <w:r w:rsidRPr="00AA18F9">
              <w:rPr>
                <w:rFonts w:ascii="Times New Roman" w:hAnsi="Times New Roman"/>
              </w:rPr>
              <w:t>1.</w:t>
            </w:r>
          </w:p>
        </w:tc>
        <w:tc>
          <w:tcPr>
            <w:tcW w:w="2126" w:type="dxa"/>
          </w:tcPr>
          <w:p w14:paraId="4415F4F6" w14:textId="77777777" w:rsidR="00E52AAB" w:rsidRPr="00AA18F9" w:rsidRDefault="00E52AAB" w:rsidP="00EA6AD5">
            <w:pPr>
              <w:pStyle w:val="Bezatstarpm"/>
              <w:rPr>
                <w:rFonts w:ascii="Times New Roman" w:hAnsi="Times New Roman"/>
              </w:rPr>
            </w:pPr>
            <w:r w:rsidRPr="00AA18F9">
              <w:rPr>
                <w:rFonts w:ascii="Times New Roman" w:hAnsi="Times New Roman"/>
              </w:rPr>
              <w:t>Pamatojums</w:t>
            </w:r>
          </w:p>
        </w:tc>
        <w:tc>
          <w:tcPr>
            <w:tcW w:w="6946" w:type="dxa"/>
          </w:tcPr>
          <w:p w14:paraId="15B89E5A" w14:textId="26DB99C0" w:rsidR="00D06177" w:rsidRPr="00EA6AD5" w:rsidRDefault="00D06177" w:rsidP="00EA6AD5">
            <w:pPr>
              <w:pStyle w:val="Bezatstarpm"/>
              <w:jc w:val="both"/>
              <w:rPr>
                <w:rFonts w:ascii="Times New Roman" w:hAnsi="Times New Roman"/>
                <w:iCs/>
                <w:sz w:val="24"/>
                <w:szCs w:val="24"/>
              </w:rPr>
            </w:pPr>
            <w:r w:rsidRPr="00EA6AD5">
              <w:rPr>
                <w:rFonts w:ascii="Times New Roman" w:hAnsi="Times New Roman"/>
                <w:iCs/>
                <w:sz w:val="24"/>
                <w:szCs w:val="24"/>
              </w:rPr>
              <w:t>Sugu un biotopu aizsardzības likuma 4.</w:t>
            </w:r>
            <w:r w:rsidR="00783300">
              <w:rPr>
                <w:rFonts w:ascii="Times New Roman" w:hAnsi="Times New Roman"/>
                <w:iCs/>
                <w:sz w:val="24"/>
                <w:szCs w:val="24"/>
              </w:rPr>
              <w:t xml:space="preserve"> </w:t>
            </w:r>
            <w:r w:rsidRPr="00EA6AD5">
              <w:rPr>
                <w:rFonts w:ascii="Times New Roman" w:hAnsi="Times New Roman"/>
                <w:iCs/>
                <w:sz w:val="24"/>
                <w:szCs w:val="24"/>
              </w:rPr>
              <w:t>panta 5.</w:t>
            </w:r>
            <w:r w:rsidR="00783300">
              <w:rPr>
                <w:rFonts w:ascii="Times New Roman" w:hAnsi="Times New Roman"/>
                <w:iCs/>
                <w:sz w:val="24"/>
                <w:szCs w:val="24"/>
              </w:rPr>
              <w:t xml:space="preserve"> </w:t>
            </w:r>
            <w:r w:rsidRPr="00EA6AD5">
              <w:rPr>
                <w:rFonts w:ascii="Times New Roman" w:hAnsi="Times New Roman"/>
                <w:iCs/>
                <w:sz w:val="24"/>
                <w:szCs w:val="24"/>
              </w:rPr>
              <w:t>punkts, 20.</w:t>
            </w:r>
            <w:r w:rsidR="00783300">
              <w:rPr>
                <w:rFonts w:ascii="Times New Roman" w:hAnsi="Times New Roman"/>
                <w:iCs/>
                <w:sz w:val="24"/>
                <w:szCs w:val="24"/>
              </w:rPr>
              <w:t xml:space="preserve"> </w:t>
            </w:r>
            <w:r w:rsidRPr="00EA6AD5">
              <w:rPr>
                <w:rFonts w:ascii="Times New Roman" w:hAnsi="Times New Roman"/>
                <w:iCs/>
                <w:sz w:val="24"/>
                <w:szCs w:val="24"/>
              </w:rPr>
              <w:t>panta 7.</w:t>
            </w:r>
            <w:r w:rsidR="006C497D">
              <w:rPr>
                <w:rFonts w:ascii="Times New Roman" w:hAnsi="Times New Roman"/>
                <w:iCs/>
                <w:sz w:val="24"/>
                <w:szCs w:val="24"/>
              </w:rPr>
              <w:t> </w:t>
            </w:r>
            <w:r w:rsidRPr="00EA6AD5">
              <w:rPr>
                <w:rFonts w:ascii="Times New Roman" w:hAnsi="Times New Roman"/>
                <w:iCs/>
                <w:sz w:val="24"/>
                <w:szCs w:val="24"/>
              </w:rPr>
              <w:t>punkts, Dzīvnieku aizsardzības likuma 10.</w:t>
            </w:r>
            <w:r w:rsidR="00783300">
              <w:rPr>
                <w:rFonts w:ascii="Times New Roman" w:hAnsi="Times New Roman"/>
                <w:iCs/>
                <w:sz w:val="24"/>
                <w:szCs w:val="24"/>
              </w:rPr>
              <w:t xml:space="preserve"> </w:t>
            </w:r>
            <w:r w:rsidRPr="00EA6AD5">
              <w:rPr>
                <w:rFonts w:ascii="Times New Roman" w:hAnsi="Times New Roman"/>
                <w:iCs/>
                <w:sz w:val="24"/>
                <w:szCs w:val="24"/>
              </w:rPr>
              <w:t>panta 5.</w:t>
            </w:r>
            <w:r w:rsidR="00783300">
              <w:rPr>
                <w:rFonts w:ascii="Times New Roman" w:hAnsi="Times New Roman"/>
                <w:iCs/>
                <w:sz w:val="24"/>
                <w:szCs w:val="24"/>
              </w:rPr>
              <w:t xml:space="preserve"> </w:t>
            </w:r>
            <w:r w:rsidRPr="00EA6AD5">
              <w:rPr>
                <w:rFonts w:ascii="Times New Roman" w:hAnsi="Times New Roman"/>
                <w:iCs/>
                <w:sz w:val="24"/>
                <w:szCs w:val="24"/>
              </w:rPr>
              <w:t xml:space="preserve">punkts un </w:t>
            </w:r>
          </w:p>
          <w:p w14:paraId="196365A0" w14:textId="6009089B" w:rsidR="00824F00" w:rsidRPr="00F24E85" w:rsidRDefault="00D06177" w:rsidP="009574AF">
            <w:pPr>
              <w:pStyle w:val="Bezatstarpm"/>
              <w:jc w:val="both"/>
              <w:rPr>
                <w:rFonts w:ascii="Times New Roman" w:hAnsi="Times New Roman"/>
                <w:iCs/>
                <w:sz w:val="24"/>
                <w:szCs w:val="24"/>
              </w:rPr>
            </w:pPr>
            <w:r w:rsidRPr="00EA6AD5">
              <w:rPr>
                <w:rFonts w:ascii="Times New Roman" w:hAnsi="Times New Roman"/>
                <w:iCs/>
                <w:sz w:val="24"/>
                <w:szCs w:val="24"/>
              </w:rPr>
              <w:t>Medību likuma 11.</w:t>
            </w:r>
            <w:r w:rsidR="00783300">
              <w:rPr>
                <w:rFonts w:ascii="Times New Roman" w:hAnsi="Times New Roman"/>
                <w:iCs/>
                <w:sz w:val="24"/>
                <w:szCs w:val="24"/>
              </w:rPr>
              <w:t xml:space="preserve"> </w:t>
            </w:r>
            <w:r w:rsidRPr="00EA6AD5">
              <w:rPr>
                <w:rFonts w:ascii="Times New Roman" w:hAnsi="Times New Roman"/>
                <w:iCs/>
                <w:sz w:val="24"/>
                <w:szCs w:val="24"/>
              </w:rPr>
              <w:t>panta otr</w:t>
            </w:r>
            <w:r w:rsidR="009574AF">
              <w:rPr>
                <w:rFonts w:ascii="Times New Roman" w:hAnsi="Times New Roman"/>
                <w:iCs/>
                <w:sz w:val="24"/>
                <w:szCs w:val="24"/>
              </w:rPr>
              <w:t>ā</w:t>
            </w:r>
            <w:r w:rsidRPr="00EA6AD5">
              <w:rPr>
                <w:rFonts w:ascii="Times New Roman" w:hAnsi="Times New Roman"/>
                <w:iCs/>
                <w:sz w:val="24"/>
                <w:szCs w:val="24"/>
              </w:rPr>
              <w:t xml:space="preserve"> daļa</w:t>
            </w:r>
          </w:p>
        </w:tc>
      </w:tr>
      <w:tr w:rsidR="00580FF7" w:rsidRPr="00EA6AD5" w14:paraId="15599EA8" w14:textId="77777777" w:rsidTr="00D67778">
        <w:trPr>
          <w:trHeight w:val="274"/>
        </w:trPr>
        <w:tc>
          <w:tcPr>
            <w:tcW w:w="568" w:type="dxa"/>
          </w:tcPr>
          <w:p w14:paraId="14F3C94B" w14:textId="0A86680A" w:rsidR="00E52AAB" w:rsidRPr="00AA18F9" w:rsidRDefault="00E52AAB" w:rsidP="00EA6AD5">
            <w:pPr>
              <w:pStyle w:val="Bezatstarpm"/>
              <w:rPr>
                <w:rFonts w:ascii="Times New Roman" w:hAnsi="Times New Roman"/>
              </w:rPr>
            </w:pPr>
            <w:r w:rsidRPr="00AA18F9">
              <w:rPr>
                <w:rFonts w:ascii="Times New Roman" w:hAnsi="Times New Roman"/>
              </w:rPr>
              <w:t>2.</w:t>
            </w:r>
          </w:p>
        </w:tc>
        <w:tc>
          <w:tcPr>
            <w:tcW w:w="2126" w:type="dxa"/>
          </w:tcPr>
          <w:p w14:paraId="677DF7D1" w14:textId="6D46F68A" w:rsidR="003226CA" w:rsidRPr="00AA18F9" w:rsidRDefault="00E52AAB" w:rsidP="00EA6AD5">
            <w:pPr>
              <w:pStyle w:val="Bezatstarpm"/>
              <w:rPr>
                <w:rFonts w:ascii="Times New Roman" w:hAnsi="Times New Roman"/>
              </w:rPr>
            </w:pPr>
            <w:r w:rsidRPr="00AA18F9">
              <w:rPr>
                <w:rFonts w:ascii="Times New Roman" w:hAnsi="Times New Roman"/>
              </w:rPr>
              <w:t>Pašreizējā situācija un problēmas, kuru risināšanai tiesību akta projekts izstrādāts, tiesiskā regulējuma mērķis un būtība</w:t>
            </w:r>
          </w:p>
          <w:p w14:paraId="02D8AE9C" w14:textId="77777777" w:rsidR="003226CA" w:rsidRPr="00AA18F9" w:rsidRDefault="003226CA" w:rsidP="003226CA"/>
          <w:p w14:paraId="5AA50F7E" w14:textId="77777777" w:rsidR="003226CA" w:rsidRPr="00AA18F9" w:rsidRDefault="003226CA" w:rsidP="003226CA"/>
          <w:p w14:paraId="65F9191C" w14:textId="77777777" w:rsidR="003226CA" w:rsidRPr="00AA18F9" w:rsidRDefault="003226CA" w:rsidP="003226CA"/>
          <w:p w14:paraId="17581E88" w14:textId="77777777" w:rsidR="003226CA" w:rsidRPr="00AA18F9" w:rsidRDefault="003226CA" w:rsidP="003226CA"/>
          <w:p w14:paraId="253E0DBB" w14:textId="77777777" w:rsidR="003226CA" w:rsidRPr="00AA18F9" w:rsidRDefault="003226CA" w:rsidP="003226CA"/>
          <w:p w14:paraId="46A04171" w14:textId="77777777" w:rsidR="003226CA" w:rsidRPr="00AA18F9" w:rsidRDefault="003226CA" w:rsidP="003226CA"/>
          <w:p w14:paraId="25D3B2BB" w14:textId="77777777" w:rsidR="003226CA" w:rsidRPr="00AA18F9" w:rsidRDefault="003226CA" w:rsidP="003226CA"/>
          <w:p w14:paraId="566CEC7D" w14:textId="457C8042" w:rsidR="003226CA" w:rsidRPr="00AA18F9" w:rsidRDefault="003226CA" w:rsidP="003226CA"/>
          <w:p w14:paraId="54513306" w14:textId="77777777" w:rsidR="00E52AAB" w:rsidRPr="00AA18F9" w:rsidRDefault="00E52AAB" w:rsidP="003226CA">
            <w:pPr>
              <w:jc w:val="center"/>
            </w:pPr>
          </w:p>
        </w:tc>
        <w:tc>
          <w:tcPr>
            <w:tcW w:w="6946" w:type="dxa"/>
          </w:tcPr>
          <w:p w14:paraId="3396953E" w14:textId="6E36EDCE" w:rsidR="00F24E8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S</w:t>
            </w:r>
            <w:r w:rsidR="00E52AAB" w:rsidRPr="00EA6AD5">
              <w:rPr>
                <w:rFonts w:ascii="Times New Roman" w:hAnsi="Times New Roman"/>
                <w:sz w:val="24"/>
                <w:szCs w:val="24"/>
              </w:rPr>
              <w:t xml:space="preserve">pēkā </w:t>
            </w:r>
            <w:r>
              <w:rPr>
                <w:rFonts w:ascii="Times New Roman" w:hAnsi="Times New Roman"/>
                <w:sz w:val="24"/>
                <w:szCs w:val="24"/>
              </w:rPr>
              <w:t xml:space="preserve">esošie </w:t>
            </w:r>
            <w:r w:rsidR="00D06177" w:rsidRPr="00EA6AD5">
              <w:rPr>
                <w:rFonts w:ascii="Times New Roman" w:hAnsi="Times New Roman"/>
                <w:sz w:val="24"/>
                <w:szCs w:val="24"/>
              </w:rPr>
              <w:t>Ministru kabineta 2010.</w:t>
            </w:r>
            <w:r w:rsidR="00783300">
              <w:rPr>
                <w:rFonts w:ascii="Times New Roman" w:hAnsi="Times New Roman"/>
                <w:sz w:val="24"/>
                <w:szCs w:val="24"/>
              </w:rPr>
              <w:t xml:space="preserve"> </w:t>
            </w:r>
            <w:r w:rsidR="00D06177" w:rsidRPr="00EA6AD5">
              <w:rPr>
                <w:rFonts w:ascii="Times New Roman" w:hAnsi="Times New Roman"/>
                <w:sz w:val="24"/>
                <w:szCs w:val="24"/>
              </w:rPr>
              <w:t>gada 21. decembra noteikumi Nr.</w:t>
            </w:r>
            <w:r w:rsidR="00783300">
              <w:rPr>
                <w:rFonts w:ascii="Times New Roman" w:hAnsi="Times New Roman"/>
                <w:sz w:val="24"/>
                <w:szCs w:val="24"/>
              </w:rPr>
              <w:t xml:space="preserve"> </w:t>
            </w:r>
            <w:r w:rsidR="00D06177" w:rsidRPr="00783300">
              <w:rPr>
                <w:rFonts w:ascii="Times New Roman" w:hAnsi="Times New Roman"/>
                <w:sz w:val="24"/>
                <w:szCs w:val="24"/>
              </w:rPr>
              <w:t xml:space="preserve">1165 </w:t>
            </w:r>
            <w:r w:rsidR="00D06177" w:rsidRPr="00142030">
              <w:rPr>
                <w:rFonts w:ascii="Times New Roman" w:hAnsi="Times New Roman"/>
                <w:sz w:val="24"/>
                <w:szCs w:val="24"/>
              </w:rPr>
              <w:t>„Kārtība, kādā izsniedz atļaujas nemedījamo sugu indivīdu iegūšanai, ievieš Latvijas dabai neraksturīgas savvaļas sugas (introdukcija) un atjauno sugu populāciju dabā (reintrodukcija)”</w:t>
            </w:r>
            <w:r w:rsidR="004B43B0" w:rsidRPr="00142030">
              <w:rPr>
                <w:rFonts w:ascii="Times New Roman" w:hAnsi="Times New Roman"/>
                <w:sz w:val="24"/>
                <w:szCs w:val="24"/>
              </w:rPr>
              <w:t xml:space="preserve"> </w:t>
            </w:r>
            <w:r w:rsidR="00E52AAB" w:rsidRPr="00783300">
              <w:rPr>
                <w:rFonts w:ascii="Times New Roman" w:hAnsi="Times New Roman"/>
                <w:sz w:val="24"/>
                <w:szCs w:val="24"/>
              </w:rPr>
              <w:t>(turpmāk – noteikumi Nr.</w:t>
            </w:r>
            <w:r w:rsidR="00783300">
              <w:rPr>
                <w:rFonts w:ascii="Times New Roman" w:hAnsi="Times New Roman"/>
                <w:sz w:val="24"/>
                <w:szCs w:val="24"/>
              </w:rPr>
              <w:t xml:space="preserve"> </w:t>
            </w:r>
            <w:r w:rsidRPr="00783300">
              <w:rPr>
                <w:rFonts w:ascii="Times New Roman" w:hAnsi="Times New Roman"/>
                <w:sz w:val="24"/>
                <w:szCs w:val="24"/>
              </w:rPr>
              <w:t xml:space="preserve">1165) </w:t>
            </w:r>
            <w:r w:rsidR="00D06177" w:rsidRPr="00783300">
              <w:rPr>
                <w:rFonts w:ascii="Times New Roman" w:hAnsi="Times New Roman"/>
                <w:sz w:val="24"/>
                <w:szCs w:val="24"/>
              </w:rPr>
              <w:t>nosaka kārtību, kādā ievieš</w:t>
            </w:r>
            <w:r w:rsidR="00D06177" w:rsidRPr="00EA6AD5">
              <w:rPr>
                <w:rFonts w:ascii="Times New Roman" w:hAnsi="Times New Roman"/>
                <w:sz w:val="24"/>
                <w:szCs w:val="24"/>
              </w:rPr>
              <w:t xml:space="preserve"> Latvijas dabai neraksturīgas savvaļas sugas (introdukcija) un izsniedz atļaujas šādām darbībām</w:t>
            </w:r>
            <w:r w:rsidR="00EA6AD5" w:rsidRPr="00EA6AD5">
              <w:rPr>
                <w:rFonts w:ascii="Times New Roman" w:hAnsi="Times New Roman"/>
                <w:sz w:val="24"/>
                <w:szCs w:val="24"/>
              </w:rPr>
              <w:t xml:space="preserve">. </w:t>
            </w:r>
            <w:r w:rsidR="004324E1">
              <w:rPr>
                <w:rFonts w:ascii="Times New Roman" w:hAnsi="Times New Roman"/>
                <w:sz w:val="24"/>
                <w:szCs w:val="24"/>
              </w:rPr>
              <w:t>Noteikumi Nr.</w:t>
            </w:r>
            <w:r w:rsidR="00783300">
              <w:rPr>
                <w:rFonts w:ascii="Times New Roman" w:hAnsi="Times New Roman"/>
                <w:sz w:val="24"/>
                <w:szCs w:val="24"/>
              </w:rPr>
              <w:t xml:space="preserve"> </w:t>
            </w:r>
            <w:r w:rsidR="004324E1">
              <w:rPr>
                <w:rFonts w:ascii="Times New Roman" w:hAnsi="Times New Roman"/>
                <w:sz w:val="24"/>
                <w:szCs w:val="24"/>
              </w:rPr>
              <w:t>1165 paredz, ka p</w:t>
            </w:r>
            <w:r w:rsidR="00E538EB">
              <w:rPr>
                <w:rFonts w:ascii="Times New Roman" w:hAnsi="Times New Roman"/>
                <w:sz w:val="24"/>
                <w:szCs w:val="24"/>
              </w:rPr>
              <w:t>ersona, kas vēlas ieviest Latvijas dabā neraksturīgas savvaļas sugas, iesniedz Dabas aizsardzības pārvaldē (turpmāk – DAP) attiecīgu</w:t>
            </w:r>
            <w:r w:rsidR="003D2B45">
              <w:rPr>
                <w:rFonts w:ascii="Times New Roman" w:hAnsi="Times New Roman"/>
                <w:sz w:val="24"/>
                <w:szCs w:val="24"/>
              </w:rPr>
              <w:t xml:space="preserve"> iesnieg</w:t>
            </w:r>
            <w:r w:rsidR="00E538EB">
              <w:rPr>
                <w:rFonts w:ascii="Times New Roman" w:hAnsi="Times New Roman"/>
                <w:sz w:val="24"/>
                <w:szCs w:val="24"/>
              </w:rPr>
              <w:t xml:space="preserve">umu, bet </w:t>
            </w:r>
            <w:r w:rsidR="004324E1">
              <w:rPr>
                <w:rFonts w:ascii="Times New Roman" w:hAnsi="Times New Roman"/>
                <w:sz w:val="24"/>
                <w:szCs w:val="24"/>
              </w:rPr>
              <w:t xml:space="preserve">DAP, izvērtējot </w:t>
            </w:r>
            <w:r w:rsidR="002F06C2">
              <w:rPr>
                <w:rFonts w:ascii="Times New Roman" w:hAnsi="Times New Roman"/>
                <w:sz w:val="24"/>
                <w:szCs w:val="24"/>
              </w:rPr>
              <w:t xml:space="preserve">pievienoto </w:t>
            </w:r>
            <w:r w:rsidR="004324E1">
              <w:rPr>
                <w:rFonts w:ascii="Times New Roman" w:hAnsi="Times New Roman"/>
                <w:sz w:val="24"/>
                <w:szCs w:val="24"/>
              </w:rPr>
              <w:t>ekononomiskās vai sociālās nepieciešamības pamatojumu, ietekmes uz vidi novērtējumu, kā arī zinātnisko pamatojumu,</w:t>
            </w:r>
            <w:r w:rsidR="00E538EB">
              <w:rPr>
                <w:rFonts w:ascii="Times New Roman" w:hAnsi="Times New Roman"/>
                <w:sz w:val="24"/>
                <w:szCs w:val="24"/>
              </w:rPr>
              <w:t xml:space="preserve"> izdod</w:t>
            </w:r>
            <w:r w:rsidR="004A324F">
              <w:rPr>
                <w:rFonts w:ascii="Times New Roman" w:hAnsi="Times New Roman"/>
                <w:sz w:val="24"/>
                <w:szCs w:val="24"/>
              </w:rPr>
              <w:t xml:space="preserve"> atļauju</w:t>
            </w:r>
            <w:r w:rsidR="00E538EB">
              <w:rPr>
                <w:rFonts w:ascii="Times New Roman" w:hAnsi="Times New Roman"/>
                <w:sz w:val="24"/>
                <w:szCs w:val="24"/>
              </w:rPr>
              <w:t xml:space="preserve"> Latvijas dabai neraksturīgu sugu ieviešanai.</w:t>
            </w:r>
            <w:r w:rsidR="004324E1">
              <w:rPr>
                <w:rFonts w:ascii="Times New Roman" w:hAnsi="Times New Roman"/>
                <w:sz w:val="24"/>
                <w:szCs w:val="24"/>
              </w:rPr>
              <w:t xml:space="preserve"> DAP uzrauga, lai tiktu novērsta </w:t>
            </w:r>
            <w:r w:rsidR="009574AF">
              <w:rPr>
                <w:rFonts w:ascii="Times New Roman" w:hAnsi="Times New Roman"/>
                <w:sz w:val="24"/>
                <w:szCs w:val="24"/>
              </w:rPr>
              <w:t>vai</w:t>
            </w:r>
            <w:r w:rsidR="004324E1">
              <w:rPr>
                <w:rFonts w:ascii="Times New Roman" w:hAnsi="Times New Roman"/>
                <w:sz w:val="24"/>
                <w:szCs w:val="24"/>
              </w:rPr>
              <w:t xml:space="preserve"> pēc iespējas </w:t>
            </w:r>
            <w:r w:rsidR="009574AF">
              <w:rPr>
                <w:rFonts w:ascii="Times New Roman" w:hAnsi="Times New Roman"/>
                <w:sz w:val="24"/>
                <w:szCs w:val="24"/>
              </w:rPr>
              <w:t>mazināta</w:t>
            </w:r>
            <w:r w:rsidR="004324E1">
              <w:rPr>
                <w:rFonts w:ascii="Times New Roman" w:hAnsi="Times New Roman"/>
                <w:sz w:val="24"/>
                <w:szCs w:val="24"/>
              </w:rPr>
              <w:t xml:space="preserve"> attiecīgās sugas iespējamā kaitīgā ietekme uz vidi, uz dabiskajām vietējo sugu dzīvotnēm utt.</w:t>
            </w:r>
            <w:r w:rsidR="00E538EB">
              <w:rPr>
                <w:rFonts w:ascii="Times New Roman" w:hAnsi="Times New Roman"/>
                <w:sz w:val="24"/>
                <w:szCs w:val="24"/>
              </w:rPr>
              <w:t xml:space="preserve"> </w:t>
            </w:r>
          </w:p>
          <w:p w14:paraId="09221B73" w14:textId="1EDAE788" w:rsidR="00D67778" w:rsidRPr="003C269A" w:rsidRDefault="003C269A" w:rsidP="00EA6AD5">
            <w:pPr>
              <w:tabs>
                <w:tab w:val="left" w:pos="6804"/>
              </w:tabs>
              <w:spacing w:after="0" w:line="240" w:lineRule="auto"/>
              <w:jc w:val="both"/>
              <w:rPr>
                <w:rFonts w:ascii="Times New Roman" w:hAnsi="Times New Roman"/>
                <w:sz w:val="24"/>
                <w:szCs w:val="24"/>
              </w:rPr>
            </w:pPr>
            <w:r w:rsidRPr="003C269A">
              <w:rPr>
                <w:rFonts w:ascii="Times New Roman" w:hAnsi="Times New Roman"/>
                <w:sz w:val="24"/>
                <w:szCs w:val="24"/>
              </w:rPr>
              <w:t xml:space="preserve">Arī </w:t>
            </w:r>
            <w:r w:rsidR="00D67778" w:rsidRPr="003C269A">
              <w:rPr>
                <w:rFonts w:ascii="Times New Roman" w:hAnsi="Times New Roman"/>
                <w:sz w:val="24"/>
                <w:szCs w:val="24"/>
              </w:rPr>
              <w:t>Zvejniecības likuma 22.</w:t>
            </w:r>
            <w:r w:rsidR="003D2B45">
              <w:rPr>
                <w:rFonts w:ascii="Times New Roman" w:hAnsi="Times New Roman"/>
                <w:sz w:val="24"/>
                <w:szCs w:val="24"/>
              </w:rPr>
              <w:t xml:space="preserve"> </w:t>
            </w:r>
            <w:r w:rsidR="00D67778" w:rsidRPr="003C269A">
              <w:rPr>
                <w:rFonts w:ascii="Times New Roman" w:hAnsi="Times New Roman"/>
                <w:sz w:val="24"/>
                <w:szCs w:val="24"/>
              </w:rPr>
              <w:t>pant</w:t>
            </w:r>
            <w:r w:rsidR="00EB1EA4">
              <w:rPr>
                <w:rFonts w:ascii="Times New Roman" w:hAnsi="Times New Roman"/>
                <w:sz w:val="24"/>
                <w:szCs w:val="24"/>
              </w:rPr>
              <w:t>a</w:t>
            </w:r>
            <w:r w:rsidR="00D67778" w:rsidRPr="003C269A">
              <w:rPr>
                <w:rFonts w:ascii="Times New Roman" w:hAnsi="Times New Roman"/>
                <w:sz w:val="24"/>
                <w:szCs w:val="24"/>
              </w:rPr>
              <w:t xml:space="preserve"> pirmajā daļā noteikts, ka</w:t>
            </w:r>
            <w:proofErr w:type="gramStart"/>
            <w:r w:rsidR="00D67778" w:rsidRPr="003C269A">
              <w:rPr>
                <w:rFonts w:ascii="Times New Roman" w:hAnsi="Times New Roman"/>
                <w:sz w:val="24"/>
                <w:szCs w:val="24"/>
              </w:rPr>
              <w:t xml:space="preserve">  </w:t>
            </w:r>
            <w:proofErr w:type="gramEnd"/>
            <w:r w:rsidR="00D67778" w:rsidRPr="003C269A">
              <w:rPr>
                <w:rFonts w:ascii="Times New Roman" w:hAnsi="Times New Roman"/>
                <w:sz w:val="24"/>
                <w:szCs w:val="24"/>
              </w:rPr>
              <w:t xml:space="preserve">zivju sugu pārvietošanai, izņemot zivju mazuļu ielaišanu, un jaunu sugu ieviešanai vai pavairošanai dabiskajās ūdenstilpēs, kā arī Latvijas Republikas teritoriālajos ūdeņos un ekonomiskās zonas ūdeņos (neatkarīgi no īpašuma veida) nepieciešama </w:t>
            </w:r>
            <w:r>
              <w:rPr>
                <w:rFonts w:ascii="Times New Roman" w:hAnsi="Times New Roman"/>
                <w:sz w:val="24"/>
                <w:szCs w:val="24"/>
              </w:rPr>
              <w:t>DAP</w:t>
            </w:r>
            <w:r w:rsidR="00D67778" w:rsidRPr="003C269A">
              <w:rPr>
                <w:rFonts w:ascii="Times New Roman" w:hAnsi="Times New Roman"/>
                <w:sz w:val="24"/>
                <w:szCs w:val="24"/>
              </w:rPr>
              <w:t xml:space="preserve"> atļauja, kas tiek izdota pēc pozitīva atzinuma saņemšanas no </w:t>
            </w:r>
            <w:r>
              <w:rPr>
                <w:rFonts w:ascii="Times New Roman" w:hAnsi="Times New Roman"/>
                <w:sz w:val="24"/>
                <w:szCs w:val="24"/>
              </w:rPr>
              <w:t>Pārtikas drošības, dzīvnieku veselības un vides zinātniskā institūta “</w:t>
            </w:r>
            <w:r w:rsidR="00D67778" w:rsidRPr="003C269A">
              <w:rPr>
                <w:rFonts w:ascii="Times New Roman" w:hAnsi="Times New Roman"/>
                <w:sz w:val="24"/>
                <w:szCs w:val="24"/>
              </w:rPr>
              <w:t>BIOR</w:t>
            </w:r>
            <w:r>
              <w:rPr>
                <w:rFonts w:ascii="Times New Roman" w:hAnsi="Times New Roman"/>
                <w:sz w:val="24"/>
                <w:szCs w:val="24"/>
              </w:rPr>
              <w:t>” (turpmāk – BIOR)</w:t>
            </w:r>
            <w:r w:rsidR="00D67778" w:rsidRPr="003C269A">
              <w:rPr>
                <w:rFonts w:ascii="Times New Roman" w:hAnsi="Times New Roman"/>
                <w:sz w:val="24"/>
                <w:szCs w:val="24"/>
              </w:rPr>
              <w:t xml:space="preserve"> un Pārtikas un veterinārā dienesta. </w:t>
            </w:r>
            <w:r>
              <w:rPr>
                <w:rFonts w:ascii="Times New Roman" w:hAnsi="Times New Roman"/>
                <w:sz w:val="24"/>
                <w:szCs w:val="24"/>
              </w:rPr>
              <w:t xml:space="preserve">Tātad </w:t>
            </w:r>
            <w:r w:rsidR="00D67778" w:rsidRPr="003C269A">
              <w:rPr>
                <w:rFonts w:ascii="Times New Roman" w:hAnsi="Times New Roman"/>
                <w:sz w:val="24"/>
                <w:szCs w:val="24"/>
              </w:rPr>
              <w:t xml:space="preserve">Zvejniecības likums reglamentē kārtību, kādā dabiskajās ūdenstilpēs var tikt ieviestas, pavairotas un ielaistas zivis. </w:t>
            </w:r>
            <w:r>
              <w:rPr>
                <w:rFonts w:ascii="Times New Roman" w:hAnsi="Times New Roman"/>
                <w:sz w:val="24"/>
                <w:szCs w:val="24"/>
              </w:rPr>
              <w:t>Vienlaikus</w:t>
            </w:r>
            <w:r w:rsidR="00D67778" w:rsidRPr="003C269A">
              <w:rPr>
                <w:rFonts w:ascii="Times New Roman" w:hAnsi="Times New Roman"/>
                <w:sz w:val="24"/>
                <w:szCs w:val="24"/>
              </w:rPr>
              <w:t xml:space="preserve"> </w:t>
            </w:r>
            <w:r w:rsidR="00961E8E">
              <w:rPr>
                <w:rFonts w:ascii="Times New Roman" w:hAnsi="Times New Roman"/>
                <w:sz w:val="24"/>
                <w:szCs w:val="24"/>
              </w:rPr>
              <w:t xml:space="preserve">nacionālajā </w:t>
            </w:r>
            <w:r w:rsidR="00D67778" w:rsidRPr="003C269A">
              <w:rPr>
                <w:rFonts w:ascii="Times New Roman" w:hAnsi="Times New Roman"/>
                <w:sz w:val="24"/>
                <w:szCs w:val="24"/>
              </w:rPr>
              <w:t xml:space="preserve">normatīvajā regulējumā nav </w:t>
            </w:r>
            <w:r w:rsidR="006C497D">
              <w:rPr>
                <w:rFonts w:ascii="Times New Roman" w:hAnsi="Times New Roman"/>
                <w:sz w:val="24"/>
                <w:szCs w:val="24"/>
              </w:rPr>
              <w:t>noteikts</w:t>
            </w:r>
            <w:r w:rsidR="00D67778" w:rsidRPr="003C269A">
              <w:rPr>
                <w:rFonts w:ascii="Times New Roman" w:hAnsi="Times New Roman"/>
                <w:sz w:val="24"/>
                <w:szCs w:val="24"/>
              </w:rPr>
              <w:t>, k</w:t>
            </w:r>
            <w:r w:rsidR="006C497D">
              <w:rPr>
                <w:rFonts w:ascii="Times New Roman" w:hAnsi="Times New Roman"/>
                <w:sz w:val="24"/>
                <w:szCs w:val="24"/>
              </w:rPr>
              <w:t>urš</w:t>
            </w:r>
            <w:r w:rsidR="00D67778" w:rsidRPr="003C269A">
              <w:rPr>
                <w:rFonts w:ascii="Times New Roman" w:hAnsi="Times New Roman"/>
                <w:sz w:val="24"/>
                <w:szCs w:val="24"/>
              </w:rPr>
              <w:t xml:space="preserve"> izdod atļauju, ja konkrētu sugu vēlas izmantot un audzēt akvakultūrā – mākslīgi veidotās </w:t>
            </w:r>
            <w:r>
              <w:rPr>
                <w:rFonts w:ascii="Times New Roman" w:hAnsi="Times New Roman"/>
                <w:sz w:val="24"/>
                <w:szCs w:val="24"/>
              </w:rPr>
              <w:t xml:space="preserve">atklātās </w:t>
            </w:r>
            <w:r w:rsidR="00D67778" w:rsidRPr="003C269A">
              <w:rPr>
                <w:rFonts w:ascii="Times New Roman" w:hAnsi="Times New Roman"/>
                <w:sz w:val="24"/>
                <w:szCs w:val="24"/>
              </w:rPr>
              <w:t xml:space="preserve">ūdenstilpēs, nevis dabiskajos ūdeņos. </w:t>
            </w:r>
          </w:p>
          <w:p w14:paraId="246AF134" w14:textId="18225C9C" w:rsidR="00F25E4F" w:rsidRDefault="00D06177" w:rsidP="00EA6AD5">
            <w:pPr>
              <w:tabs>
                <w:tab w:val="left" w:pos="6804"/>
              </w:tabs>
              <w:spacing w:after="0" w:line="240" w:lineRule="auto"/>
              <w:jc w:val="both"/>
              <w:rPr>
                <w:rFonts w:ascii="Times New Roman" w:hAnsi="Times New Roman"/>
                <w:sz w:val="24"/>
                <w:szCs w:val="24"/>
              </w:rPr>
            </w:pPr>
            <w:r w:rsidRPr="00142030">
              <w:rPr>
                <w:rFonts w:ascii="Times New Roman" w:hAnsi="Times New Roman"/>
                <w:sz w:val="24"/>
                <w:szCs w:val="24"/>
              </w:rPr>
              <w:t xml:space="preserve">Padomes </w:t>
            </w:r>
            <w:r w:rsidR="00CD1FA1" w:rsidRPr="00F913FF">
              <w:rPr>
                <w:rFonts w:ascii="Times New Roman" w:hAnsi="Times New Roman"/>
                <w:sz w:val="24"/>
                <w:szCs w:val="24"/>
              </w:rPr>
              <w:t>2007.</w:t>
            </w:r>
            <w:r w:rsidR="00CD1FA1">
              <w:rPr>
                <w:rFonts w:ascii="Times New Roman" w:hAnsi="Times New Roman"/>
                <w:sz w:val="24"/>
                <w:szCs w:val="24"/>
              </w:rPr>
              <w:t xml:space="preserve"> </w:t>
            </w:r>
            <w:r w:rsidR="00CD1FA1" w:rsidRPr="00F913FF">
              <w:rPr>
                <w:rFonts w:ascii="Times New Roman" w:hAnsi="Times New Roman"/>
                <w:sz w:val="24"/>
                <w:szCs w:val="24"/>
              </w:rPr>
              <w:t>gada 11.</w:t>
            </w:r>
            <w:r w:rsidR="00CD1FA1">
              <w:rPr>
                <w:rFonts w:ascii="Times New Roman" w:hAnsi="Times New Roman"/>
                <w:sz w:val="24"/>
                <w:szCs w:val="24"/>
              </w:rPr>
              <w:t xml:space="preserve"> </w:t>
            </w:r>
            <w:r w:rsidR="00CD1FA1" w:rsidRPr="00F913FF">
              <w:rPr>
                <w:rFonts w:ascii="Times New Roman" w:hAnsi="Times New Roman"/>
                <w:sz w:val="24"/>
                <w:szCs w:val="24"/>
              </w:rPr>
              <w:t>jūnij</w:t>
            </w:r>
            <w:r w:rsidR="00CD1FA1">
              <w:rPr>
                <w:rFonts w:ascii="Times New Roman" w:hAnsi="Times New Roman"/>
                <w:sz w:val="24"/>
                <w:szCs w:val="24"/>
              </w:rPr>
              <w:t>a</w:t>
            </w:r>
            <w:r w:rsidR="00CD1FA1" w:rsidRPr="00F913FF">
              <w:rPr>
                <w:rFonts w:ascii="Times New Roman" w:hAnsi="Times New Roman"/>
                <w:sz w:val="24"/>
                <w:szCs w:val="24"/>
              </w:rPr>
              <w:t xml:space="preserve"> </w:t>
            </w:r>
            <w:r w:rsidRPr="00142030">
              <w:rPr>
                <w:rFonts w:ascii="Times New Roman" w:hAnsi="Times New Roman"/>
                <w:sz w:val="24"/>
                <w:szCs w:val="24"/>
              </w:rPr>
              <w:t>Regula (EK) Nr.708/2007 par svešzemju un vietējā areālā nesastopamu sugu izmantošanu</w:t>
            </w:r>
            <w:r w:rsidRPr="00CD1FA1">
              <w:rPr>
                <w:rFonts w:ascii="Times New Roman" w:hAnsi="Times New Roman"/>
                <w:sz w:val="24"/>
                <w:szCs w:val="24"/>
              </w:rPr>
              <w:t xml:space="preserve"> </w:t>
            </w:r>
            <w:r w:rsidR="00CD1FA1">
              <w:rPr>
                <w:rFonts w:ascii="Times New Roman" w:hAnsi="Times New Roman"/>
                <w:sz w:val="24"/>
                <w:szCs w:val="24"/>
              </w:rPr>
              <w:t xml:space="preserve">akvakultūrā </w:t>
            </w:r>
            <w:r w:rsidR="00F25E4F" w:rsidRPr="00CD1FA1">
              <w:rPr>
                <w:rFonts w:ascii="Times New Roman" w:hAnsi="Times New Roman"/>
                <w:sz w:val="24"/>
                <w:szCs w:val="24"/>
              </w:rPr>
              <w:t>(turpmāk – regula Nr.708/2007</w:t>
            </w:r>
            <w:r w:rsidR="00F25E4F" w:rsidRPr="00EA6AD5">
              <w:rPr>
                <w:rFonts w:ascii="Times New Roman" w:hAnsi="Times New Roman"/>
                <w:sz w:val="24"/>
                <w:szCs w:val="24"/>
              </w:rPr>
              <w:t xml:space="preserve">) </w:t>
            </w:r>
            <w:r w:rsidR="002C3680">
              <w:rPr>
                <w:rFonts w:ascii="Times New Roman" w:hAnsi="Times New Roman"/>
                <w:sz w:val="24"/>
                <w:szCs w:val="24"/>
              </w:rPr>
              <w:t>paredz, ka dalībvalstīm ir jā</w:t>
            </w:r>
            <w:r w:rsidR="00F24E85" w:rsidRPr="00EA6AD5">
              <w:rPr>
                <w:rFonts w:ascii="Times New Roman" w:hAnsi="Times New Roman"/>
                <w:sz w:val="24"/>
                <w:szCs w:val="24"/>
              </w:rPr>
              <w:t xml:space="preserve">izvērtē un pēc iespējas </w:t>
            </w:r>
            <w:r w:rsidR="002C3680">
              <w:rPr>
                <w:rFonts w:ascii="Times New Roman" w:hAnsi="Times New Roman"/>
                <w:sz w:val="24"/>
                <w:szCs w:val="24"/>
              </w:rPr>
              <w:t>jā</w:t>
            </w:r>
            <w:r w:rsidR="00F24E85" w:rsidRPr="00EA6AD5">
              <w:rPr>
                <w:rFonts w:ascii="Times New Roman" w:hAnsi="Times New Roman"/>
                <w:sz w:val="24"/>
                <w:szCs w:val="24"/>
              </w:rPr>
              <w:t>mazin</w:t>
            </w:r>
            <w:r w:rsidR="002C3680">
              <w:rPr>
                <w:rFonts w:ascii="Times New Roman" w:hAnsi="Times New Roman"/>
                <w:sz w:val="24"/>
                <w:szCs w:val="24"/>
              </w:rPr>
              <w:t>a</w:t>
            </w:r>
            <w:r w:rsidR="00F24E85" w:rsidRPr="00EA6AD5">
              <w:rPr>
                <w:rFonts w:ascii="Times New Roman" w:hAnsi="Times New Roman"/>
                <w:sz w:val="24"/>
                <w:szCs w:val="24"/>
              </w:rPr>
              <w:t xml:space="preserve"> svešzemju un vietējā areālā nesastopamu</w:t>
            </w:r>
            <w:r w:rsidR="006C497D">
              <w:rPr>
                <w:rFonts w:ascii="Times New Roman" w:hAnsi="Times New Roman"/>
                <w:sz w:val="24"/>
                <w:szCs w:val="24"/>
              </w:rPr>
              <w:t>, bet</w:t>
            </w:r>
            <w:r w:rsidR="00F24E85" w:rsidRPr="00EA6AD5">
              <w:rPr>
                <w:rFonts w:ascii="Times New Roman" w:hAnsi="Times New Roman"/>
                <w:sz w:val="24"/>
                <w:szCs w:val="24"/>
              </w:rPr>
              <w:t xml:space="preserve"> </w:t>
            </w:r>
            <w:r w:rsidR="006C497D" w:rsidRPr="00EA6AD5">
              <w:rPr>
                <w:rFonts w:ascii="Times New Roman" w:hAnsi="Times New Roman"/>
                <w:sz w:val="24"/>
                <w:szCs w:val="24"/>
              </w:rPr>
              <w:t xml:space="preserve">akvakultūrā </w:t>
            </w:r>
            <w:r w:rsidR="006C497D">
              <w:rPr>
                <w:rFonts w:ascii="Times New Roman" w:hAnsi="Times New Roman"/>
                <w:sz w:val="24"/>
                <w:szCs w:val="24"/>
              </w:rPr>
              <w:t xml:space="preserve">izmantojamu </w:t>
            </w:r>
            <w:r w:rsidR="00F24E85" w:rsidRPr="00EA6AD5">
              <w:rPr>
                <w:rFonts w:ascii="Times New Roman" w:hAnsi="Times New Roman"/>
                <w:sz w:val="24"/>
                <w:szCs w:val="24"/>
              </w:rPr>
              <w:t>sugu iespējam</w:t>
            </w:r>
            <w:r w:rsidR="009574AF">
              <w:rPr>
                <w:rFonts w:ascii="Times New Roman" w:hAnsi="Times New Roman"/>
                <w:sz w:val="24"/>
                <w:szCs w:val="24"/>
              </w:rPr>
              <w:t>ā negatīvā</w:t>
            </w:r>
            <w:r w:rsidR="00F24E85" w:rsidRPr="00EA6AD5">
              <w:rPr>
                <w:rFonts w:ascii="Times New Roman" w:hAnsi="Times New Roman"/>
                <w:sz w:val="24"/>
                <w:szCs w:val="24"/>
              </w:rPr>
              <w:t xml:space="preserve"> ietekm</w:t>
            </w:r>
            <w:r w:rsidR="002C3680">
              <w:rPr>
                <w:rFonts w:ascii="Times New Roman" w:hAnsi="Times New Roman"/>
                <w:sz w:val="24"/>
                <w:szCs w:val="24"/>
              </w:rPr>
              <w:t>e</w:t>
            </w:r>
            <w:r w:rsidR="00F24E85" w:rsidRPr="00EA6AD5">
              <w:rPr>
                <w:rFonts w:ascii="Times New Roman" w:hAnsi="Times New Roman"/>
                <w:sz w:val="24"/>
                <w:szCs w:val="24"/>
              </w:rPr>
              <w:t xml:space="preserve"> uz dabiskajām ūdens dzīvotnēm</w:t>
            </w:r>
            <w:r w:rsidR="00F24E85">
              <w:rPr>
                <w:rFonts w:ascii="Times New Roman" w:hAnsi="Times New Roman"/>
                <w:sz w:val="24"/>
                <w:szCs w:val="24"/>
              </w:rPr>
              <w:t xml:space="preserve">. </w:t>
            </w:r>
            <w:r w:rsidR="002C3680">
              <w:rPr>
                <w:rFonts w:ascii="Times New Roman" w:hAnsi="Times New Roman"/>
                <w:sz w:val="24"/>
                <w:szCs w:val="24"/>
              </w:rPr>
              <w:t>R</w:t>
            </w:r>
            <w:r w:rsidR="00F24E85">
              <w:rPr>
                <w:rFonts w:ascii="Times New Roman" w:hAnsi="Times New Roman"/>
                <w:sz w:val="24"/>
                <w:szCs w:val="24"/>
              </w:rPr>
              <w:t>egula Nr.708/2007</w:t>
            </w:r>
            <w:r w:rsidR="006C497D">
              <w:rPr>
                <w:rFonts w:ascii="Times New Roman" w:hAnsi="Times New Roman"/>
                <w:sz w:val="24"/>
                <w:szCs w:val="24"/>
              </w:rPr>
              <w:t>,</w:t>
            </w:r>
            <w:r w:rsidR="00F24E85">
              <w:rPr>
                <w:rFonts w:ascii="Times New Roman" w:hAnsi="Times New Roman"/>
                <w:sz w:val="24"/>
                <w:szCs w:val="24"/>
              </w:rPr>
              <w:t xml:space="preserve"> tāpat kā noteikumi Nr.1165</w:t>
            </w:r>
            <w:r w:rsidR="006C497D">
              <w:rPr>
                <w:rFonts w:ascii="Times New Roman" w:hAnsi="Times New Roman"/>
                <w:sz w:val="24"/>
                <w:szCs w:val="24"/>
              </w:rPr>
              <w:t>,</w:t>
            </w:r>
            <w:r w:rsidR="00F24E85">
              <w:rPr>
                <w:rFonts w:ascii="Times New Roman" w:hAnsi="Times New Roman"/>
                <w:sz w:val="24"/>
                <w:szCs w:val="24"/>
              </w:rPr>
              <w:t xml:space="preserve"> </w:t>
            </w:r>
            <w:r w:rsidRPr="00EA6AD5">
              <w:rPr>
                <w:rFonts w:ascii="Times New Roman" w:hAnsi="Times New Roman"/>
                <w:sz w:val="24"/>
                <w:szCs w:val="24"/>
              </w:rPr>
              <w:t xml:space="preserve">paredz </w:t>
            </w:r>
            <w:r w:rsidR="002C3680" w:rsidRPr="00EA6AD5">
              <w:rPr>
                <w:rFonts w:ascii="Times New Roman" w:hAnsi="Times New Roman"/>
                <w:sz w:val="24"/>
                <w:szCs w:val="24"/>
              </w:rPr>
              <w:t>atļauj</w:t>
            </w:r>
            <w:r w:rsidR="002C3680">
              <w:rPr>
                <w:rFonts w:ascii="Times New Roman" w:hAnsi="Times New Roman"/>
                <w:sz w:val="24"/>
                <w:szCs w:val="24"/>
              </w:rPr>
              <w:t>u</w:t>
            </w:r>
            <w:r w:rsidR="002C3680" w:rsidRPr="00EA6AD5">
              <w:rPr>
                <w:rFonts w:ascii="Times New Roman" w:hAnsi="Times New Roman"/>
                <w:sz w:val="24"/>
                <w:szCs w:val="24"/>
              </w:rPr>
              <w:t xml:space="preserve"> izsnieg</w:t>
            </w:r>
            <w:r w:rsidR="002C3680">
              <w:rPr>
                <w:rFonts w:ascii="Times New Roman" w:hAnsi="Times New Roman"/>
                <w:sz w:val="24"/>
                <w:szCs w:val="24"/>
              </w:rPr>
              <w:t>šanu</w:t>
            </w:r>
            <w:r w:rsidR="002C3680" w:rsidRPr="00EA6AD5">
              <w:rPr>
                <w:rFonts w:ascii="Times New Roman" w:hAnsi="Times New Roman"/>
                <w:sz w:val="24"/>
                <w:szCs w:val="24"/>
              </w:rPr>
              <w:t xml:space="preserve"> </w:t>
            </w:r>
            <w:r w:rsidRPr="00EA6AD5">
              <w:rPr>
                <w:rFonts w:ascii="Times New Roman" w:hAnsi="Times New Roman"/>
                <w:sz w:val="24"/>
                <w:szCs w:val="24"/>
              </w:rPr>
              <w:t>svešzemju un vietējā areālā nesastopamu sugu ieviešanai</w:t>
            </w:r>
            <w:r w:rsidR="00F24E85">
              <w:rPr>
                <w:rFonts w:ascii="Times New Roman" w:hAnsi="Times New Roman"/>
                <w:sz w:val="24"/>
                <w:szCs w:val="24"/>
              </w:rPr>
              <w:t>, kā arī</w:t>
            </w:r>
            <w:r w:rsidRPr="00EA6AD5">
              <w:rPr>
                <w:rFonts w:ascii="Times New Roman" w:hAnsi="Times New Roman"/>
                <w:sz w:val="24"/>
                <w:szCs w:val="24"/>
              </w:rPr>
              <w:t xml:space="preserve"> izsniegto </w:t>
            </w:r>
            <w:r w:rsidR="00EA6AD5" w:rsidRPr="00EA6AD5">
              <w:rPr>
                <w:rFonts w:ascii="Times New Roman" w:hAnsi="Times New Roman"/>
                <w:sz w:val="24"/>
                <w:szCs w:val="24"/>
              </w:rPr>
              <w:t xml:space="preserve">ieviešanas </w:t>
            </w:r>
            <w:r w:rsidRPr="00EA6AD5">
              <w:rPr>
                <w:rFonts w:ascii="Times New Roman" w:hAnsi="Times New Roman"/>
                <w:sz w:val="24"/>
                <w:szCs w:val="24"/>
              </w:rPr>
              <w:t xml:space="preserve">atļauju </w:t>
            </w:r>
            <w:r w:rsidR="00EA6AD5" w:rsidRPr="00EA6AD5">
              <w:rPr>
                <w:rFonts w:ascii="Times New Roman" w:hAnsi="Times New Roman"/>
                <w:sz w:val="24"/>
                <w:szCs w:val="24"/>
              </w:rPr>
              <w:t xml:space="preserve">(turpmāk – atļauja) </w:t>
            </w:r>
            <w:r w:rsidR="00772C9D">
              <w:rPr>
                <w:rFonts w:ascii="Times New Roman" w:hAnsi="Times New Roman"/>
                <w:sz w:val="24"/>
                <w:szCs w:val="24"/>
              </w:rPr>
              <w:t>attiecīgu</w:t>
            </w:r>
            <w:r w:rsidR="00772C9D" w:rsidRPr="00EA6AD5">
              <w:rPr>
                <w:rFonts w:ascii="Times New Roman" w:hAnsi="Times New Roman"/>
                <w:sz w:val="24"/>
                <w:szCs w:val="24"/>
              </w:rPr>
              <w:t xml:space="preserve"> </w:t>
            </w:r>
            <w:r w:rsidRPr="00EA6AD5">
              <w:rPr>
                <w:rFonts w:ascii="Times New Roman" w:hAnsi="Times New Roman"/>
                <w:sz w:val="24"/>
                <w:szCs w:val="24"/>
              </w:rPr>
              <w:t>reģistr</w:t>
            </w:r>
            <w:r w:rsidR="002C3680">
              <w:rPr>
                <w:rFonts w:ascii="Times New Roman" w:hAnsi="Times New Roman"/>
                <w:sz w:val="24"/>
                <w:szCs w:val="24"/>
              </w:rPr>
              <w:t>a</w:t>
            </w:r>
            <w:r w:rsidRPr="00EA6AD5">
              <w:rPr>
                <w:rFonts w:ascii="Times New Roman" w:hAnsi="Times New Roman"/>
                <w:sz w:val="24"/>
                <w:szCs w:val="24"/>
              </w:rPr>
              <w:t xml:space="preserve"> </w:t>
            </w:r>
            <w:r w:rsidR="009574AF" w:rsidRPr="00EA6AD5">
              <w:rPr>
                <w:rFonts w:ascii="Times New Roman" w:hAnsi="Times New Roman"/>
                <w:sz w:val="24"/>
                <w:szCs w:val="24"/>
              </w:rPr>
              <w:t>uzturē</w:t>
            </w:r>
            <w:r w:rsidR="009574AF">
              <w:rPr>
                <w:rFonts w:ascii="Times New Roman" w:hAnsi="Times New Roman"/>
                <w:sz w:val="24"/>
                <w:szCs w:val="24"/>
              </w:rPr>
              <w:t>šanu</w:t>
            </w:r>
            <w:r w:rsidR="00772C9D">
              <w:rPr>
                <w:rFonts w:ascii="Times New Roman" w:hAnsi="Times New Roman"/>
                <w:sz w:val="24"/>
                <w:szCs w:val="24"/>
              </w:rPr>
              <w:t xml:space="preserve"> kopā</w:t>
            </w:r>
            <w:r w:rsidR="009574AF" w:rsidRPr="00EA6AD5">
              <w:rPr>
                <w:rFonts w:ascii="Times New Roman" w:hAnsi="Times New Roman"/>
                <w:sz w:val="24"/>
                <w:szCs w:val="24"/>
              </w:rPr>
              <w:t xml:space="preserve"> </w:t>
            </w:r>
            <w:r w:rsidRPr="00EA6AD5">
              <w:rPr>
                <w:rFonts w:ascii="Times New Roman" w:hAnsi="Times New Roman"/>
                <w:sz w:val="24"/>
                <w:szCs w:val="24"/>
              </w:rPr>
              <w:t xml:space="preserve">ar </w:t>
            </w:r>
            <w:r w:rsidR="00F25E4F" w:rsidRPr="00EA6AD5">
              <w:rPr>
                <w:rFonts w:ascii="Times New Roman" w:hAnsi="Times New Roman"/>
                <w:sz w:val="24"/>
                <w:szCs w:val="24"/>
              </w:rPr>
              <w:t>atļauju izsniegšan</w:t>
            </w:r>
            <w:r w:rsidR="00772C9D">
              <w:rPr>
                <w:rFonts w:ascii="Times New Roman" w:hAnsi="Times New Roman"/>
                <w:sz w:val="24"/>
                <w:szCs w:val="24"/>
              </w:rPr>
              <w:t>u</w:t>
            </w:r>
            <w:r w:rsidR="00F25E4F" w:rsidRPr="00EA6AD5">
              <w:rPr>
                <w:rFonts w:ascii="Times New Roman" w:hAnsi="Times New Roman"/>
                <w:sz w:val="24"/>
                <w:szCs w:val="24"/>
              </w:rPr>
              <w:t xml:space="preserve"> pamato</w:t>
            </w:r>
            <w:r w:rsidR="00772C9D">
              <w:rPr>
                <w:rFonts w:ascii="Times New Roman" w:hAnsi="Times New Roman"/>
                <w:sz w:val="24"/>
                <w:szCs w:val="24"/>
              </w:rPr>
              <w:t>jošo</w:t>
            </w:r>
            <w:r w:rsidR="00F25E4F" w:rsidRPr="00EA6AD5">
              <w:rPr>
                <w:rFonts w:ascii="Times New Roman" w:hAnsi="Times New Roman"/>
                <w:sz w:val="24"/>
                <w:szCs w:val="24"/>
              </w:rPr>
              <w:t xml:space="preserve"> </w:t>
            </w:r>
            <w:r w:rsidRPr="00EA6AD5">
              <w:rPr>
                <w:rFonts w:ascii="Times New Roman" w:hAnsi="Times New Roman"/>
                <w:sz w:val="24"/>
                <w:szCs w:val="24"/>
              </w:rPr>
              <w:t xml:space="preserve">dokumentāciju. </w:t>
            </w:r>
            <w:r w:rsidR="002C3680">
              <w:rPr>
                <w:rFonts w:ascii="Times New Roman" w:hAnsi="Times New Roman"/>
                <w:sz w:val="24"/>
                <w:szCs w:val="24"/>
              </w:rPr>
              <w:t>R</w:t>
            </w:r>
            <w:r w:rsidR="002C3680" w:rsidRPr="002C3680">
              <w:rPr>
                <w:rFonts w:ascii="Times New Roman" w:hAnsi="Times New Roman"/>
                <w:sz w:val="24"/>
                <w:szCs w:val="24"/>
              </w:rPr>
              <w:t>egul</w:t>
            </w:r>
            <w:r w:rsidR="006C497D">
              <w:rPr>
                <w:rFonts w:ascii="Times New Roman" w:hAnsi="Times New Roman"/>
                <w:sz w:val="24"/>
                <w:szCs w:val="24"/>
              </w:rPr>
              <w:t>ā</w:t>
            </w:r>
            <w:r w:rsidR="002C3680" w:rsidRPr="002C3680">
              <w:rPr>
                <w:rFonts w:ascii="Times New Roman" w:hAnsi="Times New Roman"/>
                <w:sz w:val="24"/>
                <w:szCs w:val="24"/>
              </w:rPr>
              <w:t xml:space="preserve"> Nr.708/2007</w:t>
            </w:r>
            <w:r w:rsidR="009574AF">
              <w:rPr>
                <w:rFonts w:ascii="Times New Roman" w:hAnsi="Times New Roman"/>
                <w:sz w:val="24"/>
                <w:szCs w:val="24"/>
              </w:rPr>
              <w:t xml:space="preserve"> </w:t>
            </w:r>
            <w:r w:rsidR="006C497D">
              <w:rPr>
                <w:rFonts w:ascii="Times New Roman" w:hAnsi="Times New Roman"/>
                <w:sz w:val="24"/>
                <w:szCs w:val="24"/>
              </w:rPr>
              <w:t>noteikts</w:t>
            </w:r>
            <w:r w:rsidR="009574AF">
              <w:rPr>
                <w:rFonts w:ascii="Times New Roman" w:hAnsi="Times New Roman"/>
                <w:sz w:val="24"/>
                <w:szCs w:val="24"/>
              </w:rPr>
              <w:t>, ka a</w:t>
            </w:r>
            <w:r w:rsidR="00F25E4F" w:rsidRPr="00EA6AD5">
              <w:rPr>
                <w:rFonts w:ascii="Times New Roman" w:hAnsi="Times New Roman"/>
                <w:sz w:val="24"/>
                <w:szCs w:val="24"/>
              </w:rPr>
              <w:t>tļauja ir nepieciešama tādām akvakultūr</w:t>
            </w:r>
            <w:r w:rsidR="002C3680">
              <w:rPr>
                <w:rFonts w:ascii="Times New Roman" w:hAnsi="Times New Roman"/>
                <w:sz w:val="24"/>
                <w:szCs w:val="24"/>
              </w:rPr>
              <w:t>ā izmantojamām</w:t>
            </w:r>
            <w:r w:rsidR="00F25E4F" w:rsidRPr="00EA6AD5">
              <w:rPr>
                <w:rFonts w:ascii="Times New Roman" w:hAnsi="Times New Roman"/>
                <w:sz w:val="24"/>
                <w:szCs w:val="24"/>
              </w:rPr>
              <w:t xml:space="preserve"> sugām, kas nav </w:t>
            </w:r>
            <w:r w:rsidR="006C497D">
              <w:rPr>
                <w:rFonts w:ascii="Times New Roman" w:hAnsi="Times New Roman"/>
                <w:sz w:val="24"/>
                <w:szCs w:val="24"/>
              </w:rPr>
              <w:t>minētas</w:t>
            </w:r>
            <w:r w:rsidR="00F25E4F" w:rsidRPr="00EA6AD5">
              <w:rPr>
                <w:rFonts w:ascii="Times New Roman" w:hAnsi="Times New Roman"/>
                <w:sz w:val="24"/>
                <w:szCs w:val="24"/>
              </w:rPr>
              <w:t xml:space="preserve"> </w:t>
            </w:r>
            <w:r w:rsidR="00CD1FA1">
              <w:rPr>
                <w:rFonts w:ascii="Times New Roman" w:hAnsi="Times New Roman"/>
                <w:sz w:val="24"/>
                <w:szCs w:val="24"/>
              </w:rPr>
              <w:t xml:space="preserve">šīs </w:t>
            </w:r>
            <w:r w:rsidR="00F25E4F" w:rsidRPr="00EA6AD5">
              <w:rPr>
                <w:rFonts w:ascii="Times New Roman" w:hAnsi="Times New Roman"/>
                <w:sz w:val="24"/>
                <w:szCs w:val="24"/>
              </w:rPr>
              <w:t xml:space="preserve">regulas </w:t>
            </w:r>
            <w:r w:rsidR="002B76E4" w:rsidRPr="00EA6AD5">
              <w:rPr>
                <w:rFonts w:ascii="Times New Roman" w:hAnsi="Times New Roman"/>
                <w:sz w:val="24"/>
                <w:szCs w:val="24"/>
              </w:rPr>
              <w:t xml:space="preserve">IV pielikumā. Atļauja sugu ieviešanai nav </w:t>
            </w:r>
            <w:r w:rsidR="002B76E4" w:rsidRPr="00EA6AD5">
              <w:rPr>
                <w:rFonts w:ascii="Times New Roman" w:hAnsi="Times New Roman"/>
                <w:sz w:val="24"/>
                <w:szCs w:val="24"/>
              </w:rPr>
              <w:lastRenderedPageBreak/>
              <w:t>nepieciešama, un attiecīg</w:t>
            </w:r>
            <w:r w:rsidR="006C497D">
              <w:rPr>
                <w:rFonts w:ascii="Times New Roman" w:hAnsi="Times New Roman"/>
                <w:sz w:val="24"/>
                <w:szCs w:val="24"/>
              </w:rPr>
              <w:t>ie</w:t>
            </w:r>
            <w:r w:rsidR="002B76E4" w:rsidRPr="00EA6AD5">
              <w:rPr>
                <w:rFonts w:ascii="Times New Roman" w:hAnsi="Times New Roman"/>
                <w:sz w:val="24"/>
                <w:szCs w:val="24"/>
              </w:rPr>
              <w:t xml:space="preserve"> ieviešanas nosacījum</w:t>
            </w:r>
            <w:r w:rsidR="006C497D">
              <w:rPr>
                <w:rFonts w:ascii="Times New Roman" w:hAnsi="Times New Roman"/>
                <w:sz w:val="24"/>
                <w:szCs w:val="24"/>
              </w:rPr>
              <w:t>i nav jāizpilda</w:t>
            </w:r>
            <w:r w:rsidR="002B76E4" w:rsidRPr="00EA6AD5">
              <w:rPr>
                <w:rFonts w:ascii="Times New Roman" w:hAnsi="Times New Roman"/>
                <w:sz w:val="24"/>
                <w:szCs w:val="24"/>
              </w:rPr>
              <w:t xml:space="preserve">, ja </w:t>
            </w:r>
            <w:r w:rsidR="006C497D">
              <w:rPr>
                <w:rFonts w:ascii="Times New Roman" w:hAnsi="Times New Roman"/>
                <w:sz w:val="24"/>
                <w:szCs w:val="24"/>
              </w:rPr>
              <w:t>sugas tiks</w:t>
            </w:r>
            <w:r w:rsidR="00361864" w:rsidRPr="00EA6AD5">
              <w:rPr>
                <w:rFonts w:ascii="Times New Roman" w:hAnsi="Times New Roman"/>
                <w:sz w:val="24"/>
                <w:szCs w:val="24"/>
              </w:rPr>
              <w:t xml:space="preserve"> </w:t>
            </w:r>
            <w:r w:rsidR="002B76E4" w:rsidRPr="00EA6AD5">
              <w:rPr>
                <w:rFonts w:ascii="Times New Roman" w:hAnsi="Times New Roman"/>
                <w:sz w:val="24"/>
                <w:szCs w:val="24"/>
              </w:rPr>
              <w:t>tur</w:t>
            </w:r>
            <w:r w:rsidR="00772C9D">
              <w:rPr>
                <w:rFonts w:ascii="Times New Roman" w:hAnsi="Times New Roman"/>
                <w:sz w:val="24"/>
                <w:szCs w:val="24"/>
              </w:rPr>
              <w:t>ē</w:t>
            </w:r>
            <w:r w:rsidR="006C497D">
              <w:rPr>
                <w:rFonts w:ascii="Times New Roman" w:hAnsi="Times New Roman"/>
                <w:sz w:val="24"/>
                <w:szCs w:val="24"/>
              </w:rPr>
              <w:t>tas</w:t>
            </w:r>
            <w:r w:rsidR="002B76E4" w:rsidRPr="00EA6AD5">
              <w:rPr>
                <w:rFonts w:ascii="Times New Roman" w:hAnsi="Times New Roman"/>
                <w:sz w:val="24"/>
                <w:szCs w:val="24"/>
              </w:rPr>
              <w:t xml:space="preserve"> slēgtās akvakultūras platībās un pārve</w:t>
            </w:r>
            <w:r w:rsidR="006C497D">
              <w:rPr>
                <w:rFonts w:ascii="Times New Roman" w:hAnsi="Times New Roman"/>
                <w:sz w:val="24"/>
                <w:szCs w:val="24"/>
              </w:rPr>
              <w:t>stas</w:t>
            </w:r>
            <w:r w:rsidR="002B76E4" w:rsidRPr="00EA6AD5">
              <w:rPr>
                <w:rFonts w:ascii="Times New Roman" w:hAnsi="Times New Roman"/>
                <w:sz w:val="24"/>
                <w:szCs w:val="24"/>
              </w:rPr>
              <w:t xml:space="preserve"> apstākļos, kas novērš </w:t>
            </w:r>
            <w:r w:rsidR="006C497D">
              <w:rPr>
                <w:rFonts w:ascii="Times New Roman" w:hAnsi="Times New Roman"/>
                <w:sz w:val="24"/>
                <w:szCs w:val="24"/>
              </w:rPr>
              <w:t>šo</w:t>
            </w:r>
            <w:r w:rsidR="002B76E4" w:rsidRPr="00EA6AD5">
              <w:rPr>
                <w:rFonts w:ascii="Times New Roman" w:hAnsi="Times New Roman"/>
                <w:sz w:val="24"/>
                <w:szCs w:val="24"/>
              </w:rPr>
              <w:t xml:space="preserve"> sugu izkļūšanu apkārtējā vidē.</w:t>
            </w:r>
            <w:r w:rsidR="00361864" w:rsidRPr="00EA6AD5">
              <w:rPr>
                <w:rFonts w:ascii="Times New Roman" w:hAnsi="Times New Roman"/>
                <w:sz w:val="24"/>
                <w:szCs w:val="24"/>
              </w:rPr>
              <w:t xml:space="preserve"> Tādējādi regulas Nr.708/2007 prasības attiecināmas uz </w:t>
            </w:r>
            <w:r w:rsidR="00772C9D">
              <w:rPr>
                <w:rFonts w:ascii="Times New Roman" w:hAnsi="Times New Roman"/>
                <w:sz w:val="24"/>
                <w:szCs w:val="24"/>
              </w:rPr>
              <w:t xml:space="preserve">sugu ieviešanu </w:t>
            </w:r>
            <w:r w:rsidR="00361864" w:rsidRPr="00EA6AD5">
              <w:rPr>
                <w:rFonts w:ascii="Times New Roman" w:hAnsi="Times New Roman"/>
                <w:sz w:val="24"/>
                <w:szCs w:val="24"/>
              </w:rPr>
              <w:t>atklātās akvakultūras platībās</w:t>
            </w:r>
            <w:r w:rsidR="006C497D">
              <w:rPr>
                <w:rFonts w:ascii="Times New Roman" w:hAnsi="Times New Roman"/>
                <w:sz w:val="24"/>
                <w:szCs w:val="24"/>
              </w:rPr>
              <w:t>.</w:t>
            </w:r>
            <w:r w:rsidR="00361864" w:rsidRPr="00EA6AD5">
              <w:rPr>
                <w:rFonts w:ascii="Times New Roman" w:hAnsi="Times New Roman"/>
                <w:sz w:val="24"/>
                <w:szCs w:val="24"/>
              </w:rPr>
              <w:t xml:space="preserve"> (</w:t>
            </w:r>
            <w:r w:rsidR="006C497D">
              <w:rPr>
                <w:rFonts w:ascii="Times New Roman" w:hAnsi="Times New Roman"/>
                <w:sz w:val="24"/>
                <w:szCs w:val="24"/>
              </w:rPr>
              <w:t>A</w:t>
            </w:r>
            <w:r w:rsidR="00361864" w:rsidRPr="00EA6AD5">
              <w:rPr>
                <w:rFonts w:ascii="Times New Roman" w:hAnsi="Times New Roman"/>
                <w:sz w:val="24"/>
                <w:szCs w:val="24"/>
              </w:rPr>
              <w:t>kvakultūru praktizē ūdens vidē, kas nav atdalīta no savvaļas ūdens vides ar šķērš</w:t>
            </w:r>
            <w:r w:rsidR="00CD1FA1">
              <w:rPr>
                <w:rFonts w:ascii="Times New Roman" w:hAnsi="Times New Roman"/>
                <w:sz w:val="24"/>
                <w:szCs w:val="24"/>
              </w:rPr>
              <w:t>ļ</w:t>
            </w:r>
            <w:r w:rsidR="00361864" w:rsidRPr="00EA6AD5">
              <w:rPr>
                <w:rFonts w:ascii="Times New Roman" w:hAnsi="Times New Roman"/>
                <w:sz w:val="24"/>
                <w:szCs w:val="24"/>
              </w:rPr>
              <w:t xml:space="preserve">iem, kuri novērstu </w:t>
            </w:r>
            <w:r w:rsidR="006C497D">
              <w:rPr>
                <w:rFonts w:ascii="Times New Roman" w:hAnsi="Times New Roman"/>
                <w:sz w:val="24"/>
                <w:szCs w:val="24"/>
              </w:rPr>
              <w:t xml:space="preserve">tādu </w:t>
            </w:r>
            <w:r w:rsidR="00361864" w:rsidRPr="00EA6AD5">
              <w:rPr>
                <w:rFonts w:ascii="Times New Roman" w:hAnsi="Times New Roman"/>
                <w:sz w:val="24"/>
                <w:szCs w:val="24"/>
              </w:rPr>
              <w:t xml:space="preserve">audzēto īpatņu vai </w:t>
            </w:r>
            <w:r w:rsidR="006D6631" w:rsidRPr="00EA6AD5">
              <w:rPr>
                <w:rFonts w:ascii="Times New Roman" w:hAnsi="Times New Roman"/>
                <w:sz w:val="24"/>
                <w:szCs w:val="24"/>
              </w:rPr>
              <w:t>bioloģiskā materiāla izkļūšanu</w:t>
            </w:r>
            <w:r w:rsidR="00361864" w:rsidRPr="00EA6AD5">
              <w:rPr>
                <w:rFonts w:ascii="Times New Roman" w:hAnsi="Times New Roman"/>
                <w:sz w:val="24"/>
                <w:szCs w:val="24"/>
              </w:rPr>
              <w:t xml:space="preserve">, kas varētu izdzīvot un pēc tam vairoties </w:t>
            </w:r>
            <w:r w:rsidR="00772C9D">
              <w:rPr>
                <w:rFonts w:ascii="Times New Roman" w:hAnsi="Times New Roman"/>
                <w:sz w:val="24"/>
                <w:szCs w:val="24"/>
              </w:rPr>
              <w:t xml:space="preserve">dabā </w:t>
            </w:r>
            <w:r w:rsidR="00361864" w:rsidRPr="00EA6AD5">
              <w:rPr>
                <w:rFonts w:ascii="Times New Roman" w:hAnsi="Times New Roman"/>
                <w:sz w:val="24"/>
                <w:szCs w:val="24"/>
              </w:rPr>
              <w:t>savvaļā</w:t>
            </w:r>
            <w:r w:rsidR="006C497D">
              <w:rPr>
                <w:rFonts w:ascii="Times New Roman" w:hAnsi="Times New Roman"/>
                <w:sz w:val="24"/>
                <w:szCs w:val="24"/>
              </w:rPr>
              <w:t>.</w:t>
            </w:r>
            <w:r w:rsidR="00361864" w:rsidRPr="00EA6AD5">
              <w:rPr>
                <w:rFonts w:ascii="Times New Roman" w:hAnsi="Times New Roman"/>
                <w:sz w:val="24"/>
                <w:szCs w:val="24"/>
              </w:rPr>
              <w:t xml:space="preserve">) </w:t>
            </w:r>
          </w:p>
          <w:p w14:paraId="545A39B3" w14:textId="4687C96D" w:rsidR="00F24E85" w:rsidRPr="00F24E8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Saskaņā ar noteikumiem Nr.</w:t>
            </w:r>
            <w:r w:rsidR="00CD1FA1">
              <w:rPr>
                <w:rFonts w:ascii="Times New Roman" w:hAnsi="Times New Roman"/>
                <w:sz w:val="24"/>
                <w:szCs w:val="24"/>
              </w:rPr>
              <w:t xml:space="preserve"> </w:t>
            </w:r>
            <w:proofErr w:type="gramStart"/>
            <w:r>
              <w:rPr>
                <w:rFonts w:ascii="Times New Roman" w:hAnsi="Times New Roman"/>
                <w:sz w:val="24"/>
                <w:szCs w:val="24"/>
              </w:rPr>
              <w:t>1165 p</w:t>
            </w:r>
            <w:r w:rsidR="00F24E85">
              <w:rPr>
                <w:rFonts w:ascii="Times New Roman" w:hAnsi="Times New Roman"/>
                <w:sz w:val="24"/>
                <w:szCs w:val="24"/>
              </w:rPr>
              <w:t>ersona</w:t>
            </w:r>
            <w:proofErr w:type="gramEnd"/>
            <w:r w:rsidR="00F24E85">
              <w:rPr>
                <w:rFonts w:ascii="Times New Roman" w:hAnsi="Times New Roman"/>
                <w:sz w:val="24"/>
                <w:szCs w:val="24"/>
              </w:rPr>
              <w:t xml:space="preserve">, kas vēlas ieviest Latvijas dabā neraksturīgas (svešzemju sugas), iesniedz </w:t>
            </w:r>
            <w:r w:rsidR="00A815FA">
              <w:rPr>
                <w:rFonts w:ascii="Times New Roman" w:hAnsi="Times New Roman"/>
                <w:sz w:val="24"/>
                <w:szCs w:val="24"/>
              </w:rPr>
              <w:t>iesnieg</w:t>
            </w:r>
            <w:r w:rsidR="00F24E85">
              <w:rPr>
                <w:rFonts w:ascii="Times New Roman" w:hAnsi="Times New Roman"/>
                <w:sz w:val="24"/>
                <w:szCs w:val="24"/>
              </w:rPr>
              <w:t xml:space="preserve">umu DAP, pievienojot </w:t>
            </w:r>
            <w:r w:rsidR="002C3680">
              <w:rPr>
                <w:rFonts w:ascii="Times New Roman" w:hAnsi="Times New Roman"/>
                <w:sz w:val="24"/>
                <w:szCs w:val="24"/>
              </w:rPr>
              <w:t>šo noteikumu 11.</w:t>
            </w:r>
            <w:r w:rsidR="00A815FA">
              <w:rPr>
                <w:rFonts w:ascii="Times New Roman" w:hAnsi="Times New Roman"/>
                <w:sz w:val="24"/>
                <w:szCs w:val="24"/>
              </w:rPr>
              <w:t xml:space="preserve"> </w:t>
            </w:r>
            <w:r w:rsidR="002C3680">
              <w:rPr>
                <w:rFonts w:ascii="Times New Roman" w:hAnsi="Times New Roman"/>
                <w:sz w:val="24"/>
                <w:szCs w:val="24"/>
              </w:rPr>
              <w:t>punktā</w:t>
            </w:r>
            <w:r w:rsidR="00F24E85">
              <w:rPr>
                <w:rFonts w:ascii="Times New Roman" w:hAnsi="Times New Roman"/>
                <w:sz w:val="24"/>
                <w:szCs w:val="24"/>
              </w:rPr>
              <w:t xml:space="preserve"> pieprasīt</w:t>
            </w:r>
            <w:r w:rsidR="002C3680">
              <w:rPr>
                <w:rFonts w:ascii="Times New Roman" w:hAnsi="Times New Roman"/>
                <w:sz w:val="24"/>
                <w:szCs w:val="24"/>
              </w:rPr>
              <w:t>o</w:t>
            </w:r>
            <w:r w:rsidR="00F24E85">
              <w:rPr>
                <w:rFonts w:ascii="Times New Roman" w:hAnsi="Times New Roman"/>
                <w:sz w:val="24"/>
                <w:szCs w:val="24"/>
              </w:rPr>
              <w:t xml:space="preserve"> informāciju. </w:t>
            </w:r>
            <w:r w:rsidR="002C3680">
              <w:rPr>
                <w:rFonts w:ascii="Times New Roman" w:hAnsi="Times New Roman"/>
                <w:sz w:val="24"/>
                <w:szCs w:val="24"/>
              </w:rPr>
              <w:t xml:space="preserve">Tādējādi, izsniedzot atļaujas sugu ieviešanai, </w:t>
            </w:r>
            <w:r w:rsidR="00F24E85" w:rsidRPr="00F24E85">
              <w:rPr>
                <w:rFonts w:ascii="Times New Roman" w:hAnsi="Times New Roman"/>
                <w:sz w:val="24"/>
                <w:szCs w:val="24"/>
              </w:rPr>
              <w:t xml:space="preserve">DAP </w:t>
            </w:r>
            <w:r w:rsidR="00F24E85">
              <w:rPr>
                <w:rFonts w:ascii="Times New Roman" w:hAnsi="Times New Roman"/>
                <w:sz w:val="24"/>
                <w:szCs w:val="24"/>
              </w:rPr>
              <w:t>pārrauga un nodrošina, lai tiktu novērsta</w:t>
            </w:r>
            <w:r w:rsidR="00F24E85" w:rsidRPr="00F24E85">
              <w:rPr>
                <w:rFonts w:ascii="Times New Roman" w:hAnsi="Times New Roman"/>
                <w:sz w:val="24"/>
                <w:szCs w:val="24"/>
              </w:rPr>
              <w:t xml:space="preserve"> šādu sugu ieviešanas </w:t>
            </w:r>
            <w:r w:rsidR="002C3680">
              <w:rPr>
                <w:rFonts w:ascii="Times New Roman" w:hAnsi="Times New Roman"/>
                <w:sz w:val="24"/>
                <w:szCs w:val="24"/>
              </w:rPr>
              <w:t xml:space="preserve">iespējamā </w:t>
            </w:r>
            <w:r w:rsidR="00F24E85" w:rsidRPr="00F24E85">
              <w:rPr>
                <w:rFonts w:ascii="Times New Roman" w:hAnsi="Times New Roman"/>
                <w:sz w:val="24"/>
                <w:szCs w:val="24"/>
              </w:rPr>
              <w:t>kaitīg</w:t>
            </w:r>
            <w:r w:rsidR="00F24E85">
              <w:rPr>
                <w:rFonts w:ascii="Times New Roman" w:hAnsi="Times New Roman"/>
                <w:sz w:val="24"/>
                <w:szCs w:val="24"/>
              </w:rPr>
              <w:t>ā</w:t>
            </w:r>
            <w:r w:rsidR="00F24E85" w:rsidRPr="00F24E85">
              <w:rPr>
                <w:rFonts w:ascii="Times New Roman" w:hAnsi="Times New Roman"/>
                <w:sz w:val="24"/>
                <w:szCs w:val="24"/>
              </w:rPr>
              <w:t xml:space="preserve"> ietekm</w:t>
            </w:r>
            <w:r w:rsidR="00F24E85">
              <w:rPr>
                <w:rFonts w:ascii="Times New Roman" w:hAnsi="Times New Roman"/>
                <w:sz w:val="24"/>
                <w:szCs w:val="24"/>
              </w:rPr>
              <w:t>e</w:t>
            </w:r>
            <w:r w:rsidR="00F24E85" w:rsidRPr="00F24E85">
              <w:rPr>
                <w:rFonts w:ascii="Times New Roman" w:hAnsi="Times New Roman"/>
                <w:sz w:val="24"/>
                <w:szCs w:val="24"/>
              </w:rPr>
              <w:t xml:space="preserve"> uz vidi</w:t>
            </w:r>
            <w:r w:rsidR="00F24E85">
              <w:rPr>
                <w:rFonts w:ascii="Times New Roman" w:hAnsi="Times New Roman"/>
                <w:sz w:val="24"/>
                <w:szCs w:val="24"/>
              </w:rPr>
              <w:t>.</w:t>
            </w:r>
          </w:p>
          <w:p w14:paraId="2DE74D77" w14:textId="617B357A" w:rsidR="00CA05E1" w:rsidRPr="00EA6AD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Atbilstoši noteikum</w:t>
            </w:r>
            <w:r w:rsidR="00CC0580">
              <w:rPr>
                <w:rFonts w:ascii="Times New Roman" w:hAnsi="Times New Roman"/>
                <w:sz w:val="24"/>
                <w:szCs w:val="24"/>
              </w:rPr>
              <w:t>u</w:t>
            </w:r>
            <w:r>
              <w:rPr>
                <w:rFonts w:ascii="Times New Roman" w:hAnsi="Times New Roman"/>
                <w:sz w:val="24"/>
                <w:szCs w:val="24"/>
              </w:rPr>
              <w:t xml:space="preserve"> Nr.</w:t>
            </w:r>
            <w:r w:rsidR="00A815FA">
              <w:rPr>
                <w:rFonts w:ascii="Times New Roman" w:hAnsi="Times New Roman"/>
                <w:sz w:val="24"/>
                <w:szCs w:val="24"/>
              </w:rPr>
              <w:t xml:space="preserve"> </w:t>
            </w:r>
            <w:r>
              <w:rPr>
                <w:rFonts w:ascii="Times New Roman" w:hAnsi="Times New Roman"/>
                <w:sz w:val="24"/>
                <w:szCs w:val="24"/>
              </w:rPr>
              <w:t xml:space="preserve">1165 </w:t>
            </w:r>
            <w:r w:rsidR="00CC0580">
              <w:rPr>
                <w:rFonts w:ascii="Times New Roman" w:hAnsi="Times New Roman"/>
                <w:sz w:val="24"/>
                <w:szCs w:val="24"/>
              </w:rPr>
              <w:t xml:space="preserve">III nodaļā </w:t>
            </w:r>
            <w:r>
              <w:rPr>
                <w:rFonts w:ascii="Times New Roman" w:hAnsi="Times New Roman"/>
                <w:sz w:val="24"/>
                <w:szCs w:val="24"/>
              </w:rPr>
              <w:t>noteiktajai kārtībai par</w:t>
            </w:r>
            <w:r w:rsidR="00CA05E1" w:rsidRPr="00EA6AD5">
              <w:rPr>
                <w:rFonts w:ascii="Times New Roman" w:hAnsi="Times New Roman"/>
                <w:sz w:val="24"/>
                <w:szCs w:val="24"/>
              </w:rPr>
              <w:t xml:space="preserve"> audzēšan</w:t>
            </w:r>
            <w:r>
              <w:rPr>
                <w:rFonts w:ascii="Times New Roman" w:hAnsi="Times New Roman"/>
                <w:sz w:val="24"/>
                <w:szCs w:val="24"/>
              </w:rPr>
              <w:t>u</w:t>
            </w:r>
            <w:r w:rsidR="00CA05E1" w:rsidRPr="00EA6AD5">
              <w:rPr>
                <w:rFonts w:ascii="Times New Roman" w:hAnsi="Times New Roman"/>
                <w:sz w:val="24"/>
                <w:szCs w:val="24"/>
              </w:rPr>
              <w:t xml:space="preserve"> atklātās akvakultūras platībās </w:t>
            </w:r>
            <w:r w:rsidR="00EA6AD5" w:rsidRPr="00EA6AD5">
              <w:rPr>
                <w:rFonts w:ascii="Times New Roman" w:hAnsi="Times New Roman"/>
                <w:sz w:val="24"/>
                <w:szCs w:val="24"/>
              </w:rPr>
              <w:t xml:space="preserve">līdz šim </w:t>
            </w:r>
            <w:r>
              <w:rPr>
                <w:rFonts w:ascii="Times New Roman" w:hAnsi="Times New Roman"/>
                <w:sz w:val="24"/>
                <w:szCs w:val="24"/>
              </w:rPr>
              <w:t>nav saņemts neviens</w:t>
            </w:r>
            <w:proofErr w:type="gramStart"/>
            <w:r>
              <w:rPr>
                <w:rFonts w:ascii="Times New Roman" w:hAnsi="Times New Roman"/>
                <w:sz w:val="24"/>
                <w:szCs w:val="24"/>
              </w:rPr>
              <w:t xml:space="preserve"> </w:t>
            </w:r>
            <w:r w:rsidR="004152A7">
              <w:rPr>
                <w:rFonts w:ascii="Times New Roman" w:hAnsi="Times New Roman"/>
                <w:sz w:val="24"/>
                <w:szCs w:val="24"/>
              </w:rPr>
              <w:t xml:space="preserve"> </w:t>
            </w:r>
            <w:proofErr w:type="gramEnd"/>
            <w:r w:rsidR="004152A7">
              <w:rPr>
                <w:rFonts w:ascii="Times New Roman" w:hAnsi="Times New Roman"/>
                <w:sz w:val="24"/>
                <w:szCs w:val="24"/>
              </w:rPr>
              <w:t>iesnieg</w:t>
            </w:r>
            <w:r>
              <w:rPr>
                <w:rFonts w:ascii="Times New Roman" w:hAnsi="Times New Roman"/>
                <w:sz w:val="24"/>
                <w:szCs w:val="24"/>
              </w:rPr>
              <w:t xml:space="preserve">ums </w:t>
            </w:r>
            <w:r w:rsidR="004152A7">
              <w:rPr>
                <w:rFonts w:ascii="Times New Roman" w:hAnsi="Times New Roman"/>
                <w:sz w:val="24"/>
                <w:szCs w:val="24"/>
              </w:rPr>
              <w:t xml:space="preserve">atļaujas saņemšanai </w:t>
            </w:r>
            <w:r>
              <w:rPr>
                <w:rFonts w:ascii="Times New Roman" w:hAnsi="Times New Roman"/>
                <w:sz w:val="24"/>
                <w:szCs w:val="24"/>
              </w:rPr>
              <w:t>par</w:t>
            </w:r>
            <w:r w:rsidR="00CA05E1" w:rsidRPr="00EA6AD5">
              <w:rPr>
                <w:rFonts w:ascii="Times New Roman" w:hAnsi="Times New Roman"/>
                <w:sz w:val="24"/>
                <w:szCs w:val="24"/>
              </w:rPr>
              <w:t xml:space="preserve"> sug</w:t>
            </w:r>
            <w:r>
              <w:rPr>
                <w:rFonts w:ascii="Times New Roman" w:hAnsi="Times New Roman"/>
                <w:sz w:val="24"/>
                <w:szCs w:val="24"/>
              </w:rPr>
              <w:t>ām</w:t>
            </w:r>
            <w:r w:rsidR="00CA05E1" w:rsidRPr="00EA6AD5">
              <w:rPr>
                <w:rFonts w:ascii="Times New Roman" w:hAnsi="Times New Roman"/>
                <w:sz w:val="24"/>
                <w:szCs w:val="24"/>
              </w:rPr>
              <w:t xml:space="preserve">, kas </w:t>
            </w:r>
            <w:r w:rsidR="00EA6AD5" w:rsidRPr="00EA6AD5">
              <w:rPr>
                <w:rFonts w:ascii="Times New Roman" w:hAnsi="Times New Roman"/>
                <w:sz w:val="24"/>
                <w:szCs w:val="24"/>
              </w:rPr>
              <w:t>nebūtu</w:t>
            </w:r>
            <w:r w:rsidR="00CA05E1" w:rsidRPr="00EA6AD5">
              <w:rPr>
                <w:rFonts w:ascii="Times New Roman" w:hAnsi="Times New Roman"/>
                <w:sz w:val="24"/>
                <w:szCs w:val="24"/>
              </w:rPr>
              <w:t xml:space="preserve"> iekļautas regulas </w:t>
            </w:r>
            <w:r w:rsidR="00F24E85">
              <w:rPr>
                <w:rFonts w:ascii="Times New Roman" w:hAnsi="Times New Roman"/>
                <w:sz w:val="24"/>
                <w:szCs w:val="24"/>
              </w:rPr>
              <w:t xml:space="preserve">Nr. </w:t>
            </w:r>
            <w:r w:rsidR="00CA05E1" w:rsidRPr="00EA6AD5">
              <w:rPr>
                <w:rFonts w:ascii="Times New Roman" w:hAnsi="Times New Roman"/>
                <w:sz w:val="24"/>
                <w:szCs w:val="24"/>
              </w:rPr>
              <w:t>708/2007 IV pielikumā.</w:t>
            </w:r>
          </w:p>
          <w:p w14:paraId="11C830CE" w14:textId="604C0303" w:rsidR="002F06C2" w:rsidRPr="00EA6AD5" w:rsidRDefault="006C497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Tā kā</w:t>
            </w:r>
            <w:r w:rsidR="002F06C2">
              <w:rPr>
                <w:rFonts w:ascii="Times New Roman" w:hAnsi="Times New Roman"/>
                <w:sz w:val="24"/>
                <w:szCs w:val="24"/>
              </w:rPr>
              <w:t xml:space="preserve"> regul</w:t>
            </w:r>
            <w:r w:rsidR="00A7221C">
              <w:rPr>
                <w:rFonts w:ascii="Times New Roman" w:hAnsi="Times New Roman"/>
                <w:sz w:val="24"/>
                <w:szCs w:val="24"/>
              </w:rPr>
              <w:t>ā</w:t>
            </w:r>
            <w:r w:rsidR="002F06C2">
              <w:rPr>
                <w:rFonts w:ascii="Times New Roman" w:hAnsi="Times New Roman"/>
                <w:sz w:val="24"/>
                <w:szCs w:val="24"/>
              </w:rPr>
              <w:t xml:space="preserve"> Nr.708/2007 ir ietvertas īpaša</w:t>
            </w:r>
            <w:r w:rsidR="008A3532">
              <w:rPr>
                <w:rFonts w:ascii="Times New Roman" w:hAnsi="Times New Roman"/>
                <w:sz w:val="24"/>
                <w:szCs w:val="24"/>
              </w:rPr>
              <w:t xml:space="preserve">s prasības </w:t>
            </w:r>
            <w:r w:rsidR="00A7221C">
              <w:rPr>
                <w:rFonts w:ascii="Times New Roman" w:hAnsi="Times New Roman"/>
                <w:sz w:val="24"/>
                <w:szCs w:val="24"/>
              </w:rPr>
              <w:t xml:space="preserve">sugu ieviešanu izmantošanai akvakultūrā, kā arī tās </w:t>
            </w:r>
            <w:r w:rsidR="00A7221C" w:rsidRPr="00EA6AD5">
              <w:rPr>
                <w:rFonts w:ascii="Times New Roman" w:hAnsi="Times New Roman"/>
                <w:sz w:val="24"/>
                <w:szCs w:val="24"/>
              </w:rPr>
              <w:t>I pielikum</w:t>
            </w:r>
            <w:r w:rsidR="00A7221C">
              <w:rPr>
                <w:rFonts w:ascii="Times New Roman" w:hAnsi="Times New Roman"/>
                <w:sz w:val="24"/>
                <w:szCs w:val="24"/>
              </w:rPr>
              <w:t xml:space="preserve">ā ir noteikts </w:t>
            </w:r>
            <w:r w:rsidR="0058767C">
              <w:rPr>
                <w:rFonts w:ascii="Times New Roman" w:hAnsi="Times New Roman"/>
                <w:sz w:val="24"/>
                <w:szCs w:val="24"/>
              </w:rPr>
              <w:t xml:space="preserve">iesnieguma </w:t>
            </w:r>
            <w:r w:rsidR="008A3532">
              <w:rPr>
                <w:rFonts w:ascii="Times New Roman" w:hAnsi="Times New Roman"/>
                <w:sz w:val="24"/>
                <w:szCs w:val="24"/>
              </w:rPr>
              <w:t>veidlapas satur</w:t>
            </w:r>
            <w:r w:rsidR="00A7221C">
              <w:rPr>
                <w:rFonts w:ascii="Times New Roman" w:hAnsi="Times New Roman"/>
                <w:sz w:val="24"/>
                <w:szCs w:val="24"/>
              </w:rPr>
              <w:t>s</w:t>
            </w:r>
            <w:r w:rsidR="002F06C2">
              <w:rPr>
                <w:rFonts w:ascii="Times New Roman" w:hAnsi="Times New Roman"/>
                <w:sz w:val="24"/>
                <w:szCs w:val="24"/>
              </w:rPr>
              <w:t>, bet noteikumos Nr.</w:t>
            </w:r>
            <w:r w:rsidR="0058767C">
              <w:rPr>
                <w:rFonts w:ascii="Times New Roman" w:hAnsi="Times New Roman"/>
                <w:sz w:val="24"/>
                <w:szCs w:val="24"/>
              </w:rPr>
              <w:t xml:space="preserve"> </w:t>
            </w:r>
            <w:r w:rsidR="002F06C2">
              <w:rPr>
                <w:rFonts w:ascii="Times New Roman" w:hAnsi="Times New Roman"/>
                <w:sz w:val="24"/>
                <w:szCs w:val="24"/>
              </w:rPr>
              <w:t xml:space="preserve">1165 </w:t>
            </w:r>
            <w:r w:rsidR="00A7221C">
              <w:rPr>
                <w:rFonts w:ascii="Times New Roman" w:hAnsi="Times New Roman"/>
                <w:sz w:val="24"/>
                <w:szCs w:val="24"/>
              </w:rPr>
              <w:t>tas</w:t>
            </w:r>
            <w:r w:rsidR="003C269A">
              <w:rPr>
                <w:rFonts w:ascii="Times New Roman" w:hAnsi="Times New Roman"/>
                <w:sz w:val="24"/>
                <w:szCs w:val="24"/>
              </w:rPr>
              <w:t xml:space="preserve"> </w:t>
            </w:r>
            <w:r w:rsidR="002F06C2">
              <w:rPr>
                <w:rFonts w:ascii="Times New Roman" w:hAnsi="Times New Roman"/>
                <w:sz w:val="24"/>
                <w:szCs w:val="24"/>
              </w:rPr>
              <w:t>nav noteikt</w:t>
            </w:r>
            <w:r w:rsidR="00A7221C">
              <w:rPr>
                <w:rFonts w:ascii="Times New Roman" w:hAnsi="Times New Roman"/>
                <w:sz w:val="24"/>
                <w:szCs w:val="24"/>
              </w:rPr>
              <w:t>s</w:t>
            </w:r>
            <w:r w:rsidR="002F06C2">
              <w:rPr>
                <w:rFonts w:ascii="Times New Roman" w:hAnsi="Times New Roman"/>
                <w:sz w:val="24"/>
                <w:szCs w:val="24"/>
              </w:rPr>
              <w:t xml:space="preserve">, </w:t>
            </w:r>
            <w:r w:rsidR="00772C9D">
              <w:rPr>
                <w:rFonts w:ascii="Times New Roman" w:hAnsi="Times New Roman"/>
                <w:sz w:val="24"/>
                <w:szCs w:val="24"/>
              </w:rPr>
              <w:t xml:space="preserve">ir </w:t>
            </w:r>
            <w:r w:rsidR="002F06C2">
              <w:rPr>
                <w:rFonts w:ascii="Times New Roman" w:hAnsi="Times New Roman"/>
                <w:sz w:val="24"/>
                <w:szCs w:val="24"/>
              </w:rPr>
              <w:t xml:space="preserve">nepieciešams noteikumos </w:t>
            </w:r>
            <w:r w:rsidR="00A7221C">
              <w:rPr>
                <w:rFonts w:ascii="Times New Roman" w:hAnsi="Times New Roman"/>
                <w:sz w:val="24"/>
                <w:szCs w:val="24"/>
              </w:rPr>
              <w:t xml:space="preserve">Nr.1165 </w:t>
            </w:r>
            <w:r w:rsidR="002F06C2">
              <w:rPr>
                <w:rFonts w:ascii="Times New Roman" w:hAnsi="Times New Roman"/>
                <w:sz w:val="24"/>
                <w:szCs w:val="24"/>
              </w:rPr>
              <w:t xml:space="preserve">precizēt, </w:t>
            </w:r>
            <w:r w:rsidR="00A7221C">
              <w:rPr>
                <w:rFonts w:ascii="Times New Roman" w:hAnsi="Times New Roman"/>
                <w:sz w:val="24"/>
                <w:szCs w:val="24"/>
              </w:rPr>
              <w:t>ka sugu ieviešanai izmantošanai akvakultūrā atklātās platībās ir jāievēro regulas Nr.708/2007 prasības, bet personai, kas plāno veikt attiecīgo darbību, ir jāizpilda un jāiesniedz DAP izvērtēšanai regulas Nr.708/2007 I</w:t>
            </w:r>
            <w:r>
              <w:rPr>
                <w:rFonts w:ascii="Times New Roman" w:hAnsi="Times New Roman"/>
                <w:sz w:val="24"/>
                <w:szCs w:val="24"/>
              </w:rPr>
              <w:t> </w:t>
            </w:r>
            <w:r w:rsidR="00A7221C">
              <w:rPr>
                <w:rFonts w:ascii="Times New Roman" w:hAnsi="Times New Roman"/>
                <w:sz w:val="24"/>
                <w:szCs w:val="24"/>
              </w:rPr>
              <w:t>pielikumā norādītais</w:t>
            </w:r>
            <w:r w:rsidR="00772C9D">
              <w:rPr>
                <w:rFonts w:ascii="Times New Roman" w:hAnsi="Times New Roman"/>
                <w:sz w:val="24"/>
                <w:szCs w:val="24"/>
              </w:rPr>
              <w:t xml:space="preserve"> </w:t>
            </w:r>
            <w:r w:rsidR="002F06C2">
              <w:rPr>
                <w:rFonts w:ascii="Times New Roman" w:hAnsi="Times New Roman"/>
                <w:sz w:val="24"/>
                <w:szCs w:val="24"/>
              </w:rPr>
              <w:t>iesniegums atļaujas saņemšanai.</w:t>
            </w:r>
          </w:p>
          <w:p w14:paraId="3460EFEA" w14:textId="4141984A" w:rsidR="006D7C7A" w:rsidRPr="00EA6AD5" w:rsidRDefault="00A91C18"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L</w:t>
            </w:r>
            <w:r w:rsidR="00772C9D">
              <w:rPr>
                <w:rFonts w:ascii="Times New Roman" w:hAnsi="Times New Roman"/>
                <w:sz w:val="24"/>
                <w:szCs w:val="24"/>
              </w:rPr>
              <w:t>ai DAP kompetenti</w:t>
            </w:r>
            <w:r w:rsidR="003E6FC5" w:rsidRPr="00EA6AD5">
              <w:rPr>
                <w:rFonts w:ascii="Times New Roman" w:hAnsi="Times New Roman"/>
                <w:sz w:val="24"/>
                <w:szCs w:val="24"/>
              </w:rPr>
              <w:t xml:space="preserve"> </w:t>
            </w:r>
            <w:r w:rsidR="006D7C7A" w:rsidRPr="00EA6AD5">
              <w:rPr>
                <w:rFonts w:ascii="Times New Roman" w:hAnsi="Times New Roman"/>
                <w:sz w:val="24"/>
                <w:szCs w:val="24"/>
              </w:rPr>
              <w:t>izvērtēt</w:t>
            </w:r>
            <w:r>
              <w:rPr>
                <w:rFonts w:ascii="Times New Roman" w:hAnsi="Times New Roman"/>
                <w:sz w:val="24"/>
                <w:szCs w:val="24"/>
              </w:rPr>
              <w:t>u</w:t>
            </w:r>
            <w:r w:rsidR="006D7C7A" w:rsidRPr="00EA6AD5">
              <w:rPr>
                <w:rFonts w:ascii="Times New Roman" w:hAnsi="Times New Roman"/>
                <w:sz w:val="24"/>
                <w:szCs w:val="24"/>
              </w:rPr>
              <w:t xml:space="preserve"> </w:t>
            </w:r>
            <w:r w:rsidR="006C497D">
              <w:rPr>
                <w:rFonts w:ascii="Times New Roman" w:hAnsi="Times New Roman"/>
                <w:sz w:val="24"/>
                <w:szCs w:val="24"/>
              </w:rPr>
              <w:t>iesnieg</w:t>
            </w:r>
            <w:r w:rsidR="006C497D" w:rsidRPr="00EA6AD5">
              <w:rPr>
                <w:rFonts w:ascii="Times New Roman" w:hAnsi="Times New Roman"/>
                <w:sz w:val="24"/>
                <w:szCs w:val="24"/>
              </w:rPr>
              <w:t xml:space="preserve">umu </w:t>
            </w:r>
            <w:r w:rsidR="006C497D">
              <w:rPr>
                <w:rFonts w:ascii="Times New Roman" w:hAnsi="Times New Roman"/>
                <w:sz w:val="24"/>
                <w:szCs w:val="24"/>
              </w:rPr>
              <w:t xml:space="preserve">par </w:t>
            </w:r>
            <w:r w:rsidR="006D7C7A" w:rsidRPr="00EA6AD5">
              <w:rPr>
                <w:rFonts w:ascii="Times New Roman" w:hAnsi="Times New Roman"/>
                <w:sz w:val="24"/>
                <w:szCs w:val="24"/>
              </w:rPr>
              <w:t>sugu ieviešan</w:t>
            </w:r>
            <w:r w:rsidR="006C497D">
              <w:rPr>
                <w:rFonts w:ascii="Times New Roman" w:hAnsi="Times New Roman"/>
                <w:sz w:val="24"/>
                <w:szCs w:val="24"/>
              </w:rPr>
              <w:t>u</w:t>
            </w:r>
            <w:r w:rsidR="006D7C7A" w:rsidRPr="00EA6AD5">
              <w:rPr>
                <w:rFonts w:ascii="Times New Roman" w:hAnsi="Times New Roman"/>
                <w:sz w:val="24"/>
                <w:szCs w:val="24"/>
              </w:rPr>
              <w:t xml:space="preserve"> </w:t>
            </w:r>
            <w:r w:rsidR="009574AF">
              <w:rPr>
                <w:rFonts w:ascii="Times New Roman" w:hAnsi="Times New Roman"/>
                <w:sz w:val="24"/>
                <w:szCs w:val="24"/>
              </w:rPr>
              <w:t>izmantošanai akvakultūrā</w:t>
            </w:r>
            <w:r w:rsidR="006D7C7A" w:rsidRPr="00EA6AD5">
              <w:rPr>
                <w:rFonts w:ascii="Times New Roman" w:hAnsi="Times New Roman"/>
                <w:sz w:val="24"/>
                <w:szCs w:val="24"/>
              </w:rPr>
              <w:t xml:space="preserve"> </w:t>
            </w:r>
            <w:r w:rsidR="008A3532">
              <w:rPr>
                <w:rFonts w:ascii="Times New Roman" w:hAnsi="Times New Roman"/>
                <w:sz w:val="24"/>
                <w:szCs w:val="24"/>
              </w:rPr>
              <w:t xml:space="preserve">un tajā ietverto specifisko informāciju, </w:t>
            </w:r>
            <w:r w:rsidR="00847711">
              <w:rPr>
                <w:rFonts w:ascii="Times New Roman" w:hAnsi="Times New Roman"/>
                <w:sz w:val="24"/>
                <w:szCs w:val="24"/>
              </w:rPr>
              <w:t>noteikumos Nr.</w:t>
            </w:r>
            <w:r w:rsidR="00C9234B">
              <w:rPr>
                <w:rFonts w:ascii="Times New Roman" w:hAnsi="Times New Roman"/>
                <w:sz w:val="24"/>
                <w:szCs w:val="24"/>
              </w:rPr>
              <w:t xml:space="preserve"> </w:t>
            </w:r>
            <w:r w:rsidR="00847711">
              <w:rPr>
                <w:rFonts w:ascii="Times New Roman" w:hAnsi="Times New Roman"/>
                <w:sz w:val="24"/>
                <w:szCs w:val="24"/>
              </w:rPr>
              <w:t xml:space="preserve">1165 </w:t>
            </w:r>
            <w:r w:rsidR="006D7C7A" w:rsidRPr="00EA6AD5">
              <w:rPr>
                <w:rFonts w:ascii="Times New Roman" w:hAnsi="Times New Roman"/>
                <w:sz w:val="24"/>
                <w:szCs w:val="24"/>
              </w:rPr>
              <w:t xml:space="preserve">jāparedz, ka </w:t>
            </w:r>
            <w:r w:rsidR="006D7C7A" w:rsidRPr="00705543">
              <w:rPr>
                <w:rFonts w:ascii="Times New Roman" w:hAnsi="Times New Roman"/>
                <w:sz w:val="24"/>
                <w:szCs w:val="24"/>
              </w:rPr>
              <w:t>atzinumu</w:t>
            </w:r>
            <w:r w:rsidR="006D7C7A" w:rsidRPr="00EA6AD5">
              <w:rPr>
                <w:rFonts w:ascii="Times New Roman" w:hAnsi="Times New Roman"/>
                <w:sz w:val="24"/>
                <w:szCs w:val="24"/>
              </w:rPr>
              <w:t xml:space="preserve"> </w:t>
            </w:r>
            <w:r w:rsidR="0074457F">
              <w:rPr>
                <w:rFonts w:ascii="Times New Roman" w:hAnsi="Times New Roman"/>
                <w:sz w:val="24"/>
                <w:szCs w:val="24"/>
              </w:rPr>
              <w:t xml:space="preserve">savas kompetences </w:t>
            </w:r>
            <w:r w:rsidR="006C497D">
              <w:rPr>
                <w:rFonts w:ascii="Times New Roman" w:hAnsi="Times New Roman"/>
                <w:sz w:val="24"/>
                <w:szCs w:val="24"/>
              </w:rPr>
              <w:t>jomā</w:t>
            </w:r>
            <w:r w:rsidR="0074457F">
              <w:rPr>
                <w:rFonts w:ascii="Times New Roman" w:hAnsi="Times New Roman"/>
                <w:sz w:val="24"/>
                <w:szCs w:val="24"/>
              </w:rPr>
              <w:t xml:space="preserve"> par </w:t>
            </w:r>
            <w:r w:rsidR="003E6FC5" w:rsidRPr="00EA6AD5">
              <w:rPr>
                <w:rFonts w:ascii="Times New Roman" w:hAnsi="Times New Roman"/>
                <w:sz w:val="24"/>
                <w:szCs w:val="24"/>
              </w:rPr>
              <w:t>veterinārmedicīnas jautājum</w:t>
            </w:r>
            <w:r w:rsidR="0074457F">
              <w:rPr>
                <w:rFonts w:ascii="Times New Roman" w:hAnsi="Times New Roman"/>
                <w:sz w:val="24"/>
                <w:szCs w:val="24"/>
              </w:rPr>
              <w:t>iem</w:t>
            </w:r>
            <w:r w:rsidR="003E6FC5" w:rsidRPr="00EA6AD5">
              <w:rPr>
                <w:rFonts w:ascii="Times New Roman" w:hAnsi="Times New Roman"/>
                <w:sz w:val="24"/>
                <w:szCs w:val="24"/>
              </w:rPr>
              <w:t xml:space="preserve"> </w:t>
            </w:r>
            <w:r w:rsidR="006D7C7A" w:rsidRPr="00EA6AD5">
              <w:rPr>
                <w:rFonts w:ascii="Times New Roman" w:hAnsi="Times New Roman"/>
                <w:sz w:val="24"/>
                <w:szCs w:val="24"/>
              </w:rPr>
              <w:t>sniedz PVD</w:t>
            </w:r>
            <w:r w:rsidR="003E6FC5" w:rsidRPr="00EA6AD5">
              <w:rPr>
                <w:rFonts w:ascii="Times New Roman" w:hAnsi="Times New Roman"/>
                <w:sz w:val="24"/>
                <w:szCs w:val="24"/>
              </w:rPr>
              <w:t xml:space="preserve">, bet </w:t>
            </w:r>
            <w:r w:rsidR="0074457F">
              <w:rPr>
                <w:rFonts w:ascii="Times New Roman" w:hAnsi="Times New Roman"/>
                <w:sz w:val="24"/>
                <w:szCs w:val="24"/>
              </w:rPr>
              <w:t xml:space="preserve">par </w:t>
            </w:r>
            <w:r w:rsidR="003E6FC5" w:rsidRPr="00EA6AD5">
              <w:rPr>
                <w:rFonts w:ascii="Times New Roman" w:hAnsi="Times New Roman"/>
                <w:sz w:val="24"/>
                <w:szCs w:val="24"/>
              </w:rPr>
              <w:t>jautājum</w:t>
            </w:r>
            <w:r w:rsidR="0074457F">
              <w:rPr>
                <w:rFonts w:ascii="Times New Roman" w:hAnsi="Times New Roman"/>
                <w:sz w:val="24"/>
                <w:szCs w:val="24"/>
              </w:rPr>
              <w:t>iem</w:t>
            </w:r>
            <w:r w:rsidR="003E6FC5" w:rsidRPr="00EA6AD5">
              <w:rPr>
                <w:rFonts w:ascii="Times New Roman" w:hAnsi="Times New Roman"/>
                <w:sz w:val="24"/>
                <w:szCs w:val="24"/>
              </w:rPr>
              <w:t>, kas saistīti ar attiecīgo sugu audzēšan</w:t>
            </w:r>
            <w:r w:rsidR="0074457F">
              <w:rPr>
                <w:rFonts w:ascii="Times New Roman" w:hAnsi="Times New Roman"/>
                <w:sz w:val="24"/>
                <w:szCs w:val="24"/>
              </w:rPr>
              <w:t>as nosacījumiem</w:t>
            </w:r>
            <w:r w:rsidR="003E6FC5" w:rsidRPr="00EA6AD5">
              <w:rPr>
                <w:rFonts w:ascii="Times New Roman" w:hAnsi="Times New Roman"/>
                <w:sz w:val="24"/>
                <w:szCs w:val="24"/>
              </w:rPr>
              <w:t xml:space="preserve">, to dzīves ciklu un iespējamo mijiedarbību ar vietējām sugām </w:t>
            </w:r>
            <w:r w:rsidR="0074457F">
              <w:rPr>
                <w:rFonts w:ascii="Times New Roman" w:hAnsi="Times New Roman"/>
                <w:sz w:val="24"/>
                <w:szCs w:val="24"/>
              </w:rPr>
              <w:t>savvaļā</w:t>
            </w:r>
            <w:r w:rsidR="00AE479E">
              <w:rPr>
                <w:rFonts w:ascii="Times New Roman" w:hAnsi="Times New Roman"/>
                <w:sz w:val="24"/>
                <w:szCs w:val="24"/>
              </w:rPr>
              <w:t xml:space="preserve"> </w:t>
            </w:r>
            <w:r w:rsidR="00EA6AD5" w:rsidRPr="00EA6AD5">
              <w:rPr>
                <w:rFonts w:ascii="Times New Roman" w:hAnsi="Times New Roman"/>
                <w:sz w:val="24"/>
                <w:szCs w:val="24"/>
              </w:rPr>
              <w:t>– BIOR</w:t>
            </w:r>
            <w:r w:rsidR="003E6FC5" w:rsidRPr="00EA6AD5">
              <w:rPr>
                <w:rFonts w:ascii="Times New Roman" w:hAnsi="Times New Roman"/>
                <w:sz w:val="24"/>
                <w:szCs w:val="24"/>
              </w:rPr>
              <w:t xml:space="preserve">. </w:t>
            </w:r>
          </w:p>
          <w:p w14:paraId="3420FBA3" w14:textId="3634305B" w:rsidR="004B43B0" w:rsidRPr="00EA6AD5" w:rsidRDefault="006C497D" w:rsidP="00EA6AD5">
            <w:pPr>
              <w:spacing w:after="0" w:line="240" w:lineRule="auto"/>
              <w:jc w:val="both"/>
              <w:rPr>
                <w:rFonts w:ascii="Times New Roman" w:hAnsi="Times New Roman"/>
                <w:sz w:val="24"/>
                <w:szCs w:val="24"/>
              </w:rPr>
            </w:pPr>
            <w:r>
              <w:rPr>
                <w:rFonts w:ascii="Times New Roman" w:hAnsi="Times New Roman"/>
                <w:sz w:val="24"/>
                <w:szCs w:val="24"/>
              </w:rPr>
              <w:t>Ir s</w:t>
            </w:r>
            <w:r w:rsidR="00670819">
              <w:rPr>
                <w:rFonts w:ascii="Times New Roman" w:hAnsi="Times New Roman"/>
                <w:sz w:val="24"/>
                <w:szCs w:val="24"/>
              </w:rPr>
              <w:t xml:space="preserve">agatavots </w:t>
            </w:r>
            <w:r w:rsidR="004B43B0" w:rsidRPr="00EA6AD5">
              <w:rPr>
                <w:rFonts w:ascii="Times New Roman" w:hAnsi="Times New Roman"/>
                <w:sz w:val="24"/>
                <w:szCs w:val="24"/>
              </w:rPr>
              <w:t>Ministru kabineta noteikumu projekt</w:t>
            </w:r>
            <w:r w:rsidR="00670819">
              <w:rPr>
                <w:rFonts w:ascii="Times New Roman" w:hAnsi="Times New Roman"/>
                <w:sz w:val="24"/>
                <w:szCs w:val="24"/>
              </w:rPr>
              <w:t>s</w:t>
            </w:r>
            <w:r w:rsidR="004B43B0" w:rsidRPr="00EA6AD5">
              <w:rPr>
                <w:rFonts w:ascii="Times New Roman" w:hAnsi="Times New Roman"/>
                <w:sz w:val="24"/>
                <w:szCs w:val="24"/>
              </w:rPr>
              <w:t xml:space="preserve"> „Grozījumi </w:t>
            </w:r>
            <w:r w:rsidR="007B26DA" w:rsidRPr="00EA6AD5">
              <w:rPr>
                <w:rFonts w:ascii="Times New Roman" w:hAnsi="Times New Roman"/>
                <w:sz w:val="24"/>
                <w:szCs w:val="24"/>
              </w:rPr>
              <w:t>Ministru kabineta 2010.</w:t>
            </w:r>
            <w:r w:rsidR="00C9234B">
              <w:rPr>
                <w:rFonts w:ascii="Times New Roman" w:hAnsi="Times New Roman"/>
                <w:sz w:val="24"/>
                <w:szCs w:val="24"/>
              </w:rPr>
              <w:t xml:space="preserve"> </w:t>
            </w:r>
            <w:r w:rsidR="007B26DA" w:rsidRPr="00EA6AD5">
              <w:rPr>
                <w:rFonts w:ascii="Times New Roman" w:hAnsi="Times New Roman"/>
                <w:sz w:val="24"/>
                <w:szCs w:val="24"/>
              </w:rPr>
              <w:t>gada 21. decembra noteikumos Nr.</w:t>
            </w:r>
            <w:r w:rsidR="00C9234B">
              <w:rPr>
                <w:rFonts w:ascii="Times New Roman" w:hAnsi="Times New Roman"/>
                <w:sz w:val="24"/>
                <w:szCs w:val="24"/>
              </w:rPr>
              <w:t xml:space="preserve"> </w:t>
            </w:r>
            <w:r w:rsidR="007B26DA" w:rsidRPr="00EA6AD5">
              <w:rPr>
                <w:rFonts w:ascii="Times New Roman" w:hAnsi="Times New Roman"/>
                <w:sz w:val="24"/>
                <w:szCs w:val="24"/>
              </w:rPr>
              <w:t xml:space="preserve">1165 „Kārtība, kādā izsniedz atļaujas nemedījamo sugu indivīdu iegūšanai, ievieš Latvijas dabai neraksturīgas savvaļas sugas (introdukcija) un atjauno sugu populāciju dabā (reintrodukcija)”” </w:t>
            </w:r>
            <w:proofErr w:type="gramStart"/>
            <w:r w:rsidR="004B43B0" w:rsidRPr="00EA6AD5">
              <w:rPr>
                <w:rFonts w:ascii="Times New Roman" w:hAnsi="Times New Roman"/>
                <w:sz w:val="24"/>
                <w:szCs w:val="24"/>
              </w:rPr>
              <w:t>(</w:t>
            </w:r>
            <w:proofErr w:type="gramEnd"/>
            <w:r w:rsidR="004B43B0" w:rsidRPr="00EA6AD5">
              <w:rPr>
                <w:rFonts w:ascii="Times New Roman" w:hAnsi="Times New Roman"/>
                <w:sz w:val="24"/>
                <w:szCs w:val="24"/>
              </w:rPr>
              <w:t>turpmāk – noteikumu projekts)</w:t>
            </w:r>
            <w:r w:rsidR="008A3532">
              <w:rPr>
                <w:rFonts w:ascii="Times New Roman" w:hAnsi="Times New Roman"/>
                <w:sz w:val="24"/>
                <w:szCs w:val="24"/>
              </w:rPr>
              <w:t>,</w:t>
            </w:r>
            <w:r w:rsidR="004B43B0" w:rsidRPr="00EA6AD5">
              <w:rPr>
                <w:rFonts w:ascii="Times New Roman" w:hAnsi="Times New Roman"/>
                <w:sz w:val="24"/>
                <w:szCs w:val="24"/>
              </w:rPr>
              <w:t xml:space="preserve"> </w:t>
            </w:r>
            <w:r w:rsidR="00FC461F">
              <w:rPr>
                <w:rFonts w:ascii="Times New Roman" w:hAnsi="Times New Roman"/>
                <w:sz w:val="24"/>
                <w:szCs w:val="24"/>
              </w:rPr>
              <w:t xml:space="preserve">lai iekļautu atsauci uz </w:t>
            </w:r>
            <w:r w:rsidR="008A3532">
              <w:rPr>
                <w:rFonts w:ascii="Times New Roman" w:hAnsi="Times New Roman"/>
                <w:sz w:val="24"/>
                <w:szCs w:val="24"/>
              </w:rPr>
              <w:t>regul</w:t>
            </w:r>
            <w:r w:rsidR="00FC461F">
              <w:rPr>
                <w:rFonts w:ascii="Times New Roman" w:hAnsi="Times New Roman"/>
                <w:sz w:val="24"/>
                <w:szCs w:val="24"/>
              </w:rPr>
              <w:t>u</w:t>
            </w:r>
            <w:r w:rsidR="008A3532">
              <w:rPr>
                <w:rFonts w:ascii="Times New Roman" w:hAnsi="Times New Roman"/>
                <w:sz w:val="24"/>
                <w:szCs w:val="24"/>
              </w:rPr>
              <w:t xml:space="preserve"> Nr.708/2007 </w:t>
            </w:r>
            <w:r w:rsidR="00AD037D">
              <w:rPr>
                <w:rFonts w:ascii="Times New Roman" w:hAnsi="Times New Roman"/>
                <w:sz w:val="24"/>
                <w:szCs w:val="24"/>
              </w:rPr>
              <w:t xml:space="preserve">un dotu norādes uz </w:t>
            </w:r>
            <w:r w:rsidR="008A3532">
              <w:rPr>
                <w:rFonts w:ascii="Times New Roman" w:hAnsi="Times New Roman"/>
                <w:sz w:val="24"/>
                <w:szCs w:val="24"/>
              </w:rPr>
              <w:t>specifiskā</w:t>
            </w:r>
            <w:r w:rsidR="00AD037D">
              <w:rPr>
                <w:rFonts w:ascii="Times New Roman" w:hAnsi="Times New Roman"/>
                <w:sz w:val="24"/>
                <w:szCs w:val="24"/>
              </w:rPr>
              <w:t>m</w:t>
            </w:r>
            <w:r w:rsidR="008A3532">
              <w:rPr>
                <w:rFonts w:ascii="Times New Roman" w:hAnsi="Times New Roman"/>
                <w:sz w:val="24"/>
                <w:szCs w:val="24"/>
              </w:rPr>
              <w:t xml:space="preserve"> pr</w:t>
            </w:r>
            <w:r w:rsidR="00C9234B">
              <w:rPr>
                <w:rFonts w:ascii="Times New Roman" w:hAnsi="Times New Roman"/>
                <w:sz w:val="24"/>
                <w:szCs w:val="24"/>
              </w:rPr>
              <w:t>a</w:t>
            </w:r>
            <w:r w:rsidR="008A3532">
              <w:rPr>
                <w:rFonts w:ascii="Times New Roman" w:hAnsi="Times New Roman"/>
                <w:sz w:val="24"/>
                <w:szCs w:val="24"/>
              </w:rPr>
              <w:t>sīb</w:t>
            </w:r>
            <w:r w:rsidR="00AD037D">
              <w:rPr>
                <w:rFonts w:ascii="Times New Roman" w:hAnsi="Times New Roman"/>
                <w:sz w:val="24"/>
                <w:szCs w:val="24"/>
              </w:rPr>
              <w:t>ām</w:t>
            </w:r>
            <w:r w:rsidR="008A3532">
              <w:rPr>
                <w:rFonts w:ascii="Times New Roman" w:hAnsi="Times New Roman"/>
                <w:sz w:val="24"/>
                <w:szCs w:val="24"/>
              </w:rPr>
              <w:t xml:space="preserve"> </w:t>
            </w:r>
            <w:r>
              <w:rPr>
                <w:rFonts w:ascii="Times New Roman" w:hAnsi="Times New Roman"/>
                <w:sz w:val="24"/>
                <w:szCs w:val="24"/>
              </w:rPr>
              <w:t>par</w:t>
            </w:r>
            <w:r w:rsidR="00C9234B">
              <w:rPr>
                <w:rFonts w:ascii="Times New Roman" w:hAnsi="Times New Roman"/>
                <w:sz w:val="24"/>
                <w:szCs w:val="24"/>
              </w:rPr>
              <w:t xml:space="preserve"> iesnieg</w:t>
            </w:r>
            <w:r w:rsidR="008A3532">
              <w:rPr>
                <w:rFonts w:ascii="Times New Roman" w:hAnsi="Times New Roman"/>
                <w:sz w:val="24"/>
                <w:szCs w:val="24"/>
              </w:rPr>
              <w:t>uma iesniegšanu un izvērtēšanu akvakultūrā izmantojamo sugu ieviešanai</w:t>
            </w:r>
            <w:r w:rsidR="00AD037D">
              <w:rPr>
                <w:rFonts w:ascii="Times New Roman" w:hAnsi="Times New Roman"/>
                <w:sz w:val="24"/>
                <w:szCs w:val="24"/>
              </w:rPr>
              <w:t>.</w:t>
            </w:r>
            <w:r w:rsidR="008A3532">
              <w:rPr>
                <w:rFonts w:ascii="Times New Roman" w:hAnsi="Times New Roman"/>
                <w:sz w:val="24"/>
                <w:szCs w:val="24"/>
              </w:rPr>
              <w:t xml:space="preserve"> </w:t>
            </w:r>
            <w:r w:rsidR="00AD037D">
              <w:rPr>
                <w:rFonts w:ascii="Times New Roman" w:hAnsi="Times New Roman"/>
                <w:sz w:val="24"/>
                <w:szCs w:val="24"/>
              </w:rPr>
              <w:t xml:space="preserve">Noteikumu projektā </w:t>
            </w:r>
            <w:r w:rsidR="004B43B0" w:rsidRPr="00EA6AD5">
              <w:rPr>
                <w:rFonts w:ascii="Times New Roman" w:hAnsi="Times New Roman"/>
                <w:sz w:val="24"/>
                <w:szCs w:val="24"/>
              </w:rPr>
              <w:t>paredz</w:t>
            </w:r>
            <w:r w:rsidR="009574AF">
              <w:rPr>
                <w:rFonts w:ascii="Times New Roman" w:hAnsi="Times New Roman"/>
                <w:sz w:val="24"/>
                <w:szCs w:val="24"/>
              </w:rPr>
              <w:t>ēts</w:t>
            </w:r>
            <w:r w:rsidR="008A3532">
              <w:rPr>
                <w:rFonts w:ascii="Times New Roman" w:hAnsi="Times New Roman"/>
                <w:sz w:val="24"/>
                <w:szCs w:val="24"/>
              </w:rPr>
              <w:t>, ka</w:t>
            </w:r>
            <w:r w:rsidR="004B43B0" w:rsidRPr="00EA6AD5">
              <w:rPr>
                <w:rFonts w:ascii="Times New Roman" w:hAnsi="Times New Roman"/>
                <w:sz w:val="24"/>
                <w:szCs w:val="24"/>
              </w:rPr>
              <w:t>:</w:t>
            </w:r>
          </w:p>
          <w:p w14:paraId="6C64CE16" w14:textId="79BBB59B" w:rsidR="007B26DA" w:rsidRPr="00EA6AD5" w:rsidRDefault="009574AF" w:rsidP="00847711">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p</w:t>
            </w:r>
            <w:r w:rsidR="00207E1F" w:rsidRPr="00EA6AD5">
              <w:rPr>
                <w:rFonts w:ascii="Times New Roman" w:hAnsi="Times New Roman"/>
                <w:sz w:val="24"/>
                <w:szCs w:val="24"/>
              </w:rPr>
              <w:t xml:space="preserve">ersona, kas </w:t>
            </w:r>
            <w:r w:rsidR="00847711" w:rsidRPr="00EA6AD5">
              <w:rPr>
                <w:rFonts w:ascii="Times New Roman" w:hAnsi="Times New Roman"/>
                <w:sz w:val="24"/>
                <w:szCs w:val="24"/>
              </w:rPr>
              <w:t xml:space="preserve">saskaņā ar regulu </w:t>
            </w:r>
            <w:r w:rsidR="00847711" w:rsidRPr="00847711">
              <w:rPr>
                <w:rFonts w:ascii="Times New Roman" w:hAnsi="Times New Roman"/>
                <w:sz w:val="24"/>
                <w:szCs w:val="24"/>
              </w:rPr>
              <w:t>Nr.708/2007</w:t>
            </w:r>
            <w:r w:rsidR="00847711">
              <w:rPr>
                <w:rFonts w:ascii="Times New Roman" w:hAnsi="Times New Roman"/>
                <w:sz w:val="24"/>
                <w:szCs w:val="24"/>
              </w:rPr>
              <w:t xml:space="preserve"> </w:t>
            </w:r>
            <w:r w:rsidR="00207E1F" w:rsidRPr="00EA6AD5">
              <w:rPr>
                <w:rFonts w:ascii="Times New Roman" w:hAnsi="Times New Roman"/>
                <w:sz w:val="24"/>
                <w:szCs w:val="24"/>
              </w:rPr>
              <w:t>vēl</w:t>
            </w:r>
            <w:r w:rsidR="00847711">
              <w:rPr>
                <w:rFonts w:ascii="Times New Roman" w:hAnsi="Times New Roman"/>
                <w:sz w:val="24"/>
                <w:szCs w:val="24"/>
              </w:rPr>
              <w:t>a</w:t>
            </w:r>
            <w:r w:rsidR="00207E1F" w:rsidRPr="00EA6AD5">
              <w:rPr>
                <w:rFonts w:ascii="Times New Roman" w:hAnsi="Times New Roman"/>
                <w:sz w:val="24"/>
                <w:szCs w:val="24"/>
              </w:rPr>
              <w:t>s ieviest svešzemju un vietējā areālā nesastopamas sugas izmantošanai akvakultūrā atklātās audzēšanas platībās</w:t>
            </w:r>
            <w:r w:rsidR="00847711">
              <w:rPr>
                <w:rFonts w:ascii="Times New Roman" w:hAnsi="Times New Roman"/>
                <w:sz w:val="24"/>
                <w:szCs w:val="24"/>
              </w:rPr>
              <w:t xml:space="preserve">, </w:t>
            </w:r>
            <w:r w:rsidR="00705543">
              <w:rPr>
                <w:rFonts w:ascii="Times New Roman" w:hAnsi="Times New Roman"/>
                <w:sz w:val="24"/>
                <w:szCs w:val="24"/>
              </w:rPr>
              <w:t xml:space="preserve">DAP </w:t>
            </w:r>
            <w:r w:rsidR="00847711">
              <w:rPr>
                <w:rFonts w:ascii="Times New Roman" w:hAnsi="Times New Roman"/>
                <w:sz w:val="24"/>
                <w:szCs w:val="24"/>
              </w:rPr>
              <w:t>ies</w:t>
            </w:r>
            <w:r w:rsidR="008A3532">
              <w:rPr>
                <w:rFonts w:ascii="Times New Roman" w:hAnsi="Times New Roman"/>
                <w:sz w:val="24"/>
                <w:szCs w:val="24"/>
              </w:rPr>
              <w:t>niedz</w:t>
            </w:r>
            <w:r w:rsidR="007B26DA" w:rsidRPr="00EA6AD5">
              <w:rPr>
                <w:rFonts w:ascii="Times New Roman" w:hAnsi="Times New Roman"/>
                <w:sz w:val="24"/>
                <w:szCs w:val="24"/>
              </w:rPr>
              <w:t xml:space="preserve"> </w:t>
            </w:r>
            <w:r w:rsidR="00A7221C">
              <w:rPr>
                <w:rFonts w:ascii="Times New Roman" w:hAnsi="Times New Roman"/>
                <w:sz w:val="24"/>
                <w:szCs w:val="24"/>
              </w:rPr>
              <w:t xml:space="preserve">regulas Nr.708/2007 </w:t>
            </w:r>
            <w:r w:rsidR="00717EFC">
              <w:rPr>
                <w:rFonts w:ascii="Times New Roman" w:hAnsi="Times New Roman"/>
                <w:sz w:val="24"/>
                <w:szCs w:val="24"/>
              </w:rPr>
              <w:t xml:space="preserve">6. pantā un </w:t>
            </w:r>
            <w:r w:rsidR="00A7221C">
              <w:rPr>
                <w:rFonts w:ascii="Times New Roman" w:hAnsi="Times New Roman"/>
                <w:sz w:val="24"/>
                <w:szCs w:val="24"/>
              </w:rPr>
              <w:t>I pielikumā norādīto</w:t>
            </w:r>
            <w:r w:rsidR="00C9234B">
              <w:rPr>
                <w:rFonts w:ascii="Times New Roman" w:hAnsi="Times New Roman"/>
                <w:sz w:val="24"/>
                <w:szCs w:val="24"/>
              </w:rPr>
              <w:t xml:space="preserve"> iesnieg</w:t>
            </w:r>
            <w:r w:rsidR="00847711">
              <w:rPr>
                <w:rFonts w:ascii="Times New Roman" w:hAnsi="Times New Roman"/>
                <w:sz w:val="24"/>
                <w:szCs w:val="24"/>
              </w:rPr>
              <w:t xml:space="preserve">umu </w:t>
            </w:r>
            <w:r w:rsidR="007B26DA" w:rsidRPr="00EA6AD5">
              <w:rPr>
                <w:rFonts w:ascii="Times New Roman" w:hAnsi="Times New Roman"/>
                <w:sz w:val="24"/>
                <w:szCs w:val="24"/>
              </w:rPr>
              <w:t xml:space="preserve">ieviešanas atļaujas </w:t>
            </w:r>
            <w:r w:rsidR="00847711">
              <w:rPr>
                <w:rFonts w:ascii="Times New Roman" w:hAnsi="Times New Roman"/>
                <w:sz w:val="24"/>
                <w:szCs w:val="24"/>
              </w:rPr>
              <w:t>saņemšanai</w:t>
            </w:r>
            <w:r w:rsidR="00CA05E1" w:rsidRPr="00EA6AD5">
              <w:rPr>
                <w:rFonts w:ascii="Times New Roman" w:hAnsi="Times New Roman"/>
                <w:sz w:val="24"/>
                <w:szCs w:val="24"/>
              </w:rPr>
              <w:t>;</w:t>
            </w:r>
          </w:p>
          <w:p w14:paraId="713EE810" w14:textId="11433156" w:rsidR="00836D19" w:rsidRPr="00EA6AD5" w:rsidRDefault="0074457F" w:rsidP="00717EFC">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personas </w:t>
            </w:r>
            <w:r w:rsidR="009574AF" w:rsidRPr="00EA6AD5">
              <w:rPr>
                <w:rFonts w:ascii="Times New Roman" w:hAnsi="Times New Roman"/>
                <w:sz w:val="24"/>
                <w:szCs w:val="24"/>
              </w:rPr>
              <w:t xml:space="preserve">iesniegto sugu ieviešanas </w:t>
            </w:r>
            <w:r w:rsidR="00AD037D">
              <w:rPr>
                <w:rFonts w:ascii="Times New Roman" w:hAnsi="Times New Roman"/>
                <w:sz w:val="24"/>
                <w:szCs w:val="24"/>
              </w:rPr>
              <w:t>iesnieg</w:t>
            </w:r>
            <w:r w:rsidR="009574AF" w:rsidRPr="00EA6AD5">
              <w:rPr>
                <w:rFonts w:ascii="Times New Roman" w:hAnsi="Times New Roman"/>
                <w:sz w:val="24"/>
                <w:szCs w:val="24"/>
              </w:rPr>
              <w:t xml:space="preserve">umu </w:t>
            </w:r>
            <w:r w:rsidR="00AD037D" w:rsidRPr="00EA6AD5">
              <w:rPr>
                <w:rFonts w:ascii="Times New Roman" w:hAnsi="Times New Roman"/>
                <w:sz w:val="24"/>
                <w:szCs w:val="24"/>
              </w:rPr>
              <w:t>DAP</w:t>
            </w:r>
            <w:r w:rsidR="00AD037D">
              <w:rPr>
                <w:rFonts w:ascii="Times New Roman" w:hAnsi="Times New Roman"/>
                <w:sz w:val="24"/>
                <w:szCs w:val="24"/>
              </w:rPr>
              <w:t xml:space="preserve"> </w:t>
            </w:r>
            <w:r w:rsidR="009574AF">
              <w:rPr>
                <w:rFonts w:ascii="Times New Roman" w:hAnsi="Times New Roman"/>
                <w:sz w:val="24"/>
                <w:szCs w:val="24"/>
              </w:rPr>
              <w:t xml:space="preserve">nodod izvērtēšanai </w:t>
            </w:r>
            <w:r w:rsidR="00CA05E1" w:rsidRPr="00EA6AD5">
              <w:rPr>
                <w:rFonts w:ascii="Times New Roman" w:hAnsi="Times New Roman"/>
                <w:sz w:val="24"/>
                <w:szCs w:val="24"/>
              </w:rPr>
              <w:t>PVD un BIOR</w:t>
            </w:r>
            <w:r w:rsidR="009574AF">
              <w:rPr>
                <w:rFonts w:ascii="Times New Roman" w:hAnsi="Times New Roman"/>
                <w:sz w:val="24"/>
                <w:szCs w:val="24"/>
              </w:rPr>
              <w:t>, kas savas</w:t>
            </w:r>
            <w:r w:rsidR="00CA05E1" w:rsidRPr="00EA6AD5">
              <w:rPr>
                <w:rFonts w:ascii="Times New Roman" w:hAnsi="Times New Roman"/>
                <w:sz w:val="24"/>
                <w:szCs w:val="24"/>
              </w:rPr>
              <w:t xml:space="preserve"> kompetences </w:t>
            </w:r>
            <w:r w:rsidR="006C497D">
              <w:rPr>
                <w:rFonts w:ascii="Times New Roman" w:hAnsi="Times New Roman"/>
                <w:sz w:val="24"/>
                <w:szCs w:val="24"/>
              </w:rPr>
              <w:t>jomā</w:t>
            </w:r>
            <w:r w:rsidR="00CA05E1" w:rsidRPr="00EA6AD5">
              <w:rPr>
                <w:rFonts w:ascii="Times New Roman" w:hAnsi="Times New Roman"/>
                <w:sz w:val="24"/>
                <w:szCs w:val="24"/>
              </w:rPr>
              <w:t xml:space="preserve"> snie</w:t>
            </w:r>
            <w:r w:rsidR="003226CA">
              <w:rPr>
                <w:rFonts w:ascii="Times New Roman" w:hAnsi="Times New Roman"/>
                <w:sz w:val="24"/>
                <w:szCs w:val="24"/>
              </w:rPr>
              <w:t>dz</w:t>
            </w:r>
            <w:r w:rsidR="009574AF">
              <w:rPr>
                <w:rFonts w:ascii="Times New Roman" w:hAnsi="Times New Roman"/>
                <w:sz w:val="24"/>
                <w:szCs w:val="24"/>
              </w:rPr>
              <w:t xml:space="preserve"> atzinumu</w:t>
            </w:r>
            <w:r w:rsidR="00CA05E1" w:rsidRPr="00EA6AD5">
              <w:rPr>
                <w:rFonts w:ascii="Times New Roman" w:hAnsi="Times New Roman"/>
                <w:sz w:val="24"/>
                <w:szCs w:val="24"/>
              </w:rPr>
              <w:t>, kā arī norād</w:t>
            </w:r>
            <w:r w:rsidR="003226CA">
              <w:rPr>
                <w:rFonts w:ascii="Times New Roman" w:hAnsi="Times New Roman"/>
                <w:sz w:val="24"/>
                <w:szCs w:val="24"/>
              </w:rPr>
              <w:t>a</w:t>
            </w:r>
            <w:r w:rsidR="00CA05E1" w:rsidRPr="00EA6AD5">
              <w:rPr>
                <w:rFonts w:ascii="Times New Roman" w:hAnsi="Times New Roman"/>
                <w:sz w:val="24"/>
                <w:szCs w:val="24"/>
              </w:rPr>
              <w:t xml:space="preserve"> </w:t>
            </w:r>
            <w:r w:rsidR="00A7221C">
              <w:rPr>
                <w:rFonts w:ascii="Times New Roman" w:hAnsi="Times New Roman"/>
                <w:sz w:val="24"/>
                <w:szCs w:val="24"/>
              </w:rPr>
              <w:t>visas prasības attiecībā uz sugu ieviešanu un transportēšanu saskaņā ar regul</w:t>
            </w:r>
            <w:r w:rsidR="00717EFC">
              <w:rPr>
                <w:rFonts w:ascii="Times New Roman" w:hAnsi="Times New Roman"/>
                <w:sz w:val="24"/>
                <w:szCs w:val="24"/>
              </w:rPr>
              <w:t>as</w:t>
            </w:r>
            <w:r w:rsidR="00A7221C">
              <w:rPr>
                <w:rFonts w:ascii="Times New Roman" w:hAnsi="Times New Roman"/>
                <w:sz w:val="24"/>
                <w:szCs w:val="24"/>
              </w:rPr>
              <w:t xml:space="preserve"> Nr.708/2007</w:t>
            </w:r>
            <w:r w:rsidR="00717EFC">
              <w:rPr>
                <w:rFonts w:ascii="Times New Roman" w:hAnsi="Times New Roman"/>
                <w:sz w:val="24"/>
                <w:szCs w:val="24"/>
              </w:rPr>
              <w:t xml:space="preserve"> 6. panta 2. punktu</w:t>
            </w:r>
            <w:r w:rsidR="00CA05E1" w:rsidRPr="00EA6AD5">
              <w:rPr>
                <w:rFonts w:ascii="Times New Roman" w:hAnsi="Times New Roman"/>
                <w:sz w:val="24"/>
                <w:szCs w:val="24"/>
              </w:rPr>
              <w:t>.</w:t>
            </w:r>
          </w:p>
        </w:tc>
      </w:tr>
      <w:tr w:rsidR="00E52AAB" w:rsidRPr="00EA6AD5" w14:paraId="7DDB25B9" w14:textId="77777777" w:rsidTr="00D67778">
        <w:trPr>
          <w:trHeight w:val="435"/>
        </w:trPr>
        <w:tc>
          <w:tcPr>
            <w:tcW w:w="568" w:type="dxa"/>
          </w:tcPr>
          <w:p w14:paraId="2A285BCA" w14:textId="3F8D2C30" w:rsidR="00E52AAB" w:rsidRPr="00AA18F9" w:rsidRDefault="00E52AAB" w:rsidP="00EA6AD5">
            <w:pPr>
              <w:pStyle w:val="Bezatstarpm"/>
              <w:rPr>
                <w:rFonts w:ascii="Times New Roman" w:hAnsi="Times New Roman"/>
              </w:rPr>
            </w:pPr>
            <w:r w:rsidRPr="00AA18F9">
              <w:rPr>
                <w:rFonts w:ascii="Times New Roman" w:hAnsi="Times New Roman"/>
              </w:rPr>
              <w:lastRenderedPageBreak/>
              <w:t>3.</w:t>
            </w:r>
          </w:p>
        </w:tc>
        <w:tc>
          <w:tcPr>
            <w:tcW w:w="2126" w:type="dxa"/>
          </w:tcPr>
          <w:p w14:paraId="6956162B" w14:textId="77777777" w:rsidR="00E52AAB" w:rsidRPr="00AA18F9" w:rsidRDefault="00E52AAB" w:rsidP="00EA6AD5">
            <w:pPr>
              <w:pStyle w:val="Bezatstarpm"/>
              <w:rPr>
                <w:rFonts w:ascii="Times New Roman" w:hAnsi="Times New Roman"/>
              </w:rPr>
            </w:pPr>
            <w:r w:rsidRPr="00AA18F9">
              <w:rPr>
                <w:rFonts w:ascii="Times New Roman" w:hAnsi="Times New Roman"/>
              </w:rPr>
              <w:t>Projekta izstrādē iesaistītās institūcijas</w:t>
            </w:r>
          </w:p>
        </w:tc>
        <w:tc>
          <w:tcPr>
            <w:tcW w:w="6946" w:type="dxa"/>
          </w:tcPr>
          <w:p w14:paraId="51E516A0" w14:textId="77777777" w:rsidR="0003167B" w:rsidRDefault="0003167B" w:rsidP="00EA6AD5">
            <w:pPr>
              <w:pStyle w:val="Bezatstarpm"/>
              <w:jc w:val="both"/>
              <w:rPr>
                <w:rFonts w:ascii="Times New Roman" w:hAnsi="Times New Roman"/>
                <w:sz w:val="24"/>
                <w:szCs w:val="24"/>
              </w:rPr>
            </w:pPr>
            <w:r w:rsidRPr="00EA6AD5">
              <w:rPr>
                <w:rFonts w:ascii="Times New Roman" w:hAnsi="Times New Roman"/>
                <w:sz w:val="24"/>
                <w:szCs w:val="24"/>
              </w:rPr>
              <w:t>Zemkopības ministrija</w:t>
            </w:r>
            <w:r w:rsidR="007B26DA" w:rsidRPr="00EA6AD5">
              <w:rPr>
                <w:rFonts w:ascii="Times New Roman" w:hAnsi="Times New Roman"/>
                <w:sz w:val="24"/>
                <w:szCs w:val="24"/>
              </w:rPr>
              <w:t>, Vides aizsardzības un reģionālās attīstības ministrija</w:t>
            </w:r>
            <w:r w:rsidR="006C497D">
              <w:rPr>
                <w:rFonts w:ascii="Times New Roman" w:hAnsi="Times New Roman"/>
                <w:sz w:val="24"/>
                <w:szCs w:val="24"/>
              </w:rPr>
              <w:t xml:space="preserve"> un</w:t>
            </w:r>
            <w:r w:rsidR="007B26DA" w:rsidRPr="00EA6AD5">
              <w:rPr>
                <w:rFonts w:ascii="Times New Roman" w:hAnsi="Times New Roman"/>
                <w:sz w:val="24"/>
                <w:szCs w:val="24"/>
              </w:rPr>
              <w:t xml:space="preserve"> Dabas aizsardzības pārvalde</w:t>
            </w:r>
            <w:r w:rsidR="00941AEB" w:rsidRPr="00EA6AD5">
              <w:rPr>
                <w:rFonts w:ascii="Times New Roman" w:hAnsi="Times New Roman"/>
                <w:sz w:val="24"/>
                <w:szCs w:val="24"/>
              </w:rPr>
              <w:t xml:space="preserve"> </w:t>
            </w:r>
          </w:p>
          <w:p w14:paraId="269D5BE5" w14:textId="49665C4E" w:rsidR="00824F00" w:rsidRPr="00EA6AD5" w:rsidRDefault="00824F00" w:rsidP="00EA6AD5">
            <w:pPr>
              <w:pStyle w:val="Bezatstarpm"/>
              <w:jc w:val="both"/>
              <w:rPr>
                <w:rFonts w:ascii="Times New Roman" w:hAnsi="Times New Roman"/>
                <w:sz w:val="24"/>
                <w:szCs w:val="24"/>
              </w:rPr>
            </w:pPr>
          </w:p>
        </w:tc>
      </w:tr>
      <w:tr w:rsidR="00E52AAB" w:rsidRPr="00EA6AD5" w14:paraId="03AA5420" w14:textId="77777777" w:rsidTr="00D67778">
        <w:trPr>
          <w:trHeight w:val="349"/>
        </w:trPr>
        <w:tc>
          <w:tcPr>
            <w:tcW w:w="568" w:type="dxa"/>
          </w:tcPr>
          <w:p w14:paraId="5B4319A0" w14:textId="77777777" w:rsidR="00E52AAB" w:rsidRPr="00AA18F9" w:rsidRDefault="00E52AAB" w:rsidP="00EA6AD5">
            <w:pPr>
              <w:pStyle w:val="Bezatstarpm"/>
              <w:rPr>
                <w:rFonts w:ascii="Times New Roman" w:hAnsi="Times New Roman"/>
              </w:rPr>
            </w:pPr>
            <w:r w:rsidRPr="00AA18F9">
              <w:rPr>
                <w:rFonts w:ascii="Times New Roman" w:hAnsi="Times New Roman"/>
              </w:rPr>
              <w:t>4.</w:t>
            </w:r>
          </w:p>
        </w:tc>
        <w:tc>
          <w:tcPr>
            <w:tcW w:w="2126" w:type="dxa"/>
          </w:tcPr>
          <w:p w14:paraId="383AECDC" w14:textId="77777777" w:rsidR="00E52AAB" w:rsidRPr="00AA18F9" w:rsidRDefault="00E52AAB" w:rsidP="00EA6AD5">
            <w:pPr>
              <w:pStyle w:val="Bezatstarpm"/>
              <w:rPr>
                <w:rFonts w:ascii="Times New Roman" w:hAnsi="Times New Roman"/>
              </w:rPr>
            </w:pPr>
            <w:r w:rsidRPr="00AA18F9">
              <w:rPr>
                <w:rFonts w:ascii="Times New Roman" w:hAnsi="Times New Roman"/>
              </w:rPr>
              <w:t>Cita informācija</w:t>
            </w:r>
          </w:p>
        </w:tc>
        <w:tc>
          <w:tcPr>
            <w:tcW w:w="6946" w:type="dxa"/>
          </w:tcPr>
          <w:p w14:paraId="479D96AD" w14:textId="3BDC2FCA" w:rsidR="00E52AAB" w:rsidRPr="00EA6AD5" w:rsidRDefault="00D67778" w:rsidP="00D67778">
            <w:pPr>
              <w:pStyle w:val="Bezatstarpm"/>
              <w:jc w:val="both"/>
              <w:rPr>
                <w:rFonts w:ascii="Times New Roman" w:hAnsi="Times New Roman"/>
                <w:sz w:val="24"/>
                <w:szCs w:val="24"/>
              </w:rPr>
            </w:pPr>
            <w:r>
              <w:rPr>
                <w:rFonts w:ascii="Times New Roman" w:hAnsi="Times New Roman"/>
                <w:sz w:val="24"/>
                <w:szCs w:val="24"/>
              </w:rPr>
              <w:t>Nav.</w:t>
            </w:r>
          </w:p>
        </w:tc>
      </w:tr>
    </w:tbl>
    <w:p w14:paraId="386A0AF8" w14:textId="77777777" w:rsidR="00E52AAB" w:rsidRPr="00EA6AD5" w:rsidRDefault="00E52AAB" w:rsidP="00EA6AD5">
      <w:pPr>
        <w:pStyle w:val="Bezatstarpm"/>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E52AAB" w:rsidRPr="00EA6AD5" w14:paraId="72A29CCE" w14:textId="77777777" w:rsidTr="00D67778">
        <w:trPr>
          <w:trHeight w:val="570"/>
        </w:trPr>
        <w:tc>
          <w:tcPr>
            <w:tcW w:w="9640" w:type="dxa"/>
            <w:gridSpan w:val="3"/>
          </w:tcPr>
          <w:p w14:paraId="5733A089" w14:textId="77777777" w:rsidR="00E52AAB" w:rsidRPr="00EA6AD5" w:rsidRDefault="00E52AAB" w:rsidP="00EA6AD5">
            <w:pPr>
              <w:pStyle w:val="Bezatstarpm"/>
              <w:jc w:val="center"/>
              <w:rPr>
                <w:rFonts w:ascii="Times New Roman" w:hAnsi="Times New Roman"/>
                <w:b/>
                <w:sz w:val="24"/>
                <w:szCs w:val="24"/>
              </w:rPr>
            </w:pPr>
            <w:r w:rsidRPr="00EA6AD5">
              <w:rPr>
                <w:rFonts w:ascii="Times New Roman" w:hAnsi="Times New Roman"/>
                <w:b/>
                <w:sz w:val="24"/>
                <w:szCs w:val="24"/>
              </w:rPr>
              <w:t>II. Tiesību akta projekta ietekme uz sabiedrību, tautsaimniecības attīstību un administratīvo slogu</w:t>
            </w:r>
          </w:p>
        </w:tc>
      </w:tr>
      <w:tr w:rsidR="00E52AAB" w:rsidRPr="00EA6AD5" w14:paraId="0EFDAFE6" w14:textId="77777777" w:rsidTr="00D67778">
        <w:trPr>
          <w:trHeight w:val="570"/>
        </w:trPr>
        <w:tc>
          <w:tcPr>
            <w:tcW w:w="568" w:type="dxa"/>
          </w:tcPr>
          <w:p w14:paraId="63668066" w14:textId="77777777" w:rsidR="00E52AAB" w:rsidRPr="00AA18F9" w:rsidRDefault="00E52AAB" w:rsidP="00EA6AD5">
            <w:pPr>
              <w:pStyle w:val="Bezatstarpm"/>
              <w:rPr>
                <w:rFonts w:ascii="Times New Roman" w:hAnsi="Times New Roman"/>
              </w:rPr>
            </w:pPr>
            <w:r w:rsidRPr="00AA18F9">
              <w:rPr>
                <w:rFonts w:ascii="Times New Roman" w:hAnsi="Times New Roman"/>
              </w:rPr>
              <w:t>1.</w:t>
            </w:r>
          </w:p>
        </w:tc>
        <w:tc>
          <w:tcPr>
            <w:tcW w:w="2126" w:type="dxa"/>
          </w:tcPr>
          <w:p w14:paraId="6E58A2BE" w14:textId="0DF6E142" w:rsidR="00E52AAB" w:rsidRPr="00AA18F9" w:rsidRDefault="00E52AAB" w:rsidP="00EA6AD5">
            <w:pPr>
              <w:pStyle w:val="Bezatstarpm"/>
              <w:rPr>
                <w:rFonts w:ascii="Times New Roman" w:hAnsi="Times New Roman"/>
              </w:rPr>
            </w:pPr>
            <w:r w:rsidRPr="00AA18F9">
              <w:rPr>
                <w:rFonts w:ascii="Times New Roman" w:hAnsi="Times New Roman"/>
              </w:rPr>
              <w:t>Sabiedrības</w:t>
            </w:r>
            <w:r w:rsidR="00BD3C1D" w:rsidRPr="00AA18F9">
              <w:rPr>
                <w:rFonts w:ascii="Times New Roman" w:hAnsi="Times New Roman"/>
              </w:rPr>
              <w:t xml:space="preserve"> </w:t>
            </w:r>
            <w:r w:rsidRPr="00AA18F9">
              <w:rPr>
                <w:rFonts w:ascii="Times New Roman" w:hAnsi="Times New Roman"/>
              </w:rPr>
              <w:t>mērķgrupas, kuras tiesiskais regulējums ietekmē vai varētu ietekmēt</w:t>
            </w:r>
          </w:p>
        </w:tc>
        <w:tc>
          <w:tcPr>
            <w:tcW w:w="6946" w:type="dxa"/>
          </w:tcPr>
          <w:p w14:paraId="59683D1F" w14:textId="6675FA6F" w:rsidR="00E52AAB" w:rsidRPr="00EA6AD5" w:rsidRDefault="00626E87" w:rsidP="00EA6AD5">
            <w:pPr>
              <w:pStyle w:val="Bezatstarpm"/>
              <w:jc w:val="both"/>
              <w:rPr>
                <w:rFonts w:ascii="Times New Roman" w:hAnsi="Times New Roman"/>
                <w:sz w:val="24"/>
                <w:szCs w:val="24"/>
              </w:rPr>
            </w:pPr>
            <w:r w:rsidRPr="00EA6AD5">
              <w:rPr>
                <w:rFonts w:ascii="Times New Roman" w:hAnsi="Times New Roman"/>
                <w:sz w:val="24"/>
                <w:szCs w:val="24"/>
              </w:rPr>
              <w:t xml:space="preserve">Noteikumu projekts attiecas </w:t>
            </w:r>
            <w:r w:rsidR="00EA6AD5" w:rsidRPr="00EA6AD5">
              <w:rPr>
                <w:rFonts w:ascii="Times New Roman" w:hAnsi="Times New Roman"/>
                <w:sz w:val="24"/>
                <w:szCs w:val="24"/>
              </w:rPr>
              <w:t xml:space="preserve">uz </w:t>
            </w:r>
            <w:r w:rsidR="00CA05E1" w:rsidRPr="00EA6AD5">
              <w:rPr>
                <w:rFonts w:ascii="Times New Roman" w:hAnsi="Times New Roman"/>
                <w:sz w:val="24"/>
                <w:szCs w:val="24"/>
              </w:rPr>
              <w:t>personām (akvakultūras uzņēmējiem)</w:t>
            </w:r>
            <w:r w:rsidRPr="00EA6AD5">
              <w:rPr>
                <w:rFonts w:ascii="Times New Roman" w:hAnsi="Times New Roman"/>
                <w:sz w:val="24"/>
                <w:szCs w:val="24"/>
              </w:rPr>
              <w:t>,</w:t>
            </w:r>
            <w:r w:rsidR="00CA05E1" w:rsidRPr="00EA6AD5">
              <w:rPr>
                <w:rFonts w:ascii="Times New Roman" w:hAnsi="Times New Roman"/>
                <w:sz w:val="24"/>
                <w:szCs w:val="24"/>
              </w:rPr>
              <w:t xml:space="preserve"> kas plāno audzēšanai atklātā ūdens vidē ieviest sugas, k</w:t>
            </w:r>
            <w:r w:rsidR="006C497D">
              <w:rPr>
                <w:rFonts w:ascii="Times New Roman" w:hAnsi="Times New Roman"/>
                <w:sz w:val="24"/>
                <w:szCs w:val="24"/>
              </w:rPr>
              <w:t>ur</w:t>
            </w:r>
            <w:r w:rsidR="00CA05E1" w:rsidRPr="00EA6AD5">
              <w:rPr>
                <w:rFonts w:ascii="Times New Roman" w:hAnsi="Times New Roman"/>
                <w:sz w:val="24"/>
                <w:szCs w:val="24"/>
              </w:rPr>
              <w:t xml:space="preserve">as nav minētas regulas </w:t>
            </w:r>
            <w:r w:rsidR="00FD2A9F">
              <w:rPr>
                <w:rFonts w:ascii="Times New Roman" w:hAnsi="Times New Roman"/>
                <w:sz w:val="24"/>
                <w:szCs w:val="24"/>
              </w:rPr>
              <w:t>Nr.</w:t>
            </w:r>
            <w:r w:rsidR="00CA05E1" w:rsidRPr="00EA6AD5">
              <w:rPr>
                <w:rFonts w:ascii="Times New Roman" w:hAnsi="Times New Roman"/>
                <w:sz w:val="24"/>
                <w:szCs w:val="24"/>
              </w:rPr>
              <w:t>708/2007 IV pielikumā</w:t>
            </w:r>
            <w:r w:rsidRPr="00EA6AD5">
              <w:rPr>
                <w:rFonts w:ascii="Times New Roman" w:hAnsi="Times New Roman"/>
                <w:sz w:val="24"/>
                <w:szCs w:val="24"/>
              </w:rPr>
              <w:t>.</w:t>
            </w:r>
          </w:p>
        </w:tc>
      </w:tr>
      <w:tr w:rsidR="00E52AAB" w:rsidRPr="00EA6AD5" w14:paraId="1DA4804D" w14:textId="77777777" w:rsidTr="00D67778">
        <w:trPr>
          <w:trHeight w:val="570"/>
        </w:trPr>
        <w:tc>
          <w:tcPr>
            <w:tcW w:w="568" w:type="dxa"/>
          </w:tcPr>
          <w:p w14:paraId="3551B1AB" w14:textId="77777777" w:rsidR="00E52AAB" w:rsidRPr="00AA18F9" w:rsidRDefault="00E52AAB" w:rsidP="00EA6AD5">
            <w:pPr>
              <w:pStyle w:val="Bezatstarpm"/>
              <w:rPr>
                <w:rFonts w:ascii="Times New Roman" w:hAnsi="Times New Roman"/>
              </w:rPr>
            </w:pPr>
            <w:r w:rsidRPr="00AA18F9">
              <w:rPr>
                <w:rFonts w:ascii="Times New Roman" w:hAnsi="Times New Roman"/>
              </w:rPr>
              <w:t>2.</w:t>
            </w:r>
          </w:p>
        </w:tc>
        <w:tc>
          <w:tcPr>
            <w:tcW w:w="2126" w:type="dxa"/>
          </w:tcPr>
          <w:p w14:paraId="1A19BFEB" w14:textId="77777777" w:rsidR="00E52AAB" w:rsidRPr="00AA18F9" w:rsidRDefault="00E52AAB" w:rsidP="00EA6AD5">
            <w:pPr>
              <w:pStyle w:val="Bezatstarpm"/>
              <w:rPr>
                <w:rFonts w:ascii="Times New Roman" w:hAnsi="Times New Roman"/>
              </w:rPr>
            </w:pPr>
            <w:r w:rsidRPr="00AA18F9">
              <w:rPr>
                <w:rFonts w:ascii="Times New Roman" w:hAnsi="Times New Roman"/>
              </w:rPr>
              <w:t>Tiesiskā regulējuma ietekme uz tautsaimniecību un administratīvo slogu</w:t>
            </w:r>
          </w:p>
        </w:tc>
        <w:tc>
          <w:tcPr>
            <w:tcW w:w="6946" w:type="dxa"/>
          </w:tcPr>
          <w:p w14:paraId="4396204A" w14:textId="6A3EECAC" w:rsidR="00CB5323" w:rsidRDefault="00C8140C" w:rsidP="00EA6AD5">
            <w:pPr>
              <w:pStyle w:val="Bezatstarpm"/>
              <w:jc w:val="both"/>
              <w:rPr>
                <w:rFonts w:ascii="Times New Roman" w:hAnsi="Times New Roman"/>
                <w:sz w:val="24"/>
                <w:szCs w:val="24"/>
              </w:rPr>
            </w:pPr>
            <w:r>
              <w:rPr>
                <w:rFonts w:ascii="Times New Roman" w:hAnsi="Times New Roman"/>
                <w:sz w:val="24"/>
                <w:szCs w:val="24"/>
              </w:rPr>
              <w:t xml:space="preserve">Administratīvais </w:t>
            </w:r>
            <w:r w:rsidR="00717EFC">
              <w:rPr>
                <w:rFonts w:ascii="Times New Roman" w:hAnsi="Times New Roman"/>
                <w:sz w:val="24"/>
                <w:szCs w:val="24"/>
              </w:rPr>
              <w:t>s</w:t>
            </w:r>
            <w:r>
              <w:rPr>
                <w:rFonts w:ascii="Times New Roman" w:hAnsi="Times New Roman"/>
                <w:sz w:val="24"/>
                <w:szCs w:val="24"/>
              </w:rPr>
              <w:t>logs nepalielināsies, jo</w:t>
            </w:r>
            <w:r w:rsidR="006C497D">
              <w:rPr>
                <w:rFonts w:ascii="Times New Roman" w:hAnsi="Times New Roman"/>
                <w:sz w:val="24"/>
                <w:szCs w:val="24"/>
              </w:rPr>
              <w:t>,</w:t>
            </w:r>
            <w:r>
              <w:rPr>
                <w:rFonts w:ascii="Times New Roman" w:hAnsi="Times New Roman"/>
                <w:sz w:val="24"/>
                <w:szCs w:val="24"/>
              </w:rPr>
              <w:t xml:space="preserve"> ievērojot regul</w:t>
            </w:r>
            <w:r w:rsidR="006C497D">
              <w:rPr>
                <w:rFonts w:ascii="Times New Roman" w:hAnsi="Times New Roman"/>
                <w:sz w:val="24"/>
                <w:szCs w:val="24"/>
              </w:rPr>
              <w:t>as</w:t>
            </w:r>
            <w:r>
              <w:rPr>
                <w:rFonts w:ascii="Times New Roman" w:hAnsi="Times New Roman"/>
                <w:sz w:val="24"/>
                <w:szCs w:val="24"/>
              </w:rPr>
              <w:t xml:space="preserve"> Nr.708/2007</w:t>
            </w:r>
            <w:r w:rsidR="003C269A" w:rsidRPr="00EA6AD5">
              <w:rPr>
                <w:rFonts w:ascii="Times New Roman" w:hAnsi="Times New Roman"/>
                <w:sz w:val="24"/>
                <w:szCs w:val="24"/>
              </w:rPr>
              <w:t xml:space="preserve"> </w:t>
            </w:r>
            <w:r w:rsidR="006C497D">
              <w:rPr>
                <w:rFonts w:ascii="Times New Roman" w:hAnsi="Times New Roman"/>
                <w:sz w:val="24"/>
                <w:szCs w:val="24"/>
              </w:rPr>
              <w:t xml:space="preserve">prasības, </w:t>
            </w:r>
            <w:r w:rsidR="003C269A" w:rsidRPr="00EA6AD5">
              <w:rPr>
                <w:rFonts w:ascii="Times New Roman" w:hAnsi="Times New Roman"/>
                <w:sz w:val="24"/>
                <w:szCs w:val="24"/>
              </w:rPr>
              <w:t>personām, kas vēl</w:t>
            </w:r>
            <w:r>
              <w:rPr>
                <w:rFonts w:ascii="Times New Roman" w:hAnsi="Times New Roman"/>
                <w:sz w:val="24"/>
                <w:szCs w:val="24"/>
              </w:rPr>
              <w:t>a</w:t>
            </w:r>
            <w:r w:rsidR="003C269A" w:rsidRPr="00EA6AD5">
              <w:rPr>
                <w:rFonts w:ascii="Times New Roman" w:hAnsi="Times New Roman"/>
                <w:sz w:val="24"/>
                <w:szCs w:val="24"/>
              </w:rPr>
              <w:t xml:space="preserve">s saņemt </w:t>
            </w:r>
            <w:r w:rsidR="003C269A">
              <w:rPr>
                <w:rFonts w:ascii="Times New Roman" w:hAnsi="Times New Roman"/>
                <w:sz w:val="24"/>
                <w:szCs w:val="24"/>
              </w:rPr>
              <w:t xml:space="preserve">sugas </w:t>
            </w:r>
            <w:r w:rsidR="003C269A" w:rsidRPr="00EA6AD5">
              <w:rPr>
                <w:rFonts w:ascii="Times New Roman" w:hAnsi="Times New Roman"/>
                <w:sz w:val="24"/>
                <w:szCs w:val="24"/>
              </w:rPr>
              <w:t>ieviešanas atļauju</w:t>
            </w:r>
            <w:r w:rsidR="006C497D">
              <w:rPr>
                <w:rFonts w:ascii="Times New Roman" w:hAnsi="Times New Roman"/>
                <w:sz w:val="24"/>
                <w:szCs w:val="24"/>
              </w:rPr>
              <w:t>,</w:t>
            </w:r>
            <w:r w:rsidR="003C269A" w:rsidRPr="00EA6AD5">
              <w:rPr>
                <w:rFonts w:ascii="Times New Roman" w:hAnsi="Times New Roman"/>
                <w:sz w:val="24"/>
                <w:szCs w:val="24"/>
              </w:rPr>
              <w:t xml:space="preserve"> </w:t>
            </w:r>
            <w:r>
              <w:rPr>
                <w:rFonts w:ascii="Times New Roman" w:hAnsi="Times New Roman"/>
                <w:sz w:val="24"/>
                <w:szCs w:val="24"/>
              </w:rPr>
              <w:t xml:space="preserve">ir jāizpilda un jāiesniedz </w:t>
            </w:r>
            <w:r w:rsidR="00FD2A9F">
              <w:rPr>
                <w:rFonts w:ascii="Times New Roman" w:hAnsi="Times New Roman"/>
                <w:sz w:val="24"/>
                <w:szCs w:val="24"/>
              </w:rPr>
              <w:t>iesnieg</w:t>
            </w:r>
            <w:r w:rsidR="0074457F">
              <w:rPr>
                <w:rFonts w:ascii="Times New Roman" w:hAnsi="Times New Roman"/>
                <w:sz w:val="24"/>
                <w:szCs w:val="24"/>
              </w:rPr>
              <w:t>uma veidlap</w:t>
            </w:r>
            <w:r>
              <w:rPr>
                <w:rFonts w:ascii="Times New Roman" w:hAnsi="Times New Roman"/>
                <w:sz w:val="24"/>
                <w:szCs w:val="24"/>
              </w:rPr>
              <w:t>a</w:t>
            </w:r>
            <w:r w:rsidRPr="00EA6AD5">
              <w:rPr>
                <w:rFonts w:ascii="Times New Roman" w:hAnsi="Times New Roman"/>
                <w:sz w:val="24"/>
                <w:szCs w:val="24"/>
              </w:rPr>
              <w:t xml:space="preserve"> DAP</w:t>
            </w:r>
            <w:r>
              <w:rPr>
                <w:rFonts w:ascii="Times New Roman" w:hAnsi="Times New Roman"/>
                <w:sz w:val="24"/>
                <w:szCs w:val="24"/>
              </w:rPr>
              <w:t>, kur</w:t>
            </w:r>
            <w:r w:rsidR="006C497D">
              <w:rPr>
                <w:rFonts w:ascii="Times New Roman" w:hAnsi="Times New Roman"/>
                <w:sz w:val="24"/>
                <w:szCs w:val="24"/>
              </w:rPr>
              <w:t>a</w:t>
            </w:r>
            <w:r>
              <w:rPr>
                <w:rFonts w:ascii="Times New Roman" w:hAnsi="Times New Roman"/>
                <w:sz w:val="24"/>
                <w:szCs w:val="24"/>
              </w:rPr>
              <w:t xml:space="preserve"> </w:t>
            </w:r>
            <w:r w:rsidR="003C269A">
              <w:rPr>
                <w:rFonts w:ascii="Times New Roman" w:hAnsi="Times New Roman"/>
                <w:sz w:val="24"/>
                <w:szCs w:val="24"/>
              </w:rPr>
              <w:t xml:space="preserve">jau </w:t>
            </w:r>
            <w:r w:rsidR="006C497D">
              <w:rPr>
                <w:rFonts w:ascii="Times New Roman" w:hAnsi="Times New Roman"/>
                <w:sz w:val="24"/>
                <w:szCs w:val="24"/>
              </w:rPr>
              <w:t xml:space="preserve">patlaban </w:t>
            </w:r>
            <w:r w:rsidR="00D470FD">
              <w:rPr>
                <w:rFonts w:ascii="Times New Roman" w:hAnsi="Times New Roman"/>
                <w:sz w:val="24"/>
                <w:szCs w:val="24"/>
              </w:rPr>
              <w:t xml:space="preserve">izsniedz introdukcijas </w:t>
            </w:r>
            <w:r w:rsidR="00D470FD" w:rsidRPr="00D470FD">
              <w:rPr>
                <w:rFonts w:ascii="Times New Roman" w:hAnsi="Times New Roman"/>
                <w:sz w:val="24"/>
                <w:szCs w:val="24"/>
              </w:rPr>
              <w:t xml:space="preserve">atļaujas </w:t>
            </w:r>
            <w:r w:rsidR="00D470FD" w:rsidRPr="00142030">
              <w:rPr>
                <w:rFonts w:ascii="Times New Roman" w:hAnsi="Times New Roman"/>
                <w:sz w:val="24"/>
                <w:szCs w:val="24"/>
              </w:rPr>
              <w:t>Latvijas dabai neraksturīg</w:t>
            </w:r>
            <w:r w:rsidR="00D470FD">
              <w:rPr>
                <w:rFonts w:ascii="Times New Roman" w:hAnsi="Times New Roman"/>
                <w:sz w:val="24"/>
                <w:szCs w:val="24"/>
              </w:rPr>
              <w:t>u</w:t>
            </w:r>
            <w:r w:rsidR="00D470FD" w:rsidRPr="00142030">
              <w:rPr>
                <w:rFonts w:ascii="Times New Roman" w:hAnsi="Times New Roman"/>
                <w:sz w:val="24"/>
                <w:szCs w:val="24"/>
              </w:rPr>
              <w:t xml:space="preserve"> savvaļas sug</w:t>
            </w:r>
            <w:r w:rsidR="00D470FD">
              <w:rPr>
                <w:rFonts w:ascii="Times New Roman" w:hAnsi="Times New Roman"/>
                <w:sz w:val="24"/>
                <w:szCs w:val="24"/>
              </w:rPr>
              <w:t>u</w:t>
            </w:r>
            <w:r w:rsidR="00D470FD" w:rsidRPr="00142030">
              <w:rPr>
                <w:rFonts w:ascii="Times New Roman" w:hAnsi="Times New Roman"/>
                <w:sz w:val="24"/>
                <w:szCs w:val="24"/>
              </w:rPr>
              <w:t xml:space="preserve"> ievieš</w:t>
            </w:r>
            <w:r w:rsidR="00D470FD">
              <w:rPr>
                <w:rFonts w:ascii="Times New Roman" w:hAnsi="Times New Roman"/>
                <w:sz w:val="24"/>
                <w:szCs w:val="24"/>
              </w:rPr>
              <w:t>anai</w:t>
            </w:r>
            <w:r w:rsidR="00D470FD" w:rsidRPr="00142030">
              <w:rPr>
                <w:rFonts w:ascii="Times New Roman" w:hAnsi="Times New Roman"/>
                <w:sz w:val="24"/>
                <w:szCs w:val="24"/>
              </w:rPr>
              <w:t xml:space="preserve"> (introdukcija</w:t>
            </w:r>
            <w:r w:rsidR="00D470FD">
              <w:rPr>
                <w:rFonts w:ascii="Times New Roman" w:hAnsi="Times New Roman"/>
                <w:sz w:val="24"/>
                <w:szCs w:val="24"/>
              </w:rPr>
              <w:t>i</w:t>
            </w:r>
            <w:r w:rsidR="00D470FD" w:rsidRPr="00142030">
              <w:rPr>
                <w:rFonts w:ascii="Times New Roman" w:hAnsi="Times New Roman"/>
                <w:sz w:val="24"/>
                <w:szCs w:val="24"/>
              </w:rPr>
              <w:t>)</w:t>
            </w:r>
            <w:r w:rsidR="00CB5323" w:rsidRPr="00D470FD">
              <w:rPr>
                <w:rFonts w:ascii="Times New Roman" w:hAnsi="Times New Roman"/>
                <w:sz w:val="24"/>
                <w:szCs w:val="24"/>
              </w:rPr>
              <w:t>.</w:t>
            </w:r>
            <w:r>
              <w:rPr>
                <w:rFonts w:ascii="Times New Roman" w:hAnsi="Times New Roman"/>
                <w:sz w:val="24"/>
                <w:szCs w:val="24"/>
              </w:rPr>
              <w:t xml:space="preserve"> Arī </w:t>
            </w:r>
            <w:r w:rsidR="00CB5323" w:rsidRPr="00EA6AD5">
              <w:rPr>
                <w:rFonts w:ascii="Times New Roman" w:hAnsi="Times New Roman"/>
                <w:sz w:val="24"/>
                <w:szCs w:val="24"/>
              </w:rPr>
              <w:t>PVD un BIOR</w:t>
            </w:r>
            <w:r>
              <w:rPr>
                <w:rFonts w:ascii="Times New Roman" w:hAnsi="Times New Roman"/>
                <w:sz w:val="24"/>
                <w:szCs w:val="24"/>
              </w:rPr>
              <w:t xml:space="preserve"> administrat</w:t>
            </w:r>
            <w:r w:rsidR="004F3557">
              <w:rPr>
                <w:rFonts w:ascii="Times New Roman" w:hAnsi="Times New Roman"/>
                <w:sz w:val="24"/>
                <w:szCs w:val="24"/>
              </w:rPr>
              <w:t>īvais slogs nep</w:t>
            </w:r>
            <w:r>
              <w:rPr>
                <w:rFonts w:ascii="Times New Roman" w:hAnsi="Times New Roman"/>
                <w:sz w:val="24"/>
                <w:szCs w:val="24"/>
              </w:rPr>
              <w:t>alielināsies</w:t>
            </w:r>
            <w:r w:rsidR="00CB5323" w:rsidRPr="00EA6AD5">
              <w:rPr>
                <w:rFonts w:ascii="Times New Roman" w:hAnsi="Times New Roman"/>
                <w:sz w:val="24"/>
                <w:szCs w:val="24"/>
              </w:rPr>
              <w:t xml:space="preserve">, </w:t>
            </w:r>
            <w:r w:rsidR="003C269A">
              <w:rPr>
                <w:rFonts w:ascii="Times New Roman" w:hAnsi="Times New Roman"/>
                <w:sz w:val="24"/>
                <w:szCs w:val="24"/>
              </w:rPr>
              <w:t xml:space="preserve">jo minētās institūcijas jau </w:t>
            </w:r>
            <w:r w:rsidR="006C497D">
              <w:rPr>
                <w:rFonts w:ascii="Times New Roman" w:hAnsi="Times New Roman"/>
                <w:sz w:val="24"/>
                <w:szCs w:val="24"/>
              </w:rPr>
              <w:t>pilda</w:t>
            </w:r>
            <w:r w:rsidR="003C269A">
              <w:rPr>
                <w:rFonts w:ascii="Times New Roman" w:hAnsi="Times New Roman"/>
                <w:sz w:val="24"/>
                <w:szCs w:val="24"/>
              </w:rPr>
              <w:t xml:space="preserve"> šādas funkcijas</w:t>
            </w:r>
            <w:r w:rsidR="00CB5323" w:rsidRPr="00EA6AD5">
              <w:rPr>
                <w:rFonts w:ascii="Times New Roman" w:hAnsi="Times New Roman"/>
                <w:sz w:val="24"/>
                <w:szCs w:val="24"/>
              </w:rPr>
              <w:t>.</w:t>
            </w:r>
          </w:p>
          <w:p w14:paraId="5CA1C8B5" w14:textId="77777777" w:rsidR="0074457F" w:rsidRDefault="0074457F" w:rsidP="00C8140C">
            <w:pPr>
              <w:pStyle w:val="Bezatstarpm"/>
              <w:jc w:val="both"/>
              <w:rPr>
                <w:rFonts w:ascii="Times New Roman" w:hAnsi="Times New Roman"/>
                <w:sz w:val="24"/>
                <w:szCs w:val="24"/>
              </w:rPr>
            </w:pPr>
            <w:r>
              <w:rPr>
                <w:rFonts w:ascii="Times New Roman" w:hAnsi="Times New Roman"/>
                <w:sz w:val="24"/>
                <w:szCs w:val="24"/>
              </w:rPr>
              <w:t>Tomēr jā</w:t>
            </w:r>
            <w:r w:rsidR="006C497D">
              <w:rPr>
                <w:rFonts w:ascii="Times New Roman" w:hAnsi="Times New Roman"/>
                <w:sz w:val="24"/>
                <w:szCs w:val="24"/>
              </w:rPr>
              <w:t>piebilst</w:t>
            </w:r>
            <w:r>
              <w:rPr>
                <w:rFonts w:ascii="Times New Roman" w:hAnsi="Times New Roman"/>
                <w:sz w:val="24"/>
                <w:szCs w:val="24"/>
              </w:rPr>
              <w:t>, ka līdz šim nav bij</w:t>
            </w:r>
            <w:r w:rsidR="00C8140C">
              <w:rPr>
                <w:rFonts w:ascii="Times New Roman" w:hAnsi="Times New Roman"/>
                <w:sz w:val="24"/>
                <w:szCs w:val="24"/>
              </w:rPr>
              <w:t>uši</w:t>
            </w:r>
            <w:r>
              <w:rPr>
                <w:rFonts w:ascii="Times New Roman" w:hAnsi="Times New Roman"/>
                <w:sz w:val="24"/>
                <w:szCs w:val="24"/>
              </w:rPr>
              <w:t xml:space="preserve"> </w:t>
            </w:r>
            <w:r w:rsidR="001E28D6">
              <w:rPr>
                <w:rFonts w:ascii="Times New Roman" w:hAnsi="Times New Roman"/>
                <w:sz w:val="24"/>
                <w:szCs w:val="24"/>
              </w:rPr>
              <w:t xml:space="preserve">sugu </w:t>
            </w:r>
            <w:r>
              <w:rPr>
                <w:rFonts w:ascii="Times New Roman" w:hAnsi="Times New Roman"/>
                <w:sz w:val="24"/>
                <w:szCs w:val="24"/>
              </w:rPr>
              <w:t>ieviešana</w:t>
            </w:r>
            <w:r w:rsidR="001E28D6">
              <w:rPr>
                <w:rFonts w:ascii="Times New Roman" w:hAnsi="Times New Roman"/>
                <w:sz w:val="24"/>
                <w:szCs w:val="24"/>
              </w:rPr>
              <w:t>s gadījumi</w:t>
            </w:r>
            <w:r>
              <w:rPr>
                <w:rFonts w:ascii="Times New Roman" w:hAnsi="Times New Roman"/>
                <w:sz w:val="24"/>
                <w:szCs w:val="24"/>
              </w:rPr>
              <w:t>, ko paredz regula Nr.708/2007, tāpēc</w:t>
            </w:r>
            <w:r w:rsidR="003C269A">
              <w:rPr>
                <w:rFonts w:ascii="Times New Roman" w:hAnsi="Times New Roman"/>
                <w:sz w:val="24"/>
                <w:szCs w:val="24"/>
              </w:rPr>
              <w:t>,</w:t>
            </w:r>
            <w:r>
              <w:rPr>
                <w:rFonts w:ascii="Times New Roman" w:hAnsi="Times New Roman"/>
                <w:sz w:val="24"/>
                <w:szCs w:val="24"/>
              </w:rPr>
              <w:t xml:space="preserve"> </w:t>
            </w:r>
            <w:r w:rsidR="003C269A">
              <w:rPr>
                <w:rFonts w:ascii="Times New Roman" w:hAnsi="Times New Roman"/>
                <w:sz w:val="24"/>
                <w:szCs w:val="24"/>
              </w:rPr>
              <w:t>ievērojot</w:t>
            </w:r>
            <w:r>
              <w:rPr>
                <w:rFonts w:ascii="Times New Roman" w:hAnsi="Times New Roman"/>
                <w:sz w:val="24"/>
                <w:szCs w:val="24"/>
              </w:rPr>
              <w:t xml:space="preserve"> </w:t>
            </w:r>
            <w:r w:rsidR="00D470FD">
              <w:rPr>
                <w:rFonts w:ascii="Times New Roman" w:hAnsi="Times New Roman"/>
                <w:sz w:val="24"/>
                <w:szCs w:val="24"/>
              </w:rPr>
              <w:t xml:space="preserve">šīs </w:t>
            </w:r>
            <w:r>
              <w:rPr>
                <w:rFonts w:ascii="Times New Roman" w:hAnsi="Times New Roman"/>
                <w:sz w:val="24"/>
                <w:szCs w:val="24"/>
              </w:rPr>
              <w:t>regulas IV pielikum</w:t>
            </w:r>
            <w:r w:rsidR="00D470FD">
              <w:rPr>
                <w:rFonts w:ascii="Times New Roman" w:hAnsi="Times New Roman"/>
                <w:sz w:val="24"/>
                <w:szCs w:val="24"/>
              </w:rPr>
              <w:t>ā minēto sugu</w:t>
            </w:r>
            <w:r>
              <w:rPr>
                <w:rFonts w:ascii="Times New Roman" w:hAnsi="Times New Roman"/>
                <w:sz w:val="24"/>
                <w:szCs w:val="24"/>
              </w:rPr>
              <w:t xml:space="preserve"> sarakstu, nav prognozējams</w:t>
            </w:r>
            <w:r w:rsidR="003C269A">
              <w:rPr>
                <w:rFonts w:ascii="Times New Roman" w:hAnsi="Times New Roman"/>
                <w:sz w:val="24"/>
                <w:szCs w:val="24"/>
              </w:rPr>
              <w:t>,</w:t>
            </w:r>
            <w:r>
              <w:rPr>
                <w:rFonts w:ascii="Times New Roman" w:hAnsi="Times New Roman"/>
                <w:sz w:val="24"/>
                <w:szCs w:val="24"/>
              </w:rPr>
              <w:t xml:space="preserve"> cik liels būtu iespējamo </w:t>
            </w:r>
            <w:r w:rsidR="003C269A">
              <w:rPr>
                <w:rFonts w:ascii="Times New Roman" w:hAnsi="Times New Roman"/>
                <w:sz w:val="24"/>
                <w:szCs w:val="24"/>
              </w:rPr>
              <w:t xml:space="preserve">DAP </w:t>
            </w:r>
            <w:r>
              <w:rPr>
                <w:rFonts w:ascii="Times New Roman" w:hAnsi="Times New Roman"/>
                <w:sz w:val="24"/>
                <w:szCs w:val="24"/>
              </w:rPr>
              <w:t xml:space="preserve">iesniegto </w:t>
            </w:r>
            <w:r w:rsidR="001E28D6">
              <w:rPr>
                <w:rFonts w:ascii="Times New Roman" w:hAnsi="Times New Roman"/>
                <w:sz w:val="24"/>
                <w:szCs w:val="24"/>
              </w:rPr>
              <w:t>iesnieg</w:t>
            </w:r>
            <w:r>
              <w:rPr>
                <w:rFonts w:ascii="Times New Roman" w:hAnsi="Times New Roman"/>
                <w:sz w:val="24"/>
                <w:szCs w:val="24"/>
              </w:rPr>
              <w:t>umu un izsniegto atļauju skaits.</w:t>
            </w:r>
          </w:p>
          <w:p w14:paraId="68E46932" w14:textId="26211844" w:rsidR="00824F00" w:rsidRPr="00EA6AD5" w:rsidRDefault="00824F00" w:rsidP="00C8140C">
            <w:pPr>
              <w:pStyle w:val="Bezatstarpm"/>
              <w:jc w:val="both"/>
              <w:rPr>
                <w:rFonts w:ascii="Times New Roman" w:hAnsi="Times New Roman"/>
                <w:color w:val="0070C0"/>
                <w:sz w:val="24"/>
                <w:szCs w:val="24"/>
              </w:rPr>
            </w:pPr>
          </w:p>
        </w:tc>
      </w:tr>
      <w:tr w:rsidR="00E52AAB" w:rsidRPr="00EA6AD5" w14:paraId="5E2EC7C0" w14:textId="77777777" w:rsidTr="00D67778">
        <w:trPr>
          <w:trHeight w:val="570"/>
        </w:trPr>
        <w:tc>
          <w:tcPr>
            <w:tcW w:w="568" w:type="dxa"/>
          </w:tcPr>
          <w:p w14:paraId="4ADADB58" w14:textId="46CDE456" w:rsidR="00E52AAB" w:rsidRPr="00AA18F9" w:rsidRDefault="00E52AAB" w:rsidP="00EA6AD5">
            <w:pPr>
              <w:pStyle w:val="Bezatstarpm"/>
              <w:rPr>
                <w:rFonts w:ascii="Times New Roman" w:hAnsi="Times New Roman"/>
              </w:rPr>
            </w:pPr>
            <w:r w:rsidRPr="00AA18F9">
              <w:rPr>
                <w:rFonts w:ascii="Times New Roman" w:hAnsi="Times New Roman"/>
              </w:rPr>
              <w:t>3.</w:t>
            </w:r>
          </w:p>
        </w:tc>
        <w:tc>
          <w:tcPr>
            <w:tcW w:w="2126" w:type="dxa"/>
          </w:tcPr>
          <w:p w14:paraId="491DA2D9" w14:textId="77777777" w:rsidR="00E52AAB" w:rsidRPr="00AA18F9" w:rsidRDefault="00E52AAB" w:rsidP="00EA6AD5">
            <w:pPr>
              <w:pStyle w:val="Bezatstarpm"/>
              <w:rPr>
                <w:rFonts w:ascii="Times New Roman" w:hAnsi="Times New Roman"/>
              </w:rPr>
            </w:pPr>
            <w:r w:rsidRPr="00AA18F9">
              <w:rPr>
                <w:rFonts w:ascii="Times New Roman" w:hAnsi="Times New Roman"/>
              </w:rPr>
              <w:t>Administratīvo izmaksu monetārs novērtējums</w:t>
            </w:r>
          </w:p>
        </w:tc>
        <w:tc>
          <w:tcPr>
            <w:tcW w:w="6946" w:type="dxa"/>
          </w:tcPr>
          <w:p w14:paraId="2020CAE0" w14:textId="6DAC2363" w:rsidR="00E52AAB" w:rsidRPr="00EA6AD5" w:rsidRDefault="003F78E9" w:rsidP="00EA6AD5">
            <w:pPr>
              <w:pStyle w:val="Bezatstarpm"/>
              <w:jc w:val="both"/>
              <w:rPr>
                <w:rFonts w:ascii="Times New Roman" w:hAnsi="Times New Roman"/>
                <w:sz w:val="24"/>
                <w:szCs w:val="24"/>
              </w:rPr>
            </w:pPr>
            <w:r w:rsidRPr="00EA6AD5">
              <w:rPr>
                <w:rFonts w:ascii="Times New Roman" w:hAnsi="Times New Roman"/>
                <w:sz w:val="24"/>
                <w:szCs w:val="24"/>
              </w:rPr>
              <w:t xml:space="preserve">Tā kā </w:t>
            </w:r>
            <w:r w:rsidR="00DF1D53" w:rsidRPr="00EA6AD5">
              <w:rPr>
                <w:rFonts w:ascii="Times New Roman" w:hAnsi="Times New Roman"/>
                <w:sz w:val="24"/>
                <w:szCs w:val="24"/>
              </w:rPr>
              <w:t xml:space="preserve">šobrīd </w:t>
            </w:r>
            <w:r w:rsidRPr="00EA6AD5">
              <w:rPr>
                <w:rFonts w:ascii="Times New Roman" w:hAnsi="Times New Roman"/>
                <w:sz w:val="24"/>
                <w:szCs w:val="24"/>
              </w:rPr>
              <w:t xml:space="preserve">nav zināms </w:t>
            </w:r>
            <w:r w:rsidR="00DF1D53" w:rsidRPr="00EA6AD5">
              <w:rPr>
                <w:rFonts w:ascii="Times New Roman" w:hAnsi="Times New Roman"/>
                <w:sz w:val="24"/>
                <w:szCs w:val="24"/>
              </w:rPr>
              <w:t xml:space="preserve">un arī prognozējams </w:t>
            </w:r>
            <w:r w:rsidRPr="00EA6AD5">
              <w:rPr>
                <w:rFonts w:ascii="Times New Roman" w:hAnsi="Times New Roman"/>
                <w:sz w:val="24"/>
                <w:szCs w:val="24"/>
              </w:rPr>
              <w:t>potenciālais sabiedrības grupas lielums, kura varētu plānot saņemt atļauju sugas ieviešanai, tad a</w:t>
            </w:r>
            <w:r w:rsidR="00CB5323" w:rsidRPr="00EA6AD5">
              <w:rPr>
                <w:rFonts w:ascii="Times New Roman" w:hAnsi="Times New Roman"/>
                <w:sz w:val="24"/>
                <w:szCs w:val="24"/>
              </w:rPr>
              <w:t xml:space="preserve">dministratīvās izmaksas </w:t>
            </w:r>
            <w:r w:rsidRPr="00EA6AD5">
              <w:rPr>
                <w:rFonts w:ascii="Times New Roman" w:hAnsi="Times New Roman"/>
                <w:sz w:val="24"/>
                <w:szCs w:val="24"/>
              </w:rPr>
              <w:t xml:space="preserve">tiek </w:t>
            </w:r>
            <w:r w:rsidR="00010049" w:rsidRPr="00EA6AD5">
              <w:rPr>
                <w:rFonts w:ascii="Times New Roman" w:hAnsi="Times New Roman"/>
                <w:sz w:val="24"/>
                <w:szCs w:val="24"/>
              </w:rPr>
              <w:t xml:space="preserve">aprēķinātas un </w:t>
            </w:r>
            <w:r w:rsidR="00DF1D53" w:rsidRPr="00EA6AD5">
              <w:rPr>
                <w:rFonts w:ascii="Times New Roman" w:hAnsi="Times New Roman"/>
                <w:sz w:val="24"/>
                <w:szCs w:val="24"/>
              </w:rPr>
              <w:t>attiecinātas uz</w:t>
            </w:r>
            <w:r w:rsidR="00010049" w:rsidRPr="00EA6AD5">
              <w:rPr>
                <w:rFonts w:ascii="Times New Roman" w:hAnsi="Times New Roman"/>
                <w:sz w:val="24"/>
                <w:szCs w:val="24"/>
              </w:rPr>
              <w:t xml:space="preserve"> vien</w:t>
            </w:r>
            <w:r w:rsidR="00DF1D53" w:rsidRPr="00EA6AD5">
              <w:rPr>
                <w:rFonts w:ascii="Times New Roman" w:hAnsi="Times New Roman"/>
                <w:sz w:val="24"/>
                <w:szCs w:val="24"/>
              </w:rPr>
              <w:t>u</w:t>
            </w:r>
            <w:r w:rsidR="00010049" w:rsidRPr="00EA6AD5">
              <w:rPr>
                <w:rFonts w:ascii="Times New Roman" w:hAnsi="Times New Roman"/>
                <w:sz w:val="24"/>
                <w:szCs w:val="24"/>
              </w:rPr>
              <w:t xml:space="preserve"> </w:t>
            </w:r>
            <w:r w:rsidR="001E28D6">
              <w:rPr>
                <w:rFonts w:ascii="Times New Roman" w:hAnsi="Times New Roman"/>
                <w:sz w:val="24"/>
                <w:szCs w:val="24"/>
              </w:rPr>
              <w:t>iesnieg</w:t>
            </w:r>
            <w:r w:rsidR="00010049" w:rsidRPr="00EA6AD5">
              <w:rPr>
                <w:rFonts w:ascii="Times New Roman" w:hAnsi="Times New Roman"/>
                <w:sz w:val="24"/>
                <w:szCs w:val="24"/>
              </w:rPr>
              <w:t>uma iesniedzēj</w:t>
            </w:r>
            <w:r w:rsidR="00DF1D53" w:rsidRPr="00EA6AD5">
              <w:rPr>
                <w:rFonts w:ascii="Times New Roman" w:hAnsi="Times New Roman"/>
                <w:sz w:val="24"/>
                <w:szCs w:val="24"/>
              </w:rPr>
              <w:t>u</w:t>
            </w:r>
            <w:r w:rsidR="00010049" w:rsidRPr="00EA6AD5">
              <w:rPr>
                <w:rFonts w:ascii="Times New Roman" w:hAnsi="Times New Roman"/>
                <w:sz w:val="24"/>
                <w:szCs w:val="24"/>
              </w:rPr>
              <w:t xml:space="preserve"> viena </w:t>
            </w:r>
            <w:r w:rsidR="001E28D6">
              <w:rPr>
                <w:rFonts w:ascii="Times New Roman" w:hAnsi="Times New Roman"/>
                <w:sz w:val="24"/>
                <w:szCs w:val="24"/>
              </w:rPr>
              <w:t>iesnieg</w:t>
            </w:r>
            <w:r w:rsidR="00010049" w:rsidRPr="00EA6AD5">
              <w:rPr>
                <w:rFonts w:ascii="Times New Roman" w:hAnsi="Times New Roman"/>
                <w:sz w:val="24"/>
                <w:szCs w:val="24"/>
              </w:rPr>
              <w:t>uma sagatavošan</w:t>
            </w:r>
            <w:r w:rsidR="00DF1D53" w:rsidRPr="00EA6AD5">
              <w:rPr>
                <w:rFonts w:ascii="Times New Roman" w:hAnsi="Times New Roman"/>
                <w:sz w:val="24"/>
                <w:szCs w:val="24"/>
              </w:rPr>
              <w:t>ai</w:t>
            </w:r>
            <w:r w:rsidR="00010049" w:rsidRPr="00EA6AD5">
              <w:rPr>
                <w:rFonts w:ascii="Times New Roman" w:hAnsi="Times New Roman"/>
                <w:sz w:val="24"/>
                <w:szCs w:val="24"/>
              </w:rPr>
              <w:t xml:space="preserve"> un iesniegšan</w:t>
            </w:r>
            <w:r w:rsidR="00DF1D53" w:rsidRPr="00EA6AD5">
              <w:rPr>
                <w:rFonts w:ascii="Times New Roman" w:hAnsi="Times New Roman"/>
                <w:sz w:val="24"/>
                <w:szCs w:val="24"/>
              </w:rPr>
              <w:t>ai</w:t>
            </w:r>
            <w:r w:rsidR="00010049" w:rsidRPr="00EA6AD5">
              <w:rPr>
                <w:rFonts w:ascii="Times New Roman" w:hAnsi="Times New Roman"/>
                <w:sz w:val="24"/>
                <w:szCs w:val="24"/>
              </w:rPr>
              <w:t xml:space="preserve"> DAP</w:t>
            </w:r>
            <w:r w:rsidR="00DF1D53" w:rsidRPr="00EA6AD5">
              <w:rPr>
                <w:rFonts w:ascii="Times New Roman" w:hAnsi="Times New Roman"/>
                <w:sz w:val="24"/>
                <w:szCs w:val="24"/>
              </w:rPr>
              <w:t>:</w:t>
            </w:r>
          </w:p>
          <w:p w14:paraId="65650926" w14:textId="4BF243C7" w:rsidR="00E75F06" w:rsidRPr="00EA6AD5" w:rsidRDefault="00E75F06" w:rsidP="00EA6AD5">
            <w:pPr>
              <w:spacing w:after="0" w:line="240" w:lineRule="auto"/>
              <w:jc w:val="both"/>
              <w:rPr>
                <w:rFonts w:ascii="Times New Roman" w:hAnsi="Times New Roman"/>
                <w:i/>
                <w:iCs/>
                <w:sz w:val="24"/>
                <w:szCs w:val="24"/>
              </w:rPr>
            </w:pPr>
            <w:r w:rsidRPr="00EA6AD5">
              <w:rPr>
                <w:rFonts w:ascii="Times New Roman" w:hAnsi="Times New Roman"/>
                <w:sz w:val="24"/>
                <w:szCs w:val="24"/>
              </w:rPr>
              <w:t xml:space="preserve">Projekta iesnieguma sagatavošanai un informācijas apkopošanai </w:t>
            </w:r>
          </w:p>
          <w:p w14:paraId="701CE360" w14:textId="2FA05BC5"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C = (f x l) x (n x b) = (</w:t>
            </w:r>
            <w:r w:rsidR="00B33BC8">
              <w:rPr>
                <w:rFonts w:ascii="Times New Roman" w:hAnsi="Times New Roman"/>
                <w:sz w:val="24"/>
                <w:szCs w:val="24"/>
              </w:rPr>
              <w:t>5,70</w:t>
            </w:r>
            <w:r w:rsidRPr="00EA6AD5">
              <w:rPr>
                <w:rFonts w:ascii="Times New Roman" w:hAnsi="Times New Roman"/>
                <w:sz w:val="24"/>
                <w:szCs w:val="24"/>
              </w:rPr>
              <w:t> x 40) x (</w:t>
            </w:r>
            <w:r w:rsidR="00CC0612">
              <w:rPr>
                <w:rFonts w:ascii="Times New Roman" w:hAnsi="Times New Roman"/>
                <w:sz w:val="24"/>
                <w:szCs w:val="24"/>
              </w:rPr>
              <w:t>1</w:t>
            </w:r>
            <w:r w:rsidRPr="00EA6AD5">
              <w:rPr>
                <w:rFonts w:ascii="Times New Roman" w:hAnsi="Times New Roman"/>
                <w:sz w:val="24"/>
                <w:szCs w:val="24"/>
              </w:rPr>
              <w:t xml:space="preserve"> x 1) = </w:t>
            </w:r>
            <w:r w:rsidR="00B33BC8">
              <w:rPr>
                <w:rFonts w:ascii="Times New Roman" w:hAnsi="Times New Roman"/>
                <w:sz w:val="24"/>
                <w:szCs w:val="24"/>
              </w:rPr>
              <w:t>228,00</w:t>
            </w:r>
            <w:r w:rsidRPr="00EA6AD5">
              <w:rPr>
                <w:rFonts w:ascii="Times New Roman" w:hAnsi="Times New Roman"/>
                <w:sz w:val="24"/>
                <w:szCs w:val="24"/>
              </w:rPr>
              <w:t xml:space="preserve"> </w:t>
            </w:r>
            <w:r w:rsidR="00C856E4" w:rsidRPr="00C856E4">
              <w:rPr>
                <w:rFonts w:ascii="Times New Roman" w:hAnsi="Times New Roman"/>
                <w:sz w:val="24"/>
                <w:szCs w:val="24"/>
              </w:rPr>
              <w:t>EUR</w:t>
            </w:r>
            <w:r w:rsidRPr="00C856E4">
              <w:rPr>
                <w:rFonts w:ascii="Times New Roman" w:hAnsi="Times New Roman"/>
                <w:sz w:val="24"/>
                <w:szCs w:val="24"/>
              </w:rPr>
              <w:t>,</w:t>
            </w:r>
            <w:r w:rsidRPr="00EA6AD5">
              <w:rPr>
                <w:rFonts w:ascii="Times New Roman" w:hAnsi="Times New Roman"/>
                <w:sz w:val="24"/>
                <w:szCs w:val="24"/>
              </w:rPr>
              <w:t xml:space="preserve"> kur</w:t>
            </w:r>
          </w:p>
          <w:p w14:paraId="1F4BBB49"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C – informācijas sniegšanas pienākuma radītās izmaksas jeb administratīvās izmaksas;</w:t>
            </w:r>
          </w:p>
          <w:p w14:paraId="375C9817" w14:textId="62CB562B"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f – finanšu līdzekļu apmērs, kas nepieciešams, lai nodrošinātu projektā paredzētā informācijas sniegšanas pienākuma izpildi (</w:t>
            </w:r>
            <w:r w:rsidR="00E2626F">
              <w:rPr>
                <w:rFonts w:ascii="Times New Roman" w:hAnsi="Times New Roman"/>
                <w:sz w:val="24"/>
                <w:szCs w:val="24"/>
              </w:rPr>
              <w:t xml:space="preserve">pieņemot, ka </w:t>
            </w:r>
            <w:r w:rsidR="00B33BC8">
              <w:rPr>
                <w:rFonts w:ascii="Times New Roman" w:hAnsi="Times New Roman"/>
                <w:sz w:val="24"/>
                <w:szCs w:val="24"/>
              </w:rPr>
              <w:t>v</w:t>
            </w:r>
            <w:r w:rsidR="00B33BC8" w:rsidRPr="00B33BC8">
              <w:rPr>
                <w:rFonts w:ascii="Times New Roman" w:hAnsi="Times New Roman"/>
                <w:sz w:val="24"/>
                <w:szCs w:val="24"/>
              </w:rPr>
              <w:t>ienas stundas darbaspēka izmaksas</w:t>
            </w:r>
            <w:r w:rsidR="00E2626F">
              <w:rPr>
                <w:rFonts w:ascii="Times New Roman" w:hAnsi="Times New Roman"/>
                <w:sz w:val="24"/>
                <w:szCs w:val="24"/>
              </w:rPr>
              <w:t xml:space="preserve"> zivsaimniecībā ir </w:t>
            </w:r>
            <w:r w:rsidR="00B33BC8">
              <w:rPr>
                <w:rFonts w:ascii="Times New Roman" w:hAnsi="Times New Roman"/>
                <w:sz w:val="24"/>
                <w:szCs w:val="24"/>
              </w:rPr>
              <w:t>5,70</w:t>
            </w:r>
            <w:r w:rsidR="00E2626F">
              <w:rPr>
                <w:rFonts w:ascii="Times New Roman" w:hAnsi="Times New Roman"/>
                <w:sz w:val="24"/>
                <w:szCs w:val="24"/>
              </w:rPr>
              <w:t xml:space="preserve"> EUR – Centrālās statistikas pārvaldes dati)</w:t>
            </w:r>
            <w:r w:rsidRPr="00EA6AD5">
              <w:rPr>
                <w:rFonts w:ascii="Times New Roman" w:hAnsi="Times New Roman"/>
                <w:sz w:val="24"/>
                <w:szCs w:val="24"/>
              </w:rPr>
              <w:t>;</w:t>
            </w:r>
          </w:p>
          <w:p w14:paraId="76438983" w14:textId="583092BC"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l – laika patēriņš</w:t>
            </w:r>
            <w:r w:rsidR="00B33BC8">
              <w:rPr>
                <w:rFonts w:ascii="Times New Roman" w:hAnsi="Times New Roman"/>
                <w:sz w:val="24"/>
                <w:szCs w:val="24"/>
              </w:rPr>
              <w:t xml:space="preserve"> stundās</w:t>
            </w:r>
            <w:r w:rsidRPr="00EA6AD5">
              <w:rPr>
                <w:rFonts w:ascii="Times New Roman" w:hAnsi="Times New Roman"/>
                <w:sz w:val="24"/>
                <w:szCs w:val="24"/>
              </w:rPr>
              <w:t>, kas nepieciešams, lai sagatavotu informāciju, kuras sniegšanu paredz projekts;</w:t>
            </w:r>
          </w:p>
          <w:p w14:paraId="17FF5AA8"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n – subjektu skaits, uz ko attiecas projektā paredzētās informācijas sniegšanas prasības;</w:t>
            </w:r>
          </w:p>
          <w:p w14:paraId="3A45A072"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b – cik bieži gada laikā projekts paredz informācijas sniegšanu.</w:t>
            </w:r>
          </w:p>
          <w:p w14:paraId="459DC256" w14:textId="77777777" w:rsidR="00010049" w:rsidRDefault="00C856E4" w:rsidP="00EA6AD5">
            <w:pPr>
              <w:pStyle w:val="Bezatstarpm"/>
              <w:jc w:val="both"/>
              <w:rPr>
                <w:rFonts w:ascii="Times New Roman" w:hAnsi="Times New Roman"/>
                <w:sz w:val="24"/>
                <w:szCs w:val="24"/>
              </w:rPr>
            </w:pPr>
            <w:r>
              <w:rPr>
                <w:rFonts w:ascii="Times New Roman" w:hAnsi="Times New Roman"/>
                <w:sz w:val="24"/>
                <w:szCs w:val="24"/>
              </w:rPr>
              <w:t>Tādējādi k</w:t>
            </w:r>
            <w:r w:rsidR="00E75F06" w:rsidRPr="00EA6AD5">
              <w:rPr>
                <w:rFonts w:ascii="Times New Roman" w:hAnsi="Times New Roman"/>
                <w:sz w:val="24"/>
                <w:szCs w:val="24"/>
              </w:rPr>
              <w:t xml:space="preserve">opējās administratīvās izmaksas prognozējamas ap </w:t>
            </w:r>
            <w:r w:rsidR="00617119">
              <w:rPr>
                <w:rFonts w:ascii="Times New Roman" w:hAnsi="Times New Roman"/>
                <w:sz w:val="24"/>
                <w:szCs w:val="24"/>
              </w:rPr>
              <w:t>230</w:t>
            </w:r>
            <w:r w:rsidR="006C497D">
              <w:rPr>
                <w:rFonts w:ascii="Times New Roman" w:hAnsi="Times New Roman"/>
                <w:sz w:val="24"/>
                <w:szCs w:val="24"/>
              </w:rPr>
              <w:t> </w:t>
            </w:r>
            <w:r>
              <w:rPr>
                <w:rFonts w:ascii="Times New Roman" w:hAnsi="Times New Roman"/>
                <w:sz w:val="24"/>
                <w:szCs w:val="24"/>
              </w:rPr>
              <w:t>EUR/gadā pe</w:t>
            </w:r>
            <w:r w:rsidR="004F3557">
              <w:rPr>
                <w:rFonts w:ascii="Times New Roman" w:hAnsi="Times New Roman"/>
                <w:sz w:val="24"/>
                <w:szCs w:val="24"/>
              </w:rPr>
              <w:t>rsonai (akvakultūras uzņēmējam).</w:t>
            </w:r>
          </w:p>
          <w:p w14:paraId="10FD3D8B" w14:textId="5EAC9F06" w:rsidR="00824F00" w:rsidRPr="00EA6AD5" w:rsidRDefault="00824F00" w:rsidP="00EA6AD5">
            <w:pPr>
              <w:pStyle w:val="Bezatstarpm"/>
              <w:jc w:val="both"/>
              <w:rPr>
                <w:rFonts w:ascii="Times New Roman" w:hAnsi="Times New Roman"/>
                <w:sz w:val="24"/>
                <w:szCs w:val="24"/>
              </w:rPr>
            </w:pPr>
          </w:p>
        </w:tc>
      </w:tr>
      <w:tr w:rsidR="00E52AAB" w:rsidRPr="00EA6AD5" w14:paraId="2046B929" w14:textId="77777777" w:rsidTr="00D67778">
        <w:trPr>
          <w:trHeight w:val="132"/>
        </w:trPr>
        <w:tc>
          <w:tcPr>
            <w:tcW w:w="568" w:type="dxa"/>
          </w:tcPr>
          <w:p w14:paraId="43B1EAD0" w14:textId="24CE5ABD" w:rsidR="00E52AAB" w:rsidRPr="00AA18F9" w:rsidRDefault="00E52AAB" w:rsidP="00EA6AD5">
            <w:pPr>
              <w:pStyle w:val="Bezatstarpm"/>
              <w:rPr>
                <w:rFonts w:ascii="Times New Roman" w:hAnsi="Times New Roman"/>
              </w:rPr>
            </w:pPr>
            <w:r w:rsidRPr="00AA18F9">
              <w:rPr>
                <w:rFonts w:ascii="Times New Roman" w:hAnsi="Times New Roman"/>
              </w:rPr>
              <w:t>4.</w:t>
            </w:r>
          </w:p>
        </w:tc>
        <w:tc>
          <w:tcPr>
            <w:tcW w:w="2126" w:type="dxa"/>
          </w:tcPr>
          <w:p w14:paraId="1B8A1424" w14:textId="77777777" w:rsidR="00E52AAB" w:rsidRPr="00AA18F9" w:rsidRDefault="00E52AAB" w:rsidP="00EA6AD5">
            <w:pPr>
              <w:pStyle w:val="Bezatstarpm"/>
              <w:rPr>
                <w:rFonts w:ascii="Times New Roman" w:hAnsi="Times New Roman"/>
              </w:rPr>
            </w:pPr>
            <w:r w:rsidRPr="00AA18F9">
              <w:rPr>
                <w:rFonts w:ascii="Times New Roman" w:hAnsi="Times New Roman"/>
              </w:rPr>
              <w:t>Cita informācija</w:t>
            </w:r>
          </w:p>
        </w:tc>
        <w:tc>
          <w:tcPr>
            <w:tcW w:w="6946" w:type="dxa"/>
          </w:tcPr>
          <w:p w14:paraId="1B33761B" w14:textId="77777777" w:rsidR="00E52AAB" w:rsidRPr="00EA6AD5" w:rsidRDefault="00E52AAB" w:rsidP="00EA6AD5">
            <w:pPr>
              <w:pStyle w:val="Bezatstarpm"/>
              <w:rPr>
                <w:rFonts w:ascii="Times New Roman" w:hAnsi="Times New Roman"/>
                <w:sz w:val="24"/>
                <w:szCs w:val="24"/>
              </w:rPr>
            </w:pPr>
            <w:r w:rsidRPr="00EA6AD5">
              <w:rPr>
                <w:rFonts w:ascii="Times New Roman" w:hAnsi="Times New Roman"/>
                <w:sz w:val="24"/>
                <w:szCs w:val="24"/>
              </w:rPr>
              <w:t>Nav</w:t>
            </w:r>
          </w:p>
        </w:tc>
      </w:tr>
    </w:tbl>
    <w:p w14:paraId="542DCF84" w14:textId="77777777" w:rsidR="00D9450A" w:rsidRPr="00EA6AD5" w:rsidRDefault="00D9450A" w:rsidP="00EA6AD5">
      <w:pPr>
        <w:spacing w:after="0" w:line="240" w:lineRule="auto"/>
        <w:rPr>
          <w:rFonts w:ascii="Times New Roman" w:hAnsi="Times New Roman"/>
          <w:i/>
          <w:sz w:val="24"/>
          <w:szCs w:val="24"/>
          <w:lang w:eastAsia="lv-LV"/>
        </w:rPr>
      </w:pPr>
    </w:p>
    <w:p w14:paraId="7C7EE174" w14:textId="27CB1BF1" w:rsidR="00E52AAB" w:rsidRPr="004C1EF1" w:rsidRDefault="00E52AAB" w:rsidP="00EA6AD5">
      <w:pPr>
        <w:spacing w:after="0" w:line="240" w:lineRule="auto"/>
        <w:rPr>
          <w:rFonts w:ascii="Times New Roman" w:hAnsi="Times New Roman"/>
          <w:sz w:val="28"/>
          <w:szCs w:val="28"/>
          <w:lang w:eastAsia="lv-LV"/>
        </w:rPr>
      </w:pPr>
      <w:r w:rsidRPr="004C1EF1">
        <w:rPr>
          <w:rFonts w:ascii="Times New Roman" w:hAnsi="Times New Roman"/>
          <w:i/>
          <w:sz w:val="28"/>
          <w:szCs w:val="28"/>
          <w:lang w:eastAsia="lv-LV"/>
        </w:rPr>
        <w:t>Anotācijas III un IV sadaļa</w:t>
      </w:r>
      <w:r w:rsidRPr="004C1EF1">
        <w:rPr>
          <w:rFonts w:ascii="Times New Roman" w:hAnsi="Times New Roman"/>
          <w:sz w:val="28"/>
          <w:szCs w:val="28"/>
          <w:lang w:eastAsia="lv-LV"/>
        </w:rPr>
        <w:t xml:space="preserve"> – projekts šīs jomas neskar.</w:t>
      </w:r>
    </w:p>
    <w:p w14:paraId="107BEFD5" w14:textId="77777777" w:rsidR="004C1EF1" w:rsidRDefault="004C1EF1" w:rsidP="00EA6AD5">
      <w:pPr>
        <w:spacing w:after="0" w:line="240" w:lineRule="auto"/>
        <w:rPr>
          <w:rFonts w:ascii="Times New Roman" w:hAnsi="Times New Roman"/>
          <w:sz w:val="24"/>
          <w:szCs w:val="24"/>
          <w:lang w:eastAsia="lv-LV"/>
        </w:rPr>
      </w:pPr>
    </w:p>
    <w:p w14:paraId="559C0942" w14:textId="77777777" w:rsidR="00856C53" w:rsidRDefault="00856C53" w:rsidP="00EA6AD5">
      <w:pPr>
        <w:spacing w:after="0" w:line="240" w:lineRule="auto"/>
        <w:rPr>
          <w:rFonts w:ascii="Times New Roman" w:hAnsi="Times New Roman"/>
          <w:sz w:val="24"/>
          <w:szCs w:val="24"/>
          <w:lang w:eastAsia="lv-LV"/>
        </w:rPr>
      </w:pPr>
    </w:p>
    <w:p w14:paraId="5E1C18D8" w14:textId="77777777" w:rsidR="00856C53" w:rsidRDefault="00856C53" w:rsidP="00EA6AD5">
      <w:pPr>
        <w:spacing w:after="0" w:line="240" w:lineRule="auto"/>
        <w:rPr>
          <w:rFonts w:ascii="Times New Roman" w:hAnsi="Times New Roman"/>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01"/>
        <w:gridCol w:w="2385"/>
        <w:gridCol w:w="6676"/>
      </w:tblGrid>
      <w:tr w:rsidR="00E52AAB" w:rsidRPr="00EA6AD5" w14:paraId="6F9ACDB3" w14:textId="77777777" w:rsidTr="00D67778">
        <w:tc>
          <w:tcPr>
            <w:tcW w:w="5000" w:type="pct"/>
            <w:gridSpan w:val="3"/>
            <w:tcBorders>
              <w:top w:val="outset" w:sz="6" w:space="0" w:color="414142"/>
              <w:bottom w:val="outset" w:sz="6" w:space="0" w:color="414142"/>
            </w:tcBorders>
            <w:vAlign w:val="center"/>
          </w:tcPr>
          <w:p w14:paraId="3F7466DC" w14:textId="77777777" w:rsidR="00E52AAB" w:rsidRPr="00EA6AD5" w:rsidRDefault="00E52AAB" w:rsidP="00EA6AD5">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lastRenderedPageBreak/>
              <w:t>V. Tiesību akta projekta atbilstība Latvijas Republikas starptautiskajām saistībām</w:t>
            </w:r>
          </w:p>
        </w:tc>
      </w:tr>
      <w:tr w:rsidR="00E52AAB" w:rsidRPr="00EA6AD5" w14:paraId="60A1A45B" w14:textId="77777777" w:rsidTr="00D67778">
        <w:tc>
          <w:tcPr>
            <w:tcW w:w="311" w:type="pct"/>
            <w:tcBorders>
              <w:top w:val="outset" w:sz="6" w:space="0" w:color="414142"/>
              <w:bottom w:val="outset" w:sz="6" w:space="0" w:color="414142"/>
              <w:right w:val="outset" w:sz="6" w:space="0" w:color="414142"/>
            </w:tcBorders>
            <w:vAlign w:val="center"/>
          </w:tcPr>
          <w:p w14:paraId="20D24CAE"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1.</w:t>
            </w:r>
          </w:p>
        </w:tc>
        <w:tc>
          <w:tcPr>
            <w:tcW w:w="1234" w:type="pct"/>
            <w:tcBorders>
              <w:top w:val="outset" w:sz="6" w:space="0" w:color="414142"/>
              <w:left w:val="outset" w:sz="6" w:space="0" w:color="414142"/>
              <w:bottom w:val="outset" w:sz="6" w:space="0" w:color="414142"/>
              <w:right w:val="outset" w:sz="6" w:space="0" w:color="414142"/>
            </w:tcBorders>
          </w:tcPr>
          <w:p w14:paraId="3ED48468"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Saistības pret Eiropas Savienību</w:t>
            </w:r>
          </w:p>
        </w:tc>
        <w:tc>
          <w:tcPr>
            <w:tcW w:w="3455" w:type="pct"/>
            <w:tcBorders>
              <w:top w:val="outset" w:sz="6" w:space="0" w:color="414142"/>
              <w:left w:val="outset" w:sz="6" w:space="0" w:color="414142"/>
              <w:bottom w:val="outset" w:sz="6" w:space="0" w:color="414142"/>
            </w:tcBorders>
          </w:tcPr>
          <w:p w14:paraId="25806770" w14:textId="77777777" w:rsidR="00626E87" w:rsidRDefault="00C45CDC" w:rsidP="00B65453">
            <w:pPr>
              <w:pStyle w:val="Bezatstarpm"/>
              <w:jc w:val="both"/>
              <w:rPr>
                <w:rFonts w:ascii="Times New Roman" w:hAnsi="Times New Roman"/>
                <w:sz w:val="24"/>
                <w:szCs w:val="24"/>
                <w:lang w:eastAsia="lv-LV"/>
              </w:rPr>
            </w:pPr>
            <w:r w:rsidRPr="00EA6AD5">
              <w:rPr>
                <w:rFonts w:ascii="Times New Roman" w:hAnsi="Times New Roman"/>
                <w:sz w:val="24"/>
                <w:szCs w:val="24"/>
                <w:lang w:eastAsia="lv-LV"/>
              </w:rPr>
              <w:t xml:space="preserve">Padomes </w:t>
            </w:r>
            <w:r w:rsidR="00B65453" w:rsidRPr="00EA6AD5">
              <w:rPr>
                <w:rFonts w:ascii="Times New Roman" w:hAnsi="Times New Roman"/>
                <w:sz w:val="24"/>
                <w:szCs w:val="24"/>
                <w:lang w:eastAsia="lv-LV"/>
              </w:rPr>
              <w:t>2007.</w:t>
            </w:r>
            <w:r w:rsidR="00B65453">
              <w:rPr>
                <w:rFonts w:ascii="Times New Roman" w:hAnsi="Times New Roman"/>
                <w:sz w:val="24"/>
                <w:szCs w:val="24"/>
                <w:lang w:eastAsia="lv-LV"/>
              </w:rPr>
              <w:t xml:space="preserve"> </w:t>
            </w:r>
            <w:r w:rsidR="00B65453" w:rsidRPr="00EA6AD5">
              <w:rPr>
                <w:rFonts w:ascii="Times New Roman" w:hAnsi="Times New Roman"/>
                <w:sz w:val="24"/>
                <w:szCs w:val="24"/>
                <w:lang w:eastAsia="lv-LV"/>
              </w:rPr>
              <w:t>gada 11.</w:t>
            </w:r>
            <w:r w:rsidR="00B65453">
              <w:rPr>
                <w:rFonts w:ascii="Times New Roman" w:hAnsi="Times New Roman"/>
                <w:sz w:val="24"/>
                <w:szCs w:val="24"/>
                <w:lang w:eastAsia="lv-LV"/>
              </w:rPr>
              <w:t xml:space="preserve"> jūnija</w:t>
            </w:r>
            <w:r w:rsidR="00B65453" w:rsidRPr="00EA6AD5">
              <w:rPr>
                <w:rFonts w:ascii="Times New Roman" w:hAnsi="Times New Roman"/>
                <w:sz w:val="24"/>
                <w:szCs w:val="24"/>
                <w:lang w:eastAsia="lv-LV"/>
              </w:rPr>
              <w:t xml:space="preserve"> </w:t>
            </w:r>
            <w:r w:rsidRPr="00EA6AD5">
              <w:rPr>
                <w:rFonts w:ascii="Times New Roman" w:hAnsi="Times New Roman"/>
                <w:sz w:val="24"/>
                <w:szCs w:val="24"/>
                <w:lang w:eastAsia="lv-LV"/>
              </w:rPr>
              <w:t>Regula (EK) Nr.708/2007 par svešzemju un vietējā areālā nesastopamu sugu izmantošanu</w:t>
            </w:r>
            <w:r w:rsidR="00B65453">
              <w:rPr>
                <w:rFonts w:ascii="Times New Roman" w:hAnsi="Times New Roman"/>
                <w:sz w:val="24"/>
                <w:szCs w:val="24"/>
                <w:lang w:eastAsia="lv-LV"/>
              </w:rPr>
              <w:t xml:space="preserve"> akvakultūrā (turpmāk – regula Nr.708/2007).</w:t>
            </w:r>
          </w:p>
          <w:p w14:paraId="60881BDC" w14:textId="323BA73C" w:rsidR="00824F00" w:rsidRPr="00EA6AD5" w:rsidRDefault="00824F00" w:rsidP="00B65453">
            <w:pPr>
              <w:pStyle w:val="Bezatstarpm"/>
              <w:jc w:val="both"/>
              <w:rPr>
                <w:rFonts w:ascii="Times New Roman" w:hAnsi="Times New Roman"/>
                <w:sz w:val="24"/>
                <w:szCs w:val="24"/>
                <w:lang w:eastAsia="lv-LV"/>
              </w:rPr>
            </w:pPr>
          </w:p>
        </w:tc>
      </w:tr>
      <w:tr w:rsidR="00E52AAB" w:rsidRPr="00EA6AD5" w14:paraId="0BFF649D" w14:textId="77777777" w:rsidTr="00D67778">
        <w:tc>
          <w:tcPr>
            <w:tcW w:w="311" w:type="pct"/>
            <w:tcBorders>
              <w:top w:val="outset" w:sz="6" w:space="0" w:color="414142"/>
              <w:bottom w:val="outset" w:sz="6" w:space="0" w:color="414142"/>
              <w:right w:val="outset" w:sz="6" w:space="0" w:color="414142"/>
            </w:tcBorders>
            <w:vAlign w:val="center"/>
          </w:tcPr>
          <w:p w14:paraId="342B244E"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2.</w:t>
            </w:r>
          </w:p>
        </w:tc>
        <w:tc>
          <w:tcPr>
            <w:tcW w:w="1234" w:type="pct"/>
            <w:tcBorders>
              <w:top w:val="outset" w:sz="6" w:space="0" w:color="414142"/>
              <w:left w:val="outset" w:sz="6" w:space="0" w:color="414142"/>
              <w:bottom w:val="outset" w:sz="6" w:space="0" w:color="414142"/>
              <w:right w:val="outset" w:sz="6" w:space="0" w:color="414142"/>
            </w:tcBorders>
          </w:tcPr>
          <w:p w14:paraId="761C97BA"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Citas starptautiskās saistības</w:t>
            </w:r>
          </w:p>
        </w:tc>
        <w:tc>
          <w:tcPr>
            <w:tcW w:w="3455" w:type="pct"/>
            <w:tcBorders>
              <w:top w:val="outset" w:sz="6" w:space="0" w:color="414142"/>
              <w:left w:val="outset" w:sz="6" w:space="0" w:color="414142"/>
              <w:bottom w:val="outset" w:sz="6" w:space="0" w:color="414142"/>
            </w:tcBorders>
          </w:tcPr>
          <w:p w14:paraId="41F5C124" w14:textId="77777777" w:rsidR="00E52AAB" w:rsidRPr="00EA6AD5" w:rsidRDefault="00E52AAB" w:rsidP="00EA6AD5">
            <w:pPr>
              <w:pStyle w:val="Bezatstarpm"/>
              <w:rPr>
                <w:rFonts w:ascii="Times New Roman" w:hAnsi="Times New Roman"/>
                <w:sz w:val="24"/>
                <w:szCs w:val="24"/>
                <w:lang w:eastAsia="lv-LV"/>
              </w:rPr>
            </w:pPr>
            <w:r w:rsidRPr="00EA6AD5">
              <w:rPr>
                <w:rFonts w:ascii="Times New Roman" w:hAnsi="Times New Roman"/>
                <w:sz w:val="24"/>
                <w:szCs w:val="24"/>
                <w:lang w:eastAsia="lv-LV"/>
              </w:rPr>
              <w:t>Projekts šo jomu neskar.</w:t>
            </w:r>
          </w:p>
        </w:tc>
      </w:tr>
      <w:tr w:rsidR="00E52AAB" w:rsidRPr="00EA6AD5" w14:paraId="258B7D5C" w14:textId="77777777" w:rsidTr="00D67778">
        <w:tc>
          <w:tcPr>
            <w:tcW w:w="311" w:type="pct"/>
            <w:tcBorders>
              <w:top w:val="outset" w:sz="6" w:space="0" w:color="414142"/>
              <w:bottom w:val="outset" w:sz="6" w:space="0" w:color="414142"/>
              <w:right w:val="outset" w:sz="6" w:space="0" w:color="414142"/>
            </w:tcBorders>
            <w:vAlign w:val="center"/>
          </w:tcPr>
          <w:p w14:paraId="5FC3890A"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3.</w:t>
            </w:r>
          </w:p>
        </w:tc>
        <w:tc>
          <w:tcPr>
            <w:tcW w:w="1234" w:type="pct"/>
            <w:tcBorders>
              <w:top w:val="outset" w:sz="6" w:space="0" w:color="414142"/>
              <w:left w:val="outset" w:sz="6" w:space="0" w:color="414142"/>
              <w:bottom w:val="outset" w:sz="6" w:space="0" w:color="414142"/>
              <w:right w:val="outset" w:sz="6" w:space="0" w:color="414142"/>
            </w:tcBorders>
          </w:tcPr>
          <w:p w14:paraId="6B6D32B3"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Cita informācija</w:t>
            </w:r>
          </w:p>
        </w:tc>
        <w:tc>
          <w:tcPr>
            <w:tcW w:w="3455" w:type="pct"/>
            <w:tcBorders>
              <w:top w:val="outset" w:sz="6" w:space="0" w:color="414142"/>
              <w:left w:val="outset" w:sz="6" w:space="0" w:color="414142"/>
              <w:bottom w:val="outset" w:sz="6" w:space="0" w:color="414142"/>
            </w:tcBorders>
          </w:tcPr>
          <w:p w14:paraId="573EF6B6" w14:textId="77777777" w:rsidR="00E52AAB" w:rsidRPr="00EA6AD5" w:rsidRDefault="00E52AAB" w:rsidP="00EA6AD5">
            <w:pPr>
              <w:pStyle w:val="Bezatstarpm"/>
              <w:rPr>
                <w:rFonts w:ascii="Times New Roman" w:hAnsi="Times New Roman"/>
                <w:sz w:val="24"/>
                <w:szCs w:val="24"/>
                <w:lang w:eastAsia="lv-LV"/>
              </w:rPr>
            </w:pPr>
            <w:r w:rsidRPr="00EA6AD5">
              <w:rPr>
                <w:rFonts w:ascii="Times New Roman" w:hAnsi="Times New Roman"/>
                <w:sz w:val="24"/>
                <w:szCs w:val="24"/>
                <w:lang w:eastAsia="lv-LV"/>
              </w:rPr>
              <w:t>Nav</w:t>
            </w:r>
          </w:p>
        </w:tc>
      </w:tr>
    </w:tbl>
    <w:p w14:paraId="7354F2B5" w14:textId="77777777" w:rsidR="00E52AAB" w:rsidRPr="00EA6AD5" w:rsidRDefault="00E52AAB" w:rsidP="00EA6AD5">
      <w:pPr>
        <w:spacing w:after="0" w:line="240" w:lineRule="auto"/>
        <w:rPr>
          <w:rFonts w:ascii="Times New Roman" w:hAnsi="Times New Roman"/>
          <w:vanish/>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03"/>
        <w:gridCol w:w="2015"/>
        <w:gridCol w:w="2794"/>
        <w:gridCol w:w="2850"/>
      </w:tblGrid>
      <w:tr w:rsidR="00E52AAB" w:rsidRPr="00EA6AD5" w14:paraId="3EDA97D7" w14:textId="77777777" w:rsidTr="00D67778">
        <w:tc>
          <w:tcPr>
            <w:tcW w:w="5000" w:type="pct"/>
            <w:gridSpan w:val="4"/>
            <w:tcBorders>
              <w:top w:val="outset" w:sz="6" w:space="0" w:color="414142"/>
              <w:bottom w:val="outset" w:sz="6" w:space="0" w:color="414142"/>
            </w:tcBorders>
            <w:vAlign w:val="center"/>
          </w:tcPr>
          <w:p w14:paraId="1CF0041D" w14:textId="77777777" w:rsidR="00E52AAB" w:rsidRPr="00EA6AD5" w:rsidRDefault="00E52AAB" w:rsidP="00EA6AD5">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t>1.tabula</w:t>
            </w:r>
            <w:r w:rsidRPr="00EA6AD5">
              <w:rPr>
                <w:rFonts w:ascii="Times New Roman" w:hAnsi="Times New Roman"/>
                <w:b/>
                <w:sz w:val="24"/>
                <w:szCs w:val="24"/>
                <w:lang w:eastAsia="lv-LV"/>
              </w:rPr>
              <w:br/>
              <w:t>Tiesību akta projekta atbilstība ES tiesību aktiem</w:t>
            </w:r>
          </w:p>
        </w:tc>
      </w:tr>
      <w:tr w:rsidR="00E52AAB" w:rsidRPr="00EA6AD5" w14:paraId="03B8B424" w14:textId="77777777" w:rsidTr="00D67778">
        <w:tc>
          <w:tcPr>
            <w:tcW w:w="1036" w:type="pct"/>
            <w:tcBorders>
              <w:top w:val="outset" w:sz="6" w:space="0" w:color="414142"/>
              <w:bottom w:val="outset" w:sz="6" w:space="0" w:color="414142"/>
              <w:right w:val="outset" w:sz="6" w:space="0" w:color="414142"/>
            </w:tcBorders>
          </w:tcPr>
          <w:p w14:paraId="62FFDBA2" w14:textId="77777777" w:rsidR="00E52AAB" w:rsidRPr="00AA18F9" w:rsidRDefault="00E52AAB" w:rsidP="00EA6AD5">
            <w:pPr>
              <w:pStyle w:val="Bezatstarpm"/>
              <w:rPr>
                <w:rFonts w:ascii="Times New Roman" w:hAnsi="Times New Roman"/>
              </w:rPr>
            </w:pPr>
            <w:r w:rsidRPr="00AA18F9">
              <w:rPr>
                <w:rFonts w:ascii="Times New Roman" w:hAnsi="Times New Roman"/>
              </w:rPr>
              <w:t>Attiecīgā ES tiesību akta datums, numurs un nosaukums</w:t>
            </w:r>
          </w:p>
        </w:tc>
        <w:tc>
          <w:tcPr>
            <w:tcW w:w="3964" w:type="pct"/>
            <w:gridSpan w:val="3"/>
            <w:tcBorders>
              <w:top w:val="outset" w:sz="6" w:space="0" w:color="414142"/>
              <w:left w:val="outset" w:sz="6" w:space="0" w:color="414142"/>
              <w:bottom w:val="outset" w:sz="6" w:space="0" w:color="414142"/>
            </w:tcBorders>
          </w:tcPr>
          <w:p w14:paraId="0C99CF77" w14:textId="168CD713" w:rsidR="00E52AAB" w:rsidRPr="00EA6AD5" w:rsidRDefault="00E52AAB" w:rsidP="00142030">
            <w:pPr>
              <w:pStyle w:val="Bezatstarpm"/>
              <w:rPr>
                <w:rFonts w:ascii="Times New Roman" w:hAnsi="Times New Roman"/>
                <w:sz w:val="24"/>
                <w:szCs w:val="24"/>
                <w:lang w:eastAsia="lv-LV"/>
              </w:rPr>
            </w:pPr>
            <w:r w:rsidRPr="00EA6AD5">
              <w:rPr>
                <w:rFonts w:ascii="Times New Roman" w:hAnsi="Times New Roman"/>
                <w:sz w:val="24"/>
                <w:szCs w:val="24"/>
                <w:lang w:eastAsia="lv-LV"/>
              </w:rPr>
              <w:t xml:space="preserve"> </w:t>
            </w:r>
            <w:r w:rsidR="00142030">
              <w:rPr>
                <w:rFonts w:ascii="Times New Roman" w:hAnsi="Times New Roman"/>
                <w:sz w:val="24"/>
                <w:szCs w:val="24"/>
                <w:lang w:eastAsia="lv-LV"/>
              </w:rPr>
              <w:t>Regula Nr.708/2007</w:t>
            </w:r>
          </w:p>
        </w:tc>
      </w:tr>
      <w:tr w:rsidR="00E52AAB" w:rsidRPr="00EA6AD5" w14:paraId="72E84205" w14:textId="77777777" w:rsidTr="00D67778">
        <w:trPr>
          <w:trHeight w:val="114"/>
        </w:trPr>
        <w:tc>
          <w:tcPr>
            <w:tcW w:w="1036" w:type="pct"/>
            <w:tcBorders>
              <w:top w:val="outset" w:sz="6" w:space="0" w:color="414142"/>
              <w:bottom w:val="outset" w:sz="6" w:space="0" w:color="414142"/>
              <w:right w:val="outset" w:sz="6" w:space="0" w:color="414142"/>
            </w:tcBorders>
            <w:vAlign w:val="center"/>
          </w:tcPr>
          <w:p w14:paraId="5FE38D7C"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A</w:t>
            </w:r>
          </w:p>
        </w:tc>
        <w:tc>
          <w:tcPr>
            <w:tcW w:w="1043"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B</w:t>
            </w:r>
          </w:p>
        </w:tc>
        <w:tc>
          <w:tcPr>
            <w:tcW w:w="1446"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C</w:t>
            </w:r>
          </w:p>
        </w:tc>
        <w:tc>
          <w:tcPr>
            <w:tcW w:w="1475" w:type="pct"/>
            <w:tcBorders>
              <w:top w:val="outset" w:sz="6" w:space="0" w:color="414142"/>
              <w:left w:val="outset" w:sz="6" w:space="0" w:color="414142"/>
              <w:bottom w:val="outset" w:sz="6" w:space="0" w:color="414142"/>
            </w:tcBorders>
            <w:vAlign w:val="center"/>
          </w:tcPr>
          <w:p w14:paraId="29566833"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D</w:t>
            </w:r>
          </w:p>
        </w:tc>
      </w:tr>
      <w:tr w:rsidR="00E52AAB" w:rsidRPr="00EA6AD5" w14:paraId="4E0E2D00" w14:textId="77777777" w:rsidTr="00D67778">
        <w:tc>
          <w:tcPr>
            <w:tcW w:w="1036" w:type="pct"/>
            <w:tcBorders>
              <w:top w:val="outset" w:sz="6" w:space="0" w:color="414142"/>
              <w:bottom w:val="outset" w:sz="6" w:space="0" w:color="414142"/>
              <w:right w:val="outset" w:sz="6" w:space="0" w:color="414142"/>
            </w:tcBorders>
          </w:tcPr>
          <w:p w14:paraId="53399D5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Attiecīgā ES tiesību akta panta numurs (uzskaitot katru tiesību akta vienību - pantu, daļu, punktu, apakšpunktu)</w:t>
            </w:r>
          </w:p>
        </w:tc>
        <w:tc>
          <w:tcPr>
            <w:tcW w:w="1043" w:type="pct"/>
            <w:tcBorders>
              <w:top w:val="outset" w:sz="6" w:space="0" w:color="414142"/>
              <w:left w:val="outset" w:sz="6" w:space="0" w:color="414142"/>
              <w:bottom w:val="outset" w:sz="6" w:space="0" w:color="414142"/>
              <w:right w:val="outset" w:sz="6" w:space="0" w:color="414142"/>
            </w:tcBorders>
          </w:tcPr>
          <w:p w14:paraId="64553505"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446" w:type="pct"/>
            <w:tcBorders>
              <w:top w:val="outset" w:sz="6" w:space="0" w:color="414142"/>
              <w:left w:val="outset" w:sz="6" w:space="0" w:color="414142"/>
              <w:bottom w:val="outset" w:sz="6" w:space="0" w:color="414142"/>
              <w:right w:val="outset" w:sz="6" w:space="0" w:color="414142"/>
            </w:tcBorders>
          </w:tcPr>
          <w:p w14:paraId="33DFDFAD"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Norāda institūciju, kas ir atbildīga par šo saistību izpildi pilnībā</w:t>
            </w:r>
          </w:p>
        </w:tc>
        <w:tc>
          <w:tcPr>
            <w:tcW w:w="1475" w:type="pct"/>
            <w:tcBorders>
              <w:top w:val="outset" w:sz="6" w:space="0" w:color="414142"/>
              <w:left w:val="outset" w:sz="6" w:space="0" w:color="414142"/>
              <w:bottom w:val="outset" w:sz="6" w:space="0" w:color="414142"/>
            </w:tcBorders>
          </w:tcPr>
          <w:p w14:paraId="31D0BE78"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Ja projekts satur stingrākas prasības nekā attiecīgais ES tiesību akts, norāda pamatojumu un samērīgumu.</w:t>
            </w:r>
          </w:p>
          <w:p w14:paraId="50353D60" w14:textId="77777777" w:rsidR="00E52AAB" w:rsidRDefault="00E52AAB" w:rsidP="00EA6AD5">
            <w:pPr>
              <w:pStyle w:val="Bezatstarpm"/>
              <w:rPr>
                <w:rFonts w:ascii="Times New Roman" w:hAnsi="Times New Roman"/>
                <w:lang w:eastAsia="lv-LV"/>
              </w:rPr>
            </w:pPr>
            <w:r w:rsidRPr="00AA18F9">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p w14:paraId="01204546" w14:textId="77777777" w:rsidR="00824F00" w:rsidRPr="00AA18F9" w:rsidRDefault="00824F00" w:rsidP="00EA6AD5">
            <w:pPr>
              <w:pStyle w:val="Bezatstarpm"/>
              <w:rPr>
                <w:rFonts w:ascii="Times New Roman" w:hAnsi="Times New Roman"/>
                <w:lang w:eastAsia="lv-LV"/>
              </w:rPr>
            </w:pPr>
          </w:p>
        </w:tc>
      </w:tr>
      <w:tr w:rsidR="00592F5A" w:rsidRPr="00EA6AD5" w14:paraId="7150385C" w14:textId="77777777" w:rsidTr="00D67778">
        <w:tc>
          <w:tcPr>
            <w:tcW w:w="1036" w:type="pct"/>
            <w:tcBorders>
              <w:top w:val="outset" w:sz="6" w:space="0" w:color="414142"/>
              <w:bottom w:val="outset" w:sz="6" w:space="0" w:color="414142"/>
              <w:right w:val="outset" w:sz="6" w:space="0" w:color="414142"/>
            </w:tcBorders>
          </w:tcPr>
          <w:p w14:paraId="55051CB5" w14:textId="1F5D9D79" w:rsidR="00592F5A" w:rsidRPr="00592F5A" w:rsidRDefault="00592F5A" w:rsidP="00592F5A">
            <w:pPr>
              <w:spacing w:after="0" w:line="240" w:lineRule="auto"/>
              <w:rPr>
                <w:rFonts w:ascii="Times New Roman" w:hAnsi="Times New Roman"/>
                <w:sz w:val="24"/>
                <w:szCs w:val="24"/>
                <w:lang w:eastAsia="lv-LV"/>
              </w:rPr>
            </w:pPr>
            <w:r w:rsidRPr="00592F5A">
              <w:rPr>
                <w:rFonts w:ascii="Times New Roman" w:hAnsi="Times New Roman"/>
                <w:sz w:val="24"/>
                <w:szCs w:val="24"/>
                <w:lang w:eastAsia="lv-LV"/>
              </w:rPr>
              <w:t xml:space="preserve">Regula Nr.708/2007 </w:t>
            </w:r>
            <w:r w:rsidR="006C497D">
              <w:rPr>
                <w:rFonts w:ascii="Times New Roman" w:hAnsi="Times New Roman"/>
                <w:sz w:val="24"/>
                <w:szCs w:val="24"/>
                <w:lang w:eastAsia="lv-LV"/>
              </w:rPr>
              <w:t>kopumā</w:t>
            </w:r>
          </w:p>
        </w:tc>
        <w:tc>
          <w:tcPr>
            <w:tcW w:w="1043" w:type="pct"/>
            <w:tcBorders>
              <w:top w:val="outset" w:sz="6" w:space="0" w:color="414142"/>
              <w:left w:val="outset" w:sz="6" w:space="0" w:color="414142"/>
              <w:bottom w:val="outset" w:sz="6" w:space="0" w:color="414142"/>
              <w:right w:val="outset" w:sz="6" w:space="0" w:color="414142"/>
            </w:tcBorders>
          </w:tcPr>
          <w:p w14:paraId="402B1FF9" w14:textId="47A5083D" w:rsidR="00592F5A" w:rsidRPr="00592F5A" w:rsidRDefault="00592F5A" w:rsidP="00592F5A">
            <w:pPr>
              <w:spacing w:after="0" w:line="240" w:lineRule="auto"/>
              <w:rPr>
                <w:rFonts w:ascii="Times New Roman" w:hAnsi="Times New Roman"/>
                <w:sz w:val="24"/>
                <w:szCs w:val="24"/>
                <w:lang w:eastAsia="lv-LV"/>
              </w:rPr>
            </w:pPr>
            <w:r>
              <w:rPr>
                <w:rFonts w:ascii="Times New Roman" w:hAnsi="Times New Roman"/>
                <w:sz w:val="24"/>
                <w:szCs w:val="24"/>
                <w:lang w:eastAsia="lv-LV"/>
              </w:rPr>
              <w:t>1.punkts</w:t>
            </w:r>
          </w:p>
        </w:tc>
        <w:tc>
          <w:tcPr>
            <w:tcW w:w="1446" w:type="pct"/>
            <w:tcBorders>
              <w:top w:val="outset" w:sz="6" w:space="0" w:color="414142"/>
              <w:left w:val="outset" w:sz="6" w:space="0" w:color="414142"/>
              <w:bottom w:val="outset" w:sz="6" w:space="0" w:color="414142"/>
              <w:right w:val="outset" w:sz="6" w:space="0" w:color="414142"/>
            </w:tcBorders>
          </w:tcPr>
          <w:p w14:paraId="51767397" w14:textId="4EE4803A" w:rsidR="00592F5A" w:rsidRPr="00592F5A" w:rsidRDefault="00592F5A" w:rsidP="00592F5A">
            <w:pPr>
              <w:pStyle w:val="Bezatstarpm"/>
              <w:rPr>
                <w:rFonts w:ascii="Times New Roman" w:hAnsi="Times New Roman"/>
                <w:sz w:val="24"/>
                <w:szCs w:val="24"/>
                <w:lang w:eastAsia="lv-LV"/>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483D436B" w14:textId="2F1812C8" w:rsidR="00592F5A" w:rsidRPr="00592F5A" w:rsidRDefault="00592F5A" w:rsidP="00592F5A">
            <w:pPr>
              <w:pStyle w:val="Bezatstarpm"/>
              <w:rPr>
                <w:rFonts w:ascii="Times New Roman" w:hAnsi="Times New Roman"/>
                <w:sz w:val="24"/>
                <w:szCs w:val="24"/>
                <w:lang w:eastAsia="lv-LV"/>
              </w:rPr>
            </w:pPr>
            <w:r w:rsidRPr="00EA6AD5">
              <w:rPr>
                <w:rFonts w:ascii="Times New Roman" w:hAnsi="Times New Roman"/>
                <w:sz w:val="24"/>
                <w:szCs w:val="24"/>
              </w:rPr>
              <w:t>Pārņemtā norma neparedz stingrākas prasības.</w:t>
            </w:r>
          </w:p>
        </w:tc>
      </w:tr>
      <w:tr w:rsidR="00592F5A" w:rsidRPr="00EA6AD5" w14:paraId="562A178B" w14:textId="77777777" w:rsidTr="00D67778">
        <w:tc>
          <w:tcPr>
            <w:tcW w:w="1036" w:type="pct"/>
            <w:tcBorders>
              <w:top w:val="outset" w:sz="6" w:space="0" w:color="414142"/>
              <w:bottom w:val="outset" w:sz="6" w:space="0" w:color="414142"/>
              <w:right w:val="outset" w:sz="6" w:space="0" w:color="414142"/>
            </w:tcBorders>
          </w:tcPr>
          <w:p w14:paraId="44377FC9" w14:textId="68CE2034" w:rsidR="00592F5A" w:rsidRPr="00EA6AD5" w:rsidRDefault="00592F5A" w:rsidP="00592F5A">
            <w:pPr>
              <w:pStyle w:val="Bezatstarpm"/>
              <w:rPr>
                <w:rFonts w:ascii="Times New Roman" w:hAnsi="Times New Roman"/>
                <w:sz w:val="24"/>
                <w:szCs w:val="24"/>
              </w:rPr>
            </w:pPr>
            <w:r>
              <w:rPr>
                <w:rFonts w:ascii="Times New Roman" w:hAnsi="Times New Roman"/>
                <w:sz w:val="24"/>
                <w:szCs w:val="24"/>
                <w:lang w:eastAsia="lv-LV"/>
              </w:rPr>
              <w:t xml:space="preserve">Regulas Nr.708/2007 </w:t>
            </w:r>
            <w:r w:rsidRPr="00EA6AD5">
              <w:rPr>
                <w:rFonts w:ascii="Times New Roman" w:hAnsi="Times New Roman"/>
                <w:sz w:val="24"/>
                <w:szCs w:val="24"/>
              </w:rPr>
              <w:t>6.</w:t>
            </w:r>
            <w:r w:rsidR="006C497D">
              <w:rPr>
                <w:rFonts w:ascii="Times New Roman" w:hAnsi="Times New Roman"/>
                <w:sz w:val="24"/>
                <w:szCs w:val="24"/>
              </w:rPr>
              <w:t> </w:t>
            </w:r>
            <w:r>
              <w:rPr>
                <w:rFonts w:ascii="Times New Roman" w:hAnsi="Times New Roman"/>
                <w:sz w:val="24"/>
                <w:szCs w:val="24"/>
              </w:rPr>
              <w:t>pants un I</w:t>
            </w:r>
            <w:r w:rsidR="006C497D">
              <w:rPr>
                <w:rFonts w:ascii="Times New Roman" w:hAnsi="Times New Roman"/>
                <w:sz w:val="24"/>
                <w:szCs w:val="24"/>
              </w:rPr>
              <w:t> </w:t>
            </w:r>
            <w:r>
              <w:rPr>
                <w:rFonts w:ascii="Times New Roman" w:hAnsi="Times New Roman"/>
                <w:sz w:val="24"/>
                <w:szCs w:val="24"/>
              </w:rPr>
              <w:t>pielikums</w:t>
            </w:r>
          </w:p>
        </w:tc>
        <w:tc>
          <w:tcPr>
            <w:tcW w:w="1043" w:type="pct"/>
            <w:tcBorders>
              <w:top w:val="outset" w:sz="6" w:space="0" w:color="414142"/>
              <w:left w:val="outset" w:sz="6" w:space="0" w:color="414142"/>
              <w:bottom w:val="outset" w:sz="6" w:space="0" w:color="414142"/>
              <w:right w:val="outset" w:sz="6" w:space="0" w:color="414142"/>
            </w:tcBorders>
          </w:tcPr>
          <w:p w14:paraId="202E27ED" w14:textId="0B7572DF"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2.</w:t>
            </w:r>
            <w:r>
              <w:rPr>
                <w:rFonts w:ascii="Times New Roman" w:hAnsi="Times New Roman"/>
                <w:sz w:val="24"/>
                <w:szCs w:val="24"/>
              </w:rPr>
              <w:t xml:space="preserve"> </w:t>
            </w:r>
            <w:r w:rsidRPr="00EA6AD5">
              <w:rPr>
                <w:rFonts w:ascii="Times New Roman" w:hAnsi="Times New Roman"/>
                <w:sz w:val="24"/>
                <w:szCs w:val="24"/>
              </w:rPr>
              <w:t>punkts</w:t>
            </w:r>
          </w:p>
        </w:tc>
        <w:tc>
          <w:tcPr>
            <w:tcW w:w="1446" w:type="pct"/>
            <w:tcBorders>
              <w:top w:val="outset" w:sz="6" w:space="0" w:color="414142"/>
              <w:left w:val="outset" w:sz="6" w:space="0" w:color="414142"/>
              <w:bottom w:val="outset" w:sz="6" w:space="0" w:color="414142"/>
              <w:right w:val="outset" w:sz="6" w:space="0" w:color="414142"/>
            </w:tcBorders>
          </w:tcPr>
          <w:p w14:paraId="25BE63C6" w14:textId="7EEE09A1"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14067102" w14:textId="157579EB"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Pārņemtā norma neparedz stingrākas prasības.</w:t>
            </w:r>
          </w:p>
        </w:tc>
      </w:tr>
      <w:tr w:rsidR="00592F5A" w:rsidRPr="00EA6AD5" w14:paraId="3754C89B" w14:textId="77777777" w:rsidTr="00D67778">
        <w:tc>
          <w:tcPr>
            <w:tcW w:w="1036" w:type="pct"/>
            <w:tcBorders>
              <w:top w:val="outset" w:sz="6" w:space="0" w:color="414142"/>
              <w:bottom w:val="outset" w:sz="6" w:space="0" w:color="414142"/>
              <w:right w:val="outset" w:sz="6" w:space="0" w:color="414142"/>
            </w:tcBorders>
          </w:tcPr>
          <w:p w14:paraId="146BA5D1" w14:textId="46B64A46" w:rsidR="00592F5A" w:rsidRDefault="00592F5A" w:rsidP="004F3557">
            <w:pPr>
              <w:pStyle w:val="Bezatstarpm"/>
              <w:rPr>
                <w:rFonts w:ascii="Times New Roman" w:hAnsi="Times New Roman"/>
                <w:sz w:val="24"/>
                <w:szCs w:val="24"/>
                <w:lang w:eastAsia="lv-LV"/>
              </w:rPr>
            </w:pPr>
            <w:r>
              <w:rPr>
                <w:rFonts w:ascii="Times New Roman" w:hAnsi="Times New Roman"/>
                <w:sz w:val="24"/>
                <w:szCs w:val="24"/>
                <w:lang w:eastAsia="lv-LV"/>
              </w:rPr>
              <w:t xml:space="preserve">Regulas Nr.708/2007 </w:t>
            </w:r>
            <w:proofErr w:type="gramStart"/>
            <w:r w:rsidR="004F3557">
              <w:rPr>
                <w:rFonts w:ascii="Times New Roman" w:hAnsi="Times New Roman"/>
                <w:sz w:val="24"/>
                <w:szCs w:val="24"/>
              </w:rPr>
              <w:t>6.panta</w:t>
            </w:r>
            <w:proofErr w:type="gramEnd"/>
            <w:r w:rsidR="004F3557">
              <w:rPr>
                <w:rFonts w:ascii="Times New Roman" w:hAnsi="Times New Roman"/>
                <w:sz w:val="24"/>
                <w:szCs w:val="24"/>
              </w:rPr>
              <w:t xml:space="preserve"> 1. un</w:t>
            </w:r>
            <w:r>
              <w:rPr>
                <w:rFonts w:ascii="Times New Roman" w:hAnsi="Times New Roman"/>
                <w:sz w:val="24"/>
                <w:szCs w:val="24"/>
              </w:rPr>
              <w:t xml:space="preserve"> 2.punkts</w:t>
            </w:r>
          </w:p>
        </w:tc>
        <w:tc>
          <w:tcPr>
            <w:tcW w:w="1043" w:type="pct"/>
            <w:tcBorders>
              <w:top w:val="outset" w:sz="6" w:space="0" w:color="414142"/>
              <w:left w:val="outset" w:sz="6" w:space="0" w:color="414142"/>
              <w:bottom w:val="outset" w:sz="6" w:space="0" w:color="414142"/>
              <w:right w:val="outset" w:sz="6" w:space="0" w:color="414142"/>
            </w:tcBorders>
          </w:tcPr>
          <w:p w14:paraId="610BB0A8" w14:textId="77777777" w:rsidR="00592F5A" w:rsidRPr="00EA6AD5" w:rsidRDefault="00592F5A" w:rsidP="00592F5A">
            <w:pPr>
              <w:pStyle w:val="Bezatstarpm"/>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EA6AD5">
              <w:rPr>
                <w:rFonts w:ascii="Times New Roman" w:eastAsia="Times New Roman" w:hAnsi="Times New Roman"/>
                <w:sz w:val="24"/>
                <w:szCs w:val="24"/>
                <w:lang w:eastAsia="lv-LV"/>
              </w:rPr>
              <w:t>.punkts</w:t>
            </w:r>
          </w:p>
          <w:p w14:paraId="00C4EE17" w14:textId="77777777" w:rsidR="00592F5A" w:rsidRDefault="00592F5A" w:rsidP="00592F5A">
            <w:pPr>
              <w:pStyle w:val="Bezatstarpm"/>
              <w:rPr>
                <w:rFonts w:ascii="Times New Roman" w:eastAsia="Times New Roman" w:hAnsi="Times New Roman"/>
                <w:sz w:val="24"/>
                <w:szCs w:val="24"/>
                <w:lang w:eastAsia="lv-LV"/>
              </w:rPr>
            </w:pPr>
          </w:p>
        </w:tc>
        <w:tc>
          <w:tcPr>
            <w:tcW w:w="1446" w:type="pct"/>
            <w:tcBorders>
              <w:top w:val="outset" w:sz="6" w:space="0" w:color="414142"/>
              <w:left w:val="outset" w:sz="6" w:space="0" w:color="414142"/>
              <w:bottom w:val="outset" w:sz="6" w:space="0" w:color="414142"/>
              <w:right w:val="outset" w:sz="6" w:space="0" w:color="414142"/>
            </w:tcBorders>
          </w:tcPr>
          <w:p w14:paraId="1DEE8D73" w14:textId="1884FB85"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63B524E1" w14:textId="40B1D2AA"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Pārņemtā norma neparedz stingrākas prasības.</w:t>
            </w:r>
          </w:p>
        </w:tc>
      </w:tr>
      <w:tr w:rsidR="00592F5A" w:rsidRPr="00EA6AD5" w14:paraId="70B2BD95" w14:textId="77777777" w:rsidTr="00D67778">
        <w:tc>
          <w:tcPr>
            <w:tcW w:w="1036" w:type="pct"/>
            <w:tcBorders>
              <w:top w:val="outset" w:sz="6" w:space="0" w:color="414142"/>
              <w:bottom w:val="outset" w:sz="6" w:space="0" w:color="414142"/>
              <w:right w:val="outset" w:sz="6" w:space="0" w:color="414142"/>
            </w:tcBorders>
          </w:tcPr>
          <w:p w14:paraId="6E5BD1A6" w14:textId="77777777" w:rsidR="00592F5A" w:rsidRPr="00AA18F9" w:rsidRDefault="00592F5A" w:rsidP="00592F5A">
            <w:pPr>
              <w:spacing w:after="0" w:line="240" w:lineRule="auto"/>
              <w:rPr>
                <w:rFonts w:ascii="Times New Roman" w:hAnsi="Times New Roman"/>
                <w:lang w:eastAsia="lv-LV"/>
              </w:rPr>
            </w:pPr>
            <w:r w:rsidRPr="00AA18F9">
              <w:rPr>
                <w:rFonts w:ascii="Times New Roman" w:hAnsi="Times New Roman"/>
                <w:lang w:eastAsia="lv-LV"/>
              </w:rPr>
              <w:t xml:space="preserve">Kā ir izmantota ES tiesību aktā paredzētā rīcības brīvība dalībvalstij pārņemt vai ieviest noteiktas </w:t>
            </w:r>
            <w:r w:rsidRPr="00AA18F9">
              <w:rPr>
                <w:rFonts w:ascii="Times New Roman" w:hAnsi="Times New Roman"/>
                <w:lang w:eastAsia="lv-LV"/>
              </w:rPr>
              <w:lastRenderedPageBreak/>
              <w:t>ES tiesību akta normas?</w:t>
            </w:r>
            <w:r w:rsidRPr="00AA18F9">
              <w:rPr>
                <w:rFonts w:ascii="Times New Roman" w:hAnsi="Times New Roman"/>
                <w:lang w:eastAsia="lv-LV"/>
              </w:rPr>
              <w:br/>
              <w:t>Kādēļ?</w:t>
            </w:r>
          </w:p>
        </w:tc>
        <w:tc>
          <w:tcPr>
            <w:tcW w:w="3964" w:type="pct"/>
            <w:gridSpan w:val="3"/>
            <w:tcBorders>
              <w:top w:val="outset" w:sz="6" w:space="0" w:color="414142"/>
              <w:left w:val="outset" w:sz="6" w:space="0" w:color="414142"/>
              <w:bottom w:val="outset" w:sz="6" w:space="0" w:color="414142"/>
            </w:tcBorders>
          </w:tcPr>
          <w:p w14:paraId="5386AD49" w14:textId="30D9AA17" w:rsidR="00592F5A" w:rsidRPr="00EA6AD5" w:rsidRDefault="00592F5A" w:rsidP="00592F5A">
            <w:pPr>
              <w:spacing w:after="0" w:line="240" w:lineRule="auto"/>
              <w:ind w:left="112" w:right="113"/>
              <w:jc w:val="both"/>
              <w:rPr>
                <w:rFonts w:ascii="Times New Roman" w:hAnsi="Times New Roman"/>
                <w:sz w:val="24"/>
                <w:szCs w:val="24"/>
                <w:lang w:eastAsia="lv-LV"/>
              </w:rPr>
            </w:pPr>
            <w:r w:rsidRPr="00EA6AD5">
              <w:rPr>
                <w:rFonts w:ascii="Times New Roman" w:hAnsi="Times New Roman"/>
                <w:sz w:val="24"/>
                <w:szCs w:val="24"/>
                <w:lang w:eastAsia="lv-LV"/>
              </w:rPr>
              <w:lastRenderedPageBreak/>
              <w:t>Projekts šo jomu neskar.</w:t>
            </w:r>
          </w:p>
        </w:tc>
      </w:tr>
      <w:tr w:rsidR="00592F5A" w:rsidRPr="00EA6AD5" w14:paraId="4B4C23F5" w14:textId="77777777" w:rsidTr="00D67778">
        <w:tc>
          <w:tcPr>
            <w:tcW w:w="1036" w:type="pct"/>
            <w:tcBorders>
              <w:top w:val="outset" w:sz="6" w:space="0" w:color="414142"/>
              <w:bottom w:val="outset" w:sz="6" w:space="0" w:color="414142"/>
              <w:right w:val="outset" w:sz="6" w:space="0" w:color="414142"/>
            </w:tcBorders>
          </w:tcPr>
          <w:p w14:paraId="23F59AF2" w14:textId="77777777" w:rsidR="00592F5A" w:rsidRDefault="00592F5A" w:rsidP="00592F5A">
            <w:pPr>
              <w:spacing w:after="0" w:line="240" w:lineRule="auto"/>
              <w:rPr>
                <w:rFonts w:ascii="Times New Roman" w:hAnsi="Times New Roman"/>
                <w:lang w:eastAsia="lv-LV"/>
              </w:rPr>
            </w:pPr>
            <w:r w:rsidRPr="00AA18F9">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141FE4D5" w14:textId="77777777" w:rsidR="00824F00" w:rsidRPr="00AA18F9" w:rsidRDefault="00824F00" w:rsidP="00592F5A">
            <w:pPr>
              <w:spacing w:after="0" w:line="240" w:lineRule="auto"/>
              <w:rPr>
                <w:rFonts w:ascii="Times New Roman" w:hAnsi="Times New Roman"/>
                <w:lang w:eastAsia="lv-LV"/>
              </w:rPr>
            </w:pPr>
          </w:p>
        </w:tc>
        <w:tc>
          <w:tcPr>
            <w:tcW w:w="3964" w:type="pct"/>
            <w:gridSpan w:val="3"/>
            <w:tcBorders>
              <w:top w:val="outset" w:sz="6" w:space="0" w:color="414142"/>
              <w:left w:val="outset" w:sz="6" w:space="0" w:color="414142"/>
              <w:bottom w:val="outset" w:sz="6" w:space="0" w:color="414142"/>
            </w:tcBorders>
          </w:tcPr>
          <w:p w14:paraId="269A81D8" w14:textId="5A4C4209" w:rsidR="00592F5A" w:rsidRPr="00EA6AD5" w:rsidRDefault="00592F5A" w:rsidP="00592F5A">
            <w:pPr>
              <w:spacing w:after="0" w:line="240" w:lineRule="auto"/>
              <w:ind w:left="60" w:right="111"/>
              <w:jc w:val="both"/>
              <w:rPr>
                <w:rFonts w:ascii="Times New Roman" w:hAnsi="Times New Roman"/>
                <w:sz w:val="24"/>
                <w:szCs w:val="24"/>
                <w:lang w:eastAsia="lv-LV"/>
              </w:rPr>
            </w:pPr>
            <w:r w:rsidRPr="00EA6AD5">
              <w:rPr>
                <w:rFonts w:ascii="Times New Roman" w:hAnsi="Times New Roman"/>
                <w:sz w:val="24"/>
                <w:szCs w:val="24"/>
                <w:lang w:eastAsia="lv-LV"/>
              </w:rPr>
              <w:t xml:space="preserve">Noteikumu projekts nesatur valsts normatīvajos aktos noteiktās tehniskās prasības un nav paziņojams Eiropas Komisijai kā tehnisko noteikumu projekts atbilstoši Ministru kabineta </w:t>
            </w:r>
            <w:proofErr w:type="gramStart"/>
            <w:r w:rsidRPr="00EA6AD5">
              <w:rPr>
                <w:rFonts w:ascii="Times New Roman" w:hAnsi="Times New Roman"/>
                <w:sz w:val="24"/>
                <w:szCs w:val="24"/>
                <w:lang w:eastAsia="lv-LV"/>
              </w:rPr>
              <w:t>2010.gada</w:t>
            </w:r>
            <w:proofErr w:type="gramEnd"/>
            <w:r w:rsidRPr="00EA6AD5">
              <w:rPr>
                <w:rFonts w:ascii="Times New Roman" w:hAnsi="Times New Roman"/>
                <w:sz w:val="24"/>
                <w:szCs w:val="24"/>
                <w:lang w:eastAsia="lv-LV"/>
              </w:rPr>
              <w:t xml:space="preserve"> 23.</w:t>
            </w:r>
            <w:r>
              <w:rPr>
                <w:rFonts w:ascii="Times New Roman" w:hAnsi="Times New Roman"/>
                <w:sz w:val="24"/>
                <w:szCs w:val="24"/>
                <w:lang w:eastAsia="lv-LV"/>
              </w:rPr>
              <w:t xml:space="preserve"> </w:t>
            </w:r>
            <w:r w:rsidRPr="00EA6AD5">
              <w:rPr>
                <w:rFonts w:ascii="Times New Roman" w:hAnsi="Times New Roman"/>
                <w:sz w:val="24"/>
                <w:szCs w:val="24"/>
                <w:lang w:eastAsia="lv-LV"/>
              </w:rPr>
              <w:t>februāra instrukcijai Nr.1 „Kārtība, kādā valsts pārvaldes iestādes sniedz informāciju par tehnisko noteikumu projektu”.</w:t>
            </w:r>
          </w:p>
          <w:p w14:paraId="1073F35E" w14:textId="7730BAF8" w:rsidR="00592F5A" w:rsidRPr="00EA6AD5" w:rsidRDefault="00592F5A" w:rsidP="00592F5A">
            <w:pPr>
              <w:spacing w:after="0" w:line="240" w:lineRule="auto"/>
              <w:ind w:left="112" w:right="111"/>
              <w:jc w:val="both"/>
              <w:rPr>
                <w:rFonts w:ascii="Times New Roman" w:hAnsi="Times New Roman"/>
                <w:sz w:val="24"/>
                <w:szCs w:val="24"/>
                <w:lang w:eastAsia="lv-LV"/>
              </w:rPr>
            </w:pPr>
          </w:p>
        </w:tc>
      </w:tr>
      <w:tr w:rsidR="00592F5A" w:rsidRPr="00EA6AD5" w14:paraId="426F630A" w14:textId="77777777" w:rsidTr="00D67778">
        <w:trPr>
          <w:trHeight w:val="310"/>
        </w:trPr>
        <w:tc>
          <w:tcPr>
            <w:tcW w:w="1036" w:type="pct"/>
            <w:tcBorders>
              <w:top w:val="outset" w:sz="6" w:space="0" w:color="414142"/>
              <w:bottom w:val="outset" w:sz="6" w:space="0" w:color="414142"/>
              <w:right w:val="outset" w:sz="6" w:space="0" w:color="414142"/>
            </w:tcBorders>
          </w:tcPr>
          <w:p w14:paraId="430C3A6E" w14:textId="77777777" w:rsidR="00592F5A" w:rsidRPr="00AA18F9" w:rsidRDefault="00592F5A" w:rsidP="00592F5A">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964" w:type="pct"/>
            <w:gridSpan w:val="3"/>
            <w:tcBorders>
              <w:top w:val="outset" w:sz="6" w:space="0" w:color="414142"/>
              <w:left w:val="outset" w:sz="6" w:space="0" w:color="414142"/>
              <w:bottom w:val="outset" w:sz="6" w:space="0" w:color="414142"/>
            </w:tcBorders>
          </w:tcPr>
          <w:p w14:paraId="472A724A" w14:textId="259A126A" w:rsidR="00592F5A" w:rsidRPr="00EA6AD5" w:rsidRDefault="00592F5A" w:rsidP="00592F5A">
            <w:pPr>
              <w:spacing w:after="0" w:line="240" w:lineRule="auto"/>
              <w:rPr>
                <w:rFonts w:ascii="Times New Roman" w:hAnsi="Times New Roman"/>
                <w:sz w:val="24"/>
                <w:szCs w:val="24"/>
                <w:lang w:eastAsia="lv-LV"/>
              </w:rPr>
            </w:pPr>
            <w:r w:rsidRPr="00EA6AD5">
              <w:rPr>
                <w:rFonts w:ascii="Times New Roman" w:hAnsi="Times New Roman"/>
                <w:sz w:val="24"/>
                <w:szCs w:val="24"/>
              </w:rPr>
              <w:t xml:space="preserve"> Nav</w:t>
            </w:r>
          </w:p>
        </w:tc>
      </w:tr>
      <w:tr w:rsidR="00592F5A" w:rsidRPr="00EA6AD5" w14:paraId="52CC46FE" w14:textId="77777777" w:rsidTr="00D67778">
        <w:tc>
          <w:tcPr>
            <w:tcW w:w="5000" w:type="pct"/>
            <w:gridSpan w:val="4"/>
            <w:tcBorders>
              <w:top w:val="outset" w:sz="6" w:space="0" w:color="414142"/>
              <w:bottom w:val="outset" w:sz="6" w:space="0" w:color="414142"/>
            </w:tcBorders>
            <w:vAlign w:val="center"/>
          </w:tcPr>
          <w:p w14:paraId="46374E86" w14:textId="77777777" w:rsidR="00592F5A" w:rsidRPr="00EA6AD5" w:rsidRDefault="00592F5A" w:rsidP="00592F5A">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t>2.tabula</w:t>
            </w:r>
            <w:r w:rsidRPr="00EA6AD5">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EA6AD5">
              <w:rPr>
                <w:rFonts w:ascii="Times New Roman" w:hAnsi="Times New Roman"/>
                <w:b/>
                <w:sz w:val="24"/>
                <w:szCs w:val="24"/>
                <w:lang w:eastAsia="lv-LV"/>
              </w:rPr>
              <w:br/>
              <w:t>Pasākumi šo saistību izpildei</w:t>
            </w:r>
          </w:p>
        </w:tc>
      </w:tr>
      <w:tr w:rsidR="00592F5A" w:rsidRPr="00EA6AD5" w14:paraId="161B30B2" w14:textId="77777777" w:rsidTr="00D67778">
        <w:tc>
          <w:tcPr>
            <w:tcW w:w="5000" w:type="pct"/>
            <w:gridSpan w:val="4"/>
            <w:tcBorders>
              <w:top w:val="outset" w:sz="6" w:space="0" w:color="414142"/>
              <w:bottom w:val="outset" w:sz="6" w:space="0" w:color="414142"/>
            </w:tcBorders>
            <w:vAlign w:val="center"/>
          </w:tcPr>
          <w:p w14:paraId="01CC4FBA" w14:textId="77777777" w:rsidR="00592F5A" w:rsidRPr="00EA6AD5" w:rsidRDefault="00592F5A" w:rsidP="00592F5A">
            <w:pPr>
              <w:pStyle w:val="Bezatstarpm"/>
              <w:jc w:val="center"/>
              <w:rPr>
                <w:rFonts w:ascii="Times New Roman" w:hAnsi="Times New Roman"/>
                <w:sz w:val="24"/>
                <w:szCs w:val="24"/>
                <w:lang w:eastAsia="lv-LV"/>
              </w:rPr>
            </w:pPr>
            <w:r w:rsidRPr="00EA6AD5">
              <w:rPr>
                <w:rFonts w:ascii="Times New Roman" w:hAnsi="Times New Roman"/>
                <w:sz w:val="24"/>
                <w:szCs w:val="24"/>
                <w:lang w:eastAsia="lv-LV"/>
              </w:rPr>
              <w:t>Projekts šo jomu neskar.</w:t>
            </w:r>
          </w:p>
        </w:tc>
      </w:tr>
    </w:tbl>
    <w:p w14:paraId="56A364BB" w14:textId="77777777" w:rsidR="00617119" w:rsidRPr="00EA6AD5" w:rsidRDefault="00617119" w:rsidP="00EA6AD5">
      <w:pPr>
        <w:spacing w:after="0" w:line="240" w:lineRule="auto"/>
        <w:rPr>
          <w:rFonts w:ascii="Times New Roman" w:hAnsi="Times New Roman"/>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3107"/>
        <w:gridCol w:w="5838"/>
      </w:tblGrid>
      <w:tr w:rsidR="00E52AAB" w:rsidRPr="00EA6AD5" w14:paraId="36D02858" w14:textId="77777777" w:rsidTr="00D67778">
        <w:trPr>
          <w:trHeight w:val="420"/>
        </w:trPr>
        <w:tc>
          <w:tcPr>
            <w:tcW w:w="5000" w:type="pct"/>
            <w:gridSpan w:val="3"/>
            <w:tcBorders>
              <w:top w:val="outset" w:sz="6" w:space="0" w:color="414142"/>
              <w:bottom w:val="outset" w:sz="6" w:space="0" w:color="414142"/>
            </w:tcBorders>
            <w:vAlign w:val="center"/>
          </w:tcPr>
          <w:p w14:paraId="0E859C77" w14:textId="77777777" w:rsidR="00E52AAB" w:rsidRPr="00EA6AD5" w:rsidRDefault="00E52AAB" w:rsidP="00EA6AD5">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 Sabiedrības līdzdalība un komunikācijas aktivitātes</w:t>
            </w:r>
          </w:p>
        </w:tc>
      </w:tr>
      <w:tr w:rsidR="00E52AAB" w:rsidRPr="00EA6AD5" w14:paraId="20EE8D03" w14:textId="77777777" w:rsidTr="00D67778">
        <w:trPr>
          <w:trHeight w:val="540"/>
        </w:trPr>
        <w:tc>
          <w:tcPr>
            <w:tcW w:w="371" w:type="pct"/>
            <w:tcBorders>
              <w:top w:val="outset" w:sz="6" w:space="0" w:color="414142"/>
              <w:bottom w:val="outset" w:sz="6" w:space="0" w:color="414142"/>
              <w:right w:val="outset" w:sz="6" w:space="0" w:color="414142"/>
            </w:tcBorders>
          </w:tcPr>
          <w:p w14:paraId="6AA88AC3"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608" w:type="pct"/>
            <w:tcBorders>
              <w:top w:val="outset" w:sz="6" w:space="0" w:color="414142"/>
              <w:left w:val="outset" w:sz="6" w:space="0" w:color="414142"/>
              <w:bottom w:val="outset" w:sz="6" w:space="0" w:color="414142"/>
              <w:right w:val="outset" w:sz="6" w:space="0" w:color="414142"/>
            </w:tcBorders>
          </w:tcPr>
          <w:p w14:paraId="5EE05007"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Plānotās sabiedrības līdzdalības un komunikācijas aktivitātes saistībā ar projektu</w:t>
            </w:r>
          </w:p>
        </w:tc>
        <w:tc>
          <w:tcPr>
            <w:tcW w:w="3021" w:type="pct"/>
            <w:tcBorders>
              <w:top w:val="outset" w:sz="6" w:space="0" w:color="414142"/>
              <w:left w:val="outset" w:sz="6" w:space="0" w:color="414142"/>
              <w:bottom w:val="outset" w:sz="6" w:space="0" w:color="414142"/>
            </w:tcBorders>
          </w:tcPr>
          <w:p w14:paraId="48F95995" w14:textId="1827E9AD" w:rsidR="00D46FFF" w:rsidRPr="00EA6AD5" w:rsidRDefault="00142030">
            <w:pPr>
              <w:spacing w:after="0" w:line="240" w:lineRule="auto"/>
              <w:ind w:left="49"/>
              <w:jc w:val="both"/>
              <w:rPr>
                <w:rFonts w:ascii="Times New Roman" w:hAnsi="Times New Roman"/>
                <w:sz w:val="24"/>
                <w:szCs w:val="24"/>
                <w:lang w:eastAsia="lv-LV"/>
              </w:rPr>
            </w:pPr>
            <w:r>
              <w:rPr>
                <w:rFonts w:ascii="Times New Roman" w:hAnsi="Times New Roman"/>
                <w:sz w:val="24"/>
                <w:szCs w:val="24"/>
                <w:lang w:eastAsia="lv-LV"/>
              </w:rPr>
              <w:t xml:space="preserve">No </w:t>
            </w:r>
            <w:proofErr w:type="gramStart"/>
            <w:r>
              <w:rPr>
                <w:rFonts w:ascii="Times New Roman" w:hAnsi="Times New Roman"/>
                <w:sz w:val="24"/>
                <w:szCs w:val="24"/>
                <w:lang w:eastAsia="lv-LV"/>
              </w:rPr>
              <w:t>2017.gada</w:t>
            </w:r>
            <w:proofErr w:type="gramEnd"/>
            <w:r>
              <w:rPr>
                <w:rFonts w:ascii="Times New Roman" w:hAnsi="Times New Roman"/>
                <w:sz w:val="24"/>
                <w:szCs w:val="24"/>
                <w:lang w:eastAsia="lv-LV"/>
              </w:rPr>
              <w:t xml:space="preserve"> 23.marta līdz 30.martam i</w:t>
            </w:r>
            <w:r w:rsidR="00C17230" w:rsidRPr="00EA6AD5">
              <w:rPr>
                <w:rFonts w:ascii="Times New Roman" w:hAnsi="Times New Roman"/>
                <w:sz w:val="24"/>
                <w:szCs w:val="24"/>
                <w:lang w:eastAsia="lv-LV"/>
              </w:rPr>
              <w:t>nformācija par noteikumu projektu</w:t>
            </w:r>
            <w:r w:rsidR="006C497D">
              <w:rPr>
                <w:rFonts w:ascii="Times New Roman" w:hAnsi="Times New Roman"/>
                <w:sz w:val="24"/>
                <w:szCs w:val="24"/>
                <w:lang w:eastAsia="lv-LV"/>
              </w:rPr>
              <w:t xml:space="preserve"> bija</w:t>
            </w:r>
            <w:r w:rsidR="00C17230" w:rsidRPr="00EA6AD5">
              <w:rPr>
                <w:rFonts w:ascii="Times New Roman" w:hAnsi="Times New Roman"/>
                <w:sz w:val="24"/>
                <w:szCs w:val="24"/>
                <w:lang w:eastAsia="lv-LV"/>
              </w:rPr>
              <w:t xml:space="preserve"> ievietota </w:t>
            </w:r>
            <w:r w:rsidR="000742BB" w:rsidRPr="00EA6AD5">
              <w:rPr>
                <w:rFonts w:ascii="Times New Roman" w:hAnsi="Times New Roman"/>
                <w:sz w:val="24"/>
                <w:szCs w:val="24"/>
                <w:lang w:eastAsia="lv-LV"/>
              </w:rPr>
              <w:t>Zemkopības ministrijas tīmekļa vietnes www.zm.gov.lv sadaļā „Sabiedriskā apspriešana”.</w:t>
            </w:r>
          </w:p>
        </w:tc>
      </w:tr>
      <w:tr w:rsidR="00E52AAB" w:rsidRPr="00EA6AD5" w14:paraId="0CF29E7C" w14:textId="77777777" w:rsidTr="00D67778">
        <w:trPr>
          <w:trHeight w:val="330"/>
        </w:trPr>
        <w:tc>
          <w:tcPr>
            <w:tcW w:w="371" w:type="pct"/>
            <w:tcBorders>
              <w:top w:val="outset" w:sz="6" w:space="0" w:color="414142"/>
              <w:bottom w:val="outset" w:sz="6" w:space="0" w:color="414142"/>
              <w:right w:val="outset" w:sz="6" w:space="0" w:color="414142"/>
            </w:tcBorders>
          </w:tcPr>
          <w:p w14:paraId="7AA4646F"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608" w:type="pct"/>
            <w:tcBorders>
              <w:top w:val="outset" w:sz="6" w:space="0" w:color="414142"/>
              <w:left w:val="outset" w:sz="6" w:space="0" w:color="414142"/>
              <w:bottom w:val="outset" w:sz="6" w:space="0" w:color="414142"/>
              <w:right w:val="outset" w:sz="6" w:space="0" w:color="414142"/>
            </w:tcBorders>
          </w:tcPr>
          <w:p w14:paraId="0FADE6F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Sabiedrības līdzdalība projekta izstrādē</w:t>
            </w:r>
          </w:p>
        </w:tc>
        <w:tc>
          <w:tcPr>
            <w:tcW w:w="3021" w:type="pct"/>
            <w:tcBorders>
              <w:top w:val="outset" w:sz="6" w:space="0" w:color="414142"/>
              <w:left w:val="outset" w:sz="6" w:space="0" w:color="414142"/>
              <w:bottom w:val="outset" w:sz="6" w:space="0" w:color="414142"/>
            </w:tcBorders>
          </w:tcPr>
          <w:p w14:paraId="1D8185B1" w14:textId="4E3C4147" w:rsidR="000742BB" w:rsidRPr="00EA6AD5" w:rsidRDefault="00142030">
            <w:pPr>
              <w:pStyle w:val="Bezatstarpm"/>
              <w:jc w:val="both"/>
              <w:rPr>
                <w:rFonts w:ascii="Times New Roman" w:hAnsi="Times New Roman"/>
                <w:sz w:val="24"/>
                <w:szCs w:val="24"/>
              </w:rPr>
            </w:pPr>
            <w:r>
              <w:rPr>
                <w:rFonts w:ascii="Times New Roman" w:hAnsi="Times New Roman"/>
                <w:sz w:val="24"/>
                <w:szCs w:val="24"/>
              </w:rPr>
              <w:t>Noteikumu projekts sabiedrības līdzdalībai bija pieejams no</w:t>
            </w:r>
            <w:proofErr w:type="gramStart"/>
            <w:r>
              <w:rPr>
                <w:rFonts w:ascii="Times New Roman" w:hAnsi="Times New Roman"/>
                <w:sz w:val="24"/>
                <w:szCs w:val="24"/>
              </w:rPr>
              <w:t xml:space="preserve"> </w:t>
            </w:r>
            <w:r w:rsidR="000742BB" w:rsidRPr="00EA6AD5">
              <w:rPr>
                <w:rFonts w:ascii="Times New Roman" w:hAnsi="Times New Roman"/>
                <w:sz w:val="24"/>
                <w:szCs w:val="24"/>
              </w:rPr>
              <w:t xml:space="preserve"> </w:t>
            </w:r>
            <w:proofErr w:type="gramEnd"/>
            <w:r>
              <w:rPr>
                <w:rFonts w:ascii="Times New Roman" w:hAnsi="Times New Roman"/>
                <w:sz w:val="24"/>
                <w:szCs w:val="24"/>
                <w:lang w:eastAsia="lv-LV"/>
              </w:rPr>
              <w:t>2017.gada 23.marta līdz 30.martam</w:t>
            </w:r>
            <w:r>
              <w:t xml:space="preserve"> </w:t>
            </w:r>
            <w:r w:rsidRPr="00142030">
              <w:rPr>
                <w:rFonts w:ascii="Times New Roman" w:hAnsi="Times New Roman"/>
                <w:sz w:val="24"/>
                <w:szCs w:val="24"/>
                <w:lang w:eastAsia="lv-LV"/>
              </w:rPr>
              <w:t>Zemkopības ministrijas tīmekļa vietnes www.zm.gov.lv sadaļā „Sabiedriskā apspriešana”</w:t>
            </w:r>
            <w:r>
              <w:rPr>
                <w:rFonts w:ascii="Times New Roman" w:hAnsi="Times New Roman"/>
                <w:sz w:val="24"/>
                <w:szCs w:val="24"/>
                <w:lang w:eastAsia="lv-LV"/>
              </w:rPr>
              <w:t>.</w:t>
            </w:r>
          </w:p>
        </w:tc>
      </w:tr>
      <w:tr w:rsidR="00E52AAB" w:rsidRPr="00EA6AD5" w14:paraId="7BCAEE35" w14:textId="77777777" w:rsidTr="00D67778">
        <w:trPr>
          <w:trHeight w:val="278"/>
        </w:trPr>
        <w:tc>
          <w:tcPr>
            <w:tcW w:w="371" w:type="pct"/>
            <w:tcBorders>
              <w:top w:val="outset" w:sz="6" w:space="0" w:color="414142"/>
              <w:bottom w:val="outset" w:sz="6" w:space="0" w:color="414142"/>
              <w:right w:val="outset" w:sz="6" w:space="0" w:color="414142"/>
            </w:tcBorders>
          </w:tcPr>
          <w:p w14:paraId="52B6C3F4"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608" w:type="pct"/>
            <w:tcBorders>
              <w:top w:val="outset" w:sz="6" w:space="0" w:color="414142"/>
              <w:left w:val="outset" w:sz="6" w:space="0" w:color="414142"/>
              <w:bottom w:val="outset" w:sz="6" w:space="0" w:color="414142"/>
              <w:right w:val="outset" w:sz="6" w:space="0" w:color="414142"/>
            </w:tcBorders>
          </w:tcPr>
          <w:p w14:paraId="4888375D"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Sabiedrības līdzdalības rezultāti</w:t>
            </w:r>
          </w:p>
        </w:tc>
        <w:tc>
          <w:tcPr>
            <w:tcW w:w="3021" w:type="pct"/>
            <w:tcBorders>
              <w:top w:val="outset" w:sz="6" w:space="0" w:color="414142"/>
              <w:left w:val="outset" w:sz="6" w:space="0" w:color="414142"/>
              <w:bottom w:val="outset" w:sz="6" w:space="0" w:color="414142"/>
            </w:tcBorders>
          </w:tcPr>
          <w:p w14:paraId="2CC0CED1" w14:textId="51941D43" w:rsidR="00AA18F9" w:rsidRPr="00EA6AD5" w:rsidRDefault="00142030" w:rsidP="00EA6AD5">
            <w:pPr>
              <w:pStyle w:val="Bezatstarpm"/>
              <w:jc w:val="both"/>
              <w:rPr>
                <w:rFonts w:ascii="Times New Roman" w:hAnsi="Times New Roman"/>
                <w:sz w:val="24"/>
                <w:szCs w:val="24"/>
              </w:rPr>
            </w:pPr>
            <w:r>
              <w:rPr>
                <w:rFonts w:ascii="Times New Roman" w:hAnsi="Times New Roman"/>
                <w:sz w:val="24"/>
                <w:szCs w:val="24"/>
              </w:rPr>
              <w:t xml:space="preserve">Par sabiedriskajā apspriešanā </w:t>
            </w:r>
            <w:r w:rsidRPr="00142030">
              <w:rPr>
                <w:rFonts w:ascii="Times New Roman" w:hAnsi="Times New Roman"/>
                <w:sz w:val="24"/>
                <w:szCs w:val="24"/>
                <w:lang w:eastAsia="lv-LV"/>
              </w:rPr>
              <w:t>Zemkopības ministrijas tīmekļa vietnes www.zm.gov.lv sadaļā „Sabiedriskā apspriešana”</w:t>
            </w:r>
            <w:r>
              <w:rPr>
                <w:rFonts w:ascii="Times New Roman" w:hAnsi="Times New Roman"/>
                <w:sz w:val="24"/>
                <w:szCs w:val="24"/>
                <w:lang w:eastAsia="lv-LV"/>
              </w:rPr>
              <w:t xml:space="preserve"> </w:t>
            </w:r>
            <w:r>
              <w:rPr>
                <w:rFonts w:ascii="Times New Roman" w:hAnsi="Times New Roman"/>
                <w:sz w:val="24"/>
                <w:szCs w:val="24"/>
              </w:rPr>
              <w:t>ievietoto noteikumu projektu komentāri vai priekšlikumi netika saņemti.</w:t>
            </w:r>
          </w:p>
        </w:tc>
      </w:tr>
      <w:tr w:rsidR="00E52AAB" w:rsidRPr="00EA6AD5" w14:paraId="0591724D" w14:textId="77777777" w:rsidTr="00D67778">
        <w:trPr>
          <w:trHeight w:val="152"/>
        </w:trPr>
        <w:tc>
          <w:tcPr>
            <w:tcW w:w="371" w:type="pct"/>
            <w:tcBorders>
              <w:top w:val="outset" w:sz="6" w:space="0" w:color="414142"/>
              <w:bottom w:val="outset" w:sz="6" w:space="0" w:color="414142"/>
              <w:right w:val="outset" w:sz="6" w:space="0" w:color="414142"/>
            </w:tcBorders>
          </w:tcPr>
          <w:p w14:paraId="33214FA1"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4.</w:t>
            </w:r>
          </w:p>
        </w:tc>
        <w:tc>
          <w:tcPr>
            <w:tcW w:w="1608" w:type="pct"/>
            <w:tcBorders>
              <w:top w:val="outset" w:sz="6" w:space="0" w:color="414142"/>
              <w:left w:val="outset" w:sz="6" w:space="0" w:color="414142"/>
              <w:bottom w:val="outset" w:sz="6" w:space="0" w:color="414142"/>
              <w:right w:val="outset" w:sz="6" w:space="0" w:color="414142"/>
            </w:tcBorders>
          </w:tcPr>
          <w:p w14:paraId="1FF8AE61"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021" w:type="pct"/>
            <w:tcBorders>
              <w:top w:val="outset" w:sz="6" w:space="0" w:color="414142"/>
              <w:left w:val="outset" w:sz="6" w:space="0" w:color="414142"/>
              <w:bottom w:val="outset" w:sz="6" w:space="0" w:color="414142"/>
            </w:tcBorders>
          </w:tcPr>
          <w:p w14:paraId="22467F61" w14:textId="4F70E0A2" w:rsidR="00E52AAB" w:rsidRPr="00EA6AD5" w:rsidRDefault="00E52AAB" w:rsidP="00EA6AD5">
            <w:pPr>
              <w:spacing w:after="0" w:line="240" w:lineRule="auto"/>
              <w:ind w:left="49"/>
              <w:rPr>
                <w:rFonts w:ascii="Times New Roman" w:hAnsi="Times New Roman"/>
                <w:sz w:val="24"/>
                <w:szCs w:val="24"/>
                <w:lang w:eastAsia="lv-LV"/>
              </w:rPr>
            </w:pPr>
            <w:r w:rsidRPr="00EA6AD5">
              <w:rPr>
                <w:rFonts w:ascii="Times New Roman" w:hAnsi="Times New Roman"/>
                <w:sz w:val="24"/>
                <w:szCs w:val="24"/>
                <w:lang w:eastAsia="lv-LV"/>
              </w:rPr>
              <w:t>Nav</w:t>
            </w:r>
            <w:r w:rsidR="006C497D">
              <w:rPr>
                <w:rFonts w:ascii="Times New Roman" w:hAnsi="Times New Roman"/>
                <w:sz w:val="24"/>
                <w:szCs w:val="24"/>
                <w:lang w:eastAsia="lv-LV"/>
              </w:rPr>
              <w:t>.</w:t>
            </w:r>
          </w:p>
        </w:tc>
      </w:tr>
      <w:tr w:rsidR="00E52AAB" w:rsidRPr="00EA6AD5" w14:paraId="59626371" w14:textId="77777777" w:rsidTr="00D67778">
        <w:trPr>
          <w:trHeight w:val="375"/>
        </w:trPr>
        <w:tc>
          <w:tcPr>
            <w:tcW w:w="5000" w:type="pct"/>
            <w:gridSpan w:val="3"/>
            <w:tcBorders>
              <w:top w:val="outset" w:sz="6" w:space="0" w:color="414142"/>
              <w:bottom w:val="outset" w:sz="6" w:space="0" w:color="414142"/>
            </w:tcBorders>
            <w:vAlign w:val="center"/>
          </w:tcPr>
          <w:p w14:paraId="37DAA115" w14:textId="77777777" w:rsidR="00E52AAB" w:rsidRPr="00EA6AD5" w:rsidRDefault="00E52AAB" w:rsidP="00EA6AD5">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VII. Tiesību akta projekta izpildes nodrošināšana un tās ietekme uz institūcijām</w:t>
            </w:r>
          </w:p>
        </w:tc>
      </w:tr>
      <w:tr w:rsidR="00C45CDC" w:rsidRPr="00EA6AD5" w14:paraId="1EF7376D" w14:textId="77777777" w:rsidTr="00D67778">
        <w:trPr>
          <w:trHeight w:val="420"/>
        </w:trPr>
        <w:tc>
          <w:tcPr>
            <w:tcW w:w="371" w:type="pct"/>
            <w:tcBorders>
              <w:top w:val="outset" w:sz="6" w:space="0" w:color="414142"/>
              <w:bottom w:val="outset" w:sz="6" w:space="0" w:color="414142"/>
              <w:right w:val="outset" w:sz="6" w:space="0" w:color="414142"/>
            </w:tcBorders>
            <w:vAlign w:val="center"/>
          </w:tcPr>
          <w:p w14:paraId="2E8DC476" w14:textId="77777777" w:rsidR="00C45CDC" w:rsidRPr="00AA18F9" w:rsidRDefault="00C45CDC" w:rsidP="00EA6AD5">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608" w:type="pct"/>
            <w:tcBorders>
              <w:top w:val="outset" w:sz="6" w:space="0" w:color="414142"/>
              <w:left w:val="outset" w:sz="6" w:space="0" w:color="414142"/>
              <w:bottom w:val="outset" w:sz="6" w:space="0" w:color="414142"/>
              <w:right w:val="outset" w:sz="6" w:space="0" w:color="414142"/>
            </w:tcBorders>
          </w:tcPr>
          <w:p w14:paraId="0FB6B79D" w14:textId="77777777" w:rsidR="00C45CDC" w:rsidRPr="00AA18F9" w:rsidRDefault="00C45CDC" w:rsidP="00EA6AD5">
            <w:pPr>
              <w:spacing w:after="0" w:line="240" w:lineRule="auto"/>
              <w:rPr>
                <w:rFonts w:ascii="Times New Roman" w:hAnsi="Times New Roman"/>
                <w:lang w:eastAsia="lv-LV"/>
              </w:rPr>
            </w:pPr>
            <w:r w:rsidRPr="00AA18F9">
              <w:rPr>
                <w:rFonts w:ascii="Times New Roman" w:hAnsi="Times New Roman"/>
                <w:lang w:eastAsia="lv-LV"/>
              </w:rPr>
              <w:t>Projekta izpildē iesaistītās institūcijas</w:t>
            </w:r>
          </w:p>
        </w:tc>
        <w:tc>
          <w:tcPr>
            <w:tcW w:w="3021" w:type="pct"/>
            <w:tcBorders>
              <w:top w:val="outset" w:sz="6" w:space="0" w:color="414142"/>
              <w:left w:val="outset" w:sz="6" w:space="0" w:color="414142"/>
              <w:bottom w:val="outset" w:sz="6" w:space="0" w:color="414142"/>
            </w:tcBorders>
          </w:tcPr>
          <w:p w14:paraId="6FAEC638" w14:textId="7672C95A" w:rsidR="00C45CDC" w:rsidRPr="00EA6AD5" w:rsidRDefault="00C45CDC" w:rsidP="001749DD">
            <w:pPr>
              <w:spacing w:after="0" w:line="240" w:lineRule="auto"/>
              <w:ind w:left="90"/>
              <w:jc w:val="both"/>
              <w:rPr>
                <w:rFonts w:ascii="Times New Roman" w:hAnsi="Times New Roman"/>
                <w:sz w:val="24"/>
                <w:szCs w:val="24"/>
                <w:lang w:eastAsia="lv-LV"/>
              </w:rPr>
            </w:pPr>
            <w:r w:rsidRPr="00EA6AD5">
              <w:rPr>
                <w:rFonts w:ascii="Times New Roman" w:hAnsi="Times New Roman"/>
                <w:sz w:val="24"/>
                <w:szCs w:val="24"/>
              </w:rPr>
              <w:t>DAP, PVD, BIOR</w:t>
            </w:r>
          </w:p>
        </w:tc>
      </w:tr>
      <w:tr w:rsidR="00C45CDC" w:rsidRPr="00EA6AD5" w14:paraId="76206BD9" w14:textId="77777777" w:rsidTr="00D67778">
        <w:trPr>
          <w:trHeight w:val="450"/>
        </w:trPr>
        <w:tc>
          <w:tcPr>
            <w:tcW w:w="371" w:type="pct"/>
            <w:tcBorders>
              <w:top w:val="outset" w:sz="6" w:space="0" w:color="414142"/>
              <w:bottom w:val="outset" w:sz="6" w:space="0" w:color="414142"/>
              <w:right w:val="outset" w:sz="6" w:space="0" w:color="414142"/>
            </w:tcBorders>
            <w:vAlign w:val="center"/>
          </w:tcPr>
          <w:p w14:paraId="0D16056D" w14:textId="77777777" w:rsidR="00C45CDC" w:rsidRPr="00AA18F9" w:rsidRDefault="00C45CDC" w:rsidP="00EA6AD5">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608" w:type="pct"/>
            <w:tcBorders>
              <w:top w:val="outset" w:sz="6" w:space="0" w:color="414142"/>
              <w:left w:val="outset" w:sz="6" w:space="0" w:color="414142"/>
              <w:bottom w:val="outset" w:sz="6" w:space="0" w:color="414142"/>
              <w:right w:val="outset" w:sz="6" w:space="0" w:color="414142"/>
            </w:tcBorders>
          </w:tcPr>
          <w:p w14:paraId="20DADC40" w14:textId="77777777" w:rsidR="00C45CDC" w:rsidRPr="00AA18F9" w:rsidRDefault="00C45CDC" w:rsidP="00EA6AD5">
            <w:pPr>
              <w:spacing w:after="0" w:line="240" w:lineRule="auto"/>
              <w:rPr>
                <w:rFonts w:ascii="Times New Roman" w:hAnsi="Times New Roman"/>
                <w:lang w:eastAsia="lv-LV"/>
              </w:rPr>
            </w:pPr>
            <w:r w:rsidRPr="00AA18F9">
              <w:rPr>
                <w:rFonts w:ascii="Times New Roman" w:hAnsi="Times New Roman"/>
                <w:lang w:eastAsia="lv-LV"/>
              </w:rPr>
              <w:t xml:space="preserve">Projekta izpildes ietekme uz pārvaldes funkcijām un institucionālo struktūru. </w:t>
            </w:r>
          </w:p>
          <w:p w14:paraId="00DCB168" w14:textId="77777777" w:rsidR="00C45CDC" w:rsidRDefault="00C45CDC" w:rsidP="00EA6AD5">
            <w:pPr>
              <w:pStyle w:val="Bezatstarpm"/>
              <w:rPr>
                <w:rFonts w:ascii="Times New Roman" w:hAnsi="Times New Roman"/>
                <w:lang w:eastAsia="lv-LV"/>
              </w:rPr>
            </w:pPr>
            <w:r w:rsidRPr="00AA18F9">
              <w:rPr>
                <w:rFonts w:ascii="Times New Roman" w:hAnsi="Times New Roman"/>
                <w:lang w:eastAsia="lv-LV"/>
              </w:rPr>
              <w:t xml:space="preserve">Jaunu institūciju izveide, esošu institūciju likvidācija vai </w:t>
            </w:r>
            <w:r w:rsidRPr="00AA18F9">
              <w:rPr>
                <w:rFonts w:ascii="Times New Roman" w:hAnsi="Times New Roman"/>
                <w:lang w:eastAsia="lv-LV"/>
              </w:rPr>
              <w:lastRenderedPageBreak/>
              <w:t>reorganizācija, to ietekme uz institūcijas cilvēkresursiem</w:t>
            </w:r>
          </w:p>
          <w:p w14:paraId="074038D4" w14:textId="77777777" w:rsidR="00824F00" w:rsidRPr="00AA18F9" w:rsidRDefault="00824F00" w:rsidP="00EA6AD5">
            <w:pPr>
              <w:pStyle w:val="Bezatstarpm"/>
              <w:rPr>
                <w:rFonts w:ascii="Times New Roman" w:hAnsi="Times New Roman"/>
                <w:lang w:eastAsia="lv-LV"/>
              </w:rPr>
            </w:pPr>
          </w:p>
        </w:tc>
        <w:tc>
          <w:tcPr>
            <w:tcW w:w="3021" w:type="pct"/>
            <w:tcBorders>
              <w:top w:val="outset" w:sz="6" w:space="0" w:color="414142"/>
              <w:left w:val="outset" w:sz="6" w:space="0" w:color="414142"/>
              <w:bottom w:val="outset" w:sz="6" w:space="0" w:color="414142"/>
            </w:tcBorders>
          </w:tcPr>
          <w:p w14:paraId="45D0CB9F" w14:textId="2CA36E0B" w:rsidR="00C45CDC" w:rsidRPr="00EA6AD5" w:rsidRDefault="00C45CDC" w:rsidP="001749DD">
            <w:pPr>
              <w:pStyle w:val="Bezatstarpm"/>
              <w:ind w:left="110"/>
              <w:jc w:val="both"/>
              <w:rPr>
                <w:rFonts w:ascii="Times New Roman" w:hAnsi="Times New Roman"/>
                <w:sz w:val="24"/>
                <w:szCs w:val="24"/>
                <w:lang w:eastAsia="lv-LV"/>
              </w:rPr>
            </w:pPr>
            <w:r w:rsidRPr="00EA6AD5">
              <w:rPr>
                <w:rFonts w:ascii="Times New Roman" w:hAnsi="Times New Roman"/>
                <w:sz w:val="24"/>
                <w:szCs w:val="24"/>
              </w:rPr>
              <w:lastRenderedPageBreak/>
              <w:t>Jaunas institūcijas nav paredzēts veidot</w:t>
            </w:r>
            <w:proofErr w:type="gramStart"/>
            <w:r w:rsidR="00592F5A" w:rsidRPr="00EA6AD5">
              <w:rPr>
                <w:rFonts w:ascii="Times New Roman" w:hAnsi="Times New Roman"/>
                <w:sz w:val="24"/>
                <w:szCs w:val="24"/>
              </w:rPr>
              <w:t xml:space="preserve"> un</w:t>
            </w:r>
            <w:proofErr w:type="gramEnd"/>
            <w:r w:rsidRPr="00EA6AD5">
              <w:rPr>
                <w:rFonts w:ascii="Times New Roman" w:hAnsi="Times New Roman"/>
                <w:sz w:val="24"/>
                <w:szCs w:val="24"/>
              </w:rPr>
              <w:t xml:space="preserve"> nav paredzēta arī esošo institūciju reorganizācija.</w:t>
            </w:r>
          </w:p>
        </w:tc>
      </w:tr>
      <w:tr w:rsidR="00E52AAB" w:rsidRPr="00EA6AD5" w14:paraId="2A7684BC" w14:textId="77777777" w:rsidTr="00D67778">
        <w:trPr>
          <w:trHeight w:val="58"/>
        </w:trPr>
        <w:tc>
          <w:tcPr>
            <w:tcW w:w="371" w:type="pct"/>
            <w:tcBorders>
              <w:top w:val="outset" w:sz="6" w:space="0" w:color="414142"/>
              <w:bottom w:val="outset" w:sz="6" w:space="0" w:color="414142"/>
              <w:right w:val="outset" w:sz="6" w:space="0" w:color="414142"/>
            </w:tcBorders>
            <w:vAlign w:val="center"/>
          </w:tcPr>
          <w:p w14:paraId="54D662E9"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608" w:type="pct"/>
            <w:tcBorders>
              <w:top w:val="outset" w:sz="6" w:space="0" w:color="414142"/>
              <w:left w:val="outset" w:sz="6" w:space="0" w:color="414142"/>
              <w:bottom w:val="outset" w:sz="6" w:space="0" w:color="414142"/>
              <w:right w:val="outset" w:sz="6" w:space="0" w:color="414142"/>
            </w:tcBorders>
          </w:tcPr>
          <w:p w14:paraId="3F9D60E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021" w:type="pct"/>
            <w:tcBorders>
              <w:top w:val="outset" w:sz="6" w:space="0" w:color="414142"/>
              <w:left w:val="outset" w:sz="6" w:space="0" w:color="414142"/>
              <w:bottom w:val="outset" w:sz="6" w:space="0" w:color="414142"/>
            </w:tcBorders>
          </w:tcPr>
          <w:p w14:paraId="139A8895" w14:textId="2F9B80AB" w:rsidR="00E52AAB" w:rsidRPr="00EA6AD5" w:rsidRDefault="00C45CDC" w:rsidP="00AA18F9">
            <w:pPr>
              <w:spacing w:after="0" w:line="240" w:lineRule="auto"/>
              <w:jc w:val="both"/>
              <w:rPr>
                <w:rFonts w:ascii="Times New Roman" w:hAnsi="Times New Roman"/>
                <w:sz w:val="24"/>
                <w:szCs w:val="24"/>
                <w:lang w:eastAsia="lv-LV"/>
              </w:rPr>
            </w:pPr>
            <w:r w:rsidRPr="00EA6AD5">
              <w:rPr>
                <w:rFonts w:ascii="Times New Roman" w:hAnsi="Times New Roman"/>
                <w:sz w:val="24"/>
                <w:szCs w:val="24"/>
                <w:lang w:eastAsia="lv-LV"/>
              </w:rPr>
              <w:t>Noteikumu projekts tiks ieviests no piešķirtajiem valsts budžeta līdzekļiem.</w:t>
            </w:r>
          </w:p>
        </w:tc>
      </w:tr>
    </w:tbl>
    <w:p w14:paraId="5CAA879C" w14:textId="77777777" w:rsidR="006E2B86" w:rsidRDefault="006E2B86" w:rsidP="00EA6AD5">
      <w:pPr>
        <w:spacing w:after="0" w:line="240" w:lineRule="auto"/>
        <w:rPr>
          <w:rFonts w:ascii="Times New Roman" w:hAnsi="Times New Roman"/>
          <w:sz w:val="24"/>
          <w:szCs w:val="24"/>
        </w:rPr>
      </w:pPr>
    </w:p>
    <w:p w14:paraId="50C19BFE" w14:textId="77777777" w:rsidR="00617119" w:rsidRPr="00EA6AD5" w:rsidRDefault="00617119" w:rsidP="00EA6AD5">
      <w:pPr>
        <w:spacing w:after="0" w:line="240" w:lineRule="auto"/>
        <w:rPr>
          <w:rFonts w:ascii="Times New Roman" w:hAnsi="Times New Roman"/>
          <w:sz w:val="24"/>
          <w:szCs w:val="24"/>
        </w:rPr>
      </w:pPr>
    </w:p>
    <w:p w14:paraId="147FDAD0" w14:textId="51F6BB4C" w:rsidR="00E52AAB" w:rsidRPr="004C1EF1" w:rsidRDefault="002C5692" w:rsidP="002C5692">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4C1EF1">
        <w:rPr>
          <w:rFonts w:ascii="Times New Roman" w:hAnsi="Times New Roman"/>
          <w:sz w:val="28"/>
          <w:szCs w:val="28"/>
        </w:rPr>
        <w:tab/>
        <w:t>J</w:t>
      </w:r>
      <w:r w:rsidR="006A6205" w:rsidRPr="004C1EF1">
        <w:rPr>
          <w:rFonts w:ascii="Times New Roman" w:hAnsi="Times New Roman"/>
          <w:sz w:val="28"/>
          <w:szCs w:val="28"/>
        </w:rPr>
        <w:t xml:space="preserve">ānis </w:t>
      </w:r>
      <w:r w:rsidR="00E52AAB" w:rsidRPr="004C1EF1">
        <w:rPr>
          <w:rFonts w:ascii="Times New Roman" w:hAnsi="Times New Roman"/>
          <w:sz w:val="28"/>
          <w:szCs w:val="28"/>
        </w:rPr>
        <w:t>Dūklavs</w:t>
      </w:r>
    </w:p>
    <w:p w14:paraId="6680A266" w14:textId="77777777" w:rsidR="004F3557" w:rsidRPr="004C1EF1" w:rsidRDefault="004F3557" w:rsidP="002C5692">
      <w:pPr>
        <w:pStyle w:val="Bezatstarpm"/>
        <w:ind w:firstLine="720"/>
        <w:rPr>
          <w:rFonts w:ascii="Times New Roman" w:hAnsi="Times New Roman"/>
          <w:sz w:val="28"/>
          <w:szCs w:val="28"/>
        </w:rPr>
      </w:pPr>
    </w:p>
    <w:p w14:paraId="6FE303B6" w14:textId="77777777" w:rsidR="004F3557" w:rsidRPr="004C1EF1" w:rsidRDefault="004F3557" w:rsidP="002C5692">
      <w:pPr>
        <w:pStyle w:val="Bezatstarpm"/>
        <w:ind w:firstLine="720"/>
        <w:rPr>
          <w:rFonts w:ascii="Times New Roman" w:hAnsi="Times New Roman"/>
          <w:sz w:val="28"/>
          <w:szCs w:val="28"/>
        </w:rPr>
      </w:pPr>
    </w:p>
    <w:p w14:paraId="3070E8C7" w14:textId="147FC0EB" w:rsidR="00782771" w:rsidRPr="004C1EF1" w:rsidRDefault="00782771" w:rsidP="002C5692">
      <w:pPr>
        <w:spacing w:after="0" w:line="240" w:lineRule="auto"/>
        <w:ind w:firstLine="720"/>
        <w:rPr>
          <w:rFonts w:ascii="Times New Roman" w:hAnsi="Times New Roman"/>
          <w:sz w:val="28"/>
          <w:szCs w:val="28"/>
        </w:rPr>
      </w:pPr>
      <w:r w:rsidRPr="004C1EF1">
        <w:rPr>
          <w:rFonts w:ascii="Times New Roman" w:hAnsi="Times New Roman"/>
          <w:sz w:val="28"/>
          <w:szCs w:val="28"/>
        </w:rPr>
        <w:t>Zemkopības</w:t>
      </w:r>
      <w:r w:rsidR="002C5692">
        <w:rPr>
          <w:rFonts w:ascii="Times New Roman" w:hAnsi="Times New Roman"/>
          <w:sz w:val="28"/>
          <w:szCs w:val="28"/>
        </w:rPr>
        <w:t xml:space="preserve"> ministrijas valsts sekretāre</w:t>
      </w:r>
      <w:r w:rsidR="002C5692">
        <w:rPr>
          <w:rFonts w:ascii="Times New Roman" w:hAnsi="Times New Roman"/>
          <w:sz w:val="28"/>
          <w:szCs w:val="28"/>
        </w:rPr>
        <w:tab/>
      </w:r>
      <w:r w:rsidR="002C5692">
        <w:rPr>
          <w:rFonts w:ascii="Times New Roman" w:hAnsi="Times New Roman"/>
          <w:sz w:val="28"/>
          <w:szCs w:val="28"/>
        </w:rPr>
        <w:tab/>
      </w:r>
      <w:r w:rsidRPr="004C1EF1">
        <w:rPr>
          <w:rFonts w:ascii="Times New Roman" w:hAnsi="Times New Roman"/>
          <w:sz w:val="28"/>
          <w:szCs w:val="28"/>
        </w:rPr>
        <w:tab/>
        <w:t>Dace Lucaua</w:t>
      </w:r>
    </w:p>
    <w:p w14:paraId="082D32D5" w14:textId="77777777" w:rsidR="00AA18F9" w:rsidRPr="004C1EF1" w:rsidRDefault="00AA18F9" w:rsidP="00EA6AD5">
      <w:pPr>
        <w:pStyle w:val="Bezatstarpm"/>
        <w:rPr>
          <w:rFonts w:ascii="Times New Roman" w:hAnsi="Times New Roman"/>
          <w:sz w:val="28"/>
          <w:szCs w:val="28"/>
        </w:rPr>
      </w:pPr>
    </w:p>
    <w:p w14:paraId="4903C8DB" w14:textId="77777777" w:rsidR="00AA18F9" w:rsidRDefault="00AA18F9" w:rsidP="00EA6AD5">
      <w:pPr>
        <w:pStyle w:val="Bezatstarpm"/>
        <w:rPr>
          <w:rFonts w:ascii="Times New Roman" w:hAnsi="Times New Roman"/>
          <w:sz w:val="24"/>
          <w:szCs w:val="24"/>
        </w:rPr>
      </w:pPr>
    </w:p>
    <w:p w14:paraId="7199080A" w14:textId="77777777" w:rsidR="00824F00" w:rsidRDefault="00824F00" w:rsidP="00EA6AD5">
      <w:pPr>
        <w:pStyle w:val="Bezatstarpm"/>
        <w:rPr>
          <w:rFonts w:ascii="Times New Roman" w:hAnsi="Times New Roman"/>
          <w:sz w:val="24"/>
          <w:szCs w:val="24"/>
        </w:rPr>
      </w:pPr>
    </w:p>
    <w:p w14:paraId="16D664D7" w14:textId="77777777" w:rsidR="00824F00" w:rsidRDefault="00824F00" w:rsidP="00EA6AD5">
      <w:pPr>
        <w:pStyle w:val="Bezatstarpm"/>
        <w:rPr>
          <w:rFonts w:ascii="Times New Roman" w:hAnsi="Times New Roman"/>
          <w:sz w:val="24"/>
          <w:szCs w:val="24"/>
        </w:rPr>
      </w:pPr>
    </w:p>
    <w:p w14:paraId="39E753AA" w14:textId="77777777" w:rsidR="00824F00" w:rsidRDefault="00824F00" w:rsidP="00EA6AD5">
      <w:pPr>
        <w:pStyle w:val="Bezatstarpm"/>
        <w:rPr>
          <w:rFonts w:ascii="Times New Roman" w:hAnsi="Times New Roman"/>
          <w:sz w:val="24"/>
          <w:szCs w:val="24"/>
        </w:rPr>
      </w:pPr>
    </w:p>
    <w:p w14:paraId="7A816623" w14:textId="77777777" w:rsidR="00824F00" w:rsidRDefault="00824F00" w:rsidP="00EA6AD5">
      <w:pPr>
        <w:pStyle w:val="Bezatstarpm"/>
        <w:rPr>
          <w:rFonts w:ascii="Times New Roman" w:hAnsi="Times New Roman"/>
          <w:sz w:val="24"/>
          <w:szCs w:val="24"/>
        </w:rPr>
      </w:pPr>
    </w:p>
    <w:p w14:paraId="5138548F" w14:textId="77777777" w:rsidR="00824F00" w:rsidRDefault="00824F00" w:rsidP="00EA6AD5">
      <w:pPr>
        <w:pStyle w:val="Bezatstarpm"/>
        <w:rPr>
          <w:rFonts w:ascii="Times New Roman" w:hAnsi="Times New Roman"/>
          <w:sz w:val="24"/>
          <w:szCs w:val="24"/>
        </w:rPr>
      </w:pPr>
    </w:p>
    <w:p w14:paraId="7910D7EC" w14:textId="77777777" w:rsidR="00824F00" w:rsidRDefault="00824F00" w:rsidP="00EA6AD5">
      <w:pPr>
        <w:pStyle w:val="Bezatstarpm"/>
        <w:rPr>
          <w:rFonts w:ascii="Times New Roman" w:hAnsi="Times New Roman"/>
          <w:sz w:val="24"/>
          <w:szCs w:val="24"/>
        </w:rPr>
      </w:pPr>
    </w:p>
    <w:p w14:paraId="08972B54" w14:textId="77777777" w:rsidR="00824F00" w:rsidRDefault="00824F00" w:rsidP="00EA6AD5">
      <w:pPr>
        <w:pStyle w:val="Bezatstarpm"/>
        <w:rPr>
          <w:rFonts w:ascii="Times New Roman" w:hAnsi="Times New Roman"/>
          <w:sz w:val="24"/>
          <w:szCs w:val="24"/>
        </w:rPr>
      </w:pPr>
      <w:bookmarkStart w:id="0" w:name="_GoBack"/>
      <w:bookmarkEnd w:id="0"/>
    </w:p>
    <w:p w14:paraId="2A65F1AF" w14:textId="77777777" w:rsidR="00824F00" w:rsidRDefault="00824F00" w:rsidP="00EA6AD5">
      <w:pPr>
        <w:pStyle w:val="Bezatstarpm"/>
        <w:rPr>
          <w:rFonts w:ascii="Times New Roman" w:hAnsi="Times New Roman"/>
          <w:sz w:val="24"/>
          <w:szCs w:val="24"/>
        </w:rPr>
      </w:pPr>
    </w:p>
    <w:p w14:paraId="73124318" w14:textId="77777777" w:rsidR="004F3557" w:rsidRDefault="004F3557" w:rsidP="00EA6AD5">
      <w:pPr>
        <w:pStyle w:val="Bezatstarpm"/>
        <w:rPr>
          <w:rFonts w:ascii="Times New Roman" w:hAnsi="Times New Roman"/>
          <w:sz w:val="24"/>
          <w:szCs w:val="24"/>
        </w:rPr>
      </w:pPr>
    </w:p>
    <w:p w14:paraId="1EA4D1CD" w14:textId="77777777" w:rsidR="004F3557" w:rsidRPr="004C1EF1" w:rsidRDefault="004F3557" w:rsidP="00EA6AD5">
      <w:pPr>
        <w:pStyle w:val="Bezatstarpm"/>
        <w:rPr>
          <w:rFonts w:ascii="Times New Roman" w:hAnsi="Times New Roman"/>
        </w:rPr>
      </w:pPr>
    </w:p>
    <w:p w14:paraId="643C50BB" w14:textId="62240D0E" w:rsidR="00A964AB" w:rsidRPr="004C1EF1" w:rsidRDefault="00C45CDC" w:rsidP="00EA6AD5">
      <w:pPr>
        <w:pStyle w:val="Bezatstarpm"/>
        <w:rPr>
          <w:rFonts w:ascii="Times New Roman" w:hAnsi="Times New Roman"/>
        </w:rPr>
      </w:pPr>
      <w:r w:rsidRPr="004C1EF1">
        <w:rPr>
          <w:rFonts w:ascii="Times New Roman" w:hAnsi="Times New Roman"/>
        </w:rPr>
        <w:t xml:space="preserve">Bārtule </w:t>
      </w:r>
      <w:r w:rsidR="00E52AAB" w:rsidRPr="004C1EF1">
        <w:rPr>
          <w:rFonts w:ascii="Times New Roman" w:hAnsi="Times New Roman"/>
        </w:rPr>
        <w:t>67027</w:t>
      </w:r>
      <w:r w:rsidR="00617119" w:rsidRPr="004C1EF1">
        <w:rPr>
          <w:rFonts w:ascii="Times New Roman" w:hAnsi="Times New Roman"/>
        </w:rPr>
        <w:t>525</w:t>
      </w:r>
    </w:p>
    <w:p w14:paraId="25E9CA73" w14:textId="52A78D18" w:rsidR="00AF2BB4" w:rsidRPr="00824F00" w:rsidRDefault="002C5692" w:rsidP="00EA6AD5">
      <w:pPr>
        <w:pStyle w:val="Bezatstarpm"/>
        <w:rPr>
          <w:rFonts w:ascii="Times New Roman" w:hAnsi="Times New Roman"/>
        </w:rPr>
      </w:pPr>
      <w:hyperlink r:id="rId8" w:history="1">
        <w:r w:rsidR="00C45CDC" w:rsidRPr="004C1EF1">
          <w:rPr>
            <w:rStyle w:val="Hipersaite"/>
            <w:rFonts w:ascii="Times New Roman" w:hAnsi="Times New Roman"/>
          </w:rPr>
          <w:t>Inese.Bartule@zm.gov.lv</w:t>
        </w:r>
      </w:hyperlink>
    </w:p>
    <w:sectPr w:rsidR="00AF2BB4" w:rsidRPr="00824F00" w:rsidSect="00824F0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3D4E" w14:textId="77777777" w:rsidR="00301740" w:rsidRDefault="00301740" w:rsidP="00EE11D3">
      <w:pPr>
        <w:spacing w:after="0" w:line="240" w:lineRule="auto"/>
      </w:pPr>
      <w:r>
        <w:separator/>
      </w:r>
    </w:p>
  </w:endnote>
  <w:endnote w:type="continuationSeparator" w:id="0">
    <w:p w14:paraId="7B9C0D22" w14:textId="77777777" w:rsidR="00301740" w:rsidRDefault="00301740"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4CF6B58B" w:rsidR="00CA05E1" w:rsidRPr="00824F00" w:rsidRDefault="00824F00" w:rsidP="00824F00">
    <w:pPr>
      <w:pStyle w:val="Kjene"/>
    </w:pPr>
    <w:r w:rsidRPr="00824F00">
      <w:rPr>
        <w:rFonts w:ascii="Times New Roman" w:hAnsi="Times New Roman"/>
        <w:sz w:val="20"/>
        <w:szCs w:val="20"/>
      </w:rPr>
      <w:t>ZManot_070417_sugintrod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26C3E525" w:rsidR="00CA05E1" w:rsidRPr="00824F00" w:rsidRDefault="00824F00" w:rsidP="00824F00">
    <w:pPr>
      <w:pStyle w:val="Kjene"/>
    </w:pPr>
    <w:r w:rsidRPr="00824F00">
      <w:rPr>
        <w:rFonts w:ascii="Times New Roman" w:hAnsi="Times New Roman"/>
        <w:sz w:val="20"/>
        <w:szCs w:val="20"/>
      </w:rPr>
      <w:t>ZManot_070417_sugintrod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CDE4" w14:textId="77777777" w:rsidR="00301740" w:rsidRDefault="00301740" w:rsidP="00EE11D3">
      <w:pPr>
        <w:spacing w:after="0" w:line="240" w:lineRule="auto"/>
      </w:pPr>
      <w:r>
        <w:separator/>
      </w:r>
    </w:p>
  </w:footnote>
  <w:footnote w:type="continuationSeparator" w:id="0">
    <w:p w14:paraId="4F03F49A" w14:textId="77777777" w:rsidR="00301740" w:rsidRDefault="00301740"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443A7B15"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2C5692">
      <w:rPr>
        <w:rFonts w:ascii="Times New Roman" w:hAnsi="Times New Roman"/>
        <w:noProof/>
        <w:sz w:val="24"/>
        <w:szCs w:val="24"/>
      </w:rPr>
      <w:t>6</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10049"/>
    <w:rsid w:val="00010392"/>
    <w:rsid w:val="00011CF2"/>
    <w:rsid w:val="00015579"/>
    <w:rsid w:val="000174B6"/>
    <w:rsid w:val="00024111"/>
    <w:rsid w:val="00026DDD"/>
    <w:rsid w:val="0003167B"/>
    <w:rsid w:val="00040852"/>
    <w:rsid w:val="00050CC4"/>
    <w:rsid w:val="000512E5"/>
    <w:rsid w:val="000529A0"/>
    <w:rsid w:val="00055D53"/>
    <w:rsid w:val="0006121C"/>
    <w:rsid w:val="00066BE7"/>
    <w:rsid w:val="00066E1A"/>
    <w:rsid w:val="00067E02"/>
    <w:rsid w:val="000732A4"/>
    <w:rsid w:val="000742BB"/>
    <w:rsid w:val="0007495B"/>
    <w:rsid w:val="000813E6"/>
    <w:rsid w:val="000815E6"/>
    <w:rsid w:val="00084DAB"/>
    <w:rsid w:val="0008694A"/>
    <w:rsid w:val="00091C07"/>
    <w:rsid w:val="00097C26"/>
    <w:rsid w:val="000A5345"/>
    <w:rsid w:val="000A59C3"/>
    <w:rsid w:val="000A6BDB"/>
    <w:rsid w:val="000B32D5"/>
    <w:rsid w:val="000B3951"/>
    <w:rsid w:val="000B3E1D"/>
    <w:rsid w:val="000C55F3"/>
    <w:rsid w:val="000C60EC"/>
    <w:rsid w:val="000D306C"/>
    <w:rsid w:val="000D5162"/>
    <w:rsid w:val="000D51A1"/>
    <w:rsid w:val="000E4DAC"/>
    <w:rsid w:val="000E7EA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030"/>
    <w:rsid w:val="001428C6"/>
    <w:rsid w:val="00146858"/>
    <w:rsid w:val="0014794B"/>
    <w:rsid w:val="00150A00"/>
    <w:rsid w:val="00152CB0"/>
    <w:rsid w:val="0015415A"/>
    <w:rsid w:val="00157719"/>
    <w:rsid w:val="001618E1"/>
    <w:rsid w:val="0016208A"/>
    <w:rsid w:val="00167423"/>
    <w:rsid w:val="00171519"/>
    <w:rsid w:val="001719F6"/>
    <w:rsid w:val="001749DD"/>
    <w:rsid w:val="00176F47"/>
    <w:rsid w:val="0018090A"/>
    <w:rsid w:val="00180ADF"/>
    <w:rsid w:val="00180F33"/>
    <w:rsid w:val="001841F4"/>
    <w:rsid w:val="001859F9"/>
    <w:rsid w:val="001A1F06"/>
    <w:rsid w:val="001A69CB"/>
    <w:rsid w:val="001B1839"/>
    <w:rsid w:val="001B4AF1"/>
    <w:rsid w:val="001B6BE8"/>
    <w:rsid w:val="001C0363"/>
    <w:rsid w:val="001C2E8D"/>
    <w:rsid w:val="001C3534"/>
    <w:rsid w:val="001C3C3D"/>
    <w:rsid w:val="001C3CC4"/>
    <w:rsid w:val="001C43BD"/>
    <w:rsid w:val="001D00BF"/>
    <w:rsid w:val="001D32EF"/>
    <w:rsid w:val="001D6889"/>
    <w:rsid w:val="001D7C16"/>
    <w:rsid w:val="001E28D6"/>
    <w:rsid w:val="001E4E47"/>
    <w:rsid w:val="001F2A56"/>
    <w:rsid w:val="001F5007"/>
    <w:rsid w:val="001F51C8"/>
    <w:rsid w:val="001F6597"/>
    <w:rsid w:val="002002E1"/>
    <w:rsid w:val="00203E57"/>
    <w:rsid w:val="002041C8"/>
    <w:rsid w:val="002041D3"/>
    <w:rsid w:val="00207E1F"/>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4428"/>
    <w:rsid w:val="002706DA"/>
    <w:rsid w:val="00270772"/>
    <w:rsid w:val="00272B56"/>
    <w:rsid w:val="00274D69"/>
    <w:rsid w:val="00275072"/>
    <w:rsid w:val="00276323"/>
    <w:rsid w:val="00283C31"/>
    <w:rsid w:val="00284014"/>
    <w:rsid w:val="00292327"/>
    <w:rsid w:val="00293DB8"/>
    <w:rsid w:val="00294FD9"/>
    <w:rsid w:val="00297664"/>
    <w:rsid w:val="002A3222"/>
    <w:rsid w:val="002A32F1"/>
    <w:rsid w:val="002B3503"/>
    <w:rsid w:val="002B4344"/>
    <w:rsid w:val="002B6443"/>
    <w:rsid w:val="002B76E4"/>
    <w:rsid w:val="002C0139"/>
    <w:rsid w:val="002C1446"/>
    <w:rsid w:val="002C3680"/>
    <w:rsid w:val="002C5692"/>
    <w:rsid w:val="002C5FC0"/>
    <w:rsid w:val="002C7A37"/>
    <w:rsid w:val="002C7AB6"/>
    <w:rsid w:val="002D12B9"/>
    <w:rsid w:val="002D3236"/>
    <w:rsid w:val="002D4019"/>
    <w:rsid w:val="002D63AA"/>
    <w:rsid w:val="002D680D"/>
    <w:rsid w:val="002E5206"/>
    <w:rsid w:val="002E5E2F"/>
    <w:rsid w:val="002F04AF"/>
    <w:rsid w:val="002F06C2"/>
    <w:rsid w:val="002F5050"/>
    <w:rsid w:val="002F6974"/>
    <w:rsid w:val="002F714E"/>
    <w:rsid w:val="00301740"/>
    <w:rsid w:val="003057F8"/>
    <w:rsid w:val="00313252"/>
    <w:rsid w:val="003205B4"/>
    <w:rsid w:val="003226CA"/>
    <w:rsid w:val="003241EC"/>
    <w:rsid w:val="00347A8E"/>
    <w:rsid w:val="00351312"/>
    <w:rsid w:val="00361864"/>
    <w:rsid w:val="003635A1"/>
    <w:rsid w:val="00370C7B"/>
    <w:rsid w:val="00371C50"/>
    <w:rsid w:val="003757DB"/>
    <w:rsid w:val="0039405D"/>
    <w:rsid w:val="00394CD2"/>
    <w:rsid w:val="003961C0"/>
    <w:rsid w:val="003A5DDE"/>
    <w:rsid w:val="003B0AAE"/>
    <w:rsid w:val="003B284D"/>
    <w:rsid w:val="003B2D5D"/>
    <w:rsid w:val="003B5964"/>
    <w:rsid w:val="003B7105"/>
    <w:rsid w:val="003C0AE3"/>
    <w:rsid w:val="003C269A"/>
    <w:rsid w:val="003C608A"/>
    <w:rsid w:val="003C65D8"/>
    <w:rsid w:val="003D2B45"/>
    <w:rsid w:val="003D43E8"/>
    <w:rsid w:val="003D679F"/>
    <w:rsid w:val="003E02C5"/>
    <w:rsid w:val="003E052A"/>
    <w:rsid w:val="003E059A"/>
    <w:rsid w:val="003E0EB3"/>
    <w:rsid w:val="003E1727"/>
    <w:rsid w:val="003E3A74"/>
    <w:rsid w:val="003E6FC5"/>
    <w:rsid w:val="003F0D3B"/>
    <w:rsid w:val="003F78E9"/>
    <w:rsid w:val="004000C3"/>
    <w:rsid w:val="00406E78"/>
    <w:rsid w:val="00412C44"/>
    <w:rsid w:val="004152A7"/>
    <w:rsid w:val="004208E8"/>
    <w:rsid w:val="00424254"/>
    <w:rsid w:val="00426EF9"/>
    <w:rsid w:val="0043149D"/>
    <w:rsid w:val="004317BB"/>
    <w:rsid w:val="004324E1"/>
    <w:rsid w:val="004377E4"/>
    <w:rsid w:val="004378E1"/>
    <w:rsid w:val="00442FEC"/>
    <w:rsid w:val="00443ADA"/>
    <w:rsid w:val="004464C6"/>
    <w:rsid w:val="00447BBF"/>
    <w:rsid w:val="004539B9"/>
    <w:rsid w:val="00463865"/>
    <w:rsid w:val="004675CA"/>
    <w:rsid w:val="004723DF"/>
    <w:rsid w:val="0047242C"/>
    <w:rsid w:val="00482664"/>
    <w:rsid w:val="004832E9"/>
    <w:rsid w:val="00484D68"/>
    <w:rsid w:val="00486749"/>
    <w:rsid w:val="00491479"/>
    <w:rsid w:val="00492664"/>
    <w:rsid w:val="004A18A6"/>
    <w:rsid w:val="004A324F"/>
    <w:rsid w:val="004B08D5"/>
    <w:rsid w:val="004B1637"/>
    <w:rsid w:val="004B28CB"/>
    <w:rsid w:val="004B43B0"/>
    <w:rsid w:val="004B75F8"/>
    <w:rsid w:val="004B7B6D"/>
    <w:rsid w:val="004C1EF1"/>
    <w:rsid w:val="004C2705"/>
    <w:rsid w:val="004C3FB5"/>
    <w:rsid w:val="004D1E32"/>
    <w:rsid w:val="004D2208"/>
    <w:rsid w:val="004D3F14"/>
    <w:rsid w:val="004D3FA1"/>
    <w:rsid w:val="004E6CDF"/>
    <w:rsid w:val="004E75CE"/>
    <w:rsid w:val="004F096D"/>
    <w:rsid w:val="004F3557"/>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819"/>
    <w:rsid w:val="00552ECD"/>
    <w:rsid w:val="00553332"/>
    <w:rsid w:val="00553628"/>
    <w:rsid w:val="00553905"/>
    <w:rsid w:val="00553E3C"/>
    <w:rsid w:val="00560674"/>
    <w:rsid w:val="00570BF6"/>
    <w:rsid w:val="00577334"/>
    <w:rsid w:val="00577954"/>
    <w:rsid w:val="00580FF7"/>
    <w:rsid w:val="0058241E"/>
    <w:rsid w:val="00585730"/>
    <w:rsid w:val="0058767C"/>
    <w:rsid w:val="0058797F"/>
    <w:rsid w:val="00592F5A"/>
    <w:rsid w:val="0059757B"/>
    <w:rsid w:val="005A59C9"/>
    <w:rsid w:val="005A7B38"/>
    <w:rsid w:val="005B3DE1"/>
    <w:rsid w:val="005B7CC3"/>
    <w:rsid w:val="005C188E"/>
    <w:rsid w:val="005C26F7"/>
    <w:rsid w:val="005C2754"/>
    <w:rsid w:val="005C2DDC"/>
    <w:rsid w:val="005D4C7D"/>
    <w:rsid w:val="005E574C"/>
    <w:rsid w:val="005F0E66"/>
    <w:rsid w:val="005F2B6B"/>
    <w:rsid w:val="0060107E"/>
    <w:rsid w:val="0060497C"/>
    <w:rsid w:val="00605F08"/>
    <w:rsid w:val="00612269"/>
    <w:rsid w:val="006160F7"/>
    <w:rsid w:val="0061619C"/>
    <w:rsid w:val="00616D5E"/>
    <w:rsid w:val="00617119"/>
    <w:rsid w:val="00621764"/>
    <w:rsid w:val="00626251"/>
    <w:rsid w:val="00626E87"/>
    <w:rsid w:val="00627AAE"/>
    <w:rsid w:val="00637AB9"/>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80D3B"/>
    <w:rsid w:val="00690D2E"/>
    <w:rsid w:val="00690F98"/>
    <w:rsid w:val="00691E3B"/>
    <w:rsid w:val="0069254C"/>
    <w:rsid w:val="006A07B1"/>
    <w:rsid w:val="006A1F12"/>
    <w:rsid w:val="006A2745"/>
    <w:rsid w:val="006A3891"/>
    <w:rsid w:val="006A396F"/>
    <w:rsid w:val="006A5ED1"/>
    <w:rsid w:val="006A6205"/>
    <w:rsid w:val="006B2140"/>
    <w:rsid w:val="006B2276"/>
    <w:rsid w:val="006B37C2"/>
    <w:rsid w:val="006B3DDB"/>
    <w:rsid w:val="006B42F5"/>
    <w:rsid w:val="006C497D"/>
    <w:rsid w:val="006D6631"/>
    <w:rsid w:val="006D668C"/>
    <w:rsid w:val="006D7C7A"/>
    <w:rsid w:val="006E1D1F"/>
    <w:rsid w:val="006E2B86"/>
    <w:rsid w:val="006E3B87"/>
    <w:rsid w:val="006E3DA2"/>
    <w:rsid w:val="006E511E"/>
    <w:rsid w:val="006E663C"/>
    <w:rsid w:val="006E7817"/>
    <w:rsid w:val="006F5DAF"/>
    <w:rsid w:val="006F605F"/>
    <w:rsid w:val="0070068F"/>
    <w:rsid w:val="00700AB0"/>
    <w:rsid w:val="0070231B"/>
    <w:rsid w:val="00702377"/>
    <w:rsid w:val="00705543"/>
    <w:rsid w:val="007057A0"/>
    <w:rsid w:val="007069A9"/>
    <w:rsid w:val="00713DB0"/>
    <w:rsid w:val="0071576A"/>
    <w:rsid w:val="00717EFC"/>
    <w:rsid w:val="007219CF"/>
    <w:rsid w:val="0073096D"/>
    <w:rsid w:val="0073119B"/>
    <w:rsid w:val="00731F6B"/>
    <w:rsid w:val="00735585"/>
    <w:rsid w:val="00740168"/>
    <w:rsid w:val="00740B81"/>
    <w:rsid w:val="00743F87"/>
    <w:rsid w:val="0074457F"/>
    <w:rsid w:val="0074533F"/>
    <w:rsid w:val="00755182"/>
    <w:rsid w:val="00760C77"/>
    <w:rsid w:val="0076348D"/>
    <w:rsid w:val="00765723"/>
    <w:rsid w:val="007723A2"/>
    <w:rsid w:val="00772C9D"/>
    <w:rsid w:val="0077344E"/>
    <w:rsid w:val="00773583"/>
    <w:rsid w:val="0077593D"/>
    <w:rsid w:val="00776668"/>
    <w:rsid w:val="00782771"/>
    <w:rsid w:val="00782791"/>
    <w:rsid w:val="00783300"/>
    <w:rsid w:val="00784B25"/>
    <w:rsid w:val="007856A0"/>
    <w:rsid w:val="00795DBE"/>
    <w:rsid w:val="007B26DA"/>
    <w:rsid w:val="007C1EC3"/>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738"/>
    <w:rsid w:val="00806825"/>
    <w:rsid w:val="00813CA7"/>
    <w:rsid w:val="00824F00"/>
    <w:rsid w:val="00830852"/>
    <w:rsid w:val="0083359D"/>
    <w:rsid w:val="00834C65"/>
    <w:rsid w:val="00836D19"/>
    <w:rsid w:val="00847711"/>
    <w:rsid w:val="0085318A"/>
    <w:rsid w:val="00853F40"/>
    <w:rsid w:val="0085483E"/>
    <w:rsid w:val="00856C53"/>
    <w:rsid w:val="0086221D"/>
    <w:rsid w:val="0086371E"/>
    <w:rsid w:val="00866DC4"/>
    <w:rsid w:val="00872EC6"/>
    <w:rsid w:val="00880EBF"/>
    <w:rsid w:val="008A3532"/>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74AF"/>
    <w:rsid w:val="00961E8E"/>
    <w:rsid w:val="009622DB"/>
    <w:rsid w:val="00962D9F"/>
    <w:rsid w:val="00963454"/>
    <w:rsid w:val="0096483A"/>
    <w:rsid w:val="00974185"/>
    <w:rsid w:val="009827C6"/>
    <w:rsid w:val="00985512"/>
    <w:rsid w:val="00986F8C"/>
    <w:rsid w:val="009873BA"/>
    <w:rsid w:val="00987EC9"/>
    <w:rsid w:val="00995297"/>
    <w:rsid w:val="00996F73"/>
    <w:rsid w:val="009A17DB"/>
    <w:rsid w:val="009A1F6C"/>
    <w:rsid w:val="009A2237"/>
    <w:rsid w:val="009A364D"/>
    <w:rsid w:val="009A3CA8"/>
    <w:rsid w:val="009A4F43"/>
    <w:rsid w:val="009A7D86"/>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721AB"/>
    <w:rsid w:val="00A7221C"/>
    <w:rsid w:val="00A729A9"/>
    <w:rsid w:val="00A74489"/>
    <w:rsid w:val="00A76449"/>
    <w:rsid w:val="00A815FA"/>
    <w:rsid w:val="00A82594"/>
    <w:rsid w:val="00A85EE4"/>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7F02"/>
    <w:rsid w:val="00AE128A"/>
    <w:rsid w:val="00AE23A6"/>
    <w:rsid w:val="00AE444D"/>
    <w:rsid w:val="00AE479E"/>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3BC8"/>
    <w:rsid w:val="00B37038"/>
    <w:rsid w:val="00B42D5A"/>
    <w:rsid w:val="00B52078"/>
    <w:rsid w:val="00B5270C"/>
    <w:rsid w:val="00B54002"/>
    <w:rsid w:val="00B64252"/>
    <w:rsid w:val="00B653A4"/>
    <w:rsid w:val="00B65453"/>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5BAA"/>
    <w:rsid w:val="00C17230"/>
    <w:rsid w:val="00C22684"/>
    <w:rsid w:val="00C23F36"/>
    <w:rsid w:val="00C2417D"/>
    <w:rsid w:val="00C31AAB"/>
    <w:rsid w:val="00C351DA"/>
    <w:rsid w:val="00C40E43"/>
    <w:rsid w:val="00C40FD4"/>
    <w:rsid w:val="00C42A2C"/>
    <w:rsid w:val="00C45CDC"/>
    <w:rsid w:val="00C462EA"/>
    <w:rsid w:val="00C50A01"/>
    <w:rsid w:val="00C56DE9"/>
    <w:rsid w:val="00C57045"/>
    <w:rsid w:val="00C57825"/>
    <w:rsid w:val="00C75283"/>
    <w:rsid w:val="00C75F2D"/>
    <w:rsid w:val="00C77F59"/>
    <w:rsid w:val="00C8140C"/>
    <w:rsid w:val="00C81973"/>
    <w:rsid w:val="00C83131"/>
    <w:rsid w:val="00C856E4"/>
    <w:rsid w:val="00C9234B"/>
    <w:rsid w:val="00CA05E1"/>
    <w:rsid w:val="00CA37D0"/>
    <w:rsid w:val="00CA4761"/>
    <w:rsid w:val="00CB006E"/>
    <w:rsid w:val="00CB5313"/>
    <w:rsid w:val="00CB5323"/>
    <w:rsid w:val="00CB7E68"/>
    <w:rsid w:val="00CC0580"/>
    <w:rsid w:val="00CC0612"/>
    <w:rsid w:val="00CC2DC5"/>
    <w:rsid w:val="00CC788E"/>
    <w:rsid w:val="00CD1FA1"/>
    <w:rsid w:val="00CD5203"/>
    <w:rsid w:val="00CD799C"/>
    <w:rsid w:val="00CE0516"/>
    <w:rsid w:val="00CE2C17"/>
    <w:rsid w:val="00CE3784"/>
    <w:rsid w:val="00CE58BD"/>
    <w:rsid w:val="00CE67CA"/>
    <w:rsid w:val="00CF2F8D"/>
    <w:rsid w:val="00CF39AA"/>
    <w:rsid w:val="00CF49D8"/>
    <w:rsid w:val="00D005BA"/>
    <w:rsid w:val="00D0275B"/>
    <w:rsid w:val="00D02B52"/>
    <w:rsid w:val="00D03D1A"/>
    <w:rsid w:val="00D06177"/>
    <w:rsid w:val="00D11CE2"/>
    <w:rsid w:val="00D1619D"/>
    <w:rsid w:val="00D20948"/>
    <w:rsid w:val="00D2588B"/>
    <w:rsid w:val="00D30BF6"/>
    <w:rsid w:val="00D3111B"/>
    <w:rsid w:val="00D34BFB"/>
    <w:rsid w:val="00D43306"/>
    <w:rsid w:val="00D43A48"/>
    <w:rsid w:val="00D44AD3"/>
    <w:rsid w:val="00D46FFF"/>
    <w:rsid w:val="00D470FD"/>
    <w:rsid w:val="00D50142"/>
    <w:rsid w:val="00D51970"/>
    <w:rsid w:val="00D546EE"/>
    <w:rsid w:val="00D56602"/>
    <w:rsid w:val="00D62D4C"/>
    <w:rsid w:val="00D65224"/>
    <w:rsid w:val="00D65FDC"/>
    <w:rsid w:val="00D67778"/>
    <w:rsid w:val="00D73305"/>
    <w:rsid w:val="00D77036"/>
    <w:rsid w:val="00D8056E"/>
    <w:rsid w:val="00D86D4D"/>
    <w:rsid w:val="00D92501"/>
    <w:rsid w:val="00D92A0D"/>
    <w:rsid w:val="00D9450A"/>
    <w:rsid w:val="00D95147"/>
    <w:rsid w:val="00D96983"/>
    <w:rsid w:val="00DA5545"/>
    <w:rsid w:val="00DA5973"/>
    <w:rsid w:val="00DA6AC5"/>
    <w:rsid w:val="00DB3F91"/>
    <w:rsid w:val="00DB421D"/>
    <w:rsid w:val="00DB59C0"/>
    <w:rsid w:val="00DC0593"/>
    <w:rsid w:val="00DC5DCD"/>
    <w:rsid w:val="00DC689E"/>
    <w:rsid w:val="00DD5CED"/>
    <w:rsid w:val="00DD78BD"/>
    <w:rsid w:val="00DD7CCB"/>
    <w:rsid w:val="00DE1678"/>
    <w:rsid w:val="00DE44CF"/>
    <w:rsid w:val="00DE4A3F"/>
    <w:rsid w:val="00DE671F"/>
    <w:rsid w:val="00DE69F6"/>
    <w:rsid w:val="00DE70DB"/>
    <w:rsid w:val="00DF0094"/>
    <w:rsid w:val="00DF0958"/>
    <w:rsid w:val="00DF1D53"/>
    <w:rsid w:val="00DF548E"/>
    <w:rsid w:val="00DF66E6"/>
    <w:rsid w:val="00DF7931"/>
    <w:rsid w:val="00DF7ADF"/>
    <w:rsid w:val="00E03DC0"/>
    <w:rsid w:val="00E04C8E"/>
    <w:rsid w:val="00E131EA"/>
    <w:rsid w:val="00E16A02"/>
    <w:rsid w:val="00E21248"/>
    <w:rsid w:val="00E21B8D"/>
    <w:rsid w:val="00E25265"/>
    <w:rsid w:val="00E2626F"/>
    <w:rsid w:val="00E27F96"/>
    <w:rsid w:val="00E34AF5"/>
    <w:rsid w:val="00E35240"/>
    <w:rsid w:val="00E3599A"/>
    <w:rsid w:val="00E418F4"/>
    <w:rsid w:val="00E52AAB"/>
    <w:rsid w:val="00E538EB"/>
    <w:rsid w:val="00E541FD"/>
    <w:rsid w:val="00E56B1A"/>
    <w:rsid w:val="00E63F2A"/>
    <w:rsid w:val="00E71242"/>
    <w:rsid w:val="00E71AB8"/>
    <w:rsid w:val="00E73C09"/>
    <w:rsid w:val="00E7464F"/>
    <w:rsid w:val="00E75F06"/>
    <w:rsid w:val="00E77DBD"/>
    <w:rsid w:val="00E804C7"/>
    <w:rsid w:val="00E82A97"/>
    <w:rsid w:val="00E91255"/>
    <w:rsid w:val="00EA4635"/>
    <w:rsid w:val="00EA6AD5"/>
    <w:rsid w:val="00EA70D3"/>
    <w:rsid w:val="00EB1EA4"/>
    <w:rsid w:val="00ED37BB"/>
    <w:rsid w:val="00ED4A91"/>
    <w:rsid w:val="00ED52F7"/>
    <w:rsid w:val="00ED7D0D"/>
    <w:rsid w:val="00EE04DE"/>
    <w:rsid w:val="00EE07C8"/>
    <w:rsid w:val="00EE080A"/>
    <w:rsid w:val="00EE11D3"/>
    <w:rsid w:val="00EE317D"/>
    <w:rsid w:val="00EE4B60"/>
    <w:rsid w:val="00EF2859"/>
    <w:rsid w:val="00EF495E"/>
    <w:rsid w:val="00F03D64"/>
    <w:rsid w:val="00F04CC5"/>
    <w:rsid w:val="00F05BD1"/>
    <w:rsid w:val="00F06847"/>
    <w:rsid w:val="00F06B39"/>
    <w:rsid w:val="00F07882"/>
    <w:rsid w:val="00F14996"/>
    <w:rsid w:val="00F1540A"/>
    <w:rsid w:val="00F226A5"/>
    <w:rsid w:val="00F228AA"/>
    <w:rsid w:val="00F24E85"/>
    <w:rsid w:val="00F25E4F"/>
    <w:rsid w:val="00F268D0"/>
    <w:rsid w:val="00F26CC9"/>
    <w:rsid w:val="00F27846"/>
    <w:rsid w:val="00F328D4"/>
    <w:rsid w:val="00F347B8"/>
    <w:rsid w:val="00F36092"/>
    <w:rsid w:val="00F364EC"/>
    <w:rsid w:val="00F425EB"/>
    <w:rsid w:val="00F434D7"/>
    <w:rsid w:val="00F45727"/>
    <w:rsid w:val="00F47330"/>
    <w:rsid w:val="00F4733E"/>
    <w:rsid w:val="00F551D6"/>
    <w:rsid w:val="00F56770"/>
    <w:rsid w:val="00F56FB4"/>
    <w:rsid w:val="00F60443"/>
    <w:rsid w:val="00F604AE"/>
    <w:rsid w:val="00F60964"/>
    <w:rsid w:val="00F63C6B"/>
    <w:rsid w:val="00F65501"/>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61F"/>
    <w:rsid w:val="00FC4705"/>
    <w:rsid w:val="00FC6E1D"/>
    <w:rsid w:val="00FC71E1"/>
    <w:rsid w:val="00FC7CDC"/>
    <w:rsid w:val="00FD2A9F"/>
    <w:rsid w:val="00FD3740"/>
    <w:rsid w:val="00FD3F82"/>
    <w:rsid w:val="00FD6E02"/>
    <w:rsid w:val="00FE27B0"/>
    <w:rsid w:val="00FE3D54"/>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0F688E75"/>
  <w15:docId w15:val="{CB323B3F-2A9F-40FC-81D1-98E8C2C2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0349-17FE-48F2-BD89-98A62234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1701</Words>
  <Characters>11743</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Ilze Magone</dc:creator>
  <cp:keywords/>
  <dc:description>Bārtule 67027525_x000d_
Inese.Bartule@zm.gov.lv</dc:description>
  <cp:lastModifiedBy>Sanita Žagare</cp:lastModifiedBy>
  <cp:revision>6</cp:revision>
  <cp:lastPrinted>2017-03-22T14:13:00Z</cp:lastPrinted>
  <dcterms:created xsi:type="dcterms:W3CDTF">2017-04-07T07:28:00Z</dcterms:created>
  <dcterms:modified xsi:type="dcterms:W3CDTF">2017-05-12T09:00:00Z</dcterms:modified>
</cp:coreProperties>
</file>