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DBBA9" w14:textId="7E4EE319" w:rsidR="004D15A9" w:rsidRPr="00C33BD0" w:rsidRDefault="00536A6D" w:rsidP="00DC5AAF">
      <w:pPr>
        <w:spacing w:after="0" w:line="240" w:lineRule="auto"/>
        <w:jc w:val="center"/>
        <w:rPr>
          <w:rFonts w:ascii="Times New Roman" w:eastAsia="Times New Roman" w:hAnsi="Times New Roman" w:cs="Times New Roman"/>
          <w:b/>
          <w:bCs/>
          <w:color w:val="000000" w:themeColor="text1"/>
          <w:sz w:val="24"/>
          <w:szCs w:val="24"/>
          <w:lang w:eastAsia="lv-LV"/>
        </w:rPr>
      </w:pPr>
      <w:bookmarkStart w:id="0" w:name="_GoBack"/>
      <w:bookmarkEnd w:id="0"/>
      <w:r w:rsidRPr="00C33BD0">
        <w:rPr>
          <w:rFonts w:ascii="Times New Roman" w:eastAsia="Times New Roman" w:hAnsi="Times New Roman" w:cs="Times New Roman"/>
          <w:b/>
          <w:bCs/>
          <w:color w:val="000000" w:themeColor="text1"/>
          <w:sz w:val="24"/>
          <w:szCs w:val="24"/>
          <w:lang w:eastAsia="lv-LV"/>
        </w:rPr>
        <w:t xml:space="preserve">Ministru kabineta </w:t>
      </w:r>
      <w:r w:rsidRPr="0057224A">
        <w:rPr>
          <w:rFonts w:ascii="Times New Roman" w:eastAsia="Times New Roman" w:hAnsi="Times New Roman" w:cs="Times New Roman"/>
          <w:b/>
          <w:bCs/>
          <w:color w:val="000000" w:themeColor="text1"/>
          <w:sz w:val="24"/>
          <w:szCs w:val="24"/>
          <w:lang w:eastAsia="lv-LV"/>
        </w:rPr>
        <w:t>noteikumu projekta “</w:t>
      </w:r>
      <w:r w:rsidR="0057224A" w:rsidRPr="0057224A">
        <w:rPr>
          <w:rFonts w:ascii="Times New Roman" w:hAnsi="Times New Roman" w:cs="Times New Roman"/>
          <w:b/>
          <w:color w:val="000000" w:themeColor="text1"/>
          <w:sz w:val="24"/>
          <w:szCs w:val="24"/>
        </w:rPr>
        <w:t>Dzīvojamās mājas pārvaldīšanas un apsaimniekošanas maksas aprēķināšanas noteikumi</w:t>
      </w:r>
      <w:r w:rsidRPr="0057224A">
        <w:rPr>
          <w:rFonts w:ascii="Times New Roman" w:eastAsia="Times New Roman" w:hAnsi="Times New Roman" w:cs="Times New Roman"/>
          <w:b/>
          <w:bCs/>
          <w:color w:val="000000" w:themeColor="text1"/>
          <w:sz w:val="24"/>
          <w:szCs w:val="24"/>
          <w:lang w:eastAsia="lv-LV"/>
        </w:rPr>
        <w:t xml:space="preserve">” </w:t>
      </w:r>
      <w:r w:rsidR="004D15A9" w:rsidRPr="0057224A">
        <w:rPr>
          <w:rFonts w:ascii="Times New Roman" w:eastAsia="Times New Roman" w:hAnsi="Times New Roman" w:cs="Times New Roman"/>
          <w:b/>
          <w:bCs/>
          <w:color w:val="000000" w:themeColor="text1"/>
          <w:sz w:val="24"/>
          <w:szCs w:val="24"/>
          <w:lang w:eastAsia="lv-LV"/>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6"/>
        <w:gridCol w:w="2831"/>
        <w:gridCol w:w="5844"/>
      </w:tblGrid>
      <w:tr w:rsidR="004D15A9" w:rsidRPr="004D15A9" w14:paraId="02F474CE" w14:textId="77777777" w:rsidTr="00293D3A">
        <w:trPr>
          <w:trHeight w:val="405"/>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1A8532A4" w14:textId="77777777" w:rsidR="004D15A9" w:rsidRPr="004D15A9" w:rsidRDefault="004D15A9" w:rsidP="00DC5AAF">
            <w:pPr>
              <w:spacing w:after="0" w:line="240" w:lineRule="auto"/>
              <w:ind w:firstLine="300"/>
              <w:jc w:val="center"/>
              <w:rPr>
                <w:rFonts w:ascii="Times New Roman" w:eastAsia="Times New Roman" w:hAnsi="Times New Roman" w:cs="Times New Roman"/>
                <w:b/>
                <w:bCs/>
                <w:color w:val="414142"/>
                <w:sz w:val="24"/>
                <w:szCs w:val="24"/>
                <w:lang w:eastAsia="lv-LV"/>
              </w:rPr>
            </w:pPr>
            <w:r w:rsidRPr="00422B2D">
              <w:rPr>
                <w:rFonts w:ascii="Times New Roman" w:eastAsia="Times New Roman" w:hAnsi="Times New Roman" w:cs="Times New Roman"/>
                <w:b/>
                <w:bCs/>
                <w:color w:val="000000" w:themeColor="text1"/>
                <w:sz w:val="24"/>
                <w:szCs w:val="24"/>
                <w:lang w:eastAsia="lv-LV"/>
              </w:rPr>
              <w:t>I. Tiesību akta projekta izstrādes nepieciešamība</w:t>
            </w:r>
          </w:p>
        </w:tc>
      </w:tr>
      <w:tr w:rsidR="009B6D87" w:rsidRPr="00F83921" w14:paraId="74652895" w14:textId="77777777" w:rsidTr="004C4151">
        <w:trPr>
          <w:trHeight w:val="405"/>
        </w:trPr>
        <w:tc>
          <w:tcPr>
            <w:tcW w:w="453" w:type="dxa"/>
            <w:tcBorders>
              <w:top w:val="outset" w:sz="6" w:space="0" w:color="414142"/>
              <w:left w:val="outset" w:sz="6" w:space="0" w:color="414142"/>
              <w:bottom w:val="outset" w:sz="6" w:space="0" w:color="414142"/>
              <w:right w:val="outset" w:sz="6" w:space="0" w:color="414142"/>
            </w:tcBorders>
            <w:hideMark/>
          </w:tcPr>
          <w:p w14:paraId="7731B14A" w14:textId="77777777" w:rsidR="004D15A9" w:rsidRPr="00F83921" w:rsidRDefault="004D15A9" w:rsidP="00DC5AAF">
            <w:pPr>
              <w:spacing w:after="0" w:line="240" w:lineRule="auto"/>
              <w:jc w:val="both"/>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hideMark/>
          </w:tcPr>
          <w:p w14:paraId="486B5567" w14:textId="77777777" w:rsidR="004D15A9" w:rsidRPr="00F83921" w:rsidRDefault="004D15A9" w:rsidP="00DC5AAF">
            <w:pPr>
              <w:spacing w:after="0" w:line="240" w:lineRule="auto"/>
              <w:jc w:val="both"/>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Pamatojums</w:t>
            </w:r>
          </w:p>
        </w:tc>
        <w:tc>
          <w:tcPr>
            <w:tcW w:w="5795" w:type="dxa"/>
            <w:tcBorders>
              <w:top w:val="outset" w:sz="6" w:space="0" w:color="414142"/>
              <w:left w:val="outset" w:sz="6" w:space="0" w:color="414142"/>
              <w:bottom w:val="outset" w:sz="6" w:space="0" w:color="414142"/>
              <w:right w:val="outset" w:sz="6" w:space="0" w:color="414142"/>
            </w:tcBorders>
            <w:hideMark/>
          </w:tcPr>
          <w:p w14:paraId="58B82204" w14:textId="77777777" w:rsidR="00B91868" w:rsidRDefault="00C33BD0" w:rsidP="00DC5AAF">
            <w:pPr>
              <w:pStyle w:val="ListParagraph"/>
              <w:numPr>
                <w:ilvl w:val="0"/>
                <w:numId w:val="12"/>
              </w:numPr>
              <w:shd w:val="clear" w:color="auto" w:fill="FFFFFF"/>
              <w:jc w:val="both"/>
              <w:rPr>
                <w:rFonts w:ascii="Times New Roman" w:hAnsi="Times New Roman"/>
                <w:sz w:val="24"/>
                <w:szCs w:val="24"/>
              </w:rPr>
            </w:pPr>
            <w:r>
              <w:rPr>
                <w:rFonts w:ascii="Times New Roman" w:hAnsi="Times New Roman"/>
                <w:sz w:val="24"/>
                <w:szCs w:val="24"/>
              </w:rPr>
              <w:t>Valsts kontroles ieteikumi revīzijas lietā Nr.2.4.1-19-3/2015.</w:t>
            </w:r>
          </w:p>
          <w:p w14:paraId="2AFDC5E0" w14:textId="6DCC0835" w:rsidR="0064416A" w:rsidRDefault="00A83FAA" w:rsidP="00DC5AAF">
            <w:pPr>
              <w:pStyle w:val="ListParagraph"/>
              <w:numPr>
                <w:ilvl w:val="0"/>
                <w:numId w:val="12"/>
              </w:numPr>
              <w:shd w:val="clear" w:color="auto" w:fill="FFFFFF"/>
              <w:jc w:val="both"/>
              <w:rPr>
                <w:rFonts w:ascii="Times New Roman" w:hAnsi="Times New Roman"/>
                <w:sz w:val="24"/>
                <w:szCs w:val="24"/>
              </w:rPr>
            </w:pPr>
            <w:r>
              <w:rPr>
                <w:rFonts w:ascii="Times New Roman" w:hAnsi="Times New Roman"/>
                <w:sz w:val="24"/>
                <w:szCs w:val="24"/>
              </w:rPr>
              <w:t>L</w:t>
            </w:r>
            <w:r w:rsidR="0064416A" w:rsidRPr="002E6ABB">
              <w:rPr>
                <w:rFonts w:ascii="Times New Roman" w:hAnsi="Times New Roman"/>
                <w:sz w:val="24"/>
                <w:szCs w:val="24"/>
              </w:rPr>
              <w:t xml:space="preserve">ikuma “Par valsts un pašvaldību dzīvojamo māju privatizāciju” </w:t>
            </w:r>
            <w:r w:rsidR="0064416A">
              <w:rPr>
                <w:rFonts w:ascii="Times New Roman" w:hAnsi="Times New Roman"/>
                <w:sz w:val="24"/>
                <w:szCs w:val="24"/>
              </w:rPr>
              <w:t>50. panta ceturtā daļa</w:t>
            </w:r>
            <w:r>
              <w:rPr>
                <w:rFonts w:ascii="Times New Roman" w:hAnsi="Times New Roman"/>
                <w:sz w:val="24"/>
                <w:szCs w:val="24"/>
              </w:rPr>
              <w:t>.</w:t>
            </w:r>
          </w:p>
          <w:p w14:paraId="649CF4B8" w14:textId="77777777" w:rsidR="004D15A9" w:rsidRPr="00C33BD0" w:rsidRDefault="00C33BD0" w:rsidP="00DC5AAF">
            <w:pPr>
              <w:pStyle w:val="ListParagraph"/>
              <w:numPr>
                <w:ilvl w:val="0"/>
                <w:numId w:val="12"/>
              </w:numPr>
              <w:shd w:val="clear" w:color="auto" w:fill="FFFFFF"/>
              <w:jc w:val="both"/>
              <w:rPr>
                <w:rFonts w:ascii="Times New Roman" w:hAnsi="Times New Roman"/>
                <w:sz w:val="24"/>
                <w:szCs w:val="24"/>
              </w:rPr>
            </w:pPr>
            <w:r>
              <w:rPr>
                <w:rFonts w:ascii="Times New Roman" w:hAnsi="Times New Roman"/>
                <w:sz w:val="24"/>
                <w:szCs w:val="24"/>
              </w:rPr>
              <w:t>Ekonomikas ministrijas iniciatīva.</w:t>
            </w:r>
            <w:r w:rsidR="004F0480" w:rsidRPr="002A356E">
              <w:t xml:space="preserve"> </w:t>
            </w:r>
          </w:p>
        </w:tc>
      </w:tr>
      <w:tr w:rsidR="00434626" w:rsidRPr="00F83921" w14:paraId="58A08A09" w14:textId="77777777" w:rsidTr="004C4151">
        <w:trPr>
          <w:trHeight w:val="465"/>
        </w:trPr>
        <w:tc>
          <w:tcPr>
            <w:tcW w:w="453" w:type="dxa"/>
            <w:tcBorders>
              <w:top w:val="outset" w:sz="6" w:space="0" w:color="414142"/>
              <w:left w:val="outset" w:sz="6" w:space="0" w:color="414142"/>
              <w:bottom w:val="outset" w:sz="6" w:space="0" w:color="414142"/>
              <w:right w:val="outset" w:sz="6" w:space="0" w:color="414142"/>
            </w:tcBorders>
            <w:hideMark/>
          </w:tcPr>
          <w:p w14:paraId="67D2D1FD" w14:textId="77777777" w:rsidR="004D15A9" w:rsidRPr="00F83921" w:rsidRDefault="004D15A9" w:rsidP="00DC5AAF">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hideMark/>
          </w:tcPr>
          <w:p w14:paraId="1DCECC7A" w14:textId="77777777" w:rsidR="004D15A9" w:rsidRPr="00F83921" w:rsidRDefault="004D15A9" w:rsidP="00DC5AAF">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795" w:type="dxa"/>
            <w:tcBorders>
              <w:top w:val="outset" w:sz="6" w:space="0" w:color="414142"/>
              <w:left w:val="outset" w:sz="6" w:space="0" w:color="414142"/>
              <w:bottom w:val="outset" w:sz="6" w:space="0" w:color="414142"/>
              <w:right w:val="outset" w:sz="6" w:space="0" w:color="414142"/>
            </w:tcBorders>
            <w:hideMark/>
          </w:tcPr>
          <w:p w14:paraId="21871793" w14:textId="77777777" w:rsidR="008D381D" w:rsidRPr="008D381D" w:rsidRDefault="003863E1" w:rsidP="00DC5AAF">
            <w:pPr>
              <w:pStyle w:val="Heading2"/>
              <w:spacing w:before="0" w:beforeAutospacing="0" w:after="0" w:afterAutospacing="0"/>
              <w:ind w:firstLine="246"/>
              <w:jc w:val="both"/>
              <w:rPr>
                <w:rFonts w:eastAsiaTheme="minorHAnsi"/>
                <w:b w:val="0"/>
                <w:bCs w:val="0"/>
                <w:sz w:val="24"/>
                <w:szCs w:val="24"/>
                <w:lang w:eastAsia="en-US"/>
              </w:rPr>
            </w:pPr>
            <w:r>
              <w:rPr>
                <w:sz w:val="24"/>
                <w:szCs w:val="24"/>
              </w:rPr>
              <w:t xml:space="preserve"> </w:t>
            </w:r>
            <w:r w:rsidR="008D381D" w:rsidRPr="008D381D">
              <w:rPr>
                <w:rFonts w:eastAsiaTheme="minorHAnsi"/>
                <w:b w:val="0"/>
                <w:bCs w:val="0"/>
                <w:sz w:val="24"/>
                <w:szCs w:val="24"/>
                <w:lang w:eastAsia="en-US"/>
              </w:rPr>
              <w:t>Valsts kontrole 2016.gada 3.mart</w:t>
            </w:r>
            <w:r w:rsidR="008D381D">
              <w:rPr>
                <w:rFonts w:eastAsiaTheme="minorHAnsi"/>
                <w:b w:val="0"/>
                <w:bCs w:val="0"/>
                <w:sz w:val="24"/>
                <w:szCs w:val="24"/>
                <w:lang w:eastAsia="en-US"/>
              </w:rPr>
              <w:t>ā apstiprināja</w:t>
            </w:r>
            <w:r w:rsidR="008D381D" w:rsidRPr="008D381D">
              <w:rPr>
                <w:rFonts w:eastAsiaTheme="minorHAnsi"/>
                <w:b w:val="0"/>
                <w:bCs w:val="0"/>
                <w:sz w:val="24"/>
                <w:szCs w:val="24"/>
                <w:lang w:eastAsia="en-US"/>
              </w:rPr>
              <w:t xml:space="preserve"> revīzijas ziņojum</w:t>
            </w:r>
            <w:r w:rsidR="008D381D">
              <w:rPr>
                <w:rFonts w:eastAsiaTheme="minorHAnsi"/>
                <w:b w:val="0"/>
                <w:bCs w:val="0"/>
                <w:sz w:val="24"/>
                <w:szCs w:val="24"/>
                <w:lang w:eastAsia="en-US"/>
              </w:rPr>
              <w:t>u</w:t>
            </w:r>
            <w:r w:rsidR="008D381D" w:rsidRPr="008D381D">
              <w:rPr>
                <w:rFonts w:eastAsiaTheme="minorHAnsi"/>
                <w:b w:val="0"/>
                <w:bCs w:val="0"/>
                <w:sz w:val="24"/>
                <w:szCs w:val="24"/>
                <w:lang w:eastAsia="en-US"/>
              </w:rPr>
              <w:t xml:space="preserve"> “</w:t>
            </w:r>
            <w:r w:rsidR="00D60631" w:rsidRPr="008D381D">
              <w:rPr>
                <w:rFonts w:eastAsiaTheme="minorHAnsi"/>
                <w:b w:val="0"/>
                <w:bCs w:val="0"/>
                <w:sz w:val="24"/>
                <w:szCs w:val="24"/>
                <w:lang w:eastAsia="en-US"/>
              </w:rPr>
              <w:t>Vai Ekonomikas ministrijas darbības daudzdzīvokļu dzīvojamo māju apsaimniekošanas maksas un komunālo pakalpojumu maksas sadales regulēšanā ir pietiekamas?</w:t>
            </w:r>
            <w:r w:rsidR="008D381D" w:rsidRPr="008D381D">
              <w:rPr>
                <w:rFonts w:eastAsiaTheme="minorHAnsi"/>
                <w:b w:val="0"/>
                <w:bCs w:val="0"/>
                <w:sz w:val="24"/>
                <w:szCs w:val="24"/>
                <w:lang w:eastAsia="en-US"/>
              </w:rPr>
              <w:t>” (revīzijas Nr. 2.4.1-19-3/2015)</w:t>
            </w:r>
            <w:r w:rsidR="008D381D">
              <w:rPr>
                <w:rFonts w:eastAsiaTheme="minorHAnsi"/>
                <w:b w:val="0"/>
                <w:bCs w:val="0"/>
                <w:sz w:val="24"/>
                <w:szCs w:val="24"/>
                <w:lang w:eastAsia="en-US"/>
              </w:rPr>
              <w:t>. Apstiprinot šo revīzijas ziņojumu, Ekonomikas ministrijai tika nosūtīti ieteikumi, kas ietvēra arī tādus ieteikumus, kas skar nepieciešamību pilnveidot Ministru kabineta 2008.gada 9.decembra noteikumus Nr.1014 “</w:t>
            </w:r>
            <w:r w:rsidR="008D381D" w:rsidRPr="008D381D">
              <w:rPr>
                <w:b w:val="0"/>
                <w:sz w:val="24"/>
                <w:szCs w:val="24"/>
              </w:rPr>
              <w:t>Kārtība, kādā aprēķināma maksa par dzīvojamās mājas pārvaldīšanu un apsaimniekošanu</w:t>
            </w:r>
            <w:r w:rsidR="008D381D">
              <w:rPr>
                <w:rFonts w:eastAsiaTheme="minorHAnsi"/>
                <w:b w:val="0"/>
                <w:bCs w:val="0"/>
                <w:sz w:val="24"/>
                <w:szCs w:val="24"/>
                <w:lang w:eastAsia="en-US"/>
              </w:rPr>
              <w:t xml:space="preserve">”. Būtiskākie ieteikumi, kas skar šo </w:t>
            </w:r>
            <w:r w:rsidR="008D381D" w:rsidRPr="008D381D">
              <w:rPr>
                <w:rFonts w:eastAsiaTheme="minorHAnsi"/>
                <w:b w:val="0"/>
                <w:bCs w:val="0"/>
                <w:sz w:val="24"/>
                <w:szCs w:val="24"/>
                <w:lang w:eastAsia="en-US"/>
              </w:rPr>
              <w:t>noteikumu pilnveidi ir:</w:t>
            </w:r>
          </w:p>
          <w:p w14:paraId="56A01F2B" w14:textId="77777777" w:rsidR="008D381D" w:rsidRPr="008D381D" w:rsidRDefault="008D381D" w:rsidP="00DC5AAF">
            <w:pPr>
              <w:pStyle w:val="Heading2"/>
              <w:numPr>
                <w:ilvl w:val="0"/>
                <w:numId w:val="22"/>
              </w:numPr>
              <w:spacing w:before="0" w:beforeAutospacing="0" w:after="0" w:afterAutospacing="0"/>
              <w:ind w:left="0" w:firstLine="388"/>
              <w:jc w:val="both"/>
              <w:rPr>
                <w:rFonts w:eastAsiaTheme="minorHAnsi"/>
                <w:b w:val="0"/>
                <w:bCs w:val="0"/>
                <w:sz w:val="24"/>
                <w:szCs w:val="24"/>
                <w:lang w:eastAsia="en-US"/>
              </w:rPr>
            </w:pPr>
            <w:r w:rsidRPr="008D381D">
              <w:rPr>
                <w:b w:val="0"/>
                <w:sz w:val="24"/>
                <w:szCs w:val="24"/>
              </w:rPr>
              <w:t>noteikt pienākumu dzīvojamo māju pārvaldniekiem izstrādāt izsekojamu metodiku, kā tiek sagatavotas dzīvojamo māju tāmes un pārskati;</w:t>
            </w:r>
          </w:p>
          <w:p w14:paraId="57D89A5F" w14:textId="77777777" w:rsidR="008D381D" w:rsidRPr="008D381D" w:rsidRDefault="008D381D" w:rsidP="00DC5AAF">
            <w:pPr>
              <w:pStyle w:val="Heading2"/>
              <w:numPr>
                <w:ilvl w:val="0"/>
                <w:numId w:val="22"/>
              </w:numPr>
              <w:spacing w:before="0" w:beforeAutospacing="0" w:after="0" w:afterAutospacing="0"/>
              <w:ind w:left="0" w:firstLine="388"/>
              <w:jc w:val="both"/>
              <w:rPr>
                <w:rFonts w:eastAsiaTheme="minorHAnsi"/>
                <w:b w:val="0"/>
                <w:bCs w:val="0"/>
                <w:sz w:val="24"/>
                <w:szCs w:val="24"/>
                <w:lang w:eastAsia="en-US"/>
              </w:rPr>
            </w:pPr>
            <w:r w:rsidRPr="008D381D">
              <w:rPr>
                <w:b w:val="0"/>
                <w:sz w:val="24"/>
                <w:szCs w:val="24"/>
              </w:rPr>
              <w:t>noteikt, ka dzīvojamo māju pārvaldniekiem grāmatvedības uzskaite jānodala no cita veida komercdarbības;</w:t>
            </w:r>
          </w:p>
          <w:p w14:paraId="2BA721FA" w14:textId="77777777" w:rsidR="008D381D" w:rsidRPr="008D381D" w:rsidRDefault="008D381D" w:rsidP="00DC5AAF">
            <w:pPr>
              <w:pStyle w:val="Heading2"/>
              <w:numPr>
                <w:ilvl w:val="0"/>
                <w:numId w:val="22"/>
              </w:numPr>
              <w:spacing w:before="0" w:beforeAutospacing="0" w:after="0" w:afterAutospacing="0"/>
              <w:ind w:left="0" w:firstLine="388"/>
              <w:jc w:val="both"/>
              <w:rPr>
                <w:rFonts w:eastAsiaTheme="minorHAnsi"/>
                <w:b w:val="0"/>
                <w:bCs w:val="0"/>
                <w:sz w:val="24"/>
                <w:szCs w:val="24"/>
                <w:lang w:eastAsia="en-US"/>
              </w:rPr>
            </w:pPr>
            <w:r w:rsidRPr="008D381D">
              <w:rPr>
                <w:b w:val="0"/>
                <w:sz w:val="24"/>
                <w:szCs w:val="24"/>
              </w:rPr>
              <w:t>noteikt, ka iedzīvotājiem ir pieejama nodalīta informācija par uzkrājumu apmēru un šo uzkrājumu izlietojumu.</w:t>
            </w:r>
          </w:p>
          <w:p w14:paraId="45CF4A23" w14:textId="77777777" w:rsidR="008D381D" w:rsidRDefault="00D4665D" w:rsidP="00DC5AAF">
            <w:pPr>
              <w:pStyle w:val="Heading2"/>
              <w:spacing w:before="0" w:beforeAutospacing="0" w:after="0" w:afterAutospacing="0"/>
              <w:ind w:firstLine="246"/>
              <w:jc w:val="both"/>
              <w:rPr>
                <w:rFonts w:eastAsiaTheme="minorHAnsi"/>
                <w:b w:val="0"/>
                <w:bCs w:val="0"/>
                <w:sz w:val="24"/>
                <w:szCs w:val="24"/>
                <w:lang w:eastAsia="en-US"/>
              </w:rPr>
            </w:pPr>
            <w:r>
              <w:rPr>
                <w:rFonts w:eastAsiaTheme="minorHAnsi"/>
                <w:b w:val="0"/>
                <w:bCs w:val="0"/>
                <w:sz w:val="24"/>
                <w:szCs w:val="24"/>
                <w:lang w:eastAsia="en-US"/>
              </w:rPr>
              <w:t>Vienlaikus, uzsākot darbu pie noteikumu pilnveidošanas, Ekonomikas ministrija secināja, ka lietderīgāk būtu izdot jaunus Ministru kabineta noteikumus, jo šobrīd spēkā esošie Ministru kabineta noteikumi ir sagatavoti pirms Dzīvojamo māju pārvaldīšanas likuma pieņemšanas</w:t>
            </w:r>
            <w:r w:rsidR="001D09D3">
              <w:rPr>
                <w:rFonts w:eastAsiaTheme="minorHAnsi"/>
                <w:b w:val="0"/>
                <w:bCs w:val="0"/>
                <w:sz w:val="24"/>
                <w:szCs w:val="24"/>
                <w:lang w:eastAsia="en-US"/>
              </w:rPr>
              <w:t>, kā arī likuma “Grozījumi Pievienotās vērtības nodokļa likumā” (paredz ar pievienotās vērtības nodokli aplikt dzīvojamo māju pārvaldīšanas pakalpojumu)</w:t>
            </w:r>
            <w:r>
              <w:rPr>
                <w:rFonts w:eastAsiaTheme="minorHAnsi"/>
                <w:b w:val="0"/>
                <w:bCs w:val="0"/>
                <w:sz w:val="24"/>
                <w:szCs w:val="24"/>
                <w:lang w:eastAsia="en-US"/>
              </w:rPr>
              <w:t xml:space="preserve"> un tādēļ to precizēšana </w:t>
            </w:r>
            <w:r w:rsidR="00EB0B7B">
              <w:rPr>
                <w:rFonts w:eastAsiaTheme="minorHAnsi"/>
                <w:b w:val="0"/>
                <w:bCs w:val="0"/>
                <w:sz w:val="24"/>
                <w:szCs w:val="24"/>
                <w:lang w:eastAsia="en-US"/>
              </w:rPr>
              <w:t xml:space="preserve">nav lietderīga </w:t>
            </w:r>
            <w:r>
              <w:rPr>
                <w:rFonts w:eastAsiaTheme="minorHAnsi"/>
                <w:b w:val="0"/>
                <w:bCs w:val="0"/>
                <w:sz w:val="24"/>
                <w:szCs w:val="24"/>
                <w:lang w:eastAsia="en-US"/>
              </w:rPr>
              <w:t>grozījumu lielā apjoma dēļ.</w:t>
            </w:r>
          </w:p>
          <w:p w14:paraId="3C5C0425" w14:textId="77777777" w:rsidR="0007520B" w:rsidRDefault="00D4665D" w:rsidP="00DC5AAF">
            <w:pPr>
              <w:pStyle w:val="Heading2"/>
              <w:spacing w:before="0" w:beforeAutospacing="0" w:after="0" w:afterAutospacing="0"/>
              <w:ind w:firstLine="246"/>
              <w:jc w:val="both"/>
              <w:rPr>
                <w:rFonts w:eastAsiaTheme="minorHAnsi"/>
                <w:b w:val="0"/>
                <w:bCs w:val="0"/>
                <w:sz w:val="24"/>
                <w:szCs w:val="24"/>
                <w:lang w:eastAsia="en-US"/>
              </w:rPr>
            </w:pPr>
            <w:r>
              <w:rPr>
                <w:rFonts w:eastAsiaTheme="minorHAnsi"/>
                <w:b w:val="0"/>
                <w:bCs w:val="0"/>
                <w:sz w:val="24"/>
                <w:szCs w:val="24"/>
                <w:lang w:eastAsia="en-US"/>
              </w:rPr>
              <w:t>Noteikumu projektā no Ministru kabineta 2008.gada 9.decembra noteikum</w:t>
            </w:r>
            <w:r w:rsidR="0007520B">
              <w:rPr>
                <w:rFonts w:eastAsiaTheme="minorHAnsi"/>
                <w:b w:val="0"/>
                <w:bCs w:val="0"/>
                <w:sz w:val="24"/>
                <w:szCs w:val="24"/>
                <w:lang w:eastAsia="en-US"/>
              </w:rPr>
              <w:t>iem</w:t>
            </w:r>
            <w:r>
              <w:rPr>
                <w:rFonts w:eastAsiaTheme="minorHAnsi"/>
                <w:b w:val="0"/>
                <w:bCs w:val="0"/>
                <w:sz w:val="24"/>
                <w:szCs w:val="24"/>
                <w:lang w:eastAsia="en-US"/>
              </w:rPr>
              <w:t xml:space="preserve"> Nr.1014 “</w:t>
            </w:r>
            <w:r w:rsidRPr="008D381D">
              <w:rPr>
                <w:b w:val="0"/>
                <w:sz w:val="24"/>
                <w:szCs w:val="24"/>
              </w:rPr>
              <w:t>Kārtība, kādā aprēķināma maksa par dzīvojamās mājas pārvaldīšanu un apsaimniekošanu</w:t>
            </w:r>
            <w:r>
              <w:rPr>
                <w:rFonts w:eastAsiaTheme="minorHAnsi"/>
                <w:b w:val="0"/>
                <w:bCs w:val="0"/>
                <w:sz w:val="24"/>
                <w:szCs w:val="24"/>
                <w:lang w:eastAsia="en-US"/>
              </w:rPr>
              <w:t>” ir pārņemt</w:t>
            </w:r>
            <w:r w:rsidR="0007520B">
              <w:rPr>
                <w:rFonts w:eastAsiaTheme="minorHAnsi"/>
                <w:b w:val="0"/>
                <w:bCs w:val="0"/>
                <w:sz w:val="24"/>
                <w:szCs w:val="24"/>
                <w:lang w:eastAsia="en-US"/>
              </w:rPr>
              <w:t>a kārtība, kādā pārvaldnieks sastāda tāmi un aprēķina maksājumus pa</w:t>
            </w:r>
            <w:r w:rsidR="00D264D3">
              <w:rPr>
                <w:rFonts w:eastAsiaTheme="minorHAnsi"/>
                <w:b w:val="0"/>
                <w:bCs w:val="0"/>
                <w:sz w:val="24"/>
                <w:szCs w:val="24"/>
                <w:lang w:eastAsia="en-US"/>
              </w:rPr>
              <w:t xml:space="preserve">r dzīvojamās mājas pārvaldīšanu, kas ietver pienākumu nodrošināt visas Dzīvojamo māju pārvaldīšanas likuma 6.panta otrajā daļā minētās </w:t>
            </w:r>
            <w:r w:rsidR="0007520B">
              <w:rPr>
                <w:rFonts w:eastAsiaTheme="minorHAnsi"/>
                <w:b w:val="0"/>
                <w:bCs w:val="0"/>
                <w:sz w:val="24"/>
                <w:szCs w:val="24"/>
                <w:lang w:eastAsia="en-US"/>
              </w:rPr>
              <w:t xml:space="preserve"> </w:t>
            </w:r>
            <w:r w:rsidR="00D264D3">
              <w:rPr>
                <w:rFonts w:eastAsiaTheme="minorHAnsi"/>
                <w:b w:val="0"/>
                <w:bCs w:val="0"/>
                <w:sz w:val="24"/>
                <w:szCs w:val="24"/>
                <w:lang w:eastAsia="en-US"/>
              </w:rPr>
              <w:t xml:space="preserve">obligātās pārvaldīšanas darbības. </w:t>
            </w:r>
            <w:r w:rsidR="0007520B">
              <w:rPr>
                <w:rFonts w:eastAsiaTheme="minorHAnsi"/>
                <w:b w:val="0"/>
                <w:bCs w:val="0"/>
                <w:sz w:val="24"/>
                <w:szCs w:val="24"/>
                <w:lang w:eastAsia="en-US"/>
              </w:rPr>
              <w:t xml:space="preserve">Vienlaikus ir precizēti atsevišķi </w:t>
            </w:r>
            <w:r w:rsidR="00D264D3">
              <w:rPr>
                <w:rFonts w:eastAsiaTheme="minorHAnsi"/>
                <w:b w:val="0"/>
                <w:bCs w:val="0"/>
                <w:sz w:val="24"/>
                <w:szCs w:val="24"/>
                <w:lang w:eastAsia="en-US"/>
              </w:rPr>
              <w:t>šādi procedūras aspekti:</w:t>
            </w:r>
          </w:p>
          <w:p w14:paraId="3117DAB5" w14:textId="34A8F51D" w:rsidR="001D09D3" w:rsidRDefault="00DC5AAF" w:rsidP="00DC5AAF">
            <w:pPr>
              <w:pStyle w:val="Heading2"/>
              <w:spacing w:before="0" w:beforeAutospacing="0" w:after="0" w:afterAutospacing="0"/>
              <w:ind w:firstLine="720"/>
              <w:jc w:val="both"/>
              <w:rPr>
                <w:rFonts w:eastAsiaTheme="minorHAnsi"/>
                <w:b w:val="0"/>
                <w:bCs w:val="0"/>
                <w:sz w:val="24"/>
                <w:szCs w:val="24"/>
                <w:lang w:eastAsia="en-US"/>
              </w:rPr>
            </w:pPr>
            <w:r>
              <w:rPr>
                <w:rFonts w:eastAsiaTheme="minorHAnsi"/>
                <w:b w:val="0"/>
                <w:bCs w:val="0"/>
                <w:sz w:val="24"/>
                <w:szCs w:val="24"/>
                <w:lang w:eastAsia="en-US"/>
              </w:rPr>
              <w:t xml:space="preserve">1) </w:t>
            </w:r>
            <w:r w:rsidR="0007520B" w:rsidRPr="0007520B">
              <w:rPr>
                <w:rFonts w:eastAsiaTheme="minorHAnsi"/>
                <w:b w:val="0"/>
                <w:bCs w:val="0"/>
                <w:sz w:val="24"/>
                <w:szCs w:val="24"/>
                <w:lang w:eastAsia="en-US"/>
              </w:rPr>
              <w:t>Maksājumi, kas ir jāsedz dzīvokļa īpašniekam</w:t>
            </w:r>
            <w:r w:rsidR="0007520B">
              <w:rPr>
                <w:rFonts w:eastAsiaTheme="minorHAnsi"/>
                <w:b w:val="0"/>
                <w:bCs w:val="0"/>
                <w:sz w:val="24"/>
                <w:szCs w:val="24"/>
                <w:lang w:eastAsia="en-US"/>
              </w:rPr>
              <w:t xml:space="preserve">. </w:t>
            </w:r>
            <w:r w:rsidR="0007520B">
              <w:rPr>
                <w:rFonts w:eastAsiaTheme="minorHAnsi"/>
                <w:b w:val="0"/>
                <w:bCs w:val="0"/>
                <w:sz w:val="24"/>
                <w:szCs w:val="24"/>
                <w:lang w:eastAsia="en-US"/>
              </w:rPr>
              <w:lastRenderedPageBreak/>
              <w:t>Paredzēts, ka tie būs</w:t>
            </w:r>
            <w:r w:rsidR="001D09D3">
              <w:rPr>
                <w:rFonts w:eastAsiaTheme="minorHAnsi"/>
                <w:b w:val="0"/>
                <w:bCs w:val="0"/>
                <w:sz w:val="24"/>
                <w:szCs w:val="24"/>
                <w:lang w:eastAsia="en-US"/>
              </w:rPr>
              <w:t>:</w:t>
            </w:r>
          </w:p>
          <w:p w14:paraId="7B2E0E5E" w14:textId="77777777" w:rsidR="0007520B" w:rsidRPr="001D09D3" w:rsidRDefault="001D09D3" w:rsidP="00DC5AAF">
            <w:pPr>
              <w:pStyle w:val="Heading2"/>
              <w:spacing w:before="0" w:beforeAutospacing="0" w:after="0" w:afterAutospacing="0"/>
              <w:ind w:firstLine="530"/>
              <w:jc w:val="both"/>
              <w:rPr>
                <w:rFonts w:eastAsiaTheme="minorHAnsi"/>
                <w:b w:val="0"/>
                <w:bCs w:val="0"/>
                <w:sz w:val="24"/>
                <w:szCs w:val="24"/>
                <w:lang w:eastAsia="en-US"/>
              </w:rPr>
            </w:pPr>
            <w:r>
              <w:rPr>
                <w:rFonts w:eastAsiaTheme="minorHAnsi"/>
                <w:b w:val="0"/>
                <w:bCs w:val="0"/>
                <w:sz w:val="24"/>
                <w:szCs w:val="24"/>
                <w:lang w:eastAsia="en-US"/>
              </w:rPr>
              <w:t>-</w:t>
            </w:r>
            <w:r w:rsidR="0007520B">
              <w:rPr>
                <w:rFonts w:eastAsiaTheme="minorHAnsi"/>
                <w:b w:val="0"/>
                <w:bCs w:val="0"/>
                <w:sz w:val="24"/>
                <w:szCs w:val="24"/>
                <w:lang w:eastAsia="en-US"/>
              </w:rPr>
              <w:t xml:space="preserve"> </w:t>
            </w:r>
            <w:r w:rsidR="0007520B" w:rsidRPr="0007520B">
              <w:rPr>
                <w:rFonts w:eastAsiaTheme="minorHAnsi" w:cstheme="minorBidi"/>
                <w:b w:val="0"/>
                <w:color w:val="000000" w:themeColor="text1"/>
                <w:sz w:val="24"/>
                <w:szCs w:val="24"/>
                <w:lang w:eastAsia="en-US"/>
              </w:rPr>
              <w:t>maksājum</w:t>
            </w:r>
            <w:r w:rsidR="00D264D3">
              <w:rPr>
                <w:rFonts w:eastAsiaTheme="minorHAnsi" w:cstheme="minorBidi"/>
                <w:b w:val="0"/>
                <w:color w:val="000000" w:themeColor="text1"/>
                <w:sz w:val="24"/>
                <w:szCs w:val="24"/>
                <w:lang w:eastAsia="en-US"/>
              </w:rPr>
              <w:t>s</w:t>
            </w:r>
            <w:r w:rsidR="0007520B" w:rsidRPr="0007520B">
              <w:rPr>
                <w:rFonts w:eastAsiaTheme="minorHAnsi" w:cstheme="minorBidi"/>
                <w:b w:val="0"/>
                <w:color w:val="000000" w:themeColor="text1"/>
                <w:sz w:val="24"/>
                <w:szCs w:val="24"/>
                <w:lang w:eastAsia="en-US"/>
              </w:rPr>
              <w:t xml:space="preserve"> par pārvaldīšanas pakalpojumu, kas ietver</w:t>
            </w:r>
            <w:r>
              <w:rPr>
                <w:rFonts w:eastAsiaTheme="minorHAnsi" w:cstheme="minorBidi"/>
                <w:color w:val="000000" w:themeColor="text1"/>
                <w:sz w:val="24"/>
                <w:szCs w:val="24"/>
                <w:lang w:eastAsia="en-US"/>
              </w:rPr>
              <w:t xml:space="preserve"> </w:t>
            </w:r>
            <w:r w:rsidR="0007520B" w:rsidRPr="0007520B">
              <w:rPr>
                <w:rFonts w:eastAsiaTheme="minorHAnsi" w:cstheme="minorBidi"/>
                <w:color w:val="000000" w:themeColor="text1"/>
                <w:sz w:val="24"/>
                <w:szCs w:val="24"/>
                <w:lang w:eastAsia="en-US"/>
              </w:rPr>
              <w:t xml:space="preserve"> </w:t>
            </w:r>
            <w:r w:rsidR="0007520B" w:rsidRPr="001D09D3">
              <w:rPr>
                <w:b w:val="0"/>
                <w:sz w:val="24"/>
                <w:szCs w:val="24"/>
              </w:rPr>
              <w:t>Dzīvojamo māju pārvaldīšanas likuma 6.panta otrajā daļā minētajām obligāti veicamajām pārvaldīšanas darbībām nepieciešamos izdevumus, jeb obligātos izdevumus</w:t>
            </w:r>
            <w:r w:rsidRPr="001D09D3">
              <w:rPr>
                <w:b w:val="0"/>
                <w:sz w:val="24"/>
                <w:szCs w:val="24"/>
              </w:rPr>
              <w:t xml:space="preserve">, kā arī </w:t>
            </w:r>
            <w:r w:rsidR="0007520B" w:rsidRPr="001D09D3">
              <w:rPr>
                <w:b w:val="0"/>
                <w:sz w:val="24"/>
                <w:szCs w:val="24"/>
              </w:rPr>
              <w:t>atlīdzīb</w:t>
            </w:r>
            <w:r w:rsidRPr="001D09D3">
              <w:rPr>
                <w:b w:val="0"/>
                <w:sz w:val="24"/>
                <w:szCs w:val="24"/>
              </w:rPr>
              <w:t>u</w:t>
            </w:r>
            <w:r w:rsidR="0007520B" w:rsidRPr="001D09D3">
              <w:rPr>
                <w:b w:val="0"/>
                <w:sz w:val="24"/>
                <w:szCs w:val="24"/>
              </w:rPr>
              <w:t xml:space="preserve"> par pārvaldīšanu;</w:t>
            </w:r>
          </w:p>
          <w:p w14:paraId="30EA2A54" w14:textId="6981F504" w:rsidR="00D4665D" w:rsidRDefault="0007520B" w:rsidP="00DC5AAF">
            <w:pPr>
              <w:pStyle w:val="tvhtml"/>
              <w:shd w:val="clear" w:color="auto" w:fill="FFFFFF"/>
              <w:spacing w:before="0" w:beforeAutospacing="0" w:after="0" w:afterAutospacing="0"/>
              <w:ind w:firstLine="530"/>
              <w:jc w:val="both"/>
              <w:rPr>
                <w:rFonts w:eastAsiaTheme="minorHAnsi"/>
                <w:b/>
                <w:bCs/>
                <w:lang w:eastAsia="en-US"/>
              </w:rPr>
            </w:pPr>
            <w:r w:rsidRPr="0007520B">
              <w:t xml:space="preserve">- </w:t>
            </w:r>
            <w:r w:rsidR="00D264D3">
              <w:rPr>
                <w:color w:val="000000" w:themeColor="text1"/>
              </w:rPr>
              <w:t>maksājum</w:t>
            </w:r>
            <w:r w:rsidRPr="0007520B">
              <w:rPr>
                <w:color w:val="000000" w:themeColor="text1"/>
              </w:rPr>
              <w:t xml:space="preserve">s par turpmākajos periodos obligāto pārvaldīšanas darbību ietvaros veicamajiem </w:t>
            </w:r>
            <w:r w:rsidRPr="0007520B">
              <w:t>dzīvojamās mājas remonta, atjaunošanas vai pārbūves darbiem</w:t>
            </w:r>
            <w:r w:rsidRPr="00860C5B">
              <w:rPr>
                <w:rFonts w:eastAsiaTheme="minorHAnsi"/>
                <w:bCs/>
                <w:lang w:eastAsia="en-US"/>
              </w:rPr>
              <w:t>.</w:t>
            </w:r>
          </w:p>
          <w:p w14:paraId="2266ADDC" w14:textId="400A1EA6" w:rsidR="00AF52EA" w:rsidRDefault="001D09D3" w:rsidP="00DC5AAF">
            <w:pPr>
              <w:pStyle w:val="tvhtml"/>
              <w:shd w:val="clear" w:color="auto" w:fill="FFFFFF"/>
              <w:spacing w:before="0" w:beforeAutospacing="0" w:after="0" w:afterAutospacing="0"/>
              <w:ind w:firstLine="530"/>
              <w:jc w:val="both"/>
              <w:rPr>
                <w:color w:val="000000" w:themeColor="text1"/>
              </w:rPr>
            </w:pPr>
            <w:r w:rsidRPr="001D09D3">
              <w:rPr>
                <w:rFonts w:eastAsiaTheme="minorHAnsi" w:cstheme="minorBidi"/>
                <w:color w:val="000000" w:themeColor="text1"/>
                <w:lang w:eastAsia="en-US"/>
              </w:rPr>
              <w:t>Maksājums par pārvaldīšanas pakalpojumu</w:t>
            </w:r>
            <w:r>
              <w:rPr>
                <w:rFonts w:eastAsiaTheme="minorHAnsi" w:cstheme="minorBidi"/>
                <w:color w:val="000000" w:themeColor="text1"/>
                <w:lang w:eastAsia="en-US"/>
              </w:rPr>
              <w:t xml:space="preserve"> un </w:t>
            </w:r>
            <w:r w:rsidR="00860C5B">
              <w:rPr>
                <w:color w:val="000000" w:themeColor="text1"/>
              </w:rPr>
              <w:t>maksājum</w:t>
            </w:r>
            <w:r w:rsidR="00860C5B" w:rsidRPr="0007520B">
              <w:rPr>
                <w:color w:val="000000" w:themeColor="text1"/>
              </w:rPr>
              <w:t xml:space="preserve">s par turpmākajos periodos obligāto pārvaldīšanas darbību ietvaros veicamajiem </w:t>
            </w:r>
            <w:r w:rsidR="00860C5B" w:rsidRPr="0007520B">
              <w:t>dzīvojamās mājas remonta, atjaunošanas vai pārbūves darbiem</w:t>
            </w:r>
            <w:r>
              <w:rPr>
                <w:color w:val="000000" w:themeColor="text1"/>
              </w:rPr>
              <w:t xml:space="preserve"> ir divi savstarpēji nošķirami maks</w:t>
            </w:r>
            <w:r w:rsidR="00915526">
              <w:rPr>
                <w:color w:val="000000" w:themeColor="text1"/>
              </w:rPr>
              <w:t>ājumi.</w:t>
            </w:r>
            <w:r>
              <w:rPr>
                <w:color w:val="000000" w:themeColor="text1"/>
              </w:rPr>
              <w:t xml:space="preserve"> </w:t>
            </w:r>
            <w:r w:rsidR="00915526">
              <w:rPr>
                <w:color w:val="000000" w:themeColor="text1"/>
              </w:rPr>
              <w:t xml:space="preserve">Izrakstot </w:t>
            </w:r>
            <w:r>
              <w:rPr>
                <w:color w:val="000000" w:themeColor="text1"/>
              </w:rPr>
              <w:t>dzīvokļu īpašniekam rēķin</w:t>
            </w:r>
            <w:r w:rsidR="00915526">
              <w:rPr>
                <w:color w:val="000000" w:themeColor="text1"/>
              </w:rPr>
              <w:t>u</w:t>
            </w:r>
            <w:r w:rsidR="00860C5B">
              <w:rPr>
                <w:color w:val="000000" w:themeColor="text1"/>
              </w:rPr>
              <w:t>,</w:t>
            </w:r>
            <w:r w:rsidR="00915526">
              <w:rPr>
                <w:color w:val="000000" w:themeColor="text1"/>
              </w:rPr>
              <w:t xml:space="preserve"> šiem maksājumiem ir jābūt skaidri nodalītiem, jo tiem var būt atšķirīga pievienotās vērtības nodokļa piemērošanas kārtība. </w:t>
            </w:r>
            <w:r w:rsidR="00915526">
              <w:rPr>
                <w:rFonts w:eastAsiaTheme="minorHAnsi" w:cstheme="minorBidi"/>
                <w:color w:val="000000" w:themeColor="text1"/>
                <w:lang w:eastAsia="en-US"/>
              </w:rPr>
              <w:t>M</w:t>
            </w:r>
            <w:r w:rsidR="00915526" w:rsidRPr="00915526">
              <w:rPr>
                <w:rFonts w:eastAsiaTheme="minorHAnsi" w:cstheme="minorBidi"/>
                <w:color w:val="000000" w:themeColor="text1"/>
                <w:lang w:eastAsia="en-US"/>
              </w:rPr>
              <w:t>aksājumi par pārvaldīšanas pakalpojumu</w:t>
            </w:r>
            <w:r w:rsidR="00915526">
              <w:rPr>
                <w:color w:val="000000" w:themeColor="text1"/>
              </w:rPr>
              <w:t xml:space="preserve"> ir samaksa par tādiem pakalpojumiem, kurus ir sniedzis pats pārvaldnieks kopā ar atlīdzību par dzīvojamās mājas pārvaldīšanu. Savukārt </w:t>
            </w:r>
            <w:r w:rsidR="00860C5B">
              <w:rPr>
                <w:color w:val="000000" w:themeColor="text1"/>
              </w:rPr>
              <w:t>maksājum</w:t>
            </w:r>
            <w:r w:rsidR="00860C5B" w:rsidRPr="0007520B">
              <w:rPr>
                <w:color w:val="000000" w:themeColor="text1"/>
              </w:rPr>
              <w:t xml:space="preserve">s par turpmākajos periodos obligāto pārvaldīšanas darbību ietvaros veicamajiem </w:t>
            </w:r>
            <w:r w:rsidR="00860C5B" w:rsidRPr="0007520B">
              <w:t>dzīvojamās mājas remonta, atjaunošanas vai pārbūves darbiem</w:t>
            </w:r>
            <w:r w:rsidR="00915526">
              <w:rPr>
                <w:color w:val="000000" w:themeColor="text1"/>
              </w:rPr>
              <w:t xml:space="preserve"> ir dzīvokļu īpašniekiem piederoši (faktiski katram dzīvokļu īpašniekam pieder noteikta šo līdzekļu daļa, kas ir atbilstoša viņa veiktajam maksājumam) līdzekļi, </w:t>
            </w:r>
            <w:r w:rsidR="00AF52EA">
              <w:rPr>
                <w:color w:val="000000" w:themeColor="text1"/>
              </w:rPr>
              <w:t>kas tiek uzkrāti nākotnē veicamajām darbībām.</w:t>
            </w:r>
          </w:p>
          <w:p w14:paraId="5828A67D" w14:textId="1018481F" w:rsidR="009A3834" w:rsidRDefault="00860C5B" w:rsidP="00DC5AAF">
            <w:pPr>
              <w:pStyle w:val="tvhtml"/>
              <w:shd w:val="clear" w:color="auto" w:fill="FFFFFF"/>
              <w:spacing w:before="0" w:beforeAutospacing="0" w:after="0" w:afterAutospacing="0"/>
              <w:ind w:firstLine="530"/>
              <w:jc w:val="both"/>
              <w:rPr>
                <w:color w:val="000000" w:themeColor="text1"/>
              </w:rPr>
            </w:pPr>
            <w:r>
              <w:rPr>
                <w:color w:val="000000" w:themeColor="text1"/>
              </w:rPr>
              <w:t>Maksājumi</w:t>
            </w:r>
            <w:r w:rsidRPr="0007520B">
              <w:rPr>
                <w:color w:val="000000" w:themeColor="text1"/>
              </w:rPr>
              <w:t xml:space="preserve"> par turpmākajos periodos obligāto pārvaldīšanas darbību ietvaros veicamajiem </w:t>
            </w:r>
            <w:r w:rsidRPr="0007520B">
              <w:t>dzīvojamās mājas remonta, atjaunošanas vai pārbūves darbiem</w:t>
            </w:r>
            <w:r w:rsidR="009A3834">
              <w:rPr>
                <w:color w:val="000000" w:themeColor="text1"/>
              </w:rPr>
              <w:t xml:space="preserve"> </w:t>
            </w:r>
            <w:r w:rsidR="00413C79">
              <w:rPr>
                <w:color w:val="000000" w:themeColor="text1"/>
              </w:rPr>
              <w:t xml:space="preserve">var tikt </w:t>
            </w:r>
            <w:r>
              <w:rPr>
                <w:color w:val="000000" w:themeColor="text1"/>
              </w:rPr>
              <w:t>uzkrāti</w:t>
            </w:r>
            <w:r w:rsidR="006C36FD">
              <w:rPr>
                <w:color w:val="000000" w:themeColor="text1"/>
              </w:rPr>
              <w:t xml:space="preserve"> gan </w:t>
            </w:r>
            <w:r w:rsidR="006C36FD" w:rsidRPr="006D445D">
              <w:rPr>
                <w:color w:val="000000" w:themeColor="text1"/>
              </w:rPr>
              <w:t>turpmākajos periodos obligāto pārvaldīšanas darbību</w:t>
            </w:r>
            <w:r w:rsidR="006C36FD" w:rsidRPr="009A1DFD">
              <w:rPr>
                <w:color w:val="000000" w:themeColor="text1"/>
              </w:rPr>
              <w:t xml:space="preserve"> ietvaros veicamajiem </w:t>
            </w:r>
            <w:r w:rsidR="006C36FD" w:rsidRPr="009A1DFD">
              <w:t xml:space="preserve">dzīvojamās mājas remonta darbiem, gan arī </w:t>
            </w:r>
            <w:r w:rsidR="00413C79" w:rsidRPr="009A1DFD">
              <w:t>dzīvojamās mājas atjaunošan</w:t>
            </w:r>
            <w:r w:rsidR="00413C79">
              <w:t>ai</w:t>
            </w:r>
            <w:r w:rsidR="00413C79" w:rsidRPr="009A1DFD">
              <w:t xml:space="preserve"> vai pārbūv</w:t>
            </w:r>
            <w:r w:rsidR="00413C79">
              <w:t xml:space="preserve">ei, kas veicama </w:t>
            </w:r>
            <w:r w:rsidR="009A1DFD" w:rsidRPr="006D445D">
              <w:rPr>
                <w:color w:val="000000" w:themeColor="text1"/>
              </w:rPr>
              <w:t>turpmākajos periodos obligāto</w:t>
            </w:r>
            <w:r w:rsidR="00413C79" w:rsidRPr="006D445D">
              <w:rPr>
                <w:color w:val="000000" w:themeColor="text1"/>
              </w:rPr>
              <w:t xml:space="preserve"> pārvaldīšanas darbību</w:t>
            </w:r>
            <w:r w:rsidR="00413C79">
              <w:rPr>
                <w:color w:val="000000" w:themeColor="text1"/>
              </w:rPr>
              <w:t xml:space="preserve"> ietvaros.</w:t>
            </w:r>
            <w:r w:rsidR="0009791E">
              <w:rPr>
                <w:color w:val="000000" w:themeColor="text1"/>
              </w:rPr>
              <w:t xml:space="preserve"> </w:t>
            </w:r>
            <w:r>
              <w:rPr>
                <w:color w:val="000000" w:themeColor="text1"/>
              </w:rPr>
              <w:t>Uzkrātie maksājumi</w:t>
            </w:r>
            <w:r w:rsidRPr="0007520B">
              <w:rPr>
                <w:color w:val="000000" w:themeColor="text1"/>
              </w:rPr>
              <w:t xml:space="preserve"> par turpmākajos periodos obligāto pārvaldīšanas darbību ietvaros veicamajiem </w:t>
            </w:r>
            <w:r w:rsidRPr="0007520B">
              <w:t>dzīvojamās mājas remonta, atjaunošanas vai pārbūves darbiem</w:t>
            </w:r>
            <w:r>
              <w:rPr>
                <w:color w:val="000000" w:themeColor="text1"/>
              </w:rPr>
              <w:t xml:space="preserve"> </w:t>
            </w:r>
            <w:r w:rsidR="0009791E">
              <w:rPr>
                <w:color w:val="000000" w:themeColor="text1"/>
              </w:rPr>
              <w:t>nevar tikt izmantoti, lai segtu atsevišķa dzīvokļa īpašnieka parādus par pārvaldīšanas pakalpojumu vai dzīvojamās mājas uzturēšanai nepiecie</w:t>
            </w:r>
            <w:r w:rsidR="00D264D3">
              <w:rPr>
                <w:color w:val="000000" w:themeColor="text1"/>
              </w:rPr>
              <w:t>šamajiem pakalpojumiem.</w:t>
            </w:r>
          </w:p>
          <w:p w14:paraId="2A87F3E3" w14:textId="688C9D75" w:rsidR="008F68E4" w:rsidRPr="0004065B" w:rsidRDefault="00DC5AAF" w:rsidP="00DC5AAF">
            <w:pPr>
              <w:pStyle w:val="tvhtml"/>
              <w:shd w:val="clear" w:color="auto" w:fill="FFFFFF"/>
              <w:spacing w:before="0" w:beforeAutospacing="0" w:after="0" w:afterAutospacing="0"/>
              <w:ind w:firstLine="720"/>
              <w:jc w:val="both"/>
              <w:rPr>
                <w:color w:val="000000" w:themeColor="text1"/>
              </w:rPr>
            </w:pPr>
            <w:r>
              <w:rPr>
                <w:color w:val="000000" w:themeColor="text1"/>
              </w:rPr>
              <w:t xml:space="preserve">2) </w:t>
            </w:r>
            <w:r w:rsidR="00861C7B">
              <w:rPr>
                <w:color w:val="000000" w:themeColor="text1"/>
              </w:rPr>
              <w:t>T</w:t>
            </w:r>
            <w:r w:rsidR="00154708">
              <w:rPr>
                <w:color w:val="000000" w:themeColor="text1"/>
              </w:rPr>
              <w:t xml:space="preserve">iks </w:t>
            </w:r>
            <w:r w:rsidR="00350E64">
              <w:rPr>
                <w:color w:val="000000" w:themeColor="text1"/>
              </w:rPr>
              <w:t>noteiktas</w:t>
            </w:r>
            <w:r w:rsidR="00154708">
              <w:rPr>
                <w:color w:val="000000" w:themeColor="text1"/>
              </w:rPr>
              <w:t xml:space="preserve"> </w:t>
            </w:r>
            <w:r w:rsidR="0009791E">
              <w:rPr>
                <w:color w:val="000000" w:themeColor="text1"/>
              </w:rPr>
              <w:t xml:space="preserve">obligāto </w:t>
            </w:r>
            <w:r w:rsidR="002252AA">
              <w:rPr>
                <w:color w:val="000000" w:themeColor="text1"/>
              </w:rPr>
              <w:t xml:space="preserve">pārvaldīšanas darbību ietvaros nodrošināto </w:t>
            </w:r>
            <w:r w:rsidR="00154708">
              <w:rPr>
                <w:color w:val="000000" w:themeColor="text1"/>
              </w:rPr>
              <w:t xml:space="preserve">pakalpojumu veidojošās </w:t>
            </w:r>
            <w:r w:rsidR="00154708" w:rsidRPr="0004065B">
              <w:rPr>
                <w:color w:val="000000" w:themeColor="text1"/>
              </w:rPr>
              <w:t>izmaksas:</w:t>
            </w:r>
          </w:p>
          <w:p w14:paraId="3CA40336" w14:textId="74412140" w:rsidR="0004065B" w:rsidRPr="0004065B" w:rsidRDefault="00154708" w:rsidP="00DC5AAF">
            <w:pPr>
              <w:pStyle w:val="tvhtml"/>
              <w:shd w:val="clear" w:color="auto" w:fill="FFFFFF"/>
              <w:spacing w:before="0" w:beforeAutospacing="0" w:after="0" w:afterAutospacing="0"/>
              <w:ind w:firstLine="530"/>
              <w:jc w:val="both"/>
              <w:rPr>
                <w:color w:val="000000" w:themeColor="text1"/>
              </w:rPr>
            </w:pPr>
            <w:r w:rsidRPr="0004065B">
              <w:rPr>
                <w:color w:val="000000" w:themeColor="text1"/>
              </w:rPr>
              <w:t xml:space="preserve"> -</w:t>
            </w:r>
            <w:r w:rsidR="0004065B" w:rsidRPr="0004065B">
              <w:rPr>
                <w:color w:val="000000" w:themeColor="text1"/>
              </w:rPr>
              <w:t xml:space="preserve"> </w:t>
            </w:r>
            <w:r w:rsidRPr="0004065B">
              <w:rPr>
                <w:color w:val="000000" w:themeColor="text1"/>
              </w:rPr>
              <w:t>tiešās izmaksas</w:t>
            </w:r>
            <w:r w:rsidR="0004065B" w:rsidRPr="0004065B">
              <w:rPr>
                <w:color w:val="000000" w:themeColor="text1"/>
              </w:rPr>
              <w:t>,</w:t>
            </w:r>
            <w:r w:rsidR="0004065B" w:rsidRPr="0004065B">
              <w:t xml:space="preserve"> kuras var precīzi attiecināt uz konkrēto pakalpojumu vai pakalpojuma saņēmēju (piemēram, </w:t>
            </w:r>
            <w:r w:rsidR="00BF2EDA">
              <w:t>akorda alga</w:t>
            </w:r>
            <w:r w:rsidR="0004065B" w:rsidRPr="0004065B">
              <w:t xml:space="preserve"> un </w:t>
            </w:r>
            <w:r w:rsidR="00FA685A">
              <w:t>iz</w:t>
            </w:r>
            <w:r w:rsidR="00CA3AED">
              <w:t>devumi</w:t>
            </w:r>
            <w:r w:rsidR="00FA685A">
              <w:t xml:space="preserve"> par darba veikšanai nepieciešamajiem </w:t>
            </w:r>
            <w:r w:rsidR="0004065B" w:rsidRPr="0004065B">
              <w:t>materiāli</w:t>
            </w:r>
            <w:r w:rsidR="00FA685A">
              <w:t>em</w:t>
            </w:r>
            <w:r w:rsidR="0004065B" w:rsidRPr="0004065B">
              <w:t xml:space="preserve"> )</w:t>
            </w:r>
            <w:r w:rsidRPr="0004065B">
              <w:rPr>
                <w:color w:val="000000" w:themeColor="text1"/>
              </w:rPr>
              <w:t>;</w:t>
            </w:r>
          </w:p>
          <w:p w14:paraId="7B1C0DD9" w14:textId="264A8C57" w:rsidR="00154708" w:rsidRPr="0004065B" w:rsidRDefault="00154708" w:rsidP="00DC5AAF">
            <w:pPr>
              <w:pStyle w:val="tvhtml"/>
              <w:shd w:val="clear" w:color="auto" w:fill="FFFFFF"/>
              <w:spacing w:before="0" w:beforeAutospacing="0" w:after="0" w:afterAutospacing="0"/>
              <w:ind w:firstLine="530"/>
              <w:jc w:val="both"/>
              <w:rPr>
                <w:color w:val="000000" w:themeColor="text1"/>
              </w:rPr>
            </w:pPr>
            <w:r w:rsidRPr="0004065B">
              <w:rPr>
                <w:color w:val="000000" w:themeColor="text1"/>
              </w:rPr>
              <w:t>- netiešās izmaksas</w:t>
            </w:r>
            <w:r w:rsidR="0004065B" w:rsidRPr="0004065B">
              <w:rPr>
                <w:color w:val="000000" w:themeColor="text1"/>
              </w:rPr>
              <w:t xml:space="preserve">, kas ir </w:t>
            </w:r>
            <w:r w:rsidR="0004065B" w:rsidRPr="0004065B">
              <w:t>ar pakalpojuma sniegšanu saistītās izmaksas</w:t>
            </w:r>
            <w:r w:rsidR="00E372DD">
              <w:t xml:space="preserve"> un </w:t>
            </w:r>
            <w:r w:rsidR="0004065B" w:rsidRPr="0004065B">
              <w:t>nav tieši attiecināmas uz konkrētu darbu, taču nepieciešamas šī darba veikšanai (piemēram,</w:t>
            </w:r>
            <w:r w:rsidR="00E372DD">
              <w:t xml:space="preserve"> </w:t>
            </w:r>
            <w:r w:rsidR="00E372DD" w:rsidRPr="0004065B">
              <w:t>alga tiešajam vadītājam,</w:t>
            </w:r>
            <w:r w:rsidR="00E372DD">
              <w:t xml:space="preserve"> izdevumi par</w:t>
            </w:r>
            <w:r w:rsidR="0004065B" w:rsidRPr="0004065B">
              <w:t xml:space="preserve"> darba apģērb</w:t>
            </w:r>
            <w:r w:rsidR="00E372DD">
              <w:t>u</w:t>
            </w:r>
            <w:r w:rsidR="0004065B" w:rsidRPr="0004065B">
              <w:t xml:space="preserve"> un </w:t>
            </w:r>
            <w:r w:rsidR="0004065B" w:rsidRPr="0004065B">
              <w:lastRenderedPageBreak/>
              <w:t>instrumenti</w:t>
            </w:r>
            <w:r w:rsidR="00E372DD">
              <w:t>em</w:t>
            </w:r>
            <w:r w:rsidR="0004065B" w:rsidRPr="0004065B">
              <w:t xml:space="preserve"> strādniekam, darba transporta uzturēšan</w:t>
            </w:r>
            <w:r w:rsidR="00E372DD">
              <w:t>u</w:t>
            </w:r>
            <w:r w:rsidR="0004065B" w:rsidRPr="0004065B">
              <w:t>, darba telpu uzturēšan</w:t>
            </w:r>
            <w:r w:rsidR="00E372DD">
              <w:t>u</w:t>
            </w:r>
            <w:r w:rsidR="0004065B" w:rsidRPr="0004065B">
              <w:t>, u.tml.)</w:t>
            </w:r>
            <w:r w:rsidR="0004065B" w:rsidRPr="0004065B">
              <w:rPr>
                <w:color w:val="000000" w:themeColor="text1"/>
              </w:rPr>
              <w:t xml:space="preserve">, kā arī citas </w:t>
            </w:r>
            <w:r w:rsidR="0004065B" w:rsidRPr="0004065B">
              <w:t>netiešās izmaksas – uzņēmuma izmaksas, kuras tieši nav saistītas ar pakalpojuma sniegšanu (piemēram, grāmatvedības izmaksas, vadības izmaksas, biroja uzturēšana, informācijas tehnoloģijas u.c.).</w:t>
            </w:r>
          </w:p>
          <w:p w14:paraId="7E4C38DC" w14:textId="3188BD04" w:rsidR="00350E64" w:rsidRDefault="00154708" w:rsidP="00DC5AAF">
            <w:pPr>
              <w:pStyle w:val="tvhtml"/>
              <w:shd w:val="clear" w:color="auto" w:fill="FFFFFF"/>
              <w:spacing w:before="0" w:beforeAutospacing="0" w:after="0" w:afterAutospacing="0"/>
              <w:ind w:firstLine="530"/>
              <w:jc w:val="both"/>
              <w:rPr>
                <w:color w:val="000000" w:themeColor="text1"/>
              </w:rPr>
            </w:pPr>
            <w:r w:rsidRPr="0004065B">
              <w:rPr>
                <w:color w:val="000000" w:themeColor="text1"/>
              </w:rPr>
              <w:t xml:space="preserve"> - atlīdzība par pārvaldīšanu, ja tā tāmē nav ietverta kā atsevišķa pozīcija.</w:t>
            </w:r>
          </w:p>
          <w:p w14:paraId="65C803F0" w14:textId="2D051A73" w:rsidR="00DC5AAF" w:rsidRDefault="00DC5AAF" w:rsidP="004426B7">
            <w:pPr>
              <w:pStyle w:val="tvhtml"/>
              <w:shd w:val="clear" w:color="auto" w:fill="FFFFFF"/>
              <w:spacing w:before="0" w:beforeAutospacing="0" w:after="0" w:afterAutospacing="0"/>
              <w:ind w:firstLine="720"/>
              <w:jc w:val="both"/>
              <w:rPr>
                <w:color w:val="000000" w:themeColor="text1"/>
              </w:rPr>
            </w:pPr>
            <w:r>
              <w:rPr>
                <w:color w:val="000000" w:themeColor="text1"/>
              </w:rPr>
              <w:t xml:space="preserve">3) </w:t>
            </w:r>
            <w:r w:rsidR="004426B7">
              <w:t xml:space="preserve">Precizēta formula pec kuras aprēķina </w:t>
            </w:r>
            <w:r w:rsidR="004426B7" w:rsidRPr="002E6ABB">
              <w:t>pārvaldīšanas izdevum</w:t>
            </w:r>
            <w:r w:rsidR="004426B7">
              <w:t>us, kas būs</w:t>
            </w:r>
            <w:r w:rsidR="004426B7" w:rsidRPr="002E6ABB">
              <w:t xml:space="preserve"> jāsedz propor</w:t>
            </w:r>
            <w:r w:rsidR="004426B7">
              <w:t>cionāli lietderīgajai platībai.</w:t>
            </w:r>
            <w:r w:rsidR="004426B7">
              <w:rPr>
                <w:rStyle w:val="FootnoteReference"/>
              </w:rPr>
              <w:footnoteReference w:id="1"/>
            </w:r>
            <w:r w:rsidR="004426B7">
              <w:rPr>
                <w:color w:val="000000" w:themeColor="text1"/>
              </w:rPr>
              <w:t xml:space="preserve"> Vienlaikus ir paredzēts, ka gadījumā</w:t>
            </w:r>
            <w:r w:rsidR="004E0814">
              <w:rPr>
                <w:color w:val="000000" w:themeColor="text1"/>
              </w:rPr>
              <w:t>, ja</w:t>
            </w:r>
            <w:r w:rsidR="00C470B7">
              <w:rPr>
                <w:color w:val="000000" w:themeColor="text1"/>
              </w:rPr>
              <w:t xml:space="preserve"> </w:t>
            </w:r>
            <w:r w:rsidRPr="00B93F02">
              <w:rPr>
                <w:color w:val="000000"/>
              </w:rPr>
              <w:t>pārvaldnieka rīcībā nav aktuālas dzīvojamās mājas kadastrālās uzmērīšanas lietas</w:t>
            </w:r>
            <w:r>
              <w:rPr>
                <w:color w:val="000000"/>
              </w:rPr>
              <w:t xml:space="preserve">, </w:t>
            </w:r>
            <w:r w:rsidRPr="00B93F02">
              <w:rPr>
                <w:color w:val="000000" w:themeColor="text1"/>
                <w:szCs w:val="28"/>
              </w:rPr>
              <w:t xml:space="preserve">maksājumus par pārvaldīšanu aprēķina, izmantojot šo noteikumu 8.punktā norādīto formulu, tajā </w:t>
            </w:r>
            <w:r w:rsidRPr="00B93F02">
              <w:rPr>
                <w:color w:val="000000"/>
              </w:rPr>
              <w:t xml:space="preserve"> dzīvojamās mājas lietderīgo platību, aizstājot ar  inventarizācijas lietā norādīto </w:t>
            </w:r>
            <w:r>
              <w:t>dzīvojamās mājas kopējo platību (m</w:t>
            </w:r>
            <w:r w:rsidRPr="00B93F02">
              <w:rPr>
                <w:vertAlign w:val="superscript"/>
              </w:rPr>
              <w:t>2</w:t>
            </w:r>
            <w:r>
              <w:t>), kas precizēta, ņemot vērā lodžiju platībai piemērojamo koeficientu 0,5 un balkonu un segto terašu platībai – koeficientu 0,3.</w:t>
            </w:r>
          </w:p>
          <w:p w14:paraId="4D2E5A04" w14:textId="1C2C3439" w:rsidR="00267D4A" w:rsidRDefault="00DC5AAF" w:rsidP="00C739F8">
            <w:pPr>
              <w:pStyle w:val="tvhtml"/>
              <w:shd w:val="clear" w:color="auto" w:fill="FFFFFF"/>
              <w:spacing w:before="0" w:beforeAutospacing="0" w:after="0" w:afterAutospacing="0"/>
              <w:ind w:firstLine="720"/>
              <w:jc w:val="both"/>
            </w:pPr>
            <w:r>
              <w:t xml:space="preserve">4) </w:t>
            </w:r>
            <w:r w:rsidR="00350E64">
              <w:t>P</w:t>
            </w:r>
            <w:r w:rsidR="004C49C3" w:rsidRPr="00350E64">
              <w:t xml:space="preserve">aredzētas divas atšķirīgas procedūras </w:t>
            </w:r>
            <w:r w:rsidR="00350E64" w:rsidRPr="00350E64">
              <w:t>izdevumu par dzīvojamās mājas atjaunošanu vai pārbūvi ietveršanai</w:t>
            </w:r>
            <w:r w:rsidR="00350E64">
              <w:t xml:space="preserve"> tāmē.</w:t>
            </w:r>
            <w:r w:rsidR="004773FB">
              <w:t xml:space="preserve"> </w:t>
            </w:r>
            <w:r w:rsidR="004773FB" w:rsidRPr="004773FB">
              <w:t>Šos izdevumus pārvaldnieks tāmē varēs neietvert, ja dzīvojamās mājas konstrukcijas vai to elementi  ir avārijas vai pirmsavārijas stāvoklī un dz</w:t>
            </w:r>
            <w:r w:rsidR="00F64424">
              <w:t>īvojamās mājas tehnisko rādītāju</w:t>
            </w:r>
            <w:r w:rsidR="004773FB" w:rsidRPr="004773FB">
              <w:t xml:space="preserve"> un ar tiem saistītie citu ekspluatācijas rādītāju stāvoklis ir tiktāl pasliktinājies, ka dzīvojamās mājas atjaunošana vai pārbūve nav ekonomiski pamatota.</w:t>
            </w:r>
            <w:r w:rsidR="004773FB">
              <w:t xml:space="preserve"> </w:t>
            </w:r>
          </w:p>
          <w:p w14:paraId="05363DE5" w14:textId="56776174" w:rsidR="001276CD" w:rsidRDefault="001276CD" w:rsidP="001276CD">
            <w:pPr>
              <w:pStyle w:val="tvhtml"/>
              <w:shd w:val="clear" w:color="auto" w:fill="FFFFFF"/>
              <w:spacing w:before="0" w:beforeAutospacing="0" w:after="0" w:afterAutospacing="0"/>
              <w:ind w:firstLine="530"/>
              <w:jc w:val="both"/>
            </w:pPr>
            <w:r>
              <w:t xml:space="preserve">Turpretī citos </w:t>
            </w:r>
            <w:r w:rsidRPr="004773FB">
              <w:t xml:space="preserve">gadījumos obligātos izdevumus par dzīvojamās mājas atjaunošanu vai pārbūvi, kā arī </w:t>
            </w:r>
            <w:r w:rsidRPr="004773FB">
              <w:rPr>
                <w:color w:val="000000" w:themeColor="text1"/>
              </w:rPr>
              <w:t xml:space="preserve">maksājumus par turpmākajos periodos obligāto pārvaldīšanas darbību ietvaros veicamo </w:t>
            </w:r>
            <w:r w:rsidRPr="004773FB">
              <w:t>dzīvojamās mājas atjaunošanu vai pārbūvi, būs jāietver, ja tehniskās apsekošanas atzinumā ir secināts, ka dzīvojamās mājas turpmākās ekspluatācijas priekšnoteikums ir dzīvojamās mājas atjaunošana vai pārbūve.</w:t>
            </w:r>
            <w:r>
              <w:t xml:space="preserve"> Gadījumus, kad ir veicama tehniskā apsekošana, nosaka Ministru kabineta 2011.gada 28.septemnra noteikumi Nr.907 “Noteikumi par dzīvojamās mājas apsekošanu, tehnisko apkopi, kārtējo remontu un </w:t>
            </w:r>
            <w:r w:rsidRPr="00267D4A">
              <w:t>energoefektivitātes minimālajam prasībām”</w:t>
            </w:r>
            <w:r>
              <w:t>.</w:t>
            </w:r>
          </w:p>
          <w:p w14:paraId="648A8F6F" w14:textId="6AC25A7F" w:rsidR="00A3087D" w:rsidRPr="00DC5AAF" w:rsidRDefault="00DC5AAF" w:rsidP="00DC5AAF">
            <w:pPr>
              <w:shd w:val="clear" w:color="auto" w:fill="FFFFFF"/>
              <w:spacing w:after="0" w:line="24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 </w:t>
            </w:r>
            <w:r w:rsidR="00FE2A56" w:rsidRPr="00DC5AAF">
              <w:rPr>
                <w:rFonts w:ascii="Times New Roman" w:hAnsi="Times New Roman"/>
                <w:color w:val="000000" w:themeColor="text1"/>
                <w:sz w:val="24"/>
                <w:szCs w:val="24"/>
              </w:rPr>
              <w:t xml:space="preserve">Noteikta atšķirīga </w:t>
            </w:r>
            <w:r w:rsidR="006605A2" w:rsidRPr="00DC5AAF">
              <w:rPr>
                <w:rFonts w:ascii="Times New Roman" w:hAnsi="Times New Roman"/>
                <w:color w:val="000000" w:themeColor="text1"/>
                <w:sz w:val="24"/>
                <w:szCs w:val="24"/>
              </w:rPr>
              <w:t xml:space="preserve">paziņošanas un spēkā stāšanās </w:t>
            </w:r>
            <w:r w:rsidR="00FE2A56" w:rsidRPr="00DC5AAF">
              <w:rPr>
                <w:rFonts w:ascii="Times New Roman" w:hAnsi="Times New Roman"/>
                <w:color w:val="000000" w:themeColor="text1"/>
                <w:sz w:val="24"/>
                <w:szCs w:val="24"/>
              </w:rPr>
              <w:t>kārtība</w:t>
            </w:r>
            <w:r w:rsidR="00F0634A" w:rsidRPr="00DC5AAF">
              <w:rPr>
                <w:rFonts w:ascii="Times New Roman" w:hAnsi="Times New Roman"/>
                <w:color w:val="000000" w:themeColor="text1"/>
                <w:sz w:val="24"/>
                <w:szCs w:val="24"/>
              </w:rPr>
              <w:t xml:space="preserve"> pārvaldnieka aprēķinātajiem</w:t>
            </w:r>
            <w:r w:rsidR="00FE2A56" w:rsidRPr="00DC5AAF">
              <w:rPr>
                <w:rFonts w:ascii="Times New Roman" w:hAnsi="Times New Roman"/>
                <w:color w:val="000000" w:themeColor="text1"/>
                <w:sz w:val="24"/>
                <w:szCs w:val="24"/>
              </w:rPr>
              <w:t xml:space="preserve"> maksājumiem par </w:t>
            </w:r>
            <w:r w:rsidR="00FE2A56" w:rsidRPr="00DC5AAF">
              <w:rPr>
                <w:rFonts w:ascii="Times New Roman" w:hAnsi="Times New Roman"/>
                <w:sz w:val="24"/>
                <w:szCs w:val="24"/>
              </w:rPr>
              <w:t xml:space="preserve">dzīvojamās mājas </w:t>
            </w:r>
            <w:r w:rsidR="00FE2A56" w:rsidRPr="00DC5AAF">
              <w:rPr>
                <w:rFonts w:ascii="Times New Roman" w:hAnsi="Times New Roman"/>
                <w:color w:val="000000" w:themeColor="text1"/>
                <w:sz w:val="24"/>
                <w:szCs w:val="24"/>
              </w:rPr>
              <w:t>pārvaldīšanu</w:t>
            </w:r>
            <w:r w:rsidR="00F0634A" w:rsidRPr="00DC5AAF">
              <w:rPr>
                <w:rFonts w:ascii="Times New Roman" w:hAnsi="Times New Roman"/>
                <w:color w:val="000000" w:themeColor="text1"/>
                <w:sz w:val="24"/>
                <w:szCs w:val="24"/>
              </w:rPr>
              <w:t xml:space="preserve">, ja </w:t>
            </w:r>
            <w:r w:rsidR="00F0634A" w:rsidRPr="00DC5AAF">
              <w:rPr>
                <w:rFonts w:ascii="Times New Roman" w:hAnsi="Times New Roman"/>
                <w:sz w:val="24"/>
                <w:szCs w:val="24"/>
              </w:rPr>
              <w:t xml:space="preserve">dzīvojamās mājas konstrukcijas vai to elementi  ir avārijas </w:t>
            </w:r>
            <w:r w:rsidR="00F64424" w:rsidRPr="00DC5AAF">
              <w:rPr>
                <w:rFonts w:ascii="Times New Roman" w:hAnsi="Times New Roman"/>
                <w:sz w:val="24"/>
                <w:szCs w:val="24"/>
              </w:rPr>
              <w:t>vai pirmsavārijas stāvoklī. Šādā</w:t>
            </w:r>
            <w:r w:rsidR="00F0634A" w:rsidRPr="00DC5AAF">
              <w:rPr>
                <w:rFonts w:ascii="Times New Roman" w:hAnsi="Times New Roman"/>
                <w:sz w:val="24"/>
                <w:szCs w:val="24"/>
              </w:rPr>
              <w:t xml:space="preserve"> gadījumā pārvaldniekam vienlaikus </w:t>
            </w:r>
            <w:r w:rsidR="00F64424" w:rsidRPr="00DC5AAF">
              <w:rPr>
                <w:rFonts w:ascii="Times New Roman" w:hAnsi="Times New Roman"/>
                <w:sz w:val="24"/>
                <w:szCs w:val="24"/>
              </w:rPr>
              <w:t xml:space="preserve">ar </w:t>
            </w:r>
            <w:r w:rsidR="00F0634A" w:rsidRPr="00DC5AAF">
              <w:rPr>
                <w:rFonts w:ascii="Times New Roman" w:hAnsi="Times New Roman"/>
                <w:sz w:val="24"/>
                <w:szCs w:val="24"/>
              </w:rPr>
              <w:t xml:space="preserve">paziņojumu par aprēķinātajiem maksājumiem par </w:t>
            </w:r>
            <w:r w:rsidR="00F0634A" w:rsidRPr="00DC5AAF">
              <w:rPr>
                <w:rFonts w:ascii="Times New Roman" w:hAnsi="Times New Roman"/>
                <w:sz w:val="24"/>
                <w:szCs w:val="24"/>
              </w:rPr>
              <w:lastRenderedPageBreak/>
              <w:t>pārvaldīšanu nākamajam kalendāra gadam katram dzīvokļu īpašniekam nosūta uzaicinājumu uz dzīvokļu īpašnieku kopsapulci</w:t>
            </w:r>
            <w:r w:rsidR="00267D4A" w:rsidRPr="00DC5AAF">
              <w:rPr>
                <w:rFonts w:ascii="Times New Roman" w:hAnsi="Times New Roman"/>
                <w:sz w:val="24"/>
                <w:szCs w:val="24"/>
              </w:rPr>
              <w:t>, kura varēs lemt arī par dzīvojamās mājas atjaunošanas vai pārbūves kārtību, tajā skaitā noteikt finansējuma avotu, veikšanas laiku un finansējuma sadalījumu pa gadiem.</w:t>
            </w:r>
            <w:r w:rsidR="00A3087D" w:rsidRPr="00DC5AAF">
              <w:rPr>
                <w:rFonts w:ascii="Times New Roman" w:hAnsi="Times New Roman"/>
                <w:sz w:val="24"/>
                <w:szCs w:val="24"/>
              </w:rPr>
              <w:t xml:space="preserve"> Nosakot dzīvojamās mājas atjaunošanas vai pārbūves kārtību dzīvokļu īpašniekiem vienlaikus būs jāparedz finansējums dzīvojamās mājas atjaunošanai vai pārbūvei, ievērojot Dzīvojamo māju pārvaldīšanas likuma 10.panta trešajā daļā noteikto.</w:t>
            </w:r>
          </w:p>
          <w:p w14:paraId="224E6C7A" w14:textId="76D75B77" w:rsidR="00EE3B20" w:rsidRPr="00DC5AAF" w:rsidRDefault="00EE3B20" w:rsidP="007642AB">
            <w:pPr>
              <w:pStyle w:val="naisc"/>
              <w:spacing w:before="0" w:after="0"/>
              <w:ind w:firstLine="535"/>
              <w:jc w:val="both"/>
            </w:pPr>
            <w:r>
              <w:t xml:space="preserve">Tātad, </w:t>
            </w:r>
            <w:r w:rsidRPr="002E6ABB">
              <w:t>ja dzīvojamās mājas konstrukcijas vai to elementi  ir avārijas vai pirmsavārijas stāvoklī un dzīvojamās mājas tehniskie ekspluatācijas  rādītāju un ar tiem saistīto citu ekspluatācijas rādītāju stāvoklis ir tiktāl pasliktinājies, ka dzīvojamās mājas atjaunošana vai pārbūve nav ekonomiski pamatota un tādēļ pārvaldnieks tāmē nav ietvēris atja</w:t>
            </w:r>
            <w:r>
              <w:t xml:space="preserve">unošanas vai pārbūves izdevumus, dzīvokļu īpašnieku lēmums par tāmes apstiprināšanu ir pieņemams tikai </w:t>
            </w:r>
            <w:r w:rsidRPr="002E6ABB">
              <w:t>kops</w:t>
            </w:r>
            <w:r>
              <w:t xml:space="preserve">apulcē. Savukārt </w:t>
            </w:r>
            <w:r>
              <w:rPr>
                <w:color w:val="000000" w:themeColor="text1"/>
                <w:szCs w:val="28"/>
                <w:shd w:val="clear" w:color="auto" w:fill="FFFFFF"/>
              </w:rPr>
              <w:t xml:space="preserve">pārējos gadījumos </w:t>
            </w:r>
            <w:r w:rsidRPr="007203F0">
              <w:rPr>
                <w:color w:val="000000" w:themeColor="text1"/>
                <w:szCs w:val="28"/>
                <w:shd w:val="clear" w:color="auto" w:fill="FFFFFF"/>
              </w:rPr>
              <w:t xml:space="preserve">par </w:t>
            </w:r>
            <w:r>
              <w:rPr>
                <w:color w:val="000000" w:themeColor="text1"/>
                <w:szCs w:val="28"/>
                <w:shd w:val="clear" w:color="auto" w:fill="FFFFFF"/>
              </w:rPr>
              <w:t xml:space="preserve">pārvaldnieka sagatavotā </w:t>
            </w:r>
            <w:r w:rsidRPr="007203F0">
              <w:rPr>
                <w:color w:val="000000" w:themeColor="text1"/>
                <w:szCs w:val="28"/>
              </w:rPr>
              <w:t xml:space="preserve">dzīvojamās mājas </w:t>
            </w:r>
            <w:r>
              <w:rPr>
                <w:color w:val="000000" w:themeColor="text1"/>
                <w:szCs w:val="28"/>
              </w:rPr>
              <w:t xml:space="preserve">uzturēšanas </w:t>
            </w:r>
            <w:r w:rsidRPr="007203F0">
              <w:rPr>
                <w:color w:val="000000" w:themeColor="text1"/>
                <w:szCs w:val="28"/>
              </w:rPr>
              <w:t>darb</w:t>
            </w:r>
            <w:r>
              <w:rPr>
                <w:color w:val="000000" w:themeColor="text1"/>
                <w:szCs w:val="28"/>
              </w:rPr>
              <w:t>u</w:t>
            </w:r>
            <w:r w:rsidRPr="007203F0">
              <w:rPr>
                <w:color w:val="000000" w:themeColor="text1"/>
                <w:szCs w:val="28"/>
              </w:rPr>
              <w:t xml:space="preserve"> plān</w:t>
            </w:r>
            <w:r>
              <w:rPr>
                <w:color w:val="000000" w:themeColor="text1"/>
                <w:szCs w:val="28"/>
              </w:rPr>
              <w:t>a</w:t>
            </w:r>
            <w:r w:rsidRPr="007203F0">
              <w:rPr>
                <w:color w:val="000000" w:themeColor="text1"/>
                <w:szCs w:val="28"/>
              </w:rPr>
              <w:t xml:space="preserve"> </w:t>
            </w:r>
            <w:r w:rsidRPr="007203F0">
              <w:rPr>
                <w:color w:val="000000" w:themeColor="text1"/>
                <w:szCs w:val="28"/>
                <w:shd w:val="clear" w:color="auto" w:fill="FFFFFF"/>
              </w:rPr>
              <w:t xml:space="preserve">un </w:t>
            </w:r>
            <w:r>
              <w:rPr>
                <w:color w:val="000000" w:themeColor="text1"/>
                <w:szCs w:val="28"/>
                <w:shd w:val="clear" w:color="auto" w:fill="FFFFFF"/>
              </w:rPr>
              <w:t xml:space="preserve">aprēķināto </w:t>
            </w:r>
            <w:r w:rsidRPr="00E64268">
              <w:rPr>
                <w:color w:val="000000" w:themeColor="text1"/>
                <w:szCs w:val="28"/>
              </w:rPr>
              <w:t>maksājum</w:t>
            </w:r>
            <w:r>
              <w:rPr>
                <w:color w:val="000000" w:themeColor="text1"/>
                <w:szCs w:val="28"/>
              </w:rPr>
              <w:t>u</w:t>
            </w:r>
            <w:r w:rsidRPr="00E64268">
              <w:rPr>
                <w:color w:val="000000" w:themeColor="text1"/>
                <w:szCs w:val="28"/>
              </w:rPr>
              <w:t xml:space="preserve"> par pārvaldīšanu </w:t>
            </w:r>
            <w:r w:rsidRPr="007203F0">
              <w:rPr>
                <w:color w:val="000000" w:themeColor="text1"/>
                <w:szCs w:val="28"/>
                <w:shd w:val="clear" w:color="auto" w:fill="FFFFFF"/>
              </w:rPr>
              <w:t>apstiprināšanu</w:t>
            </w:r>
            <w:r>
              <w:rPr>
                <w:color w:val="000000" w:themeColor="text1"/>
                <w:szCs w:val="28"/>
                <w:shd w:val="clear" w:color="auto" w:fill="FFFFFF"/>
              </w:rPr>
              <w:t xml:space="preserve"> vai noraidīšanu</w:t>
            </w:r>
            <w:r w:rsidRPr="002E6ABB">
              <w:t xml:space="preserve"> </w:t>
            </w:r>
            <w:r>
              <w:t xml:space="preserve">dzīvokļu īpašnieki var </w:t>
            </w:r>
            <w:r w:rsidRPr="002E6ABB">
              <w:t>pieņemt lēmumu jebkādā veidā, kāds ir paredzēts Dzīvokļa īpaš</w:t>
            </w:r>
            <w:r>
              <w:t>uma likuma 18.panta otrajā daļā.</w:t>
            </w:r>
          </w:p>
          <w:p w14:paraId="32AD90E2" w14:textId="40D902D4" w:rsidR="00AD448A" w:rsidRPr="00DC5AAF" w:rsidRDefault="00DC5AAF" w:rsidP="00DC5AAF">
            <w:pPr>
              <w:shd w:val="clear" w:color="auto" w:fill="FFFFFF"/>
              <w:spacing w:after="0" w:line="240" w:lineRule="auto"/>
              <w:ind w:firstLine="720"/>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lv-LV"/>
              </w:rPr>
              <w:t xml:space="preserve">6) </w:t>
            </w:r>
            <w:r w:rsidR="00AD448A" w:rsidRPr="00DC5AAF">
              <w:rPr>
                <w:rFonts w:ascii="Times New Roman" w:eastAsia="Times New Roman" w:hAnsi="Times New Roman"/>
                <w:color w:val="000000" w:themeColor="text1"/>
                <w:sz w:val="24"/>
                <w:szCs w:val="24"/>
                <w:lang w:eastAsia="lv-LV"/>
              </w:rPr>
              <w:t>Sašaurināts gadījumu skaits, kad p</w:t>
            </w:r>
            <w:r w:rsidR="00265C38" w:rsidRPr="00DC5AAF">
              <w:rPr>
                <w:rFonts w:ascii="Times New Roman" w:eastAsia="Times New Roman" w:hAnsi="Times New Roman"/>
                <w:color w:val="000000" w:themeColor="text1"/>
                <w:sz w:val="24"/>
                <w:szCs w:val="24"/>
                <w:lang w:eastAsia="lv-LV"/>
              </w:rPr>
              <w:t xml:space="preserve">ārvaldniekam ir tiesības papildus noteiktajiem </w:t>
            </w:r>
            <w:r w:rsidR="00265C38" w:rsidRPr="00DC5AAF">
              <w:rPr>
                <w:rFonts w:ascii="Times New Roman" w:hAnsi="Times New Roman"/>
                <w:color w:val="000000" w:themeColor="text1"/>
                <w:sz w:val="24"/>
                <w:szCs w:val="24"/>
              </w:rPr>
              <w:t xml:space="preserve">maksājumiem par pārvaldīšanu </w:t>
            </w:r>
            <w:r w:rsidR="00265C38" w:rsidRPr="00DC5AAF">
              <w:rPr>
                <w:rFonts w:ascii="Times New Roman" w:eastAsia="Times New Roman" w:hAnsi="Times New Roman"/>
                <w:color w:val="000000" w:themeColor="text1"/>
                <w:sz w:val="24"/>
                <w:szCs w:val="24"/>
                <w:lang w:eastAsia="lv-LV"/>
              </w:rPr>
              <w:t xml:space="preserve">pieprasīt un dzīvokļu īpašniekiem segt </w:t>
            </w:r>
            <w:r w:rsidR="00AD448A" w:rsidRPr="00DC5AAF">
              <w:rPr>
                <w:rFonts w:ascii="Times New Roman" w:eastAsia="Times New Roman" w:hAnsi="Times New Roman"/>
                <w:color w:val="000000" w:themeColor="text1"/>
                <w:sz w:val="24"/>
                <w:szCs w:val="24"/>
                <w:lang w:eastAsia="lv-LV"/>
              </w:rPr>
              <w:t xml:space="preserve">izdevumus </w:t>
            </w:r>
            <w:r w:rsidR="00265C38" w:rsidRPr="00DC5AAF">
              <w:rPr>
                <w:rFonts w:ascii="Times New Roman" w:eastAsia="Times New Roman" w:hAnsi="Times New Roman"/>
                <w:color w:val="000000" w:themeColor="text1"/>
                <w:sz w:val="24"/>
                <w:szCs w:val="24"/>
                <w:lang w:eastAsia="lv-LV"/>
              </w:rPr>
              <w:t>par ārpuskārtas remontu</w:t>
            </w:r>
            <w:r w:rsidR="00D95610" w:rsidRPr="00DC5AAF">
              <w:rPr>
                <w:rFonts w:ascii="Times New Roman" w:eastAsia="Times New Roman" w:hAnsi="Times New Roman"/>
                <w:color w:val="000000" w:themeColor="text1"/>
                <w:sz w:val="24"/>
                <w:szCs w:val="24"/>
                <w:lang w:eastAsia="lv-LV"/>
              </w:rPr>
              <w:t>.</w:t>
            </w:r>
          </w:p>
          <w:p w14:paraId="479BF5BC" w14:textId="35B9C708" w:rsidR="00AD448A" w:rsidRPr="00DC5AAF" w:rsidRDefault="00DC5AAF" w:rsidP="00DC5AAF">
            <w:pPr>
              <w:shd w:val="clear" w:color="auto" w:fill="FFFFFF"/>
              <w:spacing w:after="0" w:line="24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 </w:t>
            </w:r>
            <w:r w:rsidR="00AD448A" w:rsidRPr="00DC5AAF">
              <w:rPr>
                <w:rFonts w:ascii="Times New Roman" w:hAnsi="Times New Roman"/>
                <w:color w:val="000000" w:themeColor="text1"/>
                <w:sz w:val="24"/>
                <w:szCs w:val="24"/>
              </w:rPr>
              <w:t xml:space="preserve">Precizēta kārtība, kādā  pārvaldnieks nodod dzīvokļu īpašniekiem neizmantotos </w:t>
            </w:r>
            <w:r w:rsidR="007642AB" w:rsidRPr="007642AB">
              <w:rPr>
                <w:rFonts w:ascii="Times New Roman" w:hAnsi="Times New Roman" w:cs="Times New Roman"/>
                <w:color w:val="000000" w:themeColor="text1"/>
                <w:sz w:val="24"/>
                <w:szCs w:val="24"/>
              </w:rPr>
              <w:t xml:space="preserve">maksājumus par turpmākajos periodos obligāto pārvaldīšanas darbību ietvaros veicamajiem </w:t>
            </w:r>
            <w:r w:rsidR="007642AB" w:rsidRPr="007642AB">
              <w:rPr>
                <w:rFonts w:ascii="Times New Roman" w:hAnsi="Times New Roman" w:cs="Times New Roman"/>
                <w:sz w:val="24"/>
                <w:szCs w:val="24"/>
              </w:rPr>
              <w:t>dzīvojamās mājas remonta, atjaunošanas vai pārbūves darbiem</w:t>
            </w:r>
            <w:r w:rsidR="00AD448A" w:rsidRPr="007642AB">
              <w:rPr>
                <w:rFonts w:ascii="Times New Roman" w:hAnsi="Times New Roman" w:cs="Times New Roman"/>
                <w:sz w:val="24"/>
                <w:szCs w:val="24"/>
              </w:rPr>
              <w:t xml:space="preserve">, </w:t>
            </w:r>
            <w:r w:rsidR="00AD448A" w:rsidRPr="00DC5AAF">
              <w:rPr>
                <w:rFonts w:ascii="Times New Roman" w:hAnsi="Times New Roman"/>
                <w:sz w:val="24"/>
                <w:szCs w:val="24"/>
              </w:rPr>
              <w:t xml:space="preserve">kā arī </w:t>
            </w:r>
            <w:r w:rsidR="00AD448A" w:rsidRPr="00DC5AAF">
              <w:rPr>
                <w:rFonts w:ascii="Times New Roman" w:hAnsi="Times New Roman"/>
                <w:color w:val="000000" w:themeColor="text1"/>
                <w:sz w:val="24"/>
                <w:szCs w:val="24"/>
              </w:rPr>
              <w:t>pārvaldīšanas darbību nodrošināšanai neizmantoto pārvaldīšanas izdevumu daļu, gadījumos, ja dzīvojamās mājas pārvaldīšanas tiesības pārņem dzīvokļu īpašnieku īpašnieki.</w:t>
            </w:r>
          </w:p>
          <w:p w14:paraId="452EF9A6" w14:textId="3616E704" w:rsidR="00AD448A" w:rsidRDefault="00DC5AAF" w:rsidP="00DC5AAF">
            <w:pPr>
              <w:shd w:val="clear" w:color="auto" w:fill="FFFFFF"/>
              <w:spacing w:after="0" w:line="240" w:lineRule="auto"/>
              <w:ind w:firstLine="720"/>
              <w:jc w:val="both"/>
              <w:rPr>
                <w:rFonts w:ascii="Times New Roman" w:hAnsi="Times New Roman"/>
                <w:sz w:val="24"/>
                <w:szCs w:val="24"/>
              </w:rPr>
            </w:pPr>
            <w:r>
              <w:rPr>
                <w:rFonts w:ascii="Times New Roman" w:hAnsi="Times New Roman"/>
                <w:color w:val="000000" w:themeColor="text1"/>
                <w:sz w:val="24"/>
                <w:szCs w:val="24"/>
              </w:rPr>
              <w:t xml:space="preserve">8) </w:t>
            </w:r>
            <w:r w:rsidR="00AD448A" w:rsidRPr="00DC5AAF">
              <w:rPr>
                <w:rFonts w:ascii="Times New Roman" w:hAnsi="Times New Roman"/>
                <w:color w:val="000000" w:themeColor="text1"/>
                <w:sz w:val="24"/>
                <w:szCs w:val="24"/>
              </w:rPr>
              <w:t xml:space="preserve">Precizēta </w:t>
            </w:r>
            <w:r w:rsidR="00AD448A" w:rsidRPr="00DC5AAF">
              <w:rPr>
                <w:rFonts w:ascii="Times New Roman" w:eastAsia="Times New Roman" w:hAnsi="Times New Roman"/>
                <w:color w:val="000000" w:themeColor="text1"/>
                <w:sz w:val="24"/>
                <w:szCs w:val="24"/>
                <w:lang w:eastAsia="lv-LV"/>
              </w:rPr>
              <w:t xml:space="preserve">Dzīvojamās mājas pārvaldīšanas darbu tāme (1.pielikums) </w:t>
            </w:r>
            <w:r w:rsidR="00DB20BD" w:rsidRPr="00DC5AAF">
              <w:rPr>
                <w:rFonts w:ascii="Times New Roman" w:eastAsia="Times New Roman" w:hAnsi="Times New Roman"/>
                <w:color w:val="000000" w:themeColor="text1"/>
                <w:sz w:val="24"/>
                <w:szCs w:val="24"/>
                <w:lang w:eastAsia="lv-LV"/>
              </w:rPr>
              <w:t xml:space="preserve">un </w:t>
            </w:r>
            <w:r w:rsidR="00DB20BD" w:rsidRPr="00DC5AAF">
              <w:rPr>
                <w:rFonts w:ascii="Times New Roman" w:eastAsia="Times New Roman" w:hAnsi="Times New Roman"/>
                <w:bCs/>
                <w:color w:val="000000" w:themeColor="text1"/>
                <w:sz w:val="24"/>
                <w:szCs w:val="24"/>
                <w:lang w:eastAsia="lv-LV"/>
              </w:rPr>
              <w:t xml:space="preserve">Dzīvojamās mājas uzturēšanas un apsaimniekošanas faktisko ieņēmumu un izdevumu pārskats (3.pielikums), </w:t>
            </w:r>
            <w:r w:rsidR="00AD448A" w:rsidRPr="00DC5AAF">
              <w:rPr>
                <w:rFonts w:ascii="Times New Roman" w:eastAsia="Times New Roman" w:hAnsi="Times New Roman"/>
                <w:color w:val="000000" w:themeColor="text1"/>
                <w:sz w:val="24"/>
                <w:szCs w:val="24"/>
                <w:lang w:eastAsia="lv-LV"/>
              </w:rPr>
              <w:t>sniegtos pakalpojumus norādot atbilstoši Dzīvojamo māju pārvaldīšanas likumā lietotajai terminoloģijai</w:t>
            </w:r>
            <w:r w:rsidR="00DB20BD" w:rsidRPr="00DC5AAF">
              <w:rPr>
                <w:rFonts w:ascii="Times New Roman" w:eastAsia="Times New Roman" w:hAnsi="Times New Roman"/>
                <w:color w:val="000000" w:themeColor="text1"/>
                <w:sz w:val="24"/>
                <w:szCs w:val="24"/>
                <w:lang w:eastAsia="lv-LV"/>
              </w:rPr>
              <w:t>. Vienlaikus</w:t>
            </w:r>
            <w:r w:rsidR="00AD448A" w:rsidRPr="00DC5AAF">
              <w:rPr>
                <w:rFonts w:ascii="Times New Roman" w:eastAsia="Times New Roman" w:hAnsi="Times New Roman"/>
                <w:color w:val="000000" w:themeColor="text1"/>
                <w:sz w:val="24"/>
                <w:szCs w:val="24"/>
                <w:lang w:eastAsia="lv-LV"/>
              </w:rPr>
              <w:t xml:space="preserve"> </w:t>
            </w:r>
            <w:r w:rsidR="00DB20BD" w:rsidRPr="00DC5AAF">
              <w:rPr>
                <w:rFonts w:ascii="Times New Roman" w:eastAsia="Times New Roman" w:hAnsi="Times New Roman"/>
                <w:color w:val="000000" w:themeColor="text1"/>
                <w:sz w:val="24"/>
                <w:szCs w:val="24"/>
                <w:lang w:eastAsia="lv-LV"/>
              </w:rPr>
              <w:t>Dzīvojamās mājas pārvaldīšanas darbu tāme vairs netiks paredzētas</w:t>
            </w:r>
            <w:r w:rsidR="00AD448A" w:rsidRPr="00DC5AAF">
              <w:rPr>
                <w:rFonts w:ascii="Times New Roman" w:eastAsia="Times New Roman" w:hAnsi="Times New Roman"/>
                <w:color w:val="000000" w:themeColor="text1"/>
                <w:sz w:val="24"/>
                <w:szCs w:val="24"/>
                <w:lang w:eastAsia="lv-LV"/>
              </w:rPr>
              <w:t xml:space="preserve"> ail</w:t>
            </w:r>
            <w:r w:rsidR="00DB20BD" w:rsidRPr="00DC5AAF">
              <w:rPr>
                <w:rFonts w:ascii="Times New Roman" w:eastAsia="Times New Roman" w:hAnsi="Times New Roman"/>
                <w:color w:val="000000" w:themeColor="text1"/>
                <w:sz w:val="24"/>
                <w:szCs w:val="24"/>
                <w:lang w:eastAsia="lv-LV"/>
              </w:rPr>
              <w:t>es</w:t>
            </w:r>
            <w:r w:rsidR="00AD448A" w:rsidRPr="00DC5AAF">
              <w:rPr>
                <w:rFonts w:ascii="Times New Roman" w:eastAsia="Times New Roman" w:hAnsi="Times New Roman"/>
                <w:color w:val="000000" w:themeColor="text1"/>
                <w:sz w:val="24"/>
                <w:szCs w:val="24"/>
                <w:lang w:eastAsia="lv-LV"/>
              </w:rPr>
              <w:t xml:space="preserve"> “</w:t>
            </w:r>
            <w:r w:rsidR="00AD448A" w:rsidRPr="00DC5AAF">
              <w:rPr>
                <w:rFonts w:ascii="Times New Roman" w:hAnsi="Times New Roman"/>
                <w:sz w:val="24"/>
                <w:szCs w:val="24"/>
              </w:rPr>
              <w:t>Vai tiek sniegts pakalpojums (jā/nē)</w:t>
            </w:r>
            <w:r w:rsidR="00AD448A" w:rsidRPr="00DC5AAF">
              <w:rPr>
                <w:rFonts w:ascii="Times New Roman" w:eastAsia="Times New Roman" w:hAnsi="Times New Roman"/>
                <w:color w:val="000000" w:themeColor="text1"/>
                <w:sz w:val="24"/>
                <w:szCs w:val="24"/>
                <w:lang w:eastAsia="lv-LV"/>
              </w:rPr>
              <w:t>” un D</w:t>
            </w:r>
            <w:r w:rsidR="00AD448A" w:rsidRPr="00DC5AAF">
              <w:rPr>
                <w:rFonts w:ascii="Times New Roman" w:hAnsi="Times New Roman"/>
                <w:sz w:val="24"/>
                <w:szCs w:val="24"/>
              </w:rPr>
              <w:t>arbu periodiskums (reizes, stundas) mēnesī vai izpildes termiņš”, jo pārvaldniekam ir jānodrošina visas obligātās pārvaldīšanas darbības, savukārt veicamo darbu periodiskumu nosaka Ministru kabineta 201</w:t>
            </w:r>
            <w:r w:rsidR="0028736E" w:rsidRPr="00DC5AAF">
              <w:rPr>
                <w:rFonts w:ascii="Times New Roman" w:hAnsi="Times New Roman"/>
                <w:sz w:val="24"/>
                <w:szCs w:val="24"/>
              </w:rPr>
              <w:t>0</w:t>
            </w:r>
            <w:r w:rsidR="00AD448A" w:rsidRPr="00DC5AAF">
              <w:rPr>
                <w:rFonts w:ascii="Times New Roman" w:hAnsi="Times New Roman"/>
                <w:sz w:val="24"/>
                <w:szCs w:val="24"/>
              </w:rPr>
              <w:t>.gada 28.septem</w:t>
            </w:r>
            <w:r w:rsidR="0028736E" w:rsidRPr="00DC5AAF">
              <w:rPr>
                <w:rFonts w:ascii="Times New Roman" w:hAnsi="Times New Roman"/>
                <w:sz w:val="24"/>
                <w:szCs w:val="24"/>
              </w:rPr>
              <w:t>b</w:t>
            </w:r>
            <w:r w:rsidR="00AD448A" w:rsidRPr="00DC5AAF">
              <w:rPr>
                <w:rFonts w:ascii="Times New Roman" w:hAnsi="Times New Roman"/>
                <w:sz w:val="24"/>
                <w:szCs w:val="24"/>
              </w:rPr>
              <w:t>ra noteikumi Nr.907 “Noteikumi par dzīvojamās mājas apsekošanu, tehnisko apkopi, kārtējo remontu un energoefektivitātes minimālajam prasībām”.</w:t>
            </w:r>
            <w:r w:rsidR="00B13F9D">
              <w:rPr>
                <w:rFonts w:ascii="Times New Roman" w:hAnsi="Times New Roman"/>
                <w:sz w:val="24"/>
                <w:szCs w:val="24"/>
              </w:rPr>
              <w:t xml:space="preserve"> </w:t>
            </w:r>
          </w:p>
          <w:p w14:paraId="27A95DEC" w14:textId="627C093F" w:rsidR="00B13F9D" w:rsidRPr="00DC5AAF" w:rsidRDefault="00B13F9D" w:rsidP="00B13F9D">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sz w:val="24"/>
                <w:szCs w:val="24"/>
              </w:rPr>
              <w:t xml:space="preserve">Ja pārvaldnieks izmanto citas formas </w:t>
            </w:r>
            <w:r w:rsidRPr="00DC5AAF">
              <w:rPr>
                <w:rFonts w:ascii="Times New Roman" w:eastAsia="Times New Roman" w:hAnsi="Times New Roman"/>
                <w:bCs/>
                <w:color w:val="000000" w:themeColor="text1"/>
                <w:sz w:val="24"/>
                <w:szCs w:val="24"/>
                <w:lang w:eastAsia="lv-LV"/>
              </w:rPr>
              <w:t xml:space="preserve">Dzīvojamās mājas </w:t>
            </w:r>
            <w:r w:rsidRPr="00DC5AAF">
              <w:rPr>
                <w:rFonts w:ascii="Times New Roman" w:eastAsia="Times New Roman" w:hAnsi="Times New Roman"/>
                <w:bCs/>
                <w:color w:val="000000" w:themeColor="text1"/>
                <w:sz w:val="24"/>
                <w:szCs w:val="24"/>
                <w:lang w:eastAsia="lv-LV"/>
              </w:rPr>
              <w:lastRenderedPageBreak/>
              <w:t>uzturēšanas un apsaimniekošanas faktisko ieņēmumu un izdevumu pārskat</w:t>
            </w:r>
            <w:r>
              <w:rPr>
                <w:rFonts w:ascii="Times New Roman" w:eastAsia="Times New Roman" w:hAnsi="Times New Roman"/>
                <w:bCs/>
                <w:color w:val="000000" w:themeColor="text1"/>
                <w:sz w:val="24"/>
                <w:szCs w:val="24"/>
                <w:lang w:eastAsia="lv-LV"/>
              </w:rPr>
              <w:t xml:space="preserve">u (2.pielikumā minētās pārskata pozīcijas pārvaldnieks var izvērst), tajā norādāmajām pozīcijām jāatbilst 2.pielikumā minētajām prasībām. </w:t>
            </w:r>
          </w:p>
          <w:p w14:paraId="2C10E9C5" w14:textId="7271B815" w:rsidR="00AD448A" w:rsidRDefault="00DC5AAF" w:rsidP="00DC5AAF">
            <w:pPr>
              <w:shd w:val="clear" w:color="auto" w:fill="FFFFFF"/>
              <w:spacing w:after="0" w:line="24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9) </w:t>
            </w:r>
            <w:r w:rsidR="00AD448A" w:rsidRPr="00DC5AAF">
              <w:rPr>
                <w:rFonts w:ascii="Times New Roman" w:hAnsi="Times New Roman"/>
                <w:color w:val="000000" w:themeColor="text1"/>
                <w:sz w:val="24"/>
                <w:szCs w:val="24"/>
              </w:rPr>
              <w:t xml:space="preserve">Precizēts </w:t>
            </w:r>
            <w:r w:rsidR="00AD448A" w:rsidRPr="00DC5AAF">
              <w:rPr>
                <w:rFonts w:ascii="Times New Roman" w:hAnsi="Times New Roman"/>
                <w:sz w:val="24"/>
                <w:szCs w:val="24"/>
              </w:rPr>
              <w:t xml:space="preserve">Dzīvojamās mājas </w:t>
            </w:r>
            <w:r w:rsidR="00AD448A" w:rsidRPr="00DC5AAF">
              <w:rPr>
                <w:rFonts w:ascii="Times New Roman" w:hAnsi="Times New Roman"/>
                <w:color w:val="000000" w:themeColor="text1"/>
                <w:sz w:val="24"/>
                <w:szCs w:val="24"/>
              </w:rPr>
              <w:t>uzturēšanas darbu plāns</w:t>
            </w:r>
            <w:r w:rsidR="0013168F" w:rsidRPr="00DC5AAF">
              <w:rPr>
                <w:rFonts w:ascii="Times New Roman" w:hAnsi="Times New Roman"/>
                <w:color w:val="000000" w:themeColor="text1"/>
                <w:sz w:val="24"/>
                <w:szCs w:val="24"/>
              </w:rPr>
              <w:t xml:space="preserve"> (2.pielikums)</w:t>
            </w:r>
            <w:r w:rsidR="00DB20BD" w:rsidRPr="00DC5AAF">
              <w:rPr>
                <w:rFonts w:ascii="Times New Roman" w:hAnsi="Times New Roman"/>
                <w:color w:val="000000" w:themeColor="text1"/>
                <w:sz w:val="24"/>
                <w:szCs w:val="24"/>
              </w:rPr>
              <w:t>, lai tas</w:t>
            </w:r>
            <w:r w:rsidR="0013168F" w:rsidRPr="00DC5AAF">
              <w:rPr>
                <w:rFonts w:ascii="Times New Roman" w:hAnsi="Times New Roman"/>
                <w:color w:val="000000" w:themeColor="text1"/>
                <w:sz w:val="24"/>
                <w:szCs w:val="24"/>
              </w:rPr>
              <w:t xml:space="preserve"> snie</w:t>
            </w:r>
            <w:r w:rsidR="00DB20BD" w:rsidRPr="00DC5AAF">
              <w:rPr>
                <w:rFonts w:ascii="Times New Roman" w:hAnsi="Times New Roman"/>
                <w:color w:val="000000" w:themeColor="text1"/>
                <w:sz w:val="24"/>
                <w:szCs w:val="24"/>
              </w:rPr>
              <w:t>gtu</w:t>
            </w:r>
            <w:r w:rsidR="0013168F" w:rsidRPr="00DC5AAF">
              <w:rPr>
                <w:rFonts w:ascii="Times New Roman" w:hAnsi="Times New Roman"/>
                <w:color w:val="000000" w:themeColor="text1"/>
                <w:sz w:val="24"/>
                <w:szCs w:val="24"/>
              </w:rPr>
              <w:t xml:space="preserve"> pārskatāmāku informāciju par dzīvojamās mājas uzturēšanai nepieciešamajiem uzturē</w:t>
            </w:r>
            <w:r w:rsidR="00DB20BD" w:rsidRPr="00DC5AAF">
              <w:rPr>
                <w:rFonts w:ascii="Times New Roman" w:hAnsi="Times New Roman"/>
                <w:color w:val="000000" w:themeColor="text1"/>
                <w:sz w:val="24"/>
                <w:szCs w:val="24"/>
              </w:rPr>
              <w:t>šanas darbiem.</w:t>
            </w:r>
            <w:r w:rsidR="0013168F" w:rsidRPr="00DC5AAF">
              <w:rPr>
                <w:rFonts w:ascii="Times New Roman" w:hAnsi="Times New Roman"/>
                <w:color w:val="000000" w:themeColor="text1"/>
                <w:sz w:val="24"/>
                <w:szCs w:val="24"/>
              </w:rPr>
              <w:t xml:space="preserve"> </w:t>
            </w:r>
            <w:r w:rsidR="00DB20BD" w:rsidRPr="00DC5AAF">
              <w:rPr>
                <w:rFonts w:ascii="Times New Roman" w:hAnsi="Times New Roman"/>
                <w:color w:val="000000" w:themeColor="text1"/>
                <w:sz w:val="24"/>
                <w:szCs w:val="24"/>
              </w:rPr>
              <w:t>Vienlaikus tiek</w:t>
            </w:r>
            <w:r w:rsidR="0013168F" w:rsidRPr="00DC5AAF">
              <w:rPr>
                <w:rFonts w:ascii="Times New Roman" w:hAnsi="Times New Roman"/>
                <w:color w:val="000000" w:themeColor="text1"/>
                <w:sz w:val="24"/>
                <w:szCs w:val="24"/>
              </w:rPr>
              <w:t xml:space="preserve"> lieto</w:t>
            </w:r>
            <w:r w:rsidR="00582E15" w:rsidRPr="00DC5AAF">
              <w:rPr>
                <w:rFonts w:ascii="Times New Roman" w:hAnsi="Times New Roman"/>
                <w:color w:val="000000" w:themeColor="text1"/>
                <w:sz w:val="24"/>
                <w:szCs w:val="24"/>
              </w:rPr>
              <w:t>ta analoģiska terminoloģija</w:t>
            </w:r>
            <w:r w:rsidR="00DB20BD" w:rsidRPr="00DC5AAF">
              <w:rPr>
                <w:rFonts w:ascii="Times New Roman" w:hAnsi="Times New Roman"/>
                <w:color w:val="000000" w:themeColor="text1"/>
                <w:sz w:val="24"/>
                <w:szCs w:val="24"/>
              </w:rPr>
              <w:t xml:space="preserve"> kā</w:t>
            </w:r>
            <w:r w:rsidR="0013168F" w:rsidRPr="00DC5AAF">
              <w:rPr>
                <w:rFonts w:ascii="Times New Roman" w:hAnsi="Times New Roman"/>
                <w:color w:val="000000" w:themeColor="text1"/>
                <w:sz w:val="24"/>
                <w:szCs w:val="24"/>
              </w:rPr>
              <w:t xml:space="preserve"> </w:t>
            </w:r>
            <w:r w:rsidR="00DB20BD" w:rsidRPr="00DC5AAF">
              <w:rPr>
                <w:rFonts w:ascii="Times New Roman" w:hAnsi="Times New Roman"/>
                <w:color w:val="000000" w:themeColor="text1"/>
                <w:sz w:val="24"/>
                <w:szCs w:val="24"/>
              </w:rPr>
              <w:t xml:space="preserve">Ministru kabineta </w:t>
            </w:r>
            <w:r w:rsidR="00DB20BD" w:rsidRPr="00DC5AAF">
              <w:rPr>
                <w:rFonts w:ascii="Times New Roman" w:hAnsi="Times New Roman"/>
                <w:sz w:val="24"/>
                <w:szCs w:val="24"/>
              </w:rPr>
              <w:t xml:space="preserve">2015.gada 30.jūnija noteikumos Nr.337 </w:t>
            </w:r>
            <w:r w:rsidR="0013168F" w:rsidRPr="00DC5AAF">
              <w:rPr>
                <w:rFonts w:ascii="Times New Roman" w:hAnsi="Times New Roman"/>
                <w:sz w:val="24"/>
                <w:szCs w:val="24"/>
              </w:rPr>
              <w:t>Noteikumi par Latvijas būvnormatīvu LBN 405-15 "Būvju tehniskā apsekošana"</w:t>
            </w:r>
            <w:r w:rsidR="00DB20BD" w:rsidRPr="00DC5AAF">
              <w:rPr>
                <w:rFonts w:ascii="Times New Roman" w:hAnsi="Times New Roman"/>
                <w:sz w:val="24"/>
                <w:szCs w:val="24"/>
              </w:rPr>
              <w:t xml:space="preserve"> izmantotā.</w:t>
            </w:r>
            <w:r w:rsidR="0013168F" w:rsidRPr="00DC5AAF">
              <w:rPr>
                <w:rFonts w:ascii="Times New Roman" w:hAnsi="Times New Roman"/>
                <w:color w:val="000000" w:themeColor="text1"/>
                <w:sz w:val="24"/>
                <w:szCs w:val="24"/>
              </w:rPr>
              <w:t xml:space="preserve"> </w:t>
            </w:r>
          </w:p>
          <w:p w14:paraId="3F09C133" w14:textId="7AD14E34" w:rsidR="00B13F9D" w:rsidRPr="00DC5AAF" w:rsidRDefault="00B13F9D" w:rsidP="00B13F9D">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sz w:val="24"/>
                <w:szCs w:val="24"/>
              </w:rPr>
              <w:t xml:space="preserve">Ja pārvaldnieks izmanto citas formas </w:t>
            </w:r>
            <w:r w:rsidRPr="00DC5AAF">
              <w:rPr>
                <w:rFonts w:ascii="Times New Roman" w:eastAsia="Times New Roman" w:hAnsi="Times New Roman"/>
                <w:bCs/>
                <w:color w:val="000000" w:themeColor="text1"/>
                <w:sz w:val="24"/>
                <w:szCs w:val="24"/>
                <w:lang w:eastAsia="lv-LV"/>
              </w:rPr>
              <w:t xml:space="preserve">Dzīvojamās mājas uzturēšanas </w:t>
            </w:r>
            <w:r>
              <w:rPr>
                <w:rFonts w:ascii="Times New Roman" w:eastAsia="Times New Roman" w:hAnsi="Times New Roman"/>
                <w:bCs/>
                <w:color w:val="000000" w:themeColor="text1"/>
                <w:sz w:val="24"/>
                <w:szCs w:val="24"/>
                <w:lang w:eastAsia="lv-LV"/>
              </w:rPr>
              <w:t xml:space="preserve">darbu plānu (3.pielikumā minētās uzturēšanas darbu plāna pozīcijas pārvaldnieks var izvērst), tajā norādāmajām pozīcijām jāatbilst 3.pielikumā minētajām prasībām. </w:t>
            </w:r>
          </w:p>
          <w:p w14:paraId="0FAFFAC3" w14:textId="77777777" w:rsidR="00B13F9D" w:rsidRDefault="00B13F9D" w:rsidP="00DC5AAF">
            <w:pPr>
              <w:shd w:val="clear" w:color="auto" w:fill="FFFFFF"/>
              <w:spacing w:after="0" w:line="240" w:lineRule="auto"/>
              <w:ind w:firstLine="720"/>
              <w:jc w:val="both"/>
              <w:rPr>
                <w:rFonts w:ascii="Times New Roman" w:hAnsi="Times New Roman"/>
                <w:color w:val="000000" w:themeColor="text1"/>
                <w:sz w:val="24"/>
                <w:szCs w:val="24"/>
              </w:rPr>
            </w:pPr>
          </w:p>
          <w:p w14:paraId="362C32AB" w14:textId="7794BF95" w:rsidR="009B0914" w:rsidRPr="00676F1C" w:rsidRDefault="007D69CF" w:rsidP="007642AB">
            <w:pPr>
              <w:pStyle w:val="NoSpacing"/>
              <w:ind w:firstLine="535"/>
            </w:pPr>
            <w:r w:rsidRPr="007D69CF">
              <w:t>Ievērojot augstāk minētajā Valsts kontroles revīzijas ziņojumā ietvertos ieteikumus, Noteikumu projektā ir noteikts pienākums pārvaldniekam, pirmkārt, nodrošināt ar dzīvojamo māju pārvaldīšanu saistītās saimnieciskās darbības atsevišķu uzskaiti, ja pārvaldnieks bez dzīvojamo māju pārvaldīšanas veic arī cita veida saimniecisko darbību. Tāpat pārvaldniekam paredzēts pienākums savā grāmatvedības politikā atspoguļot pārvaldīšanas izmaksu veidošanas metodes. Savukārt dzīvokļu īpašniekiem saskaņā ar Noteikumu projektu ir tiesības pieprasīt, bet pārvaldniekam ir pienākums sniegt informāciju par ieņēmumiem</w:t>
            </w:r>
            <w:r w:rsidR="00676F1C" w:rsidRPr="007D69CF">
              <w:t xml:space="preserve"> un izdevumiem</w:t>
            </w:r>
            <w:r w:rsidRPr="007D69CF">
              <w:t xml:space="preserve">, kas attiecināmi uz dzīvojamo māju, tai skaitā informāciju par netiešo izmaksu veidošanas </w:t>
            </w:r>
            <w:r w:rsidR="00676F1C">
              <w:t>metodēm</w:t>
            </w:r>
            <w:r w:rsidRPr="007D69CF">
              <w:t>. Proti, pārvaldniekam ir jāsniedz informācija par to, kādā veidā (pēc kādas metodes) saskaņā ar uzņēmuma grāmatvedības politiku veidojas konkrētās  netiešās izmaksas. Tā, piemēram, ja netiešā izmaksa, kas saistīta ar konkrēt</w:t>
            </w:r>
            <w:r w:rsidR="00F00407">
              <w:t>ā</w:t>
            </w:r>
            <w:r w:rsidRPr="007D69CF">
              <w:t xml:space="preserve"> pakalpojuma sniegšanu konkrētajā dzīvojamā mājā tiek norādīta “alga tiešajam vadītājam”, tad pārvaldniekam ir jāsniedz informācija kritērijiem, kā tiek aprēķināta attiecināmā algas daļa, norādot aprēķinā izmantojamos kritērijus (kopējais attiecināmo māju skaits, dzīvokļu īpašumu skaits vai platība vai cits kritērijs, kas tiek izmantots konkrētas dzīvojamās mājas maksājamās daļas noteikšanai, u.c</w:t>
            </w:r>
            <w:r w:rsidRPr="007642AB">
              <w:t>. kritēriji). Vienlaikus pārvaldniekam nav pienākums norādīt darbiniekam piesaistīto</w:t>
            </w:r>
            <w:r w:rsidRPr="00676F1C">
              <w:t xml:space="preserve"> māju skaitu, to platību, darbinieka darba algu un citus aprēķinā izmantoto kritēriju skaitliskos lielumus, ja pārvaldnieks šai informācijai ir noteicis komercnoslēpuma statusu.</w:t>
            </w:r>
          </w:p>
        </w:tc>
      </w:tr>
      <w:tr w:rsidR="00434626" w:rsidRPr="00F83921" w14:paraId="31CF0EDD" w14:textId="77777777" w:rsidTr="004C4151">
        <w:trPr>
          <w:trHeight w:val="465"/>
        </w:trPr>
        <w:tc>
          <w:tcPr>
            <w:tcW w:w="453" w:type="dxa"/>
            <w:tcBorders>
              <w:top w:val="outset" w:sz="6" w:space="0" w:color="414142"/>
              <w:left w:val="outset" w:sz="6" w:space="0" w:color="414142"/>
              <w:bottom w:val="single" w:sz="4" w:space="0" w:color="auto"/>
              <w:right w:val="outset" w:sz="6" w:space="0" w:color="414142"/>
            </w:tcBorders>
            <w:hideMark/>
          </w:tcPr>
          <w:p w14:paraId="21DC52CA" w14:textId="77777777" w:rsidR="004D15A9" w:rsidRPr="00F83921" w:rsidRDefault="004D15A9" w:rsidP="00DC5AAF">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lastRenderedPageBreak/>
              <w:t>3.</w:t>
            </w:r>
          </w:p>
        </w:tc>
        <w:tc>
          <w:tcPr>
            <w:tcW w:w="2807" w:type="dxa"/>
            <w:tcBorders>
              <w:top w:val="outset" w:sz="6" w:space="0" w:color="414142"/>
              <w:left w:val="outset" w:sz="6" w:space="0" w:color="414142"/>
              <w:bottom w:val="single" w:sz="4" w:space="0" w:color="auto"/>
              <w:right w:val="outset" w:sz="6" w:space="0" w:color="414142"/>
            </w:tcBorders>
            <w:hideMark/>
          </w:tcPr>
          <w:p w14:paraId="1C60C8DB" w14:textId="77777777" w:rsidR="004D15A9" w:rsidRPr="00F83921" w:rsidRDefault="004D15A9" w:rsidP="00DC5AAF">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Projekta izstrādē iesaistītās institūcijas</w:t>
            </w:r>
          </w:p>
        </w:tc>
        <w:tc>
          <w:tcPr>
            <w:tcW w:w="5795" w:type="dxa"/>
            <w:tcBorders>
              <w:top w:val="outset" w:sz="6" w:space="0" w:color="414142"/>
              <w:left w:val="outset" w:sz="6" w:space="0" w:color="414142"/>
              <w:bottom w:val="single" w:sz="4" w:space="0" w:color="auto"/>
              <w:right w:val="outset" w:sz="6" w:space="0" w:color="414142"/>
            </w:tcBorders>
            <w:hideMark/>
          </w:tcPr>
          <w:p w14:paraId="4806393F" w14:textId="77777777" w:rsidR="004D15A9" w:rsidRPr="00F83921" w:rsidRDefault="00434626" w:rsidP="00DC5AAF">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Nav attiecināms.</w:t>
            </w:r>
          </w:p>
        </w:tc>
      </w:tr>
      <w:tr w:rsidR="00434626" w:rsidRPr="00F83921" w14:paraId="148F01CE" w14:textId="77777777" w:rsidTr="004C4151">
        <w:tc>
          <w:tcPr>
            <w:tcW w:w="453" w:type="dxa"/>
            <w:tcBorders>
              <w:top w:val="single" w:sz="4" w:space="0" w:color="auto"/>
              <w:left w:val="single" w:sz="4" w:space="0" w:color="auto"/>
              <w:bottom w:val="single" w:sz="4" w:space="0" w:color="auto"/>
              <w:right w:val="outset" w:sz="6" w:space="0" w:color="414142"/>
            </w:tcBorders>
            <w:hideMark/>
          </w:tcPr>
          <w:p w14:paraId="6F79FA1E" w14:textId="77777777" w:rsidR="004D15A9" w:rsidRPr="00F83921" w:rsidRDefault="004D15A9" w:rsidP="00DC5AAF">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4.</w:t>
            </w:r>
          </w:p>
        </w:tc>
        <w:tc>
          <w:tcPr>
            <w:tcW w:w="2807" w:type="dxa"/>
            <w:tcBorders>
              <w:top w:val="single" w:sz="4" w:space="0" w:color="auto"/>
              <w:left w:val="outset" w:sz="6" w:space="0" w:color="414142"/>
              <w:bottom w:val="single" w:sz="4" w:space="0" w:color="auto"/>
              <w:right w:val="outset" w:sz="6" w:space="0" w:color="414142"/>
            </w:tcBorders>
            <w:hideMark/>
          </w:tcPr>
          <w:p w14:paraId="357D35D4" w14:textId="77777777" w:rsidR="004D15A9" w:rsidRPr="00F83921" w:rsidRDefault="004D15A9" w:rsidP="00DC5AAF">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Cita informācija</w:t>
            </w:r>
          </w:p>
        </w:tc>
        <w:tc>
          <w:tcPr>
            <w:tcW w:w="5795" w:type="dxa"/>
            <w:tcBorders>
              <w:top w:val="single" w:sz="4" w:space="0" w:color="auto"/>
              <w:left w:val="outset" w:sz="6" w:space="0" w:color="414142"/>
              <w:bottom w:val="single" w:sz="4" w:space="0" w:color="auto"/>
              <w:right w:val="single" w:sz="4" w:space="0" w:color="auto"/>
            </w:tcBorders>
            <w:hideMark/>
          </w:tcPr>
          <w:p w14:paraId="1F86D345" w14:textId="451562D9" w:rsidR="004F3706" w:rsidRPr="00956205" w:rsidRDefault="004F3706" w:rsidP="00DC5AAF">
            <w:pPr>
              <w:pStyle w:val="ListParagraph"/>
              <w:numPr>
                <w:ilvl w:val="0"/>
                <w:numId w:val="26"/>
              </w:numPr>
              <w:ind w:left="0" w:firstLine="360"/>
              <w:jc w:val="both"/>
              <w:rPr>
                <w:rFonts w:ascii="Times New Roman" w:eastAsia="Times New Roman" w:hAnsi="Times New Roman"/>
                <w:sz w:val="24"/>
                <w:szCs w:val="24"/>
                <w:lang w:eastAsia="lv-LV"/>
              </w:rPr>
            </w:pPr>
            <w:r w:rsidRPr="00956205">
              <w:rPr>
                <w:rFonts w:ascii="Times New Roman" w:eastAsia="Times New Roman" w:hAnsi="Times New Roman"/>
                <w:sz w:val="24"/>
                <w:szCs w:val="24"/>
                <w:lang w:eastAsia="lv-LV"/>
              </w:rPr>
              <w:t xml:space="preserve">Kā izriet no </w:t>
            </w:r>
            <w:r w:rsidRPr="00956205">
              <w:rPr>
                <w:rFonts w:ascii="Times New Roman" w:hAnsi="Times New Roman"/>
                <w:sz w:val="24"/>
                <w:szCs w:val="24"/>
              </w:rPr>
              <w:t>Valsts kontroles revīzijas lietā konstatētā, p</w:t>
            </w:r>
            <w:r w:rsidR="00D0208E" w:rsidRPr="00956205">
              <w:rPr>
                <w:rFonts w:ascii="Times New Roman" w:hAnsi="Times New Roman"/>
                <w:sz w:val="24"/>
                <w:szCs w:val="24"/>
              </w:rPr>
              <w:t xml:space="preserve">raksē pastāv </w:t>
            </w:r>
            <w:r w:rsidRPr="00956205">
              <w:rPr>
                <w:rFonts w:ascii="Times New Roman" w:hAnsi="Times New Roman"/>
                <w:sz w:val="24"/>
                <w:szCs w:val="24"/>
              </w:rPr>
              <w:t xml:space="preserve">vairākas situācijas, kurās </w:t>
            </w:r>
            <w:r w:rsidR="00D0208E" w:rsidRPr="00956205">
              <w:rPr>
                <w:rFonts w:ascii="Times New Roman" w:hAnsi="Times New Roman"/>
                <w:sz w:val="24"/>
                <w:szCs w:val="24"/>
              </w:rPr>
              <w:lastRenderedPageBreak/>
              <w:t>pārvaldnieks nenodod dzīvokļu īpašnieki</w:t>
            </w:r>
            <w:r w:rsidR="0041152C">
              <w:rPr>
                <w:rFonts w:ascii="Times New Roman" w:hAnsi="Times New Roman"/>
                <w:sz w:val="24"/>
                <w:szCs w:val="24"/>
              </w:rPr>
              <w:t>e</w:t>
            </w:r>
            <w:r w:rsidR="00D0208E" w:rsidRPr="00956205">
              <w:rPr>
                <w:rFonts w:ascii="Times New Roman" w:hAnsi="Times New Roman"/>
                <w:sz w:val="24"/>
                <w:szCs w:val="24"/>
              </w:rPr>
              <w:t>m neizlietoto dzīvoja</w:t>
            </w:r>
            <w:r w:rsidR="00D0208E" w:rsidRPr="00956205">
              <w:rPr>
                <w:rFonts w:ascii="Times New Roman" w:hAnsi="Times New Roman"/>
                <w:sz w:val="24"/>
                <w:szCs w:val="24"/>
              </w:rPr>
              <w:softHyphen/>
              <w:t>mās mājas pārvaldīšanas un apsaimniekošanas maksas daļu</w:t>
            </w:r>
            <w:r w:rsidRPr="00956205">
              <w:rPr>
                <w:rFonts w:ascii="Times New Roman" w:eastAsia="Times New Roman" w:hAnsi="Times New Roman"/>
                <w:sz w:val="24"/>
                <w:szCs w:val="24"/>
                <w:lang w:eastAsia="lv-LV"/>
              </w:rPr>
              <w:t>:</w:t>
            </w:r>
          </w:p>
          <w:p w14:paraId="1263BBF6" w14:textId="77777777" w:rsidR="00D0208E" w:rsidRPr="00D0208E" w:rsidRDefault="004F3706" w:rsidP="00DC5AAF">
            <w:pPr>
              <w:pStyle w:val="ListParagraph"/>
              <w:numPr>
                <w:ilvl w:val="0"/>
                <w:numId w:val="25"/>
              </w:numPr>
              <w:ind w:left="0" w:firstLine="0"/>
              <w:jc w:val="both"/>
              <w:rPr>
                <w:rFonts w:ascii="Times New Roman" w:eastAsia="Times New Roman" w:hAnsi="Times New Roman"/>
                <w:sz w:val="24"/>
                <w:szCs w:val="24"/>
                <w:lang w:eastAsia="lv-LV"/>
              </w:rPr>
            </w:pPr>
            <w:r w:rsidRPr="00D0208E">
              <w:rPr>
                <w:rFonts w:ascii="Times New Roman" w:eastAsia="Times New Roman" w:hAnsi="Times New Roman"/>
                <w:sz w:val="24"/>
                <w:szCs w:val="24"/>
                <w:lang w:eastAsia="lv-LV"/>
              </w:rPr>
              <w:t>daļ</w:t>
            </w:r>
            <w:r w:rsidR="00D0208E" w:rsidRPr="00D0208E">
              <w:rPr>
                <w:rFonts w:ascii="Times New Roman" w:eastAsia="Times New Roman" w:hAnsi="Times New Roman"/>
                <w:sz w:val="24"/>
                <w:szCs w:val="24"/>
                <w:lang w:eastAsia="lv-LV"/>
              </w:rPr>
              <w:t>a</w:t>
            </w:r>
            <w:r w:rsidRPr="00D0208E">
              <w:rPr>
                <w:rFonts w:ascii="Times New Roman" w:eastAsia="Times New Roman" w:hAnsi="Times New Roman"/>
                <w:sz w:val="24"/>
                <w:szCs w:val="24"/>
                <w:lang w:eastAsia="lv-LV"/>
              </w:rPr>
              <w:t xml:space="preserve"> no</w:t>
            </w:r>
            <w:r w:rsidR="00D0208E" w:rsidRPr="00D0208E">
              <w:rPr>
                <w:rFonts w:ascii="Times New Roman" w:eastAsia="Times New Roman" w:hAnsi="Times New Roman"/>
                <w:sz w:val="24"/>
                <w:szCs w:val="24"/>
                <w:lang w:eastAsia="lv-LV"/>
              </w:rPr>
              <w:t xml:space="preserve"> </w:t>
            </w:r>
            <w:r w:rsidRPr="00D0208E">
              <w:rPr>
                <w:rFonts w:ascii="Times New Roman" w:eastAsia="Times New Roman" w:hAnsi="Times New Roman"/>
                <w:sz w:val="24"/>
                <w:szCs w:val="24"/>
                <w:lang w:eastAsia="lv-LV"/>
              </w:rPr>
              <w:t xml:space="preserve">mājas neizlietotajiem finanšu līdzekļiem </w:t>
            </w:r>
            <w:r w:rsidR="00D0208E" w:rsidRPr="00D0208E">
              <w:rPr>
                <w:rFonts w:ascii="Times New Roman" w:eastAsia="Times New Roman" w:hAnsi="Times New Roman"/>
                <w:sz w:val="24"/>
                <w:szCs w:val="24"/>
                <w:lang w:eastAsia="lv-LV"/>
              </w:rPr>
              <w:t xml:space="preserve">tiek </w:t>
            </w:r>
            <w:r w:rsidRPr="00D0208E">
              <w:rPr>
                <w:rFonts w:ascii="Times New Roman" w:eastAsia="Times New Roman" w:hAnsi="Times New Roman"/>
                <w:sz w:val="24"/>
                <w:szCs w:val="24"/>
                <w:lang w:eastAsia="lv-LV"/>
              </w:rPr>
              <w:t>rezervē</w:t>
            </w:r>
            <w:r w:rsidR="00D0208E" w:rsidRPr="00D0208E">
              <w:rPr>
                <w:rFonts w:ascii="Times New Roman" w:eastAsia="Times New Roman" w:hAnsi="Times New Roman"/>
                <w:sz w:val="24"/>
                <w:szCs w:val="24"/>
                <w:lang w:eastAsia="lv-LV"/>
              </w:rPr>
              <w:t xml:space="preserve">ti </w:t>
            </w:r>
            <w:r w:rsidRPr="00D0208E">
              <w:rPr>
                <w:rFonts w:ascii="Times New Roman" w:eastAsia="Times New Roman" w:hAnsi="Times New Roman"/>
                <w:sz w:val="24"/>
                <w:szCs w:val="24"/>
                <w:lang w:eastAsia="lv-LV"/>
              </w:rPr>
              <w:t>līdz brīdim, kamēr māju iedzīvotāji pilnā apmērā norēķināsi</w:t>
            </w:r>
            <w:r w:rsidR="00D0208E" w:rsidRPr="00D0208E">
              <w:rPr>
                <w:rFonts w:ascii="Times New Roman" w:eastAsia="Times New Roman" w:hAnsi="Times New Roman"/>
                <w:sz w:val="24"/>
                <w:szCs w:val="24"/>
                <w:lang w:eastAsia="lv-LV"/>
              </w:rPr>
              <w:t>es par saņemtajiem pakalpojumiem;</w:t>
            </w:r>
          </w:p>
          <w:p w14:paraId="172E8132" w14:textId="029B4AD9" w:rsidR="00D0208E" w:rsidRPr="00D0208E" w:rsidRDefault="0028736E" w:rsidP="00DC5AAF">
            <w:pPr>
              <w:pStyle w:val="ListParagraph"/>
              <w:numPr>
                <w:ilvl w:val="0"/>
                <w:numId w:val="25"/>
              </w:numPr>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D0208E" w:rsidRPr="00D0208E">
              <w:rPr>
                <w:rFonts w:ascii="Times New Roman" w:eastAsia="Times New Roman" w:hAnsi="Times New Roman"/>
                <w:sz w:val="24"/>
                <w:szCs w:val="24"/>
                <w:lang w:eastAsia="lv-LV"/>
              </w:rPr>
              <w:t xml:space="preserve">ārvaldnieks un dzīvokļu īpašnieki ir vienojušies par dzīvojamās mājas dzīvokļu īpašnieku parādu </w:t>
            </w:r>
            <w:r w:rsidR="001A22F2">
              <w:rPr>
                <w:rFonts w:ascii="Times New Roman" w:eastAsia="Times New Roman" w:hAnsi="Times New Roman"/>
                <w:sz w:val="24"/>
                <w:szCs w:val="24"/>
                <w:lang w:eastAsia="lv-LV"/>
              </w:rPr>
              <w:t>segšanu</w:t>
            </w:r>
            <w:r w:rsidR="00D0208E" w:rsidRPr="00D0208E">
              <w:rPr>
                <w:rFonts w:ascii="Times New Roman" w:eastAsia="Times New Roman" w:hAnsi="Times New Roman"/>
                <w:sz w:val="24"/>
                <w:szCs w:val="24"/>
                <w:lang w:eastAsia="lv-LV"/>
              </w:rPr>
              <w:t xml:space="preserve"> no māju neizlietotajiem finanšu līdzekļu uzkrājumiem;</w:t>
            </w:r>
          </w:p>
          <w:p w14:paraId="6E1F10CF" w14:textId="4636CA35" w:rsidR="004F3706" w:rsidRPr="00D0208E" w:rsidRDefault="004F3706" w:rsidP="00DC5AAF">
            <w:pPr>
              <w:pStyle w:val="ListParagraph"/>
              <w:numPr>
                <w:ilvl w:val="0"/>
                <w:numId w:val="25"/>
              </w:numPr>
              <w:ind w:left="0" w:firstLine="0"/>
              <w:jc w:val="both"/>
              <w:rPr>
                <w:rFonts w:ascii="Times New Roman" w:eastAsia="Times New Roman" w:hAnsi="Times New Roman"/>
                <w:sz w:val="24"/>
                <w:szCs w:val="24"/>
                <w:lang w:eastAsia="lv-LV"/>
              </w:rPr>
            </w:pPr>
            <w:r w:rsidRPr="00D0208E">
              <w:rPr>
                <w:rFonts w:ascii="Times New Roman" w:eastAsia="Times New Roman" w:hAnsi="Times New Roman"/>
                <w:sz w:val="24"/>
                <w:szCs w:val="24"/>
                <w:lang w:eastAsia="lv-LV"/>
              </w:rPr>
              <w:t>pēc pārvaldīšanas tiesisko attiecību izbeigšanas atgūt</w:t>
            </w:r>
            <w:r w:rsidR="00D0208E" w:rsidRPr="00D0208E">
              <w:rPr>
                <w:rFonts w:ascii="Times New Roman" w:eastAsia="Times New Roman" w:hAnsi="Times New Roman"/>
                <w:sz w:val="24"/>
                <w:szCs w:val="24"/>
                <w:lang w:eastAsia="lv-LV"/>
              </w:rPr>
              <w:t>ā</w:t>
            </w:r>
            <w:r w:rsidRPr="00D0208E">
              <w:rPr>
                <w:rFonts w:ascii="Times New Roman" w:eastAsia="Times New Roman" w:hAnsi="Times New Roman"/>
                <w:sz w:val="24"/>
                <w:szCs w:val="24"/>
                <w:lang w:eastAsia="lv-LV"/>
              </w:rPr>
              <w:t xml:space="preserve"> apsaimniekošanas maksas summu, paturot sev tieslietu un parādu </w:t>
            </w:r>
            <w:r w:rsidR="00D0208E" w:rsidRPr="00D0208E">
              <w:rPr>
                <w:rFonts w:ascii="Times New Roman" w:eastAsia="Times New Roman" w:hAnsi="Times New Roman"/>
                <w:sz w:val="24"/>
                <w:szCs w:val="24"/>
                <w:lang w:eastAsia="lv-LV"/>
              </w:rPr>
              <w:t xml:space="preserve">piedziņas </w:t>
            </w:r>
            <w:r w:rsidRPr="00D0208E">
              <w:rPr>
                <w:rFonts w:ascii="Times New Roman" w:eastAsia="Times New Roman" w:hAnsi="Times New Roman"/>
                <w:sz w:val="24"/>
                <w:szCs w:val="24"/>
                <w:lang w:eastAsia="lv-LV"/>
              </w:rPr>
              <w:t>izdevumus, kas radušies periodā, kad pārvaldīšanas tiesības jau bija nodotas jaunajam pārvaldniekam;</w:t>
            </w:r>
          </w:p>
          <w:p w14:paraId="38D4D780" w14:textId="77777777" w:rsidR="00D0208E" w:rsidRPr="00D0208E" w:rsidRDefault="004F3706" w:rsidP="00DC5AAF">
            <w:pPr>
              <w:pStyle w:val="ListParagraph"/>
              <w:numPr>
                <w:ilvl w:val="0"/>
                <w:numId w:val="25"/>
              </w:numPr>
              <w:ind w:left="0" w:firstLine="0"/>
              <w:jc w:val="both"/>
              <w:rPr>
                <w:rFonts w:ascii="Times New Roman" w:eastAsia="Times New Roman" w:hAnsi="Times New Roman"/>
                <w:sz w:val="24"/>
                <w:szCs w:val="24"/>
                <w:lang w:eastAsia="lv-LV"/>
              </w:rPr>
            </w:pPr>
            <w:r w:rsidRPr="00D0208E">
              <w:rPr>
                <w:rFonts w:ascii="Times New Roman" w:eastAsia="Times New Roman" w:hAnsi="Times New Roman"/>
                <w:sz w:val="24"/>
                <w:szCs w:val="24"/>
                <w:lang w:eastAsia="lv-LV"/>
              </w:rPr>
              <w:t>finanšu līdzekļu atlikum</w:t>
            </w:r>
            <w:r w:rsidR="00D0208E" w:rsidRPr="00D0208E">
              <w:rPr>
                <w:rFonts w:ascii="Times New Roman" w:eastAsia="Times New Roman" w:hAnsi="Times New Roman"/>
                <w:sz w:val="24"/>
                <w:szCs w:val="24"/>
                <w:lang w:eastAsia="lv-LV"/>
              </w:rPr>
              <w:t>s ir nodots</w:t>
            </w:r>
            <w:r w:rsidRPr="00D0208E">
              <w:rPr>
                <w:rFonts w:ascii="Times New Roman" w:eastAsia="Times New Roman" w:hAnsi="Times New Roman"/>
                <w:sz w:val="24"/>
                <w:szCs w:val="24"/>
                <w:lang w:eastAsia="lv-LV"/>
              </w:rPr>
              <w:t xml:space="preserve"> jaunajam pārvaldniekam, bet </w:t>
            </w:r>
            <w:r w:rsidR="00D0208E" w:rsidRPr="00D0208E">
              <w:rPr>
                <w:rFonts w:ascii="Times New Roman" w:eastAsia="Times New Roman" w:hAnsi="Times New Roman"/>
                <w:sz w:val="24"/>
                <w:szCs w:val="24"/>
                <w:lang w:eastAsia="lv-LV"/>
              </w:rPr>
              <w:t>iepriekšējais pārvaldnieks ir</w:t>
            </w:r>
            <w:r w:rsidRPr="00D0208E">
              <w:rPr>
                <w:rFonts w:ascii="Times New Roman" w:eastAsia="Times New Roman" w:hAnsi="Times New Roman"/>
                <w:sz w:val="24"/>
                <w:szCs w:val="24"/>
                <w:lang w:eastAsia="lv-LV"/>
              </w:rPr>
              <w:t xml:space="preserve"> turpināj</w:t>
            </w:r>
            <w:r w:rsidR="00D0208E" w:rsidRPr="00D0208E">
              <w:rPr>
                <w:rFonts w:ascii="Times New Roman" w:eastAsia="Times New Roman" w:hAnsi="Times New Roman"/>
                <w:sz w:val="24"/>
                <w:szCs w:val="24"/>
                <w:lang w:eastAsia="lv-LV"/>
              </w:rPr>
              <w:t xml:space="preserve">is </w:t>
            </w:r>
            <w:r w:rsidRPr="00D0208E">
              <w:rPr>
                <w:rFonts w:ascii="Times New Roman" w:eastAsia="Times New Roman" w:hAnsi="Times New Roman"/>
                <w:sz w:val="24"/>
                <w:szCs w:val="24"/>
                <w:lang w:eastAsia="lv-LV"/>
              </w:rPr>
              <w:t>iekasēt iedzīvotāju</w:t>
            </w:r>
            <w:r w:rsidR="00D0208E" w:rsidRPr="00D0208E">
              <w:rPr>
                <w:rFonts w:ascii="Times New Roman" w:eastAsia="Times New Roman" w:hAnsi="Times New Roman"/>
                <w:sz w:val="24"/>
                <w:szCs w:val="24"/>
                <w:lang w:eastAsia="lv-LV"/>
              </w:rPr>
              <w:t xml:space="preserve"> </w:t>
            </w:r>
            <w:r w:rsidRPr="00D0208E">
              <w:rPr>
                <w:rFonts w:ascii="Times New Roman" w:eastAsia="Times New Roman" w:hAnsi="Times New Roman"/>
                <w:sz w:val="24"/>
                <w:szCs w:val="24"/>
                <w:lang w:eastAsia="lv-LV"/>
              </w:rPr>
              <w:t>parādus;</w:t>
            </w:r>
          </w:p>
          <w:p w14:paraId="585C1E8B" w14:textId="77777777" w:rsidR="004F3706" w:rsidRPr="00D0208E" w:rsidRDefault="007B5198" w:rsidP="00DC5AAF">
            <w:pPr>
              <w:pStyle w:val="ListParagraph"/>
              <w:numPr>
                <w:ilvl w:val="0"/>
                <w:numId w:val="25"/>
              </w:numPr>
              <w:ind w:left="0" w:firstLine="0"/>
              <w:jc w:val="both"/>
              <w:rPr>
                <w:rFonts w:ascii="Times New Roman" w:eastAsia="Times New Roman" w:hAnsi="Times New Roman"/>
                <w:sz w:val="24"/>
                <w:szCs w:val="24"/>
                <w:lang w:eastAsia="lv-LV"/>
              </w:rPr>
            </w:pPr>
            <w:r w:rsidRPr="00D0208E">
              <w:rPr>
                <w:rFonts w:ascii="Times New Roman" w:eastAsia="Times New Roman" w:hAnsi="Times New Roman"/>
                <w:sz w:val="24"/>
                <w:szCs w:val="24"/>
                <w:lang w:eastAsia="lv-LV"/>
              </w:rPr>
              <w:t xml:space="preserve">netika nodoti </w:t>
            </w:r>
            <w:r>
              <w:rPr>
                <w:rFonts w:ascii="Times New Roman" w:eastAsia="Times New Roman" w:hAnsi="Times New Roman"/>
                <w:sz w:val="24"/>
                <w:szCs w:val="24"/>
                <w:lang w:eastAsia="lv-LV"/>
              </w:rPr>
              <w:t xml:space="preserve">līdzekļi, kas iztērēti </w:t>
            </w:r>
            <w:r w:rsidR="004F3706" w:rsidRPr="00D0208E">
              <w:rPr>
                <w:rFonts w:ascii="Times New Roman" w:eastAsia="Times New Roman" w:hAnsi="Times New Roman"/>
                <w:sz w:val="24"/>
                <w:szCs w:val="24"/>
                <w:lang w:eastAsia="lv-LV"/>
              </w:rPr>
              <w:t>avārijas situāciju lokalizēšanai un novēršanai</w:t>
            </w:r>
            <w:r w:rsidR="000A0D0C">
              <w:rPr>
                <w:rFonts w:ascii="Times New Roman" w:eastAsia="Times New Roman" w:hAnsi="Times New Roman"/>
                <w:sz w:val="24"/>
                <w:szCs w:val="24"/>
                <w:lang w:eastAsia="lv-LV"/>
              </w:rPr>
              <w:t>.</w:t>
            </w:r>
          </w:p>
          <w:p w14:paraId="610C9A8D" w14:textId="7F2E22A4" w:rsidR="003C63E5" w:rsidRDefault="007B5198" w:rsidP="00DC5AAF">
            <w:pPr>
              <w:pStyle w:val="ListParagraph"/>
              <w:ind w:left="0" w:firstLine="530"/>
              <w:jc w:val="both"/>
              <w:rPr>
                <w:rFonts w:ascii="Times New Roman" w:hAnsi="Times New Roman"/>
                <w:sz w:val="24"/>
                <w:szCs w:val="24"/>
              </w:rPr>
            </w:pPr>
            <w:r>
              <w:rPr>
                <w:rFonts w:ascii="Times New Roman" w:eastAsia="Times New Roman" w:hAnsi="Times New Roman"/>
                <w:sz w:val="24"/>
                <w:szCs w:val="24"/>
                <w:lang w:eastAsia="lv-LV"/>
              </w:rPr>
              <w:t xml:space="preserve">Jānorāda, ka šādai rīcībai, izņemot rīcību saistībā ar </w:t>
            </w:r>
            <w:r w:rsidRPr="00D0208E">
              <w:rPr>
                <w:rFonts w:ascii="Times New Roman" w:eastAsia="Times New Roman" w:hAnsi="Times New Roman"/>
                <w:sz w:val="24"/>
                <w:szCs w:val="24"/>
                <w:lang w:eastAsia="lv-LV"/>
              </w:rPr>
              <w:t xml:space="preserve">avārijas situāciju novēršanai </w:t>
            </w:r>
            <w:r>
              <w:rPr>
                <w:rFonts w:ascii="Times New Roman" w:eastAsia="Times New Roman" w:hAnsi="Times New Roman"/>
                <w:sz w:val="24"/>
                <w:szCs w:val="24"/>
                <w:lang w:eastAsia="lv-LV"/>
              </w:rPr>
              <w:t xml:space="preserve">iztērētajiem līdzekļiem (regulējums šādām </w:t>
            </w:r>
            <w:r w:rsidRPr="003C63E5">
              <w:rPr>
                <w:rFonts w:ascii="Times New Roman" w:eastAsia="Times New Roman" w:hAnsi="Times New Roman"/>
                <w:sz w:val="24"/>
                <w:szCs w:val="24"/>
                <w:lang w:eastAsia="lv-LV"/>
              </w:rPr>
              <w:t xml:space="preserve">situācijām ir </w:t>
            </w:r>
            <w:r w:rsidRPr="007642AB">
              <w:rPr>
                <w:rFonts w:ascii="Times New Roman" w:eastAsia="Times New Roman" w:hAnsi="Times New Roman"/>
                <w:sz w:val="24"/>
                <w:szCs w:val="24"/>
                <w:lang w:eastAsia="lv-LV"/>
              </w:rPr>
              <w:t>ietverts 2</w:t>
            </w:r>
            <w:r w:rsidR="00A1569A" w:rsidRPr="007642AB">
              <w:rPr>
                <w:rFonts w:ascii="Times New Roman" w:eastAsia="Times New Roman" w:hAnsi="Times New Roman"/>
                <w:sz w:val="24"/>
                <w:szCs w:val="24"/>
                <w:lang w:eastAsia="lv-LV"/>
              </w:rPr>
              <w:t>8</w:t>
            </w:r>
            <w:r w:rsidRPr="007642AB">
              <w:rPr>
                <w:rFonts w:ascii="Times New Roman" w:eastAsia="Times New Roman" w:hAnsi="Times New Roman"/>
                <w:sz w:val="24"/>
                <w:szCs w:val="24"/>
                <w:lang w:eastAsia="lv-LV"/>
              </w:rPr>
              <w:t>.2.</w:t>
            </w:r>
            <w:r w:rsidRPr="003C63E5">
              <w:rPr>
                <w:rFonts w:ascii="Times New Roman" w:eastAsia="Times New Roman" w:hAnsi="Times New Roman"/>
                <w:sz w:val="24"/>
                <w:szCs w:val="24"/>
                <w:lang w:eastAsia="lv-LV"/>
              </w:rPr>
              <w:t>apakšpunk</w:t>
            </w:r>
            <w:r w:rsidR="0078190C">
              <w:rPr>
                <w:rFonts w:ascii="Times New Roman" w:eastAsia="Times New Roman" w:hAnsi="Times New Roman"/>
                <w:sz w:val="24"/>
                <w:szCs w:val="24"/>
                <w:lang w:eastAsia="lv-LV"/>
              </w:rPr>
              <w:t>t</w:t>
            </w:r>
            <w:r w:rsidRPr="003C63E5">
              <w:rPr>
                <w:rFonts w:ascii="Times New Roman" w:eastAsia="Times New Roman" w:hAnsi="Times New Roman"/>
                <w:sz w:val="24"/>
                <w:szCs w:val="24"/>
                <w:lang w:eastAsia="lv-LV"/>
              </w:rPr>
              <w:t>ā</w:t>
            </w:r>
            <w:r w:rsidR="00A1569A">
              <w:rPr>
                <w:rFonts w:ascii="Times New Roman" w:eastAsia="Times New Roman" w:hAnsi="Times New Roman"/>
                <w:sz w:val="24"/>
                <w:szCs w:val="24"/>
                <w:lang w:eastAsia="lv-LV"/>
              </w:rPr>
              <w:t>)</w:t>
            </w:r>
            <w:r w:rsidRPr="003C63E5">
              <w:rPr>
                <w:rFonts w:ascii="Times New Roman" w:eastAsia="Times New Roman" w:hAnsi="Times New Roman"/>
                <w:sz w:val="24"/>
                <w:szCs w:val="24"/>
                <w:lang w:eastAsia="lv-LV"/>
              </w:rPr>
              <w:t>, nav tiesiska pamata</w:t>
            </w:r>
            <w:r w:rsidR="003C63E5" w:rsidRPr="003C63E5">
              <w:rPr>
                <w:rFonts w:ascii="Times New Roman" w:eastAsia="Times New Roman" w:hAnsi="Times New Roman"/>
                <w:sz w:val="24"/>
                <w:szCs w:val="24"/>
                <w:lang w:eastAsia="lv-LV"/>
              </w:rPr>
              <w:t xml:space="preserve">, jo </w:t>
            </w:r>
            <w:r w:rsidR="003C63E5" w:rsidRPr="003C63E5">
              <w:rPr>
                <w:rFonts w:ascii="Times New Roman" w:hAnsi="Times New Roman"/>
                <w:sz w:val="24"/>
                <w:szCs w:val="24"/>
              </w:rPr>
              <w:t xml:space="preserve">naudas </w:t>
            </w:r>
            <w:r w:rsidR="007642AB" w:rsidRPr="007642AB">
              <w:rPr>
                <w:rFonts w:ascii="Times New Roman" w:hAnsi="Times New Roman"/>
                <w:color w:val="000000" w:themeColor="text1"/>
                <w:sz w:val="24"/>
                <w:szCs w:val="24"/>
              </w:rPr>
              <w:t xml:space="preserve">maksājumi par turpmākajos periodos obligāto pārvaldīšanas darbību ietvaros veicamajiem </w:t>
            </w:r>
            <w:r w:rsidR="007642AB" w:rsidRPr="007642AB">
              <w:rPr>
                <w:rFonts w:ascii="Times New Roman" w:hAnsi="Times New Roman"/>
                <w:sz w:val="24"/>
                <w:szCs w:val="24"/>
              </w:rPr>
              <w:t>dzīvojamās mājas remonta, atjaunošanas vai pārbūves darbiem</w:t>
            </w:r>
            <w:r w:rsidR="003C63E5" w:rsidRPr="003C63E5">
              <w:rPr>
                <w:rFonts w:ascii="Times New Roman" w:hAnsi="Times New Roman"/>
                <w:sz w:val="24"/>
                <w:szCs w:val="24"/>
              </w:rPr>
              <w:t xml:space="preserve"> ir dzīvokļu īpašniekiem (katram dzīvokļu īpašniekam atbilstoši viņa kopīpašuma domājamās daļas apmēram) piederoši līdzekļi,</w:t>
            </w:r>
            <w:r w:rsidR="003C63E5">
              <w:rPr>
                <w:rFonts w:ascii="Times New Roman" w:hAnsi="Times New Roman"/>
                <w:sz w:val="24"/>
                <w:szCs w:val="24"/>
              </w:rPr>
              <w:t xml:space="preserve"> kas ir tikuši iekasēti konkrētam mērķim, t.i. remontiem.</w:t>
            </w:r>
          </w:p>
          <w:p w14:paraId="3B920E2E" w14:textId="77777777" w:rsidR="005015E4" w:rsidRDefault="003C63E5" w:rsidP="00DC5AAF">
            <w:pPr>
              <w:pStyle w:val="ListParagraph"/>
              <w:ind w:left="0" w:firstLine="388"/>
              <w:jc w:val="both"/>
              <w:rPr>
                <w:rFonts w:ascii="Times New Roman" w:hAnsi="Times New Roman"/>
                <w:sz w:val="24"/>
                <w:szCs w:val="24"/>
              </w:rPr>
            </w:pPr>
            <w:r w:rsidRPr="003C63E5">
              <w:rPr>
                <w:rFonts w:ascii="Times New Roman" w:hAnsi="Times New Roman"/>
                <w:sz w:val="24"/>
                <w:szCs w:val="24"/>
              </w:rPr>
              <w:t xml:space="preserve"> </w:t>
            </w:r>
            <w:r>
              <w:rPr>
                <w:rFonts w:ascii="Times New Roman" w:hAnsi="Times New Roman"/>
                <w:sz w:val="24"/>
                <w:szCs w:val="24"/>
              </w:rPr>
              <w:t xml:space="preserve">Nav </w:t>
            </w:r>
            <w:r w:rsidRPr="0078190C">
              <w:rPr>
                <w:rFonts w:ascii="Times New Roman" w:hAnsi="Times New Roman"/>
                <w:sz w:val="24"/>
                <w:szCs w:val="24"/>
              </w:rPr>
              <w:t xml:space="preserve">pamata uzskatīt, ka dzīvojamās mājas </w:t>
            </w:r>
            <w:r w:rsidR="005015E4" w:rsidRPr="0078190C">
              <w:rPr>
                <w:rFonts w:ascii="Times New Roman" w:hAnsi="Times New Roman"/>
                <w:sz w:val="24"/>
                <w:szCs w:val="24"/>
              </w:rPr>
              <w:t>dzīvokļu īpašnieku saistība pret pārval</w:t>
            </w:r>
            <w:r w:rsidR="0078190C">
              <w:rPr>
                <w:rFonts w:ascii="Times New Roman" w:hAnsi="Times New Roman"/>
                <w:sz w:val="24"/>
                <w:szCs w:val="24"/>
              </w:rPr>
              <w:t>d</w:t>
            </w:r>
            <w:r w:rsidR="005015E4" w:rsidRPr="0078190C">
              <w:rPr>
                <w:rFonts w:ascii="Times New Roman" w:hAnsi="Times New Roman"/>
                <w:sz w:val="24"/>
                <w:szCs w:val="24"/>
              </w:rPr>
              <w:t>nieku ir nedalīta, jeb solidāra saistība. Judikatūrā ir atzīts, ka saskaņā ar Civillikuma 1670.pantu par nedalītu jeb solidāru prasījums vai saistība atzīstami tad, kad no vairākiem kreditoriem katrs var prasīt visu priekšmetu, vai kad no vairākiem parādniekiem katram ir pienākums visu izpildīt, pie kam tomēr priekšmetu var prasīt un tas jāizpilda tikai vienu reizi. Šīs tiesību normas izpratnē nedalīta jeb solidāra saistība ir tāda saistība, kuru izpildīt pilnā apjomā ir pienākums katram no vairākiem parādniekiem, bet tikai vienu reizi. Savukārt Civillikuma 1674.pants noteic, ka pēc likuma solidāra saistība nodibinās, kad izpi</w:t>
            </w:r>
            <w:r w:rsidR="0078190C">
              <w:rPr>
                <w:rFonts w:ascii="Times New Roman" w:hAnsi="Times New Roman"/>
                <w:sz w:val="24"/>
                <w:szCs w:val="24"/>
              </w:rPr>
              <w:t xml:space="preserve">ldījuma priekšmets ir nedalāms. </w:t>
            </w:r>
            <w:r w:rsidR="005015E4" w:rsidRPr="0078190C">
              <w:rPr>
                <w:rFonts w:ascii="Times New Roman" w:hAnsi="Times New Roman"/>
                <w:sz w:val="24"/>
                <w:szCs w:val="24"/>
              </w:rPr>
              <w:t>Tādējādi noteicošais faktors solidārai atbildībai ir izpildījuma priekšmeta nedalāmība</w:t>
            </w:r>
            <w:r w:rsidR="005015E4" w:rsidRPr="0078190C">
              <w:rPr>
                <w:rStyle w:val="FootnoteReference"/>
                <w:rFonts w:ascii="Times New Roman" w:hAnsi="Times New Roman"/>
                <w:sz w:val="24"/>
                <w:szCs w:val="24"/>
              </w:rPr>
              <w:footnoteReference w:id="2"/>
            </w:r>
            <w:r w:rsidR="005015E4" w:rsidRPr="0078190C">
              <w:rPr>
                <w:rFonts w:ascii="Times New Roman" w:hAnsi="Times New Roman"/>
                <w:sz w:val="24"/>
                <w:szCs w:val="24"/>
              </w:rPr>
              <w:t>.</w:t>
            </w:r>
          </w:p>
          <w:p w14:paraId="6D36D752" w14:textId="0AD972A8" w:rsidR="0078190C" w:rsidRPr="0078190C" w:rsidRDefault="003C63E5" w:rsidP="00DC5AAF">
            <w:pPr>
              <w:pStyle w:val="ListParagraph"/>
              <w:ind w:left="0" w:firstLine="530"/>
              <w:jc w:val="both"/>
              <w:rPr>
                <w:rFonts w:ascii="Times New Roman" w:hAnsi="Times New Roman"/>
                <w:sz w:val="24"/>
                <w:szCs w:val="24"/>
              </w:rPr>
            </w:pPr>
            <w:r w:rsidRPr="0078190C">
              <w:rPr>
                <w:rFonts w:ascii="Times New Roman" w:hAnsi="Times New Roman"/>
                <w:sz w:val="24"/>
                <w:szCs w:val="24"/>
              </w:rPr>
              <w:t xml:space="preserve">Dzīvokļa īpašuma likuma </w:t>
            </w:r>
            <w:r w:rsidRPr="0078190C">
              <w:rPr>
                <w:rFonts w:ascii="Times New Roman" w:hAnsi="Times New Roman"/>
                <w:bCs/>
                <w:sz w:val="24"/>
                <w:szCs w:val="24"/>
              </w:rPr>
              <w:t>13.panta pirmā daļa nosaka, ka</w:t>
            </w:r>
            <w:r w:rsidRPr="0078190C">
              <w:rPr>
                <w:rFonts w:ascii="Times New Roman" w:hAnsi="Times New Roman"/>
                <w:b/>
                <w:bCs/>
                <w:sz w:val="24"/>
                <w:szCs w:val="24"/>
              </w:rPr>
              <w:t xml:space="preserve"> </w:t>
            </w:r>
            <w:r w:rsidRPr="0078190C">
              <w:rPr>
                <w:rFonts w:ascii="Times New Roman" w:hAnsi="Times New Roman"/>
                <w:sz w:val="24"/>
                <w:szCs w:val="24"/>
              </w:rPr>
              <w:t xml:space="preserve">Dzīvokļa īpašnieks atbilstoši viņa dzīvokļa īpašumā ietilpstošās kopīpašuma domājamās daļas apmēram sedz uz dzīvokļu īpašnieku kopības lēmuma pamata noteiktos izdevumus obligāti veicamo dzīvojamās mājas </w:t>
            </w:r>
            <w:r w:rsidRPr="0078190C">
              <w:rPr>
                <w:rFonts w:ascii="Times New Roman" w:hAnsi="Times New Roman"/>
                <w:sz w:val="24"/>
                <w:szCs w:val="24"/>
              </w:rPr>
              <w:lastRenderedPageBreak/>
              <w:t xml:space="preserve">pārvaldīšanas darbību veikšanai </w:t>
            </w:r>
            <w:r w:rsidR="0028736E">
              <w:rPr>
                <w:rFonts w:ascii="Times New Roman" w:hAnsi="Times New Roman"/>
                <w:sz w:val="24"/>
                <w:szCs w:val="24"/>
              </w:rPr>
              <w:t>[..]</w:t>
            </w:r>
            <w:r w:rsidRPr="0078190C">
              <w:rPr>
                <w:rFonts w:ascii="Times New Roman" w:hAnsi="Times New Roman"/>
                <w:sz w:val="24"/>
                <w:szCs w:val="24"/>
              </w:rPr>
              <w:t>.</w:t>
            </w:r>
            <w:r w:rsidR="00ED1DA8" w:rsidRPr="0078190C">
              <w:rPr>
                <w:rFonts w:ascii="Times New Roman" w:hAnsi="Times New Roman"/>
                <w:sz w:val="24"/>
                <w:szCs w:val="24"/>
              </w:rPr>
              <w:t xml:space="preserve"> </w:t>
            </w:r>
            <w:r w:rsidR="0078190C" w:rsidRPr="0078190C">
              <w:rPr>
                <w:rFonts w:ascii="Times New Roman" w:hAnsi="Times New Roman"/>
                <w:sz w:val="24"/>
                <w:szCs w:val="24"/>
              </w:rPr>
              <w:t>Tātad</w:t>
            </w:r>
            <w:r w:rsidRPr="0078190C">
              <w:rPr>
                <w:rFonts w:ascii="Times New Roman" w:hAnsi="Times New Roman"/>
                <w:sz w:val="24"/>
                <w:szCs w:val="24"/>
              </w:rPr>
              <w:t xml:space="preserve"> </w:t>
            </w:r>
            <w:r w:rsidR="00616063">
              <w:rPr>
                <w:rFonts w:ascii="Times New Roman" w:hAnsi="Times New Roman"/>
                <w:sz w:val="24"/>
                <w:szCs w:val="24"/>
              </w:rPr>
              <w:t xml:space="preserve">parāds par </w:t>
            </w:r>
            <w:r w:rsidRPr="0078190C">
              <w:rPr>
                <w:rFonts w:ascii="Times New Roman" w:hAnsi="Times New Roman"/>
                <w:sz w:val="24"/>
                <w:szCs w:val="24"/>
              </w:rPr>
              <w:t>mājas pārvaldīšanu sniegtajiem pakalpojumiem nevar tikt uzskatīts par dzīvokļu īpašnieku solidāru saistību, jo</w:t>
            </w:r>
            <w:r w:rsidR="0078190C" w:rsidRPr="0078190C">
              <w:rPr>
                <w:rFonts w:ascii="Times New Roman" w:hAnsi="Times New Roman"/>
                <w:sz w:val="24"/>
                <w:szCs w:val="24"/>
              </w:rPr>
              <w:t xml:space="preserve"> ir noteikta katra dzīvokļu īpašnieka  izpildāmās saistības daļa.</w:t>
            </w:r>
          </w:p>
          <w:p w14:paraId="6BEF521B" w14:textId="517A3DEB" w:rsidR="004D15A9" w:rsidRDefault="009020A6" w:rsidP="00DC5AAF">
            <w:pPr>
              <w:pStyle w:val="ListParagraph"/>
              <w:ind w:left="0" w:firstLine="530"/>
              <w:jc w:val="both"/>
              <w:rPr>
                <w:rFonts w:ascii="Times New Roman" w:hAnsi="Times New Roman"/>
                <w:sz w:val="24"/>
                <w:szCs w:val="24"/>
              </w:rPr>
            </w:pPr>
            <w:r>
              <w:rPr>
                <w:rFonts w:ascii="Times New Roman" w:hAnsi="Times New Roman"/>
                <w:sz w:val="24"/>
                <w:szCs w:val="24"/>
              </w:rPr>
              <w:t>No minētā izriet, ka praksē pastāvošā rīcība</w:t>
            </w:r>
            <w:r w:rsidR="0028736E">
              <w:rPr>
                <w:rFonts w:ascii="Times New Roman" w:hAnsi="Times New Roman"/>
                <w:sz w:val="24"/>
                <w:szCs w:val="24"/>
              </w:rPr>
              <w:t xml:space="preserve"> ar </w:t>
            </w:r>
            <w:r>
              <w:rPr>
                <w:rFonts w:ascii="Times New Roman" w:hAnsi="Times New Roman"/>
                <w:sz w:val="24"/>
                <w:szCs w:val="24"/>
              </w:rPr>
              <w:t xml:space="preserve">  dzīvokļu īpašnieku uzkrāt</w:t>
            </w:r>
            <w:r w:rsidR="0028736E">
              <w:rPr>
                <w:rFonts w:ascii="Times New Roman" w:hAnsi="Times New Roman"/>
                <w:sz w:val="24"/>
                <w:szCs w:val="24"/>
              </w:rPr>
              <w:t>ajiem</w:t>
            </w:r>
            <w:r>
              <w:rPr>
                <w:rFonts w:ascii="Times New Roman" w:hAnsi="Times New Roman"/>
                <w:sz w:val="24"/>
                <w:szCs w:val="24"/>
              </w:rPr>
              <w:t xml:space="preserve"> līdzekļ</w:t>
            </w:r>
            <w:r w:rsidR="0028736E">
              <w:rPr>
                <w:rFonts w:ascii="Times New Roman" w:hAnsi="Times New Roman"/>
                <w:sz w:val="24"/>
                <w:szCs w:val="24"/>
              </w:rPr>
              <w:t>iem</w:t>
            </w:r>
            <w:r>
              <w:rPr>
                <w:rFonts w:ascii="Times New Roman" w:hAnsi="Times New Roman"/>
                <w:sz w:val="24"/>
                <w:szCs w:val="24"/>
              </w:rPr>
              <w:t>, t.i. konkrētām fiziskajām un juridiskajām personām pied</w:t>
            </w:r>
            <w:r w:rsidR="0041152C">
              <w:rPr>
                <w:rFonts w:ascii="Times New Roman" w:hAnsi="Times New Roman"/>
                <w:sz w:val="24"/>
                <w:szCs w:val="24"/>
              </w:rPr>
              <w:t>e</w:t>
            </w:r>
            <w:r>
              <w:rPr>
                <w:rFonts w:ascii="Times New Roman" w:hAnsi="Times New Roman"/>
                <w:sz w:val="24"/>
                <w:szCs w:val="24"/>
              </w:rPr>
              <w:t>rošus līdzekļus novirz</w:t>
            </w:r>
            <w:r w:rsidR="0028736E">
              <w:rPr>
                <w:rFonts w:ascii="Times New Roman" w:hAnsi="Times New Roman"/>
                <w:sz w:val="24"/>
                <w:szCs w:val="24"/>
              </w:rPr>
              <w:t>o</w:t>
            </w:r>
            <w:r>
              <w:rPr>
                <w:rFonts w:ascii="Times New Roman" w:hAnsi="Times New Roman"/>
                <w:sz w:val="24"/>
                <w:szCs w:val="24"/>
              </w:rPr>
              <w:t>t citu dzīvokļu īpašnieku parādu seg</w:t>
            </w:r>
            <w:r w:rsidR="00956205">
              <w:rPr>
                <w:rFonts w:ascii="Times New Roman" w:hAnsi="Times New Roman"/>
                <w:sz w:val="24"/>
                <w:szCs w:val="24"/>
              </w:rPr>
              <w:t>šanai</w:t>
            </w:r>
            <w:r w:rsidR="007642AB">
              <w:rPr>
                <w:rFonts w:ascii="Times New Roman" w:hAnsi="Times New Roman"/>
                <w:sz w:val="24"/>
                <w:szCs w:val="24"/>
              </w:rPr>
              <w:t>,</w:t>
            </w:r>
            <w:r w:rsidR="00956205">
              <w:rPr>
                <w:rFonts w:ascii="Times New Roman" w:hAnsi="Times New Roman"/>
                <w:sz w:val="24"/>
                <w:szCs w:val="24"/>
              </w:rPr>
              <w:t xml:space="preserve"> ir prett</w:t>
            </w:r>
            <w:r w:rsidR="0028736E">
              <w:rPr>
                <w:rFonts w:ascii="Times New Roman" w:hAnsi="Times New Roman"/>
                <w:sz w:val="24"/>
                <w:szCs w:val="24"/>
              </w:rPr>
              <w:t>i</w:t>
            </w:r>
            <w:r w:rsidR="00956205">
              <w:rPr>
                <w:rFonts w:ascii="Times New Roman" w:hAnsi="Times New Roman"/>
                <w:sz w:val="24"/>
                <w:szCs w:val="24"/>
              </w:rPr>
              <w:t>esiska.</w:t>
            </w:r>
          </w:p>
          <w:p w14:paraId="572DD69C" w14:textId="620B1015" w:rsidR="00956205" w:rsidRPr="002148D1" w:rsidRDefault="00396D24" w:rsidP="00DC5AAF">
            <w:pPr>
              <w:pStyle w:val="ListParagraph"/>
              <w:numPr>
                <w:ilvl w:val="0"/>
                <w:numId w:val="26"/>
              </w:numPr>
              <w:ind w:left="0" w:firstLine="360"/>
              <w:contextualSpacing/>
              <w:jc w:val="both"/>
              <w:rPr>
                <w:rFonts w:ascii="Times New Roman" w:eastAsia="Times New Roman" w:hAnsi="Times New Roman"/>
                <w:color w:val="000000" w:themeColor="text1"/>
                <w:sz w:val="24"/>
                <w:szCs w:val="24"/>
                <w:lang w:eastAsia="lv-LV"/>
              </w:rPr>
            </w:pPr>
            <w:r>
              <w:rPr>
                <w:rFonts w:ascii="Times New Roman" w:hAnsi="Times New Roman"/>
                <w:sz w:val="24"/>
                <w:szCs w:val="24"/>
              </w:rPr>
              <w:t>Noteikumu projekta 21</w:t>
            </w:r>
            <w:r w:rsidR="00956205" w:rsidRPr="00956205">
              <w:rPr>
                <w:rFonts w:ascii="Times New Roman" w:hAnsi="Times New Roman"/>
                <w:sz w:val="24"/>
                <w:szCs w:val="24"/>
              </w:rPr>
              <w:t>.2. apakšpunk</w:t>
            </w:r>
            <w:r w:rsidR="0041152C">
              <w:rPr>
                <w:rFonts w:ascii="Times New Roman" w:hAnsi="Times New Roman"/>
                <w:sz w:val="24"/>
                <w:szCs w:val="24"/>
              </w:rPr>
              <w:t>t</w:t>
            </w:r>
            <w:r w:rsidR="00956205" w:rsidRPr="00956205">
              <w:rPr>
                <w:rFonts w:ascii="Times New Roman" w:hAnsi="Times New Roman"/>
                <w:sz w:val="24"/>
                <w:szCs w:val="24"/>
              </w:rPr>
              <w:t xml:space="preserve">s nosaka, ka </w:t>
            </w:r>
            <w:r w:rsidR="00956205" w:rsidRPr="00956205">
              <w:rPr>
                <w:rFonts w:ascii="Times New Roman" w:eastAsia="Times New Roman" w:hAnsi="Times New Roman"/>
                <w:color w:val="000000" w:themeColor="text1"/>
                <w:sz w:val="24"/>
                <w:szCs w:val="24"/>
                <w:lang w:eastAsia="lv-LV"/>
              </w:rPr>
              <w:t xml:space="preserve">pārvaldniekam ir tiesības papildus noteiktajiem </w:t>
            </w:r>
            <w:r w:rsidR="00956205" w:rsidRPr="00956205">
              <w:rPr>
                <w:rFonts w:ascii="Times New Roman" w:hAnsi="Times New Roman"/>
                <w:color w:val="000000" w:themeColor="text1"/>
                <w:sz w:val="24"/>
                <w:szCs w:val="24"/>
              </w:rPr>
              <w:t xml:space="preserve">maksājumiem par pārvaldīšanu </w:t>
            </w:r>
            <w:r w:rsidR="00956205" w:rsidRPr="00956205">
              <w:rPr>
                <w:rFonts w:ascii="Times New Roman" w:eastAsia="Times New Roman" w:hAnsi="Times New Roman"/>
                <w:color w:val="000000" w:themeColor="text1"/>
                <w:sz w:val="24"/>
                <w:szCs w:val="24"/>
                <w:lang w:eastAsia="lv-LV"/>
              </w:rPr>
              <w:t>pieprasīt un dzīvokļu īpašniekiem ir pienākums segt par ārpuskārtas remontu iztērētos līdzekļus, ja bojājums rada a</w:t>
            </w:r>
            <w:r w:rsidR="00956205" w:rsidRPr="00956205">
              <w:rPr>
                <w:rFonts w:ascii="Times New Roman" w:hAnsi="Times New Roman"/>
                <w:sz w:val="24"/>
                <w:szCs w:val="24"/>
              </w:rPr>
              <w:t xml:space="preserve">vārijas situāciju, kas var apdraudēt personu dzīvību, veselību vai īpašumu un </w:t>
            </w:r>
            <w:r w:rsidR="00956205" w:rsidRPr="00956205">
              <w:rPr>
                <w:rFonts w:ascii="Times New Roman" w:eastAsia="Times New Roman" w:hAnsi="Times New Roman"/>
                <w:color w:val="000000" w:themeColor="text1"/>
                <w:sz w:val="24"/>
                <w:szCs w:val="24"/>
                <w:lang w:eastAsia="lv-LV"/>
              </w:rPr>
              <w:t>pārvaldnieks bojājumu ir konstatējis un tā novēršanas izmaksas ietvēris tāmē, bet kopība līdz 2016.gada 31.decembrim bija pieņēmusi lēmumu uzturēšanas darba izdevumus neietvert pārvaldīšanas maksā. Minētais termiņš ir saistīts ar praksē pastāvošo</w:t>
            </w:r>
            <w:r w:rsidR="00965A72">
              <w:rPr>
                <w:rFonts w:ascii="Times New Roman" w:eastAsia="Times New Roman" w:hAnsi="Times New Roman"/>
                <w:color w:val="000000" w:themeColor="text1"/>
                <w:sz w:val="24"/>
                <w:szCs w:val="24"/>
                <w:lang w:eastAsia="lv-LV"/>
              </w:rPr>
              <w:t xml:space="preserve"> Ministru kabineta</w:t>
            </w:r>
            <w:r w:rsidR="00956205" w:rsidRPr="00956205">
              <w:rPr>
                <w:rFonts w:ascii="Times New Roman" w:eastAsia="Times New Roman" w:hAnsi="Times New Roman"/>
                <w:color w:val="000000" w:themeColor="text1"/>
                <w:sz w:val="24"/>
                <w:szCs w:val="24"/>
                <w:lang w:eastAsia="lv-LV"/>
              </w:rPr>
              <w:t xml:space="preserve"> 2008.gada 9.decembra noteikumu Nr.1014 “Kārtība, kādā aprēķināma maksa par dzīvojamās mājas pārvaldīšanu un apsaimniekošanu” </w:t>
            </w:r>
            <w:r w:rsidR="00956205" w:rsidRPr="00956205">
              <w:rPr>
                <w:rFonts w:ascii="Times New Roman" w:hAnsi="Times New Roman"/>
                <w:sz w:val="24"/>
                <w:szCs w:val="24"/>
              </w:rPr>
              <w:t>11.punkta, kā ar</w:t>
            </w:r>
            <w:r w:rsidR="00956205">
              <w:rPr>
                <w:rFonts w:ascii="Times New Roman" w:hAnsi="Times New Roman"/>
                <w:sz w:val="24"/>
                <w:szCs w:val="24"/>
              </w:rPr>
              <w:t>ī D</w:t>
            </w:r>
            <w:r w:rsidR="00956205" w:rsidRPr="00956205">
              <w:rPr>
                <w:rFonts w:ascii="Times New Roman" w:hAnsi="Times New Roman"/>
                <w:sz w:val="24"/>
                <w:szCs w:val="24"/>
              </w:rPr>
              <w:t>zīvokļa īpašuma likuma interpret</w:t>
            </w:r>
            <w:r w:rsidR="00956205">
              <w:rPr>
                <w:rFonts w:ascii="Times New Roman" w:hAnsi="Times New Roman"/>
                <w:sz w:val="24"/>
                <w:szCs w:val="24"/>
              </w:rPr>
              <w:t>āciju. Tād</w:t>
            </w:r>
            <w:r w:rsidR="001D2F34">
              <w:rPr>
                <w:rFonts w:ascii="Times New Roman" w:hAnsi="Times New Roman"/>
                <w:sz w:val="24"/>
                <w:szCs w:val="24"/>
              </w:rPr>
              <w:t>ē</w:t>
            </w:r>
            <w:r w:rsidR="00956205">
              <w:rPr>
                <w:rFonts w:ascii="Times New Roman" w:hAnsi="Times New Roman"/>
                <w:sz w:val="24"/>
                <w:szCs w:val="24"/>
              </w:rPr>
              <w:t>ļ daudzos gadījumos tāmēs remonta darbi netika ietverti, jo tika uzskatīts, ka remonta izdevumu ietveršana ir pārvaldnieka tiesība nevis pienākums, pat, ja radusies nepieciešamība veikt remontu. Tāpat tika pieņemts, ka dzīvokļu īpašniekiem ir tiesības lemt par kādas obligātās darbības neveik</w:t>
            </w:r>
            <w:r w:rsidR="002148D1">
              <w:rPr>
                <w:rFonts w:ascii="Times New Roman" w:hAnsi="Times New Roman"/>
                <w:sz w:val="24"/>
                <w:szCs w:val="24"/>
              </w:rPr>
              <w:t>šanu, lai gan pārvaldnieks darbojas nevis dzīvokļu īpašnieku, bet gan pašvaldības uzdevumā.</w:t>
            </w:r>
            <w:r w:rsidR="00956205">
              <w:rPr>
                <w:rFonts w:ascii="Times New Roman" w:hAnsi="Times New Roman"/>
                <w:sz w:val="24"/>
                <w:szCs w:val="24"/>
              </w:rPr>
              <w:t xml:space="preserve"> </w:t>
            </w:r>
          </w:p>
        </w:tc>
      </w:tr>
      <w:tr w:rsidR="005D4E8A" w:rsidRPr="00F83921" w14:paraId="5FB23F5F" w14:textId="77777777" w:rsidTr="004C4151">
        <w:trPr>
          <w:trHeight w:val="128"/>
        </w:trPr>
        <w:tc>
          <w:tcPr>
            <w:tcW w:w="9055" w:type="dxa"/>
            <w:gridSpan w:val="3"/>
            <w:tcBorders>
              <w:top w:val="single" w:sz="4" w:space="0" w:color="auto"/>
              <w:left w:val="nil"/>
              <w:bottom w:val="nil"/>
              <w:right w:val="nil"/>
            </w:tcBorders>
            <w:shd w:val="clear" w:color="auto" w:fill="FFFFFF" w:themeFill="background1"/>
          </w:tcPr>
          <w:tbl>
            <w:tblPr>
              <w:tblpPr w:leftFromText="180" w:rightFromText="180" w:vertAnchor="text" w:horzAnchor="margin" w:tblpXSpec="center" w:tblpY="14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
              <w:gridCol w:w="3226"/>
              <w:gridCol w:w="5670"/>
            </w:tblGrid>
            <w:tr w:rsidR="00476B82" w:rsidRPr="006D478E" w14:paraId="6A66AD2B" w14:textId="77777777" w:rsidTr="00293D3A">
              <w:tc>
                <w:tcPr>
                  <w:tcW w:w="8926" w:type="dxa"/>
                  <w:gridSpan w:val="3"/>
                  <w:vAlign w:val="center"/>
                </w:tcPr>
                <w:p w14:paraId="4D44FB3A" w14:textId="77777777" w:rsidR="00476B82" w:rsidRPr="006D478E" w:rsidRDefault="00476B82" w:rsidP="00DC5AAF">
                  <w:pPr>
                    <w:pStyle w:val="naisnod"/>
                    <w:spacing w:before="0" w:after="0"/>
                  </w:pPr>
                  <w:r w:rsidRPr="006D478E">
                    <w:lastRenderedPageBreak/>
                    <w:t>II. Tiesību akta projekta ietekme uz sabiedrību</w:t>
                  </w:r>
                </w:p>
              </w:tc>
            </w:tr>
            <w:tr w:rsidR="00476B82" w:rsidRPr="006D478E" w14:paraId="733D2DFD" w14:textId="77777777" w:rsidTr="00676F1C">
              <w:trPr>
                <w:trHeight w:val="467"/>
              </w:trPr>
              <w:tc>
                <w:tcPr>
                  <w:tcW w:w="30" w:type="dxa"/>
                </w:tcPr>
                <w:p w14:paraId="000E474E" w14:textId="77777777" w:rsidR="00476B82" w:rsidRPr="006D478E" w:rsidRDefault="00476B82" w:rsidP="00DC5AAF">
                  <w:pPr>
                    <w:pStyle w:val="naiskr"/>
                    <w:spacing w:before="0" w:after="0"/>
                  </w:pPr>
                  <w:r w:rsidRPr="006D478E">
                    <w:t>1.</w:t>
                  </w:r>
                </w:p>
              </w:tc>
              <w:tc>
                <w:tcPr>
                  <w:tcW w:w="3226" w:type="dxa"/>
                </w:tcPr>
                <w:p w14:paraId="3ED23867" w14:textId="77777777" w:rsidR="00476B82" w:rsidRPr="006D478E" w:rsidRDefault="00476B82" w:rsidP="00DC5AAF">
                  <w:pPr>
                    <w:pStyle w:val="naiskr"/>
                    <w:spacing w:before="0" w:after="0"/>
                  </w:pPr>
                  <w:r w:rsidRPr="006D478E">
                    <w:t>Sabiedrības mērķgrupa</w:t>
                  </w:r>
                </w:p>
              </w:tc>
              <w:tc>
                <w:tcPr>
                  <w:tcW w:w="5670" w:type="dxa"/>
                </w:tcPr>
                <w:p w14:paraId="21CAA2AF" w14:textId="5833E3CA" w:rsidR="00476B82" w:rsidRPr="006D478E" w:rsidRDefault="00476B82" w:rsidP="00DC5AAF">
                  <w:pPr>
                    <w:pStyle w:val="naiskr"/>
                    <w:spacing w:before="0" w:after="0"/>
                    <w:ind w:firstLine="567"/>
                    <w:jc w:val="both"/>
                  </w:pPr>
                  <w:r w:rsidRPr="006D478E">
                    <w:rPr>
                      <w:iCs/>
                    </w:rPr>
                    <w:t xml:space="preserve"> Projekta tiesiskais regulējums attiecas uz dzīvokļu īpašniekiem un dzīvojamās mājas pārvaldniekiem tādās dzīvojamās mājās, kurās </w:t>
                  </w:r>
                  <w:r w:rsidRPr="006D478E">
                    <w:t>dzīvokļu īpašnieki ar nodošanas un pieņemšanas aktu nav pārņ</w:t>
                  </w:r>
                  <w:r w:rsidR="0041152C">
                    <w:t>ē</w:t>
                  </w:r>
                  <w:r w:rsidRPr="006D478E">
                    <w:t>muši dzīvojamās mājas pārvaldīšanas tiesības vai nav lēmuši par pārvaldīšanas un apsaimniekošanas kārtību un noteikuši maksu par to.</w:t>
                  </w:r>
                </w:p>
                <w:p w14:paraId="75CFDDD3" w14:textId="2974189E" w:rsidR="00476B82" w:rsidRPr="006D478E" w:rsidRDefault="00476B82" w:rsidP="00DC5AAF">
                  <w:pPr>
                    <w:pStyle w:val="naiskr"/>
                    <w:spacing w:before="0" w:after="0"/>
                    <w:ind w:firstLine="567"/>
                    <w:jc w:val="both"/>
                  </w:pPr>
                  <w:r w:rsidRPr="006D478E">
                    <w:t xml:space="preserve">Tā kā likuma “Par valsts un pašvaldību dzīvojamo māju privatizāciju” 50.panta ceturtā </w:t>
                  </w:r>
                  <w:r w:rsidRPr="00546D7B">
                    <w:t>daļa</w:t>
                  </w:r>
                  <w:r w:rsidRPr="006D478E">
                    <w:t xml:space="preserve">, uz kuras pamata izstrādāts projekts, attiecas tikai uz dzīvokļu īpašniekiem, kas nav pārņēmuši dzīvojamās mājas pārvaldīšanas tiesības un kas nav vienojušies par šī likuma 50. panta trešās daļas 1. punktā minēto, proti, par dzīvojamās mājas pārvaldīšanas un apsaimniekošanas kārtību un maksu par to, kā arī par kārtību, kādā pārvaldnieks aprēķina maksu par dzīvojamās mājas pārvaldīšanu un apsaimniekošanu, sastāda dzīvojamās mājas uzturēšanas un apsaimniekošanas darbu tāmi, paziņo dzīvokļu īpašniekiem par maksas apmēru noteiktam laika periodam, informē dzīvokļu īpašniekus par noteiktam laika periodam </w:t>
                  </w:r>
                  <w:r w:rsidRPr="006D478E">
                    <w:lastRenderedPageBreak/>
                    <w:t>tāmē paredzētajām izmaksām, kā arī sagatavo dzīvokļu īpašniekiem ikgadēju atskaiti par attiecīgās maksas izlietošanu, projekts neattiecas uz dzīvokļu īpašniekiem, kas pārņēmuši dzīvojamās mājas pārvaldīšanas tiesības. Dzīvokļu īpašnieki, kas pārņēmuši dzīvojamās mājas pārvaldīšanas tiesības, pārvaldīšanas līgumā un ar dzīvokļu īpašnieku kopības lēmumiem vienojas par projektā minēto.</w:t>
                  </w:r>
                </w:p>
                <w:p w14:paraId="427DE814" w14:textId="77777777" w:rsidR="00476B82" w:rsidRPr="006D478E" w:rsidRDefault="00476B82" w:rsidP="00DC5AAF">
                  <w:pPr>
                    <w:pStyle w:val="naiskr"/>
                    <w:spacing w:before="0" w:after="0"/>
                    <w:ind w:firstLine="567"/>
                    <w:jc w:val="both"/>
                  </w:pPr>
                  <w:r w:rsidRPr="006D478E">
                    <w:t>Dzīvokļu īpašnieki, kas nav pārņēmuši dzīvojamās mājas pārvaldīšanas tiesības, var pieņemt lēmumus tikai atsevišķos normatīvajos aktos noteiktajos gadījumos, bet pārējos gadījumos, ievērojot normatīvajos aktos noteikto kārtību, lēmumus pieņem pārvaldnieks. Savukārt dzīvokļu īpašnieki, kas pārņēmuši dzīvojamās mājas pārvaldīšanas tiesības, par visu, tai skaitā par ūdens patēriņa skaitītāju nomaiņu, vienojas pārvaldīšanas līgumā. Līdz ar to šīs abas dzīvokļu īpašnieku kategorijas atrodas dažādās situācijās, dzīvokļu īpašnieku kopībai ir dažādas lēmumu pieņemšanas iespējas. Līdz ar to attiecībā uz dzīvokļu īpašniekiem, kas nav pārņēmuši dzīvojamās mājas pārvaldīšanas tiesības, normatīvajos aktos ir nepieciešams regulējums jautājumos, kas gadījumā, ja dzīvokļu īpašnieki būtu pārņēmuši mājas pārvaldīšanas tiesības, būtu regulējami pārvaldīšanas līgumā vai ar dzīvokļu īpašnieku kopības lēmumiem.</w:t>
                  </w:r>
                </w:p>
              </w:tc>
            </w:tr>
            <w:tr w:rsidR="00476B82" w:rsidRPr="006D478E" w14:paraId="570BB9FD" w14:textId="77777777" w:rsidTr="00676F1C">
              <w:trPr>
                <w:trHeight w:val="523"/>
              </w:trPr>
              <w:tc>
                <w:tcPr>
                  <w:tcW w:w="30" w:type="dxa"/>
                </w:tcPr>
                <w:p w14:paraId="0D1A443D" w14:textId="77777777" w:rsidR="00476B82" w:rsidRPr="006D478E" w:rsidRDefault="00476B82" w:rsidP="00DC5AAF">
                  <w:pPr>
                    <w:pStyle w:val="naiskr"/>
                    <w:spacing w:before="0" w:after="0"/>
                  </w:pPr>
                  <w:r w:rsidRPr="006D478E">
                    <w:lastRenderedPageBreak/>
                    <w:t>2.</w:t>
                  </w:r>
                </w:p>
              </w:tc>
              <w:tc>
                <w:tcPr>
                  <w:tcW w:w="3226" w:type="dxa"/>
                </w:tcPr>
                <w:p w14:paraId="43B89F6B" w14:textId="77777777" w:rsidR="00476B82" w:rsidRPr="006D478E" w:rsidRDefault="00476B82" w:rsidP="00DC5AAF">
                  <w:pPr>
                    <w:pStyle w:val="naiskr"/>
                    <w:spacing w:before="0" w:after="0"/>
                  </w:pPr>
                  <w:r w:rsidRPr="006D478E">
                    <w:t>Citas sabiedrības grupas (bez mērķgrupas), kuras tiesiskais regulējums arī ietekmē vai varētu ietekmēt</w:t>
                  </w:r>
                </w:p>
              </w:tc>
              <w:tc>
                <w:tcPr>
                  <w:tcW w:w="5670" w:type="dxa"/>
                </w:tcPr>
                <w:p w14:paraId="1CC89BBF" w14:textId="77777777" w:rsidR="00476B82" w:rsidRPr="006D478E" w:rsidRDefault="00476B82" w:rsidP="00DC5AAF">
                  <w:pPr>
                    <w:pStyle w:val="naiskr"/>
                    <w:spacing w:before="0" w:after="0"/>
                  </w:pPr>
                  <w:r w:rsidRPr="006D478E">
                    <w:rPr>
                      <w:iCs/>
                    </w:rPr>
                    <w:t>Projekts šo jomu neskar</w:t>
                  </w:r>
                </w:p>
              </w:tc>
            </w:tr>
            <w:tr w:rsidR="00476B82" w:rsidRPr="006D478E" w14:paraId="176523D0" w14:textId="77777777" w:rsidTr="00676F1C">
              <w:trPr>
                <w:trHeight w:val="517"/>
              </w:trPr>
              <w:tc>
                <w:tcPr>
                  <w:tcW w:w="30" w:type="dxa"/>
                </w:tcPr>
                <w:p w14:paraId="77EB0350" w14:textId="77777777" w:rsidR="00476B82" w:rsidRPr="006D478E" w:rsidRDefault="00476B82" w:rsidP="00DC5AAF">
                  <w:pPr>
                    <w:pStyle w:val="naiskr"/>
                    <w:spacing w:before="0" w:after="0"/>
                  </w:pPr>
                  <w:r w:rsidRPr="006D478E">
                    <w:t>3.</w:t>
                  </w:r>
                </w:p>
              </w:tc>
              <w:tc>
                <w:tcPr>
                  <w:tcW w:w="3226" w:type="dxa"/>
                </w:tcPr>
                <w:p w14:paraId="0DEAFD31" w14:textId="77777777" w:rsidR="00476B82" w:rsidRPr="006D478E" w:rsidRDefault="00476B82" w:rsidP="00DC5AAF">
                  <w:pPr>
                    <w:pStyle w:val="naiskr"/>
                    <w:spacing w:before="0" w:after="0"/>
                  </w:pPr>
                  <w:r w:rsidRPr="006D478E">
                    <w:t>Tiesiskā regulējuma finansiālā ietekme</w:t>
                  </w:r>
                </w:p>
              </w:tc>
              <w:tc>
                <w:tcPr>
                  <w:tcW w:w="5670" w:type="dxa"/>
                </w:tcPr>
                <w:p w14:paraId="0AFFEE49" w14:textId="77777777" w:rsidR="00476B82" w:rsidRPr="006D478E" w:rsidRDefault="00293D3A" w:rsidP="00DC5AAF">
                  <w:pPr>
                    <w:pStyle w:val="naiskr"/>
                    <w:spacing w:before="0" w:after="0"/>
                    <w:jc w:val="both"/>
                  </w:pPr>
                  <w:r w:rsidRPr="006D478E">
                    <w:rPr>
                      <w:iCs/>
                    </w:rPr>
                    <w:t>Projekts šo jomu neskar</w:t>
                  </w:r>
                </w:p>
              </w:tc>
            </w:tr>
            <w:tr w:rsidR="00476B82" w:rsidRPr="006D478E" w14:paraId="73025638" w14:textId="77777777" w:rsidTr="00676F1C">
              <w:trPr>
                <w:trHeight w:val="475"/>
              </w:trPr>
              <w:tc>
                <w:tcPr>
                  <w:tcW w:w="30" w:type="dxa"/>
                </w:tcPr>
                <w:p w14:paraId="1E1BAC5F" w14:textId="77777777" w:rsidR="00476B82" w:rsidRPr="006D478E" w:rsidRDefault="00476B82" w:rsidP="00DC5AAF">
                  <w:pPr>
                    <w:pStyle w:val="naiskr"/>
                    <w:spacing w:before="0" w:after="0"/>
                  </w:pPr>
                  <w:r w:rsidRPr="006D478E">
                    <w:t>4.</w:t>
                  </w:r>
                </w:p>
              </w:tc>
              <w:tc>
                <w:tcPr>
                  <w:tcW w:w="3226" w:type="dxa"/>
                </w:tcPr>
                <w:p w14:paraId="26B068C4" w14:textId="77777777" w:rsidR="00476B82" w:rsidRPr="006D478E" w:rsidRDefault="00476B82" w:rsidP="00DC5AAF">
                  <w:pPr>
                    <w:pStyle w:val="naiskr"/>
                    <w:spacing w:before="0" w:after="0"/>
                  </w:pPr>
                  <w:r w:rsidRPr="006D478E">
                    <w:t>Tiesiskā regulējuma nefinansiālā ietekme</w:t>
                  </w:r>
                </w:p>
              </w:tc>
              <w:tc>
                <w:tcPr>
                  <w:tcW w:w="5670" w:type="dxa"/>
                </w:tcPr>
                <w:p w14:paraId="58B00024" w14:textId="77777777" w:rsidR="00476B82" w:rsidRPr="006D478E" w:rsidRDefault="00476B82" w:rsidP="00DC5AAF">
                  <w:pPr>
                    <w:pStyle w:val="naiskr"/>
                    <w:spacing w:before="0" w:after="0"/>
                    <w:jc w:val="both"/>
                    <w:rPr>
                      <w:b/>
                    </w:rPr>
                  </w:pPr>
                  <w:r w:rsidRPr="006D478E">
                    <w:rPr>
                      <w:iCs/>
                    </w:rPr>
                    <w:t>Projekts šo jomu neskar</w:t>
                  </w:r>
                </w:p>
              </w:tc>
            </w:tr>
            <w:tr w:rsidR="00476B82" w:rsidRPr="006D478E" w14:paraId="43064734" w14:textId="77777777" w:rsidTr="00676F1C">
              <w:trPr>
                <w:trHeight w:val="531"/>
              </w:trPr>
              <w:tc>
                <w:tcPr>
                  <w:tcW w:w="30" w:type="dxa"/>
                </w:tcPr>
                <w:p w14:paraId="3BB286D3" w14:textId="77777777" w:rsidR="00476B82" w:rsidRPr="006D478E" w:rsidRDefault="00476B82" w:rsidP="00DC5AAF">
                  <w:pPr>
                    <w:pStyle w:val="naiskr"/>
                    <w:spacing w:before="0" w:after="0"/>
                  </w:pPr>
                  <w:r w:rsidRPr="006D478E">
                    <w:t>5.</w:t>
                  </w:r>
                </w:p>
              </w:tc>
              <w:tc>
                <w:tcPr>
                  <w:tcW w:w="3226" w:type="dxa"/>
                </w:tcPr>
                <w:p w14:paraId="4AEB1675" w14:textId="77777777" w:rsidR="00476B82" w:rsidRPr="006D478E" w:rsidRDefault="00476B82" w:rsidP="00DC5AAF">
                  <w:pPr>
                    <w:pStyle w:val="naiskr"/>
                    <w:spacing w:before="0" w:after="0"/>
                  </w:pPr>
                  <w:r w:rsidRPr="006D478E">
                    <w:t>Administratīvās procedūras raksturojums</w:t>
                  </w:r>
                </w:p>
              </w:tc>
              <w:tc>
                <w:tcPr>
                  <w:tcW w:w="5670" w:type="dxa"/>
                </w:tcPr>
                <w:p w14:paraId="37C95D1F" w14:textId="77777777" w:rsidR="00476B82" w:rsidRPr="006D478E" w:rsidRDefault="00476B82" w:rsidP="00DC5AAF">
                  <w:pPr>
                    <w:pStyle w:val="naiskr"/>
                    <w:spacing w:before="0" w:after="0"/>
                  </w:pPr>
                  <w:r w:rsidRPr="006D478E">
                    <w:rPr>
                      <w:iCs/>
                    </w:rPr>
                    <w:t>Projekts šo jomu neskar</w:t>
                  </w:r>
                </w:p>
              </w:tc>
            </w:tr>
            <w:tr w:rsidR="00476B82" w:rsidRPr="006D478E" w14:paraId="102D8980" w14:textId="77777777" w:rsidTr="00676F1C">
              <w:trPr>
                <w:trHeight w:val="453"/>
              </w:trPr>
              <w:tc>
                <w:tcPr>
                  <w:tcW w:w="30" w:type="dxa"/>
                </w:tcPr>
                <w:p w14:paraId="62E660AB" w14:textId="77777777" w:rsidR="00476B82" w:rsidRPr="006D478E" w:rsidRDefault="00476B82" w:rsidP="00DC5AAF">
                  <w:pPr>
                    <w:pStyle w:val="naiskr"/>
                    <w:spacing w:before="0" w:after="0"/>
                  </w:pPr>
                  <w:r w:rsidRPr="006D478E">
                    <w:t>6.</w:t>
                  </w:r>
                </w:p>
              </w:tc>
              <w:tc>
                <w:tcPr>
                  <w:tcW w:w="3226" w:type="dxa"/>
                </w:tcPr>
                <w:p w14:paraId="3B17649A" w14:textId="77777777" w:rsidR="00476B82" w:rsidRPr="006D478E" w:rsidRDefault="00476B82" w:rsidP="00DC5AAF">
                  <w:pPr>
                    <w:pStyle w:val="naiskr"/>
                    <w:spacing w:before="0" w:after="0"/>
                  </w:pPr>
                  <w:r w:rsidRPr="006D478E">
                    <w:t>Administratīvo izmaksu monetārs novērtējums</w:t>
                  </w:r>
                </w:p>
              </w:tc>
              <w:tc>
                <w:tcPr>
                  <w:tcW w:w="5670" w:type="dxa"/>
                </w:tcPr>
                <w:p w14:paraId="0B7B31AE" w14:textId="77777777" w:rsidR="00476B82" w:rsidRPr="006D478E" w:rsidRDefault="00476B82" w:rsidP="00DC5AAF">
                  <w:pPr>
                    <w:pStyle w:val="naiskr"/>
                    <w:spacing w:before="0" w:after="0"/>
                  </w:pPr>
                  <w:r w:rsidRPr="006D478E">
                    <w:rPr>
                      <w:iCs/>
                    </w:rPr>
                    <w:t>Projekts šo jomu neskar</w:t>
                  </w:r>
                </w:p>
              </w:tc>
            </w:tr>
            <w:tr w:rsidR="00476B82" w:rsidRPr="006D478E" w14:paraId="74834733" w14:textId="77777777" w:rsidTr="00676F1C">
              <w:trPr>
                <w:trHeight w:val="293"/>
              </w:trPr>
              <w:tc>
                <w:tcPr>
                  <w:tcW w:w="30" w:type="dxa"/>
                </w:tcPr>
                <w:p w14:paraId="3E00AA33" w14:textId="77777777" w:rsidR="00476B82" w:rsidRPr="006D478E" w:rsidRDefault="00476B82" w:rsidP="00DC5AAF">
                  <w:pPr>
                    <w:pStyle w:val="naiskr"/>
                    <w:spacing w:before="0" w:after="0"/>
                  </w:pPr>
                  <w:r w:rsidRPr="006D478E">
                    <w:t>7.</w:t>
                  </w:r>
                </w:p>
              </w:tc>
              <w:tc>
                <w:tcPr>
                  <w:tcW w:w="3226" w:type="dxa"/>
                </w:tcPr>
                <w:p w14:paraId="3A8E30EF" w14:textId="77777777" w:rsidR="00476B82" w:rsidRPr="006D478E" w:rsidRDefault="00476B82" w:rsidP="00DC5AAF">
                  <w:pPr>
                    <w:pStyle w:val="naiskr"/>
                    <w:spacing w:before="0" w:after="0"/>
                  </w:pPr>
                  <w:r w:rsidRPr="006D478E">
                    <w:t>Cita informācija</w:t>
                  </w:r>
                </w:p>
              </w:tc>
              <w:tc>
                <w:tcPr>
                  <w:tcW w:w="5670" w:type="dxa"/>
                </w:tcPr>
                <w:p w14:paraId="7BF80275" w14:textId="77777777" w:rsidR="00476B82" w:rsidRPr="006D478E" w:rsidRDefault="00476B82" w:rsidP="00DC5AAF">
                  <w:pPr>
                    <w:pStyle w:val="naiskr"/>
                    <w:spacing w:before="0" w:after="0"/>
                  </w:pPr>
                  <w:r w:rsidRPr="006D478E">
                    <w:t>Nav</w:t>
                  </w:r>
                </w:p>
              </w:tc>
            </w:tr>
          </w:tbl>
          <w:p w14:paraId="6B4F63BD" w14:textId="77777777" w:rsidR="00F64424" w:rsidRPr="00F83921" w:rsidRDefault="00F64424" w:rsidP="00DC5AAF">
            <w:pPr>
              <w:tabs>
                <w:tab w:val="left" w:pos="990"/>
              </w:tabs>
              <w:spacing w:after="0" w:line="240" w:lineRule="auto"/>
              <w:rPr>
                <w:rFonts w:ascii="Times New Roman" w:eastAsia="Times New Roman" w:hAnsi="Times New Roman" w:cs="Times New Roman"/>
                <w:sz w:val="24"/>
                <w:szCs w:val="24"/>
                <w:lang w:eastAsia="lv-LV"/>
              </w:rPr>
            </w:pPr>
          </w:p>
        </w:tc>
      </w:tr>
    </w:tbl>
    <w:p w14:paraId="54360723" w14:textId="77777777" w:rsidR="004D15A9" w:rsidRPr="00F83921" w:rsidRDefault="004D15A9" w:rsidP="00DC5AAF">
      <w:pPr>
        <w:spacing w:after="0" w:line="240" w:lineRule="auto"/>
        <w:rPr>
          <w:rFonts w:ascii="Times New Roman" w:eastAsia="Times New Roman" w:hAnsi="Times New Roman" w:cs="Times New Roman"/>
          <w:vanish/>
          <w:sz w:val="24"/>
          <w:szCs w:val="24"/>
          <w:lang w:eastAsia="lv-LV"/>
        </w:rPr>
      </w:pPr>
    </w:p>
    <w:p w14:paraId="37BCAB92" w14:textId="77777777" w:rsidR="004D15A9" w:rsidRPr="00F83921" w:rsidRDefault="004D15A9" w:rsidP="00DC5AAF">
      <w:pPr>
        <w:spacing w:after="0" w:line="240" w:lineRule="auto"/>
        <w:rPr>
          <w:rFonts w:ascii="Times New Roman" w:eastAsia="Times New Roman" w:hAnsi="Times New Roman" w:cs="Times New Roman"/>
          <w:vanish/>
          <w:sz w:val="24"/>
          <w:szCs w:val="24"/>
          <w:lang w:eastAsia="lv-LV"/>
        </w:rPr>
      </w:pPr>
    </w:p>
    <w:p w14:paraId="5C0EE26B" w14:textId="77777777" w:rsidR="00293D3A" w:rsidRDefault="00293D3A" w:rsidP="00DC5AAF">
      <w:pPr>
        <w:spacing w:after="0" w:line="240" w:lineRule="auto"/>
        <w:rPr>
          <w:rFonts w:ascii="Times New Roman" w:eastAsia="Times New Roman" w:hAnsi="Times New Roman" w:cs="Times New Roman"/>
          <w:sz w:val="24"/>
          <w:szCs w:val="24"/>
          <w:lang w:eastAsia="lv-LV"/>
        </w:rPr>
      </w:pP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3092"/>
        <w:gridCol w:w="5714"/>
      </w:tblGrid>
      <w:tr w:rsidR="00293D3A" w:rsidRPr="006D478E" w14:paraId="2392E312" w14:textId="77777777" w:rsidTr="009475F8">
        <w:trPr>
          <w:trHeight w:val="437"/>
          <w:jc w:val="center"/>
        </w:trPr>
        <w:tc>
          <w:tcPr>
            <w:tcW w:w="9111" w:type="dxa"/>
            <w:gridSpan w:val="3"/>
          </w:tcPr>
          <w:p w14:paraId="42110FAB" w14:textId="77777777" w:rsidR="00293D3A" w:rsidRPr="006D478E" w:rsidRDefault="00293D3A" w:rsidP="00DC5AAF">
            <w:pPr>
              <w:pStyle w:val="naisnod"/>
              <w:spacing w:before="0" w:after="0"/>
              <w:ind w:left="57" w:right="57"/>
            </w:pPr>
            <w:r w:rsidRPr="006D478E">
              <w:t>VI. Sabiedrības līdzdalība un šīs līdzdalības rezultāti</w:t>
            </w:r>
          </w:p>
        </w:tc>
      </w:tr>
      <w:tr w:rsidR="00293D3A" w:rsidRPr="006D478E" w14:paraId="076FB0D5" w14:textId="77777777" w:rsidTr="007642AB">
        <w:trPr>
          <w:trHeight w:val="556"/>
          <w:jc w:val="center"/>
        </w:trPr>
        <w:tc>
          <w:tcPr>
            <w:tcW w:w="305" w:type="dxa"/>
          </w:tcPr>
          <w:p w14:paraId="551DFC1C" w14:textId="77777777" w:rsidR="00293D3A" w:rsidRPr="006D478E" w:rsidRDefault="00293D3A" w:rsidP="00DC5AAF">
            <w:pPr>
              <w:pStyle w:val="naiskr"/>
              <w:spacing w:before="0" w:after="0"/>
              <w:ind w:left="57" w:right="57"/>
              <w:rPr>
                <w:bCs/>
              </w:rPr>
            </w:pPr>
            <w:r w:rsidRPr="006D478E">
              <w:rPr>
                <w:bCs/>
              </w:rPr>
              <w:t>1.</w:t>
            </w:r>
          </w:p>
        </w:tc>
        <w:tc>
          <w:tcPr>
            <w:tcW w:w="3092" w:type="dxa"/>
          </w:tcPr>
          <w:p w14:paraId="7A5D9E74" w14:textId="77777777" w:rsidR="00293D3A" w:rsidRPr="006D478E" w:rsidRDefault="00293D3A" w:rsidP="00DC5AAF">
            <w:pPr>
              <w:pStyle w:val="naiskr"/>
              <w:tabs>
                <w:tab w:val="left" w:pos="170"/>
              </w:tabs>
              <w:spacing w:before="0" w:after="0"/>
              <w:ind w:left="57" w:right="57"/>
            </w:pPr>
            <w:r w:rsidRPr="006D478E">
              <w:t>Sabiedrības informēšana par projekta izstrādes uzsākšanu</w:t>
            </w:r>
          </w:p>
        </w:tc>
        <w:tc>
          <w:tcPr>
            <w:tcW w:w="5714" w:type="dxa"/>
          </w:tcPr>
          <w:p w14:paraId="7494B1A3" w14:textId="77777777" w:rsidR="00293D3A" w:rsidRPr="006D478E" w:rsidRDefault="00293D3A" w:rsidP="00DC5AAF">
            <w:pPr>
              <w:pStyle w:val="naiskr"/>
              <w:spacing w:before="0" w:after="0"/>
              <w:ind w:left="57" w:right="57"/>
              <w:jc w:val="both"/>
            </w:pPr>
            <w:r w:rsidRPr="006D478E">
              <w:rPr>
                <w:iCs/>
              </w:rPr>
              <w:t>Projekts šo jomu neskar</w:t>
            </w:r>
          </w:p>
        </w:tc>
      </w:tr>
      <w:tr w:rsidR="00293D3A" w:rsidRPr="006D478E" w14:paraId="08D05BD6" w14:textId="77777777" w:rsidTr="007642AB">
        <w:trPr>
          <w:trHeight w:val="341"/>
          <w:jc w:val="center"/>
        </w:trPr>
        <w:tc>
          <w:tcPr>
            <w:tcW w:w="305" w:type="dxa"/>
          </w:tcPr>
          <w:p w14:paraId="62DF7D2B" w14:textId="77777777" w:rsidR="00293D3A" w:rsidRPr="006D478E" w:rsidRDefault="00293D3A" w:rsidP="00DC5AAF">
            <w:pPr>
              <w:pStyle w:val="naiskr"/>
              <w:spacing w:before="0" w:after="0"/>
              <w:ind w:left="57" w:right="57"/>
              <w:rPr>
                <w:bCs/>
              </w:rPr>
            </w:pPr>
            <w:r w:rsidRPr="006D478E">
              <w:rPr>
                <w:bCs/>
              </w:rPr>
              <w:t>2.</w:t>
            </w:r>
          </w:p>
        </w:tc>
        <w:tc>
          <w:tcPr>
            <w:tcW w:w="3092" w:type="dxa"/>
          </w:tcPr>
          <w:p w14:paraId="32D1D7C1" w14:textId="77777777" w:rsidR="00293D3A" w:rsidRPr="006D478E" w:rsidRDefault="00293D3A" w:rsidP="00DC5AAF">
            <w:pPr>
              <w:pStyle w:val="naiskr"/>
              <w:spacing w:before="0" w:after="0"/>
              <w:ind w:left="57" w:right="57"/>
            </w:pPr>
            <w:r w:rsidRPr="006D478E">
              <w:t xml:space="preserve">Sabiedrības līdzdalība projekta izstrādē </w:t>
            </w:r>
          </w:p>
        </w:tc>
        <w:tc>
          <w:tcPr>
            <w:tcW w:w="5714" w:type="dxa"/>
          </w:tcPr>
          <w:p w14:paraId="374EC7A1" w14:textId="77777777" w:rsidR="00293D3A" w:rsidRPr="004C4151" w:rsidRDefault="004C4151" w:rsidP="00DC5AAF">
            <w:pPr>
              <w:pStyle w:val="naiskr"/>
              <w:spacing w:before="0" w:after="0"/>
              <w:ind w:left="57" w:right="57"/>
              <w:jc w:val="both"/>
            </w:pPr>
            <w:r>
              <w:rPr>
                <w:iCs/>
              </w:rPr>
              <w:t xml:space="preserve">Projekta izstrādē ir piedalījušies </w:t>
            </w:r>
            <w:r w:rsidRPr="004C4151">
              <w:t>Latvijas Namu pārvaldītāju un apsaimniekotāju asociācijas pārstāvji.</w:t>
            </w:r>
          </w:p>
          <w:p w14:paraId="644D2E06" w14:textId="77777777" w:rsidR="004C4151" w:rsidRDefault="004C4151" w:rsidP="00DC5AAF">
            <w:pPr>
              <w:pStyle w:val="naiskr"/>
              <w:spacing w:before="0" w:after="0"/>
              <w:ind w:left="57" w:right="57"/>
              <w:jc w:val="both"/>
              <w:rPr>
                <w:iCs/>
              </w:rPr>
            </w:pPr>
            <w:r w:rsidRPr="004C4151">
              <w:t xml:space="preserve">Ar projektu iepazīstināta </w:t>
            </w:r>
            <w:r w:rsidRPr="004C4151">
              <w:rPr>
                <w:iCs/>
              </w:rPr>
              <w:t>Latvijas Patērētāju interešu aizstāvības asociācija</w:t>
            </w:r>
            <w:r>
              <w:rPr>
                <w:iCs/>
              </w:rPr>
              <w:t>.</w:t>
            </w:r>
          </w:p>
          <w:p w14:paraId="7FEB8167" w14:textId="77777777" w:rsidR="004C4151" w:rsidRPr="004C4151" w:rsidRDefault="004C4151" w:rsidP="00DC5AAF">
            <w:pPr>
              <w:pStyle w:val="naiskr"/>
              <w:spacing w:before="0" w:after="0"/>
              <w:ind w:left="57" w:right="57"/>
              <w:jc w:val="both"/>
              <w:rPr>
                <w:iCs/>
              </w:rPr>
            </w:pPr>
            <w:r w:rsidRPr="004C4151">
              <w:rPr>
                <w:iCs/>
              </w:rPr>
              <w:t>Projekts 2016.gada 22.novembrī ir ievietots Ekonomikas ministrijas mājas lapā sabiedriskajai apsprie</w:t>
            </w:r>
            <w:r>
              <w:rPr>
                <w:iCs/>
              </w:rPr>
              <w:t>šanai</w:t>
            </w:r>
            <w:r w:rsidR="00EB4722">
              <w:rPr>
                <w:iCs/>
              </w:rPr>
              <w:t xml:space="preserve">. </w:t>
            </w:r>
          </w:p>
        </w:tc>
      </w:tr>
      <w:tr w:rsidR="00293D3A" w:rsidRPr="006D478E" w14:paraId="67E264F2" w14:textId="77777777" w:rsidTr="007642AB">
        <w:trPr>
          <w:trHeight w:val="377"/>
          <w:jc w:val="center"/>
        </w:trPr>
        <w:tc>
          <w:tcPr>
            <w:tcW w:w="305" w:type="dxa"/>
          </w:tcPr>
          <w:p w14:paraId="3C5FC755" w14:textId="77777777" w:rsidR="00293D3A" w:rsidRPr="006D478E" w:rsidRDefault="00293D3A" w:rsidP="00DC5AAF">
            <w:pPr>
              <w:pStyle w:val="naiskr"/>
              <w:spacing w:before="0" w:after="0"/>
              <w:ind w:left="57" w:right="57"/>
              <w:rPr>
                <w:bCs/>
              </w:rPr>
            </w:pPr>
            <w:r w:rsidRPr="006D478E">
              <w:rPr>
                <w:bCs/>
              </w:rPr>
              <w:t>3.</w:t>
            </w:r>
          </w:p>
        </w:tc>
        <w:tc>
          <w:tcPr>
            <w:tcW w:w="3092" w:type="dxa"/>
          </w:tcPr>
          <w:p w14:paraId="416ED043" w14:textId="77777777" w:rsidR="00293D3A" w:rsidRPr="006D478E" w:rsidRDefault="00293D3A" w:rsidP="00DC5AAF">
            <w:pPr>
              <w:pStyle w:val="naiskr"/>
              <w:spacing w:before="0" w:after="0"/>
              <w:ind w:left="57" w:right="57"/>
            </w:pPr>
            <w:r w:rsidRPr="006D478E">
              <w:t xml:space="preserve">Sabiedrības līdzdalības </w:t>
            </w:r>
            <w:r w:rsidRPr="006D478E">
              <w:lastRenderedPageBreak/>
              <w:t xml:space="preserve">rezultāti </w:t>
            </w:r>
          </w:p>
        </w:tc>
        <w:tc>
          <w:tcPr>
            <w:tcW w:w="5714" w:type="dxa"/>
          </w:tcPr>
          <w:p w14:paraId="53385FA6" w14:textId="77777777" w:rsidR="00EB4722" w:rsidRDefault="004C4151" w:rsidP="00DC5AAF">
            <w:pPr>
              <w:pStyle w:val="naiskr"/>
              <w:spacing w:before="0" w:after="0"/>
              <w:ind w:left="57" w:right="57"/>
              <w:jc w:val="both"/>
              <w:rPr>
                <w:iCs/>
              </w:rPr>
            </w:pPr>
            <w:r w:rsidRPr="004C4151">
              <w:lastRenderedPageBreak/>
              <w:t>Latvijas Namu pārvaldītāju un apsaimniekotāju asociācija</w:t>
            </w:r>
            <w:r>
              <w:t xml:space="preserve"> </w:t>
            </w:r>
            <w:r>
              <w:lastRenderedPageBreak/>
              <w:t xml:space="preserve">un </w:t>
            </w:r>
            <w:r w:rsidRPr="004C4151">
              <w:rPr>
                <w:iCs/>
              </w:rPr>
              <w:t>Latvijas Patērētāju interešu aizstāvības asociācija</w:t>
            </w:r>
            <w:r>
              <w:rPr>
                <w:iCs/>
              </w:rPr>
              <w:t xml:space="preserve"> nav izteikusi iebildumus.</w:t>
            </w:r>
            <w:r w:rsidR="00EB4722">
              <w:rPr>
                <w:iCs/>
              </w:rPr>
              <w:t xml:space="preserve"> </w:t>
            </w:r>
          </w:p>
          <w:p w14:paraId="34BA3DD2" w14:textId="77777777" w:rsidR="00293D3A" w:rsidRPr="006D478E" w:rsidRDefault="00EB4722" w:rsidP="00DC5AAF">
            <w:pPr>
              <w:pStyle w:val="naiskr"/>
              <w:spacing w:before="0" w:after="0"/>
              <w:ind w:left="57" w:right="57"/>
              <w:jc w:val="both"/>
            </w:pPr>
            <w:r>
              <w:rPr>
                <w:iCs/>
              </w:rPr>
              <w:t>Sabiedriskās apspriešanas rezultātā priekšlikumi netika saņemti.</w:t>
            </w:r>
          </w:p>
        </w:tc>
      </w:tr>
      <w:tr w:rsidR="00293D3A" w:rsidRPr="006D478E" w14:paraId="726EF649" w14:textId="77777777" w:rsidTr="007642AB">
        <w:trPr>
          <w:trHeight w:val="399"/>
          <w:jc w:val="center"/>
        </w:trPr>
        <w:tc>
          <w:tcPr>
            <w:tcW w:w="305" w:type="dxa"/>
          </w:tcPr>
          <w:p w14:paraId="734798F0" w14:textId="77777777" w:rsidR="00293D3A" w:rsidRPr="006D478E" w:rsidRDefault="00293D3A" w:rsidP="00DC5AAF">
            <w:pPr>
              <w:pStyle w:val="naiskr"/>
              <w:spacing w:before="0" w:after="0"/>
              <w:ind w:left="57" w:right="57"/>
              <w:rPr>
                <w:bCs/>
              </w:rPr>
            </w:pPr>
            <w:r w:rsidRPr="006D478E">
              <w:rPr>
                <w:bCs/>
              </w:rPr>
              <w:lastRenderedPageBreak/>
              <w:t>4.</w:t>
            </w:r>
          </w:p>
        </w:tc>
        <w:tc>
          <w:tcPr>
            <w:tcW w:w="3092" w:type="dxa"/>
          </w:tcPr>
          <w:p w14:paraId="1CC32726" w14:textId="77777777" w:rsidR="00293D3A" w:rsidRPr="006D478E" w:rsidRDefault="00293D3A" w:rsidP="00DC5AAF">
            <w:pPr>
              <w:pStyle w:val="naiskr"/>
              <w:spacing w:before="0" w:after="0"/>
              <w:ind w:left="57" w:right="57"/>
            </w:pPr>
            <w:r w:rsidRPr="006D478E">
              <w:t>Saeimas un ekspertu līdzdalība</w:t>
            </w:r>
          </w:p>
        </w:tc>
        <w:tc>
          <w:tcPr>
            <w:tcW w:w="5714" w:type="dxa"/>
          </w:tcPr>
          <w:p w14:paraId="05C1AF4E" w14:textId="77777777" w:rsidR="00293D3A" w:rsidRPr="006D478E" w:rsidRDefault="00293D3A" w:rsidP="00DC5AAF">
            <w:pPr>
              <w:pStyle w:val="naiskr"/>
              <w:spacing w:before="0" w:after="0"/>
              <w:ind w:left="57" w:right="57"/>
              <w:jc w:val="both"/>
            </w:pPr>
            <w:r w:rsidRPr="006D478E">
              <w:rPr>
                <w:iCs/>
              </w:rPr>
              <w:t>Projekts šo jomu neskar</w:t>
            </w:r>
          </w:p>
        </w:tc>
      </w:tr>
      <w:tr w:rsidR="00293D3A" w:rsidRPr="006D478E" w14:paraId="341A04D2" w14:textId="77777777" w:rsidTr="007642AB">
        <w:trPr>
          <w:trHeight w:val="461"/>
          <w:jc w:val="center"/>
        </w:trPr>
        <w:tc>
          <w:tcPr>
            <w:tcW w:w="305" w:type="dxa"/>
          </w:tcPr>
          <w:p w14:paraId="25EB3C24" w14:textId="77777777" w:rsidR="00293D3A" w:rsidRPr="006D478E" w:rsidRDefault="00293D3A" w:rsidP="00DC5AAF">
            <w:pPr>
              <w:pStyle w:val="naiskr"/>
              <w:spacing w:before="0" w:after="0"/>
              <w:ind w:left="57" w:right="57"/>
              <w:rPr>
                <w:bCs/>
              </w:rPr>
            </w:pPr>
            <w:r w:rsidRPr="006D478E">
              <w:rPr>
                <w:bCs/>
              </w:rPr>
              <w:t>5.</w:t>
            </w:r>
          </w:p>
        </w:tc>
        <w:tc>
          <w:tcPr>
            <w:tcW w:w="3092" w:type="dxa"/>
          </w:tcPr>
          <w:p w14:paraId="4C6F0107" w14:textId="77777777" w:rsidR="00293D3A" w:rsidRPr="006D478E" w:rsidRDefault="00293D3A" w:rsidP="00DC5AAF">
            <w:pPr>
              <w:pStyle w:val="naiskr"/>
              <w:spacing w:before="0" w:after="0"/>
              <w:ind w:left="57" w:right="57"/>
            </w:pPr>
            <w:r w:rsidRPr="006D478E">
              <w:t>Cita informācija</w:t>
            </w:r>
          </w:p>
        </w:tc>
        <w:tc>
          <w:tcPr>
            <w:tcW w:w="5714" w:type="dxa"/>
          </w:tcPr>
          <w:p w14:paraId="59873C1D" w14:textId="77777777" w:rsidR="00293D3A" w:rsidRPr="006D478E" w:rsidRDefault="00293D3A" w:rsidP="00DC5AAF">
            <w:pPr>
              <w:pStyle w:val="naiskr"/>
              <w:spacing w:before="0" w:after="0"/>
              <w:ind w:left="57" w:right="57"/>
              <w:jc w:val="both"/>
            </w:pPr>
            <w:r w:rsidRPr="006D478E">
              <w:t>Nav</w:t>
            </w:r>
          </w:p>
        </w:tc>
      </w:tr>
    </w:tbl>
    <w:p w14:paraId="6537AF6C" w14:textId="77777777" w:rsidR="00293D3A" w:rsidRPr="00F83921" w:rsidRDefault="00293D3A" w:rsidP="00DC5AAF">
      <w:pPr>
        <w:spacing w:after="0" w:line="240" w:lineRule="auto"/>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1"/>
        <w:gridCol w:w="2961"/>
        <w:gridCol w:w="5718"/>
      </w:tblGrid>
      <w:tr w:rsidR="00434626" w:rsidRPr="00F83921" w14:paraId="6E2D24E9" w14:textId="77777777" w:rsidTr="009475F8">
        <w:trPr>
          <w:trHeight w:val="21"/>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451B8D9" w14:textId="77777777" w:rsidR="004D15A9" w:rsidRPr="00F83921" w:rsidRDefault="004D15A9" w:rsidP="00DC5AAF">
            <w:pPr>
              <w:spacing w:after="0" w:line="240" w:lineRule="auto"/>
              <w:ind w:firstLine="300"/>
              <w:jc w:val="center"/>
              <w:rPr>
                <w:rFonts w:ascii="Times New Roman" w:eastAsia="Times New Roman" w:hAnsi="Times New Roman" w:cs="Times New Roman"/>
                <w:b/>
                <w:bCs/>
                <w:sz w:val="24"/>
                <w:szCs w:val="24"/>
                <w:lang w:eastAsia="lv-LV"/>
              </w:rPr>
            </w:pPr>
            <w:r w:rsidRPr="00F83921">
              <w:rPr>
                <w:rFonts w:ascii="Times New Roman" w:eastAsia="Times New Roman" w:hAnsi="Times New Roman" w:cs="Times New Roman"/>
                <w:b/>
                <w:bCs/>
                <w:sz w:val="24"/>
                <w:szCs w:val="24"/>
                <w:lang w:eastAsia="lv-LV"/>
              </w:rPr>
              <w:t>VII. Tiesību akta projekta izpildes nodrošināšana un tās ietekme uz institūcijām</w:t>
            </w:r>
          </w:p>
        </w:tc>
      </w:tr>
      <w:tr w:rsidR="00434626" w:rsidRPr="00F83921" w14:paraId="5B1C2C8F" w14:textId="77777777" w:rsidTr="0005017B">
        <w:trPr>
          <w:trHeight w:val="130"/>
        </w:trPr>
        <w:tc>
          <w:tcPr>
            <w:tcW w:w="252" w:type="pct"/>
            <w:tcBorders>
              <w:top w:val="outset" w:sz="6" w:space="0" w:color="414142"/>
              <w:left w:val="outset" w:sz="6" w:space="0" w:color="414142"/>
              <w:bottom w:val="outset" w:sz="6" w:space="0" w:color="414142"/>
              <w:right w:val="outset" w:sz="6" w:space="0" w:color="414142"/>
            </w:tcBorders>
            <w:hideMark/>
          </w:tcPr>
          <w:p w14:paraId="54EDF4CE" w14:textId="77777777" w:rsidR="004D15A9" w:rsidRPr="00F83921" w:rsidRDefault="004D15A9" w:rsidP="00DC5AAF">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1.</w:t>
            </w:r>
          </w:p>
        </w:tc>
        <w:tc>
          <w:tcPr>
            <w:tcW w:w="1620" w:type="pct"/>
            <w:tcBorders>
              <w:top w:val="outset" w:sz="6" w:space="0" w:color="414142"/>
              <w:left w:val="outset" w:sz="6" w:space="0" w:color="414142"/>
              <w:bottom w:val="outset" w:sz="6" w:space="0" w:color="414142"/>
              <w:right w:val="outset" w:sz="6" w:space="0" w:color="414142"/>
            </w:tcBorders>
            <w:hideMark/>
          </w:tcPr>
          <w:p w14:paraId="47D56DE9" w14:textId="77777777" w:rsidR="004D15A9" w:rsidRPr="00F83921" w:rsidRDefault="004D15A9" w:rsidP="00DC5AAF">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Projekta izpildē iesaistītās institūcijas</w:t>
            </w:r>
          </w:p>
        </w:tc>
        <w:tc>
          <w:tcPr>
            <w:tcW w:w="3128" w:type="pct"/>
            <w:tcBorders>
              <w:top w:val="outset" w:sz="6" w:space="0" w:color="414142"/>
              <w:left w:val="outset" w:sz="6" w:space="0" w:color="414142"/>
              <w:bottom w:val="outset" w:sz="6" w:space="0" w:color="414142"/>
              <w:right w:val="outset" w:sz="6" w:space="0" w:color="414142"/>
            </w:tcBorders>
            <w:hideMark/>
          </w:tcPr>
          <w:p w14:paraId="61E64CC6" w14:textId="77777777" w:rsidR="004D15A9" w:rsidRPr="00F83921" w:rsidRDefault="006E1990" w:rsidP="00DC5AAF">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Noteikumu projekta</w:t>
            </w:r>
            <w:r w:rsidR="00AC509E" w:rsidRPr="00F83921">
              <w:rPr>
                <w:rFonts w:ascii="Times New Roman" w:hAnsi="Times New Roman" w:cs="Times New Roman"/>
                <w:iCs/>
                <w:sz w:val="24"/>
                <w:szCs w:val="24"/>
              </w:rPr>
              <w:t xml:space="preserve"> izpilde notiks esošo valsts institūciju ietvaros. </w:t>
            </w:r>
          </w:p>
        </w:tc>
      </w:tr>
      <w:tr w:rsidR="00434626" w:rsidRPr="00F83921" w14:paraId="119F86EA" w14:textId="77777777" w:rsidTr="0005017B">
        <w:trPr>
          <w:trHeight w:val="152"/>
        </w:trPr>
        <w:tc>
          <w:tcPr>
            <w:tcW w:w="252" w:type="pct"/>
            <w:tcBorders>
              <w:top w:val="outset" w:sz="6" w:space="0" w:color="414142"/>
              <w:left w:val="outset" w:sz="6" w:space="0" w:color="414142"/>
              <w:bottom w:val="outset" w:sz="6" w:space="0" w:color="414142"/>
              <w:right w:val="outset" w:sz="6" w:space="0" w:color="414142"/>
            </w:tcBorders>
            <w:hideMark/>
          </w:tcPr>
          <w:p w14:paraId="62E6419D" w14:textId="77777777" w:rsidR="004D15A9" w:rsidRPr="00F83921" w:rsidRDefault="004D15A9" w:rsidP="00DC5AAF">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2.</w:t>
            </w:r>
          </w:p>
        </w:tc>
        <w:tc>
          <w:tcPr>
            <w:tcW w:w="1620" w:type="pct"/>
            <w:tcBorders>
              <w:top w:val="outset" w:sz="6" w:space="0" w:color="414142"/>
              <w:left w:val="outset" w:sz="6" w:space="0" w:color="414142"/>
              <w:bottom w:val="outset" w:sz="6" w:space="0" w:color="414142"/>
              <w:right w:val="outset" w:sz="6" w:space="0" w:color="414142"/>
            </w:tcBorders>
            <w:hideMark/>
          </w:tcPr>
          <w:p w14:paraId="367011CE" w14:textId="77777777" w:rsidR="004D15A9" w:rsidRPr="00F83921" w:rsidRDefault="004D15A9" w:rsidP="00DC5AAF">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xml:space="preserve">Projekta izpildes ietekme uz pārvaldes funkcijām un institucionālo struktūru. </w:t>
            </w:r>
          </w:p>
          <w:p w14:paraId="0467E9A6" w14:textId="77777777" w:rsidR="004D15A9" w:rsidRPr="00F83921" w:rsidRDefault="004D15A9" w:rsidP="00DC5AAF">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28" w:type="pct"/>
            <w:tcBorders>
              <w:top w:val="outset" w:sz="6" w:space="0" w:color="414142"/>
              <w:left w:val="outset" w:sz="6" w:space="0" w:color="414142"/>
              <w:bottom w:val="outset" w:sz="6" w:space="0" w:color="414142"/>
              <w:right w:val="outset" w:sz="6" w:space="0" w:color="414142"/>
            </w:tcBorders>
            <w:hideMark/>
          </w:tcPr>
          <w:p w14:paraId="217B48AB" w14:textId="77777777" w:rsidR="004D15A9" w:rsidRPr="00F83921" w:rsidRDefault="00AC509E" w:rsidP="00DC5AAF">
            <w:pPr>
              <w:spacing w:after="0" w:line="240" w:lineRule="auto"/>
              <w:jc w:val="both"/>
              <w:rPr>
                <w:rFonts w:ascii="Times New Roman" w:eastAsia="Times New Roman" w:hAnsi="Times New Roman" w:cs="Times New Roman"/>
                <w:sz w:val="24"/>
                <w:szCs w:val="24"/>
                <w:lang w:eastAsia="lv-LV"/>
              </w:rPr>
            </w:pPr>
            <w:r w:rsidRPr="00F83921">
              <w:rPr>
                <w:rFonts w:ascii="Times New Roman" w:hAnsi="Times New Roman" w:cs="Times New Roman"/>
                <w:sz w:val="24"/>
                <w:szCs w:val="24"/>
              </w:rPr>
              <w:t>Valsts funkcijas un uzdevumi netiek paplašināti vai sašaurināti</w:t>
            </w:r>
          </w:p>
        </w:tc>
      </w:tr>
      <w:tr w:rsidR="004D15A9" w:rsidRPr="00F83921" w14:paraId="2EC1CE54" w14:textId="77777777" w:rsidTr="0005017B">
        <w:trPr>
          <w:trHeight w:val="21"/>
        </w:trPr>
        <w:tc>
          <w:tcPr>
            <w:tcW w:w="252" w:type="pct"/>
            <w:tcBorders>
              <w:top w:val="outset" w:sz="6" w:space="0" w:color="414142"/>
              <w:left w:val="outset" w:sz="6" w:space="0" w:color="414142"/>
              <w:bottom w:val="outset" w:sz="6" w:space="0" w:color="414142"/>
              <w:right w:val="outset" w:sz="6" w:space="0" w:color="414142"/>
            </w:tcBorders>
            <w:hideMark/>
          </w:tcPr>
          <w:p w14:paraId="30077ABA" w14:textId="77777777" w:rsidR="004D15A9" w:rsidRPr="00F83921" w:rsidRDefault="004D15A9" w:rsidP="00DC5AAF">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3.</w:t>
            </w:r>
          </w:p>
        </w:tc>
        <w:tc>
          <w:tcPr>
            <w:tcW w:w="1620" w:type="pct"/>
            <w:tcBorders>
              <w:top w:val="outset" w:sz="6" w:space="0" w:color="414142"/>
              <w:left w:val="outset" w:sz="6" w:space="0" w:color="414142"/>
              <w:bottom w:val="outset" w:sz="6" w:space="0" w:color="414142"/>
              <w:right w:val="outset" w:sz="6" w:space="0" w:color="414142"/>
            </w:tcBorders>
            <w:hideMark/>
          </w:tcPr>
          <w:p w14:paraId="29FC027F" w14:textId="77777777" w:rsidR="004D15A9" w:rsidRPr="00F83921" w:rsidRDefault="004D15A9" w:rsidP="00DC5AAF">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Cita informācija</w:t>
            </w:r>
          </w:p>
        </w:tc>
        <w:tc>
          <w:tcPr>
            <w:tcW w:w="3128" w:type="pct"/>
            <w:tcBorders>
              <w:top w:val="outset" w:sz="6" w:space="0" w:color="414142"/>
              <w:left w:val="outset" w:sz="6" w:space="0" w:color="414142"/>
              <w:bottom w:val="outset" w:sz="6" w:space="0" w:color="414142"/>
              <w:right w:val="outset" w:sz="6" w:space="0" w:color="414142"/>
            </w:tcBorders>
            <w:hideMark/>
          </w:tcPr>
          <w:p w14:paraId="43F87C35" w14:textId="77777777" w:rsidR="004D15A9" w:rsidRPr="00F83921" w:rsidRDefault="00AC509E" w:rsidP="00DC5AAF">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Nav.</w:t>
            </w:r>
          </w:p>
        </w:tc>
      </w:tr>
    </w:tbl>
    <w:p w14:paraId="5C153485" w14:textId="77777777" w:rsidR="006E1990" w:rsidRPr="00F83921" w:rsidRDefault="00AC4417" w:rsidP="00DC5AAF">
      <w:pPr>
        <w:spacing w:after="0" w:line="240" w:lineRule="auto"/>
        <w:jc w:val="both"/>
        <w:rPr>
          <w:rFonts w:ascii="Times New Roman" w:hAnsi="Times New Roman" w:cs="Times New Roman"/>
          <w:sz w:val="24"/>
          <w:szCs w:val="24"/>
        </w:rPr>
      </w:pPr>
      <w:r w:rsidRPr="00AC4417">
        <w:rPr>
          <w:rFonts w:ascii="Times New Roman" w:hAnsi="Times New Roman" w:cs="Times New Roman"/>
          <w:sz w:val="24"/>
          <w:szCs w:val="24"/>
        </w:rPr>
        <w:t xml:space="preserve">Anotācijas </w:t>
      </w:r>
      <w:r w:rsidR="00BF2EDA">
        <w:rPr>
          <w:rFonts w:ascii="Times New Roman" w:hAnsi="Times New Roman" w:cs="Times New Roman"/>
          <w:sz w:val="24"/>
          <w:szCs w:val="24"/>
        </w:rPr>
        <w:t xml:space="preserve">III, </w:t>
      </w:r>
      <w:r w:rsidRPr="00AC4417">
        <w:rPr>
          <w:rFonts w:ascii="Times New Roman" w:hAnsi="Times New Roman" w:cs="Times New Roman"/>
          <w:sz w:val="24"/>
          <w:szCs w:val="24"/>
        </w:rPr>
        <w:t>IV</w:t>
      </w:r>
      <w:r w:rsidR="009475F8">
        <w:rPr>
          <w:rFonts w:ascii="Times New Roman" w:hAnsi="Times New Roman" w:cs="Times New Roman"/>
          <w:sz w:val="24"/>
          <w:szCs w:val="24"/>
        </w:rPr>
        <w:t xml:space="preserve"> un V </w:t>
      </w:r>
      <w:r w:rsidRPr="00AC4417">
        <w:rPr>
          <w:rFonts w:ascii="Times New Roman" w:hAnsi="Times New Roman" w:cs="Times New Roman"/>
          <w:sz w:val="24"/>
          <w:szCs w:val="24"/>
        </w:rPr>
        <w:t>sadaļa – projekts šīs jomas neskar.</w:t>
      </w:r>
    </w:p>
    <w:p w14:paraId="348CC183" w14:textId="77777777" w:rsidR="00331BE9" w:rsidRDefault="00331BE9" w:rsidP="00DC5AAF">
      <w:pPr>
        <w:pStyle w:val="StyleRight"/>
        <w:spacing w:after="0"/>
        <w:ind w:firstLine="0"/>
        <w:jc w:val="both"/>
        <w:rPr>
          <w:sz w:val="24"/>
          <w:szCs w:val="24"/>
        </w:rPr>
      </w:pPr>
      <w:r>
        <w:rPr>
          <w:sz w:val="24"/>
          <w:szCs w:val="24"/>
        </w:rPr>
        <w:t xml:space="preserve">Ministru prezidenta biedrs, ekonomikas </w:t>
      </w:r>
      <w:r w:rsidRPr="00F83921">
        <w:rPr>
          <w:sz w:val="24"/>
          <w:szCs w:val="24"/>
        </w:rPr>
        <w:t>ministrs</w:t>
      </w:r>
      <w:r w:rsidRPr="00F83921">
        <w:rPr>
          <w:sz w:val="24"/>
          <w:szCs w:val="24"/>
        </w:rPr>
        <w:tab/>
      </w:r>
      <w:r w:rsidRPr="00F83921">
        <w:rPr>
          <w:sz w:val="24"/>
          <w:szCs w:val="24"/>
        </w:rPr>
        <w:tab/>
      </w:r>
      <w:r w:rsidRPr="00F83921">
        <w:rPr>
          <w:sz w:val="24"/>
          <w:szCs w:val="24"/>
        </w:rPr>
        <w:tab/>
      </w:r>
      <w:r w:rsidRPr="00F83921">
        <w:rPr>
          <w:sz w:val="24"/>
          <w:szCs w:val="24"/>
        </w:rPr>
        <w:tab/>
        <w:t xml:space="preserve"> </w:t>
      </w:r>
      <w:r>
        <w:rPr>
          <w:sz w:val="24"/>
          <w:szCs w:val="24"/>
        </w:rPr>
        <w:t xml:space="preserve">        A. Ašeradens</w:t>
      </w:r>
    </w:p>
    <w:p w14:paraId="16E88759" w14:textId="77777777" w:rsidR="00331BE9" w:rsidRPr="004426B7" w:rsidRDefault="00331BE9" w:rsidP="00DC5AAF">
      <w:pPr>
        <w:pStyle w:val="StyleRight"/>
        <w:spacing w:after="0"/>
        <w:ind w:firstLine="0"/>
        <w:jc w:val="both"/>
        <w:rPr>
          <w:color w:val="000000"/>
          <w:sz w:val="16"/>
          <w:szCs w:val="16"/>
        </w:rPr>
      </w:pPr>
    </w:p>
    <w:p w14:paraId="719D231E" w14:textId="77777777" w:rsidR="004D15A9" w:rsidRPr="00361560" w:rsidRDefault="004D15A9" w:rsidP="00DC5AAF">
      <w:pPr>
        <w:pStyle w:val="StyleRight"/>
        <w:spacing w:after="0"/>
        <w:ind w:firstLine="0"/>
        <w:jc w:val="both"/>
        <w:rPr>
          <w:color w:val="000000"/>
          <w:sz w:val="24"/>
          <w:szCs w:val="24"/>
        </w:rPr>
      </w:pPr>
      <w:r w:rsidRPr="00F83921">
        <w:rPr>
          <w:color w:val="000000"/>
          <w:sz w:val="24"/>
          <w:szCs w:val="24"/>
        </w:rPr>
        <w:t>Iesniedzējs:</w:t>
      </w:r>
    </w:p>
    <w:p w14:paraId="3459222C" w14:textId="77777777" w:rsidR="004D15A9" w:rsidRPr="00361560" w:rsidRDefault="00B91868" w:rsidP="00DC5AAF">
      <w:pPr>
        <w:pStyle w:val="StyleRight"/>
        <w:spacing w:after="0"/>
        <w:ind w:firstLine="0"/>
        <w:jc w:val="both"/>
        <w:rPr>
          <w:sz w:val="24"/>
          <w:szCs w:val="24"/>
        </w:rPr>
      </w:pPr>
      <w:r w:rsidRPr="00361560">
        <w:rPr>
          <w:sz w:val="24"/>
          <w:szCs w:val="24"/>
        </w:rPr>
        <w:t>Ministru prezidenta biedrs,</w:t>
      </w:r>
      <w:r w:rsidR="00331BE9" w:rsidRPr="00361560">
        <w:rPr>
          <w:sz w:val="24"/>
          <w:szCs w:val="24"/>
        </w:rPr>
        <w:t xml:space="preserve"> </w:t>
      </w:r>
      <w:r w:rsidR="00F60200" w:rsidRPr="00361560">
        <w:rPr>
          <w:sz w:val="24"/>
          <w:szCs w:val="24"/>
        </w:rPr>
        <w:t>e</w:t>
      </w:r>
      <w:r w:rsidRPr="00361560">
        <w:rPr>
          <w:sz w:val="24"/>
          <w:szCs w:val="24"/>
        </w:rPr>
        <w:t xml:space="preserve">konomikas </w:t>
      </w:r>
      <w:r w:rsidR="00E33FE4" w:rsidRPr="00361560">
        <w:rPr>
          <w:sz w:val="24"/>
          <w:szCs w:val="24"/>
        </w:rPr>
        <w:t>ministrs</w:t>
      </w:r>
      <w:r w:rsidR="004D15A9" w:rsidRPr="00361560">
        <w:rPr>
          <w:sz w:val="24"/>
          <w:szCs w:val="24"/>
        </w:rPr>
        <w:tab/>
      </w:r>
      <w:r w:rsidR="004D15A9" w:rsidRPr="00361560">
        <w:rPr>
          <w:sz w:val="24"/>
          <w:szCs w:val="24"/>
        </w:rPr>
        <w:tab/>
      </w:r>
      <w:r w:rsidR="004D15A9" w:rsidRPr="00361560">
        <w:rPr>
          <w:sz w:val="24"/>
          <w:szCs w:val="24"/>
        </w:rPr>
        <w:tab/>
      </w:r>
      <w:r w:rsidR="004D15A9" w:rsidRPr="00361560">
        <w:rPr>
          <w:sz w:val="24"/>
          <w:szCs w:val="24"/>
        </w:rPr>
        <w:tab/>
        <w:t xml:space="preserve"> </w:t>
      </w:r>
      <w:r w:rsidR="005E0044" w:rsidRPr="00361560">
        <w:rPr>
          <w:sz w:val="24"/>
          <w:szCs w:val="24"/>
        </w:rPr>
        <w:t xml:space="preserve">        A.</w:t>
      </w:r>
      <w:r w:rsidRPr="00361560">
        <w:rPr>
          <w:sz w:val="24"/>
          <w:szCs w:val="24"/>
        </w:rPr>
        <w:t xml:space="preserve"> Ašeradens</w:t>
      </w:r>
    </w:p>
    <w:p w14:paraId="5A80B797" w14:textId="77777777" w:rsidR="00331BE9" w:rsidRPr="004426B7" w:rsidRDefault="00331BE9" w:rsidP="00DC5AAF">
      <w:pPr>
        <w:pStyle w:val="StyleRight"/>
        <w:spacing w:after="0"/>
        <w:ind w:firstLine="0"/>
        <w:jc w:val="both"/>
        <w:rPr>
          <w:sz w:val="16"/>
          <w:szCs w:val="16"/>
        </w:rPr>
      </w:pPr>
    </w:p>
    <w:p w14:paraId="242D150C" w14:textId="77777777" w:rsidR="00361560" w:rsidRDefault="00A9052F" w:rsidP="00DC5AAF">
      <w:pPr>
        <w:tabs>
          <w:tab w:val="left" w:pos="7938"/>
        </w:tabs>
        <w:spacing w:after="0" w:line="240" w:lineRule="auto"/>
        <w:rPr>
          <w:rFonts w:ascii="Times New Roman" w:hAnsi="Times New Roman" w:cs="Times New Roman"/>
          <w:sz w:val="24"/>
          <w:szCs w:val="24"/>
        </w:rPr>
      </w:pPr>
      <w:r w:rsidRPr="00361560">
        <w:rPr>
          <w:rFonts w:ascii="Times New Roman" w:hAnsi="Times New Roman" w:cs="Times New Roman"/>
          <w:sz w:val="24"/>
          <w:szCs w:val="24"/>
        </w:rPr>
        <w:t>Vīza:</w:t>
      </w:r>
      <w:r w:rsidR="00331BE9" w:rsidRPr="00361560">
        <w:rPr>
          <w:rFonts w:ascii="Times New Roman" w:hAnsi="Times New Roman" w:cs="Times New Roman"/>
          <w:sz w:val="24"/>
          <w:szCs w:val="24"/>
        </w:rPr>
        <w:t xml:space="preserve"> </w:t>
      </w:r>
    </w:p>
    <w:p w14:paraId="186077DF" w14:textId="524878CC" w:rsidR="002D4E5F" w:rsidRDefault="00361560" w:rsidP="002D4E5F">
      <w:pPr>
        <w:tabs>
          <w:tab w:val="left" w:pos="7938"/>
        </w:tabs>
        <w:spacing w:after="0" w:line="240" w:lineRule="auto"/>
        <w:rPr>
          <w:rFonts w:ascii="Times New Roman" w:hAnsi="Times New Roman" w:cs="Times New Roman"/>
          <w:sz w:val="24"/>
          <w:szCs w:val="24"/>
        </w:rPr>
      </w:pPr>
      <w:r w:rsidRPr="00361560">
        <w:rPr>
          <w:rFonts w:ascii="Times New Roman" w:hAnsi="Times New Roman" w:cs="Times New Roman"/>
          <w:sz w:val="24"/>
          <w:szCs w:val="24"/>
        </w:rPr>
        <w:t>Valsts sekretār</w:t>
      </w:r>
      <w:r w:rsidR="002D4E5F">
        <w:rPr>
          <w:rFonts w:ascii="Times New Roman" w:hAnsi="Times New Roman" w:cs="Times New Roman"/>
          <w:sz w:val="24"/>
          <w:szCs w:val="24"/>
        </w:rPr>
        <w:t>s</w:t>
      </w:r>
      <w:r w:rsidR="002D4E5F">
        <w:rPr>
          <w:rFonts w:ascii="Times New Roman" w:hAnsi="Times New Roman" w:cs="Times New Roman"/>
          <w:sz w:val="24"/>
          <w:szCs w:val="24"/>
        </w:rPr>
        <w:tab/>
        <w:t xml:space="preserve">     J. Stinka</w:t>
      </w:r>
      <w:r>
        <w:rPr>
          <w:rFonts w:ascii="Times New Roman" w:hAnsi="Times New Roman" w:cs="Times New Roman"/>
          <w:sz w:val="24"/>
          <w:szCs w:val="24"/>
        </w:rPr>
        <w:tab/>
      </w:r>
      <w:r w:rsidR="002D4E5F">
        <w:rPr>
          <w:rFonts w:ascii="Times New Roman" w:hAnsi="Times New Roman" w:cs="Times New Roman"/>
          <w:sz w:val="24"/>
          <w:szCs w:val="24"/>
        </w:rPr>
        <w:t xml:space="preserve">   </w:t>
      </w:r>
    </w:p>
    <w:p w14:paraId="1E311CFA" w14:textId="77777777" w:rsidR="004426B7" w:rsidRPr="00361560" w:rsidRDefault="004426B7" w:rsidP="00DC5AAF">
      <w:pPr>
        <w:tabs>
          <w:tab w:val="left" w:pos="7513"/>
        </w:tabs>
        <w:spacing w:after="0" w:line="240" w:lineRule="auto"/>
        <w:rPr>
          <w:rFonts w:ascii="Times New Roman" w:eastAsia="Calibri" w:hAnsi="Times New Roman" w:cs="Times New Roman"/>
          <w:sz w:val="24"/>
          <w:szCs w:val="24"/>
        </w:rPr>
      </w:pPr>
    </w:p>
    <w:p w14:paraId="0F5EA18E" w14:textId="2AC0C605" w:rsidR="005B11AE" w:rsidRDefault="00F22099" w:rsidP="00DC5AAF">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M.</w:t>
      </w:r>
      <w:r w:rsidR="00FE1F8C">
        <w:rPr>
          <w:rFonts w:ascii="Times New Roman" w:hAnsi="Times New Roman" w:cs="Times New Roman"/>
          <w:color w:val="000000"/>
          <w:sz w:val="20"/>
          <w:szCs w:val="20"/>
        </w:rPr>
        <w:t> </w:t>
      </w:r>
      <w:r>
        <w:rPr>
          <w:rFonts w:ascii="Times New Roman" w:hAnsi="Times New Roman" w:cs="Times New Roman"/>
          <w:color w:val="000000"/>
          <w:sz w:val="20"/>
          <w:szCs w:val="20"/>
        </w:rPr>
        <w:t>Auders</w:t>
      </w:r>
      <w:r w:rsidR="005B11AE">
        <w:rPr>
          <w:rFonts w:ascii="Times New Roman" w:hAnsi="Times New Roman" w:cs="Times New Roman"/>
          <w:color w:val="000000"/>
          <w:sz w:val="20"/>
          <w:szCs w:val="20"/>
        </w:rPr>
        <w:t xml:space="preserve">, </w:t>
      </w:r>
      <w:r w:rsidR="00AC4417" w:rsidRPr="00ED173B">
        <w:rPr>
          <w:rFonts w:ascii="Times New Roman" w:eastAsia="Times New Roman" w:hAnsi="Times New Roman" w:cs="Times New Roman"/>
          <w:noProof/>
          <w:sz w:val="20"/>
          <w:szCs w:val="20"/>
          <w:lang w:eastAsia="lv-LV"/>
        </w:rPr>
        <w:t>67013</w:t>
      </w:r>
      <w:r>
        <w:rPr>
          <w:rFonts w:ascii="Times New Roman" w:eastAsia="Times New Roman" w:hAnsi="Times New Roman" w:cs="Times New Roman"/>
          <w:noProof/>
          <w:sz w:val="20"/>
          <w:szCs w:val="20"/>
          <w:lang w:eastAsia="lv-LV"/>
        </w:rPr>
        <w:t>287</w:t>
      </w:r>
    </w:p>
    <w:p w14:paraId="026F8ED0" w14:textId="58DC9A41" w:rsidR="004D15A9" w:rsidRPr="00B51CF3" w:rsidRDefault="00F22099" w:rsidP="00DC5AAF">
      <w:pPr>
        <w:tabs>
          <w:tab w:val="left" w:pos="3327"/>
        </w:tabs>
        <w:spacing w:after="0" w:line="240" w:lineRule="auto"/>
        <w:rPr>
          <w:rFonts w:ascii="Times New Roman" w:hAnsi="Times New Roman" w:cs="Times New Roman"/>
          <w:sz w:val="20"/>
          <w:szCs w:val="20"/>
        </w:rPr>
      </w:pPr>
      <w:r>
        <w:rPr>
          <w:rFonts w:ascii="Times New Roman" w:hAnsi="Times New Roman" w:cs="Times New Roman"/>
          <w:sz w:val="20"/>
          <w:szCs w:val="20"/>
        </w:rPr>
        <w:t>martins.auders</w:t>
      </w:r>
      <w:r w:rsidR="00AC4417" w:rsidRPr="00ED173B">
        <w:rPr>
          <w:rFonts w:ascii="Times New Roman" w:hAnsi="Times New Roman" w:cs="Times New Roman"/>
          <w:sz w:val="20"/>
          <w:szCs w:val="20"/>
        </w:rPr>
        <w:t>@em.gov.lv</w:t>
      </w:r>
      <w:r w:rsidR="003E505C">
        <w:rPr>
          <w:rFonts w:ascii="Times New Roman" w:hAnsi="Times New Roman" w:cs="Times New Roman"/>
          <w:sz w:val="20"/>
          <w:szCs w:val="20"/>
        </w:rPr>
        <w:tab/>
      </w:r>
    </w:p>
    <w:sectPr w:rsidR="004D15A9" w:rsidRPr="00B51CF3" w:rsidSect="00331BE9">
      <w:headerReference w:type="default" r:id="rId8"/>
      <w:footerReference w:type="even" r:id="rId9"/>
      <w:footerReference w:type="default" r:id="rId10"/>
      <w:footerReference w:type="first" r:id="rId11"/>
      <w:pgSz w:w="11906" w:h="16838"/>
      <w:pgMar w:top="1276"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88964" w14:textId="77777777" w:rsidR="003530CF" w:rsidRDefault="003530CF" w:rsidP="004D15A9">
      <w:pPr>
        <w:spacing w:after="0" w:line="240" w:lineRule="auto"/>
      </w:pPr>
      <w:r>
        <w:separator/>
      </w:r>
    </w:p>
  </w:endnote>
  <w:endnote w:type="continuationSeparator" w:id="0">
    <w:p w14:paraId="12224BE3" w14:textId="77777777" w:rsidR="003530CF" w:rsidRDefault="003530C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99A6" w14:textId="77777777" w:rsidR="00B51CF3" w:rsidRDefault="00B51CF3" w:rsidP="00B51CF3">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95CBA" w14:textId="26654F20" w:rsidR="00C33BD0" w:rsidRPr="00C33BD0" w:rsidRDefault="00C33BD0" w:rsidP="00B51CF3">
    <w:pPr>
      <w:spacing w:line="240" w:lineRule="auto"/>
      <w:jc w:val="both"/>
      <w:rPr>
        <w:rFonts w:ascii="Times New Roman" w:eastAsia="Times New Roman" w:hAnsi="Times New Roman" w:cs="Times New Roman"/>
        <w:b/>
        <w:bCs/>
        <w:color w:val="000000" w:themeColor="text1"/>
        <w:sz w:val="24"/>
        <w:szCs w:val="24"/>
        <w:lang w:eastAsia="lv-LV"/>
      </w:rPr>
    </w:pPr>
    <w:r>
      <w:rPr>
        <w:rFonts w:ascii="Times New Roman" w:hAnsi="Times New Roman" w:cs="Times New Roman"/>
        <w:sz w:val="20"/>
        <w:szCs w:val="20"/>
      </w:rPr>
      <w:t>EMAnot_</w:t>
    </w:r>
    <w:r w:rsidR="00766AD3">
      <w:rPr>
        <w:rFonts w:ascii="Times New Roman" w:hAnsi="Times New Roman" w:cs="Times New Roman"/>
        <w:sz w:val="20"/>
        <w:szCs w:val="20"/>
      </w:rPr>
      <w:fldChar w:fldCharType="begin"/>
    </w:r>
    <w:r w:rsidR="00766AD3">
      <w:rPr>
        <w:rFonts w:ascii="Times New Roman" w:hAnsi="Times New Roman" w:cs="Times New Roman"/>
        <w:sz w:val="20"/>
        <w:szCs w:val="20"/>
      </w:rPr>
      <w:instrText xml:space="preserve"> CREATEDATE  \@ "130517"  \* MERGEFORMAT </w:instrText>
    </w:r>
    <w:r w:rsidR="00766AD3">
      <w:rPr>
        <w:rFonts w:ascii="Times New Roman" w:hAnsi="Times New Roman" w:cs="Times New Roman"/>
        <w:sz w:val="20"/>
        <w:szCs w:val="20"/>
      </w:rPr>
      <w:fldChar w:fldCharType="separate"/>
    </w:r>
    <w:r w:rsidR="009E1B4C">
      <w:rPr>
        <w:rFonts w:ascii="Times New Roman" w:hAnsi="Times New Roman" w:cs="Times New Roman"/>
        <w:noProof/>
        <w:sz w:val="20"/>
        <w:szCs w:val="20"/>
      </w:rPr>
      <w:t>2</w:t>
    </w:r>
    <w:r w:rsidR="00B11394">
      <w:rPr>
        <w:rFonts w:ascii="Times New Roman" w:hAnsi="Times New Roman" w:cs="Times New Roman"/>
        <w:noProof/>
        <w:sz w:val="20"/>
        <w:szCs w:val="20"/>
      </w:rPr>
      <w:t>4</w:t>
    </w:r>
    <w:r w:rsidR="009A22DA">
      <w:rPr>
        <w:rFonts w:ascii="Times New Roman" w:hAnsi="Times New Roman" w:cs="Times New Roman"/>
        <w:noProof/>
        <w:sz w:val="20"/>
        <w:szCs w:val="20"/>
      </w:rPr>
      <w:t>0517</w:t>
    </w:r>
    <w:r w:rsidR="00766AD3">
      <w:rPr>
        <w:rFonts w:ascii="Times New Roman" w:hAnsi="Times New Roman" w:cs="Times New Roman"/>
        <w:sz w:val="20"/>
        <w:szCs w:val="20"/>
      </w:rPr>
      <w:fldChar w:fldCharType="end"/>
    </w:r>
    <w:r w:rsidRPr="00434626">
      <w:rPr>
        <w:rFonts w:ascii="Times New Roman" w:hAnsi="Times New Roman" w:cs="Times New Roman"/>
        <w:sz w:val="20"/>
        <w:szCs w:val="20"/>
      </w:rPr>
      <w:t>_</w:t>
    </w:r>
    <w:r>
      <w:rPr>
        <w:rFonts w:ascii="Times New Roman" w:hAnsi="Times New Roman" w:cs="Times New Roman"/>
        <w:sz w:val="20"/>
        <w:szCs w:val="20"/>
      </w:rPr>
      <w:t>parv</w:t>
    </w:r>
    <w:r w:rsidR="00B51CF3">
      <w:rPr>
        <w:rFonts w:ascii="Times New Roman" w:hAnsi="Times New Roman" w:cs="Times New Roman"/>
        <w:sz w:val="20"/>
        <w:szCs w:val="20"/>
      </w:rPr>
      <w:t>_maksajumi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A995E" w14:textId="0C5D98D7" w:rsidR="00C33BD0" w:rsidRPr="00C33BD0" w:rsidRDefault="00C33BD0" w:rsidP="00884F5A">
    <w:pPr>
      <w:spacing w:line="240" w:lineRule="auto"/>
      <w:jc w:val="both"/>
      <w:rPr>
        <w:rFonts w:ascii="Times New Roman" w:eastAsia="Times New Roman" w:hAnsi="Times New Roman" w:cs="Times New Roman"/>
        <w:b/>
        <w:bCs/>
        <w:color w:val="000000" w:themeColor="text1"/>
        <w:sz w:val="24"/>
        <w:szCs w:val="24"/>
        <w:lang w:eastAsia="lv-LV"/>
      </w:rPr>
    </w:pPr>
    <w:r>
      <w:rPr>
        <w:rFonts w:ascii="Times New Roman" w:hAnsi="Times New Roman" w:cs="Times New Roman"/>
        <w:sz w:val="20"/>
        <w:szCs w:val="20"/>
      </w:rPr>
      <w:t>E</w:t>
    </w:r>
    <w:r w:rsidR="00D33150">
      <w:rPr>
        <w:rFonts w:ascii="Times New Roman" w:hAnsi="Times New Roman" w:cs="Times New Roman"/>
        <w:sz w:val="20"/>
        <w:szCs w:val="20"/>
      </w:rPr>
      <w:t>MAnot_</w:t>
    </w:r>
    <w:r w:rsidR="00766AD3">
      <w:rPr>
        <w:rFonts w:ascii="Times New Roman" w:hAnsi="Times New Roman" w:cs="Times New Roman"/>
        <w:sz w:val="20"/>
        <w:szCs w:val="20"/>
      </w:rPr>
      <w:fldChar w:fldCharType="begin"/>
    </w:r>
    <w:r w:rsidR="00766AD3">
      <w:rPr>
        <w:rFonts w:ascii="Times New Roman" w:hAnsi="Times New Roman" w:cs="Times New Roman"/>
        <w:sz w:val="20"/>
        <w:szCs w:val="20"/>
      </w:rPr>
      <w:instrText xml:space="preserve"> CREATEDATE  \@ "130517"  \* MERGEFORMAT </w:instrText>
    </w:r>
    <w:r w:rsidR="00766AD3">
      <w:rPr>
        <w:rFonts w:ascii="Times New Roman" w:hAnsi="Times New Roman" w:cs="Times New Roman"/>
        <w:sz w:val="20"/>
        <w:szCs w:val="20"/>
      </w:rPr>
      <w:fldChar w:fldCharType="separate"/>
    </w:r>
    <w:r w:rsidR="009E1B4C">
      <w:rPr>
        <w:rFonts w:ascii="Times New Roman" w:hAnsi="Times New Roman" w:cs="Times New Roman"/>
        <w:noProof/>
        <w:sz w:val="20"/>
        <w:szCs w:val="20"/>
      </w:rPr>
      <w:t>2</w:t>
    </w:r>
    <w:r w:rsidR="00B11394">
      <w:rPr>
        <w:rFonts w:ascii="Times New Roman" w:hAnsi="Times New Roman" w:cs="Times New Roman"/>
        <w:noProof/>
        <w:sz w:val="20"/>
        <w:szCs w:val="20"/>
      </w:rPr>
      <w:t>4</w:t>
    </w:r>
    <w:r w:rsidR="00766AD3">
      <w:rPr>
        <w:rFonts w:ascii="Times New Roman" w:hAnsi="Times New Roman" w:cs="Times New Roman"/>
        <w:noProof/>
        <w:sz w:val="20"/>
        <w:szCs w:val="20"/>
      </w:rPr>
      <w:t>0517</w:t>
    </w:r>
    <w:r w:rsidR="00766AD3">
      <w:rPr>
        <w:rFonts w:ascii="Times New Roman" w:hAnsi="Times New Roman" w:cs="Times New Roman"/>
        <w:sz w:val="20"/>
        <w:szCs w:val="20"/>
      </w:rPr>
      <w:fldChar w:fldCharType="end"/>
    </w:r>
    <w:r w:rsidR="00434626" w:rsidRPr="00434626">
      <w:rPr>
        <w:rFonts w:ascii="Times New Roman" w:hAnsi="Times New Roman" w:cs="Times New Roman"/>
        <w:sz w:val="20"/>
        <w:szCs w:val="20"/>
      </w:rPr>
      <w:t>_</w:t>
    </w:r>
    <w:r>
      <w:rPr>
        <w:rFonts w:ascii="Times New Roman" w:hAnsi="Times New Roman" w:cs="Times New Roman"/>
        <w:sz w:val="20"/>
        <w:szCs w:val="20"/>
      </w:rPr>
      <w:t>parv</w:t>
    </w:r>
    <w:r w:rsidR="00AC5CED">
      <w:rPr>
        <w:rFonts w:ascii="Times New Roman" w:hAnsi="Times New Roman" w:cs="Times New Roman"/>
        <w:sz w:val="20"/>
        <w:szCs w:val="20"/>
      </w:rPr>
      <w:t>_</w:t>
    </w:r>
    <w:r w:rsidR="00AC5CED" w:rsidRPr="003F7E26">
      <w:rPr>
        <w:rFonts w:ascii="Times New Roman" w:hAnsi="Times New Roman" w:cs="Times New Roman"/>
        <w:sz w:val="20"/>
        <w:szCs w:val="20"/>
      </w:rPr>
      <w:t>maksajumi</w:t>
    </w:r>
  </w:p>
  <w:p w14:paraId="04FA909B" w14:textId="77777777" w:rsidR="00434626" w:rsidRPr="00434626" w:rsidRDefault="00434626" w:rsidP="00434626">
    <w:pPr>
      <w:spacing w:line="240" w:lineRule="auto"/>
      <w:jc w:val="both"/>
      <w:rPr>
        <w:rFonts w:ascii="Times New Roman" w:eastAsia="Times New Roman" w:hAnsi="Times New Roman" w:cs="Times New Roman"/>
        <w:bCs/>
        <w:sz w:val="20"/>
        <w:szCs w:val="20"/>
        <w:lang w:eastAsia="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85C50" w14:textId="77777777" w:rsidR="003530CF" w:rsidRDefault="003530CF" w:rsidP="004D15A9">
      <w:pPr>
        <w:spacing w:after="0" w:line="240" w:lineRule="auto"/>
      </w:pPr>
      <w:r>
        <w:separator/>
      </w:r>
    </w:p>
  </w:footnote>
  <w:footnote w:type="continuationSeparator" w:id="0">
    <w:p w14:paraId="3E89CF27" w14:textId="77777777" w:rsidR="003530CF" w:rsidRDefault="003530CF" w:rsidP="004D15A9">
      <w:pPr>
        <w:spacing w:after="0" w:line="240" w:lineRule="auto"/>
      </w:pPr>
      <w:r>
        <w:continuationSeparator/>
      </w:r>
    </w:p>
  </w:footnote>
  <w:footnote w:id="1">
    <w:p w14:paraId="3D3BAC57" w14:textId="77777777" w:rsidR="004426B7" w:rsidRPr="004426B7" w:rsidRDefault="004426B7" w:rsidP="004426B7">
      <w:pPr>
        <w:pStyle w:val="naisc"/>
        <w:spacing w:before="0" w:after="0"/>
        <w:jc w:val="both"/>
        <w:rPr>
          <w:sz w:val="20"/>
          <w:szCs w:val="20"/>
        </w:rPr>
      </w:pPr>
      <w:r w:rsidRPr="004426B7">
        <w:rPr>
          <w:rStyle w:val="FootnoteReference"/>
          <w:sz w:val="20"/>
          <w:szCs w:val="20"/>
        </w:rPr>
        <w:footnoteRef/>
      </w:r>
      <w:r w:rsidRPr="004426B7">
        <w:rPr>
          <w:sz w:val="20"/>
          <w:szCs w:val="20"/>
        </w:rPr>
        <w:t xml:space="preserve"> Ministru kabineta 2012.gada 10.janvāra noteikumu Nr.48 “Būvju kadastrālās uzmērīšanas noteikumi” 63.pukts nosaka, ka ēkas kopējo platību iedala:</w:t>
      </w:r>
    </w:p>
    <w:p w14:paraId="354F4D50" w14:textId="77777777" w:rsidR="004426B7" w:rsidRPr="004426B7" w:rsidRDefault="004426B7" w:rsidP="004426B7">
      <w:pPr>
        <w:pStyle w:val="tv213"/>
        <w:spacing w:before="0" w:beforeAutospacing="0" w:after="0" w:afterAutospacing="0"/>
        <w:jc w:val="both"/>
        <w:rPr>
          <w:sz w:val="20"/>
          <w:szCs w:val="20"/>
        </w:rPr>
      </w:pPr>
      <w:r w:rsidRPr="004426B7">
        <w:rPr>
          <w:sz w:val="20"/>
          <w:szCs w:val="20"/>
        </w:rPr>
        <w:t>1) lietderīgajā platībā, kura sastāv no:</w:t>
      </w:r>
    </w:p>
    <w:p w14:paraId="3E55C962" w14:textId="77777777" w:rsidR="004426B7" w:rsidRPr="004426B7" w:rsidRDefault="004426B7" w:rsidP="004426B7">
      <w:pPr>
        <w:pStyle w:val="tv213"/>
        <w:spacing w:before="0" w:beforeAutospacing="0" w:after="0" w:afterAutospacing="0"/>
        <w:jc w:val="both"/>
        <w:rPr>
          <w:sz w:val="20"/>
          <w:szCs w:val="20"/>
        </w:rPr>
      </w:pPr>
      <w:r w:rsidRPr="004426B7">
        <w:rPr>
          <w:sz w:val="20"/>
          <w:szCs w:val="20"/>
        </w:rPr>
        <w:t>- dzīvojamo telpu grupu kopējās platības;</w:t>
      </w:r>
    </w:p>
    <w:p w14:paraId="7C1B8DD6" w14:textId="77777777" w:rsidR="004426B7" w:rsidRPr="004426B7" w:rsidRDefault="004426B7" w:rsidP="004426B7">
      <w:pPr>
        <w:pStyle w:val="tv213"/>
        <w:spacing w:before="0" w:beforeAutospacing="0" w:after="0" w:afterAutospacing="0"/>
        <w:jc w:val="both"/>
        <w:rPr>
          <w:sz w:val="20"/>
          <w:szCs w:val="20"/>
        </w:rPr>
      </w:pPr>
      <w:r w:rsidRPr="004426B7">
        <w:rPr>
          <w:sz w:val="20"/>
          <w:szCs w:val="20"/>
        </w:rPr>
        <w:t>- nedzīvojamo telpu grupu kopējās platības;</w:t>
      </w:r>
    </w:p>
    <w:p w14:paraId="481D57C2" w14:textId="77777777" w:rsidR="004426B7" w:rsidRPr="004426B7" w:rsidRDefault="004426B7" w:rsidP="004426B7">
      <w:pPr>
        <w:pStyle w:val="tv213"/>
        <w:spacing w:before="0" w:beforeAutospacing="0" w:after="0" w:afterAutospacing="0"/>
        <w:jc w:val="both"/>
        <w:rPr>
          <w:sz w:val="20"/>
          <w:szCs w:val="20"/>
        </w:rPr>
      </w:pPr>
      <w:r w:rsidRPr="004426B7">
        <w:rPr>
          <w:sz w:val="20"/>
          <w:szCs w:val="20"/>
        </w:rPr>
        <w:t>2) koplietošanas telpu grupu kopējā platībā.</w:t>
      </w:r>
    </w:p>
    <w:p w14:paraId="2ECAF4FD" w14:textId="23BC916D" w:rsidR="004426B7" w:rsidRDefault="004426B7">
      <w:pPr>
        <w:pStyle w:val="FootnoteText"/>
      </w:pPr>
    </w:p>
  </w:footnote>
  <w:footnote w:id="2">
    <w:p w14:paraId="1EB30BF9" w14:textId="77777777" w:rsidR="005015E4" w:rsidRDefault="005015E4">
      <w:pPr>
        <w:pStyle w:val="FootnoteText"/>
      </w:pPr>
      <w:r>
        <w:rPr>
          <w:rStyle w:val="FootnoteReference"/>
        </w:rPr>
        <w:footnoteRef/>
      </w:r>
      <w:r>
        <w:t xml:space="preserve"> </w:t>
      </w:r>
      <w:r w:rsidRPr="005015E4">
        <w:rPr>
          <w:rFonts w:ascii="Times New Roman" w:hAnsi="Times New Roman" w:cs="Times New Roman"/>
        </w:rPr>
        <w:t xml:space="preserve">Sk. </w:t>
      </w:r>
      <w:r w:rsidRPr="005015E4">
        <w:rPr>
          <w:rFonts w:ascii="Times New Roman" w:hAnsi="Times New Roman" w:cs="Times New Roman"/>
          <w:szCs w:val="28"/>
        </w:rPr>
        <w:t>Augstākās tiesas Senāta Civillietu departament</w:t>
      </w:r>
      <w:r>
        <w:rPr>
          <w:rFonts w:ascii="Times New Roman" w:hAnsi="Times New Roman" w:cs="Times New Roman"/>
          <w:szCs w:val="28"/>
        </w:rPr>
        <w:t xml:space="preserve">a </w:t>
      </w:r>
      <w:r w:rsidRPr="005015E4">
        <w:rPr>
          <w:rFonts w:ascii="Times New Roman" w:hAnsi="Times New Roman" w:cs="Times New Roman"/>
          <w:szCs w:val="28"/>
        </w:rPr>
        <w:t>2013.gada 1.oktobra spriedum</w:t>
      </w:r>
      <w:r>
        <w:rPr>
          <w:rFonts w:ascii="Times New Roman" w:hAnsi="Times New Roman" w:cs="Times New Roman"/>
          <w:szCs w:val="28"/>
        </w:rPr>
        <w:t>u</w:t>
      </w:r>
      <w:r w:rsidRPr="005015E4">
        <w:rPr>
          <w:rFonts w:ascii="Times New Roman" w:hAnsi="Times New Roman" w:cs="Times New Roman"/>
          <w:szCs w:val="28"/>
        </w:rPr>
        <w:t xml:space="preserve"> lietā Nr. SKC-97/2013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650B39D6" w14:textId="6C2AD257" w:rsidR="00434626" w:rsidRPr="004D15A9" w:rsidRDefault="00434626">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96B17">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14:paraId="7AB6B1F6" w14:textId="77777777" w:rsidR="00434626" w:rsidRDefault="00434626" w:rsidP="00B51CF3">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2E1"/>
    <w:multiLevelType w:val="hybridMultilevel"/>
    <w:tmpl w:val="6C020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7D07A2"/>
    <w:multiLevelType w:val="hybridMultilevel"/>
    <w:tmpl w:val="B99C3252"/>
    <w:lvl w:ilvl="0" w:tplc="17ACA89A">
      <w:start w:val="1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F458F8"/>
    <w:multiLevelType w:val="hybridMultilevel"/>
    <w:tmpl w:val="EF7293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7A4BFC"/>
    <w:multiLevelType w:val="hybridMultilevel"/>
    <w:tmpl w:val="A3580228"/>
    <w:lvl w:ilvl="0" w:tplc="9AA4F960">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0F4550"/>
    <w:multiLevelType w:val="hybridMultilevel"/>
    <w:tmpl w:val="D84689C4"/>
    <w:lvl w:ilvl="0" w:tplc="3236B616">
      <w:start w:val="1"/>
      <w:numFmt w:val="decimal"/>
      <w:lvlText w:val="%1)"/>
      <w:lvlJc w:val="left"/>
      <w:pPr>
        <w:ind w:left="966" w:hanging="360"/>
      </w:pPr>
      <w:rPr>
        <w:rFonts w:hint="default"/>
      </w:rPr>
    </w:lvl>
    <w:lvl w:ilvl="1" w:tplc="04260019">
      <w:start w:val="1"/>
      <w:numFmt w:val="lowerLetter"/>
      <w:lvlText w:val="%2."/>
      <w:lvlJc w:val="left"/>
      <w:pPr>
        <w:ind w:left="1686" w:hanging="360"/>
      </w:pPr>
    </w:lvl>
    <w:lvl w:ilvl="2" w:tplc="0426001B" w:tentative="1">
      <w:start w:val="1"/>
      <w:numFmt w:val="lowerRoman"/>
      <w:lvlText w:val="%3."/>
      <w:lvlJc w:val="right"/>
      <w:pPr>
        <w:ind w:left="2406" w:hanging="180"/>
      </w:pPr>
    </w:lvl>
    <w:lvl w:ilvl="3" w:tplc="0426000F" w:tentative="1">
      <w:start w:val="1"/>
      <w:numFmt w:val="decimal"/>
      <w:lvlText w:val="%4."/>
      <w:lvlJc w:val="left"/>
      <w:pPr>
        <w:ind w:left="3126" w:hanging="360"/>
      </w:pPr>
    </w:lvl>
    <w:lvl w:ilvl="4" w:tplc="04260019" w:tentative="1">
      <w:start w:val="1"/>
      <w:numFmt w:val="lowerLetter"/>
      <w:lvlText w:val="%5."/>
      <w:lvlJc w:val="left"/>
      <w:pPr>
        <w:ind w:left="3846" w:hanging="360"/>
      </w:pPr>
    </w:lvl>
    <w:lvl w:ilvl="5" w:tplc="0426001B" w:tentative="1">
      <w:start w:val="1"/>
      <w:numFmt w:val="lowerRoman"/>
      <w:lvlText w:val="%6."/>
      <w:lvlJc w:val="right"/>
      <w:pPr>
        <w:ind w:left="4566" w:hanging="180"/>
      </w:pPr>
    </w:lvl>
    <w:lvl w:ilvl="6" w:tplc="0426000F" w:tentative="1">
      <w:start w:val="1"/>
      <w:numFmt w:val="decimal"/>
      <w:lvlText w:val="%7."/>
      <w:lvlJc w:val="left"/>
      <w:pPr>
        <w:ind w:left="5286" w:hanging="360"/>
      </w:pPr>
    </w:lvl>
    <w:lvl w:ilvl="7" w:tplc="04260019" w:tentative="1">
      <w:start w:val="1"/>
      <w:numFmt w:val="lowerLetter"/>
      <w:lvlText w:val="%8."/>
      <w:lvlJc w:val="left"/>
      <w:pPr>
        <w:ind w:left="6006" w:hanging="360"/>
      </w:pPr>
    </w:lvl>
    <w:lvl w:ilvl="8" w:tplc="0426001B" w:tentative="1">
      <w:start w:val="1"/>
      <w:numFmt w:val="lowerRoman"/>
      <w:lvlText w:val="%9."/>
      <w:lvlJc w:val="right"/>
      <w:pPr>
        <w:ind w:left="6726" w:hanging="180"/>
      </w:pPr>
    </w:lvl>
  </w:abstractNum>
  <w:abstractNum w:abstractNumId="5" w15:restartNumberingAfterBreak="0">
    <w:nsid w:val="1DDC4255"/>
    <w:multiLevelType w:val="hybridMultilevel"/>
    <w:tmpl w:val="7BCE13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833420"/>
    <w:multiLevelType w:val="hybridMultilevel"/>
    <w:tmpl w:val="1FF43CF8"/>
    <w:lvl w:ilvl="0" w:tplc="F64097BA">
      <w:start w:val="1"/>
      <w:numFmt w:val="decimal"/>
      <w:lvlText w:val="%1."/>
      <w:lvlJc w:val="left"/>
      <w:pPr>
        <w:ind w:left="360" w:hanging="360"/>
      </w:pPr>
      <w:rPr>
        <w:rFonts w:eastAsiaTheme="minorHAnsi" w:cstheme="minorBidi"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08D7CE1"/>
    <w:multiLevelType w:val="hybridMultilevel"/>
    <w:tmpl w:val="401CD780"/>
    <w:lvl w:ilvl="0" w:tplc="1B2A75B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EB471C"/>
    <w:multiLevelType w:val="hybridMultilevel"/>
    <w:tmpl w:val="1B0025B4"/>
    <w:lvl w:ilvl="0" w:tplc="BB762906">
      <w:start w:val="4"/>
      <w:numFmt w:val="decimal"/>
      <w:lvlText w:val="%1)"/>
      <w:lvlJc w:val="left"/>
      <w:pPr>
        <w:ind w:left="1326" w:hanging="360"/>
      </w:pPr>
      <w:rPr>
        <w:rFonts w:hint="default"/>
      </w:rPr>
    </w:lvl>
    <w:lvl w:ilvl="1" w:tplc="04260019" w:tentative="1">
      <w:start w:val="1"/>
      <w:numFmt w:val="lowerLetter"/>
      <w:lvlText w:val="%2."/>
      <w:lvlJc w:val="left"/>
      <w:pPr>
        <w:ind w:left="2046" w:hanging="360"/>
      </w:pPr>
    </w:lvl>
    <w:lvl w:ilvl="2" w:tplc="0426001B" w:tentative="1">
      <w:start w:val="1"/>
      <w:numFmt w:val="lowerRoman"/>
      <w:lvlText w:val="%3."/>
      <w:lvlJc w:val="right"/>
      <w:pPr>
        <w:ind w:left="2766" w:hanging="180"/>
      </w:pPr>
    </w:lvl>
    <w:lvl w:ilvl="3" w:tplc="0426000F" w:tentative="1">
      <w:start w:val="1"/>
      <w:numFmt w:val="decimal"/>
      <w:lvlText w:val="%4."/>
      <w:lvlJc w:val="left"/>
      <w:pPr>
        <w:ind w:left="3486" w:hanging="360"/>
      </w:pPr>
    </w:lvl>
    <w:lvl w:ilvl="4" w:tplc="04260019" w:tentative="1">
      <w:start w:val="1"/>
      <w:numFmt w:val="lowerLetter"/>
      <w:lvlText w:val="%5."/>
      <w:lvlJc w:val="left"/>
      <w:pPr>
        <w:ind w:left="4206" w:hanging="360"/>
      </w:pPr>
    </w:lvl>
    <w:lvl w:ilvl="5" w:tplc="0426001B" w:tentative="1">
      <w:start w:val="1"/>
      <w:numFmt w:val="lowerRoman"/>
      <w:lvlText w:val="%6."/>
      <w:lvlJc w:val="right"/>
      <w:pPr>
        <w:ind w:left="4926" w:hanging="180"/>
      </w:pPr>
    </w:lvl>
    <w:lvl w:ilvl="6" w:tplc="0426000F" w:tentative="1">
      <w:start w:val="1"/>
      <w:numFmt w:val="decimal"/>
      <w:lvlText w:val="%7."/>
      <w:lvlJc w:val="left"/>
      <w:pPr>
        <w:ind w:left="5646" w:hanging="360"/>
      </w:pPr>
    </w:lvl>
    <w:lvl w:ilvl="7" w:tplc="04260019" w:tentative="1">
      <w:start w:val="1"/>
      <w:numFmt w:val="lowerLetter"/>
      <w:lvlText w:val="%8."/>
      <w:lvlJc w:val="left"/>
      <w:pPr>
        <w:ind w:left="6366" w:hanging="360"/>
      </w:pPr>
    </w:lvl>
    <w:lvl w:ilvl="8" w:tplc="0426001B" w:tentative="1">
      <w:start w:val="1"/>
      <w:numFmt w:val="lowerRoman"/>
      <w:lvlText w:val="%9."/>
      <w:lvlJc w:val="right"/>
      <w:pPr>
        <w:ind w:left="7086" w:hanging="180"/>
      </w:pPr>
    </w:lvl>
  </w:abstractNum>
  <w:abstractNum w:abstractNumId="9" w15:restartNumberingAfterBreak="0">
    <w:nsid w:val="2466279A"/>
    <w:multiLevelType w:val="hybridMultilevel"/>
    <w:tmpl w:val="0168585E"/>
    <w:lvl w:ilvl="0" w:tplc="A8984DC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1B1CCE"/>
    <w:multiLevelType w:val="hybridMultilevel"/>
    <w:tmpl w:val="A0763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710314"/>
    <w:multiLevelType w:val="hybridMultilevel"/>
    <w:tmpl w:val="1B4C9802"/>
    <w:lvl w:ilvl="0" w:tplc="BB762906">
      <w:start w:val="1"/>
      <w:numFmt w:val="decimal"/>
      <w:lvlText w:val="%1)"/>
      <w:lvlJc w:val="left"/>
      <w:pPr>
        <w:ind w:left="1326" w:hanging="360"/>
      </w:pPr>
      <w:rPr>
        <w:rFonts w:hint="default"/>
      </w:rPr>
    </w:lvl>
    <w:lvl w:ilvl="1" w:tplc="04260019" w:tentative="1">
      <w:start w:val="1"/>
      <w:numFmt w:val="lowerLetter"/>
      <w:lvlText w:val="%2."/>
      <w:lvlJc w:val="left"/>
      <w:pPr>
        <w:ind w:left="2046" w:hanging="360"/>
      </w:pPr>
    </w:lvl>
    <w:lvl w:ilvl="2" w:tplc="0426001B" w:tentative="1">
      <w:start w:val="1"/>
      <w:numFmt w:val="lowerRoman"/>
      <w:lvlText w:val="%3."/>
      <w:lvlJc w:val="right"/>
      <w:pPr>
        <w:ind w:left="2766" w:hanging="180"/>
      </w:pPr>
    </w:lvl>
    <w:lvl w:ilvl="3" w:tplc="0426000F" w:tentative="1">
      <w:start w:val="1"/>
      <w:numFmt w:val="decimal"/>
      <w:lvlText w:val="%4."/>
      <w:lvlJc w:val="left"/>
      <w:pPr>
        <w:ind w:left="3486" w:hanging="360"/>
      </w:pPr>
    </w:lvl>
    <w:lvl w:ilvl="4" w:tplc="04260019" w:tentative="1">
      <w:start w:val="1"/>
      <w:numFmt w:val="lowerLetter"/>
      <w:lvlText w:val="%5."/>
      <w:lvlJc w:val="left"/>
      <w:pPr>
        <w:ind w:left="4206" w:hanging="360"/>
      </w:pPr>
    </w:lvl>
    <w:lvl w:ilvl="5" w:tplc="0426001B" w:tentative="1">
      <w:start w:val="1"/>
      <w:numFmt w:val="lowerRoman"/>
      <w:lvlText w:val="%6."/>
      <w:lvlJc w:val="right"/>
      <w:pPr>
        <w:ind w:left="4926" w:hanging="180"/>
      </w:pPr>
    </w:lvl>
    <w:lvl w:ilvl="6" w:tplc="0426000F" w:tentative="1">
      <w:start w:val="1"/>
      <w:numFmt w:val="decimal"/>
      <w:lvlText w:val="%7."/>
      <w:lvlJc w:val="left"/>
      <w:pPr>
        <w:ind w:left="5646" w:hanging="360"/>
      </w:pPr>
    </w:lvl>
    <w:lvl w:ilvl="7" w:tplc="04260019" w:tentative="1">
      <w:start w:val="1"/>
      <w:numFmt w:val="lowerLetter"/>
      <w:lvlText w:val="%8."/>
      <w:lvlJc w:val="left"/>
      <w:pPr>
        <w:ind w:left="6366" w:hanging="360"/>
      </w:pPr>
    </w:lvl>
    <w:lvl w:ilvl="8" w:tplc="0426001B" w:tentative="1">
      <w:start w:val="1"/>
      <w:numFmt w:val="lowerRoman"/>
      <w:lvlText w:val="%9."/>
      <w:lvlJc w:val="right"/>
      <w:pPr>
        <w:ind w:left="7086" w:hanging="180"/>
      </w:pPr>
    </w:lvl>
  </w:abstractNum>
  <w:abstractNum w:abstractNumId="12" w15:restartNumberingAfterBreak="0">
    <w:nsid w:val="325E0765"/>
    <w:multiLevelType w:val="hybridMultilevel"/>
    <w:tmpl w:val="9F5C2D22"/>
    <w:lvl w:ilvl="0" w:tplc="CBA6516A">
      <w:start w:val="1"/>
      <w:numFmt w:val="bullet"/>
      <w:lvlText w:val="•"/>
      <w:lvlJc w:val="left"/>
      <w:pPr>
        <w:tabs>
          <w:tab w:val="num" w:pos="720"/>
        </w:tabs>
        <w:ind w:left="720" w:hanging="360"/>
      </w:pPr>
      <w:rPr>
        <w:rFonts w:ascii="Times New Roman" w:hAnsi="Times New Roman" w:hint="default"/>
      </w:rPr>
    </w:lvl>
    <w:lvl w:ilvl="1" w:tplc="B8621D5E" w:tentative="1">
      <w:start w:val="1"/>
      <w:numFmt w:val="bullet"/>
      <w:lvlText w:val="•"/>
      <w:lvlJc w:val="left"/>
      <w:pPr>
        <w:tabs>
          <w:tab w:val="num" w:pos="1440"/>
        </w:tabs>
        <w:ind w:left="1440" w:hanging="360"/>
      </w:pPr>
      <w:rPr>
        <w:rFonts w:ascii="Times New Roman" w:hAnsi="Times New Roman" w:hint="default"/>
      </w:rPr>
    </w:lvl>
    <w:lvl w:ilvl="2" w:tplc="EF80A792" w:tentative="1">
      <w:start w:val="1"/>
      <w:numFmt w:val="bullet"/>
      <w:lvlText w:val="•"/>
      <w:lvlJc w:val="left"/>
      <w:pPr>
        <w:tabs>
          <w:tab w:val="num" w:pos="2160"/>
        </w:tabs>
        <w:ind w:left="2160" w:hanging="360"/>
      </w:pPr>
      <w:rPr>
        <w:rFonts w:ascii="Times New Roman" w:hAnsi="Times New Roman" w:hint="default"/>
      </w:rPr>
    </w:lvl>
    <w:lvl w:ilvl="3" w:tplc="3EC8F588" w:tentative="1">
      <w:start w:val="1"/>
      <w:numFmt w:val="bullet"/>
      <w:lvlText w:val="•"/>
      <w:lvlJc w:val="left"/>
      <w:pPr>
        <w:tabs>
          <w:tab w:val="num" w:pos="2880"/>
        </w:tabs>
        <w:ind w:left="2880" w:hanging="360"/>
      </w:pPr>
      <w:rPr>
        <w:rFonts w:ascii="Times New Roman" w:hAnsi="Times New Roman" w:hint="default"/>
      </w:rPr>
    </w:lvl>
    <w:lvl w:ilvl="4" w:tplc="EEEA3550" w:tentative="1">
      <w:start w:val="1"/>
      <w:numFmt w:val="bullet"/>
      <w:lvlText w:val="•"/>
      <w:lvlJc w:val="left"/>
      <w:pPr>
        <w:tabs>
          <w:tab w:val="num" w:pos="3600"/>
        </w:tabs>
        <w:ind w:left="3600" w:hanging="360"/>
      </w:pPr>
      <w:rPr>
        <w:rFonts w:ascii="Times New Roman" w:hAnsi="Times New Roman" w:hint="default"/>
      </w:rPr>
    </w:lvl>
    <w:lvl w:ilvl="5" w:tplc="A6186F5C" w:tentative="1">
      <w:start w:val="1"/>
      <w:numFmt w:val="bullet"/>
      <w:lvlText w:val="•"/>
      <w:lvlJc w:val="left"/>
      <w:pPr>
        <w:tabs>
          <w:tab w:val="num" w:pos="4320"/>
        </w:tabs>
        <w:ind w:left="4320" w:hanging="360"/>
      </w:pPr>
      <w:rPr>
        <w:rFonts w:ascii="Times New Roman" w:hAnsi="Times New Roman" w:hint="default"/>
      </w:rPr>
    </w:lvl>
    <w:lvl w:ilvl="6" w:tplc="AC46956E" w:tentative="1">
      <w:start w:val="1"/>
      <w:numFmt w:val="bullet"/>
      <w:lvlText w:val="•"/>
      <w:lvlJc w:val="left"/>
      <w:pPr>
        <w:tabs>
          <w:tab w:val="num" w:pos="5040"/>
        </w:tabs>
        <w:ind w:left="5040" w:hanging="360"/>
      </w:pPr>
      <w:rPr>
        <w:rFonts w:ascii="Times New Roman" w:hAnsi="Times New Roman" w:hint="default"/>
      </w:rPr>
    </w:lvl>
    <w:lvl w:ilvl="7" w:tplc="2668A9B0" w:tentative="1">
      <w:start w:val="1"/>
      <w:numFmt w:val="bullet"/>
      <w:lvlText w:val="•"/>
      <w:lvlJc w:val="left"/>
      <w:pPr>
        <w:tabs>
          <w:tab w:val="num" w:pos="5760"/>
        </w:tabs>
        <w:ind w:left="5760" w:hanging="360"/>
      </w:pPr>
      <w:rPr>
        <w:rFonts w:ascii="Times New Roman" w:hAnsi="Times New Roman" w:hint="default"/>
      </w:rPr>
    </w:lvl>
    <w:lvl w:ilvl="8" w:tplc="4E9AC03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DA93DB3"/>
    <w:multiLevelType w:val="hybridMultilevel"/>
    <w:tmpl w:val="96221E22"/>
    <w:lvl w:ilvl="0" w:tplc="CD305FCC">
      <w:start w:val="1"/>
      <w:numFmt w:val="bullet"/>
      <w:lvlText w:val="-"/>
      <w:lvlJc w:val="left"/>
      <w:pPr>
        <w:ind w:left="89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610" w:hanging="360"/>
      </w:pPr>
      <w:rPr>
        <w:rFonts w:ascii="Courier New" w:hAnsi="Courier New" w:cs="Courier New" w:hint="default"/>
      </w:rPr>
    </w:lvl>
    <w:lvl w:ilvl="2" w:tplc="04260005" w:tentative="1">
      <w:start w:val="1"/>
      <w:numFmt w:val="bullet"/>
      <w:lvlText w:val=""/>
      <w:lvlJc w:val="left"/>
      <w:pPr>
        <w:ind w:left="2330" w:hanging="360"/>
      </w:pPr>
      <w:rPr>
        <w:rFonts w:ascii="Wingdings" w:hAnsi="Wingdings" w:hint="default"/>
      </w:rPr>
    </w:lvl>
    <w:lvl w:ilvl="3" w:tplc="04260001" w:tentative="1">
      <w:start w:val="1"/>
      <w:numFmt w:val="bullet"/>
      <w:lvlText w:val=""/>
      <w:lvlJc w:val="left"/>
      <w:pPr>
        <w:ind w:left="3050" w:hanging="360"/>
      </w:pPr>
      <w:rPr>
        <w:rFonts w:ascii="Symbol" w:hAnsi="Symbol" w:hint="default"/>
      </w:rPr>
    </w:lvl>
    <w:lvl w:ilvl="4" w:tplc="04260003" w:tentative="1">
      <w:start w:val="1"/>
      <w:numFmt w:val="bullet"/>
      <w:lvlText w:val="o"/>
      <w:lvlJc w:val="left"/>
      <w:pPr>
        <w:ind w:left="3770" w:hanging="360"/>
      </w:pPr>
      <w:rPr>
        <w:rFonts w:ascii="Courier New" w:hAnsi="Courier New" w:cs="Courier New" w:hint="default"/>
      </w:rPr>
    </w:lvl>
    <w:lvl w:ilvl="5" w:tplc="04260005" w:tentative="1">
      <w:start w:val="1"/>
      <w:numFmt w:val="bullet"/>
      <w:lvlText w:val=""/>
      <w:lvlJc w:val="left"/>
      <w:pPr>
        <w:ind w:left="4490" w:hanging="360"/>
      </w:pPr>
      <w:rPr>
        <w:rFonts w:ascii="Wingdings" w:hAnsi="Wingdings" w:hint="default"/>
      </w:rPr>
    </w:lvl>
    <w:lvl w:ilvl="6" w:tplc="04260001" w:tentative="1">
      <w:start w:val="1"/>
      <w:numFmt w:val="bullet"/>
      <w:lvlText w:val=""/>
      <w:lvlJc w:val="left"/>
      <w:pPr>
        <w:ind w:left="5210" w:hanging="360"/>
      </w:pPr>
      <w:rPr>
        <w:rFonts w:ascii="Symbol" w:hAnsi="Symbol" w:hint="default"/>
      </w:rPr>
    </w:lvl>
    <w:lvl w:ilvl="7" w:tplc="04260003" w:tentative="1">
      <w:start w:val="1"/>
      <w:numFmt w:val="bullet"/>
      <w:lvlText w:val="o"/>
      <w:lvlJc w:val="left"/>
      <w:pPr>
        <w:ind w:left="5930" w:hanging="360"/>
      </w:pPr>
      <w:rPr>
        <w:rFonts w:ascii="Courier New" w:hAnsi="Courier New" w:cs="Courier New" w:hint="default"/>
      </w:rPr>
    </w:lvl>
    <w:lvl w:ilvl="8" w:tplc="04260005" w:tentative="1">
      <w:start w:val="1"/>
      <w:numFmt w:val="bullet"/>
      <w:lvlText w:val=""/>
      <w:lvlJc w:val="left"/>
      <w:pPr>
        <w:ind w:left="6650" w:hanging="360"/>
      </w:pPr>
      <w:rPr>
        <w:rFonts w:ascii="Wingdings" w:hAnsi="Wingdings" w:hint="default"/>
      </w:rPr>
    </w:lvl>
  </w:abstractNum>
  <w:abstractNum w:abstractNumId="14" w15:restartNumberingAfterBreak="0">
    <w:nsid w:val="402750BA"/>
    <w:multiLevelType w:val="hybridMultilevel"/>
    <w:tmpl w:val="F99A1A28"/>
    <w:lvl w:ilvl="0" w:tplc="D60AD2CE">
      <w:start w:val="1"/>
      <w:numFmt w:val="decimal"/>
      <w:lvlText w:val="%1)"/>
      <w:lvlJc w:val="left"/>
      <w:pPr>
        <w:ind w:left="1326" w:hanging="360"/>
      </w:pPr>
      <w:rPr>
        <w:rFonts w:ascii="Times New Roman" w:hAnsi="Times New Roman" w:cs="Times New Roman" w:hint="default"/>
        <w:sz w:val="24"/>
        <w:szCs w:val="24"/>
      </w:rPr>
    </w:lvl>
    <w:lvl w:ilvl="1" w:tplc="04260019" w:tentative="1">
      <w:start w:val="1"/>
      <w:numFmt w:val="lowerLetter"/>
      <w:lvlText w:val="%2."/>
      <w:lvlJc w:val="left"/>
      <w:pPr>
        <w:ind w:left="2046" w:hanging="360"/>
      </w:pPr>
    </w:lvl>
    <w:lvl w:ilvl="2" w:tplc="0426001B" w:tentative="1">
      <w:start w:val="1"/>
      <w:numFmt w:val="lowerRoman"/>
      <w:lvlText w:val="%3."/>
      <w:lvlJc w:val="right"/>
      <w:pPr>
        <w:ind w:left="2766" w:hanging="180"/>
      </w:pPr>
    </w:lvl>
    <w:lvl w:ilvl="3" w:tplc="0426000F" w:tentative="1">
      <w:start w:val="1"/>
      <w:numFmt w:val="decimal"/>
      <w:lvlText w:val="%4."/>
      <w:lvlJc w:val="left"/>
      <w:pPr>
        <w:ind w:left="3486" w:hanging="360"/>
      </w:pPr>
    </w:lvl>
    <w:lvl w:ilvl="4" w:tplc="04260019" w:tentative="1">
      <w:start w:val="1"/>
      <w:numFmt w:val="lowerLetter"/>
      <w:lvlText w:val="%5."/>
      <w:lvlJc w:val="left"/>
      <w:pPr>
        <w:ind w:left="4206" w:hanging="360"/>
      </w:pPr>
    </w:lvl>
    <w:lvl w:ilvl="5" w:tplc="0426001B" w:tentative="1">
      <w:start w:val="1"/>
      <w:numFmt w:val="lowerRoman"/>
      <w:lvlText w:val="%6."/>
      <w:lvlJc w:val="right"/>
      <w:pPr>
        <w:ind w:left="4926" w:hanging="180"/>
      </w:pPr>
    </w:lvl>
    <w:lvl w:ilvl="6" w:tplc="0426000F" w:tentative="1">
      <w:start w:val="1"/>
      <w:numFmt w:val="decimal"/>
      <w:lvlText w:val="%7."/>
      <w:lvlJc w:val="left"/>
      <w:pPr>
        <w:ind w:left="5646" w:hanging="360"/>
      </w:pPr>
    </w:lvl>
    <w:lvl w:ilvl="7" w:tplc="04260019" w:tentative="1">
      <w:start w:val="1"/>
      <w:numFmt w:val="lowerLetter"/>
      <w:lvlText w:val="%8."/>
      <w:lvlJc w:val="left"/>
      <w:pPr>
        <w:ind w:left="6366" w:hanging="360"/>
      </w:pPr>
    </w:lvl>
    <w:lvl w:ilvl="8" w:tplc="0426001B" w:tentative="1">
      <w:start w:val="1"/>
      <w:numFmt w:val="lowerRoman"/>
      <w:lvlText w:val="%9."/>
      <w:lvlJc w:val="right"/>
      <w:pPr>
        <w:ind w:left="7086" w:hanging="180"/>
      </w:pPr>
    </w:lvl>
  </w:abstractNum>
  <w:abstractNum w:abstractNumId="15" w15:restartNumberingAfterBreak="0">
    <w:nsid w:val="416D2F01"/>
    <w:multiLevelType w:val="hybridMultilevel"/>
    <w:tmpl w:val="BB36B848"/>
    <w:lvl w:ilvl="0" w:tplc="5B72A634">
      <w:start w:val="1"/>
      <w:numFmt w:val="decimal"/>
      <w:lvlText w:val="%1)"/>
      <w:lvlJc w:val="left"/>
      <w:pPr>
        <w:ind w:left="606" w:hanging="360"/>
      </w:pPr>
      <w:rPr>
        <w:rFonts w:hint="default"/>
      </w:rPr>
    </w:lvl>
    <w:lvl w:ilvl="1" w:tplc="04260019">
      <w:start w:val="1"/>
      <w:numFmt w:val="lowerLetter"/>
      <w:lvlText w:val="%2."/>
      <w:lvlJc w:val="left"/>
      <w:pPr>
        <w:ind w:left="1326" w:hanging="360"/>
      </w:pPr>
    </w:lvl>
    <w:lvl w:ilvl="2" w:tplc="0426001B" w:tentative="1">
      <w:start w:val="1"/>
      <w:numFmt w:val="lowerRoman"/>
      <w:lvlText w:val="%3."/>
      <w:lvlJc w:val="right"/>
      <w:pPr>
        <w:ind w:left="2046" w:hanging="180"/>
      </w:pPr>
    </w:lvl>
    <w:lvl w:ilvl="3" w:tplc="0426000F" w:tentative="1">
      <w:start w:val="1"/>
      <w:numFmt w:val="decimal"/>
      <w:lvlText w:val="%4."/>
      <w:lvlJc w:val="left"/>
      <w:pPr>
        <w:ind w:left="2766" w:hanging="360"/>
      </w:pPr>
    </w:lvl>
    <w:lvl w:ilvl="4" w:tplc="04260019" w:tentative="1">
      <w:start w:val="1"/>
      <w:numFmt w:val="lowerLetter"/>
      <w:lvlText w:val="%5."/>
      <w:lvlJc w:val="left"/>
      <w:pPr>
        <w:ind w:left="3486" w:hanging="360"/>
      </w:pPr>
    </w:lvl>
    <w:lvl w:ilvl="5" w:tplc="0426001B" w:tentative="1">
      <w:start w:val="1"/>
      <w:numFmt w:val="lowerRoman"/>
      <w:lvlText w:val="%6."/>
      <w:lvlJc w:val="right"/>
      <w:pPr>
        <w:ind w:left="4206" w:hanging="180"/>
      </w:pPr>
    </w:lvl>
    <w:lvl w:ilvl="6" w:tplc="0426000F" w:tentative="1">
      <w:start w:val="1"/>
      <w:numFmt w:val="decimal"/>
      <w:lvlText w:val="%7."/>
      <w:lvlJc w:val="left"/>
      <w:pPr>
        <w:ind w:left="4926" w:hanging="360"/>
      </w:pPr>
    </w:lvl>
    <w:lvl w:ilvl="7" w:tplc="04260019" w:tentative="1">
      <w:start w:val="1"/>
      <w:numFmt w:val="lowerLetter"/>
      <w:lvlText w:val="%8."/>
      <w:lvlJc w:val="left"/>
      <w:pPr>
        <w:ind w:left="5646" w:hanging="360"/>
      </w:pPr>
    </w:lvl>
    <w:lvl w:ilvl="8" w:tplc="0426001B" w:tentative="1">
      <w:start w:val="1"/>
      <w:numFmt w:val="lowerRoman"/>
      <w:lvlText w:val="%9."/>
      <w:lvlJc w:val="right"/>
      <w:pPr>
        <w:ind w:left="6366" w:hanging="180"/>
      </w:pPr>
    </w:lvl>
  </w:abstractNum>
  <w:abstractNum w:abstractNumId="16" w15:restartNumberingAfterBreak="0">
    <w:nsid w:val="50C9719B"/>
    <w:multiLevelType w:val="hybridMultilevel"/>
    <w:tmpl w:val="3EC22C4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8C13B47"/>
    <w:multiLevelType w:val="hybridMultilevel"/>
    <w:tmpl w:val="6C020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B0E7669"/>
    <w:multiLevelType w:val="hybridMultilevel"/>
    <w:tmpl w:val="D386656C"/>
    <w:lvl w:ilvl="0" w:tplc="2C38ADB6">
      <w:start w:val="2"/>
      <w:numFmt w:val="bullet"/>
      <w:lvlText w:val="-"/>
      <w:lvlJc w:val="left"/>
      <w:pPr>
        <w:ind w:left="1686" w:hanging="360"/>
      </w:pPr>
      <w:rPr>
        <w:rFonts w:ascii="Times New Roman" w:eastAsia="Times New Roman" w:hAnsi="Times New Roman" w:cs="Times New Roman" w:hint="default"/>
      </w:rPr>
    </w:lvl>
    <w:lvl w:ilvl="1" w:tplc="04260003" w:tentative="1">
      <w:start w:val="1"/>
      <w:numFmt w:val="bullet"/>
      <w:lvlText w:val="o"/>
      <w:lvlJc w:val="left"/>
      <w:pPr>
        <w:ind w:left="2406" w:hanging="360"/>
      </w:pPr>
      <w:rPr>
        <w:rFonts w:ascii="Courier New" w:hAnsi="Courier New" w:cs="Courier New" w:hint="default"/>
      </w:rPr>
    </w:lvl>
    <w:lvl w:ilvl="2" w:tplc="04260005" w:tentative="1">
      <w:start w:val="1"/>
      <w:numFmt w:val="bullet"/>
      <w:lvlText w:val=""/>
      <w:lvlJc w:val="left"/>
      <w:pPr>
        <w:ind w:left="3126" w:hanging="360"/>
      </w:pPr>
      <w:rPr>
        <w:rFonts w:ascii="Wingdings" w:hAnsi="Wingdings" w:hint="default"/>
      </w:rPr>
    </w:lvl>
    <w:lvl w:ilvl="3" w:tplc="04260001" w:tentative="1">
      <w:start w:val="1"/>
      <w:numFmt w:val="bullet"/>
      <w:lvlText w:val=""/>
      <w:lvlJc w:val="left"/>
      <w:pPr>
        <w:ind w:left="3846" w:hanging="360"/>
      </w:pPr>
      <w:rPr>
        <w:rFonts w:ascii="Symbol" w:hAnsi="Symbol" w:hint="default"/>
      </w:rPr>
    </w:lvl>
    <w:lvl w:ilvl="4" w:tplc="04260003" w:tentative="1">
      <w:start w:val="1"/>
      <w:numFmt w:val="bullet"/>
      <w:lvlText w:val="o"/>
      <w:lvlJc w:val="left"/>
      <w:pPr>
        <w:ind w:left="4566" w:hanging="360"/>
      </w:pPr>
      <w:rPr>
        <w:rFonts w:ascii="Courier New" w:hAnsi="Courier New" w:cs="Courier New" w:hint="default"/>
      </w:rPr>
    </w:lvl>
    <w:lvl w:ilvl="5" w:tplc="04260005" w:tentative="1">
      <w:start w:val="1"/>
      <w:numFmt w:val="bullet"/>
      <w:lvlText w:val=""/>
      <w:lvlJc w:val="left"/>
      <w:pPr>
        <w:ind w:left="5286" w:hanging="360"/>
      </w:pPr>
      <w:rPr>
        <w:rFonts w:ascii="Wingdings" w:hAnsi="Wingdings" w:hint="default"/>
      </w:rPr>
    </w:lvl>
    <w:lvl w:ilvl="6" w:tplc="04260001" w:tentative="1">
      <w:start w:val="1"/>
      <w:numFmt w:val="bullet"/>
      <w:lvlText w:val=""/>
      <w:lvlJc w:val="left"/>
      <w:pPr>
        <w:ind w:left="6006" w:hanging="360"/>
      </w:pPr>
      <w:rPr>
        <w:rFonts w:ascii="Symbol" w:hAnsi="Symbol" w:hint="default"/>
      </w:rPr>
    </w:lvl>
    <w:lvl w:ilvl="7" w:tplc="04260003" w:tentative="1">
      <w:start w:val="1"/>
      <w:numFmt w:val="bullet"/>
      <w:lvlText w:val="o"/>
      <w:lvlJc w:val="left"/>
      <w:pPr>
        <w:ind w:left="6726" w:hanging="360"/>
      </w:pPr>
      <w:rPr>
        <w:rFonts w:ascii="Courier New" w:hAnsi="Courier New" w:cs="Courier New" w:hint="default"/>
      </w:rPr>
    </w:lvl>
    <w:lvl w:ilvl="8" w:tplc="04260005" w:tentative="1">
      <w:start w:val="1"/>
      <w:numFmt w:val="bullet"/>
      <w:lvlText w:val=""/>
      <w:lvlJc w:val="left"/>
      <w:pPr>
        <w:ind w:left="7446" w:hanging="360"/>
      </w:pPr>
      <w:rPr>
        <w:rFonts w:ascii="Wingdings" w:hAnsi="Wingdings" w:hint="default"/>
      </w:rPr>
    </w:lvl>
  </w:abstractNum>
  <w:abstractNum w:abstractNumId="19" w15:restartNumberingAfterBreak="0">
    <w:nsid w:val="6A866110"/>
    <w:multiLevelType w:val="multilevel"/>
    <w:tmpl w:val="D436C68A"/>
    <w:lvl w:ilvl="0">
      <w:start w:val="1"/>
      <w:numFmt w:val="decimal"/>
      <w:lvlText w:val="%1."/>
      <w:lvlJc w:val="left"/>
      <w:pPr>
        <w:ind w:left="928" w:hanging="360"/>
      </w:pPr>
      <w:rPr>
        <w:rFonts w:hint="default"/>
        <w:b w:val="0"/>
        <w:sz w:val="28"/>
        <w:szCs w:val="28"/>
      </w:rPr>
    </w:lvl>
    <w:lvl w:ilvl="1">
      <w:start w:val="1"/>
      <w:numFmt w:val="decimal"/>
      <w:isLgl/>
      <w:lvlText w:val="%1.%2."/>
      <w:lvlJc w:val="left"/>
      <w:pPr>
        <w:ind w:left="1789" w:hanging="720"/>
      </w:pPr>
      <w:rPr>
        <w:rFonts w:eastAsia="Times New Roman" w:cs="Times New Roman" w:hint="default"/>
        <w:sz w:val="28"/>
        <w:szCs w:val="28"/>
      </w:rPr>
    </w:lvl>
    <w:lvl w:ilvl="2">
      <w:start w:val="1"/>
      <w:numFmt w:val="decimal"/>
      <w:isLgl/>
      <w:lvlText w:val="%1.%2.%3."/>
      <w:lvlJc w:val="left"/>
      <w:pPr>
        <w:ind w:left="2149" w:hanging="720"/>
      </w:pPr>
      <w:rPr>
        <w:rFonts w:eastAsia="Times New Roman" w:cs="Times New Roman" w:hint="default"/>
        <w:sz w:val="24"/>
      </w:rPr>
    </w:lvl>
    <w:lvl w:ilvl="3">
      <w:start w:val="1"/>
      <w:numFmt w:val="decimal"/>
      <w:isLgl/>
      <w:lvlText w:val="%1.%2.%3.%4."/>
      <w:lvlJc w:val="left"/>
      <w:pPr>
        <w:ind w:left="2869" w:hanging="1080"/>
      </w:pPr>
      <w:rPr>
        <w:rFonts w:eastAsia="Times New Roman" w:cs="Times New Roman" w:hint="default"/>
        <w:sz w:val="24"/>
      </w:rPr>
    </w:lvl>
    <w:lvl w:ilvl="4">
      <w:start w:val="1"/>
      <w:numFmt w:val="decimal"/>
      <w:isLgl/>
      <w:lvlText w:val="%1.%2.%3.%4.%5."/>
      <w:lvlJc w:val="left"/>
      <w:pPr>
        <w:ind w:left="3229" w:hanging="1080"/>
      </w:pPr>
      <w:rPr>
        <w:rFonts w:eastAsia="Times New Roman" w:cs="Times New Roman" w:hint="default"/>
        <w:sz w:val="24"/>
      </w:rPr>
    </w:lvl>
    <w:lvl w:ilvl="5">
      <w:start w:val="1"/>
      <w:numFmt w:val="decimal"/>
      <w:isLgl/>
      <w:lvlText w:val="%1.%2.%3.%4.%5.%6."/>
      <w:lvlJc w:val="left"/>
      <w:pPr>
        <w:ind w:left="3949" w:hanging="1440"/>
      </w:pPr>
      <w:rPr>
        <w:rFonts w:eastAsia="Times New Roman" w:cs="Times New Roman" w:hint="default"/>
        <w:sz w:val="24"/>
      </w:rPr>
    </w:lvl>
    <w:lvl w:ilvl="6">
      <w:start w:val="1"/>
      <w:numFmt w:val="decimal"/>
      <w:isLgl/>
      <w:lvlText w:val="%1.%2.%3.%4.%5.%6.%7."/>
      <w:lvlJc w:val="left"/>
      <w:pPr>
        <w:ind w:left="4669" w:hanging="1800"/>
      </w:pPr>
      <w:rPr>
        <w:rFonts w:eastAsia="Times New Roman" w:cs="Times New Roman" w:hint="default"/>
        <w:sz w:val="24"/>
      </w:rPr>
    </w:lvl>
    <w:lvl w:ilvl="7">
      <w:start w:val="1"/>
      <w:numFmt w:val="decimal"/>
      <w:isLgl/>
      <w:lvlText w:val="%1.%2.%3.%4.%5.%6.%7.%8."/>
      <w:lvlJc w:val="left"/>
      <w:pPr>
        <w:ind w:left="5029" w:hanging="1800"/>
      </w:pPr>
      <w:rPr>
        <w:rFonts w:eastAsia="Times New Roman" w:cs="Times New Roman" w:hint="default"/>
        <w:sz w:val="24"/>
      </w:rPr>
    </w:lvl>
    <w:lvl w:ilvl="8">
      <w:start w:val="1"/>
      <w:numFmt w:val="decimal"/>
      <w:isLgl/>
      <w:lvlText w:val="%1.%2.%3.%4.%5.%6.%7.%8.%9."/>
      <w:lvlJc w:val="left"/>
      <w:pPr>
        <w:ind w:left="5749" w:hanging="2160"/>
      </w:pPr>
      <w:rPr>
        <w:rFonts w:eastAsia="Times New Roman" w:cs="Times New Roman" w:hint="default"/>
        <w:sz w:val="24"/>
      </w:rPr>
    </w:lvl>
  </w:abstractNum>
  <w:abstractNum w:abstractNumId="20" w15:restartNumberingAfterBreak="0">
    <w:nsid w:val="6BFE2CDC"/>
    <w:multiLevelType w:val="hybridMultilevel"/>
    <w:tmpl w:val="56CC61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32B0564"/>
    <w:multiLevelType w:val="hybridMultilevel"/>
    <w:tmpl w:val="353EDC86"/>
    <w:lvl w:ilvl="0" w:tplc="EDA0A31E">
      <w:start w:val="2"/>
      <w:numFmt w:val="bullet"/>
      <w:lvlText w:val="-"/>
      <w:lvlJc w:val="left"/>
      <w:pPr>
        <w:ind w:left="966" w:hanging="360"/>
      </w:pPr>
      <w:rPr>
        <w:rFonts w:ascii="Times New Roman" w:eastAsia="Times New Roman" w:hAnsi="Times New Roman" w:cs="Times New Roman" w:hint="default"/>
      </w:rPr>
    </w:lvl>
    <w:lvl w:ilvl="1" w:tplc="04260003" w:tentative="1">
      <w:start w:val="1"/>
      <w:numFmt w:val="bullet"/>
      <w:lvlText w:val="o"/>
      <w:lvlJc w:val="left"/>
      <w:pPr>
        <w:ind w:left="1686" w:hanging="360"/>
      </w:pPr>
      <w:rPr>
        <w:rFonts w:ascii="Courier New" w:hAnsi="Courier New" w:cs="Courier New" w:hint="default"/>
      </w:rPr>
    </w:lvl>
    <w:lvl w:ilvl="2" w:tplc="04260005" w:tentative="1">
      <w:start w:val="1"/>
      <w:numFmt w:val="bullet"/>
      <w:lvlText w:val=""/>
      <w:lvlJc w:val="left"/>
      <w:pPr>
        <w:ind w:left="2406" w:hanging="360"/>
      </w:pPr>
      <w:rPr>
        <w:rFonts w:ascii="Wingdings" w:hAnsi="Wingdings" w:hint="default"/>
      </w:rPr>
    </w:lvl>
    <w:lvl w:ilvl="3" w:tplc="04260001" w:tentative="1">
      <w:start w:val="1"/>
      <w:numFmt w:val="bullet"/>
      <w:lvlText w:val=""/>
      <w:lvlJc w:val="left"/>
      <w:pPr>
        <w:ind w:left="3126" w:hanging="360"/>
      </w:pPr>
      <w:rPr>
        <w:rFonts w:ascii="Symbol" w:hAnsi="Symbol" w:hint="default"/>
      </w:rPr>
    </w:lvl>
    <w:lvl w:ilvl="4" w:tplc="04260003" w:tentative="1">
      <w:start w:val="1"/>
      <w:numFmt w:val="bullet"/>
      <w:lvlText w:val="o"/>
      <w:lvlJc w:val="left"/>
      <w:pPr>
        <w:ind w:left="3846" w:hanging="360"/>
      </w:pPr>
      <w:rPr>
        <w:rFonts w:ascii="Courier New" w:hAnsi="Courier New" w:cs="Courier New" w:hint="default"/>
      </w:rPr>
    </w:lvl>
    <w:lvl w:ilvl="5" w:tplc="04260005" w:tentative="1">
      <w:start w:val="1"/>
      <w:numFmt w:val="bullet"/>
      <w:lvlText w:val=""/>
      <w:lvlJc w:val="left"/>
      <w:pPr>
        <w:ind w:left="4566" w:hanging="360"/>
      </w:pPr>
      <w:rPr>
        <w:rFonts w:ascii="Wingdings" w:hAnsi="Wingdings" w:hint="default"/>
      </w:rPr>
    </w:lvl>
    <w:lvl w:ilvl="6" w:tplc="04260001" w:tentative="1">
      <w:start w:val="1"/>
      <w:numFmt w:val="bullet"/>
      <w:lvlText w:val=""/>
      <w:lvlJc w:val="left"/>
      <w:pPr>
        <w:ind w:left="5286" w:hanging="360"/>
      </w:pPr>
      <w:rPr>
        <w:rFonts w:ascii="Symbol" w:hAnsi="Symbol" w:hint="default"/>
      </w:rPr>
    </w:lvl>
    <w:lvl w:ilvl="7" w:tplc="04260003" w:tentative="1">
      <w:start w:val="1"/>
      <w:numFmt w:val="bullet"/>
      <w:lvlText w:val="o"/>
      <w:lvlJc w:val="left"/>
      <w:pPr>
        <w:ind w:left="6006" w:hanging="360"/>
      </w:pPr>
      <w:rPr>
        <w:rFonts w:ascii="Courier New" w:hAnsi="Courier New" w:cs="Courier New" w:hint="default"/>
      </w:rPr>
    </w:lvl>
    <w:lvl w:ilvl="8" w:tplc="04260005" w:tentative="1">
      <w:start w:val="1"/>
      <w:numFmt w:val="bullet"/>
      <w:lvlText w:val=""/>
      <w:lvlJc w:val="left"/>
      <w:pPr>
        <w:ind w:left="6726" w:hanging="360"/>
      </w:pPr>
      <w:rPr>
        <w:rFonts w:ascii="Wingdings" w:hAnsi="Wingdings" w:hint="default"/>
      </w:rPr>
    </w:lvl>
  </w:abstractNum>
  <w:abstractNum w:abstractNumId="22" w15:restartNumberingAfterBreak="0">
    <w:nsid w:val="7464790E"/>
    <w:multiLevelType w:val="hybridMultilevel"/>
    <w:tmpl w:val="C930EECC"/>
    <w:lvl w:ilvl="0" w:tplc="A2900ADC">
      <w:start w:val="1"/>
      <w:numFmt w:val="bullet"/>
      <w:lvlText w:val="•"/>
      <w:lvlJc w:val="left"/>
      <w:pPr>
        <w:tabs>
          <w:tab w:val="num" w:pos="720"/>
        </w:tabs>
        <w:ind w:left="720" w:hanging="360"/>
      </w:pPr>
      <w:rPr>
        <w:rFonts w:ascii="Times New Roman" w:hAnsi="Times New Roman" w:hint="default"/>
      </w:rPr>
    </w:lvl>
    <w:lvl w:ilvl="1" w:tplc="1E948C8A" w:tentative="1">
      <w:start w:val="1"/>
      <w:numFmt w:val="bullet"/>
      <w:lvlText w:val="•"/>
      <w:lvlJc w:val="left"/>
      <w:pPr>
        <w:tabs>
          <w:tab w:val="num" w:pos="1440"/>
        </w:tabs>
        <w:ind w:left="1440" w:hanging="360"/>
      </w:pPr>
      <w:rPr>
        <w:rFonts w:ascii="Times New Roman" w:hAnsi="Times New Roman" w:hint="default"/>
      </w:rPr>
    </w:lvl>
    <w:lvl w:ilvl="2" w:tplc="01D6B77C" w:tentative="1">
      <w:start w:val="1"/>
      <w:numFmt w:val="bullet"/>
      <w:lvlText w:val="•"/>
      <w:lvlJc w:val="left"/>
      <w:pPr>
        <w:tabs>
          <w:tab w:val="num" w:pos="2160"/>
        </w:tabs>
        <w:ind w:left="2160" w:hanging="360"/>
      </w:pPr>
      <w:rPr>
        <w:rFonts w:ascii="Times New Roman" w:hAnsi="Times New Roman" w:hint="default"/>
      </w:rPr>
    </w:lvl>
    <w:lvl w:ilvl="3" w:tplc="B074FB0C" w:tentative="1">
      <w:start w:val="1"/>
      <w:numFmt w:val="bullet"/>
      <w:lvlText w:val="•"/>
      <w:lvlJc w:val="left"/>
      <w:pPr>
        <w:tabs>
          <w:tab w:val="num" w:pos="2880"/>
        </w:tabs>
        <w:ind w:left="2880" w:hanging="360"/>
      </w:pPr>
      <w:rPr>
        <w:rFonts w:ascii="Times New Roman" w:hAnsi="Times New Roman" w:hint="default"/>
      </w:rPr>
    </w:lvl>
    <w:lvl w:ilvl="4" w:tplc="AACCFDD2" w:tentative="1">
      <w:start w:val="1"/>
      <w:numFmt w:val="bullet"/>
      <w:lvlText w:val="•"/>
      <w:lvlJc w:val="left"/>
      <w:pPr>
        <w:tabs>
          <w:tab w:val="num" w:pos="3600"/>
        </w:tabs>
        <w:ind w:left="3600" w:hanging="360"/>
      </w:pPr>
      <w:rPr>
        <w:rFonts w:ascii="Times New Roman" w:hAnsi="Times New Roman" w:hint="default"/>
      </w:rPr>
    </w:lvl>
    <w:lvl w:ilvl="5" w:tplc="23B67A60" w:tentative="1">
      <w:start w:val="1"/>
      <w:numFmt w:val="bullet"/>
      <w:lvlText w:val="•"/>
      <w:lvlJc w:val="left"/>
      <w:pPr>
        <w:tabs>
          <w:tab w:val="num" w:pos="4320"/>
        </w:tabs>
        <w:ind w:left="4320" w:hanging="360"/>
      </w:pPr>
      <w:rPr>
        <w:rFonts w:ascii="Times New Roman" w:hAnsi="Times New Roman" w:hint="default"/>
      </w:rPr>
    </w:lvl>
    <w:lvl w:ilvl="6" w:tplc="2738E38A" w:tentative="1">
      <w:start w:val="1"/>
      <w:numFmt w:val="bullet"/>
      <w:lvlText w:val="•"/>
      <w:lvlJc w:val="left"/>
      <w:pPr>
        <w:tabs>
          <w:tab w:val="num" w:pos="5040"/>
        </w:tabs>
        <w:ind w:left="5040" w:hanging="360"/>
      </w:pPr>
      <w:rPr>
        <w:rFonts w:ascii="Times New Roman" w:hAnsi="Times New Roman" w:hint="default"/>
      </w:rPr>
    </w:lvl>
    <w:lvl w:ilvl="7" w:tplc="A11E6C0E" w:tentative="1">
      <w:start w:val="1"/>
      <w:numFmt w:val="bullet"/>
      <w:lvlText w:val="•"/>
      <w:lvlJc w:val="left"/>
      <w:pPr>
        <w:tabs>
          <w:tab w:val="num" w:pos="5760"/>
        </w:tabs>
        <w:ind w:left="5760" w:hanging="360"/>
      </w:pPr>
      <w:rPr>
        <w:rFonts w:ascii="Times New Roman" w:hAnsi="Times New Roman" w:hint="default"/>
      </w:rPr>
    </w:lvl>
    <w:lvl w:ilvl="8" w:tplc="E3B0935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45189B"/>
    <w:multiLevelType w:val="multilevel"/>
    <w:tmpl w:val="31304F7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C517A64"/>
    <w:multiLevelType w:val="hybridMultilevel"/>
    <w:tmpl w:val="6326FFF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EB702A8"/>
    <w:multiLevelType w:val="hybridMultilevel"/>
    <w:tmpl w:val="A0F41EC4"/>
    <w:lvl w:ilvl="0" w:tplc="0220E346">
      <w:start w:val="2"/>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23"/>
  </w:num>
  <w:num w:numId="2">
    <w:abstractNumId w:val="25"/>
  </w:num>
  <w:num w:numId="3">
    <w:abstractNumId w:val="10"/>
  </w:num>
  <w:num w:numId="4">
    <w:abstractNumId w:val="6"/>
  </w:num>
  <w:num w:numId="5">
    <w:abstractNumId w:val="22"/>
  </w:num>
  <w:num w:numId="6">
    <w:abstractNumId w:val="24"/>
  </w:num>
  <w:num w:numId="7">
    <w:abstractNumId w:val="1"/>
  </w:num>
  <w:num w:numId="8">
    <w:abstractNumId w:val="7"/>
  </w:num>
  <w:num w:numId="9">
    <w:abstractNumId w:val="16"/>
  </w:num>
  <w:num w:numId="10">
    <w:abstractNumId w:val="9"/>
  </w:num>
  <w:num w:numId="11">
    <w:abstractNumId w:val="12"/>
  </w:num>
  <w:num w:numId="12">
    <w:abstractNumId w:val="17"/>
  </w:num>
  <w:num w:numId="13">
    <w:abstractNumId w:val="3"/>
  </w:num>
  <w:num w:numId="14">
    <w:abstractNumId w:val="15"/>
  </w:num>
  <w:num w:numId="15">
    <w:abstractNumId w:val="19"/>
  </w:num>
  <w:num w:numId="16">
    <w:abstractNumId w:val="4"/>
  </w:num>
  <w:num w:numId="17">
    <w:abstractNumId w:val="13"/>
  </w:num>
  <w:num w:numId="18">
    <w:abstractNumId w:val="21"/>
  </w:num>
  <w:num w:numId="19">
    <w:abstractNumId w:val="2"/>
  </w:num>
  <w:num w:numId="20">
    <w:abstractNumId w:val="14"/>
  </w:num>
  <w:num w:numId="21">
    <w:abstractNumId w:val="11"/>
  </w:num>
  <w:num w:numId="22">
    <w:abstractNumId w:val="18"/>
  </w:num>
  <w:num w:numId="23">
    <w:abstractNumId w:val="8"/>
  </w:num>
  <w:num w:numId="24">
    <w:abstractNumId w:val="0"/>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ACD"/>
    <w:rsid w:val="00023208"/>
    <w:rsid w:val="00031256"/>
    <w:rsid w:val="0004065B"/>
    <w:rsid w:val="0005017B"/>
    <w:rsid w:val="0007520B"/>
    <w:rsid w:val="00093736"/>
    <w:rsid w:val="0009574C"/>
    <w:rsid w:val="0009791E"/>
    <w:rsid w:val="00097F01"/>
    <w:rsid w:val="000A0D0C"/>
    <w:rsid w:val="000C0FAA"/>
    <w:rsid w:val="00101CD5"/>
    <w:rsid w:val="00110F82"/>
    <w:rsid w:val="001276CD"/>
    <w:rsid w:val="0013168F"/>
    <w:rsid w:val="00132251"/>
    <w:rsid w:val="00154708"/>
    <w:rsid w:val="0018129C"/>
    <w:rsid w:val="00182FF5"/>
    <w:rsid w:val="001A0D7D"/>
    <w:rsid w:val="001A22F2"/>
    <w:rsid w:val="001D09D3"/>
    <w:rsid w:val="001D2F34"/>
    <w:rsid w:val="001E1432"/>
    <w:rsid w:val="001F1621"/>
    <w:rsid w:val="001F48DD"/>
    <w:rsid w:val="002148D1"/>
    <w:rsid w:val="002252AA"/>
    <w:rsid w:val="00246CFA"/>
    <w:rsid w:val="00255F0C"/>
    <w:rsid w:val="002623AD"/>
    <w:rsid w:val="00265C38"/>
    <w:rsid w:val="00267D4A"/>
    <w:rsid w:val="00270092"/>
    <w:rsid w:val="0028736E"/>
    <w:rsid w:val="00293D3A"/>
    <w:rsid w:val="00294896"/>
    <w:rsid w:val="002B1B17"/>
    <w:rsid w:val="002C46E3"/>
    <w:rsid w:val="002D4E5F"/>
    <w:rsid w:val="002E674B"/>
    <w:rsid w:val="002E7D1E"/>
    <w:rsid w:val="00313CAF"/>
    <w:rsid w:val="0032693C"/>
    <w:rsid w:val="00331BE9"/>
    <w:rsid w:val="00342420"/>
    <w:rsid w:val="0034594D"/>
    <w:rsid w:val="00345ADC"/>
    <w:rsid w:val="00346D0C"/>
    <w:rsid w:val="00350E64"/>
    <w:rsid w:val="003530CF"/>
    <w:rsid w:val="0035793D"/>
    <w:rsid w:val="00361560"/>
    <w:rsid w:val="003854E6"/>
    <w:rsid w:val="003863E1"/>
    <w:rsid w:val="003922B0"/>
    <w:rsid w:val="00396D24"/>
    <w:rsid w:val="003A2A0B"/>
    <w:rsid w:val="003C63E5"/>
    <w:rsid w:val="003D26E7"/>
    <w:rsid w:val="003E505C"/>
    <w:rsid w:val="003F7E26"/>
    <w:rsid w:val="004019A3"/>
    <w:rsid w:val="0041152C"/>
    <w:rsid w:val="00413C79"/>
    <w:rsid w:val="00415F1B"/>
    <w:rsid w:val="00422B2D"/>
    <w:rsid w:val="00427612"/>
    <w:rsid w:val="00433CAF"/>
    <w:rsid w:val="00434626"/>
    <w:rsid w:val="00434672"/>
    <w:rsid w:val="004426B7"/>
    <w:rsid w:val="00467850"/>
    <w:rsid w:val="00476B82"/>
    <w:rsid w:val="004773FB"/>
    <w:rsid w:val="00481B86"/>
    <w:rsid w:val="004C04A1"/>
    <w:rsid w:val="004C3060"/>
    <w:rsid w:val="004C4151"/>
    <w:rsid w:val="004C49C3"/>
    <w:rsid w:val="004D128C"/>
    <w:rsid w:val="004D15A9"/>
    <w:rsid w:val="004E0814"/>
    <w:rsid w:val="004F0480"/>
    <w:rsid w:val="004F3706"/>
    <w:rsid w:val="004F6961"/>
    <w:rsid w:val="005015E4"/>
    <w:rsid w:val="00536A6D"/>
    <w:rsid w:val="00546D7B"/>
    <w:rsid w:val="005625A7"/>
    <w:rsid w:val="00562C5D"/>
    <w:rsid w:val="0057224A"/>
    <w:rsid w:val="00582E15"/>
    <w:rsid w:val="005A0824"/>
    <w:rsid w:val="005B11AE"/>
    <w:rsid w:val="005B556B"/>
    <w:rsid w:val="005D4E8A"/>
    <w:rsid w:val="005E0044"/>
    <w:rsid w:val="00601346"/>
    <w:rsid w:val="00602472"/>
    <w:rsid w:val="00616063"/>
    <w:rsid w:val="00626D8F"/>
    <w:rsid w:val="00637FBF"/>
    <w:rsid w:val="00641A91"/>
    <w:rsid w:val="0064416A"/>
    <w:rsid w:val="0065397F"/>
    <w:rsid w:val="006605A2"/>
    <w:rsid w:val="00676F1C"/>
    <w:rsid w:val="006B0759"/>
    <w:rsid w:val="006C36FD"/>
    <w:rsid w:val="006C3E64"/>
    <w:rsid w:val="006D445D"/>
    <w:rsid w:val="006E1990"/>
    <w:rsid w:val="006E7A1C"/>
    <w:rsid w:val="007023A7"/>
    <w:rsid w:val="007642AB"/>
    <w:rsid w:val="00766AD3"/>
    <w:rsid w:val="0078190C"/>
    <w:rsid w:val="007A3630"/>
    <w:rsid w:val="007B5198"/>
    <w:rsid w:val="007D69CF"/>
    <w:rsid w:val="0081203F"/>
    <w:rsid w:val="00821D0E"/>
    <w:rsid w:val="00860C5B"/>
    <w:rsid w:val="00861C7B"/>
    <w:rsid w:val="008708B1"/>
    <w:rsid w:val="00884F5A"/>
    <w:rsid w:val="00892B99"/>
    <w:rsid w:val="008A0B35"/>
    <w:rsid w:val="008B7A8E"/>
    <w:rsid w:val="008C0653"/>
    <w:rsid w:val="008D381D"/>
    <w:rsid w:val="008D6FF4"/>
    <w:rsid w:val="008F68E4"/>
    <w:rsid w:val="009020A6"/>
    <w:rsid w:val="00915526"/>
    <w:rsid w:val="00930C88"/>
    <w:rsid w:val="009475F8"/>
    <w:rsid w:val="00956205"/>
    <w:rsid w:val="00965A72"/>
    <w:rsid w:val="009A1DFD"/>
    <w:rsid w:val="009A22DA"/>
    <w:rsid w:val="009A23FD"/>
    <w:rsid w:val="009A3834"/>
    <w:rsid w:val="009B0914"/>
    <w:rsid w:val="009B6D87"/>
    <w:rsid w:val="009C648E"/>
    <w:rsid w:val="009E1B4C"/>
    <w:rsid w:val="009E38E6"/>
    <w:rsid w:val="009E7BE5"/>
    <w:rsid w:val="009F270B"/>
    <w:rsid w:val="00A073AE"/>
    <w:rsid w:val="00A1569A"/>
    <w:rsid w:val="00A3087D"/>
    <w:rsid w:val="00A3641D"/>
    <w:rsid w:val="00A70A69"/>
    <w:rsid w:val="00A83FAA"/>
    <w:rsid w:val="00A9052F"/>
    <w:rsid w:val="00A967F8"/>
    <w:rsid w:val="00AC4417"/>
    <w:rsid w:val="00AC509E"/>
    <w:rsid w:val="00AC5CED"/>
    <w:rsid w:val="00AD3752"/>
    <w:rsid w:val="00AD448A"/>
    <w:rsid w:val="00AD5AC2"/>
    <w:rsid w:val="00AF52EA"/>
    <w:rsid w:val="00AF7429"/>
    <w:rsid w:val="00B11394"/>
    <w:rsid w:val="00B13F9D"/>
    <w:rsid w:val="00B30C94"/>
    <w:rsid w:val="00B51CF3"/>
    <w:rsid w:val="00B53D65"/>
    <w:rsid w:val="00B87AD1"/>
    <w:rsid w:val="00B91868"/>
    <w:rsid w:val="00BB1F46"/>
    <w:rsid w:val="00BF2EDA"/>
    <w:rsid w:val="00C170BE"/>
    <w:rsid w:val="00C17512"/>
    <w:rsid w:val="00C2136F"/>
    <w:rsid w:val="00C22285"/>
    <w:rsid w:val="00C33BD0"/>
    <w:rsid w:val="00C470B7"/>
    <w:rsid w:val="00C707BE"/>
    <w:rsid w:val="00C70B36"/>
    <w:rsid w:val="00C739F8"/>
    <w:rsid w:val="00C76E4E"/>
    <w:rsid w:val="00C803AA"/>
    <w:rsid w:val="00C84F25"/>
    <w:rsid w:val="00CA3AED"/>
    <w:rsid w:val="00CF24FD"/>
    <w:rsid w:val="00D0018A"/>
    <w:rsid w:val="00D0208E"/>
    <w:rsid w:val="00D0534B"/>
    <w:rsid w:val="00D1083A"/>
    <w:rsid w:val="00D264D3"/>
    <w:rsid w:val="00D313D5"/>
    <w:rsid w:val="00D33150"/>
    <w:rsid w:val="00D45985"/>
    <w:rsid w:val="00D4665D"/>
    <w:rsid w:val="00D60631"/>
    <w:rsid w:val="00D70119"/>
    <w:rsid w:val="00D95610"/>
    <w:rsid w:val="00D95D2A"/>
    <w:rsid w:val="00DA596D"/>
    <w:rsid w:val="00DB20BD"/>
    <w:rsid w:val="00DB4043"/>
    <w:rsid w:val="00DC5AAF"/>
    <w:rsid w:val="00DC77EB"/>
    <w:rsid w:val="00DD332A"/>
    <w:rsid w:val="00DD3C0C"/>
    <w:rsid w:val="00DF4247"/>
    <w:rsid w:val="00E02C6F"/>
    <w:rsid w:val="00E307B5"/>
    <w:rsid w:val="00E33FE4"/>
    <w:rsid w:val="00E372DD"/>
    <w:rsid w:val="00E52727"/>
    <w:rsid w:val="00E8703F"/>
    <w:rsid w:val="00EB0B7B"/>
    <w:rsid w:val="00EB4722"/>
    <w:rsid w:val="00ED173B"/>
    <w:rsid w:val="00ED1DA8"/>
    <w:rsid w:val="00EE3B20"/>
    <w:rsid w:val="00EF3F3C"/>
    <w:rsid w:val="00F00407"/>
    <w:rsid w:val="00F0634A"/>
    <w:rsid w:val="00F10CBF"/>
    <w:rsid w:val="00F22099"/>
    <w:rsid w:val="00F4499D"/>
    <w:rsid w:val="00F47DBA"/>
    <w:rsid w:val="00F60200"/>
    <w:rsid w:val="00F63F3A"/>
    <w:rsid w:val="00F64424"/>
    <w:rsid w:val="00F7130D"/>
    <w:rsid w:val="00F83921"/>
    <w:rsid w:val="00F96B17"/>
    <w:rsid w:val="00FA63FE"/>
    <w:rsid w:val="00FA685A"/>
    <w:rsid w:val="00FE1F8C"/>
    <w:rsid w:val="00FE2A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8ECE4"/>
  <w15:docId w15:val="{0727D007-BFC6-45F7-AEAC-2C18BF30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D60631"/>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next w:val="Normal"/>
    <w:link w:val="Heading3Char"/>
    <w:uiPriority w:val="9"/>
    <w:semiHidden/>
    <w:unhideWhenUsed/>
    <w:qFormat/>
    <w:rsid w:val="001D09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Default">
    <w:name w:val="Default"/>
    <w:rsid w:val="00536A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9B6D87"/>
    <w:pPr>
      <w:spacing w:after="0" w:line="360" w:lineRule="auto"/>
      <w:ind w:firstLine="300"/>
    </w:pPr>
    <w:rPr>
      <w:rFonts w:ascii="Times New Roman" w:eastAsia="Times New Roman" w:hAnsi="Times New Roman" w:cs="Times New Roman"/>
      <w:color w:val="414142"/>
      <w:sz w:val="20"/>
      <w:szCs w:val="20"/>
      <w:lang w:eastAsia="lv-LV"/>
    </w:rPr>
  </w:style>
  <w:style w:type="character" w:styleId="FootnoteReference">
    <w:name w:val="footnote reference"/>
    <w:basedOn w:val="DefaultParagraphFont"/>
    <w:uiPriority w:val="99"/>
    <w:rsid w:val="001F48DD"/>
    <w:rPr>
      <w:vertAlign w:val="superscript"/>
    </w:rPr>
  </w:style>
  <w:style w:type="character" w:styleId="Hyperlink">
    <w:name w:val="Hyperlink"/>
    <w:basedOn w:val="DefaultParagraphFont"/>
    <w:rsid w:val="001F48DD"/>
    <w:rPr>
      <w:color w:val="0000FF"/>
      <w:u w:val="single"/>
    </w:rPr>
  </w:style>
  <w:style w:type="character" w:styleId="FollowedHyperlink">
    <w:name w:val="FollowedHyperlink"/>
    <w:basedOn w:val="DefaultParagraphFont"/>
    <w:uiPriority w:val="99"/>
    <w:semiHidden/>
    <w:unhideWhenUsed/>
    <w:rsid w:val="001F48DD"/>
    <w:rPr>
      <w:color w:val="800080" w:themeColor="followedHyperlink"/>
      <w:u w:val="single"/>
    </w:rPr>
  </w:style>
  <w:style w:type="paragraph" w:customStyle="1" w:styleId="naisf">
    <w:name w:val="naisf"/>
    <w:basedOn w:val="Normal"/>
    <w:rsid w:val="00AC509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930C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C88"/>
    <w:rPr>
      <w:sz w:val="20"/>
      <w:szCs w:val="20"/>
    </w:rPr>
  </w:style>
  <w:style w:type="paragraph" w:customStyle="1" w:styleId="naislab">
    <w:name w:val="naislab"/>
    <w:basedOn w:val="Normal"/>
    <w:rsid w:val="00930C88"/>
    <w:pPr>
      <w:spacing w:before="75" w:after="75" w:line="240" w:lineRule="auto"/>
      <w:jc w:val="right"/>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42420"/>
    <w:rPr>
      <w:sz w:val="16"/>
      <w:szCs w:val="16"/>
    </w:rPr>
  </w:style>
  <w:style w:type="paragraph" w:styleId="CommentText">
    <w:name w:val="annotation text"/>
    <w:basedOn w:val="Normal"/>
    <w:link w:val="CommentTextChar"/>
    <w:uiPriority w:val="99"/>
    <w:unhideWhenUsed/>
    <w:rsid w:val="00342420"/>
    <w:pPr>
      <w:spacing w:line="240" w:lineRule="auto"/>
    </w:pPr>
    <w:rPr>
      <w:sz w:val="20"/>
      <w:szCs w:val="20"/>
    </w:rPr>
  </w:style>
  <w:style w:type="character" w:customStyle="1" w:styleId="CommentTextChar">
    <w:name w:val="Comment Text Char"/>
    <w:basedOn w:val="DefaultParagraphFont"/>
    <w:link w:val="CommentText"/>
    <w:uiPriority w:val="99"/>
    <w:rsid w:val="00342420"/>
    <w:rPr>
      <w:sz w:val="20"/>
      <w:szCs w:val="20"/>
    </w:rPr>
  </w:style>
  <w:style w:type="paragraph" w:styleId="CommentSubject">
    <w:name w:val="annotation subject"/>
    <w:basedOn w:val="CommentText"/>
    <w:next w:val="CommentText"/>
    <w:link w:val="CommentSubjectChar"/>
    <w:uiPriority w:val="99"/>
    <w:semiHidden/>
    <w:unhideWhenUsed/>
    <w:rsid w:val="00342420"/>
    <w:rPr>
      <w:b/>
      <w:bCs/>
    </w:rPr>
  </w:style>
  <w:style w:type="character" w:customStyle="1" w:styleId="CommentSubjectChar">
    <w:name w:val="Comment Subject Char"/>
    <w:basedOn w:val="CommentTextChar"/>
    <w:link w:val="CommentSubject"/>
    <w:uiPriority w:val="99"/>
    <w:semiHidden/>
    <w:rsid w:val="00342420"/>
    <w:rPr>
      <w:b/>
      <w:bCs/>
      <w:sz w:val="20"/>
      <w:szCs w:val="20"/>
    </w:rPr>
  </w:style>
  <w:style w:type="paragraph" w:styleId="Revision">
    <w:name w:val="Revision"/>
    <w:hidden/>
    <w:uiPriority w:val="99"/>
    <w:semiHidden/>
    <w:rsid w:val="00342420"/>
    <w:pPr>
      <w:spacing w:after="0" w:line="240" w:lineRule="auto"/>
    </w:pPr>
  </w:style>
  <w:style w:type="paragraph" w:styleId="BodyText2">
    <w:name w:val="Body Text 2"/>
    <w:basedOn w:val="Normal"/>
    <w:link w:val="BodyText2Char"/>
    <w:rsid w:val="001E143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E1432"/>
    <w:rPr>
      <w:rFonts w:ascii="Times New Roman" w:eastAsia="Times New Roman" w:hAnsi="Times New Roman" w:cs="Times New Roman"/>
      <w:sz w:val="24"/>
      <w:szCs w:val="24"/>
    </w:rPr>
  </w:style>
  <w:style w:type="paragraph" w:styleId="ListParagraph">
    <w:name w:val="List Paragraph"/>
    <w:aliases w:val="2,Strip,H&amp;P List Paragraph"/>
    <w:basedOn w:val="Normal"/>
    <w:link w:val="ListParagraphChar"/>
    <w:uiPriority w:val="34"/>
    <w:qFormat/>
    <w:rsid w:val="001E1432"/>
    <w:pPr>
      <w:spacing w:after="0" w:line="240" w:lineRule="auto"/>
      <w:ind w:left="720"/>
    </w:pPr>
    <w:rPr>
      <w:rFonts w:ascii="Calibri" w:hAnsi="Calibri" w:cs="Times New Roman"/>
    </w:rPr>
  </w:style>
  <w:style w:type="character" w:customStyle="1" w:styleId="ListParagraphChar">
    <w:name w:val="List Paragraph Char"/>
    <w:aliases w:val="2 Char,Strip Char,H&amp;P List Paragraph Char"/>
    <w:link w:val="ListParagraph"/>
    <w:locked/>
    <w:rsid w:val="001E1432"/>
    <w:rPr>
      <w:rFonts w:ascii="Calibri" w:hAnsi="Calibri" w:cs="Times New Roman"/>
    </w:rPr>
  </w:style>
  <w:style w:type="character" w:customStyle="1" w:styleId="apple-converted-space">
    <w:name w:val="apple-converted-space"/>
    <w:basedOn w:val="DefaultParagraphFont"/>
    <w:rsid w:val="001E1432"/>
  </w:style>
  <w:style w:type="paragraph" w:styleId="NoSpacing">
    <w:name w:val="No Spacing"/>
    <w:basedOn w:val="Normal"/>
    <w:next w:val="Normal"/>
    <w:uiPriority w:val="1"/>
    <w:qFormat/>
    <w:rsid w:val="001E1432"/>
    <w:pPr>
      <w:widowControl w:val="0"/>
      <w:spacing w:after="0" w:line="240" w:lineRule="auto"/>
      <w:jc w:val="both"/>
    </w:pPr>
    <w:rPr>
      <w:rFonts w:ascii="Times New Roman" w:eastAsia="Calibri" w:hAnsi="Times New Roman" w:cs="Times New Roman"/>
      <w:sz w:val="24"/>
    </w:rPr>
  </w:style>
  <w:style w:type="paragraph" w:styleId="NormalWeb">
    <w:name w:val="Normal (Web)"/>
    <w:basedOn w:val="Normal"/>
    <w:uiPriority w:val="99"/>
    <w:unhideWhenUsed/>
    <w:rsid w:val="00F63F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F63F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A70A6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D60631"/>
    <w:rPr>
      <w:rFonts w:ascii="Times New Roman" w:eastAsia="Times New Roman" w:hAnsi="Times New Roman" w:cs="Times New Roman"/>
      <w:b/>
      <w:bCs/>
      <w:sz w:val="36"/>
      <w:szCs w:val="36"/>
      <w:lang w:eastAsia="lv-LV"/>
    </w:rPr>
  </w:style>
  <w:style w:type="paragraph" w:customStyle="1" w:styleId="tvhtml">
    <w:name w:val="tv_html"/>
    <w:basedOn w:val="Normal"/>
    <w:rsid w:val="0007520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semiHidden/>
    <w:rsid w:val="001D09D3"/>
    <w:rPr>
      <w:rFonts w:asciiTheme="majorHAnsi" w:eastAsiaTheme="majorEastAsia" w:hAnsiTheme="majorHAnsi" w:cstheme="majorBidi"/>
      <w:color w:val="243F60" w:themeColor="accent1" w:themeShade="7F"/>
      <w:sz w:val="24"/>
      <w:szCs w:val="24"/>
    </w:rPr>
  </w:style>
  <w:style w:type="paragraph" w:customStyle="1" w:styleId="naisnod">
    <w:name w:val="naisnod"/>
    <w:basedOn w:val="Normal"/>
    <w:rsid w:val="00476B82"/>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476B82"/>
    <w:pPr>
      <w:spacing w:before="75" w:after="75"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4C4151"/>
    <w:rPr>
      <w:i/>
      <w:iCs/>
    </w:rPr>
  </w:style>
  <w:style w:type="paragraph" w:styleId="z-TopofForm">
    <w:name w:val="HTML Top of Form"/>
    <w:basedOn w:val="Normal"/>
    <w:next w:val="Normal"/>
    <w:link w:val="z-TopofFormChar"/>
    <w:hidden/>
    <w:uiPriority w:val="99"/>
    <w:semiHidden/>
    <w:rsid w:val="00EE3B20"/>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EE3B20"/>
    <w:rPr>
      <w:rFonts w:ascii="Arial" w:eastAsia="Times New Roman" w:hAnsi="Arial" w:cs="Arial"/>
      <w:vanish/>
      <w:sz w:val="16"/>
      <w:szCs w:val="16"/>
      <w:lang w:eastAsia="lv-LV"/>
    </w:rPr>
  </w:style>
  <w:style w:type="paragraph" w:customStyle="1" w:styleId="naisc">
    <w:name w:val="naisc"/>
    <w:basedOn w:val="Normal"/>
    <w:rsid w:val="00EE3B20"/>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6915">
      <w:bodyDiv w:val="1"/>
      <w:marLeft w:val="0"/>
      <w:marRight w:val="0"/>
      <w:marTop w:val="0"/>
      <w:marBottom w:val="0"/>
      <w:divBdr>
        <w:top w:val="none" w:sz="0" w:space="0" w:color="auto"/>
        <w:left w:val="none" w:sz="0" w:space="0" w:color="auto"/>
        <w:bottom w:val="none" w:sz="0" w:space="0" w:color="auto"/>
        <w:right w:val="none" w:sz="0" w:space="0" w:color="auto"/>
      </w:divBdr>
      <w:divsChild>
        <w:div w:id="1335575073">
          <w:marLeft w:val="547"/>
          <w:marRight w:val="0"/>
          <w:marTop w:val="0"/>
          <w:marBottom w:val="0"/>
          <w:divBdr>
            <w:top w:val="none" w:sz="0" w:space="0" w:color="auto"/>
            <w:left w:val="none" w:sz="0" w:space="0" w:color="auto"/>
            <w:bottom w:val="none" w:sz="0" w:space="0" w:color="auto"/>
            <w:right w:val="none" w:sz="0" w:space="0" w:color="auto"/>
          </w:divBdr>
        </w:div>
      </w:divsChild>
    </w:div>
    <w:div w:id="110562951">
      <w:bodyDiv w:val="1"/>
      <w:marLeft w:val="0"/>
      <w:marRight w:val="0"/>
      <w:marTop w:val="0"/>
      <w:marBottom w:val="0"/>
      <w:divBdr>
        <w:top w:val="none" w:sz="0" w:space="0" w:color="auto"/>
        <w:left w:val="none" w:sz="0" w:space="0" w:color="auto"/>
        <w:bottom w:val="none" w:sz="0" w:space="0" w:color="auto"/>
        <w:right w:val="none" w:sz="0" w:space="0" w:color="auto"/>
      </w:divBdr>
      <w:divsChild>
        <w:div w:id="448665128">
          <w:marLeft w:val="0"/>
          <w:marRight w:val="0"/>
          <w:marTop w:val="0"/>
          <w:marBottom w:val="0"/>
          <w:divBdr>
            <w:top w:val="none" w:sz="0" w:space="0" w:color="auto"/>
            <w:left w:val="none" w:sz="0" w:space="0" w:color="auto"/>
            <w:bottom w:val="none" w:sz="0" w:space="0" w:color="auto"/>
            <w:right w:val="none" w:sz="0" w:space="0" w:color="auto"/>
          </w:divBdr>
          <w:divsChild>
            <w:div w:id="729421025">
              <w:marLeft w:val="0"/>
              <w:marRight w:val="0"/>
              <w:marTop w:val="0"/>
              <w:marBottom w:val="0"/>
              <w:divBdr>
                <w:top w:val="none" w:sz="0" w:space="0" w:color="auto"/>
                <w:left w:val="none" w:sz="0" w:space="0" w:color="auto"/>
                <w:bottom w:val="none" w:sz="0" w:space="0" w:color="auto"/>
                <w:right w:val="none" w:sz="0" w:space="0" w:color="auto"/>
              </w:divBdr>
              <w:divsChild>
                <w:div w:id="1174883701">
                  <w:marLeft w:val="0"/>
                  <w:marRight w:val="0"/>
                  <w:marTop w:val="0"/>
                  <w:marBottom w:val="0"/>
                  <w:divBdr>
                    <w:top w:val="none" w:sz="0" w:space="0" w:color="auto"/>
                    <w:left w:val="none" w:sz="0" w:space="0" w:color="auto"/>
                    <w:bottom w:val="none" w:sz="0" w:space="0" w:color="auto"/>
                    <w:right w:val="none" w:sz="0" w:space="0" w:color="auto"/>
                  </w:divBdr>
                  <w:divsChild>
                    <w:div w:id="50033784">
                      <w:marLeft w:val="0"/>
                      <w:marRight w:val="0"/>
                      <w:marTop w:val="0"/>
                      <w:marBottom w:val="0"/>
                      <w:divBdr>
                        <w:top w:val="none" w:sz="0" w:space="0" w:color="auto"/>
                        <w:left w:val="none" w:sz="0" w:space="0" w:color="auto"/>
                        <w:bottom w:val="none" w:sz="0" w:space="0" w:color="auto"/>
                        <w:right w:val="none" w:sz="0" w:space="0" w:color="auto"/>
                      </w:divBdr>
                      <w:divsChild>
                        <w:div w:id="1019552875">
                          <w:marLeft w:val="0"/>
                          <w:marRight w:val="0"/>
                          <w:marTop w:val="0"/>
                          <w:marBottom w:val="0"/>
                          <w:divBdr>
                            <w:top w:val="none" w:sz="0" w:space="0" w:color="auto"/>
                            <w:left w:val="none" w:sz="0" w:space="0" w:color="auto"/>
                            <w:bottom w:val="none" w:sz="0" w:space="0" w:color="auto"/>
                            <w:right w:val="none" w:sz="0" w:space="0" w:color="auto"/>
                          </w:divBdr>
                          <w:divsChild>
                            <w:div w:id="540944501">
                              <w:marLeft w:val="0"/>
                              <w:marRight w:val="0"/>
                              <w:marTop w:val="480"/>
                              <w:marBottom w:val="240"/>
                              <w:divBdr>
                                <w:top w:val="none" w:sz="0" w:space="0" w:color="auto"/>
                                <w:left w:val="none" w:sz="0" w:space="0" w:color="auto"/>
                                <w:bottom w:val="none" w:sz="0" w:space="0" w:color="auto"/>
                                <w:right w:val="none" w:sz="0" w:space="0" w:color="auto"/>
                              </w:divBdr>
                            </w:div>
                            <w:div w:id="40731461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68522313">
      <w:bodyDiv w:val="1"/>
      <w:marLeft w:val="0"/>
      <w:marRight w:val="0"/>
      <w:marTop w:val="0"/>
      <w:marBottom w:val="0"/>
      <w:divBdr>
        <w:top w:val="none" w:sz="0" w:space="0" w:color="auto"/>
        <w:left w:val="none" w:sz="0" w:space="0" w:color="auto"/>
        <w:bottom w:val="none" w:sz="0" w:space="0" w:color="auto"/>
        <w:right w:val="none" w:sz="0" w:space="0" w:color="auto"/>
      </w:divBdr>
    </w:div>
    <w:div w:id="205875009">
      <w:bodyDiv w:val="1"/>
      <w:marLeft w:val="0"/>
      <w:marRight w:val="0"/>
      <w:marTop w:val="0"/>
      <w:marBottom w:val="0"/>
      <w:divBdr>
        <w:top w:val="none" w:sz="0" w:space="0" w:color="auto"/>
        <w:left w:val="none" w:sz="0" w:space="0" w:color="auto"/>
        <w:bottom w:val="none" w:sz="0" w:space="0" w:color="auto"/>
        <w:right w:val="none" w:sz="0" w:space="0" w:color="auto"/>
      </w:divBdr>
    </w:div>
    <w:div w:id="252513237">
      <w:bodyDiv w:val="1"/>
      <w:marLeft w:val="0"/>
      <w:marRight w:val="0"/>
      <w:marTop w:val="0"/>
      <w:marBottom w:val="0"/>
      <w:divBdr>
        <w:top w:val="none" w:sz="0" w:space="0" w:color="auto"/>
        <w:left w:val="none" w:sz="0" w:space="0" w:color="auto"/>
        <w:bottom w:val="none" w:sz="0" w:space="0" w:color="auto"/>
        <w:right w:val="none" w:sz="0" w:space="0" w:color="auto"/>
      </w:divBdr>
    </w:div>
    <w:div w:id="422385685">
      <w:bodyDiv w:val="1"/>
      <w:marLeft w:val="0"/>
      <w:marRight w:val="0"/>
      <w:marTop w:val="0"/>
      <w:marBottom w:val="0"/>
      <w:divBdr>
        <w:top w:val="none" w:sz="0" w:space="0" w:color="auto"/>
        <w:left w:val="none" w:sz="0" w:space="0" w:color="auto"/>
        <w:bottom w:val="none" w:sz="0" w:space="0" w:color="auto"/>
        <w:right w:val="none" w:sz="0" w:space="0" w:color="auto"/>
      </w:divBdr>
    </w:div>
    <w:div w:id="499126743">
      <w:bodyDiv w:val="1"/>
      <w:marLeft w:val="0"/>
      <w:marRight w:val="0"/>
      <w:marTop w:val="0"/>
      <w:marBottom w:val="0"/>
      <w:divBdr>
        <w:top w:val="none" w:sz="0" w:space="0" w:color="auto"/>
        <w:left w:val="none" w:sz="0" w:space="0" w:color="auto"/>
        <w:bottom w:val="none" w:sz="0" w:space="0" w:color="auto"/>
        <w:right w:val="none" w:sz="0" w:space="0" w:color="auto"/>
      </w:divBdr>
    </w:div>
    <w:div w:id="526675571">
      <w:bodyDiv w:val="1"/>
      <w:marLeft w:val="0"/>
      <w:marRight w:val="0"/>
      <w:marTop w:val="0"/>
      <w:marBottom w:val="0"/>
      <w:divBdr>
        <w:top w:val="none" w:sz="0" w:space="0" w:color="auto"/>
        <w:left w:val="none" w:sz="0" w:space="0" w:color="auto"/>
        <w:bottom w:val="none" w:sz="0" w:space="0" w:color="auto"/>
        <w:right w:val="none" w:sz="0" w:space="0" w:color="auto"/>
      </w:divBdr>
      <w:divsChild>
        <w:div w:id="2147310322">
          <w:marLeft w:val="0"/>
          <w:marRight w:val="0"/>
          <w:marTop w:val="0"/>
          <w:marBottom w:val="0"/>
          <w:divBdr>
            <w:top w:val="none" w:sz="0" w:space="0" w:color="auto"/>
            <w:left w:val="none" w:sz="0" w:space="0" w:color="auto"/>
            <w:bottom w:val="none" w:sz="0" w:space="0" w:color="auto"/>
            <w:right w:val="none" w:sz="0" w:space="0" w:color="auto"/>
          </w:divBdr>
          <w:divsChild>
            <w:div w:id="1631740044">
              <w:marLeft w:val="0"/>
              <w:marRight w:val="0"/>
              <w:marTop w:val="0"/>
              <w:marBottom w:val="0"/>
              <w:divBdr>
                <w:top w:val="none" w:sz="0" w:space="0" w:color="auto"/>
                <w:left w:val="none" w:sz="0" w:space="0" w:color="auto"/>
                <w:bottom w:val="none" w:sz="0" w:space="0" w:color="auto"/>
                <w:right w:val="none" w:sz="0" w:space="0" w:color="auto"/>
              </w:divBdr>
              <w:divsChild>
                <w:div w:id="1692534523">
                  <w:marLeft w:val="0"/>
                  <w:marRight w:val="0"/>
                  <w:marTop w:val="0"/>
                  <w:marBottom w:val="0"/>
                  <w:divBdr>
                    <w:top w:val="none" w:sz="0" w:space="0" w:color="auto"/>
                    <w:left w:val="none" w:sz="0" w:space="0" w:color="auto"/>
                    <w:bottom w:val="none" w:sz="0" w:space="0" w:color="auto"/>
                    <w:right w:val="none" w:sz="0" w:space="0" w:color="auto"/>
                  </w:divBdr>
                  <w:divsChild>
                    <w:div w:id="198780049">
                      <w:marLeft w:val="0"/>
                      <w:marRight w:val="0"/>
                      <w:marTop w:val="0"/>
                      <w:marBottom w:val="0"/>
                      <w:divBdr>
                        <w:top w:val="none" w:sz="0" w:space="0" w:color="auto"/>
                        <w:left w:val="none" w:sz="0" w:space="0" w:color="auto"/>
                        <w:bottom w:val="none" w:sz="0" w:space="0" w:color="auto"/>
                        <w:right w:val="none" w:sz="0" w:space="0" w:color="auto"/>
                      </w:divBdr>
                      <w:divsChild>
                        <w:div w:id="409011961">
                          <w:marLeft w:val="0"/>
                          <w:marRight w:val="0"/>
                          <w:marTop w:val="0"/>
                          <w:marBottom w:val="0"/>
                          <w:divBdr>
                            <w:top w:val="none" w:sz="0" w:space="0" w:color="auto"/>
                            <w:left w:val="none" w:sz="0" w:space="0" w:color="auto"/>
                            <w:bottom w:val="none" w:sz="0" w:space="0" w:color="auto"/>
                            <w:right w:val="none" w:sz="0" w:space="0" w:color="auto"/>
                          </w:divBdr>
                          <w:divsChild>
                            <w:div w:id="9815463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728622">
      <w:bodyDiv w:val="1"/>
      <w:marLeft w:val="0"/>
      <w:marRight w:val="0"/>
      <w:marTop w:val="0"/>
      <w:marBottom w:val="0"/>
      <w:divBdr>
        <w:top w:val="none" w:sz="0" w:space="0" w:color="auto"/>
        <w:left w:val="none" w:sz="0" w:space="0" w:color="auto"/>
        <w:bottom w:val="none" w:sz="0" w:space="0" w:color="auto"/>
        <w:right w:val="none" w:sz="0" w:space="0" w:color="auto"/>
      </w:divBdr>
    </w:div>
    <w:div w:id="589897528">
      <w:bodyDiv w:val="1"/>
      <w:marLeft w:val="0"/>
      <w:marRight w:val="0"/>
      <w:marTop w:val="0"/>
      <w:marBottom w:val="0"/>
      <w:divBdr>
        <w:top w:val="none" w:sz="0" w:space="0" w:color="auto"/>
        <w:left w:val="none" w:sz="0" w:space="0" w:color="auto"/>
        <w:bottom w:val="none" w:sz="0" w:space="0" w:color="auto"/>
        <w:right w:val="none" w:sz="0" w:space="0" w:color="auto"/>
      </w:divBdr>
    </w:div>
    <w:div w:id="603999421">
      <w:bodyDiv w:val="1"/>
      <w:marLeft w:val="0"/>
      <w:marRight w:val="0"/>
      <w:marTop w:val="0"/>
      <w:marBottom w:val="0"/>
      <w:divBdr>
        <w:top w:val="none" w:sz="0" w:space="0" w:color="auto"/>
        <w:left w:val="none" w:sz="0" w:space="0" w:color="auto"/>
        <w:bottom w:val="none" w:sz="0" w:space="0" w:color="auto"/>
        <w:right w:val="none" w:sz="0" w:space="0" w:color="auto"/>
      </w:divBdr>
      <w:divsChild>
        <w:div w:id="1419710282">
          <w:marLeft w:val="0"/>
          <w:marRight w:val="0"/>
          <w:marTop w:val="0"/>
          <w:marBottom w:val="0"/>
          <w:divBdr>
            <w:top w:val="none" w:sz="0" w:space="0" w:color="auto"/>
            <w:left w:val="none" w:sz="0" w:space="0" w:color="auto"/>
            <w:bottom w:val="none" w:sz="0" w:space="0" w:color="auto"/>
            <w:right w:val="none" w:sz="0" w:space="0" w:color="auto"/>
          </w:divBdr>
          <w:divsChild>
            <w:div w:id="1613829617">
              <w:marLeft w:val="0"/>
              <w:marRight w:val="0"/>
              <w:marTop w:val="0"/>
              <w:marBottom w:val="0"/>
              <w:divBdr>
                <w:top w:val="none" w:sz="0" w:space="0" w:color="auto"/>
                <w:left w:val="none" w:sz="0" w:space="0" w:color="auto"/>
                <w:bottom w:val="none" w:sz="0" w:space="0" w:color="auto"/>
                <w:right w:val="none" w:sz="0" w:space="0" w:color="auto"/>
              </w:divBdr>
              <w:divsChild>
                <w:div w:id="1230847900">
                  <w:marLeft w:val="0"/>
                  <w:marRight w:val="0"/>
                  <w:marTop w:val="0"/>
                  <w:marBottom w:val="0"/>
                  <w:divBdr>
                    <w:top w:val="none" w:sz="0" w:space="0" w:color="auto"/>
                    <w:left w:val="none" w:sz="0" w:space="0" w:color="auto"/>
                    <w:bottom w:val="none" w:sz="0" w:space="0" w:color="auto"/>
                    <w:right w:val="none" w:sz="0" w:space="0" w:color="auto"/>
                  </w:divBdr>
                  <w:divsChild>
                    <w:div w:id="1947274369">
                      <w:marLeft w:val="0"/>
                      <w:marRight w:val="0"/>
                      <w:marTop w:val="0"/>
                      <w:marBottom w:val="0"/>
                      <w:divBdr>
                        <w:top w:val="none" w:sz="0" w:space="0" w:color="auto"/>
                        <w:left w:val="none" w:sz="0" w:space="0" w:color="auto"/>
                        <w:bottom w:val="none" w:sz="0" w:space="0" w:color="auto"/>
                        <w:right w:val="none" w:sz="0" w:space="0" w:color="auto"/>
                      </w:divBdr>
                      <w:divsChild>
                        <w:div w:id="853543501">
                          <w:marLeft w:val="0"/>
                          <w:marRight w:val="0"/>
                          <w:marTop w:val="0"/>
                          <w:marBottom w:val="0"/>
                          <w:divBdr>
                            <w:top w:val="none" w:sz="0" w:space="0" w:color="auto"/>
                            <w:left w:val="none" w:sz="0" w:space="0" w:color="auto"/>
                            <w:bottom w:val="none" w:sz="0" w:space="0" w:color="auto"/>
                            <w:right w:val="none" w:sz="0" w:space="0" w:color="auto"/>
                          </w:divBdr>
                          <w:divsChild>
                            <w:div w:id="1219434117">
                              <w:marLeft w:val="0"/>
                              <w:marRight w:val="0"/>
                              <w:marTop w:val="480"/>
                              <w:marBottom w:val="240"/>
                              <w:divBdr>
                                <w:top w:val="none" w:sz="0" w:space="0" w:color="auto"/>
                                <w:left w:val="none" w:sz="0" w:space="0" w:color="auto"/>
                                <w:bottom w:val="none" w:sz="0" w:space="0" w:color="auto"/>
                                <w:right w:val="none" w:sz="0" w:space="0" w:color="auto"/>
                              </w:divBdr>
                            </w:div>
                            <w:div w:id="18526039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385835">
      <w:bodyDiv w:val="1"/>
      <w:marLeft w:val="0"/>
      <w:marRight w:val="0"/>
      <w:marTop w:val="0"/>
      <w:marBottom w:val="0"/>
      <w:divBdr>
        <w:top w:val="none" w:sz="0" w:space="0" w:color="auto"/>
        <w:left w:val="none" w:sz="0" w:space="0" w:color="auto"/>
        <w:bottom w:val="none" w:sz="0" w:space="0" w:color="auto"/>
        <w:right w:val="none" w:sz="0" w:space="0" w:color="auto"/>
      </w:divBdr>
    </w:div>
    <w:div w:id="961494567">
      <w:bodyDiv w:val="1"/>
      <w:marLeft w:val="0"/>
      <w:marRight w:val="0"/>
      <w:marTop w:val="0"/>
      <w:marBottom w:val="0"/>
      <w:divBdr>
        <w:top w:val="none" w:sz="0" w:space="0" w:color="auto"/>
        <w:left w:val="none" w:sz="0" w:space="0" w:color="auto"/>
        <w:bottom w:val="none" w:sz="0" w:space="0" w:color="auto"/>
        <w:right w:val="none" w:sz="0" w:space="0" w:color="auto"/>
      </w:divBdr>
    </w:div>
    <w:div w:id="977609108">
      <w:bodyDiv w:val="1"/>
      <w:marLeft w:val="0"/>
      <w:marRight w:val="0"/>
      <w:marTop w:val="0"/>
      <w:marBottom w:val="0"/>
      <w:divBdr>
        <w:top w:val="none" w:sz="0" w:space="0" w:color="auto"/>
        <w:left w:val="none" w:sz="0" w:space="0" w:color="auto"/>
        <w:bottom w:val="none" w:sz="0" w:space="0" w:color="auto"/>
        <w:right w:val="none" w:sz="0" w:space="0" w:color="auto"/>
      </w:divBdr>
    </w:div>
    <w:div w:id="1110585348">
      <w:bodyDiv w:val="1"/>
      <w:marLeft w:val="0"/>
      <w:marRight w:val="0"/>
      <w:marTop w:val="0"/>
      <w:marBottom w:val="0"/>
      <w:divBdr>
        <w:top w:val="none" w:sz="0" w:space="0" w:color="auto"/>
        <w:left w:val="none" w:sz="0" w:space="0" w:color="auto"/>
        <w:bottom w:val="none" w:sz="0" w:space="0" w:color="auto"/>
        <w:right w:val="none" w:sz="0" w:space="0" w:color="auto"/>
      </w:divBdr>
    </w:div>
    <w:div w:id="1359964013">
      <w:bodyDiv w:val="1"/>
      <w:marLeft w:val="0"/>
      <w:marRight w:val="0"/>
      <w:marTop w:val="0"/>
      <w:marBottom w:val="0"/>
      <w:divBdr>
        <w:top w:val="none" w:sz="0" w:space="0" w:color="auto"/>
        <w:left w:val="none" w:sz="0" w:space="0" w:color="auto"/>
        <w:bottom w:val="none" w:sz="0" w:space="0" w:color="auto"/>
        <w:right w:val="none" w:sz="0" w:space="0" w:color="auto"/>
      </w:divBdr>
    </w:div>
    <w:div w:id="1391533826">
      <w:bodyDiv w:val="1"/>
      <w:marLeft w:val="0"/>
      <w:marRight w:val="0"/>
      <w:marTop w:val="0"/>
      <w:marBottom w:val="0"/>
      <w:divBdr>
        <w:top w:val="none" w:sz="0" w:space="0" w:color="auto"/>
        <w:left w:val="none" w:sz="0" w:space="0" w:color="auto"/>
        <w:bottom w:val="none" w:sz="0" w:space="0" w:color="auto"/>
        <w:right w:val="none" w:sz="0" w:space="0" w:color="auto"/>
      </w:divBdr>
      <w:divsChild>
        <w:div w:id="449519300">
          <w:marLeft w:val="0"/>
          <w:marRight w:val="0"/>
          <w:marTop w:val="0"/>
          <w:marBottom w:val="0"/>
          <w:divBdr>
            <w:top w:val="none" w:sz="0" w:space="0" w:color="auto"/>
            <w:left w:val="none" w:sz="0" w:space="0" w:color="auto"/>
            <w:bottom w:val="none" w:sz="0" w:space="0" w:color="auto"/>
            <w:right w:val="none" w:sz="0" w:space="0" w:color="auto"/>
          </w:divBdr>
        </w:div>
        <w:div w:id="1615405745">
          <w:marLeft w:val="0"/>
          <w:marRight w:val="0"/>
          <w:marTop w:val="0"/>
          <w:marBottom w:val="0"/>
          <w:divBdr>
            <w:top w:val="none" w:sz="0" w:space="0" w:color="auto"/>
            <w:left w:val="none" w:sz="0" w:space="0" w:color="auto"/>
            <w:bottom w:val="none" w:sz="0" w:space="0" w:color="auto"/>
            <w:right w:val="none" w:sz="0" w:space="0" w:color="auto"/>
          </w:divBdr>
        </w:div>
        <w:div w:id="1715499487">
          <w:marLeft w:val="0"/>
          <w:marRight w:val="0"/>
          <w:marTop w:val="0"/>
          <w:marBottom w:val="0"/>
          <w:divBdr>
            <w:top w:val="none" w:sz="0" w:space="0" w:color="auto"/>
            <w:left w:val="none" w:sz="0" w:space="0" w:color="auto"/>
            <w:bottom w:val="none" w:sz="0" w:space="0" w:color="auto"/>
            <w:right w:val="none" w:sz="0" w:space="0" w:color="auto"/>
          </w:divBdr>
        </w:div>
        <w:div w:id="374084395">
          <w:marLeft w:val="0"/>
          <w:marRight w:val="0"/>
          <w:marTop w:val="0"/>
          <w:marBottom w:val="0"/>
          <w:divBdr>
            <w:top w:val="none" w:sz="0" w:space="0" w:color="auto"/>
            <w:left w:val="none" w:sz="0" w:space="0" w:color="auto"/>
            <w:bottom w:val="none" w:sz="0" w:space="0" w:color="auto"/>
            <w:right w:val="none" w:sz="0" w:space="0" w:color="auto"/>
          </w:divBdr>
        </w:div>
        <w:div w:id="2006012916">
          <w:marLeft w:val="0"/>
          <w:marRight w:val="0"/>
          <w:marTop w:val="0"/>
          <w:marBottom w:val="0"/>
          <w:divBdr>
            <w:top w:val="none" w:sz="0" w:space="0" w:color="auto"/>
            <w:left w:val="none" w:sz="0" w:space="0" w:color="auto"/>
            <w:bottom w:val="none" w:sz="0" w:space="0" w:color="auto"/>
            <w:right w:val="none" w:sz="0" w:space="0" w:color="auto"/>
          </w:divBdr>
        </w:div>
        <w:div w:id="1320377734">
          <w:marLeft w:val="0"/>
          <w:marRight w:val="0"/>
          <w:marTop w:val="0"/>
          <w:marBottom w:val="0"/>
          <w:divBdr>
            <w:top w:val="none" w:sz="0" w:space="0" w:color="auto"/>
            <w:left w:val="none" w:sz="0" w:space="0" w:color="auto"/>
            <w:bottom w:val="none" w:sz="0" w:space="0" w:color="auto"/>
            <w:right w:val="none" w:sz="0" w:space="0" w:color="auto"/>
          </w:divBdr>
        </w:div>
        <w:div w:id="2144691277">
          <w:marLeft w:val="0"/>
          <w:marRight w:val="0"/>
          <w:marTop w:val="0"/>
          <w:marBottom w:val="0"/>
          <w:divBdr>
            <w:top w:val="none" w:sz="0" w:space="0" w:color="auto"/>
            <w:left w:val="none" w:sz="0" w:space="0" w:color="auto"/>
            <w:bottom w:val="none" w:sz="0" w:space="0" w:color="auto"/>
            <w:right w:val="none" w:sz="0" w:space="0" w:color="auto"/>
          </w:divBdr>
        </w:div>
        <w:div w:id="272127952">
          <w:marLeft w:val="0"/>
          <w:marRight w:val="0"/>
          <w:marTop w:val="0"/>
          <w:marBottom w:val="0"/>
          <w:divBdr>
            <w:top w:val="none" w:sz="0" w:space="0" w:color="auto"/>
            <w:left w:val="none" w:sz="0" w:space="0" w:color="auto"/>
            <w:bottom w:val="none" w:sz="0" w:space="0" w:color="auto"/>
            <w:right w:val="none" w:sz="0" w:space="0" w:color="auto"/>
          </w:divBdr>
        </w:div>
        <w:div w:id="1813906872">
          <w:marLeft w:val="0"/>
          <w:marRight w:val="0"/>
          <w:marTop w:val="0"/>
          <w:marBottom w:val="0"/>
          <w:divBdr>
            <w:top w:val="none" w:sz="0" w:space="0" w:color="auto"/>
            <w:left w:val="none" w:sz="0" w:space="0" w:color="auto"/>
            <w:bottom w:val="none" w:sz="0" w:space="0" w:color="auto"/>
            <w:right w:val="none" w:sz="0" w:space="0" w:color="auto"/>
          </w:divBdr>
        </w:div>
        <w:div w:id="2136755040">
          <w:marLeft w:val="0"/>
          <w:marRight w:val="0"/>
          <w:marTop w:val="0"/>
          <w:marBottom w:val="0"/>
          <w:divBdr>
            <w:top w:val="none" w:sz="0" w:space="0" w:color="auto"/>
            <w:left w:val="none" w:sz="0" w:space="0" w:color="auto"/>
            <w:bottom w:val="none" w:sz="0" w:space="0" w:color="auto"/>
            <w:right w:val="none" w:sz="0" w:space="0" w:color="auto"/>
          </w:divBdr>
        </w:div>
        <w:div w:id="806170935">
          <w:marLeft w:val="0"/>
          <w:marRight w:val="0"/>
          <w:marTop w:val="0"/>
          <w:marBottom w:val="0"/>
          <w:divBdr>
            <w:top w:val="none" w:sz="0" w:space="0" w:color="auto"/>
            <w:left w:val="none" w:sz="0" w:space="0" w:color="auto"/>
            <w:bottom w:val="none" w:sz="0" w:space="0" w:color="auto"/>
            <w:right w:val="none" w:sz="0" w:space="0" w:color="auto"/>
          </w:divBdr>
        </w:div>
        <w:div w:id="753211900">
          <w:marLeft w:val="0"/>
          <w:marRight w:val="0"/>
          <w:marTop w:val="0"/>
          <w:marBottom w:val="0"/>
          <w:divBdr>
            <w:top w:val="none" w:sz="0" w:space="0" w:color="auto"/>
            <w:left w:val="none" w:sz="0" w:space="0" w:color="auto"/>
            <w:bottom w:val="none" w:sz="0" w:space="0" w:color="auto"/>
            <w:right w:val="none" w:sz="0" w:space="0" w:color="auto"/>
          </w:divBdr>
        </w:div>
        <w:div w:id="1650549318">
          <w:marLeft w:val="0"/>
          <w:marRight w:val="0"/>
          <w:marTop w:val="0"/>
          <w:marBottom w:val="0"/>
          <w:divBdr>
            <w:top w:val="none" w:sz="0" w:space="0" w:color="auto"/>
            <w:left w:val="none" w:sz="0" w:space="0" w:color="auto"/>
            <w:bottom w:val="none" w:sz="0" w:space="0" w:color="auto"/>
            <w:right w:val="none" w:sz="0" w:space="0" w:color="auto"/>
          </w:divBdr>
        </w:div>
        <w:div w:id="1285304915">
          <w:marLeft w:val="0"/>
          <w:marRight w:val="0"/>
          <w:marTop w:val="0"/>
          <w:marBottom w:val="0"/>
          <w:divBdr>
            <w:top w:val="none" w:sz="0" w:space="0" w:color="auto"/>
            <w:left w:val="none" w:sz="0" w:space="0" w:color="auto"/>
            <w:bottom w:val="none" w:sz="0" w:space="0" w:color="auto"/>
            <w:right w:val="none" w:sz="0" w:space="0" w:color="auto"/>
          </w:divBdr>
        </w:div>
        <w:div w:id="560167806">
          <w:marLeft w:val="0"/>
          <w:marRight w:val="0"/>
          <w:marTop w:val="0"/>
          <w:marBottom w:val="0"/>
          <w:divBdr>
            <w:top w:val="none" w:sz="0" w:space="0" w:color="auto"/>
            <w:left w:val="none" w:sz="0" w:space="0" w:color="auto"/>
            <w:bottom w:val="none" w:sz="0" w:space="0" w:color="auto"/>
            <w:right w:val="none" w:sz="0" w:space="0" w:color="auto"/>
          </w:divBdr>
        </w:div>
        <w:div w:id="722869394">
          <w:marLeft w:val="0"/>
          <w:marRight w:val="0"/>
          <w:marTop w:val="0"/>
          <w:marBottom w:val="0"/>
          <w:divBdr>
            <w:top w:val="none" w:sz="0" w:space="0" w:color="auto"/>
            <w:left w:val="none" w:sz="0" w:space="0" w:color="auto"/>
            <w:bottom w:val="none" w:sz="0" w:space="0" w:color="auto"/>
            <w:right w:val="none" w:sz="0" w:space="0" w:color="auto"/>
          </w:divBdr>
        </w:div>
        <w:div w:id="391198787">
          <w:marLeft w:val="0"/>
          <w:marRight w:val="0"/>
          <w:marTop w:val="0"/>
          <w:marBottom w:val="0"/>
          <w:divBdr>
            <w:top w:val="none" w:sz="0" w:space="0" w:color="auto"/>
            <w:left w:val="none" w:sz="0" w:space="0" w:color="auto"/>
            <w:bottom w:val="none" w:sz="0" w:space="0" w:color="auto"/>
            <w:right w:val="none" w:sz="0" w:space="0" w:color="auto"/>
          </w:divBdr>
        </w:div>
        <w:div w:id="1799100636">
          <w:marLeft w:val="0"/>
          <w:marRight w:val="0"/>
          <w:marTop w:val="0"/>
          <w:marBottom w:val="0"/>
          <w:divBdr>
            <w:top w:val="none" w:sz="0" w:space="0" w:color="auto"/>
            <w:left w:val="none" w:sz="0" w:space="0" w:color="auto"/>
            <w:bottom w:val="none" w:sz="0" w:space="0" w:color="auto"/>
            <w:right w:val="none" w:sz="0" w:space="0" w:color="auto"/>
          </w:divBdr>
        </w:div>
        <w:div w:id="1372917007">
          <w:marLeft w:val="0"/>
          <w:marRight w:val="0"/>
          <w:marTop w:val="0"/>
          <w:marBottom w:val="0"/>
          <w:divBdr>
            <w:top w:val="none" w:sz="0" w:space="0" w:color="auto"/>
            <w:left w:val="none" w:sz="0" w:space="0" w:color="auto"/>
            <w:bottom w:val="none" w:sz="0" w:space="0" w:color="auto"/>
            <w:right w:val="none" w:sz="0" w:space="0" w:color="auto"/>
          </w:divBdr>
        </w:div>
        <w:div w:id="238367837">
          <w:marLeft w:val="0"/>
          <w:marRight w:val="0"/>
          <w:marTop w:val="0"/>
          <w:marBottom w:val="0"/>
          <w:divBdr>
            <w:top w:val="none" w:sz="0" w:space="0" w:color="auto"/>
            <w:left w:val="none" w:sz="0" w:space="0" w:color="auto"/>
            <w:bottom w:val="none" w:sz="0" w:space="0" w:color="auto"/>
            <w:right w:val="none" w:sz="0" w:space="0" w:color="auto"/>
          </w:divBdr>
        </w:div>
        <w:div w:id="1553224409">
          <w:marLeft w:val="0"/>
          <w:marRight w:val="0"/>
          <w:marTop w:val="0"/>
          <w:marBottom w:val="0"/>
          <w:divBdr>
            <w:top w:val="none" w:sz="0" w:space="0" w:color="auto"/>
            <w:left w:val="none" w:sz="0" w:space="0" w:color="auto"/>
            <w:bottom w:val="none" w:sz="0" w:space="0" w:color="auto"/>
            <w:right w:val="none" w:sz="0" w:space="0" w:color="auto"/>
          </w:divBdr>
        </w:div>
        <w:div w:id="1978366352">
          <w:marLeft w:val="0"/>
          <w:marRight w:val="0"/>
          <w:marTop w:val="0"/>
          <w:marBottom w:val="0"/>
          <w:divBdr>
            <w:top w:val="none" w:sz="0" w:space="0" w:color="auto"/>
            <w:left w:val="none" w:sz="0" w:space="0" w:color="auto"/>
            <w:bottom w:val="none" w:sz="0" w:space="0" w:color="auto"/>
            <w:right w:val="none" w:sz="0" w:space="0" w:color="auto"/>
          </w:divBdr>
        </w:div>
        <w:div w:id="999579924">
          <w:marLeft w:val="0"/>
          <w:marRight w:val="0"/>
          <w:marTop w:val="0"/>
          <w:marBottom w:val="0"/>
          <w:divBdr>
            <w:top w:val="none" w:sz="0" w:space="0" w:color="auto"/>
            <w:left w:val="none" w:sz="0" w:space="0" w:color="auto"/>
            <w:bottom w:val="none" w:sz="0" w:space="0" w:color="auto"/>
            <w:right w:val="none" w:sz="0" w:space="0" w:color="auto"/>
          </w:divBdr>
        </w:div>
        <w:div w:id="1572079886">
          <w:marLeft w:val="0"/>
          <w:marRight w:val="0"/>
          <w:marTop w:val="0"/>
          <w:marBottom w:val="0"/>
          <w:divBdr>
            <w:top w:val="none" w:sz="0" w:space="0" w:color="auto"/>
            <w:left w:val="none" w:sz="0" w:space="0" w:color="auto"/>
            <w:bottom w:val="none" w:sz="0" w:space="0" w:color="auto"/>
            <w:right w:val="none" w:sz="0" w:space="0" w:color="auto"/>
          </w:divBdr>
        </w:div>
        <w:div w:id="1886408169">
          <w:marLeft w:val="0"/>
          <w:marRight w:val="0"/>
          <w:marTop w:val="0"/>
          <w:marBottom w:val="0"/>
          <w:divBdr>
            <w:top w:val="none" w:sz="0" w:space="0" w:color="auto"/>
            <w:left w:val="none" w:sz="0" w:space="0" w:color="auto"/>
            <w:bottom w:val="none" w:sz="0" w:space="0" w:color="auto"/>
            <w:right w:val="none" w:sz="0" w:space="0" w:color="auto"/>
          </w:divBdr>
        </w:div>
        <w:div w:id="1908151439">
          <w:marLeft w:val="0"/>
          <w:marRight w:val="0"/>
          <w:marTop w:val="0"/>
          <w:marBottom w:val="0"/>
          <w:divBdr>
            <w:top w:val="none" w:sz="0" w:space="0" w:color="auto"/>
            <w:left w:val="none" w:sz="0" w:space="0" w:color="auto"/>
            <w:bottom w:val="none" w:sz="0" w:space="0" w:color="auto"/>
            <w:right w:val="none" w:sz="0" w:space="0" w:color="auto"/>
          </w:divBdr>
        </w:div>
        <w:div w:id="1341002546">
          <w:marLeft w:val="0"/>
          <w:marRight w:val="0"/>
          <w:marTop w:val="0"/>
          <w:marBottom w:val="0"/>
          <w:divBdr>
            <w:top w:val="none" w:sz="0" w:space="0" w:color="auto"/>
            <w:left w:val="none" w:sz="0" w:space="0" w:color="auto"/>
            <w:bottom w:val="none" w:sz="0" w:space="0" w:color="auto"/>
            <w:right w:val="none" w:sz="0" w:space="0" w:color="auto"/>
          </w:divBdr>
        </w:div>
        <w:div w:id="2096895269">
          <w:marLeft w:val="0"/>
          <w:marRight w:val="0"/>
          <w:marTop w:val="0"/>
          <w:marBottom w:val="0"/>
          <w:divBdr>
            <w:top w:val="none" w:sz="0" w:space="0" w:color="auto"/>
            <w:left w:val="none" w:sz="0" w:space="0" w:color="auto"/>
            <w:bottom w:val="none" w:sz="0" w:space="0" w:color="auto"/>
            <w:right w:val="none" w:sz="0" w:space="0" w:color="auto"/>
          </w:divBdr>
        </w:div>
        <w:div w:id="1100831327">
          <w:marLeft w:val="0"/>
          <w:marRight w:val="0"/>
          <w:marTop w:val="0"/>
          <w:marBottom w:val="0"/>
          <w:divBdr>
            <w:top w:val="none" w:sz="0" w:space="0" w:color="auto"/>
            <w:left w:val="none" w:sz="0" w:space="0" w:color="auto"/>
            <w:bottom w:val="none" w:sz="0" w:space="0" w:color="auto"/>
            <w:right w:val="none" w:sz="0" w:space="0" w:color="auto"/>
          </w:divBdr>
        </w:div>
        <w:div w:id="487480114">
          <w:marLeft w:val="0"/>
          <w:marRight w:val="0"/>
          <w:marTop w:val="0"/>
          <w:marBottom w:val="0"/>
          <w:divBdr>
            <w:top w:val="none" w:sz="0" w:space="0" w:color="auto"/>
            <w:left w:val="none" w:sz="0" w:space="0" w:color="auto"/>
            <w:bottom w:val="none" w:sz="0" w:space="0" w:color="auto"/>
            <w:right w:val="none" w:sz="0" w:space="0" w:color="auto"/>
          </w:divBdr>
        </w:div>
        <w:div w:id="542055841">
          <w:marLeft w:val="0"/>
          <w:marRight w:val="0"/>
          <w:marTop w:val="0"/>
          <w:marBottom w:val="0"/>
          <w:divBdr>
            <w:top w:val="none" w:sz="0" w:space="0" w:color="auto"/>
            <w:left w:val="none" w:sz="0" w:space="0" w:color="auto"/>
            <w:bottom w:val="none" w:sz="0" w:space="0" w:color="auto"/>
            <w:right w:val="none" w:sz="0" w:space="0" w:color="auto"/>
          </w:divBdr>
        </w:div>
        <w:div w:id="823552066">
          <w:marLeft w:val="0"/>
          <w:marRight w:val="0"/>
          <w:marTop w:val="0"/>
          <w:marBottom w:val="0"/>
          <w:divBdr>
            <w:top w:val="none" w:sz="0" w:space="0" w:color="auto"/>
            <w:left w:val="none" w:sz="0" w:space="0" w:color="auto"/>
            <w:bottom w:val="none" w:sz="0" w:space="0" w:color="auto"/>
            <w:right w:val="none" w:sz="0" w:space="0" w:color="auto"/>
          </w:divBdr>
        </w:div>
        <w:div w:id="1494293195">
          <w:marLeft w:val="0"/>
          <w:marRight w:val="0"/>
          <w:marTop w:val="0"/>
          <w:marBottom w:val="0"/>
          <w:divBdr>
            <w:top w:val="none" w:sz="0" w:space="0" w:color="auto"/>
            <w:left w:val="none" w:sz="0" w:space="0" w:color="auto"/>
            <w:bottom w:val="none" w:sz="0" w:space="0" w:color="auto"/>
            <w:right w:val="none" w:sz="0" w:space="0" w:color="auto"/>
          </w:divBdr>
        </w:div>
        <w:div w:id="2085299263">
          <w:marLeft w:val="0"/>
          <w:marRight w:val="0"/>
          <w:marTop w:val="0"/>
          <w:marBottom w:val="0"/>
          <w:divBdr>
            <w:top w:val="none" w:sz="0" w:space="0" w:color="auto"/>
            <w:left w:val="none" w:sz="0" w:space="0" w:color="auto"/>
            <w:bottom w:val="none" w:sz="0" w:space="0" w:color="auto"/>
            <w:right w:val="none" w:sz="0" w:space="0" w:color="auto"/>
          </w:divBdr>
        </w:div>
        <w:div w:id="677347263">
          <w:marLeft w:val="0"/>
          <w:marRight w:val="0"/>
          <w:marTop w:val="0"/>
          <w:marBottom w:val="0"/>
          <w:divBdr>
            <w:top w:val="none" w:sz="0" w:space="0" w:color="auto"/>
            <w:left w:val="none" w:sz="0" w:space="0" w:color="auto"/>
            <w:bottom w:val="none" w:sz="0" w:space="0" w:color="auto"/>
            <w:right w:val="none" w:sz="0" w:space="0" w:color="auto"/>
          </w:divBdr>
        </w:div>
        <w:div w:id="2044402311">
          <w:marLeft w:val="0"/>
          <w:marRight w:val="0"/>
          <w:marTop w:val="0"/>
          <w:marBottom w:val="0"/>
          <w:divBdr>
            <w:top w:val="none" w:sz="0" w:space="0" w:color="auto"/>
            <w:left w:val="none" w:sz="0" w:space="0" w:color="auto"/>
            <w:bottom w:val="none" w:sz="0" w:space="0" w:color="auto"/>
            <w:right w:val="none" w:sz="0" w:space="0" w:color="auto"/>
          </w:divBdr>
        </w:div>
        <w:div w:id="1329480033">
          <w:marLeft w:val="0"/>
          <w:marRight w:val="0"/>
          <w:marTop w:val="0"/>
          <w:marBottom w:val="0"/>
          <w:divBdr>
            <w:top w:val="none" w:sz="0" w:space="0" w:color="auto"/>
            <w:left w:val="none" w:sz="0" w:space="0" w:color="auto"/>
            <w:bottom w:val="none" w:sz="0" w:space="0" w:color="auto"/>
            <w:right w:val="none" w:sz="0" w:space="0" w:color="auto"/>
          </w:divBdr>
        </w:div>
        <w:div w:id="1066730681">
          <w:marLeft w:val="0"/>
          <w:marRight w:val="0"/>
          <w:marTop w:val="0"/>
          <w:marBottom w:val="0"/>
          <w:divBdr>
            <w:top w:val="none" w:sz="0" w:space="0" w:color="auto"/>
            <w:left w:val="none" w:sz="0" w:space="0" w:color="auto"/>
            <w:bottom w:val="none" w:sz="0" w:space="0" w:color="auto"/>
            <w:right w:val="none" w:sz="0" w:space="0" w:color="auto"/>
          </w:divBdr>
        </w:div>
        <w:div w:id="632367843">
          <w:marLeft w:val="0"/>
          <w:marRight w:val="0"/>
          <w:marTop w:val="0"/>
          <w:marBottom w:val="0"/>
          <w:divBdr>
            <w:top w:val="none" w:sz="0" w:space="0" w:color="auto"/>
            <w:left w:val="none" w:sz="0" w:space="0" w:color="auto"/>
            <w:bottom w:val="none" w:sz="0" w:space="0" w:color="auto"/>
            <w:right w:val="none" w:sz="0" w:space="0" w:color="auto"/>
          </w:divBdr>
        </w:div>
        <w:div w:id="1694918181">
          <w:marLeft w:val="0"/>
          <w:marRight w:val="0"/>
          <w:marTop w:val="0"/>
          <w:marBottom w:val="0"/>
          <w:divBdr>
            <w:top w:val="none" w:sz="0" w:space="0" w:color="auto"/>
            <w:left w:val="none" w:sz="0" w:space="0" w:color="auto"/>
            <w:bottom w:val="none" w:sz="0" w:space="0" w:color="auto"/>
            <w:right w:val="none" w:sz="0" w:space="0" w:color="auto"/>
          </w:divBdr>
        </w:div>
        <w:div w:id="1095174476">
          <w:marLeft w:val="0"/>
          <w:marRight w:val="0"/>
          <w:marTop w:val="0"/>
          <w:marBottom w:val="0"/>
          <w:divBdr>
            <w:top w:val="none" w:sz="0" w:space="0" w:color="auto"/>
            <w:left w:val="none" w:sz="0" w:space="0" w:color="auto"/>
            <w:bottom w:val="none" w:sz="0" w:space="0" w:color="auto"/>
            <w:right w:val="none" w:sz="0" w:space="0" w:color="auto"/>
          </w:divBdr>
        </w:div>
        <w:div w:id="578637594">
          <w:marLeft w:val="0"/>
          <w:marRight w:val="0"/>
          <w:marTop w:val="0"/>
          <w:marBottom w:val="0"/>
          <w:divBdr>
            <w:top w:val="none" w:sz="0" w:space="0" w:color="auto"/>
            <w:left w:val="none" w:sz="0" w:space="0" w:color="auto"/>
            <w:bottom w:val="none" w:sz="0" w:space="0" w:color="auto"/>
            <w:right w:val="none" w:sz="0" w:space="0" w:color="auto"/>
          </w:divBdr>
        </w:div>
        <w:div w:id="790905389">
          <w:marLeft w:val="0"/>
          <w:marRight w:val="0"/>
          <w:marTop w:val="0"/>
          <w:marBottom w:val="0"/>
          <w:divBdr>
            <w:top w:val="none" w:sz="0" w:space="0" w:color="auto"/>
            <w:left w:val="none" w:sz="0" w:space="0" w:color="auto"/>
            <w:bottom w:val="none" w:sz="0" w:space="0" w:color="auto"/>
            <w:right w:val="none" w:sz="0" w:space="0" w:color="auto"/>
          </w:divBdr>
        </w:div>
        <w:div w:id="1547793091">
          <w:marLeft w:val="0"/>
          <w:marRight w:val="0"/>
          <w:marTop w:val="0"/>
          <w:marBottom w:val="0"/>
          <w:divBdr>
            <w:top w:val="none" w:sz="0" w:space="0" w:color="auto"/>
            <w:left w:val="none" w:sz="0" w:space="0" w:color="auto"/>
            <w:bottom w:val="none" w:sz="0" w:space="0" w:color="auto"/>
            <w:right w:val="none" w:sz="0" w:space="0" w:color="auto"/>
          </w:divBdr>
        </w:div>
        <w:div w:id="1493569932">
          <w:marLeft w:val="0"/>
          <w:marRight w:val="0"/>
          <w:marTop w:val="0"/>
          <w:marBottom w:val="0"/>
          <w:divBdr>
            <w:top w:val="none" w:sz="0" w:space="0" w:color="auto"/>
            <w:left w:val="none" w:sz="0" w:space="0" w:color="auto"/>
            <w:bottom w:val="none" w:sz="0" w:space="0" w:color="auto"/>
            <w:right w:val="none" w:sz="0" w:space="0" w:color="auto"/>
          </w:divBdr>
        </w:div>
        <w:div w:id="1078133222">
          <w:marLeft w:val="0"/>
          <w:marRight w:val="0"/>
          <w:marTop w:val="0"/>
          <w:marBottom w:val="0"/>
          <w:divBdr>
            <w:top w:val="none" w:sz="0" w:space="0" w:color="auto"/>
            <w:left w:val="none" w:sz="0" w:space="0" w:color="auto"/>
            <w:bottom w:val="none" w:sz="0" w:space="0" w:color="auto"/>
            <w:right w:val="none" w:sz="0" w:space="0" w:color="auto"/>
          </w:divBdr>
        </w:div>
        <w:div w:id="1505630791">
          <w:marLeft w:val="0"/>
          <w:marRight w:val="0"/>
          <w:marTop w:val="0"/>
          <w:marBottom w:val="0"/>
          <w:divBdr>
            <w:top w:val="none" w:sz="0" w:space="0" w:color="auto"/>
            <w:left w:val="none" w:sz="0" w:space="0" w:color="auto"/>
            <w:bottom w:val="none" w:sz="0" w:space="0" w:color="auto"/>
            <w:right w:val="none" w:sz="0" w:space="0" w:color="auto"/>
          </w:divBdr>
        </w:div>
        <w:div w:id="446198681">
          <w:marLeft w:val="0"/>
          <w:marRight w:val="0"/>
          <w:marTop w:val="0"/>
          <w:marBottom w:val="0"/>
          <w:divBdr>
            <w:top w:val="none" w:sz="0" w:space="0" w:color="auto"/>
            <w:left w:val="none" w:sz="0" w:space="0" w:color="auto"/>
            <w:bottom w:val="none" w:sz="0" w:space="0" w:color="auto"/>
            <w:right w:val="none" w:sz="0" w:space="0" w:color="auto"/>
          </w:divBdr>
        </w:div>
        <w:div w:id="1640183024">
          <w:marLeft w:val="0"/>
          <w:marRight w:val="0"/>
          <w:marTop w:val="0"/>
          <w:marBottom w:val="0"/>
          <w:divBdr>
            <w:top w:val="none" w:sz="0" w:space="0" w:color="auto"/>
            <w:left w:val="none" w:sz="0" w:space="0" w:color="auto"/>
            <w:bottom w:val="none" w:sz="0" w:space="0" w:color="auto"/>
            <w:right w:val="none" w:sz="0" w:space="0" w:color="auto"/>
          </w:divBdr>
        </w:div>
        <w:div w:id="91750969">
          <w:marLeft w:val="0"/>
          <w:marRight w:val="0"/>
          <w:marTop w:val="0"/>
          <w:marBottom w:val="0"/>
          <w:divBdr>
            <w:top w:val="none" w:sz="0" w:space="0" w:color="auto"/>
            <w:left w:val="none" w:sz="0" w:space="0" w:color="auto"/>
            <w:bottom w:val="none" w:sz="0" w:space="0" w:color="auto"/>
            <w:right w:val="none" w:sz="0" w:space="0" w:color="auto"/>
          </w:divBdr>
        </w:div>
        <w:div w:id="1372463885">
          <w:marLeft w:val="0"/>
          <w:marRight w:val="0"/>
          <w:marTop w:val="0"/>
          <w:marBottom w:val="0"/>
          <w:divBdr>
            <w:top w:val="none" w:sz="0" w:space="0" w:color="auto"/>
            <w:left w:val="none" w:sz="0" w:space="0" w:color="auto"/>
            <w:bottom w:val="none" w:sz="0" w:space="0" w:color="auto"/>
            <w:right w:val="none" w:sz="0" w:space="0" w:color="auto"/>
          </w:divBdr>
        </w:div>
        <w:div w:id="1016272490">
          <w:marLeft w:val="0"/>
          <w:marRight w:val="0"/>
          <w:marTop w:val="0"/>
          <w:marBottom w:val="0"/>
          <w:divBdr>
            <w:top w:val="none" w:sz="0" w:space="0" w:color="auto"/>
            <w:left w:val="none" w:sz="0" w:space="0" w:color="auto"/>
            <w:bottom w:val="none" w:sz="0" w:space="0" w:color="auto"/>
            <w:right w:val="none" w:sz="0" w:space="0" w:color="auto"/>
          </w:divBdr>
        </w:div>
        <w:div w:id="1866409542">
          <w:marLeft w:val="0"/>
          <w:marRight w:val="0"/>
          <w:marTop w:val="0"/>
          <w:marBottom w:val="0"/>
          <w:divBdr>
            <w:top w:val="none" w:sz="0" w:space="0" w:color="auto"/>
            <w:left w:val="none" w:sz="0" w:space="0" w:color="auto"/>
            <w:bottom w:val="none" w:sz="0" w:space="0" w:color="auto"/>
            <w:right w:val="none" w:sz="0" w:space="0" w:color="auto"/>
          </w:divBdr>
        </w:div>
      </w:divsChild>
    </w:div>
    <w:div w:id="1435780394">
      <w:bodyDiv w:val="1"/>
      <w:marLeft w:val="0"/>
      <w:marRight w:val="0"/>
      <w:marTop w:val="0"/>
      <w:marBottom w:val="0"/>
      <w:divBdr>
        <w:top w:val="none" w:sz="0" w:space="0" w:color="auto"/>
        <w:left w:val="none" w:sz="0" w:space="0" w:color="auto"/>
        <w:bottom w:val="none" w:sz="0" w:space="0" w:color="auto"/>
        <w:right w:val="none" w:sz="0" w:space="0" w:color="auto"/>
      </w:divBdr>
      <w:divsChild>
        <w:div w:id="1582063044">
          <w:marLeft w:val="0"/>
          <w:marRight w:val="0"/>
          <w:marTop w:val="0"/>
          <w:marBottom w:val="0"/>
          <w:divBdr>
            <w:top w:val="none" w:sz="0" w:space="0" w:color="auto"/>
            <w:left w:val="none" w:sz="0" w:space="0" w:color="auto"/>
            <w:bottom w:val="none" w:sz="0" w:space="0" w:color="auto"/>
            <w:right w:val="none" w:sz="0" w:space="0" w:color="auto"/>
          </w:divBdr>
          <w:divsChild>
            <w:div w:id="131098400">
              <w:marLeft w:val="0"/>
              <w:marRight w:val="0"/>
              <w:marTop w:val="0"/>
              <w:marBottom w:val="0"/>
              <w:divBdr>
                <w:top w:val="none" w:sz="0" w:space="0" w:color="auto"/>
                <w:left w:val="none" w:sz="0" w:space="0" w:color="auto"/>
                <w:bottom w:val="none" w:sz="0" w:space="0" w:color="auto"/>
                <w:right w:val="none" w:sz="0" w:space="0" w:color="auto"/>
              </w:divBdr>
              <w:divsChild>
                <w:div w:id="1775900277">
                  <w:marLeft w:val="0"/>
                  <w:marRight w:val="0"/>
                  <w:marTop w:val="0"/>
                  <w:marBottom w:val="0"/>
                  <w:divBdr>
                    <w:top w:val="none" w:sz="0" w:space="0" w:color="auto"/>
                    <w:left w:val="none" w:sz="0" w:space="0" w:color="auto"/>
                    <w:bottom w:val="none" w:sz="0" w:space="0" w:color="auto"/>
                    <w:right w:val="none" w:sz="0" w:space="0" w:color="auto"/>
                  </w:divBdr>
                  <w:divsChild>
                    <w:div w:id="34158879">
                      <w:marLeft w:val="0"/>
                      <w:marRight w:val="0"/>
                      <w:marTop w:val="0"/>
                      <w:marBottom w:val="0"/>
                      <w:divBdr>
                        <w:top w:val="none" w:sz="0" w:space="0" w:color="auto"/>
                        <w:left w:val="none" w:sz="0" w:space="0" w:color="auto"/>
                        <w:bottom w:val="none" w:sz="0" w:space="0" w:color="auto"/>
                        <w:right w:val="none" w:sz="0" w:space="0" w:color="auto"/>
                      </w:divBdr>
                      <w:divsChild>
                        <w:div w:id="32506252">
                          <w:marLeft w:val="0"/>
                          <w:marRight w:val="0"/>
                          <w:marTop w:val="0"/>
                          <w:marBottom w:val="0"/>
                          <w:divBdr>
                            <w:top w:val="none" w:sz="0" w:space="0" w:color="auto"/>
                            <w:left w:val="none" w:sz="0" w:space="0" w:color="auto"/>
                            <w:bottom w:val="none" w:sz="0" w:space="0" w:color="auto"/>
                            <w:right w:val="none" w:sz="0" w:space="0" w:color="auto"/>
                          </w:divBdr>
                          <w:divsChild>
                            <w:div w:id="19877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242206">
      <w:bodyDiv w:val="1"/>
      <w:marLeft w:val="0"/>
      <w:marRight w:val="0"/>
      <w:marTop w:val="0"/>
      <w:marBottom w:val="0"/>
      <w:divBdr>
        <w:top w:val="none" w:sz="0" w:space="0" w:color="auto"/>
        <w:left w:val="none" w:sz="0" w:space="0" w:color="auto"/>
        <w:bottom w:val="none" w:sz="0" w:space="0" w:color="auto"/>
        <w:right w:val="none" w:sz="0" w:space="0" w:color="auto"/>
      </w:divBdr>
      <w:divsChild>
        <w:div w:id="607087105">
          <w:marLeft w:val="547"/>
          <w:marRight w:val="0"/>
          <w:marTop w:val="0"/>
          <w:marBottom w:val="0"/>
          <w:divBdr>
            <w:top w:val="none" w:sz="0" w:space="0" w:color="auto"/>
            <w:left w:val="none" w:sz="0" w:space="0" w:color="auto"/>
            <w:bottom w:val="none" w:sz="0" w:space="0" w:color="auto"/>
            <w:right w:val="none" w:sz="0" w:space="0" w:color="auto"/>
          </w:divBdr>
        </w:div>
      </w:divsChild>
    </w:div>
    <w:div w:id="1555657728">
      <w:bodyDiv w:val="1"/>
      <w:marLeft w:val="0"/>
      <w:marRight w:val="0"/>
      <w:marTop w:val="0"/>
      <w:marBottom w:val="0"/>
      <w:divBdr>
        <w:top w:val="none" w:sz="0" w:space="0" w:color="auto"/>
        <w:left w:val="none" w:sz="0" w:space="0" w:color="auto"/>
        <w:bottom w:val="none" w:sz="0" w:space="0" w:color="auto"/>
        <w:right w:val="none" w:sz="0" w:space="0" w:color="auto"/>
      </w:divBdr>
      <w:divsChild>
        <w:div w:id="832724427">
          <w:marLeft w:val="0"/>
          <w:marRight w:val="0"/>
          <w:marTop w:val="0"/>
          <w:marBottom w:val="0"/>
          <w:divBdr>
            <w:top w:val="none" w:sz="0" w:space="0" w:color="auto"/>
            <w:left w:val="none" w:sz="0" w:space="0" w:color="auto"/>
            <w:bottom w:val="none" w:sz="0" w:space="0" w:color="auto"/>
            <w:right w:val="none" w:sz="0" w:space="0" w:color="auto"/>
          </w:divBdr>
        </w:div>
        <w:div w:id="1807745847">
          <w:marLeft w:val="0"/>
          <w:marRight w:val="0"/>
          <w:marTop w:val="0"/>
          <w:marBottom w:val="0"/>
          <w:divBdr>
            <w:top w:val="none" w:sz="0" w:space="0" w:color="auto"/>
            <w:left w:val="none" w:sz="0" w:space="0" w:color="auto"/>
            <w:bottom w:val="none" w:sz="0" w:space="0" w:color="auto"/>
            <w:right w:val="none" w:sz="0" w:space="0" w:color="auto"/>
          </w:divBdr>
        </w:div>
        <w:div w:id="1385593550">
          <w:marLeft w:val="0"/>
          <w:marRight w:val="0"/>
          <w:marTop w:val="0"/>
          <w:marBottom w:val="0"/>
          <w:divBdr>
            <w:top w:val="none" w:sz="0" w:space="0" w:color="auto"/>
            <w:left w:val="none" w:sz="0" w:space="0" w:color="auto"/>
            <w:bottom w:val="none" w:sz="0" w:space="0" w:color="auto"/>
            <w:right w:val="none" w:sz="0" w:space="0" w:color="auto"/>
          </w:divBdr>
        </w:div>
      </w:divsChild>
    </w:div>
    <w:div w:id="1595279503">
      <w:bodyDiv w:val="1"/>
      <w:marLeft w:val="0"/>
      <w:marRight w:val="0"/>
      <w:marTop w:val="0"/>
      <w:marBottom w:val="0"/>
      <w:divBdr>
        <w:top w:val="none" w:sz="0" w:space="0" w:color="auto"/>
        <w:left w:val="none" w:sz="0" w:space="0" w:color="auto"/>
        <w:bottom w:val="none" w:sz="0" w:space="0" w:color="auto"/>
        <w:right w:val="none" w:sz="0" w:space="0" w:color="auto"/>
      </w:divBdr>
    </w:div>
    <w:div w:id="1659335674">
      <w:bodyDiv w:val="1"/>
      <w:marLeft w:val="0"/>
      <w:marRight w:val="0"/>
      <w:marTop w:val="0"/>
      <w:marBottom w:val="0"/>
      <w:divBdr>
        <w:top w:val="none" w:sz="0" w:space="0" w:color="auto"/>
        <w:left w:val="none" w:sz="0" w:space="0" w:color="auto"/>
        <w:bottom w:val="none" w:sz="0" w:space="0" w:color="auto"/>
        <w:right w:val="none" w:sz="0" w:space="0" w:color="auto"/>
      </w:divBdr>
      <w:divsChild>
        <w:div w:id="1225874698">
          <w:marLeft w:val="0"/>
          <w:marRight w:val="0"/>
          <w:marTop w:val="0"/>
          <w:marBottom w:val="0"/>
          <w:divBdr>
            <w:top w:val="none" w:sz="0" w:space="0" w:color="auto"/>
            <w:left w:val="none" w:sz="0" w:space="0" w:color="auto"/>
            <w:bottom w:val="none" w:sz="0" w:space="0" w:color="auto"/>
            <w:right w:val="none" w:sz="0" w:space="0" w:color="auto"/>
          </w:divBdr>
          <w:divsChild>
            <w:div w:id="1781946760">
              <w:marLeft w:val="0"/>
              <w:marRight w:val="0"/>
              <w:marTop w:val="0"/>
              <w:marBottom w:val="0"/>
              <w:divBdr>
                <w:top w:val="none" w:sz="0" w:space="0" w:color="auto"/>
                <w:left w:val="none" w:sz="0" w:space="0" w:color="auto"/>
                <w:bottom w:val="none" w:sz="0" w:space="0" w:color="auto"/>
                <w:right w:val="none" w:sz="0" w:space="0" w:color="auto"/>
              </w:divBdr>
              <w:divsChild>
                <w:div w:id="146747665">
                  <w:marLeft w:val="0"/>
                  <w:marRight w:val="0"/>
                  <w:marTop w:val="0"/>
                  <w:marBottom w:val="0"/>
                  <w:divBdr>
                    <w:top w:val="none" w:sz="0" w:space="0" w:color="auto"/>
                    <w:left w:val="none" w:sz="0" w:space="0" w:color="auto"/>
                    <w:bottom w:val="none" w:sz="0" w:space="0" w:color="auto"/>
                    <w:right w:val="none" w:sz="0" w:space="0" w:color="auto"/>
                  </w:divBdr>
                  <w:divsChild>
                    <w:div w:id="706872687">
                      <w:marLeft w:val="0"/>
                      <w:marRight w:val="0"/>
                      <w:marTop w:val="0"/>
                      <w:marBottom w:val="0"/>
                      <w:divBdr>
                        <w:top w:val="none" w:sz="0" w:space="0" w:color="auto"/>
                        <w:left w:val="none" w:sz="0" w:space="0" w:color="auto"/>
                        <w:bottom w:val="none" w:sz="0" w:space="0" w:color="auto"/>
                        <w:right w:val="none" w:sz="0" w:space="0" w:color="auto"/>
                      </w:divBdr>
                      <w:divsChild>
                        <w:div w:id="513348330">
                          <w:marLeft w:val="0"/>
                          <w:marRight w:val="0"/>
                          <w:marTop w:val="0"/>
                          <w:marBottom w:val="0"/>
                          <w:divBdr>
                            <w:top w:val="none" w:sz="0" w:space="0" w:color="auto"/>
                            <w:left w:val="none" w:sz="0" w:space="0" w:color="auto"/>
                            <w:bottom w:val="none" w:sz="0" w:space="0" w:color="auto"/>
                            <w:right w:val="none" w:sz="0" w:space="0" w:color="auto"/>
                          </w:divBdr>
                          <w:divsChild>
                            <w:div w:id="1364092417">
                              <w:marLeft w:val="0"/>
                              <w:marRight w:val="0"/>
                              <w:marTop w:val="0"/>
                              <w:marBottom w:val="0"/>
                              <w:divBdr>
                                <w:top w:val="none" w:sz="0" w:space="0" w:color="auto"/>
                                <w:left w:val="none" w:sz="0" w:space="0" w:color="auto"/>
                                <w:bottom w:val="none" w:sz="0" w:space="0" w:color="auto"/>
                                <w:right w:val="none" w:sz="0" w:space="0" w:color="auto"/>
                              </w:divBdr>
                              <w:divsChild>
                                <w:div w:id="1716852810">
                                  <w:marLeft w:val="0"/>
                                  <w:marRight w:val="0"/>
                                  <w:marTop w:val="0"/>
                                  <w:marBottom w:val="0"/>
                                  <w:divBdr>
                                    <w:top w:val="none" w:sz="0" w:space="0" w:color="auto"/>
                                    <w:left w:val="none" w:sz="0" w:space="0" w:color="auto"/>
                                    <w:bottom w:val="none" w:sz="0" w:space="0" w:color="auto"/>
                                    <w:right w:val="none" w:sz="0" w:space="0" w:color="auto"/>
                                  </w:divBdr>
                                </w:div>
                              </w:divsChild>
                            </w:div>
                            <w:div w:id="579170723">
                              <w:marLeft w:val="0"/>
                              <w:marRight w:val="0"/>
                              <w:marTop w:val="0"/>
                              <w:marBottom w:val="0"/>
                              <w:divBdr>
                                <w:top w:val="none" w:sz="0" w:space="0" w:color="auto"/>
                                <w:left w:val="none" w:sz="0" w:space="0" w:color="auto"/>
                                <w:bottom w:val="none" w:sz="0" w:space="0" w:color="auto"/>
                                <w:right w:val="none" w:sz="0" w:space="0" w:color="auto"/>
                              </w:divBdr>
                              <w:divsChild>
                                <w:div w:id="1709407672">
                                  <w:marLeft w:val="0"/>
                                  <w:marRight w:val="0"/>
                                  <w:marTop w:val="0"/>
                                  <w:marBottom w:val="0"/>
                                  <w:divBdr>
                                    <w:top w:val="none" w:sz="0" w:space="0" w:color="auto"/>
                                    <w:left w:val="none" w:sz="0" w:space="0" w:color="auto"/>
                                    <w:bottom w:val="none" w:sz="0" w:space="0" w:color="auto"/>
                                    <w:right w:val="none" w:sz="0" w:space="0" w:color="auto"/>
                                  </w:divBdr>
                                </w:div>
                              </w:divsChild>
                            </w:div>
                            <w:div w:id="1965841820">
                              <w:marLeft w:val="0"/>
                              <w:marRight w:val="0"/>
                              <w:marTop w:val="0"/>
                              <w:marBottom w:val="0"/>
                              <w:divBdr>
                                <w:top w:val="none" w:sz="0" w:space="0" w:color="auto"/>
                                <w:left w:val="none" w:sz="0" w:space="0" w:color="auto"/>
                                <w:bottom w:val="none" w:sz="0" w:space="0" w:color="auto"/>
                                <w:right w:val="none" w:sz="0" w:space="0" w:color="auto"/>
                              </w:divBdr>
                              <w:divsChild>
                                <w:div w:id="700666125">
                                  <w:marLeft w:val="0"/>
                                  <w:marRight w:val="0"/>
                                  <w:marTop w:val="0"/>
                                  <w:marBottom w:val="0"/>
                                  <w:divBdr>
                                    <w:top w:val="none" w:sz="0" w:space="0" w:color="auto"/>
                                    <w:left w:val="none" w:sz="0" w:space="0" w:color="auto"/>
                                    <w:bottom w:val="none" w:sz="0" w:space="0" w:color="auto"/>
                                    <w:right w:val="none" w:sz="0" w:space="0" w:color="auto"/>
                                  </w:divBdr>
                                </w:div>
                              </w:divsChild>
                            </w:div>
                            <w:div w:id="11173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53019">
      <w:bodyDiv w:val="1"/>
      <w:marLeft w:val="0"/>
      <w:marRight w:val="0"/>
      <w:marTop w:val="0"/>
      <w:marBottom w:val="0"/>
      <w:divBdr>
        <w:top w:val="none" w:sz="0" w:space="0" w:color="auto"/>
        <w:left w:val="none" w:sz="0" w:space="0" w:color="auto"/>
        <w:bottom w:val="none" w:sz="0" w:space="0" w:color="auto"/>
        <w:right w:val="none" w:sz="0" w:space="0" w:color="auto"/>
      </w:divBdr>
    </w:div>
    <w:div w:id="1814445304">
      <w:bodyDiv w:val="1"/>
      <w:marLeft w:val="0"/>
      <w:marRight w:val="0"/>
      <w:marTop w:val="0"/>
      <w:marBottom w:val="0"/>
      <w:divBdr>
        <w:top w:val="none" w:sz="0" w:space="0" w:color="auto"/>
        <w:left w:val="none" w:sz="0" w:space="0" w:color="auto"/>
        <w:bottom w:val="none" w:sz="0" w:space="0" w:color="auto"/>
        <w:right w:val="none" w:sz="0" w:space="0" w:color="auto"/>
      </w:divBdr>
      <w:divsChild>
        <w:div w:id="1371807610">
          <w:marLeft w:val="0"/>
          <w:marRight w:val="0"/>
          <w:marTop w:val="0"/>
          <w:marBottom w:val="0"/>
          <w:divBdr>
            <w:top w:val="none" w:sz="0" w:space="0" w:color="auto"/>
            <w:left w:val="none" w:sz="0" w:space="0" w:color="auto"/>
            <w:bottom w:val="none" w:sz="0" w:space="0" w:color="auto"/>
            <w:right w:val="none" w:sz="0" w:space="0" w:color="auto"/>
          </w:divBdr>
        </w:div>
        <w:div w:id="790055528">
          <w:marLeft w:val="0"/>
          <w:marRight w:val="0"/>
          <w:marTop w:val="0"/>
          <w:marBottom w:val="0"/>
          <w:divBdr>
            <w:top w:val="none" w:sz="0" w:space="0" w:color="auto"/>
            <w:left w:val="none" w:sz="0" w:space="0" w:color="auto"/>
            <w:bottom w:val="none" w:sz="0" w:space="0" w:color="auto"/>
            <w:right w:val="none" w:sz="0" w:space="0" w:color="auto"/>
          </w:divBdr>
        </w:div>
        <w:div w:id="670985894">
          <w:marLeft w:val="0"/>
          <w:marRight w:val="0"/>
          <w:marTop w:val="0"/>
          <w:marBottom w:val="0"/>
          <w:divBdr>
            <w:top w:val="none" w:sz="0" w:space="0" w:color="auto"/>
            <w:left w:val="none" w:sz="0" w:space="0" w:color="auto"/>
            <w:bottom w:val="none" w:sz="0" w:space="0" w:color="auto"/>
            <w:right w:val="none" w:sz="0" w:space="0" w:color="auto"/>
          </w:divBdr>
        </w:div>
        <w:div w:id="270288564">
          <w:marLeft w:val="0"/>
          <w:marRight w:val="0"/>
          <w:marTop w:val="0"/>
          <w:marBottom w:val="0"/>
          <w:divBdr>
            <w:top w:val="none" w:sz="0" w:space="0" w:color="auto"/>
            <w:left w:val="none" w:sz="0" w:space="0" w:color="auto"/>
            <w:bottom w:val="none" w:sz="0" w:space="0" w:color="auto"/>
            <w:right w:val="none" w:sz="0" w:space="0" w:color="auto"/>
          </w:divBdr>
        </w:div>
        <w:div w:id="2018379974">
          <w:marLeft w:val="0"/>
          <w:marRight w:val="0"/>
          <w:marTop w:val="0"/>
          <w:marBottom w:val="0"/>
          <w:divBdr>
            <w:top w:val="none" w:sz="0" w:space="0" w:color="auto"/>
            <w:left w:val="none" w:sz="0" w:space="0" w:color="auto"/>
            <w:bottom w:val="none" w:sz="0" w:space="0" w:color="auto"/>
            <w:right w:val="none" w:sz="0" w:space="0" w:color="auto"/>
          </w:divBdr>
        </w:div>
        <w:div w:id="636104960">
          <w:marLeft w:val="0"/>
          <w:marRight w:val="0"/>
          <w:marTop w:val="0"/>
          <w:marBottom w:val="0"/>
          <w:divBdr>
            <w:top w:val="none" w:sz="0" w:space="0" w:color="auto"/>
            <w:left w:val="none" w:sz="0" w:space="0" w:color="auto"/>
            <w:bottom w:val="none" w:sz="0" w:space="0" w:color="auto"/>
            <w:right w:val="none" w:sz="0" w:space="0" w:color="auto"/>
          </w:divBdr>
        </w:div>
        <w:div w:id="1907061332">
          <w:marLeft w:val="0"/>
          <w:marRight w:val="0"/>
          <w:marTop w:val="0"/>
          <w:marBottom w:val="0"/>
          <w:divBdr>
            <w:top w:val="none" w:sz="0" w:space="0" w:color="auto"/>
            <w:left w:val="none" w:sz="0" w:space="0" w:color="auto"/>
            <w:bottom w:val="none" w:sz="0" w:space="0" w:color="auto"/>
            <w:right w:val="none" w:sz="0" w:space="0" w:color="auto"/>
          </w:divBdr>
        </w:div>
        <w:div w:id="826551968">
          <w:marLeft w:val="0"/>
          <w:marRight w:val="0"/>
          <w:marTop w:val="0"/>
          <w:marBottom w:val="0"/>
          <w:divBdr>
            <w:top w:val="none" w:sz="0" w:space="0" w:color="auto"/>
            <w:left w:val="none" w:sz="0" w:space="0" w:color="auto"/>
            <w:bottom w:val="none" w:sz="0" w:space="0" w:color="auto"/>
            <w:right w:val="none" w:sz="0" w:space="0" w:color="auto"/>
          </w:divBdr>
        </w:div>
        <w:div w:id="1084374596">
          <w:marLeft w:val="0"/>
          <w:marRight w:val="0"/>
          <w:marTop w:val="0"/>
          <w:marBottom w:val="0"/>
          <w:divBdr>
            <w:top w:val="none" w:sz="0" w:space="0" w:color="auto"/>
            <w:left w:val="none" w:sz="0" w:space="0" w:color="auto"/>
            <w:bottom w:val="none" w:sz="0" w:space="0" w:color="auto"/>
            <w:right w:val="none" w:sz="0" w:space="0" w:color="auto"/>
          </w:divBdr>
        </w:div>
        <w:div w:id="1322083516">
          <w:marLeft w:val="0"/>
          <w:marRight w:val="0"/>
          <w:marTop w:val="0"/>
          <w:marBottom w:val="0"/>
          <w:divBdr>
            <w:top w:val="none" w:sz="0" w:space="0" w:color="auto"/>
            <w:left w:val="none" w:sz="0" w:space="0" w:color="auto"/>
            <w:bottom w:val="none" w:sz="0" w:space="0" w:color="auto"/>
            <w:right w:val="none" w:sz="0" w:space="0" w:color="auto"/>
          </w:divBdr>
        </w:div>
        <w:div w:id="894046709">
          <w:marLeft w:val="0"/>
          <w:marRight w:val="0"/>
          <w:marTop w:val="0"/>
          <w:marBottom w:val="0"/>
          <w:divBdr>
            <w:top w:val="none" w:sz="0" w:space="0" w:color="auto"/>
            <w:left w:val="none" w:sz="0" w:space="0" w:color="auto"/>
            <w:bottom w:val="none" w:sz="0" w:space="0" w:color="auto"/>
            <w:right w:val="none" w:sz="0" w:space="0" w:color="auto"/>
          </w:divBdr>
        </w:div>
      </w:divsChild>
    </w:div>
    <w:div w:id="1895003719">
      <w:bodyDiv w:val="1"/>
      <w:marLeft w:val="0"/>
      <w:marRight w:val="0"/>
      <w:marTop w:val="0"/>
      <w:marBottom w:val="0"/>
      <w:divBdr>
        <w:top w:val="none" w:sz="0" w:space="0" w:color="auto"/>
        <w:left w:val="none" w:sz="0" w:space="0" w:color="auto"/>
        <w:bottom w:val="none" w:sz="0" w:space="0" w:color="auto"/>
        <w:right w:val="none" w:sz="0" w:space="0" w:color="auto"/>
      </w:divBdr>
    </w:div>
    <w:div w:id="1997950303">
      <w:bodyDiv w:val="1"/>
      <w:marLeft w:val="0"/>
      <w:marRight w:val="0"/>
      <w:marTop w:val="0"/>
      <w:marBottom w:val="0"/>
      <w:divBdr>
        <w:top w:val="none" w:sz="0" w:space="0" w:color="auto"/>
        <w:left w:val="none" w:sz="0" w:space="0" w:color="auto"/>
        <w:bottom w:val="none" w:sz="0" w:space="0" w:color="auto"/>
        <w:right w:val="none" w:sz="0" w:space="0" w:color="auto"/>
      </w:divBdr>
      <w:divsChild>
        <w:div w:id="616833720">
          <w:marLeft w:val="0"/>
          <w:marRight w:val="0"/>
          <w:marTop w:val="0"/>
          <w:marBottom w:val="0"/>
          <w:divBdr>
            <w:top w:val="none" w:sz="0" w:space="0" w:color="auto"/>
            <w:left w:val="none" w:sz="0" w:space="0" w:color="auto"/>
            <w:bottom w:val="none" w:sz="0" w:space="0" w:color="auto"/>
            <w:right w:val="none" w:sz="0" w:space="0" w:color="auto"/>
          </w:divBdr>
          <w:divsChild>
            <w:div w:id="1389693800">
              <w:marLeft w:val="0"/>
              <w:marRight w:val="0"/>
              <w:marTop w:val="0"/>
              <w:marBottom w:val="0"/>
              <w:divBdr>
                <w:top w:val="none" w:sz="0" w:space="0" w:color="auto"/>
                <w:left w:val="none" w:sz="0" w:space="0" w:color="auto"/>
                <w:bottom w:val="none" w:sz="0" w:space="0" w:color="auto"/>
                <w:right w:val="none" w:sz="0" w:space="0" w:color="auto"/>
              </w:divBdr>
              <w:divsChild>
                <w:div w:id="1080248551">
                  <w:marLeft w:val="0"/>
                  <w:marRight w:val="0"/>
                  <w:marTop w:val="0"/>
                  <w:marBottom w:val="0"/>
                  <w:divBdr>
                    <w:top w:val="none" w:sz="0" w:space="0" w:color="auto"/>
                    <w:left w:val="none" w:sz="0" w:space="0" w:color="auto"/>
                    <w:bottom w:val="none" w:sz="0" w:space="0" w:color="auto"/>
                    <w:right w:val="none" w:sz="0" w:space="0" w:color="auto"/>
                  </w:divBdr>
                  <w:divsChild>
                    <w:div w:id="1213233889">
                      <w:marLeft w:val="0"/>
                      <w:marRight w:val="0"/>
                      <w:marTop w:val="0"/>
                      <w:marBottom w:val="0"/>
                      <w:divBdr>
                        <w:top w:val="none" w:sz="0" w:space="0" w:color="auto"/>
                        <w:left w:val="none" w:sz="0" w:space="0" w:color="auto"/>
                        <w:bottom w:val="none" w:sz="0" w:space="0" w:color="auto"/>
                        <w:right w:val="none" w:sz="0" w:space="0" w:color="auto"/>
                      </w:divBdr>
                      <w:divsChild>
                        <w:div w:id="922446880">
                          <w:marLeft w:val="0"/>
                          <w:marRight w:val="0"/>
                          <w:marTop w:val="0"/>
                          <w:marBottom w:val="0"/>
                          <w:divBdr>
                            <w:top w:val="none" w:sz="0" w:space="0" w:color="auto"/>
                            <w:left w:val="none" w:sz="0" w:space="0" w:color="auto"/>
                            <w:bottom w:val="none" w:sz="0" w:space="0" w:color="auto"/>
                            <w:right w:val="none" w:sz="0" w:space="0" w:color="auto"/>
                          </w:divBdr>
                          <w:divsChild>
                            <w:div w:id="984165855">
                              <w:marLeft w:val="0"/>
                              <w:marRight w:val="0"/>
                              <w:marTop w:val="0"/>
                              <w:marBottom w:val="0"/>
                              <w:divBdr>
                                <w:top w:val="none" w:sz="0" w:space="0" w:color="auto"/>
                                <w:left w:val="none" w:sz="0" w:space="0" w:color="auto"/>
                                <w:bottom w:val="none" w:sz="0" w:space="0" w:color="auto"/>
                                <w:right w:val="none" w:sz="0" w:space="0" w:color="auto"/>
                              </w:divBdr>
                              <w:divsChild>
                                <w:div w:id="695011367">
                                  <w:marLeft w:val="0"/>
                                  <w:marRight w:val="0"/>
                                  <w:marTop w:val="0"/>
                                  <w:marBottom w:val="0"/>
                                  <w:divBdr>
                                    <w:top w:val="none" w:sz="0" w:space="0" w:color="auto"/>
                                    <w:left w:val="none" w:sz="0" w:space="0" w:color="auto"/>
                                    <w:bottom w:val="none" w:sz="0" w:space="0" w:color="auto"/>
                                    <w:right w:val="none" w:sz="0" w:space="0" w:color="auto"/>
                                  </w:divBdr>
                                </w:div>
                              </w:divsChild>
                            </w:div>
                            <w:div w:id="15079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6671C-A980-4D2B-A5A4-5391506D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13559</Words>
  <Characters>7730</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Dzīvojamās mājas pārvaldīšanas un apsaimniekošanas maksas aprēķināšanas noteikumi</vt:lpstr>
      <vt:lpstr>Ministru kabineta noteikumu projekta “Grozījumi Ministru kabineta 2009.gada 27.oktobra noteikumos Nr.1250 “Noteikumi par valsts nodevu par īpašuma tiesību un ķīlas tiesību nostiprināšanu zemesgrāmatā”” sākotnējās ietekmes novērtējuma ziņojums (anotācija)</vt:lpstr>
    </vt:vector>
  </TitlesOfParts>
  <Company>Ekonomikas ministrija</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Dzīvojamās mājas pārvaldīšanas un apsaimniekošanas maksas aprēķināšanas noteikumi</dc:title>
  <dc:subject>Ministru kabineta noteikumi</dc:subject>
  <dc:creator>Mārtiņš Auders</dc:creator>
  <dc:description>Mārtiņš Auders 67013287 martins.auders@em.gov.lv</dc:description>
  <cp:lastModifiedBy>Madara Možeika</cp:lastModifiedBy>
  <cp:revision>2</cp:revision>
  <cp:lastPrinted>2017-05-11T12:59:00Z</cp:lastPrinted>
  <dcterms:created xsi:type="dcterms:W3CDTF">2017-05-24T06:24:00Z</dcterms:created>
  <dcterms:modified xsi:type="dcterms:W3CDTF">2017-05-24T06:24:00Z</dcterms:modified>
  <cp:contentStatus/>
</cp:coreProperties>
</file>