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65A39" w14:textId="52A8DE30" w:rsidR="00FF5633"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FD5667">
        <w:rPr>
          <w:rFonts w:ascii="Times New Roman" w:eastAsia="Times New Roman" w:hAnsi="Times New Roman" w:cs="Times New Roman"/>
          <w:b/>
          <w:bCs/>
          <w:sz w:val="28"/>
          <w:szCs w:val="28"/>
          <w:lang w:eastAsia="lv-LV"/>
        </w:rPr>
        <w:t xml:space="preserve">Ministru kabineta rīkojuma projekta </w:t>
      </w:r>
      <w:bookmarkStart w:id="0" w:name="OLE_LINK1"/>
      <w:bookmarkStart w:id="1" w:name="OLE_LINK2"/>
      <w:bookmarkStart w:id="2" w:name="OLE_LINK7"/>
      <w:r w:rsidR="00C37F73" w:rsidRPr="00FD5667">
        <w:rPr>
          <w:rFonts w:ascii="Times New Roman" w:eastAsia="Times New Roman" w:hAnsi="Times New Roman" w:cs="Times New Roman"/>
          <w:b/>
          <w:bCs/>
          <w:sz w:val="28"/>
          <w:szCs w:val="28"/>
          <w:lang w:eastAsia="lv-LV"/>
        </w:rPr>
        <w:t>„</w:t>
      </w:r>
      <w:r w:rsidR="001B0A39" w:rsidRPr="00FD5667">
        <w:rPr>
          <w:rFonts w:ascii="Times New Roman" w:hAnsi="Times New Roman" w:cs="Times New Roman"/>
          <w:sz w:val="28"/>
          <w:szCs w:val="28"/>
        </w:rPr>
        <w:t xml:space="preserve"> </w:t>
      </w:r>
      <w:r w:rsidR="001B0A39" w:rsidRPr="00FD5667">
        <w:rPr>
          <w:rFonts w:ascii="Times New Roman" w:hAnsi="Times New Roman" w:cs="Times New Roman"/>
          <w:b/>
          <w:sz w:val="28"/>
          <w:szCs w:val="28"/>
        </w:rPr>
        <w:t>Par valstij dividendēs izmaksājamo sabiedrības ar ierobežotu atbildību „Standartizācijas, akreditācijas un metroloģijas centrs” peļņas daļu</w:t>
      </w:r>
      <w:r w:rsidR="00C37F73" w:rsidRPr="00FD5667">
        <w:rPr>
          <w:rFonts w:ascii="Times New Roman" w:eastAsia="Times New Roman" w:hAnsi="Times New Roman" w:cs="Times New Roman"/>
          <w:b/>
          <w:bCs/>
          <w:sz w:val="28"/>
          <w:szCs w:val="28"/>
          <w:lang w:eastAsia="lv-LV"/>
        </w:rPr>
        <w:t xml:space="preserve">” </w:t>
      </w:r>
      <w:bookmarkEnd w:id="0"/>
      <w:bookmarkEnd w:id="1"/>
      <w:bookmarkEnd w:id="2"/>
      <w:r w:rsidRPr="00FD5667">
        <w:rPr>
          <w:rFonts w:ascii="Times New Roman" w:eastAsia="Times New Roman" w:hAnsi="Times New Roman" w:cs="Times New Roman"/>
          <w:b/>
          <w:bCs/>
          <w:sz w:val="28"/>
          <w:szCs w:val="28"/>
          <w:lang w:eastAsia="lv-LV"/>
        </w:rPr>
        <w:t xml:space="preserve">sākotnējās ietekmes </w:t>
      </w:r>
      <w:r w:rsidR="00865DF9" w:rsidRPr="00FD5667">
        <w:rPr>
          <w:rFonts w:ascii="Times New Roman" w:eastAsia="Times New Roman" w:hAnsi="Times New Roman" w:cs="Times New Roman"/>
          <w:b/>
          <w:bCs/>
          <w:sz w:val="28"/>
          <w:szCs w:val="28"/>
          <w:lang w:eastAsia="lv-LV"/>
        </w:rPr>
        <w:t>novērtējuma ziņojums (anotācija)</w:t>
      </w:r>
    </w:p>
    <w:p w14:paraId="3360B16D" w14:textId="77777777" w:rsidR="007D5478" w:rsidRPr="00FD5667" w:rsidRDefault="007D5478"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17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60"/>
        <w:gridCol w:w="5861"/>
      </w:tblGrid>
      <w:tr w:rsidR="00FF5633" w:rsidRPr="00FD5667" w14:paraId="448E8C37" w14:textId="77777777" w:rsidTr="00526181">
        <w:trPr>
          <w:trHeight w:val="405"/>
        </w:trPr>
        <w:tc>
          <w:tcPr>
            <w:tcW w:w="9177" w:type="dxa"/>
            <w:gridSpan w:val="3"/>
            <w:tcBorders>
              <w:top w:val="outset" w:sz="6" w:space="0" w:color="414142"/>
              <w:left w:val="outset" w:sz="6" w:space="0" w:color="414142"/>
              <w:bottom w:val="outset" w:sz="6" w:space="0" w:color="414142"/>
              <w:right w:val="outset" w:sz="6" w:space="0" w:color="414142"/>
            </w:tcBorders>
            <w:vAlign w:val="center"/>
            <w:hideMark/>
          </w:tcPr>
          <w:p w14:paraId="706DEF9F"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FD5667">
              <w:rPr>
                <w:rFonts w:ascii="Times New Roman" w:eastAsia="Times New Roman" w:hAnsi="Times New Roman" w:cs="Times New Roman"/>
                <w:b/>
                <w:bCs/>
                <w:sz w:val="28"/>
                <w:szCs w:val="28"/>
                <w:lang w:eastAsia="lv-LV"/>
              </w:rPr>
              <w:t>I. Tiesību akta projekta izstrādes nepieciešamība</w:t>
            </w:r>
          </w:p>
        </w:tc>
      </w:tr>
      <w:tr w:rsidR="00FF5633" w:rsidRPr="00FD5667" w14:paraId="48A44906" w14:textId="77777777" w:rsidTr="00EE1E85">
        <w:trPr>
          <w:trHeight w:val="4345"/>
        </w:trPr>
        <w:tc>
          <w:tcPr>
            <w:tcW w:w="456" w:type="dxa"/>
            <w:tcBorders>
              <w:top w:val="outset" w:sz="6" w:space="0" w:color="414142"/>
              <w:left w:val="outset" w:sz="6" w:space="0" w:color="414142"/>
              <w:bottom w:val="outset" w:sz="6" w:space="0" w:color="414142"/>
              <w:right w:val="outset" w:sz="6" w:space="0" w:color="414142"/>
            </w:tcBorders>
            <w:hideMark/>
          </w:tcPr>
          <w:p w14:paraId="2BA5F1B9" w14:textId="77777777" w:rsidR="00FF5633" w:rsidRPr="00FD5667" w:rsidRDefault="004B0DD0" w:rsidP="004B0DD0">
            <w:pPr>
              <w:spacing w:after="0"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14:paraId="18371496" w14:textId="77777777" w:rsidR="00FF5633" w:rsidRPr="00FD5667" w:rsidRDefault="00FF5633" w:rsidP="004B0DD0">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Pamatojums</w:t>
            </w:r>
          </w:p>
        </w:tc>
        <w:tc>
          <w:tcPr>
            <w:tcW w:w="5861" w:type="dxa"/>
            <w:tcBorders>
              <w:top w:val="outset" w:sz="6" w:space="0" w:color="414142"/>
              <w:left w:val="outset" w:sz="6" w:space="0" w:color="414142"/>
              <w:bottom w:val="outset" w:sz="6" w:space="0" w:color="414142"/>
              <w:right w:val="outset" w:sz="6" w:space="0" w:color="414142"/>
            </w:tcBorders>
            <w:hideMark/>
          </w:tcPr>
          <w:p w14:paraId="1B0BA657" w14:textId="21FCC854" w:rsidR="00250D41" w:rsidRPr="00250D41" w:rsidRDefault="00250D41" w:rsidP="00250D41">
            <w:pPr>
              <w:spacing w:after="0" w:line="240" w:lineRule="auto"/>
              <w:ind w:firstLine="327"/>
              <w:jc w:val="both"/>
              <w:rPr>
                <w:rFonts w:ascii="Times New Roman" w:hAnsi="Times New Roman" w:cs="Times New Roman"/>
                <w:sz w:val="28"/>
                <w:szCs w:val="28"/>
              </w:rPr>
            </w:pPr>
            <w:r w:rsidRPr="00250D41">
              <w:rPr>
                <w:rFonts w:ascii="Times New Roman" w:hAnsi="Times New Roman" w:cs="Times New Roman"/>
                <w:sz w:val="28"/>
                <w:szCs w:val="28"/>
              </w:rPr>
              <w:t>Likuma “Par valsts budžetu 2017.gadam” 43.pants</w:t>
            </w:r>
            <w:r>
              <w:rPr>
                <w:rFonts w:ascii="Times New Roman" w:hAnsi="Times New Roman" w:cs="Times New Roman"/>
                <w:sz w:val="28"/>
                <w:szCs w:val="28"/>
              </w:rPr>
              <w:t>.</w:t>
            </w:r>
          </w:p>
          <w:p w14:paraId="6A71D57F" w14:textId="5E7A5E37" w:rsidR="00250D41" w:rsidRDefault="000868D9" w:rsidP="00A75186">
            <w:pPr>
              <w:spacing w:after="0" w:line="240" w:lineRule="auto"/>
              <w:ind w:firstLine="327"/>
              <w:jc w:val="both"/>
              <w:rPr>
                <w:rFonts w:ascii="Times New Roman" w:hAnsi="Times New Roman" w:cs="Times New Roman"/>
                <w:sz w:val="28"/>
                <w:szCs w:val="28"/>
              </w:rPr>
            </w:pPr>
            <w:r w:rsidRPr="00FD5667">
              <w:rPr>
                <w:rFonts w:ascii="Times New Roman" w:hAnsi="Times New Roman" w:cs="Times New Roman"/>
                <w:sz w:val="28"/>
                <w:szCs w:val="28"/>
              </w:rPr>
              <w:t>Publiskas personas kapitāla daļu un kapitālsabiedrību pārvaldības likuma 28.panta ceturtā daļa</w:t>
            </w:r>
            <w:r w:rsidR="00250D41">
              <w:rPr>
                <w:rFonts w:ascii="Times New Roman" w:hAnsi="Times New Roman" w:cs="Times New Roman"/>
                <w:sz w:val="28"/>
                <w:szCs w:val="28"/>
              </w:rPr>
              <w:t>.</w:t>
            </w:r>
          </w:p>
          <w:p w14:paraId="141D71D2" w14:textId="177D5EB7" w:rsidR="00FF5633" w:rsidRPr="00FD5667" w:rsidRDefault="000868D9" w:rsidP="00A75186">
            <w:pPr>
              <w:spacing w:after="0" w:line="240" w:lineRule="auto"/>
              <w:ind w:firstLine="327"/>
              <w:jc w:val="both"/>
              <w:rPr>
                <w:rFonts w:ascii="Times New Roman" w:eastAsia="Times New Roman" w:hAnsi="Times New Roman" w:cs="Times New Roman"/>
                <w:sz w:val="28"/>
                <w:szCs w:val="28"/>
                <w:lang w:eastAsia="lv-LV"/>
              </w:rPr>
            </w:pPr>
            <w:r w:rsidRPr="00FD5667">
              <w:rPr>
                <w:rFonts w:ascii="Times New Roman" w:hAnsi="Times New Roman" w:cs="Times New Roman"/>
                <w:sz w:val="28"/>
                <w:szCs w:val="28"/>
              </w:rPr>
              <w:t xml:space="preserve">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206A70">
              <w:rPr>
                <w:rFonts w:ascii="Times New Roman" w:hAnsi="Times New Roman" w:cs="Times New Roman"/>
                <w:sz w:val="28"/>
                <w:szCs w:val="28"/>
              </w:rPr>
              <w:t xml:space="preserve">(turpmāk – MK noteikumi Nr.806) </w:t>
            </w:r>
            <w:r w:rsidR="00525854">
              <w:rPr>
                <w:rFonts w:ascii="Times New Roman" w:hAnsi="Times New Roman" w:cs="Times New Roman"/>
                <w:sz w:val="28"/>
                <w:szCs w:val="28"/>
              </w:rPr>
              <w:t>14</w:t>
            </w:r>
            <w:r w:rsidRPr="00FD5667">
              <w:rPr>
                <w:rFonts w:ascii="Times New Roman" w:hAnsi="Times New Roman" w:cs="Times New Roman"/>
                <w:sz w:val="28"/>
                <w:szCs w:val="28"/>
              </w:rPr>
              <w:t>.punkts</w:t>
            </w:r>
            <w:r w:rsidR="00FD5667" w:rsidRPr="00FD5667">
              <w:rPr>
                <w:rFonts w:ascii="Times New Roman" w:hAnsi="Times New Roman" w:cs="Times New Roman"/>
                <w:sz w:val="28"/>
                <w:szCs w:val="28"/>
              </w:rPr>
              <w:t>.</w:t>
            </w:r>
          </w:p>
        </w:tc>
      </w:tr>
      <w:tr w:rsidR="00FF5633" w:rsidRPr="00FD5667" w14:paraId="2816C009"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61924CCF" w14:textId="77777777" w:rsidR="00FF5633" w:rsidRPr="00FD5667" w:rsidRDefault="004B0DD0" w:rsidP="004B0DD0">
            <w:pPr>
              <w:spacing w:after="0"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14:paraId="4499950A"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5861" w:type="dxa"/>
            <w:tcBorders>
              <w:top w:val="outset" w:sz="6" w:space="0" w:color="414142"/>
              <w:left w:val="outset" w:sz="6" w:space="0" w:color="414142"/>
              <w:bottom w:val="outset" w:sz="6" w:space="0" w:color="414142"/>
              <w:right w:val="outset" w:sz="6" w:space="0" w:color="414142"/>
            </w:tcBorders>
            <w:hideMark/>
          </w:tcPr>
          <w:p w14:paraId="7CE53010" w14:textId="7ED7D72C" w:rsidR="009A4D69" w:rsidRDefault="000868D9" w:rsidP="0057299A">
            <w:pPr>
              <w:spacing w:after="0" w:line="240" w:lineRule="auto"/>
              <w:ind w:firstLine="335"/>
              <w:jc w:val="both"/>
              <w:rPr>
                <w:rFonts w:ascii="Times New Roman" w:eastAsia="Calibri"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Sabiedrība ar ierobežotu atbildību „Standartizācijas, akreditācijas un metroloģijas centrs” (turpmāk – SAMC) ir 100% valsts kapitālsabiedrība, kas veic valsts deleģētos uzdevumus atbilstoši </w:t>
            </w:r>
            <w:r w:rsidRPr="00FD5667">
              <w:rPr>
                <w:rFonts w:ascii="Times New Roman" w:eastAsia="Calibri" w:hAnsi="Times New Roman" w:cs="Times New Roman"/>
                <w:sz w:val="28"/>
                <w:szCs w:val="28"/>
                <w:lang w:eastAsia="lv-LV"/>
              </w:rPr>
              <w:t>Standartizācijas likumā</w:t>
            </w:r>
            <w:r w:rsidR="00653A72">
              <w:rPr>
                <w:rFonts w:ascii="Times New Roman" w:eastAsia="Calibri" w:hAnsi="Times New Roman" w:cs="Times New Roman"/>
                <w:sz w:val="28"/>
                <w:szCs w:val="28"/>
                <w:lang w:eastAsia="lv-LV"/>
              </w:rPr>
              <w:t xml:space="preserve"> un</w:t>
            </w:r>
            <w:r w:rsidRPr="00FD5667">
              <w:rPr>
                <w:rFonts w:ascii="Times New Roman" w:eastAsia="Calibri" w:hAnsi="Times New Roman" w:cs="Times New Roman"/>
                <w:sz w:val="28"/>
                <w:szCs w:val="28"/>
                <w:lang w:eastAsia="lv-LV"/>
              </w:rPr>
              <w:t xml:space="preserve"> likumā „Par atbilstības novērtēšanu”  noteiktajam pilnvarojumam.</w:t>
            </w:r>
          </w:p>
          <w:p w14:paraId="3454FC26" w14:textId="33C2FD31" w:rsidR="009A4D69" w:rsidRDefault="00C9043E" w:rsidP="00A75186">
            <w:pPr>
              <w:spacing w:after="0" w:line="240" w:lineRule="auto"/>
              <w:ind w:firstLine="327"/>
              <w:jc w:val="both"/>
              <w:rPr>
                <w:rFonts w:ascii="Times New Roman" w:eastAsia="Times New Roman" w:hAnsi="Times New Roman" w:cs="Times New Roman"/>
                <w:sz w:val="28"/>
                <w:szCs w:val="28"/>
                <w:lang w:eastAsia="lv-LV"/>
              </w:rPr>
            </w:pPr>
            <w:r>
              <w:rPr>
                <w:rFonts w:ascii="Times New Roman" w:hAnsi="Times New Roman" w:cs="Times New Roman"/>
                <w:sz w:val="28"/>
                <w:szCs w:val="28"/>
              </w:rPr>
              <w:t>SAMC</w:t>
            </w:r>
            <w:r w:rsidR="009A4D69" w:rsidRPr="00811500">
              <w:rPr>
                <w:rFonts w:ascii="Times New Roman" w:hAnsi="Times New Roman" w:cs="Times New Roman"/>
                <w:sz w:val="28"/>
                <w:szCs w:val="28"/>
              </w:rPr>
              <w:t xml:space="preserve"> 2016.gadu ir noslēgusi ar 31 953 </w:t>
            </w:r>
            <w:r w:rsidR="009A4D69" w:rsidRPr="0057299A">
              <w:rPr>
                <w:rFonts w:ascii="Times New Roman" w:hAnsi="Times New Roman" w:cs="Times New Roman"/>
                <w:iCs/>
                <w:sz w:val="28"/>
                <w:szCs w:val="28"/>
              </w:rPr>
              <w:t>euro</w:t>
            </w:r>
            <w:r w:rsidR="009A4D69" w:rsidRPr="00811500">
              <w:rPr>
                <w:rFonts w:ascii="Times New Roman" w:hAnsi="Times New Roman" w:cs="Times New Roman"/>
                <w:sz w:val="28"/>
                <w:szCs w:val="28"/>
              </w:rPr>
              <w:t xml:space="preserve"> pe</w:t>
            </w:r>
            <w:bookmarkStart w:id="3" w:name="_GoBack"/>
            <w:bookmarkEnd w:id="3"/>
            <w:r w:rsidR="009A4D69" w:rsidRPr="00811500">
              <w:rPr>
                <w:rFonts w:ascii="Times New Roman" w:hAnsi="Times New Roman" w:cs="Times New Roman"/>
                <w:sz w:val="28"/>
                <w:szCs w:val="28"/>
              </w:rPr>
              <w:t>ļņu. Saskaņā ar likuma „</w:t>
            </w:r>
            <w:r w:rsidR="009A4D69" w:rsidRPr="00811500">
              <w:rPr>
                <w:rFonts w:ascii="Times New Roman" w:hAnsi="Times New Roman" w:cs="Times New Roman"/>
                <w:bCs/>
                <w:sz w:val="28"/>
                <w:szCs w:val="28"/>
              </w:rPr>
              <w:t>Par valsts budžetu 2017.gadam” 43.pantu un</w:t>
            </w:r>
            <w:r w:rsidR="009A4D69" w:rsidRPr="00811500">
              <w:rPr>
                <w:rFonts w:ascii="Times New Roman" w:hAnsi="Times New Roman" w:cs="Times New Roman"/>
                <w:sz w:val="28"/>
                <w:szCs w:val="28"/>
              </w:rPr>
              <w:t xml:space="preserve"> likuma „Par vidēja termiņa budžeta ietvaru 2017., 2018. un 2019.gadam” </w:t>
            </w:r>
            <w:r w:rsidR="009A4D69">
              <w:rPr>
                <w:rFonts w:ascii="Times New Roman" w:hAnsi="Times New Roman" w:cs="Times New Roman"/>
                <w:sz w:val="28"/>
                <w:szCs w:val="28"/>
              </w:rPr>
              <w:t>19</w:t>
            </w:r>
            <w:r w:rsidR="009A4D69" w:rsidRPr="00811500">
              <w:rPr>
                <w:rFonts w:ascii="Times New Roman" w:hAnsi="Times New Roman" w:cs="Times New Roman"/>
                <w:sz w:val="28"/>
                <w:szCs w:val="28"/>
              </w:rPr>
              <w:t xml:space="preserve">.panta pirmo daļu minimālo dividendēs izmaksājamo peļņas daļu par 2016.pārskata gadu kapitālsabiedrībām, kurās visas kapitāla daļas tieši vai pastarpināti pieder valstij, nosaka un aprēķina 85 procentu apmērā no attiecīgās kapitālsabiedrības tīrās peļņas. Ievērojot iepriekš minēto, kapitālsabiedrībai par 2016.pārskata gadu būtu jāieskaita valsts budžetā dividendes 27 160 </w:t>
            </w:r>
            <w:r w:rsidR="009A4D69" w:rsidRPr="0057299A">
              <w:rPr>
                <w:rFonts w:ascii="Times New Roman" w:hAnsi="Times New Roman" w:cs="Times New Roman"/>
                <w:iCs/>
                <w:sz w:val="28"/>
                <w:szCs w:val="28"/>
              </w:rPr>
              <w:t>euro</w:t>
            </w:r>
            <w:r w:rsidR="009A4D69" w:rsidRPr="00811500">
              <w:rPr>
                <w:rFonts w:ascii="Times New Roman" w:hAnsi="Times New Roman" w:cs="Times New Roman"/>
                <w:i/>
                <w:sz w:val="28"/>
                <w:szCs w:val="28"/>
              </w:rPr>
              <w:t xml:space="preserve"> </w:t>
            </w:r>
            <w:r w:rsidR="009A4D69" w:rsidRPr="00811500">
              <w:rPr>
                <w:rFonts w:ascii="Times New Roman" w:hAnsi="Times New Roman" w:cs="Times New Roman"/>
                <w:sz w:val="28"/>
                <w:szCs w:val="28"/>
              </w:rPr>
              <w:t>apmērā.</w:t>
            </w:r>
          </w:p>
          <w:p w14:paraId="74B87A7F" w14:textId="20E03098" w:rsidR="009A2CA4" w:rsidRPr="0057299A" w:rsidRDefault="00F02973" w:rsidP="0057299A">
            <w:pPr>
              <w:spacing w:after="0" w:line="240" w:lineRule="auto"/>
              <w:ind w:firstLine="335"/>
              <w:jc w:val="both"/>
              <w:rPr>
                <w:rFonts w:ascii="Times New Roman" w:hAnsi="Times New Roman" w:cs="Times New Roman"/>
                <w:sz w:val="28"/>
                <w:szCs w:val="28"/>
                <w:lang w:eastAsia="lv-LV" w:bidi="lo-LA"/>
              </w:rPr>
            </w:pPr>
            <w:r w:rsidRPr="00811500">
              <w:rPr>
                <w:rFonts w:ascii="Times New Roman" w:hAnsi="Times New Roman" w:cs="Times New Roman"/>
                <w:sz w:val="28"/>
                <w:szCs w:val="28"/>
                <w:lang w:eastAsia="lv-LV"/>
              </w:rPr>
              <w:t xml:space="preserve">SAMC 2017.gada 27.aprīļa kārtējā dalībnieku sapulce </w:t>
            </w:r>
            <w:r w:rsidRPr="00811500">
              <w:rPr>
                <w:rFonts w:ascii="Times New Roman" w:hAnsi="Times New Roman" w:cs="Times New Roman"/>
                <w:sz w:val="28"/>
                <w:szCs w:val="28"/>
                <w:lang w:eastAsia="lv-LV" w:bidi="lo-LA"/>
              </w:rPr>
              <w:t xml:space="preserve">(prot. Nr. 1) </w:t>
            </w:r>
            <w:r w:rsidRPr="00811500">
              <w:rPr>
                <w:rFonts w:ascii="Times New Roman" w:hAnsi="Times New Roman" w:cs="Times New Roman"/>
                <w:sz w:val="28"/>
                <w:szCs w:val="28"/>
                <w:lang w:eastAsia="lv-LV"/>
              </w:rPr>
              <w:t xml:space="preserve">apstiprināja SAMC 2016.gada </w:t>
            </w:r>
            <w:r w:rsidRPr="008D3A2D">
              <w:rPr>
                <w:rFonts w:ascii="Times New Roman" w:hAnsi="Times New Roman" w:cs="Times New Roman"/>
                <w:sz w:val="28"/>
                <w:szCs w:val="28"/>
                <w:lang w:eastAsia="lv-LV"/>
              </w:rPr>
              <w:t>pārskatu, pieņemot zināšanai, ka SAMC 2016.gadu noslēdza ar peļņu 31 953 </w:t>
            </w:r>
            <w:r w:rsidR="003F169D" w:rsidRPr="008D3A2D">
              <w:rPr>
                <w:rFonts w:ascii="Times New Roman" w:hAnsi="Times New Roman" w:cs="Times New Roman"/>
                <w:sz w:val="28"/>
                <w:szCs w:val="28"/>
                <w:lang w:eastAsia="lv-LV"/>
              </w:rPr>
              <w:t xml:space="preserve">euro </w:t>
            </w:r>
            <w:r w:rsidRPr="008D3A2D">
              <w:rPr>
                <w:rFonts w:ascii="Times New Roman" w:hAnsi="Times New Roman" w:cs="Times New Roman"/>
                <w:sz w:val="28"/>
                <w:szCs w:val="28"/>
                <w:lang w:eastAsia="lv-LV"/>
              </w:rPr>
              <w:t xml:space="preserve">apmērā, kura gūta </w:t>
            </w:r>
            <w:r w:rsidRPr="008D3A2D">
              <w:rPr>
                <w:rFonts w:ascii="Times New Roman" w:hAnsi="Times New Roman" w:cs="Times New Roman"/>
                <w:sz w:val="28"/>
                <w:szCs w:val="28"/>
                <w:lang w:eastAsia="lv-LV"/>
              </w:rPr>
              <w:lastRenderedPageBreak/>
              <w:t>pārvērtējot kapitālsabiedrības ilgtermiņa ieguldījumus.</w:t>
            </w:r>
            <w:r w:rsidR="00F63681" w:rsidRPr="008D3A2D">
              <w:rPr>
                <w:rFonts w:ascii="Times New Roman" w:hAnsi="Times New Roman" w:cs="Times New Roman"/>
                <w:sz w:val="28"/>
                <w:szCs w:val="28"/>
                <w:lang w:eastAsia="lv-LV"/>
              </w:rPr>
              <w:t xml:space="preserve"> </w:t>
            </w:r>
            <w:r w:rsidR="009A2CA4" w:rsidRPr="0057299A">
              <w:rPr>
                <w:rFonts w:ascii="Times New Roman" w:hAnsi="Times New Roman" w:cs="Times New Roman"/>
                <w:sz w:val="28"/>
                <w:szCs w:val="28"/>
                <w:lang w:eastAsia="lv-LV"/>
              </w:rPr>
              <w:t>SAMC valde ierosina 2016.gada peļņu 31 953 </w:t>
            </w:r>
            <w:r w:rsidR="003F169D" w:rsidRPr="0057299A">
              <w:rPr>
                <w:rFonts w:ascii="Times New Roman" w:hAnsi="Times New Roman" w:cs="Times New Roman"/>
                <w:sz w:val="28"/>
                <w:szCs w:val="28"/>
                <w:lang w:eastAsia="lv-LV"/>
              </w:rPr>
              <w:t>euro</w:t>
            </w:r>
            <w:r w:rsidR="009A2CA4" w:rsidRPr="0057299A">
              <w:rPr>
                <w:rFonts w:ascii="Times New Roman" w:hAnsi="Times New Roman" w:cs="Times New Roman"/>
                <w:sz w:val="28"/>
                <w:szCs w:val="28"/>
                <w:lang w:eastAsia="lv-LV"/>
              </w:rPr>
              <w:t xml:space="preserve"> apmērā </w:t>
            </w:r>
            <w:r w:rsidR="009A2CA4" w:rsidRPr="0057299A">
              <w:rPr>
                <w:rFonts w:ascii="Times New Roman" w:hAnsi="Times New Roman" w:cs="Times New Roman"/>
                <w:sz w:val="28"/>
                <w:szCs w:val="28"/>
                <w:lang w:eastAsia="lv-LV" w:bidi="lo-LA"/>
              </w:rPr>
              <w:t>saglabāt kapitālsabiedrības rīcībā.</w:t>
            </w:r>
          </w:p>
          <w:p w14:paraId="3684FBB9" w14:textId="77777777" w:rsidR="009A2CA4" w:rsidRPr="0057299A" w:rsidRDefault="009A2CA4" w:rsidP="0057299A">
            <w:pPr>
              <w:spacing w:after="0" w:line="240" w:lineRule="auto"/>
              <w:ind w:firstLine="335"/>
              <w:jc w:val="both"/>
              <w:rPr>
                <w:rFonts w:ascii="Times New Roman" w:hAnsi="Times New Roman" w:cs="Times New Roman"/>
                <w:sz w:val="28"/>
                <w:szCs w:val="28"/>
                <w:u w:val="single"/>
              </w:rPr>
            </w:pPr>
            <w:r w:rsidRPr="0057299A">
              <w:rPr>
                <w:rFonts w:ascii="Times New Roman" w:hAnsi="Times New Roman" w:cs="Times New Roman"/>
                <w:sz w:val="28"/>
                <w:szCs w:val="28"/>
              </w:rPr>
              <w:t xml:space="preserve">Dalībnieku sapulcei lemjot par dividendēs izmaksājamo peļņas daļu ir jāievēro MK noteikumos Nr.806 noteiktā kārtība, kas nosaka, ka gadījumā, ja priekšlikums par dividendēs izmaksājamo peļņas daļu atšķiras no vidēja termiņa darbības stratēģijā noteiktā vai citos tiesību aktos noteiktā (šajā gadījumā likuma “Par valsts budžetu 2017.gadam” 43.pantā noteiktā), tad valsts kapitāla daļu turētājam priekšlikums par dividendēs izmaksājamo peļņas daļu ir jāiesniedz Finanšu ministrijai un koordinācijas institūcijai (Pārresoru koordinācijas centram) kopā ar attiecīgu pamatojumu. Ņemot vērā minēto, </w:t>
            </w:r>
            <w:r w:rsidRPr="0057299A">
              <w:rPr>
                <w:rFonts w:ascii="Times New Roman" w:hAnsi="Times New Roman" w:cs="Times New Roman"/>
                <w:sz w:val="28"/>
                <w:szCs w:val="28"/>
                <w:lang w:eastAsia="lv-LV"/>
              </w:rPr>
              <w:t>SAMC 2017.gada 27.aprīļa kārtējā dalībnieku sapulcē lēmums par SAMC 2016.gada peļņas sadali tika atlikts. Tālāk tekstā sniedzam SAMC 2016.gada peļņas izveides skaidrojumu.</w:t>
            </w:r>
          </w:p>
          <w:p w14:paraId="26B9BA8E" w14:textId="77777777" w:rsidR="009A2CA4" w:rsidRPr="0057299A" w:rsidRDefault="009A2CA4" w:rsidP="0057299A">
            <w:pPr>
              <w:spacing w:after="0" w:line="240" w:lineRule="auto"/>
              <w:ind w:firstLine="335"/>
              <w:jc w:val="both"/>
              <w:rPr>
                <w:rFonts w:ascii="Times New Roman" w:hAnsi="Times New Roman" w:cs="Times New Roman"/>
                <w:sz w:val="28"/>
                <w:szCs w:val="28"/>
                <w:lang w:eastAsia="lv-LV"/>
              </w:rPr>
            </w:pPr>
            <w:r w:rsidRPr="0057299A">
              <w:rPr>
                <w:rFonts w:ascii="Times New Roman" w:hAnsi="Times New Roman" w:cs="Times New Roman"/>
                <w:sz w:val="28"/>
                <w:szCs w:val="28"/>
                <w:lang w:eastAsia="lv-LV"/>
              </w:rPr>
              <w:t xml:space="preserve">SAMC līdz 2015.gada 31.decembrim veica tam deleģētos likumā “Par mērījumu vienotību” nacionālās metroloģijas institūcijas uzdevumus. Atbilstoši Ministru kabineta 2015.gada 8.decembra noteikumiem Nr.689 “Grozījums Ministru kabineta 2014.gada 7.janvāra noteikumos Nr.3 “Noteikumi par nacionālo metroloģijas institūciju”” sākot ar 2016.gada 1.janvāri nacionālās metroloģijas institūcijas uzdevumu izpildes pienākums tika nodots sabiedrībai ar ierobežotu atbildību “Latvijas nacionālais metroloģijas centrs” (turpmāk - LNMC). Šobrīd LNMC veic </w:t>
            </w:r>
            <w:r w:rsidRPr="0057299A">
              <w:rPr>
                <w:rFonts w:ascii="Times New Roman" w:hAnsi="Times New Roman" w:cs="Times New Roman"/>
                <w:sz w:val="28"/>
                <w:szCs w:val="28"/>
              </w:rPr>
              <w:t xml:space="preserve">nacionālās metroloģijas institūcijas funkcijas un uzdevumus saskaņā ar likuma “Par mērījumu vienotību” 14.panta pirmo daļu un Ministru kabineta 2014.gada 7.janvāra noteikumu Nr.3 “Noteikumi par nacionālo metroloģijas institūciju” otro punktu. </w:t>
            </w:r>
          </w:p>
          <w:p w14:paraId="3E36A4F7" w14:textId="77777777" w:rsidR="009A2CA4" w:rsidRPr="0057299A" w:rsidRDefault="009A2CA4" w:rsidP="0057299A">
            <w:pPr>
              <w:spacing w:after="0" w:line="240" w:lineRule="auto"/>
              <w:ind w:firstLine="335"/>
              <w:jc w:val="both"/>
              <w:rPr>
                <w:rFonts w:ascii="Times New Roman" w:hAnsi="Times New Roman" w:cs="Times New Roman"/>
                <w:sz w:val="28"/>
                <w:szCs w:val="28"/>
                <w:lang w:eastAsia="lv-LV"/>
              </w:rPr>
            </w:pPr>
            <w:r w:rsidRPr="0057299A">
              <w:rPr>
                <w:rFonts w:ascii="Times New Roman" w:hAnsi="Times New Roman" w:cs="Times New Roman"/>
                <w:sz w:val="28"/>
                <w:szCs w:val="28"/>
              </w:rPr>
              <w:t xml:space="preserve">Mērvienību etaloni un tehnoloģiskās iekārtas, kuras tika izmantotas tikai un vienīgi nacionālās metroloģijas institūcijas funkciju un uzdevumu veikšanai līdz 2015.gada 31.decembrim tika uzskaitītas SAMC bilancē ilgtermiņa ieguldījumu sastāvā. Pamatojoties uz Ministru kabineta </w:t>
            </w:r>
            <w:r w:rsidRPr="0057299A">
              <w:rPr>
                <w:rFonts w:ascii="Times New Roman" w:hAnsi="Times New Roman" w:cs="Times New Roman"/>
                <w:sz w:val="28"/>
                <w:szCs w:val="28"/>
              </w:rPr>
              <w:lastRenderedPageBreak/>
              <w:t xml:space="preserve">2011.gada 21.jūnija noteikumiem Nr. 488 “Gada pārskatu likuma piemērošanas noteikumi” 59.punktu SAMC 2015.gada oktobrī veica Tehnoloģisko iekārtu pamatlīdzekļu (tajā skaitā Latvijas nacionālo etalonu un etalonu komplektu) grupas novērtēšanu atbilstoši patiesajai vērtībai, kā rezultātā tika veikti šādi grāmatojumi: </w:t>
            </w:r>
          </w:p>
          <w:p w14:paraId="5163673B" w14:textId="4DE3ACA2" w:rsidR="009A2CA4" w:rsidRPr="008D3A2D" w:rsidRDefault="009A2CA4" w:rsidP="0057299A">
            <w:pPr>
              <w:pStyle w:val="NormalWeb"/>
              <w:numPr>
                <w:ilvl w:val="0"/>
                <w:numId w:val="6"/>
              </w:numPr>
              <w:suppressAutoHyphens/>
              <w:autoSpaceDN w:val="0"/>
              <w:spacing w:before="0" w:after="0"/>
              <w:ind w:left="618" w:hanging="283"/>
              <w:textAlignment w:val="baseline"/>
              <w:rPr>
                <w:sz w:val="28"/>
                <w:szCs w:val="28"/>
              </w:rPr>
            </w:pPr>
            <w:r w:rsidRPr="008D3A2D">
              <w:rPr>
                <w:sz w:val="28"/>
                <w:szCs w:val="28"/>
              </w:rPr>
              <w:t>Debets “Tehn</w:t>
            </w:r>
            <w:r w:rsidR="003F169D" w:rsidRPr="008D3A2D">
              <w:rPr>
                <w:sz w:val="28"/>
                <w:szCs w:val="28"/>
              </w:rPr>
              <w:t>oloģiskās iekārtas” 187 859 euro</w:t>
            </w:r>
            <w:r w:rsidRPr="008D3A2D">
              <w:rPr>
                <w:sz w:val="28"/>
                <w:szCs w:val="28"/>
              </w:rPr>
              <w:t xml:space="preserve">; </w:t>
            </w:r>
          </w:p>
          <w:p w14:paraId="6D7C118E" w14:textId="0931AC3A" w:rsidR="009A2CA4" w:rsidRPr="0057299A" w:rsidRDefault="009A2CA4" w:rsidP="0057299A">
            <w:pPr>
              <w:pStyle w:val="NormalWeb"/>
              <w:numPr>
                <w:ilvl w:val="0"/>
                <w:numId w:val="6"/>
              </w:numPr>
              <w:suppressAutoHyphens/>
              <w:autoSpaceDN w:val="0"/>
              <w:spacing w:before="0" w:after="120"/>
              <w:ind w:left="618" w:hanging="283"/>
              <w:textAlignment w:val="baseline"/>
              <w:rPr>
                <w:sz w:val="28"/>
                <w:szCs w:val="28"/>
              </w:rPr>
            </w:pPr>
            <w:r w:rsidRPr="0057299A">
              <w:rPr>
                <w:sz w:val="28"/>
                <w:szCs w:val="28"/>
              </w:rPr>
              <w:t xml:space="preserve">Kredīts “Ilgtermiņa ieguldījumu pārvērtēšanas rezerve”  </w:t>
            </w:r>
            <w:r w:rsidR="003F169D" w:rsidRPr="0057299A">
              <w:rPr>
                <w:sz w:val="28"/>
                <w:szCs w:val="28"/>
              </w:rPr>
              <w:t>187 859 euro</w:t>
            </w:r>
            <w:r w:rsidRPr="0057299A">
              <w:rPr>
                <w:sz w:val="28"/>
                <w:szCs w:val="28"/>
              </w:rPr>
              <w:t>.</w:t>
            </w:r>
          </w:p>
          <w:p w14:paraId="4BBA6D98" w14:textId="123BB6C3" w:rsidR="009A2CA4" w:rsidRPr="0057299A" w:rsidRDefault="009A2CA4" w:rsidP="0057299A">
            <w:pPr>
              <w:pStyle w:val="NoSpacing"/>
              <w:ind w:firstLine="477"/>
              <w:jc w:val="both"/>
              <w:rPr>
                <w:rFonts w:ascii="Times New Roman" w:hAnsi="Times New Roman" w:cs="Times New Roman"/>
                <w:color w:val="FF0000"/>
                <w:sz w:val="28"/>
                <w:szCs w:val="28"/>
              </w:rPr>
            </w:pPr>
            <w:r w:rsidRPr="0057299A">
              <w:rPr>
                <w:rFonts w:ascii="Times New Roman" w:hAnsi="Times New Roman" w:cs="Times New Roman"/>
                <w:sz w:val="28"/>
                <w:szCs w:val="28"/>
              </w:rPr>
              <w:t>Ministru kabinets  2015. gada 25.augusta sēdē (prot.Nr.41 34.§, 3.)</w:t>
            </w:r>
            <w:r w:rsidRPr="0057299A">
              <w:rPr>
                <w:rFonts w:ascii="Times New Roman" w:hAnsi="Times New Roman" w:cs="Times New Roman"/>
                <w:i/>
                <w:iCs/>
                <w:sz w:val="28"/>
                <w:szCs w:val="28"/>
              </w:rPr>
              <w:t xml:space="preserve"> </w:t>
            </w:r>
            <w:r w:rsidRPr="0057299A">
              <w:rPr>
                <w:rFonts w:ascii="Times New Roman" w:hAnsi="Times New Roman" w:cs="Times New Roman"/>
                <w:color w:val="2A2A2A"/>
                <w:sz w:val="28"/>
                <w:szCs w:val="28"/>
              </w:rPr>
              <w:t>konceptuāli atbalstīja Ekonomikas ministrijas informatīvajā ziņojumā “Par priekšlikumu sniegšanu par turpmāko rīcību saistībā ar SIA "Latvijas nacionālais metroloģijas centrs" atsavināšanu” minēto priekšlikumu likuma "Par mērījumu vienotību" 14.pantā noteikto nacionālajai metroloģijas institūcijai īstenojamo valsts pārvaldes uzdevumu metroloģijas jomā turpmāku deleģēšanu LNMC.</w:t>
            </w:r>
            <w:r w:rsidRPr="0057299A">
              <w:rPr>
                <w:rFonts w:ascii="Times New Roman" w:hAnsi="Times New Roman" w:cs="Times New Roman"/>
                <w:i/>
                <w:iCs/>
                <w:sz w:val="28"/>
                <w:szCs w:val="28"/>
              </w:rPr>
              <w:t xml:space="preserve"> </w:t>
            </w:r>
            <w:r w:rsidRPr="0057299A">
              <w:rPr>
                <w:rFonts w:ascii="Times New Roman" w:hAnsi="Times New Roman" w:cs="Times New Roman"/>
                <w:sz w:val="28"/>
                <w:szCs w:val="28"/>
              </w:rPr>
              <w:t xml:space="preserve">Līdz ar to 2016. gada 11.martā Latvijas nacionālie etaloni un etalonu komplekti tika nodoti Ekonomikas ministrijas bilancē, tos izslēdzot no SAMC bilances, samazinot SAMC pamatkapitālu, dzēšot kapitāla daļu skaitu un attiecīgi to </w:t>
            </w:r>
            <w:r w:rsidR="003F169D" w:rsidRPr="0057299A">
              <w:rPr>
                <w:rFonts w:ascii="Times New Roman" w:hAnsi="Times New Roman" w:cs="Times New Roman"/>
                <w:sz w:val="28"/>
                <w:szCs w:val="28"/>
              </w:rPr>
              <w:t>izmaksājot ar mantu 148 670 euro</w:t>
            </w:r>
            <w:r w:rsidRPr="0057299A">
              <w:rPr>
                <w:rFonts w:ascii="Times New Roman" w:hAnsi="Times New Roman" w:cs="Times New Roman"/>
                <w:sz w:val="28"/>
                <w:szCs w:val="28"/>
              </w:rPr>
              <w:t xml:space="preserve">, kā tika paredzēts pamatkapitāla samazināšanas noteikumos </w:t>
            </w:r>
            <w:r w:rsidRPr="0057299A">
              <w:rPr>
                <w:rFonts w:ascii="Times New Roman" w:hAnsi="Times New Roman" w:cs="Times New Roman"/>
                <w:i/>
                <w:sz w:val="28"/>
                <w:szCs w:val="28"/>
              </w:rPr>
              <w:t xml:space="preserve">(SAMC 2015.gada 8.decembra ārkārtas dalībnieku sapulcē tika pieņemts lēmums samazināt SAMC pamatkapitālu par 148 670 </w:t>
            </w:r>
            <w:r w:rsidR="003F169D" w:rsidRPr="0057299A">
              <w:rPr>
                <w:rFonts w:ascii="Times New Roman" w:hAnsi="Times New Roman" w:cs="Times New Roman"/>
                <w:i/>
                <w:sz w:val="28"/>
                <w:szCs w:val="28"/>
              </w:rPr>
              <w:t>euro</w:t>
            </w:r>
            <w:r w:rsidRPr="0057299A">
              <w:rPr>
                <w:rFonts w:ascii="Times New Roman" w:hAnsi="Times New Roman" w:cs="Times New Roman"/>
                <w:i/>
                <w:sz w:val="28"/>
                <w:szCs w:val="28"/>
              </w:rPr>
              <w:t>, dzēšot daļas un veicot dalībniekam izmaksu ar attiecīgu mantu, kā arī tika apstiprināti SAMC pamatkapitāla samazināšanas noteikumi)</w:t>
            </w:r>
            <w:r w:rsidRPr="0057299A">
              <w:rPr>
                <w:rFonts w:ascii="Times New Roman" w:hAnsi="Times New Roman" w:cs="Times New Roman"/>
                <w:sz w:val="28"/>
                <w:szCs w:val="28"/>
              </w:rPr>
              <w:t xml:space="preserve">. 2016.gada 17.aprīlī deleģēto valsts pārvaldes uzdevumu izpildes nodrošināšanai, tika veikta mantas bezatlīdzības nodošana no SAMC bilances uz Ekonomikas ministrijas bilanci 120 347 </w:t>
            </w:r>
            <w:r w:rsidR="003F169D" w:rsidRPr="0057299A">
              <w:rPr>
                <w:rFonts w:ascii="Times New Roman" w:hAnsi="Times New Roman" w:cs="Times New Roman"/>
                <w:sz w:val="28"/>
                <w:szCs w:val="28"/>
              </w:rPr>
              <w:t>euro</w:t>
            </w:r>
            <w:r w:rsidRPr="0057299A">
              <w:rPr>
                <w:rFonts w:ascii="Times New Roman" w:hAnsi="Times New Roman" w:cs="Times New Roman"/>
                <w:sz w:val="28"/>
                <w:szCs w:val="28"/>
              </w:rPr>
              <w:t xml:space="preserve"> apmērā un attiecīgi ilgtermiņa ieguldījumu pārvērtēšanas rezerve atzīta ieņēmumos par summu 71 374 </w:t>
            </w:r>
            <w:r w:rsidR="003F169D" w:rsidRPr="0057299A">
              <w:rPr>
                <w:rFonts w:ascii="Times New Roman" w:hAnsi="Times New Roman" w:cs="Times New Roman"/>
                <w:sz w:val="28"/>
                <w:szCs w:val="28"/>
              </w:rPr>
              <w:t>euro</w:t>
            </w:r>
            <w:r w:rsidRPr="0057299A">
              <w:rPr>
                <w:rFonts w:ascii="Times New Roman" w:hAnsi="Times New Roman" w:cs="Times New Roman"/>
                <w:sz w:val="28"/>
                <w:szCs w:val="28"/>
              </w:rPr>
              <w:t>, kas arī veido SAMC 2016.gada peļņu 31 953 </w:t>
            </w:r>
            <w:r w:rsidR="003F169D" w:rsidRPr="0057299A">
              <w:rPr>
                <w:rFonts w:ascii="Times New Roman" w:hAnsi="Times New Roman" w:cs="Times New Roman"/>
                <w:sz w:val="28"/>
                <w:szCs w:val="28"/>
              </w:rPr>
              <w:t>euro</w:t>
            </w:r>
            <w:r w:rsidR="00C9043E">
              <w:rPr>
                <w:rFonts w:ascii="Times New Roman" w:hAnsi="Times New Roman" w:cs="Times New Roman"/>
                <w:sz w:val="28"/>
                <w:szCs w:val="28"/>
              </w:rPr>
              <w:t xml:space="preserve"> apmērā</w:t>
            </w:r>
            <w:r w:rsidRPr="0057299A">
              <w:rPr>
                <w:rFonts w:ascii="Times New Roman" w:hAnsi="Times New Roman" w:cs="Times New Roman"/>
                <w:sz w:val="28"/>
                <w:szCs w:val="28"/>
              </w:rPr>
              <w:t xml:space="preserve">. Pie nosacījuma, ja 2015.gadā netiktu veikta ilgtermiņa ieguldījumu pārvērtēšana patiesajā vērtībā un 2016.gadā izslēgti no SAMC bilances, tad </w:t>
            </w:r>
            <w:r w:rsidRPr="0057299A">
              <w:rPr>
                <w:rFonts w:ascii="Times New Roman" w:hAnsi="Times New Roman" w:cs="Times New Roman"/>
                <w:sz w:val="28"/>
                <w:szCs w:val="28"/>
              </w:rPr>
              <w:lastRenderedPageBreak/>
              <w:t xml:space="preserve">saimnieciskās darbības rezultāts </w:t>
            </w:r>
            <w:r w:rsidR="00C9043E">
              <w:rPr>
                <w:rFonts w:ascii="Times New Roman" w:hAnsi="Times New Roman" w:cs="Times New Roman"/>
                <w:sz w:val="28"/>
                <w:szCs w:val="28"/>
              </w:rPr>
              <w:t>būtu</w:t>
            </w:r>
            <w:r w:rsidRPr="0057299A">
              <w:rPr>
                <w:rFonts w:ascii="Times New Roman" w:hAnsi="Times New Roman" w:cs="Times New Roman"/>
                <w:sz w:val="28"/>
                <w:szCs w:val="28"/>
              </w:rPr>
              <w:t xml:space="preserve"> zaudējumi, kas veido</w:t>
            </w:r>
            <w:r w:rsidR="00C9043E">
              <w:rPr>
                <w:rFonts w:ascii="Times New Roman" w:hAnsi="Times New Roman" w:cs="Times New Roman"/>
                <w:sz w:val="28"/>
                <w:szCs w:val="28"/>
              </w:rPr>
              <w:t>tu</w:t>
            </w:r>
            <w:r w:rsidRPr="0057299A">
              <w:rPr>
                <w:rFonts w:ascii="Times New Roman" w:hAnsi="Times New Roman" w:cs="Times New Roman"/>
                <w:sz w:val="28"/>
                <w:szCs w:val="28"/>
              </w:rPr>
              <w:t xml:space="preserve"> 39 421 </w:t>
            </w:r>
            <w:r w:rsidR="003F169D" w:rsidRPr="0057299A">
              <w:rPr>
                <w:rFonts w:ascii="Times New Roman" w:hAnsi="Times New Roman" w:cs="Times New Roman"/>
                <w:sz w:val="28"/>
                <w:szCs w:val="28"/>
              </w:rPr>
              <w:t>euro</w:t>
            </w:r>
            <w:r w:rsidRPr="0057299A">
              <w:rPr>
                <w:rFonts w:ascii="Times New Roman" w:hAnsi="Times New Roman" w:cs="Times New Roman"/>
                <w:sz w:val="28"/>
                <w:szCs w:val="28"/>
              </w:rPr>
              <w:t>.</w:t>
            </w:r>
          </w:p>
          <w:p w14:paraId="73023D55" w14:textId="7497400C" w:rsidR="009A2CA4" w:rsidRPr="0057299A" w:rsidRDefault="009A2CA4" w:rsidP="0057299A">
            <w:pPr>
              <w:spacing w:after="0" w:line="240" w:lineRule="auto"/>
              <w:ind w:firstLine="335"/>
              <w:jc w:val="both"/>
              <w:rPr>
                <w:rFonts w:ascii="Times New Roman" w:hAnsi="Times New Roman" w:cs="Times New Roman"/>
                <w:sz w:val="28"/>
                <w:szCs w:val="28"/>
              </w:rPr>
            </w:pPr>
            <w:r w:rsidRPr="0057299A">
              <w:rPr>
                <w:rFonts w:ascii="Times New Roman" w:hAnsi="Times New Roman" w:cs="Times New Roman"/>
                <w:sz w:val="28"/>
                <w:szCs w:val="28"/>
              </w:rPr>
              <w:t xml:space="preserve">MK noteikumu Nr.806 11.2.5.apakšpunkts nosaka, ka ir atļauts samazināt dividendēs izmaksājamo peļņas daļu, ja daļa peļņas gūta, pārvērtējot kapitālsabiedrības ilgtermiņa ieguldījumus. </w:t>
            </w:r>
          </w:p>
          <w:p w14:paraId="30A3A603" w14:textId="2A191131" w:rsidR="00DF217F" w:rsidRPr="0057299A" w:rsidRDefault="00801361" w:rsidP="0057299A">
            <w:pPr>
              <w:spacing w:after="0" w:line="240" w:lineRule="auto"/>
              <w:ind w:firstLine="335"/>
              <w:jc w:val="both"/>
              <w:rPr>
                <w:rFonts w:ascii="Times New Roman" w:hAnsi="Times New Roman" w:cs="Times New Roman"/>
                <w:sz w:val="28"/>
                <w:szCs w:val="28"/>
                <w:lang w:eastAsia="lv-LV"/>
              </w:rPr>
            </w:pPr>
            <w:r w:rsidRPr="0057299A">
              <w:rPr>
                <w:rFonts w:ascii="Times New Roman" w:hAnsi="Times New Roman" w:cs="Times New Roman"/>
                <w:sz w:val="28"/>
                <w:szCs w:val="28"/>
                <w:lang w:eastAsia="lv-LV"/>
              </w:rPr>
              <w:t xml:space="preserve">Ievērojot iepriekš sniegto pamatojumu un saskaņā ar </w:t>
            </w:r>
            <w:r w:rsidRPr="0057299A">
              <w:rPr>
                <w:rFonts w:ascii="Times New Roman" w:hAnsi="Times New Roman" w:cs="Times New Roman"/>
                <w:sz w:val="28"/>
                <w:szCs w:val="28"/>
              </w:rPr>
              <w:t xml:space="preserve">MK noteikumu Nr.806 11.2.5.apakšpunktu, Ekonomikas ministrija kā SAMC valsts kapitāla daļu turētāja </w:t>
            </w:r>
            <w:r w:rsidR="00E9131C" w:rsidRPr="0057299A">
              <w:rPr>
                <w:rFonts w:ascii="Times New Roman" w:hAnsi="Times New Roman" w:cs="Times New Roman"/>
                <w:sz w:val="28"/>
                <w:szCs w:val="28"/>
              </w:rPr>
              <w:t xml:space="preserve">ar šā gada 16.maija vēstuli Nr.732-7-3522 iesniedza Finanšu ministrijai un Pārresoru koordinācijas centram saskaņošanai priekšlikumu, </w:t>
            </w:r>
            <w:r w:rsidRPr="0057299A">
              <w:rPr>
                <w:rFonts w:ascii="Times New Roman" w:hAnsi="Times New Roman" w:cs="Times New Roman"/>
                <w:sz w:val="28"/>
                <w:szCs w:val="28"/>
              </w:rPr>
              <w:t xml:space="preserve">ka </w:t>
            </w:r>
            <w:r w:rsidRPr="0057299A">
              <w:rPr>
                <w:rFonts w:ascii="Times New Roman" w:hAnsi="Times New Roman" w:cs="Times New Roman"/>
                <w:sz w:val="28"/>
                <w:szCs w:val="28"/>
                <w:lang w:eastAsia="lv-LV"/>
              </w:rPr>
              <w:t>SAMC nav jāmaksā valstij dividendes no 2016.gada peļņas, jo tā ir veidojusies</w:t>
            </w:r>
            <w:r w:rsidRPr="0057299A">
              <w:rPr>
                <w:rFonts w:ascii="Times New Roman" w:hAnsi="Times New Roman" w:cs="Times New Roman"/>
                <w:sz w:val="28"/>
                <w:szCs w:val="28"/>
              </w:rPr>
              <w:t xml:space="preserve"> </w:t>
            </w:r>
            <w:r w:rsidRPr="0057299A">
              <w:rPr>
                <w:rFonts w:ascii="Times New Roman" w:hAnsi="Times New Roman" w:cs="Times New Roman"/>
                <w:sz w:val="28"/>
                <w:szCs w:val="28"/>
                <w:lang w:eastAsia="lv-LV"/>
              </w:rPr>
              <w:t xml:space="preserve">kapitālsabiedrības ilgtermiņa ieguldījumu pārvērtēšanas rezultātā. </w:t>
            </w:r>
          </w:p>
          <w:p w14:paraId="08B39282" w14:textId="6A1DCD3F" w:rsidR="00DF217F" w:rsidRPr="0057299A" w:rsidRDefault="00DF217F" w:rsidP="0057299A">
            <w:pPr>
              <w:spacing w:after="0" w:line="240" w:lineRule="auto"/>
              <w:ind w:firstLine="335"/>
              <w:jc w:val="both"/>
              <w:rPr>
                <w:rFonts w:ascii="Times New Roman" w:hAnsi="Times New Roman" w:cs="Times New Roman"/>
                <w:sz w:val="28"/>
                <w:szCs w:val="28"/>
                <w:lang w:eastAsia="lv-LV"/>
              </w:rPr>
            </w:pPr>
            <w:r w:rsidRPr="0057299A">
              <w:rPr>
                <w:rFonts w:ascii="Times New Roman" w:hAnsi="Times New Roman" w:cs="Times New Roman"/>
                <w:sz w:val="28"/>
                <w:szCs w:val="28"/>
                <w:lang w:eastAsia="lv-LV"/>
              </w:rPr>
              <w:t>Pārresoru koordinācijas centrs ar 2017.gada 5.jūnija atzinumu Nr.1.2.-5.1/34 atbalstīja Ekonomikas ministrijas priekšlikumu</w:t>
            </w:r>
            <w:r w:rsidR="00C9043E">
              <w:rPr>
                <w:rFonts w:ascii="Times New Roman" w:hAnsi="Times New Roman" w:cs="Times New Roman"/>
                <w:sz w:val="28"/>
                <w:szCs w:val="28"/>
                <w:lang w:eastAsia="lv-LV"/>
              </w:rPr>
              <w:t xml:space="preserve"> un saskaņoja bez iebildumiem</w:t>
            </w:r>
            <w:r w:rsidRPr="0057299A">
              <w:rPr>
                <w:rFonts w:ascii="Times New Roman" w:hAnsi="Times New Roman" w:cs="Times New Roman"/>
                <w:sz w:val="28"/>
                <w:szCs w:val="28"/>
                <w:lang w:eastAsia="lv-LV"/>
              </w:rPr>
              <w:t xml:space="preserve">. </w:t>
            </w:r>
          </w:p>
          <w:p w14:paraId="4EC63248" w14:textId="53CA9E45" w:rsidR="00DF217F" w:rsidRPr="0057299A" w:rsidRDefault="00DF217F" w:rsidP="00EE1E85">
            <w:pPr>
              <w:spacing w:after="0" w:line="240" w:lineRule="auto"/>
              <w:ind w:firstLine="330"/>
              <w:jc w:val="both"/>
              <w:rPr>
                <w:rFonts w:ascii="Times New Roman" w:hAnsi="Times New Roman" w:cs="Times New Roman"/>
                <w:sz w:val="28"/>
                <w:szCs w:val="28"/>
                <w:lang w:eastAsia="lv-LV"/>
              </w:rPr>
            </w:pPr>
            <w:r w:rsidRPr="0057299A">
              <w:rPr>
                <w:rFonts w:ascii="Times New Roman" w:hAnsi="Times New Roman" w:cs="Times New Roman"/>
                <w:sz w:val="28"/>
                <w:szCs w:val="28"/>
                <w:lang w:eastAsia="lv-LV"/>
              </w:rPr>
              <w:t xml:space="preserve">Finanšu ministrija 2017.gada 26.maija vēstulē Nr.A-EM-9/4406 norādīja, ka neiebilst pret </w:t>
            </w:r>
            <w:r w:rsidR="00953635">
              <w:rPr>
                <w:rFonts w:ascii="Times New Roman" w:hAnsi="Times New Roman" w:cs="Times New Roman"/>
                <w:sz w:val="28"/>
                <w:szCs w:val="28"/>
                <w:lang w:eastAsia="lv-LV"/>
              </w:rPr>
              <w:t xml:space="preserve">šī </w:t>
            </w:r>
            <w:r w:rsidRPr="0057299A">
              <w:rPr>
                <w:rFonts w:ascii="Times New Roman" w:hAnsi="Times New Roman" w:cs="Times New Roman"/>
                <w:sz w:val="28"/>
                <w:szCs w:val="28"/>
                <w:lang w:eastAsia="lv-LV"/>
              </w:rPr>
              <w:t>jautājuma izskatīšanu Ministru kabinetā</w:t>
            </w:r>
            <w:r w:rsidR="00953635">
              <w:rPr>
                <w:rFonts w:ascii="Times New Roman" w:hAnsi="Times New Roman" w:cs="Times New Roman"/>
                <w:sz w:val="28"/>
                <w:szCs w:val="28"/>
                <w:lang w:eastAsia="lv-LV"/>
              </w:rPr>
              <w:t>, vienlaikus norādot, ka ir jāsniedz informācija par šo līdzekļu izlietojumu</w:t>
            </w:r>
            <w:r w:rsidRPr="0057299A">
              <w:rPr>
                <w:rFonts w:ascii="Times New Roman" w:hAnsi="Times New Roman" w:cs="Times New Roman"/>
                <w:sz w:val="28"/>
                <w:szCs w:val="28"/>
                <w:lang w:eastAsia="lv-LV"/>
              </w:rPr>
              <w:t xml:space="preserve">. </w:t>
            </w:r>
          </w:p>
          <w:p w14:paraId="388FA872" w14:textId="77777777" w:rsidR="00EE1E85" w:rsidRDefault="000868D9" w:rsidP="00EE1E85">
            <w:pPr>
              <w:spacing w:before="120" w:after="0" w:line="240" w:lineRule="auto"/>
              <w:jc w:val="both"/>
              <w:rPr>
                <w:rFonts w:ascii="Times New Roman" w:hAnsi="Times New Roman" w:cs="Times New Roman"/>
                <w:b/>
                <w:bCs/>
                <w:sz w:val="28"/>
                <w:szCs w:val="28"/>
                <w:lang w:eastAsia="lv-LV" w:bidi="lo-LA"/>
              </w:rPr>
            </w:pPr>
            <w:r w:rsidRPr="0057299A">
              <w:rPr>
                <w:rFonts w:ascii="Times New Roman" w:hAnsi="Times New Roman" w:cs="Times New Roman"/>
                <w:b/>
                <w:bCs/>
                <w:sz w:val="28"/>
                <w:szCs w:val="28"/>
                <w:lang w:eastAsia="lv-LV"/>
              </w:rPr>
              <w:t xml:space="preserve">Ievērojot iepriekš sniegto pamatojumu un saskaņā ar </w:t>
            </w:r>
            <w:r w:rsidRPr="0057299A">
              <w:rPr>
                <w:rFonts w:ascii="Times New Roman" w:hAnsi="Times New Roman" w:cs="Times New Roman"/>
                <w:b/>
                <w:bCs/>
                <w:sz w:val="28"/>
                <w:szCs w:val="28"/>
              </w:rPr>
              <w:t>MK noteikumu Nr.806 11.2.</w:t>
            </w:r>
            <w:r w:rsidR="008D3A2D" w:rsidRPr="0057299A">
              <w:rPr>
                <w:rFonts w:ascii="Times New Roman" w:hAnsi="Times New Roman" w:cs="Times New Roman"/>
                <w:b/>
                <w:bCs/>
                <w:sz w:val="28"/>
                <w:szCs w:val="28"/>
              </w:rPr>
              <w:t>5</w:t>
            </w:r>
            <w:r w:rsidRPr="0057299A">
              <w:rPr>
                <w:rFonts w:ascii="Times New Roman" w:hAnsi="Times New Roman" w:cs="Times New Roman"/>
                <w:b/>
                <w:bCs/>
                <w:sz w:val="28"/>
                <w:szCs w:val="28"/>
              </w:rPr>
              <w:t>.apakšpunktu</w:t>
            </w:r>
            <w:r w:rsidRPr="0057299A">
              <w:rPr>
                <w:rFonts w:ascii="Times New Roman" w:hAnsi="Times New Roman" w:cs="Times New Roman"/>
                <w:sz w:val="28"/>
                <w:szCs w:val="28"/>
              </w:rPr>
              <w:t xml:space="preserve">, </w:t>
            </w:r>
            <w:r w:rsidR="00206A70" w:rsidRPr="0057299A">
              <w:rPr>
                <w:rFonts w:ascii="Times New Roman" w:hAnsi="Times New Roman" w:cs="Times New Roman"/>
                <w:b/>
                <w:bCs/>
                <w:sz w:val="28"/>
                <w:szCs w:val="28"/>
              </w:rPr>
              <w:t>lūdzam atļaut</w:t>
            </w:r>
            <w:r w:rsidRPr="0057299A">
              <w:rPr>
                <w:rFonts w:ascii="Times New Roman" w:hAnsi="Times New Roman" w:cs="Times New Roman"/>
                <w:b/>
                <w:bCs/>
                <w:sz w:val="28"/>
                <w:szCs w:val="28"/>
              </w:rPr>
              <w:t xml:space="preserve">, ka </w:t>
            </w:r>
            <w:r w:rsidRPr="0057299A">
              <w:rPr>
                <w:rFonts w:ascii="Times New Roman" w:hAnsi="Times New Roman" w:cs="Times New Roman"/>
                <w:b/>
                <w:bCs/>
                <w:sz w:val="28"/>
                <w:szCs w:val="28"/>
                <w:lang w:eastAsia="lv-LV"/>
              </w:rPr>
              <w:t xml:space="preserve">SAMC </w:t>
            </w:r>
            <w:r w:rsidR="00953635">
              <w:rPr>
                <w:rFonts w:ascii="Times New Roman" w:hAnsi="Times New Roman" w:cs="Times New Roman"/>
                <w:b/>
                <w:bCs/>
                <w:sz w:val="28"/>
                <w:szCs w:val="28"/>
                <w:lang w:eastAsia="lv-LV"/>
              </w:rPr>
              <w:t>nav jāmaksā dividendes no tīras peļņas par 2016.gadu</w:t>
            </w:r>
            <w:r w:rsidRPr="00883B40">
              <w:rPr>
                <w:rFonts w:ascii="Times New Roman" w:hAnsi="Times New Roman" w:cs="Times New Roman"/>
                <w:b/>
                <w:bCs/>
                <w:sz w:val="28"/>
                <w:szCs w:val="28"/>
              </w:rPr>
              <w:t xml:space="preserve">, </w:t>
            </w:r>
            <w:r w:rsidR="00953635">
              <w:rPr>
                <w:rFonts w:ascii="Times New Roman" w:hAnsi="Times New Roman" w:cs="Times New Roman"/>
                <w:b/>
                <w:bCs/>
                <w:sz w:val="28"/>
                <w:szCs w:val="28"/>
              </w:rPr>
              <w:t xml:space="preserve">jo tā </w:t>
            </w:r>
            <w:r w:rsidR="0057299A" w:rsidRPr="00883B40">
              <w:rPr>
                <w:rFonts w:ascii="Times New Roman" w:hAnsi="Times New Roman" w:cs="Times New Roman"/>
                <w:b/>
                <w:bCs/>
                <w:sz w:val="28"/>
                <w:szCs w:val="28"/>
                <w:lang w:eastAsia="lv-LV"/>
              </w:rPr>
              <w:t>ir izveidojusies kapitālsabiedrības ilgtermiņa ieguldījumu pārvērtēšanas rezultātā</w:t>
            </w:r>
            <w:r w:rsidR="0057299A" w:rsidRPr="0057299A">
              <w:rPr>
                <w:rFonts w:ascii="Times New Roman" w:hAnsi="Times New Roman" w:cs="Times New Roman"/>
                <w:b/>
                <w:bCs/>
                <w:sz w:val="28"/>
                <w:szCs w:val="28"/>
                <w:lang w:eastAsia="lv-LV" w:bidi="lo-LA"/>
              </w:rPr>
              <w:t>.</w:t>
            </w:r>
          </w:p>
          <w:p w14:paraId="4DE860C5" w14:textId="781AD5F9" w:rsidR="008C6309" w:rsidRPr="008C6309" w:rsidRDefault="00953635" w:rsidP="00EE1E85">
            <w:pPr>
              <w:spacing w:before="120" w:after="0" w:line="240" w:lineRule="auto"/>
              <w:ind w:firstLine="188"/>
              <w:jc w:val="both"/>
              <w:rPr>
                <w:rFonts w:ascii="Times New Roman" w:hAnsi="Times New Roman" w:cs="Times New Roman"/>
                <w:sz w:val="10"/>
                <w:szCs w:val="10"/>
                <w:lang w:eastAsia="lv-LV" w:bidi="lo-LA"/>
              </w:rPr>
            </w:pPr>
            <w:r>
              <w:rPr>
                <w:rFonts w:ascii="Times New Roman" w:hAnsi="Times New Roman" w:cs="Times New Roman"/>
                <w:b/>
                <w:bCs/>
                <w:sz w:val="28"/>
                <w:szCs w:val="28"/>
                <w:lang w:eastAsia="lv-LV" w:bidi="lo-LA"/>
              </w:rPr>
              <w:t xml:space="preserve"> </w:t>
            </w:r>
            <w:r w:rsidR="00E9131C" w:rsidRPr="0057299A">
              <w:rPr>
                <w:rFonts w:ascii="Times New Roman" w:hAnsi="Times New Roman" w:cs="Times New Roman"/>
                <w:sz w:val="28"/>
                <w:szCs w:val="28"/>
                <w:lang w:eastAsia="lv-LV" w:bidi="lo-LA"/>
              </w:rPr>
              <w:t>Papildus jānorāda, ka dividenžu samazinājums nav kvalificējams kā komercdarbības atbalsts. SAMC pēc būtības nesniedz tādus komercpakalpojumus, kurus sniedz privātais sektors tirgus apstākļos, bet gan pilda tam ekskluzīvi deleģētos valsts pārvaldes uzdevumus, kas izriet no Standartizācijas likuma un likuma „Par atbilstības novērtēšanu”.</w:t>
            </w:r>
          </w:p>
          <w:p w14:paraId="2D505537" w14:textId="519E4147" w:rsidR="00953B2E" w:rsidRDefault="00953B2E" w:rsidP="00953B2E">
            <w:pPr>
              <w:spacing w:after="0" w:line="240" w:lineRule="auto"/>
              <w:ind w:firstLine="125"/>
              <w:jc w:val="both"/>
              <w:rPr>
                <w:rFonts w:ascii="Times New Roman" w:hAnsi="Times New Roman" w:cs="Times New Roman"/>
                <w:sz w:val="28"/>
                <w:szCs w:val="28"/>
              </w:rPr>
            </w:pPr>
            <w:r w:rsidRPr="00953B2E">
              <w:rPr>
                <w:rFonts w:ascii="Times New Roman" w:hAnsi="Times New Roman" w:cs="Times New Roman"/>
                <w:sz w:val="28"/>
                <w:szCs w:val="28"/>
              </w:rPr>
              <w:t>SAMC 2016.gada darbību raksturojošie finanšu rādītāji:</w:t>
            </w:r>
          </w:p>
          <w:tbl>
            <w:tblPr>
              <w:tblpPr w:leftFromText="180" w:rightFromText="180" w:vertAnchor="text" w:tblpY="1"/>
              <w:tblOverlap w:val="never"/>
              <w:tblW w:w="5772" w:type="dxa"/>
              <w:tblLook w:val="04A0" w:firstRow="1" w:lastRow="0" w:firstColumn="1" w:lastColumn="0" w:noHBand="0" w:noVBand="1"/>
            </w:tblPr>
            <w:tblGrid>
              <w:gridCol w:w="2972"/>
              <w:gridCol w:w="992"/>
              <w:gridCol w:w="851"/>
              <w:gridCol w:w="957"/>
            </w:tblGrid>
            <w:tr w:rsidR="00953B2E" w:rsidRPr="00506D1E" w14:paraId="411D6EA1" w14:textId="77777777" w:rsidTr="00953B2E">
              <w:trPr>
                <w:trHeight w:val="558"/>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3AD2B3D2" w14:textId="77777777" w:rsidR="00953B2E" w:rsidRPr="00506D1E" w:rsidRDefault="00953B2E" w:rsidP="00953B2E">
                  <w:pPr>
                    <w:spacing w:after="0" w:line="240" w:lineRule="auto"/>
                    <w:jc w:val="center"/>
                    <w:rPr>
                      <w:rFonts w:ascii="Times New Roman" w:eastAsia="Times New Roman" w:hAnsi="Times New Roman" w:cs="Times New Roman"/>
                      <w:b/>
                      <w:bCs/>
                      <w:color w:val="000000"/>
                      <w:sz w:val="20"/>
                      <w:szCs w:val="20"/>
                      <w:lang w:eastAsia="lv-LV" w:bidi="lo-LA"/>
                    </w:rPr>
                  </w:pPr>
                  <w:r w:rsidRPr="00506D1E">
                    <w:rPr>
                      <w:rFonts w:ascii="Times New Roman" w:eastAsia="Times New Roman" w:hAnsi="Times New Roman" w:cs="Times New Roman"/>
                      <w:b/>
                      <w:bCs/>
                      <w:color w:val="000000"/>
                      <w:sz w:val="20"/>
                      <w:szCs w:val="20"/>
                      <w:lang w:eastAsia="lv-LV" w:bidi="lo-LA"/>
                    </w:rPr>
                    <w:lastRenderedPageBreak/>
                    <w:t>Finanšu rādītāji</w:t>
                  </w:r>
                </w:p>
              </w:tc>
              <w:tc>
                <w:tcPr>
                  <w:tcW w:w="992" w:type="dxa"/>
                  <w:tcBorders>
                    <w:top w:val="single" w:sz="4" w:space="0" w:color="auto"/>
                    <w:left w:val="nil"/>
                    <w:bottom w:val="single" w:sz="4" w:space="0" w:color="auto"/>
                    <w:right w:val="single" w:sz="4" w:space="0" w:color="auto"/>
                  </w:tcBorders>
                  <w:shd w:val="clear" w:color="auto" w:fill="auto"/>
                  <w:hideMark/>
                </w:tcPr>
                <w:p w14:paraId="40495E13" w14:textId="77777777" w:rsidR="00953B2E" w:rsidRPr="00506D1E" w:rsidRDefault="00953B2E" w:rsidP="00953B2E">
                  <w:pPr>
                    <w:spacing w:after="0" w:line="240" w:lineRule="auto"/>
                    <w:jc w:val="center"/>
                    <w:rPr>
                      <w:rFonts w:ascii="Times New Roman" w:eastAsia="Times New Roman" w:hAnsi="Times New Roman" w:cs="Times New Roman"/>
                      <w:b/>
                      <w:bCs/>
                      <w:color w:val="000000"/>
                      <w:sz w:val="20"/>
                      <w:szCs w:val="20"/>
                      <w:lang w:eastAsia="lv-LV" w:bidi="lo-LA"/>
                    </w:rPr>
                  </w:pPr>
                  <w:r w:rsidRPr="00506D1E">
                    <w:rPr>
                      <w:rFonts w:ascii="Times New Roman" w:eastAsia="Times New Roman" w:hAnsi="Times New Roman" w:cs="Times New Roman"/>
                      <w:b/>
                      <w:bCs/>
                      <w:color w:val="000000"/>
                      <w:sz w:val="20"/>
                      <w:szCs w:val="20"/>
                      <w:lang w:eastAsia="lv-LV" w:bidi="lo-LA"/>
                    </w:rPr>
                    <w:t xml:space="preserve">Plāns </w:t>
                  </w:r>
                  <w:r w:rsidRPr="00506D1E">
                    <w:rPr>
                      <w:rFonts w:ascii="Times New Roman" w:eastAsia="Times New Roman" w:hAnsi="Times New Roman" w:cs="Times New Roman"/>
                      <w:b/>
                      <w:bCs/>
                      <w:color w:val="000000"/>
                      <w:sz w:val="20"/>
                      <w:szCs w:val="20"/>
                      <w:lang w:eastAsia="lv-LV" w:bidi="lo-LA"/>
                    </w:rPr>
                    <w:br/>
                    <w:t>2016.</w:t>
                  </w:r>
                </w:p>
              </w:tc>
              <w:tc>
                <w:tcPr>
                  <w:tcW w:w="851" w:type="dxa"/>
                  <w:tcBorders>
                    <w:top w:val="single" w:sz="4" w:space="0" w:color="auto"/>
                    <w:left w:val="nil"/>
                    <w:bottom w:val="single" w:sz="4" w:space="0" w:color="auto"/>
                    <w:right w:val="single" w:sz="4" w:space="0" w:color="auto"/>
                  </w:tcBorders>
                  <w:shd w:val="clear" w:color="auto" w:fill="auto"/>
                  <w:hideMark/>
                </w:tcPr>
                <w:p w14:paraId="59AAD020" w14:textId="77777777" w:rsidR="00953B2E" w:rsidRPr="00506D1E" w:rsidRDefault="00953B2E" w:rsidP="00953B2E">
                  <w:pPr>
                    <w:spacing w:after="0" w:line="240" w:lineRule="auto"/>
                    <w:jc w:val="center"/>
                    <w:rPr>
                      <w:rFonts w:ascii="Times New Roman" w:eastAsia="Times New Roman" w:hAnsi="Times New Roman" w:cs="Times New Roman"/>
                      <w:b/>
                      <w:bCs/>
                      <w:color w:val="000000"/>
                      <w:sz w:val="20"/>
                      <w:szCs w:val="20"/>
                      <w:lang w:eastAsia="lv-LV" w:bidi="lo-LA"/>
                    </w:rPr>
                  </w:pPr>
                  <w:r w:rsidRPr="00506D1E">
                    <w:rPr>
                      <w:rFonts w:ascii="Times New Roman" w:eastAsia="Times New Roman" w:hAnsi="Times New Roman" w:cs="Times New Roman"/>
                      <w:b/>
                      <w:bCs/>
                      <w:color w:val="000000"/>
                      <w:sz w:val="20"/>
                      <w:szCs w:val="20"/>
                      <w:lang w:eastAsia="lv-LV" w:bidi="lo-LA"/>
                    </w:rPr>
                    <w:t xml:space="preserve">Fakts </w:t>
                  </w:r>
                  <w:r w:rsidRPr="00506D1E">
                    <w:rPr>
                      <w:rFonts w:ascii="Times New Roman" w:eastAsia="Times New Roman" w:hAnsi="Times New Roman" w:cs="Times New Roman"/>
                      <w:b/>
                      <w:bCs/>
                      <w:color w:val="000000"/>
                      <w:sz w:val="20"/>
                      <w:szCs w:val="20"/>
                      <w:lang w:eastAsia="lv-LV" w:bidi="lo-LA"/>
                    </w:rPr>
                    <w:br/>
                    <w:t>2016.</w:t>
                  </w:r>
                </w:p>
              </w:tc>
              <w:tc>
                <w:tcPr>
                  <w:tcW w:w="957" w:type="dxa"/>
                  <w:tcBorders>
                    <w:top w:val="single" w:sz="4" w:space="0" w:color="auto"/>
                    <w:left w:val="nil"/>
                    <w:bottom w:val="single" w:sz="4" w:space="0" w:color="auto"/>
                    <w:right w:val="single" w:sz="4" w:space="0" w:color="auto"/>
                  </w:tcBorders>
                  <w:shd w:val="clear" w:color="auto" w:fill="auto"/>
                  <w:hideMark/>
                </w:tcPr>
                <w:p w14:paraId="08FF3192" w14:textId="77777777" w:rsidR="00953B2E" w:rsidRPr="00506D1E" w:rsidRDefault="00953B2E" w:rsidP="00953B2E">
                  <w:pPr>
                    <w:spacing w:after="0" w:line="240" w:lineRule="auto"/>
                    <w:jc w:val="center"/>
                    <w:rPr>
                      <w:rFonts w:ascii="Times New Roman" w:eastAsia="Times New Roman" w:hAnsi="Times New Roman" w:cs="Times New Roman"/>
                      <w:b/>
                      <w:bCs/>
                      <w:color w:val="000000"/>
                      <w:sz w:val="20"/>
                      <w:szCs w:val="20"/>
                      <w:lang w:eastAsia="lv-LV" w:bidi="lo-LA"/>
                    </w:rPr>
                  </w:pPr>
                  <w:r w:rsidRPr="00506D1E">
                    <w:rPr>
                      <w:rFonts w:ascii="Times New Roman" w:eastAsia="Times New Roman" w:hAnsi="Times New Roman" w:cs="Times New Roman"/>
                      <w:b/>
                      <w:bCs/>
                      <w:color w:val="000000"/>
                      <w:sz w:val="20"/>
                      <w:szCs w:val="20"/>
                      <w:lang w:eastAsia="lv-LV" w:bidi="lo-LA"/>
                    </w:rPr>
                    <w:t xml:space="preserve">Novirze </w:t>
                  </w:r>
                  <w:r w:rsidRPr="00506D1E">
                    <w:rPr>
                      <w:rFonts w:ascii="Times New Roman" w:eastAsia="Times New Roman" w:hAnsi="Times New Roman" w:cs="Times New Roman"/>
                      <w:b/>
                      <w:bCs/>
                      <w:color w:val="000000"/>
                      <w:sz w:val="20"/>
                      <w:szCs w:val="20"/>
                      <w:lang w:eastAsia="lv-LV" w:bidi="lo-LA"/>
                    </w:rPr>
                    <w:br/>
                    <w:t>no plāna</w:t>
                  </w:r>
                </w:p>
              </w:tc>
            </w:tr>
            <w:tr w:rsidR="00953B2E" w:rsidRPr="00506D1E" w14:paraId="02CBE8D7" w14:textId="77777777" w:rsidTr="00953B2E">
              <w:trPr>
                <w:trHeight w:val="435"/>
              </w:trPr>
              <w:tc>
                <w:tcPr>
                  <w:tcW w:w="2972" w:type="dxa"/>
                  <w:tcBorders>
                    <w:top w:val="nil"/>
                    <w:left w:val="single" w:sz="4" w:space="0" w:color="auto"/>
                    <w:bottom w:val="single" w:sz="4" w:space="0" w:color="auto"/>
                    <w:right w:val="single" w:sz="4" w:space="0" w:color="auto"/>
                  </w:tcBorders>
                  <w:shd w:val="clear" w:color="auto" w:fill="auto"/>
                  <w:noWrap/>
                  <w:hideMark/>
                </w:tcPr>
                <w:p w14:paraId="2129DFFF"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953B2E">
                    <w:rPr>
                      <w:rFonts w:ascii="Times New Roman" w:eastAsia="Times New Roman" w:hAnsi="Times New Roman" w:cs="Times New Roman"/>
                      <w:color w:val="000000"/>
                      <w:sz w:val="20"/>
                      <w:szCs w:val="20"/>
                      <w:lang w:eastAsia="lv-LV" w:bidi="lo-LA"/>
                    </w:rPr>
                    <w:t>Neto apgrozījums, euro</w:t>
                  </w:r>
                </w:p>
              </w:tc>
              <w:tc>
                <w:tcPr>
                  <w:tcW w:w="992" w:type="dxa"/>
                  <w:tcBorders>
                    <w:top w:val="nil"/>
                    <w:left w:val="nil"/>
                    <w:bottom w:val="single" w:sz="4" w:space="0" w:color="auto"/>
                    <w:right w:val="single" w:sz="4" w:space="0" w:color="auto"/>
                  </w:tcBorders>
                  <w:shd w:val="clear" w:color="auto" w:fill="auto"/>
                  <w:noWrap/>
                  <w:hideMark/>
                </w:tcPr>
                <w:p w14:paraId="5E82F461"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796445</w:t>
                  </w:r>
                </w:p>
              </w:tc>
              <w:tc>
                <w:tcPr>
                  <w:tcW w:w="851" w:type="dxa"/>
                  <w:tcBorders>
                    <w:top w:val="nil"/>
                    <w:left w:val="nil"/>
                    <w:bottom w:val="single" w:sz="4" w:space="0" w:color="auto"/>
                    <w:right w:val="single" w:sz="4" w:space="0" w:color="auto"/>
                  </w:tcBorders>
                  <w:shd w:val="clear" w:color="auto" w:fill="auto"/>
                  <w:noWrap/>
                  <w:hideMark/>
                </w:tcPr>
                <w:p w14:paraId="60E616A9"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801309</w:t>
                  </w:r>
                </w:p>
              </w:tc>
              <w:tc>
                <w:tcPr>
                  <w:tcW w:w="957" w:type="dxa"/>
                  <w:tcBorders>
                    <w:top w:val="nil"/>
                    <w:left w:val="nil"/>
                    <w:bottom w:val="single" w:sz="4" w:space="0" w:color="auto"/>
                    <w:right w:val="single" w:sz="4" w:space="0" w:color="auto"/>
                  </w:tcBorders>
                  <w:shd w:val="clear" w:color="auto" w:fill="auto"/>
                  <w:noWrap/>
                  <w:hideMark/>
                </w:tcPr>
                <w:p w14:paraId="76004109"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4864</w:t>
                  </w:r>
                </w:p>
              </w:tc>
            </w:tr>
            <w:tr w:rsidR="00953B2E" w:rsidRPr="00506D1E" w14:paraId="48D20198" w14:textId="77777777" w:rsidTr="00953B2E">
              <w:trPr>
                <w:trHeight w:val="279"/>
              </w:trPr>
              <w:tc>
                <w:tcPr>
                  <w:tcW w:w="2972" w:type="dxa"/>
                  <w:tcBorders>
                    <w:top w:val="nil"/>
                    <w:left w:val="single" w:sz="4" w:space="0" w:color="auto"/>
                    <w:bottom w:val="single" w:sz="4" w:space="0" w:color="auto"/>
                    <w:right w:val="single" w:sz="4" w:space="0" w:color="auto"/>
                  </w:tcBorders>
                  <w:shd w:val="clear" w:color="auto" w:fill="auto"/>
                  <w:noWrap/>
                  <w:hideMark/>
                </w:tcPr>
                <w:p w14:paraId="63B0293D"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Peļņa</w:t>
                  </w:r>
                  <w:r w:rsidRPr="00953B2E">
                    <w:rPr>
                      <w:rFonts w:ascii="Times New Roman" w:eastAsia="Times New Roman" w:hAnsi="Times New Roman" w:cs="Times New Roman"/>
                      <w:color w:val="000000"/>
                      <w:sz w:val="20"/>
                      <w:szCs w:val="20"/>
                      <w:lang w:eastAsia="lv-LV" w:bidi="lo-LA"/>
                    </w:rPr>
                    <w:t>, euro</w:t>
                  </w:r>
                </w:p>
              </w:tc>
              <w:tc>
                <w:tcPr>
                  <w:tcW w:w="992" w:type="dxa"/>
                  <w:tcBorders>
                    <w:top w:val="nil"/>
                    <w:left w:val="nil"/>
                    <w:bottom w:val="single" w:sz="4" w:space="0" w:color="auto"/>
                    <w:right w:val="single" w:sz="4" w:space="0" w:color="auto"/>
                  </w:tcBorders>
                  <w:shd w:val="clear" w:color="auto" w:fill="auto"/>
                  <w:noWrap/>
                  <w:hideMark/>
                </w:tcPr>
                <w:p w14:paraId="782AFEA6"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29864</w:t>
                  </w:r>
                </w:p>
              </w:tc>
              <w:tc>
                <w:tcPr>
                  <w:tcW w:w="851" w:type="dxa"/>
                  <w:tcBorders>
                    <w:top w:val="nil"/>
                    <w:left w:val="nil"/>
                    <w:bottom w:val="single" w:sz="4" w:space="0" w:color="auto"/>
                    <w:right w:val="single" w:sz="4" w:space="0" w:color="auto"/>
                  </w:tcBorders>
                  <w:shd w:val="clear" w:color="auto" w:fill="auto"/>
                  <w:noWrap/>
                  <w:hideMark/>
                </w:tcPr>
                <w:p w14:paraId="24780FF5"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31953</w:t>
                  </w:r>
                </w:p>
              </w:tc>
              <w:tc>
                <w:tcPr>
                  <w:tcW w:w="957" w:type="dxa"/>
                  <w:tcBorders>
                    <w:top w:val="nil"/>
                    <w:left w:val="nil"/>
                    <w:bottom w:val="single" w:sz="4" w:space="0" w:color="auto"/>
                    <w:right w:val="single" w:sz="4" w:space="0" w:color="auto"/>
                  </w:tcBorders>
                  <w:shd w:val="clear" w:color="auto" w:fill="auto"/>
                  <w:noWrap/>
                  <w:hideMark/>
                </w:tcPr>
                <w:p w14:paraId="2D08E1FA"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2089</w:t>
                  </w:r>
                </w:p>
              </w:tc>
            </w:tr>
            <w:tr w:rsidR="00953B2E" w:rsidRPr="00506D1E" w14:paraId="3368A2AD" w14:textId="77777777" w:rsidTr="00953B2E">
              <w:trPr>
                <w:trHeight w:val="270"/>
              </w:trPr>
              <w:tc>
                <w:tcPr>
                  <w:tcW w:w="2972" w:type="dxa"/>
                  <w:tcBorders>
                    <w:top w:val="nil"/>
                    <w:left w:val="single" w:sz="4" w:space="0" w:color="auto"/>
                    <w:bottom w:val="single" w:sz="4" w:space="0" w:color="auto"/>
                    <w:right w:val="single" w:sz="4" w:space="0" w:color="auto"/>
                  </w:tcBorders>
                  <w:shd w:val="clear" w:color="auto" w:fill="auto"/>
                  <w:hideMark/>
                </w:tcPr>
                <w:p w14:paraId="3B9412E3"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Peļņa pirms procentu maksājumiem un nodokļiem (EBIT)</w:t>
                  </w:r>
                  <w:r w:rsidRPr="00953B2E">
                    <w:rPr>
                      <w:rFonts w:ascii="Times New Roman" w:eastAsia="Times New Roman" w:hAnsi="Times New Roman" w:cs="Times New Roman"/>
                      <w:color w:val="000000"/>
                      <w:sz w:val="20"/>
                      <w:szCs w:val="20"/>
                      <w:lang w:eastAsia="lv-LV" w:bidi="lo-LA"/>
                    </w:rPr>
                    <w:t>, euro</w:t>
                  </w:r>
                </w:p>
              </w:tc>
              <w:tc>
                <w:tcPr>
                  <w:tcW w:w="992" w:type="dxa"/>
                  <w:tcBorders>
                    <w:top w:val="nil"/>
                    <w:left w:val="nil"/>
                    <w:bottom w:val="single" w:sz="4" w:space="0" w:color="auto"/>
                    <w:right w:val="single" w:sz="4" w:space="0" w:color="auto"/>
                  </w:tcBorders>
                  <w:shd w:val="clear" w:color="auto" w:fill="auto"/>
                  <w:noWrap/>
                  <w:hideMark/>
                </w:tcPr>
                <w:p w14:paraId="3AA5732B"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45890</w:t>
                  </w:r>
                </w:p>
              </w:tc>
              <w:tc>
                <w:tcPr>
                  <w:tcW w:w="851" w:type="dxa"/>
                  <w:tcBorders>
                    <w:top w:val="nil"/>
                    <w:left w:val="nil"/>
                    <w:bottom w:val="single" w:sz="4" w:space="0" w:color="auto"/>
                    <w:right w:val="single" w:sz="4" w:space="0" w:color="auto"/>
                  </w:tcBorders>
                  <w:shd w:val="clear" w:color="auto" w:fill="auto"/>
                  <w:noWrap/>
                  <w:hideMark/>
                </w:tcPr>
                <w:p w14:paraId="78401741"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49015</w:t>
                  </w:r>
                </w:p>
              </w:tc>
              <w:tc>
                <w:tcPr>
                  <w:tcW w:w="957" w:type="dxa"/>
                  <w:tcBorders>
                    <w:top w:val="nil"/>
                    <w:left w:val="nil"/>
                    <w:bottom w:val="single" w:sz="4" w:space="0" w:color="auto"/>
                    <w:right w:val="single" w:sz="4" w:space="0" w:color="auto"/>
                  </w:tcBorders>
                  <w:shd w:val="clear" w:color="auto" w:fill="auto"/>
                  <w:noWrap/>
                  <w:hideMark/>
                </w:tcPr>
                <w:p w14:paraId="4DC90243"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3125</w:t>
                  </w:r>
                </w:p>
              </w:tc>
            </w:tr>
            <w:tr w:rsidR="00953B2E" w:rsidRPr="00506D1E" w14:paraId="729BDBF9" w14:textId="77777777" w:rsidTr="00953B2E">
              <w:trPr>
                <w:trHeight w:val="705"/>
              </w:trPr>
              <w:tc>
                <w:tcPr>
                  <w:tcW w:w="2972" w:type="dxa"/>
                  <w:tcBorders>
                    <w:top w:val="nil"/>
                    <w:left w:val="single" w:sz="4" w:space="0" w:color="auto"/>
                    <w:bottom w:val="single" w:sz="4" w:space="0" w:color="auto"/>
                    <w:right w:val="single" w:sz="4" w:space="0" w:color="auto"/>
                  </w:tcBorders>
                  <w:shd w:val="clear" w:color="auto" w:fill="auto"/>
                  <w:hideMark/>
                </w:tcPr>
                <w:p w14:paraId="5035949F"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Peļņa pirms procentu maksājumiem,</w:t>
                  </w:r>
                  <w:r w:rsidRPr="00506D1E">
                    <w:rPr>
                      <w:rFonts w:ascii="Times New Roman" w:eastAsia="Times New Roman" w:hAnsi="Times New Roman" w:cs="Times New Roman"/>
                      <w:color w:val="000000"/>
                      <w:sz w:val="20"/>
                      <w:szCs w:val="20"/>
                      <w:lang w:eastAsia="lv-LV" w:bidi="lo-LA"/>
                    </w:rPr>
                    <w:br/>
                    <w:t>nodokļiem, nolietojuma un amortizācijas atskaitījumiem (EBITDA)</w:t>
                  </w:r>
                  <w:r w:rsidRPr="00953B2E">
                    <w:rPr>
                      <w:rFonts w:ascii="Times New Roman" w:eastAsia="Times New Roman" w:hAnsi="Times New Roman" w:cs="Times New Roman"/>
                      <w:color w:val="000000"/>
                      <w:sz w:val="20"/>
                      <w:szCs w:val="20"/>
                      <w:lang w:eastAsia="lv-LV" w:bidi="lo-LA"/>
                    </w:rPr>
                    <w:t>, euro</w:t>
                  </w:r>
                </w:p>
              </w:tc>
              <w:tc>
                <w:tcPr>
                  <w:tcW w:w="992" w:type="dxa"/>
                  <w:tcBorders>
                    <w:top w:val="nil"/>
                    <w:left w:val="nil"/>
                    <w:bottom w:val="single" w:sz="4" w:space="0" w:color="auto"/>
                    <w:right w:val="single" w:sz="4" w:space="0" w:color="auto"/>
                  </w:tcBorders>
                  <w:shd w:val="clear" w:color="auto" w:fill="auto"/>
                  <w:noWrap/>
                  <w:hideMark/>
                </w:tcPr>
                <w:p w14:paraId="3293866F"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97150</w:t>
                  </w:r>
                </w:p>
              </w:tc>
              <w:tc>
                <w:tcPr>
                  <w:tcW w:w="851" w:type="dxa"/>
                  <w:tcBorders>
                    <w:top w:val="nil"/>
                    <w:left w:val="nil"/>
                    <w:bottom w:val="single" w:sz="4" w:space="0" w:color="auto"/>
                    <w:right w:val="single" w:sz="4" w:space="0" w:color="auto"/>
                  </w:tcBorders>
                  <w:shd w:val="clear" w:color="auto" w:fill="auto"/>
                  <w:noWrap/>
                  <w:hideMark/>
                </w:tcPr>
                <w:p w14:paraId="60990EAA"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104500</w:t>
                  </w:r>
                </w:p>
              </w:tc>
              <w:tc>
                <w:tcPr>
                  <w:tcW w:w="957" w:type="dxa"/>
                  <w:tcBorders>
                    <w:top w:val="nil"/>
                    <w:left w:val="nil"/>
                    <w:bottom w:val="single" w:sz="4" w:space="0" w:color="auto"/>
                    <w:right w:val="single" w:sz="4" w:space="0" w:color="auto"/>
                  </w:tcBorders>
                  <w:shd w:val="clear" w:color="auto" w:fill="auto"/>
                  <w:noWrap/>
                  <w:hideMark/>
                </w:tcPr>
                <w:p w14:paraId="6AD46E64"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7350</w:t>
                  </w:r>
                </w:p>
              </w:tc>
            </w:tr>
            <w:tr w:rsidR="00953B2E" w:rsidRPr="00506D1E" w14:paraId="4E98B103" w14:textId="77777777" w:rsidTr="00953B2E">
              <w:trPr>
                <w:trHeight w:val="225"/>
              </w:trPr>
              <w:tc>
                <w:tcPr>
                  <w:tcW w:w="2972" w:type="dxa"/>
                  <w:tcBorders>
                    <w:top w:val="nil"/>
                    <w:left w:val="single" w:sz="4" w:space="0" w:color="auto"/>
                    <w:bottom w:val="single" w:sz="4" w:space="0" w:color="auto"/>
                    <w:right w:val="single" w:sz="4" w:space="0" w:color="auto"/>
                  </w:tcBorders>
                  <w:shd w:val="clear" w:color="auto" w:fill="auto"/>
                  <w:noWrap/>
                  <w:hideMark/>
                </w:tcPr>
                <w:p w14:paraId="6052E427"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Bilances kopsumma</w:t>
                  </w:r>
                  <w:r w:rsidRPr="00953B2E">
                    <w:rPr>
                      <w:rFonts w:ascii="Times New Roman" w:eastAsia="Times New Roman" w:hAnsi="Times New Roman" w:cs="Times New Roman"/>
                      <w:color w:val="000000"/>
                      <w:sz w:val="20"/>
                      <w:szCs w:val="20"/>
                      <w:lang w:eastAsia="lv-LV" w:bidi="lo-LA"/>
                    </w:rPr>
                    <w:t>, euro</w:t>
                  </w:r>
                </w:p>
              </w:tc>
              <w:tc>
                <w:tcPr>
                  <w:tcW w:w="992" w:type="dxa"/>
                  <w:tcBorders>
                    <w:top w:val="nil"/>
                    <w:left w:val="nil"/>
                    <w:bottom w:val="single" w:sz="4" w:space="0" w:color="auto"/>
                    <w:right w:val="single" w:sz="4" w:space="0" w:color="auto"/>
                  </w:tcBorders>
                  <w:shd w:val="clear" w:color="auto" w:fill="auto"/>
                  <w:noWrap/>
                  <w:hideMark/>
                </w:tcPr>
                <w:p w14:paraId="6707A061"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650600</w:t>
                  </w:r>
                </w:p>
              </w:tc>
              <w:tc>
                <w:tcPr>
                  <w:tcW w:w="851" w:type="dxa"/>
                  <w:tcBorders>
                    <w:top w:val="nil"/>
                    <w:left w:val="nil"/>
                    <w:bottom w:val="single" w:sz="4" w:space="0" w:color="auto"/>
                    <w:right w:val="single" w:sz="4" w:space="0" w:color="auto"/>
                  </w:tcBorders>
                  <w:shd w:val="clear" w:color="auto" w:fill="auto"/>
                  <w:noWrap/>
                  <w:hideMark/>
                </w:tcPr>
                <w:p w14:paraId="2AA09EE1"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660344</w:t>
                  </w:r>
                </w:p>
              </w:tc>
              <w:tc>
                <w:tcPr>
                  <w:tcW w:w="957" w:type="dxa"/>
                  <w:tcBorders>
                    <w:top w:val="nil"/>
                    <w:left w:val="nil"/>
                    <w:bottom w:val="single" w:sz="4" w:space="0" w:color="auto"/>
                    <w:right w:val="single" w:sz="4" w:space="0" w:color="auto"/>
                  </w:tcBorders>
                  <w:shd w:val="clear" w:color="auto" w:fill="auto"/>
                  <w:noWrap/>
                  <w:hideMark/>
                </w:tcPr>
                <w:p w14:paraId="6EFBD7F4"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9744</w:t>
                  </w:r>
                </w:p>
              </w:tc>
            </w:tr>
            <w:tr w:rsidR="00953B2E" w:rsidRPr="00506D1E" w14:paraId="6745B484" w14:textId="77777777" w:rsidTr="00953B2E">
              <w:trPr>
                <w:trHeight w:val="240"/>
              </w:trPr>
              <w:tc>
                <w:tcPr>
                  <w:tcW w:w="2972" w:type="dxa"/>
                  <w:tcBorders>
                    <w:top w:val="nil"/>
                    <w:left w:val="single" w:sz="4" w:space="0" w:color="auto"/>
                    <w:bottom w:val="single" w:sz="4" w:space="0" w:color="auto"/>
                    <w:right w:val="single" w:sz="4" w:space="0" w:color="auto"/>
                  </w:tcBorders>
                  <w:shd w:val="clear" w:color="auto" w:fill="auto"/>
                  <w:noWrap/>
                  <w:hideMark/>
                </w:tcPr>
                <w:p w14:paraId="52CBA637"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Pašu kapitāls</w:t>
                  </w:r>
                  <w:r w:rsidRPr="00953B2E">
                    <w:rPr>
                      <w:rFonts w:ascii="Times New Roman" w:eastAsia="Times New Roman" w:hAnsi="Times New Roman" w:cs="Times New Roman"/>
                      <w:color w:val="000000"/>
                      <w:sz w:val="20"/>
                      <w:szCs w:val="20"/>
                      <w:lang w:eastAsia="lv-LV" w:bidi="lo-LA"/>
                    </w:rPr>
                    <w:t>, euro</w:t>
                  </w:r>
                </w:p>
              </w:tc>
              <w:tc>
                <w:tcPr>
                  <w:tcW w:w="992" w:type="dxa"/>
                  <w:tcBorders>
                    <w:top w:val="nil"/>
                    <w:left w:val="nil"/>
                    <w:bottom w:val="single" w:sz="4" w:space="0" w:color="auto"/>
                    <w:right w:val="single" w:sz="4" w:space="0" w:color="auto"/>
                  </w:tcBorders>
                  <w:shd w:val="clear" w:color="auto" w:fill="auto"/>
                  <w:noWrap/>
                  <w:hideMark/>
                </w:tcPr>
                <w:p w14:paraId="69B47BEC"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301000</w:t>
                  </w:r>
                </w:p>
              </w:tc>
              <w:tc>
                <w:tcPr>
                  <w:tcW w:w="851" w:type="dxa"/>
                  <w:tcBorders>
                    <w:top w:val="nil"/>
                    <w:left w:val="nil"/>
                    <w:bottom w:val="single" w:sz="4" w:space="0" w:color="auto"/>
                    <w:right w:val="single" w:sz="4" w:space="0" w:color="auto"/>
                  </w:tcBorders>
                  <w:shd w:val="clear" w:color="auto" w:fill="auto"/>
                  <w:noWrap/>
                  <w:hideMark/>
                </w:tcPr>
                <w:p w14:paraId="4C02F4CF"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290768</w:t>
                  </w:r>
                </w:p>
              </w:tc>
              <w:tc>
                <w:tcPr>
                  <w:tcW w:w="957" w:type="dxa"/>
                  <w:tcBorders>
                    <w:top w:val="nil"/>
                    <w:left w:val="nil"/>
                    <w:bottom w:val="single" w:sz="4" w:space="0" w:color="auto"/>
                    <w:right w:val="single" w:sz="4" w:space="0" w:color="auto"/>
                  </w:tcBorders>
                  <w:shd w:val="clear" w:color="auto" w:fill="auto"/>
                  <w:noWrap/>
                  <w:hideMark/>
                </w:tcPr>
                <w:p w14:paraId="28768E81"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-10232</w:t>
                  </w:r>
                </w:p>
              </w:tc>
            </w:tr>
            <w:tr w:rsidR="00953B2E" w:rsidRPr="00506D1E" w14:paraId="73BD35BE" w14:textId="77777777" w:rsidTr="00953B2E">
              <w:trPr>
                <w:trHeight w:val="225"/>
              </w:trPr>
              <w:tc>
                <w:tcPr>
                  <w:tcW w:w="2972" w:type="dxa"/>
                  <w:tcBorders>
                    <w:top w:val="nil"/>
                    <w:left w:val="single" w:sz="4" w:space="0" w:color="auto"/>
                    <w:bottom w:val="single" w:sz="4" w:space="0" w:color="auto"/>
                    <w:right w:val="single" w:sz="4" w:space="0" w:color="auto"/>
                  </w:tcBorders>
                  <w:shd w:val="clear" w:color="auto" w:fill="auto"/>
                  <w:noWrap/>
                  <w:hideMark/>
                </w:tcPr>
                <w:p w14:paraId="782B1AFE"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Pašu kapitāla atdeve (ROE)%</w:t>
                  </w:r>
                </w:p>
              </w:tc>
              <w:tc>
                <w:tcPr>
                  <w:tcW w:w="992" w:type="dxa"/>
                  <w:tcBorders>
                    <w:top w:val="nil"/>
                    <w:left w:val="nil"/>
                    <w:bottom w:val="single" w:sz="4" w:space="0" w:color="auto"/>
                    <w:right w:val="single" w:sz="4" w:space="0" w:color="auto"/>
                  </w:tcBorders>
                  <w:shd w:val="clear" w:color="auto" w:fill="auto"/>
                  <w:noWrap/>
                  <w:hideMark/>
                </w:tcPr>
                <w:p w14:paraId="28B789D2"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9,9</w:t>
                  </w:r>
                </w:p>
              </w:tc>
              <w:tc>
                <w:tcPr>
                  <w:tcW w:w="851" w:type="dxa"/>
                  <w:tcBorders>
                    <w:top w:val="nil"/>
                    <w:left w:val="nil"/>
                    <w:bottom w:val="single" w:sz="4" w:space="0" w:color="auto"/>
                    <w:right w:val="single" w:sz="4" w:space="0" w:color="auto"/>
                  </w:tcBorders>
                  <w:shd w:val="clear" w:color="auto" w:fill="auto"/>
                  <w:noWrap/>
                  <w:hideMark/>
                </w:tcPr>
                <w:p w14:paraId="242F0765"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11,0</w:t>
                  </w:r>
                </w:p>
              </w:tc>
              <w:tc>
                <w:tcPr>
                  <w:tcW w:w="957" w:type="dxa"/>
                  <w:tcBorders>
                    <w:top w:val="nil"/>
                    <w:left w:val="nil"/>
                    <w:bottom w:val="single" w:sz="4" w:space="0" w:color="auto"/>
                    <w:right w:val="single" w:sz="4" w:space="0" w:color="auto"/>
                  </w:tcBorders>
                  <w:shd w:val="clear" w:color="auto" w:fill="auto"/>
                  <w:noWrap/>
                  <w:hideMark/>
                </w:tcPr>
                <w:p w14:paraId="3B3B79D2"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1,1</w:t>
                  </w:r>
                </w:p>
              </w:tc>
            </w:tr>
            <w:tr w:rsidR="00953B2E" w:rsidRPr="00506D1E" w14:paraId="272D08AB" w14:textId="77777777" w:rsidTr="00953B2E">
              <w:trPr>
                <w:trHeight w:val="210"/>
              </w:trPr>
              <w:tc>
                <w:tcPr>
                  <w:tcW w:w="2972" w:type="dxa"/>
                  <w:tcBorders>
                    <w:top w:val="nil"/>
                    <w:left w:val="single" w:sz="4" w:space="0" w:color="auto"/>
                    <w:bottom w:val="single" w:sz="4" w:space="0" w:color="auto"/>
                    <w:right w:val="single" w:sz="4" w:space="0" w:color="auto"/>
                  </w:tcBorders>
                  <w:shd w:val="clear" w:color="auto" w:fill="auto"/>
                  <w:noWrap/>
                  <w:hideMark/>
                </w:tcPr>
                <w:p w14:paraId="3CC3ACAA"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Aktīvu atdeve (ROA)%</w:t>
                  </w:r>
                </w:p>
              </w:tc>
              <w:tc>
                <w:tcPr>
                  <w:tcW w:w="992" w:type="dxa"/>
                  <w:tcBorders>
                    <w:top w:val="nil"/>
                    <w:left w:val="nil"/>
                    <w:bottom w:val="single" w:sz="4" w:space="0" w:color="auto"/>
                    <w:right w:val="single" w:sz="4" w:space="0" w:color="auto"/>
                  </w:tcBorders>
                  <w:shd w:val="clear" w:color="auto" w:fill="auto"/>
                  <w:noWrap/>
                  <w:hideMark/>
                </w:tcPr>
                <w:p w14:paraId="39C3CC4D"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4,6</w:t>
                  </w:r>
                </w:p>
              </w:tc>
              <w:tc>
                <w:tcPr>
                  <w:tcW w:w="851" w:type="dxa"/>
                  <w:tcBorders>
                    <w:top w:val="nil"/>
                    <w:left w:val="nil"/>
                    <w:bottom w:val="single" w:sz="4" w:space="0" w:color="auto"/>
                    <w:right w:val="single" w:sz="4" w:space="0" w:color="auto"/>
                  </w:tcBorders>
                  <w:shd w:val="clear" w:color="auto" w:fill="auto"/>
                  <w:noWrap/>
                  <w:hideMark/>
                </w:tcPr>
                <w:p w14:paraId="278177F2"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4,8</w:t>
                  </w:r>
                </w:p>
              </w:tc>
              <w:tc>
                <w:tcPr>
                  <w:tcW w:w="957" w:type="dxa"/>
                  <w:tcBorders>
                    <w:top w:val="nil"/>
                    <w:left w:val="nil"/>
                    <w:bottom w:val="single" w:sz="4" w:space="0" w:color="auto"/>
                    <w:right w:val="single" w:sz="4" w:space="0" w:color="auto"/>
                  </w:tcBorders>
                  <w:shd w:val="clear" w:color="auto" w:fill="auto"/>
                  <w:noWrap/>
                  <w:hideMark/>
                </w:tcPr>
                <w:p w14:paraId="2CE34DD1"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0,2</w:t>
                  </w:r>
                </w:p>
              </w:tc>
            </w:tr>
            <w:tr w:rsidR="00953B2E" w:rsidRPr="00506D1E" w14:paraId="7C92EC8A" w14:textId="77777777" w:rsidTr="00953B2E">
              <w:trPr>
                <w:trHeight w:val="270"/>
              </w:trPr>
              <w:tc>
                <w:tcPr>
                  <w:tcW w:w="2972" w:type="dxa"/>
                  <w:tcBorders>
                    <w:top w:val="nil"/>
                    <w:left w:val="single" w:sz="4" w:space="0" w:color="auto"/>
                    <w:bottom w:val="single" w:sz="4" w:space="0" w:color="auto"/>
                    <w:right w:val="single" w:sz="4" w:space="0" w:color="auto"/>
                  </w:tcBorders>
                  <w:shd w:val="clear" w:color="auto" w:fill="auto"/>
                  <w:noWrap/>
                  <w:hideMark/>
                </w:tcPr>
                <w:p w14:paraId="05B25560"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Kopējais likviditātes rādītājs</w:t>
                  </w:r>
                </w:p>
              </w:tc>
              <w:tc>
                <w:tcPr>
                  <w:tcW w:w="992" w:type="dxa"/>
                  <w:tcBorders>
                    <w:top w:val="nil"/>
                    <w:left w:val="nil"/>
                    <w:bottom w:val="single" w:sz="4" w:space="0" w:color="auto"/>
                    <w:right w:val="single" w:sz="4" w:space="0" w:color="auto"/>
                  </w:tcBorders>
                  <w:shd w:val="clear" w:color="auto" w:fill="auto"/>
                  <w:noWrap/>
                  <w:hideMark/>
                </w:tcPr>
                <w:p w14:paraId="258201C5"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1,5</w:t>
                  </w:r>
                </w:p>
              </w:tc>
              <w:tc>
                <w:tcPr>
                  <w:tcW w:w="851" w:type="dxa"/>
                  <w:tcBorders>
                    <w:top w:val="nil"/>
                    <w:left w:val="nil"/>
                    <w:bottom w:val="single" w:sz="4" w:space="0" w:color="auto"/>
                    <w:right w:val="single" w:sz="4" w:space="0" w:color="auto"/>
                  </w:tcBorders>
                  <w:shd w:val="clear" w:color="auto" w:fill="auto"/>
                  <w:noWrap/>
                  <w:hideMark/>
                </w:tcPr>
                <w:p w14:paraId="078A9765"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1,5</w:t>
                  </w:r>
                </w:p>
              </w:tc>
              <w:tc>
                <w:tcPr>
                  <w:tcW w:w="957" w:type="dxa"/>
                  <w:tcBorders>
                    <w:top w:val="nil"/>
                    <w:left w:val="nil"/>
                    <w:bottom w:val="single" w:sz="4" w:space="0" w:color="auto"/>
                    <w:right w:val="single" w:sz="4" w:space="0" w:color="auto"/>
                  </w:tcBorders>
                  <w:shd w:val="clear" w:color="auto" w:fill="auto"/>
                  <w:noWrap/>
                  <w:hideMark/>
                </w:tcPr>
                <w:p w14:paraId="6ADEB356"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0,0</w:t>
                  </w:r>
                </w:p>
              </w:tc>
            </w:tr>
            <w:tr w:rsidR="00953B2E" w:rsidRPr="00506D1E" w14:paraId="56233192" w14:textId="77777777" w:rsidTr="00953B2E">
              <w:trPr>
                <w:trHeight w:val="270"/>
              </w:trPr>
              <w:tc>
                <w:tcPr>
                  <w:tcW w:w="2972" w:type="dxa"/>
                  <w:tcBorders>
                    <w:top w:val="nil"/>
                    <w:left w:val="single" w:sz="4" w:space="0" w:color="auto"/>
                    <w:bottom w:val="single" w:sz="4" w:space="0" w:color="auto"/>
                    <w:right w:val="single" w:sz="4" w:space="0" w:color="auto"/>
                  </w:tcBorders>
                  <w:shd w:val="clear" w:color="auto" w:fill="auto"/>
                  <w:noWrap/>
                  <w:hideMark/>
                </w:tcPr>
                <w:p w14:paraId="2B89658B"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Saistības pret pašu kapitālu, %</w:t>
                  </w:r>
                </w:p>
              </w:tc>
              <w:tc>
                <w:tcPr>
                  <w:tcW w:w="992" w:type="dxa"/>
                  <w:tcBorders>
                    <w:top w:val="nil"/>
                    <w:left w:val="nil"/>
                    <w:bottom w:val="single" w:sz="4" w:space="0" w:color="auto"/>
                    <w:right w:val="single" w:sz="4" w:space="0" w:color="auto"/>
                  </w:tcBorders>
                  <w:shd w:val="clear" w:color="auto" w:fill="auto"/>
                  <w:noWrap/>
                  <w:hideMark/>
                </w:tcPr>
                <w:p w14:paraId="51093F44"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123,5</w:t>
                  </w:r>
                </w:p>
              </w:tc>
              <w:tc>
                <w:tcPr>
                  <w:tcW w:w="851" w:type="dxa"/>
                  <w:tcBorders>
                    <w:top w:val="nil"/>
                    <w:left w:val="nil"/>
                    <w:bottom w:val="single" w:sz="4" w:space="0" w:color="auto"/>
                    <w:right w:val="single" w:sz="4" w:space="0" w:color="auto"/>
                  </w:tcBorders>
                  <w:shd w:val="clear" w:color="auto" w:fill="auto"/>
                  <w:noWrap/>
                  <w:hideMark/>
                </w:tcPr>
                <w:p w14:paraId="6ACCEF43"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127,1</w:t>
                  </w:r>
                </w:p>
              </w:tc>
              <w:tc>
                <w:tcPr>
                  <w:tcW w:w="957" w:type="dxa"/>
                  <w:tcBorders>
                    <w:top w:val="nil"/>
                    <w:left w:val="nil"/>
                    <w:bottom w:val="single" w:sz="4" w:space="0" w:color="auto"/>
                    <w:right w:val="single" w:sz="4" w:space="0" w:color="auto"/>
                  </w:tcBorders>
                  <w:shd w:val="clear" w:color="auto" w:fill="auto"/>
                  <w:noWrap/>
                  <w:hideMark/>
                </w:tcPr>
                <w:p w14:paraId="5303DC31"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3,6</w:t>
                  </w:r>
                </w:p>
              </w:tc>
            </w:tr>
            <w:tr w:rsidR="00953B2E" w:rsidRPr="00506D1E" w14:paraId="695C5B05" w14:textId="77777777" w:rsidTr="00953B2E">
              <w:trPr>
                <w:trHeight w:val="681"/>
              </w:trPr>
              <w:tc>
                <w:tcPr>
                  <w:tcW w:w="2972" w:type="dxa"/>
                  <w:tcBorders>
                    <w:top w:val="nil"/>
                    <w:left w:val="single" w:sz="4" w:space="0" w:color="auto"/>
                    <w:bottom w:val="single" w:sz="4" w:space="0" w:color="auto"/>
                    <w:right w:val="single" w:sz="4" w:space="0" w:color="auto"/>
                  </w:tcBorders>
                  <w:shd w:val="clear" w:color="auto" w:fill="auto"/>
                  <w:hideMark/>
                </w:tcPr>
                <w:p w14:paraId="1F318BDA"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Ieguldījumu pamatlīdzekļos un nemateriālo ieguldījumu</w:t>
                  </w:r>
                  <w:r w:rsidRPr="00506D1E">
                    <w:rPr>
                      <w:rFonts w:ascii="Times New Roman" w:eastAsia="Times New Roman" w:hAnsi="Times New Roman" w:cs="Times New Roman"/>
                      <w:color w:val="000000"/>
                      <w:sz w:val="20"/>
                      <w:szCs w:val="20"/>
                      <w:lang w:eastAsia="lv-LV" w:bidi="lo-LA"/>
                    </w:rPr>
                    <w:br/>
                    <w:t>plāna izpilde, %</w:t>
                  </w:r>
                </w:p>
              </w:tc>
              <w:tc>
                <w:tcPr>
                  <w:tcW w:w="992" w:type="dxa"/>
                  <w:tcBorders>
                    <w:top w:val="nil"/>
                    <w:left w:val="nil"/>
                    <w:bottom w:val="single" w:sz="4" w:space="0" w:color="auto"/>
                    <w:right w:val="single" w:sz="4" w:space="0" w:color="auto"/>
                  </w:tcBorders>
                  <w:shd w:val="clear" w:color="auto" w:fill="auto"/>
                  <w:noWrap/>
                  <w:hideMark/>
                </w:tcPr>
                <w:p w14:paraId="4ACEED8E"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100,0</w:t>
                  </w:r>
                </w:p>
              </w:tc>
              <w:tc>
                <w:tcPr>
                  <w:tcW w:w="851" w:type="dxa"/>
                  <w:tcBorders>
                    <w:top w:val="nil"/>
                    <w:left w:val="nil"/>
                    <w:bottom w:val="single" w:sz="4" w:space="0" w:color="auto"/>
                    <w:right w:val="single" w:sz="4" w:space="0" w:color="auto"/>
                  </w:tcBorders>
                  <w:shd w:val="clear" w:color="auto" w:fill="auto"/>
                  <w:noWrap/>
                  <w:hideMark/>
                </w:tcPr>
                <w:p w14:paraId="7F7C45BC"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76,6</w:t>
                  </w:r>
                </w:p>
              </w:tc>
              <w:tc>
                <w:tcPr>
                  <w:tcW w:w="957" w:type="dxa"/>
                  <w:tcBorders>
                    <w:top w:val="nil"/>
                    <w:left w:val="nil"/>
                    <w:bottom w:val="single" w:sz="4" w:space="0" w:color="auto"/>
                    <w:right w:val="single" w:sz="4" w:space="0" w:color="auto"/>
                  </w:tcBorders>
                  <w:shd w:val="clear" w:color="auto" w:fill="auto"/>
                  <w:noWrap/>
                  <w:hideMark/>
                </w:tcPr>
                <w:p w14:paraId="5D8C45BD"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-23,4</w:t>
                  </w:r>
                </w:p>
              </w:tc>
            </w:tr>
            <w:tr w:rsidR="00953B2E" w:rsidRPr="00506D1E" w14:paraId="38F9DEFE" w14:textId="77777777" w:rsidTr="00953B2E">
              <w:trPr>
                <w:trHeight w:val="275"/>
              </w:trPr>
              <w:tc>
                <w:tcPr>
                  <w:tcW w:w="2972" w:type="dxa"/>
                  <w:tcBorders>
                    <w:top w:val="nil"/>
                    <w:left w:val="single" w:sz="4" w:space="0" w:color="auto"/>
                    <w:bottom w:val="single" w:sz="4" w:space="0" w:color="auto"/>
                    <w:right w:val="single" w:sz="4" w:space="0" w:color="auto"/>
                  </w:tcBorders>
                  <w:shd w:val="clear" w:color="auto" w:fill="auto"/>
                  <w:noWrap/>
                  <w:hideMark/>
                </w:tcPr>
                <w:p w14:paraId="171CB638"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Sadalītās dividendes</w:t>
                  </w:r>
                  <w:r w:rsidRPr="00953B2E">
                    <w:rPr>
                      <w:rFonts w:ascii="Times New Roman" w:eastAsia="Times New Roman" w:hAnsi="Times New Roman" w:cs="Times New Roman"/>
                      <w:color w:val="000000"/>
                      <w:sz w:val="20"/>
                      <w:szCs w:val="20"/>
                      <w:lang w:eastAsia="lv-LV" w:bidi="lo-LA"/>
                    </w:rPr>
                    <w:t>, euro</w:t>
                  </w:r>
                </w:p>
              </w:tc>
              <w:tc>
                <w:tcPr>
                  <w:tcW w:w="2800" w:type="dxa"/>
                  <w:gridSpan w:val="3"/>
                  <w:tcBorders>
                    <w:top w:val="nil"/>
                    <w:left w:val="single" w:sz="4" w:space="0" w:color="auto"/>
                    <w:bottom w:val="single" w:sz="4" w:space="0" w:color="auto"/>
                    <w:right w:val="single" w:sz="4" w:space="0" w:color="auto"/>
                  </w:tcBorders>
                </w:tcPr>
                <w:p w14:paraId="43874F4C" w14:textId="77777777" w:rsidR="00953B2E" w:rsidRPr="00953B2E" w:rsidRDefault="00953B2E" w:rsidP="00953B2E">
                  <w:pPr>
                    <w:pStyle w:val="ListParagraph"/>
                    <w:numPr>
                      <w:ilvl w:val="0"/>
                      <w:numId w:val="7"/>
                    </w:numPr>
                    <w:spacing w:after="0" w:line="240" w:lineRule="auto"/>
                    <w:jc w:val="center"/>
                    <w:rPr>
                      <w:rFonts w:ascii="Times New Roman" w:eastAsia="Times New Roman" w:hAnsi="Times New Roman"/>
                      <w:color w:val="000000"/>
                      <w:sz w:val="20"/>
                      <w:szCs w:val="20"/>
                      <w:lang w:eastAsia="lv-LV" w:bidi="lo-LA"/>
                    </w:rPr>
                  </w:pPr>
                </w:p>
              </w:tc>
            </w:tr>
            <w:tr w:rsidR="00953B2E" w:rsidRPr="00506D1E" w14:paraId="493CC69A" w14:textId="77777777" w:rsidTr="00953B2E">
              <w:trPr>
                <w:trHeight w:val="540"/>
              </w:trPr>
              <w:tc>
                <w:tcPr>
                  <w:tcW w:w="2972" w:type="dxa"/>
                  <w:tcBorders>
                    <w:top w:val="nil"/>
                    <w:left w:val="single" w:sz="4" w:space="0" w:color="auto"/>
                    <w:bottom w:val="single" w:sz="4" w:space="0" w:color="auto"/>
                    <w:right w:val="single" w:sz="4" w:space="0" w:color="auto"/>
                  </w:tcBorders>
                  <w:shd w:val="clear" w:color="auto" w:fill="auto"/>
                  <w:hideMark/>
                </w:tcPr>
                <w:p w14:paraId="64EC7B95"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Vidējā bruto atlīdzība, neieskaitot darba devēja veiktās valsts sociālās apdrošināšanas obligātās iemaksas) uz vienu nodarbināto gadā</w:t>
                  </w:r>
                  <w:r w:rsidRPr="00953B2E">
                    <w:rPr>
                      <w:rFonts w:ascii="Times New Roman" w:eastAsia="Times New Roman" w:hAnsi="Times New Roman" w:cs="Times New Roman"/>
                      <w:color w:val="000000"/>
                      <w:sz w:val="20"/>
                      <w:szCs w:val="20"/>
                      <w:lang w:eastAsia="lv-LV" w:bidi="lo-LA"/>
                    </w:rPr>
                    <w:t xml:space="preserve">, euro </w:t>
                  </w:r>
                </w:p>
              </w:tc>
              <w:tc>
                <w:tcPr>
                  <w:tcW w:w="2800" w:type="dxa"/>
                  <w:gridSpan w:val="3"/>
                  <w:tcBorders>
                    <w:top w:val="nil"/>
                    <w:left w:val="single" w:sz="4" w:space="0" w:color="auto"/>
                    <w:bottom w:val="single" w:sz="4" w:space="0" w:color="auto"/>
                    <w:right w:val="single" w:sz="4" w:space="0" w:color="auto"/>
                  </w:tcBorders>
                </w:tcPr>
                <w:p w14:paraId="5F4DDDA4" w14:textId="77777777" w:rsidR="00953B2E" w:rsidRPr="00953B2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18333</w:t>
                  </w:r>
                </w:p>
              </w:tc>
            </w:tr>
            <w:tr w:rsidR="00953B2E" w:rsidRPr="00506D1E" w14:paraId="59750F7C" w14:textId="77777777" w:rsidTr="00953B2E">
              <w:trPr>
                <w:trHeight w:val="225"/>
              </w:trPr>
              <w:tc>
                <w:tcPr>
                  <w:tcW w:w="2972" w:type="dxa"/>
                  <w:tcBorders>
                    <w:top w:val="nil"/>
                    <w:left w:val="single" w:sz="4" w:space="0" w:color="auto"/>
                    <w:bottom w:val="single" w:sz="4" w:space="0" w:color="auto"/>
                    <w:right w:val="single" w:sz="4" w:space="0" w:color="auto"/>
                  </w:tcBorders>
                  <w:shd w:val="clear" w:color="auto" w:fill="auto"/>
                  <w:noWrap/>
                  <w:hideMark/>
                </w:tcPr>
                <w:p w14:paraId="3B9BDC9C"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Neto apgrozījums uz vienu nodarbināto</w:t>
                  </w:r>
                  <w:r w:rsidRPr="00953B2E">
                    <w:rPr>
                      <w:rFonts w:ascii="Times New Roman" w:eastAsia="Times New Roman" w:hAnsi="Times New Roman" w:cs="Times New Roman"/>
                      <w:color w:val="000000"/>
                      <w:sz w:val="20"/>
                      <w:szCs w:val="20"/>
                      <w:lang w:eastAsia="lv-LV" w:bidi="lo-LA"/>
                    </w:rPr>
                    <w:t xml:space="preserve"> , euro</w:t>
                  </w:r>
                </w:p>
              </w:tc>
              <w:tc>
                <w:tcPr>
                  <w:tcW w:w="2800" w:type="dxa"/>
                  <w:gridSpan w:val="3"/>
                  <w:tcBorders>
                    <w:top w:val="nil"/>
                    <w:left w:val="single" w:sz="4" w:space="0" w:color="auto"/>
                    <w:bottom w:val="single" w:sz="4" w:space="0" w:color="auto"/>
                    <w:right w:val="single" w:sz="4" w:space="0" w:color="auto"/>
                  </w:tcBorders>
                </w:tcPr>
                <w:p w14:paraId="656B1E44" w14:textId="77777777" w:rsidR="00953B2E" w:rsidRPr="00953B2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24282</w:t>
                  </w:r>
                </w:p>
              </w:tc>
            </w:tr>
            <w:tr w:rsidR="00953B2E" w:rsidRPr="00506D1E" w14:paraId="02485DB4" w14:textId="77777777" w:rsidTr="00953B2E">
              <w:trPr>
                <w:trHeight w:val="1320"/>
              </w:trPr>
              <w:tc>
                <w:tcPr>
                  <w:tcW w:w="2972" w:type="dxa"/>
                  <w:tcBorders>
                    <w:top w:val="nil"/>
                    <w:left w:val="single" w:sz="4" w:space="0" w:color="auto"/>
                    <w:bottom w:val="single" w:sz="4" w:space="0" w:color="auto"/>
                    <w:right w:val="single" w:sz="4" w:space="0" w:color="auto"/>
                  </w:tcBorders>
                  <w:shd w:val="clear" w:color="auto" w:fill="auto"/>
                  <w:hideMark/>
                </w:tcPr>
                <w:p w14:paraId="7AE000C1" w14:textId="77777777" w:rsidR="00953B2E" w:rsidRPr="00506D1E" w:rsidRDefault="00953B2E" w:rsidP="00953B2E">
                  <w:pPr>
                    <w:spacing w:after="0" w:line="240" w:lineRule="auto"/>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Valsts budžeta tieši vai netieši saņemtais un izlietotais</w:t>
                  </w:r>
                  <w:r w:rsidRPr="00506D1E">
                    <w:rPr>
                      <w:rFonts w:ascii="Times New Roman" w:eastAsia="Times New Roman" w:hAnsi="Times New Roman" w:cs="Times New Roman"/>
                      <w:color w:val="000000"/>
                      <w:sz w:val="20"/>
                      <w:szCs w:val="20"/>
                      <w:lang w:eastAsia="lv-LV" w:bidi="lo-LA"/>
                    </w:rPr>
                    <w:br/>
                    <w:t xml:space="preserve"> finansējums (dotācijas, maksa par pakalpojumiem un citi finanšu līdzekļi) sadalījumā pa finansējuma piešķīruma mērķiem</w:t>
                  </w:r>
                  <w:r w:rsidRPr="00953B2E">
                    <w:rPr>
                      <w:rFonts w:ascii="Times New Roman" w:eastAsia="Times New Roman" w:hAnsi="Times New Roman" w:cs="Times New Roman"/>
                      <w:color w:val="000000"/>
                      <w:sz w:val="20"/>
                      <w:szCs w:val="20"/>
                      <w:lang w:eastAsia="lv-LV" w:bidi="lo-LA"/>
                    </w:rPr>
                    <w:t>, euro</w:t>
                  </w:r>
                </w:p>
              </w:tc>
              <w:tc>
                <w:tcPr>
                  <w:tcW w:w="992" w:type="dxa"/>
                  <w:tcBorders>
                    <w:top w:val="nil"/>
                    <w:left w:val="nil"/>
                    <w:bottom w:val="single" w:sz="4" w:space="0" w:color="auto"/>
                    <w:right w:val="single" w:sz="4" w:space="0" w:color="auto"/>
                  </w:tcBorders>
                  <w:shd w:val="clear" w:color="auto" w:fill="auto"/>
                  <w:noWrap/>
                  <w:hideMark/>
                </w:tcPr>
                <w:p w14:paraId="7E89DDDA"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282083</w:t>
                  </w:r>
                </w:p>
              </w:tc>
              <w:tc>
                <w:tcPr>
                  <w:tcW w:w="851" w:type="dxa"/>
                  <w:tcBorders>
                    <w:top w:val="nil"/>
                    <w:left w:val="nil"/>
                    <w:bottom w:val="single" w:sz="4" w:space="0" w:color="auto"/>
                    <w:right w:val="single" w:sz="4" w:space="0" w:color="auto"/>
                  </w:tcBorders>
                  <w:shd w:val="clear" w:color="auto" w:fill="auto"/>
                  <w:hideMark/>
                </w:tcPr>
                <w:p w14:paraId="0A10EA36"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297069</w:t>
                  </w:r>
                </w:p>
              </w:tc>
              <w:tc>
                <w:tcPr>
                  <w:tcW w:w="957" w:type="dxa"/>
                  <w:tcBorders>
                    <w:top w:val="nil"/>
                    <w:left w:val="nil"/>
                    <w:bottom w:val="single" w:sz="4" w:space="0" w:color="auto"/>
                    <w:right w:val="single" w:sz="4" w:space="0" w:color="auto"/>
                  </w:tcBorders>
                  <w:shd w:val="clear" w:color="auto" w:fill="auto"/>
                  <w:noWrap/>
                  <w:hideMark/>
                </w:tcPr>
                <w:p w14:paraId="45F5D064" w14:textId="77777777" w:rsidR="00953B2E" w:rsidRPr="00506D1E" w:rsidRDefault="00953B2E" w:rsidP="00953B2E">
                  <w:pPr>
                    <w:spacing w:after="0" w:line="240" w:lineRule="auto"/>
                    <w:jc w:val="right"/>
                    <w:rPr>
                      <w:rFonts w:ascii="Times New Roman" w:eastAsia="Times New Roman" w:hAnsi="Times New Roman" w:cs="Times New Roman"/>
                      <w:color w:val="000000"/>
                      <w:sz w:val="20"/>
                      <w:szCs w:val="20"/>
                      <w:lang w:eastAsia="lv-LV" w:bidi="lo-LA"/>
                    </w:rPr>
                  </w:pPr>
                  <w:r w:rsidRPr="00506D1E">
                    <w:rPr>
                      <w:rFonts w:ascii="Times New Roman" w:eastAsia="Times New Roman" w:hAnsi="Times New Roman" w:cs="Times New Roman"/>
                      <w:color w:val="000000"/>
                      <w:sz w:val="20"/>
                      <w:szCs w:val="20"/>
                      <w:lang w:eastAsia="lv-LV" w:bidi="lo-LA"/>
                    </w:rPr>
                    <w:t>14986</w:t>
                  </w:r>
                </w:p>
              </w:tc>
            </w:tr>
          </w:tbl>
          <w:p w14:paraId="498901CC" w14:textId="32BA6BD5" w:rsidR="00210F27" w:rsidRPr="00FD5667" w:rsidRDefault="00206A70" w:rsidP="00953B2E">
            <w:pPr>
              <w:spacing w:before="120" w:after="0" w:line="240" w:lineRule="auto"/>
              <w:ind w:firstLine="327"/>
              <w:jc w:val="both"/>
              <w:rPr>
                <w:lang w:eastAsia="lv-LV"/>
              </w:rPr>
            </w:pPr>
            <w:r>
              <w:rPr>
                <w:rFonts w:ascii="Times New Roman" w:hAnsi="Times New Roman" w:cs="Times New Roman"/>
                <w:sz w:val="28"/>
                <w:szCs w:val="28"/>
                <w:lang w:eastAsia="lv-LV" w:bidi="lo-LA"/>
              </w:rPr>
              <w:t xml:space="preserve">Ņemot vērā visu iepriekš minēto un sniegto pamatojumu, lūdzam atbalstīt priekšlikumu, ka SAMC nav jāmaksā dividendes valstij no tīrās peļņas par </w:t>
            </w:r>
            <w:r w:rsidR="0057299A">
              <w:rPr>
                <w:rFonts w:ascii="Times New Roman" w:hAnsi="Times New Roman" w:cs="Times New Roman"/>
                <w:sz w:val="28"/>
                <w:szCs w:val="28"/>
                <w:lang w:eastAsia="lv-LV" w:bidi="lo-LA"/>
              </w:rPr>
              <w:t>2016</w:t>
            </w:r>
            <w:r>
              <w:rPr>
                <w:rFonts w:ascii="Times New Roman" w:hAnsi="Times New Roman" w:cs="Times New Roman"/>
                <w:sz w:val="28"/>
                <w:szCs w:val="28"/>
                <w:lang w:eastAsia="lv-LV" w:bidi="lo-LA"/>
              </w:rPr>
              <w:t>.gadu.</w:t>
            </w:r>
          </w:p>
        </w:tc>
      </w:tr>
      <w:tr w:rsidR="00FF5633" w:rsidRPr="00FD5667" w14:paraId="50E4052C" w14:textId="77777777" w:rsidTr="00526181">
        <w:trPr>
          <w:trHeight w:val="465"/>
        </w:trPr>
        <w:tc>
          <w:tcPr>
            <w:tcW w:w="456" w:type="dxa"/>
            <w:tcBorders>
              <w:top w:val="outset" w:sz="6" w:space="0" w:color="414142"/>
              <w:left w:val="outset" w:sz="6" w:space="0" w:color="414142"/>
              <w:bottom w:val="outset" w:sz="6" w:space="0" w:color="414142"/>
              <w:right w:val="outset" w:sz="6" w:space="0" w:color="414142"/>
            </w:tcBorders>
            <w:hideMark/>
          </w:tcPr>
          <w:p w14:paraId="0BD1D358" w14:textId="77777777" w:rsidR="00FF5633" w:rsidRPr="00FD5667"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14:paraId="0BA581A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Projekta izstrādē iesaistītās institūcijas</w:t>
            </w:r>
          </w:p>
        </w:tc>
        <w:tc>
          <w:tcPr>
            <w:tcW w:w="5861" w:type="dxa"/>
            <w:tcBorders>
              <w:top w:val="outset" w:sz="6" w:space="0" w:color="414142"/>
              <w:left w:val="outset" w:sz="6" w:space="0" w:color="414142"/>
              <w:bottom w:val="outset" w:sz="6" w:space="0" w:color="414142"/>
              <w:right w:val="outset" w:sz="6" w:space="0" w:color="414142"/>
            </w:tcBorders>
            <w:hideMark/>
          </w:tcPr>
          <w:p w14:paraId="676CB837" w14:textId="3FF8358F" w:rsidR="00FF5633" w:rsidRPr="00FD5667" w:rsidRDefault="001B0A39"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Ekonomikas</w:t>
            </w:r>
            <w:r w:rsidR="004B0DD0" w:rsidRPr="00FD5667">
              <w:rPr>
                <w:rFonts w:ascii="Times New Roman" w:eastAsia="Times New Roman" w:hAnsi="Times New Roman" w:cs="Times New Roman"/>
                <w:sz w:val="28"/>
                <w:szCs w:val="28"/>
                <w:lang w:eastAsia="lv-LV"/>
              </w:rPr>
              <w:t xml:space="preserve"> ministrija</w:t>
            </w:r>
            <w:r w:rsidR="00FD5667" w:rsidRPr="00FD5667">
              <w:rPr>
                <w:rFonts w:ascii="Times New Roman" w:eastAsia="Times New Roman" w:hAnsi="Times New Roman" w:cs="Times New Roman"/>
                <w:sz w:val="28"/>
                <w:szCs w:val="28"/>
                <w:lang w:eastAsia="lv-LV"/>
              </w:rPr>
              <w:t>.</w:t>
            </w:r>
          </w:p>
        </w:tc>
      </w:tr>
      <w:tr w:rsidR="00526181" w:rsidRPr="00FD5667" w14:paraId="54385B62" w14:textId="77777777" w:rsidTr="00323E80">
        <w:trPr>
          <w:trHeight w:val="1063"/>
        </w:trPr>
        <w:tc>
          <w:tcPr>
            <w:tcW w:w="456" w:type="dxa"/>
            <w:tcBorders>
              <w:top w:val="outset" w:sz="6" w:space="0" w:color="414142"/>
              <w:left w:val="outset" w:sz="6" w:space="0" w:color="414142"/>
              <w:bottom w:val="outset" w:sz="6" w:space="0" w:color="414142"/>
              <w:right w:val="outset" w:sz="6" w:space="0" w:color="414142"/>
            </w:tcBorders>
            <w:hideMark/>
          </w:tcPr>
          <w:p w14:paraId="56A7581A" w14:textId="77777777" w:rsidR="00526181" w:rsidRPr="00FD5667"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14:paraId="6CEBC598" w14:textId="77777777" w:rsidR="00526181" w:rsidRPr="00FD5667" w:rsidRDefault="00526181"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Cita informācija</w:t>
            </w:r>
          </w:p>
        </w:tc>
        <w:tc>
          <w:tcPr>
            <w:tcW w:w="5861" w:type="dxa"/>
            <w:tcBorders>
              <w:top w:val="outset" w:sz="6" w:space="0" w:color="414142"/>
              <w:left w:val="outset" w:sz="6" w:space="0" w:color="414142"/>
              <w:bottom w:val="outset" w:sz="6" w:space="0" w:color="414142"/>
              <w:right w:val="outset" w:sz="6" w:space="0" w:color="414142"/>
            </w:tcBorders>
            <w:hideMark/>
          </w:tcPr>
          <w:p w14:paraId="2C08447E" w14:textId="4946BA24" w:rsidR="00526181" w:rsidRPr="00FD5667" w:rsidRDefault="00E62C50" w:rsidP="00FD5667">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Nav </w:t>
            </w:r>
          </w:p>
        </w:tc>
      </w:tr>
    </w:tbl>
    <w:p w14:paraId="11168EA1" w14:textId="0B48C1FE" w:rsidR="00526181" w:rsidRDefault="00526181" w:rsidP="00526181">
      <w:pPr>
        <w:spacing w:after="0" w:line="240" w:lineRule="auto"/>
        <w:rPr>
          <w:rFonts w:ascii="Times New Roman" w:hAnsi="Times New Roman" w:cs="Times New Roman"/>
          <w:sz w:val="28"/>
          <w:szCs w:val="28"/>
        </w:rPr>
      </w:pPr>
      <w:r w:rsidRPr="00FD5667">
        <w:rPr>
          <w:rFonts w:ascii="Times New Roman" w:hAnsi="Times New Roman" w:cs="Times New Roman"/>
          <w:sz w:val="28"/>
          <w:szCs w:val="28"/>
        </w:rPr>
        <w:t xml:space="preserve"> </w:t>
      </w:r>
    </w:p>
    <w:p w14:paraId="0146F668" w14:textId="658114C3" w:rsidR="007D5478" w:rsidRDefault="007D5478" w:rsidP="00526181">
      <w:pPr>
        <w:spacing w:after="0" w:line="240" w:lineRule="auto"/>
        <w:rPr>
          <w:rFonts w:ascii="Times New Roman" w:hAnsi="Times New Roman" w:cs="Times New Roman"/>
          <w:sz w:val="28"/>
          <w:szCs w:val="28"/>
        </w:rPr>
      </w:pPr>
    </w:p>
    <w:p w14:paraId="24067673" w14:textId="4A7DCA5C" w:rsidR="007D5478" w:rsidRDefault="007D5478" w:rsidP="00526181">
      <w:pPr>
        <w:spacing w:after="0" w:line="240" w:lineRule="auto"/>
        <w:rPr>
          <w:rFonts w:ascii="Times New Roman" w:hAnsi="Times New Roman" w:cs="Times New Roman"/>
          <w:sz w:val="28"/>
          <w:szCs w:val="28"/>
        </w:rPr>
      </w:pPr>
    </w:p>
    <w:p w14:paraId="56C90496" w14:textId="7698360E" w:rsidR="007D5478" w:rsidRDefault="007D5478" w:rsidP="00526181">
      <w:pPr>
        <w:spacing w:after="0" w:line="240" w:lineRule="auto"/>
        <w:rPr>
          <w:rFonts w:ascii="Times New Roman" w:hAnsi="Times New Roman" w:cs="Times New Roman"/>
          <w:sz w:val="28"/>
          <w:szCs w:val="28"/>
        </w:rPr>
      </w:pPr>
    </w:p>
    <w:p w14:paraId="485EA7A1" w14:textId="77777777" w:rsidR="007D5478" w:rsidRPr="00FD5667" w:rsidRDefault="007D5478" w:rsidP="00526181">
      <w:pPr>
        <w:spacing w:after="0" w:line="240" w:lineRule="auto"/>
        <w:rPr>
          <w:rFonts w:ascii="Times New Roman" w:hAnsi="Times New Roman" w:cs="Times New Roman"/>
          <w:sz w:val="28"/>
          <w:szCs w:val="28"/>
        </w:rPr>
      </w:pPr>
    </w:p>
    <w:p w14:paraId="296A69AA" w14:textId="77777777" w:rsidR="00FF5633" w:rsidRPr="00FD5667" w:rsidRDefault="00FF5633" w:rsidP="00526181">
      <w:pPr>
        <w:spacing w:after="0" w:line="240" w:lineRule="auto"/>
        <w:rPr>
          <w:rFonts w:ascii="Times New Roman" w:eastAsia="Times New Roman" w:hAnsi="Times New Roman" w:cs="Times New Roman"/>
          <w:vanish/>
          <w:color w:val="414142"/>
          <w:sz w:val="28"/>
          <w:szCs w:val="28"/>
          <w:lang w:eastAsia="lv-LV"/>
        </w:rPr>
      </w:pPr>
    </w:p>
    <w:p w14:paraId="72647AEB" w14:textId="77777777" w:rsidR="00FF5633" w:rsidRPr="00FD5667" w:rsidRDefault="00FF5633" w:rsidP="00526181">
      <w:pPr>
        <w:rPr>
          <w:rFonts w:ascii="Times New Roman" w:eastAsia="Times New Roman" w:hAnsi="Times New Roman" w:cs="Times New Roman"/>
          <w:vanish/>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19"/>
        <w:gridCol w:w="1687"/>
        <w:gridCol w:w="1406"/>
        <w:gridCol w:w="1265"/>
        <w:gridCol w:w="1266"/>
        <w:gridCol w:w="1266"/>
      </w:tblGrid>
      <w:tr w:rsidR="00FF5633" w:rsidRPr="00FD5667" w14:paraId="256E04B1" w14:textId="77777777" w:rsidTr="00BE6EA4">
        <w:trPr>
          <w:trHeight w:val="360"/>
        </w:trPr>
        <w:tc>
          <w:tcPr>
            <w:tcW w:w="9309" w:type="dxa"/>
            <w:gridSpan w:val="6"/>
            <w:tcBorders>
              <w:top w:val="outset" w:sz="6" w:space="0" w:color="414142"/>
              <w:left w:val="outset" w:sz="6" w:space="0" w:color="414142"/>
              <w:bottom w:val="outset" w:sz="6" w:space="0" w:color="414142"/>
              <w:right w:val="outset" w:sz="6" w:space="0" w:color="414142"/>
            </w:tcBorders>
            <w:vAlign w:val="center"/>
            <w:hideMark/>
          </w:tcPr>
          <w:p w14:paraId="13CC733F"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A75186">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FF5633" w:rsidRPr="00FD5667" w14:paraId="7B403B57" w14:textId="77777777" w:rsidTr="00BE6EA4">
        <w:tc>
          <w:tcPr>
            <w:tcW w:w="2419" w:type="dxa"/>
            <w:vMerge w:val="restart"/>
            <w:tcBorders>
              <w:top w:val="outset" w:sz="6" w:space="0" w:color="414142"/>
              <w:left w:val="outset" w:sz="6" w:space="0" w:color="414142"/>
              <w:bottom w:val="outset" w:sz="6" w:space="0" w:color="414142"/>
              <w:right w:val="outset" w:sz="6" w:space="0" w:color="414142"/>
            </w:tcBorders>
            <w:vAlign w:val="center"/>
            <w:hideMark/>
          </w:tcPr>
          <w:p w14:paraId="08B6B4C0"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FD5667">
              <w:rPr>
                <w:rFonts w:ascii="Times New Roman" w:eastAsia="Times New Roman" w:hAnsi="Times New Roman" w:cs="Times New Roman"/>
                <w:b/>
                <w:bCs/>
                <w:sz w:val="28"/>
                <w:szCs w:val="28"/>
                <w:lang w:eastAsia="lv-LV"/>
              </w:rPr>
              <w:t>Rādītāji</w:t>
            </w:r>
          </w:p>
        </w:tc>
        <w:tc>
          <w:tcPr>
            <w:tcW w:w="309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440D0F0" w14:textId="518463D9" w:rsidR="00FF5633" w:rsidRPr="00FD5667" w:rsidRDefault="00C124AF"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2017</w:t>
            </w:r>
          </w:p>
        </w:tc>
        <w:tc>
          <w:tcPr>
            <w:tcW w:w="3797" w:type="dxa"/>
            <w:gridSpan w:val="3"/>
            <w:tcBorders>
              <w:top w:val="outset" w:sz="6" w:space="0" w:color="414142"/>
              <w:left w:val="outset" w:sz="6" w:space="0" w:color="414142"/>
              <w:bottom w:val="outset" w:sz="6" w:space="0" w:color="414142"/>
              <w:right w:val="outset" w:sz="6" w:space="0" w:color="414142"/>
            </w:tcBorders>
            <w:vAlign w:val="center"/>
            <w:hideMark/>
          </w:tcPr>
          <w:p w14:paraId="259C60F4" w14:textId="77777777" w:rsidR="00FF5633" w:rsidRPr="00FD5667" w:rsidRDefault="00FF5633" w:rsidP="00526181">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Turpmākie trīs gadi (</w:t>
            </w:r>
            <w:r w:rsidR="00526181" w:rsidRPr="00FD5667">
              <w:rPr>
                <w:rFonts w:ascii="Times New Roman" w:eastAsia="Times New Roman" w:hAnsi="Times New Roman" w:cs="Times New Roman"/>
                <w:i/>
                <w:sz w:val="28"/>
                <w:szCs w:val="28"/>
                <w:lang w:eastAsia="lv-LV"/>
              </w:rPr>
              <w:t>euro</w:t>
            </w:r>
            <w:r w:rsidRPr="00FD5667">
              <w:rPr>
                <w:rFonts w:ascii="Times New Roman" w:eastAsia="Times New Roman" w:hAnsi="Times New Roman" w:cs="Times New Roman"/>
                <w:sz w:val="28"/>
                <w:szCs w:val="28"/>
                <w:lang w:eastAsia="lv-LV"/>
              </w:rPr>
              <w:t>)</w:t>
            </w:r>
          </w:p>
        </w:tc>
      </w:tr>
      <w:tr w:rsidR="00FF5633" w:rsidRPr="00FD5667" w14:paraId="09259F10"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6A317C7A" w14:textId="77777777" w:rsidR="00FF5633" w:rsidRPr="00FD5667" w:rsidRDefault="00FF5633" w:rsidP="00FF5633">
            <w:pPr>
              <w:spacing w:after="0" w:line="240" w:lineRule="auto"/>
              <w:rPr>
                <w:rFonts w:ascii="Times New Roman" w:eastAsia="Times New Roman" w:hAnsi="Times New Roman" w:cs="Times New Roman"/>
                <w:b/>
                <w:bCs/>
                <w:sz w:val="28"/>
                <w:szCs w:val="28"/>
                <w:lang w:eastAsia="lv-LV"/>
              </w:rPr>
            </w:pPr>
          </w:p>
        </w:tc>
        <w:tc>
          <w:tcPr>
            <w:tcW w:w="3093" w:type="dxa"/>
            <w:gridSpan w:val="2"/>
            <w:vMerge/>
            <w:tcBorders>
              <w:top w:val="outset" w:sz="6" w:space="0" w:color="414142"/>
              <w:left w:val="outset" w:sz="6" w:space="0" w:color="414142"/>
              <w:bottom w:val="outset" w:sz="6" w:space="0" w:color="414142"/>
              <w:right w:val="outset" w:sz="6" w:space="0" w:color="414142"/>
            </w:tcBorders>
            <w:vAlign w:val="center"/>
            <w:hideMark/>
          </w:tcPr>
          <w:p w14:paraId="0781488A" w14:textId="77777777" w:rsidR="00FF5633" w:rsidRPr="00FD5667" w:rsidRDefault="00FF5633" w:rsidP="00FF5633">
            <w:pPr>
              <w:spacing w:after="0" w:line="240" w:lineRule="auto"/>
              <w:rPr>
                <w:rFonts w:ascii="Times New Roman" w:eastAsia="Times New Roman" w:hAnsi="Times New Roman" w:cs="Times New Roman"/>
                <w:b/>
                <w:bCs/>
                <w:sz w:val="28"/>
                <w:szCs w:val="28"/>
                <w:lang w:eastAsia="lv-LV"/>
              </w:rPr>
            </w:pP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05C87F0C" w14:textId="5EF764A8" w:rsidR="00FF5633" w:rsidRPr="00FD5667" w:rsidRDefault="00C124AF"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2018</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77BEA993" w14:textId="53DD5F4A" w:rsidR="00FF5633" w:rsidRPr="00FD5667" w:rsidRDefault="00C124AF" w:rsidP="00C411AD">
            <w:pPr>
              <w:spacing w:before="100" w:beforeAutospacing="1" w:after="100" w:afterAutospacing="1" w:line="360" w:lineRule="auto"/>
              <w:ind w:hanging="29"/>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2019</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687C71C6" w14:textId="6E9D870D" w:rsidR="00FF5633" w:rsidRPr="00FD5667" w:rsidRDefault="00C124AF" w:rsidP="00C411AD">
            <w:pPr>
              <w:spacing w:before="100" w:beforeAutospacing="1" w:after="100" w:afterAutospacing="1" w:line="36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2020</w:t>
            </w:r>
          </w:p>
        </w:tc>
      </w:tr>
      <w:tr w:rsidR="00FF5633" w:rsidRPr="00FD5667" w14:paraId="2C5EF835"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0353CC08" w14:textId="77777777" w:rsidR="00FF5633" w:rsidRPr="00FD5667" w:rsidRDefault="00FF5633" w:rsidP="00FF5633">
            <w:pPr>
              <w:spacing w:after="0" w:line="240" w:lineRule="auto"/>
              <w:rPr>
                <w:rFonts w:ascii="Times New Roman" w:eastAsia="Times New Roman" w:hAnsi="Times New Roman" w:cs="Times New Roman"/>
                <w:b/>
                <w:bCs/>
                <w:sz w:val="28"/>
                <w:szCs w:val="28"/>
                <w:lang w:eastAsia="lv-LV"/>
              </w:rPr>
            </w:pPr>
          </w:p>
        </w:tc>
        <w:tc>
          <w:tcPr>
            <w:tcW w:w="1687" w:type="dxa"/>
            <w:tcBorders>
              <w:top w:val="outset" w:sz="6" w:space="0" w:color="414142"/>
              <w:left w:val="outset" w:sz="6" w:space="0" w:color="414142"/>
              <w:bottom w:val="outset" w:sz="6" w:space="0" w:color="414142"/>
              <w:right w:val="outset" w:sz="6" w:space="0" w:color="414142"/>
            </w:tcBorders>
            <w:vAlign w:val="center"/>
            <w:hideMark/>
          </w:tcPr>
          <w:p w14:paraId="40C7109E" w14:textId="7777777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saskaņā ar valsts budžetu kārtējam gadam</w:t>
            </w:r>
          </w:p>
        </w:tc>
        <w:tc>
          <w:tcPr>
            <w:tcW w:w="1406" w:type="dxa"/>
            <w:tcBorders>
              <w:top w:val="outset" w:sz="6" w:space="0" w:color="414142"/>
              <w:left w:val="outset" w:sz="6" w:space="0" w:color="414142"/>
              <w:bottom w:val="outset" w:sz="6" w:space="0" w:color="414142"/>
              <w:right w:val="outset" w:sz="6" w:space="0" w:color="414142"/>
            </w:tcBorders>
            <w:vAlign w:val="center"/>
            <w:hideMark/>
          </w:tcPr>
          <w:p w14:paraId="2FD562B5" w14:textId="7777777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izmaiņas kārtējā gadā, salīdzinot ar valsts budžetu kārtējam gadam</w:t>
            </w: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2838740D" w14:textId="2C52F084"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izmaiņas, salīdzinot ar kārtējo (</w:t>
            </w:r>
            <w:r w:rsidR="00C124AF">
              <w:rPr>
                <w:rFonts w:ascii="Times New Roman" w:eastAsia="Times New Roman" w:hAnsi="Times New Roman" w:cs="Times New Roman"/>
                <w:sz w:val="28"/>
                <w:szCs w:val="28"/>
                <w:lang w:eastAsia="lv-LV"/>
              </w:rPr>
              <w:t>2017</w:t>
            </w:r>
            <w:r w:rsidRPr="00FD5667">
              <w:rPr>
                <w:rFonts w:ascii="Times New Roman" w:eastAsia="Times New Roman" w:hAnsi="Times New Roman" w:cs="Times New Roman"/>
                <w:sz w:val="28"/>
                <w:szCs w:val="28"/>
                <w:lang w:eastAsia="lv-LV"/>
              </w:rPr>
              <w:t>) gadu</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18C8D657" w14:textId="04E1B5EC"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izmaiņas, salīdzinot ar kārtējo (</w:t>
            </w:r>
            <w:r w:rsidR="00C124AF">
              <w:rPr>
                <w:rFonts w:ascii="Times New Roman" w:eastAsia="Times New Roman" w:hAnsi="Times New Roman" w:cs="Times New Roman"/>
                <w:sz w:val="28"/>
                <w:szCs w:val="28"/>
                <w:lang w:eastAsia="lv-LV"/>
              </w:rPr>
              <w:t>2017</w:t>
            </w:r>
            <w:r w:rsidRPr="00FD5667">
              <w:rPr>
                <w:rFonts w:ascii="Times New Roman" w:eastAsia="Times New Roman" w:hAnsi="Times New Roman" w:cs="Times New Roman"/>
                <w:sz w:val="28"/>
                <w:szCs w:val="28"/>
                <w:lang w:eastAsia="lv-LV"/>
              </w:rPr>
              <w:t>) gadu</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6BD3833F" w14:textId="620CDA87" w:rsidR="00FF5633" w:rsidRPr="00FD5667" w:rsidRDefault="00FF5633" w:rsidP="00DB6721">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izmaiņas, salīdzinot ar kārtējo (</w:t>
            </w:r>
            <w:r w:rsidR="00C124AF">
              <w:rPr>
                <w:rFonts w:ascii="Times New Roman" w:eastAsia="Times New Roman" w:hAnsi="Times New Roman" w:cs="Times New Roman"/>
                <w:sz w:val="28"/>
                <w:szCs w:val="28"/>
                <w:lang w:eastAsia="lv-LV"/>
              </w:rPr>
              <w:t>2017</w:t>
            </w:r>
            <w:r w:rsidRPr="00FD5667">
              <w:rPr>
                <w:rFonts w:ascii="Times New Roman" w:eastAsia="Times New Roman" w:hAnsi="Times New Roman" w:cs="Times New Roman"/>
                <w:sz w:val="28"/>
                <w:szCs w:val="28"/>
                <w:lang w:eastAsia="lv-LV"/>
              </w:rPr>
              <w:t>) gadu</w:t>
            </w:r>
          </w:p>
        </w:tc>
      </w:tr>
      <w:tr w:rsidR="00FF5633" w:rsidRPr="00FD5667" w14:paraId="6120CCF3" w14:textId="77777777" w:rsidTr="00BE6EA4">
        <w:tc>
          <w:tcPr>
            <w:tcW w:w="2419" w:type="dxa"/>
            <w:tcBorders>
              <w:top w:val="outset" w:sz="6" w:space="0" w:color="414142"/>
              <w:left w:val="outset" w:sz="6" w:space="0" w:color="414142"/>
              <w:bottom w:val="outset" w:sz="6" w:space="0" w:color="414142"/>
              <w:right w:val="outset" w:sz="6" w:space="0" w:color="414142"/>
            </w:tcBorders>
            <w:vAlign w:val="center"/>
            <w:hideMark/>
          </w:tcPr>
          <w:p w14:paraId="5264C785"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w:t>
            </w:r>
          </w:p>
        </w:tc>
        <w:tc>
          <w:tcPr>
            <w:tcW w:w="1687" w:type="dxa"/>
            <w:tcBorders>
              <w:top w:val="outset" w:sz="6" w:space="0" w:color="414142"/>
              <w:left w:val="outset" w:sz="6" w:space="0" w:color="414142"/>
              <w:bottom w:val="outset" w:sz="6" w:space="0" w:color="414142"/>
              <w:right w:val="outset" w:sz="6" w:space="0" w:color="414142"/>
            </w:tcBorders>
            <w:vAlign w:val="center"/>
            <w:hideMark/>
          </w:tcPr>
          <w:p w14:paraId="7F4710FB"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w:t>
            </w:r>
          </w:p>
        </w:tc>
        <w:tc>
          <w:tcPr>
            <w:tcW w:w="1406" w:type="dxa"/>
            <w:tcBorders>
              <w:top w:val="outset" w:sz="6" w:space="0" w:color="414142"/>
              <w:left w:val="outset" w:sz="6" w:space="0" w:color="414142"/>
              <w:bottom w:val="outset" w:sz="6" w:space="0" w:color="414142"/>
              <w:right w:val="outset" w:sz="6" w:space="0" w:color="414142"/>
            </w:tcBorders>
            <w:vAlign w:val="center"/>
            <w:hideMark/>
          </w:tcPr>
          <w:p w14:paraId="64635AF4"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w:t>
            </w:r>
          </w:p>
        </w:tc>
        <w:tc>
          <w:tcPr>
            <w:tcW w:w="1265" w:type="dxa"/>
            <w:tcBorders>
              <w:top w:val="outset" w:sz="6" w:space="0" w:color="414142"/>
              <w:left w:val="outset" w:sz="6" w:space="0" w:color="414142"/>
              <w:bottom w:val="outset" w:sz="6" w:space="0" w:color="414142"/>
              <w:right w:val="outset" w:sz="6" w:space="0" w:color="414142"/>
            </w:tcBorders>
            <w:vAlign w:val="center"/>
            <w:hideMark/>
          </w:tcPr>
          <w:p w14:paraId="52A52086"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4</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23DDA560"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w:t>
            </w:r>
          </w:p>
        </w:tc>
        <w:tc>
          <w:tcPr>
            <w:tcW w:w="1266" w:type="dxa"/>
            <w:tcBorders>
              <w:top w:val="outset" w:sz="6" w:space="0" w:color="414142"/>
              <w:left w:val="outset" w:sz="6" w:space="0" w:color="414142"/>
              <w:bottom w:val="outset" w:sz="6" w:space="0" w:color="414142"/>
              <w:right w:val="outset" w:sz="6" w:space="0" w:color="414142"/>
            </w:tcBorders>
            <w:vAlign w:val="center"/>
            <w:hideMark/>
          </w:tcPr>
          <w:p w14:paraId="091E0E8C"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w:t>
            </w:r>
          </w:p>
        </w:tc>
      </w:tr>
      <w:tr w:rsidR="00BE6EA4" w:rsidRPr="00FD5667" w14:paraId="1A8DD0D3" w14:textId="77777777" w:rsidTr="00706A87">
        <w:tc>
          <w:tcPr>
            <w:tcW w:w="2419" w:type="dxa"/>
            <w:tcBorders>
              <w:top w:val="outset" w:sz="6" w:space="0" w:color="414142"/>
              <w:left w:val="outset" w:sz="6" w:space="0" w:color="414142"/>
              <w:bottom w:val="outset" w:sz="6" w:space="0" w:color="414142"/>
              <w:right w:val="outset" w:sz="6" w:space="0" w:color="414142"/>
            </w:tcBorders>
            <w:hideMark/>
          </w:tcPr>
          <w:p w14:paraId="42637A0B"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 Budžeta ieņēmumi:</w:t>
            </w:r>
          </w:p>
        </w:tc>
        <w:tc>
          <w:tcPr>
            <w:tcW w:w="1687" w:type="dxa"/>
            <w:tcBorders>
              <w:top w:val="outset" w:sz="6" w:space="0" w:color="414142"/>
              <w:left w:val="outset" w:sz="6" w:space="0" w:color="414142"/>
              <w:bottom w:val="outset" w:sz="6" w:space="0" w:color="414142"/>
              <w:right w:val="outset" w:sz="6" w:space="0" w:color="414142"/>
            </w:tcBorders>
            <w:hideMark/>
          </w:tcPr>
          <w:p w14:paraId="7D4DC3D2" w14:textId="6458195B" w:rsidR="00BE6EA4" w:rsidRPr="00811500" w:rsidRDefault="0094021D" w:rsidP="00206A70">
            <w:pPr>
              <w:spacing w:after="0" w:line="240" w:lineRule="auto"/>
              <w:rPr>
                <w:rFonts w:ascii="Times New Roman" w:eastAsia="Times New Roman" w:hAnsi="Times New Roman" w:cs="Times New Roman"/>
                <w:sz w:val="28"/>
                <w:szCs w:val="28"/>
                <w:highlight w:val="yellow"/>
                <w:lang w:eastAsia="lv-LV"/>
              </w:rPr>
            </w:pPr>
            <w:r w:rsidRPr="00202F39">
              <w:rPr>
                <w:rFonts w:ascii="Times New Roman" w:hAnsi="Times New Roman" w:cs="Times New Roman"/>
                <w:sz w:val="28"/>
                <w:szCs w:val="28"/>
              </w:rPr>
              <w:t>162 478 303</w:t>
            </w:r>
          </w:p>
        </w:tc>
        <w:tc>
          <w:tcPr>
            <w:tcW w:w="1406" w:type="dxa"/>
            <w:tcBorders>
              <w:top w:val="outset" w:sz="6" w:space="0" w:color="414142"/>
              <w:left w:val="outset" w:sz="6" w:space="0" w:color="414142"/>
              <w:bottom w:val="outset" w:sz="6" w:space="0" w:color="414142"/>
              <w:right w:val="outset" w:sz="6" w:space="0" w:color="414142"/>
            </w:tcBorders>
          </w:tcPr>
          <w:p w14:paraId="2B5E4899" w14:textId="01982F9B" w:rsidR="00BE6EA4" w:rsidRPr="00811500" w:rsidRDefault="00FF3D04" w:rsidP="00BE6EA4">
            <w:pPr>
              <w:spacing w:after="0" w:line="240" w:lineRule="auto"/>
              <w:rPr>
                <w:rFonts w:ascii="Times New Roman" w:eastAsia="Times New Roman" w:hAnsi="Times New Roman" w:cs="Times New Roman"/>
                <w:sz w:val="28"/>
                <w:szCs w:val="28"/>
                <w:highlight w:val="yellow"/>
                <w:lang w:eastAsia="lv-LV"/>
              </w:rPr>
            </w:pPr>
            <w:r w:rsidRPr="00FF3D04">
              <w:rPr>
                <w:rFonts w:ascii="Times New Roman" w:eastAsia="Times New Roman" w:hAnsi="Times New Roman" w:cs="Times New Roman"/>
                <w:sz w:val="28"/>
                <w:szCs w:val="28"/>
                <w:lang w:eastAsia="lv-LV"/>
              </w:rPr>
              <w:t>-27 160</w:t>
            </w:r>
          </w:p>
        </w:tc>
        <w:tc>
          <w:tcPr>
            <w:tcW w:w="1265" w:type="dxa"/>
            <w:tcBorders>
              <w:top w:val="outset" w:sz="6" w:space="0" w:color="414142"/>
              <w:left w:val="outset" w:sz="6" w:space="0" w:color="414142"/>
              <w:bottom w:val="outset" w:sz="6" w:space="0" w:color="414142"/>
              <w:right w:val="outset" w:sz="6" w:space="0" w:color="414142"/>
            </w:tcBorders>
            <w:hideMark/>
          </w:tcPr>
          <w:p w14:paraId="5B13F26B" w14:textId="75BEEA14"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747CEBC" w14:textId="675D2A01"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08D2D04D" w14:textId="59FB4D63"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r>
      <w:tr w:rsidR="00FF5633" w:rsidRPr="00FD5667" w14:paraId="2039EA62"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D90E0A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1.1. valsts pamatbudžets, tai skaitā ieņēmumi no maksas pakalpojumiem un citi pašu ieņēmumi</w:t>
            </w:r>
          </w:p>
        </w:tc>
        <w:tc>
          <w:tcPr>
            <w:tcW w:w="1687" w:type="dxa"/>
            <w:tcBorders>
              <w:top w:val="outset" w:sz="6" w:space="0" w:color="414142"/>
              <w:left w:val="outset" w:sz="6" w:space="0" w:color="414142"/>
              <w:bottom w:val="outset" w:sz="6" w:space="0" w:color="414142"/>
              <w:right w:val="outset" w:sz="6" w:space="0" w:color="414142"/>
            </w:tcBorders>
            <w:hideMark/>
          </w:tcPr>
          <w:p w14:paraId="4A06603F" w14:textId="77D766E4" w:rsidR="00FF5633" w:rsidRPr="00811500" w:rsidRDefault="0094021D" w:rsidP="00C411AD">
            <w:pPr>
              <w:spacing w:after="0" w:line="240" w:lineRule="auto"/>
              <w:rPr>
                <w:rFonts w:ascii="Times New Roman" w:eastAsia="Times New Roman" w:hAnsi="Times New Roman" w:cs="Times New Roman"/>
                <w:sz w:val="28"/>
                <w:szCs w:val="28"/>
                <w:highlight w:val="yellow"/>
                <w:lang w:eastAsia="lv-LV"/>
              </w:rPr>
            </w:pPr>
            <w:r w:rsidRPr="00202F39">
              <w:rPr>
                <w:rFonts w:ascii="Times New Roman" w:hAnsi="Times New Roman" w:cs="Times New Roman"/>
                <w:sz w:val="28"/>
                <w:szCs w:val="28"/>
              </w:rPr>
              <w:t>162 478 303</w:t>
            </w:r>
          </w:p>
        </w:tc>
        <w:tc>
          <w:tcPr>
            <w:tcW w:w="1406" w:type="dxa"/>
            <w:tcBorders>
              <w:top w:val="outset" w:sz="6" w:space="0" w:color="414142"/>
              <w:left w:val="outset" w:sz="6" w:space="0" w:color="414142"/>
              <w:bottom w:val="outset" w:sz="6" w:space="0" w:color="414142"/>
              <w:right w:val="outset" w:sz="6" w:space="0" w:color="414142"/>
            </w:tcBorders>
            <w:hideMark/>
          </w:tcPr>
          <w:p w14:paraId="71A72FF8" w14:textId="2F21F24B" w:rsidR="00FF5633" w:rsidRPr="00FF3D04" w:rsidRDefault="00FF3D04" w:rsidP="001D6CDE">
            <w:pPr>
              <w:spacing w:after="0" w:line="240" w:lineRule="auto"/>
              <w:rPr>
                <w:rFonts w:ascii="Times New Roman" w:eastAsia="Times New Roman" w:hAnsi="Times New Roman" w:cs="Times New Roman"/>
                <w:sz w:val="28"/>
                <w:szCs w:val="28"/>
                <w:lang w:eastAsia="lv-LV"/>
              </w:rPr>
            </w:pPr>
            <w:r w:rsidRPr="00FF3D04">
              <w:rPr>
                <w:rFonts w:ascii="Times New Roman" w:eastAsia="Times New Roman" w:hAnsi="Times New Roman" w:cs="Times New Roman"/>
                <w:sz w:val="28"/>
                <w:szCs w:val="28"/>
                <w:lang w:eastAsia="lv-LV"/>
              </w:rPr>
              <w:t>-27 160</w:t>
            </w:r>
          </w:p>
        </w:tc>
        <w:tc>
          <w:tcPr>
            <w:tcW w:w="1265" w:type="dxa"/>
            <w:tcBorders>
              <w:top w:val="outset" w:sz="6" w:space="0" w:color="414142"/>
              <w:left w:val="outset" w:sz="6" w:space="0" w:color="414142"/>
              <w:bottom w:val="outset" w:sz="6" w:space="0" w:color="414142"/>
              <w:right w:val="outset" w:sz="6" w:space="0" w:color="414142"/>
            </w:tcBorders>
            <w:hideMark/>
          </w:tcPr>
          <w:p w14:paraId="35E82A3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6A75F4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DFE4F6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1322B61A"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8E166B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1.2. valsts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2A2EBF1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5E65C72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196B97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0E55622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CA2F87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2179B12F"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35B0BC9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1.3. pašvaldību budžets</w:t>
            </w:r>
          </w:p>
        </w:tc>
        <w:tc>
          <w:tcPr>
            <w:tcW w:w="1687" w:type="dxa"/>
            <w:tcBorders>
              <w:top w:val="outset" w:sz="6" w:space="0" w:color="414142"/>
              <w:left w:val="outset" w:sz="6" w:space="0" w:color="414142"/>
              <w:bottom w:val="outset" w:sz="6" w:space="0" w:color="414142"/>
              <w:right w:val="outset" w:sz="6" w:space="0" w:color="414142"/>
            </w:tcBorders>
            <w:hideMark/>
          </w:tcPr>
          <w:p w14:paraId="5840C39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479BD7D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0B4FD9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A72896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70E7A6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269E140C"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48F18A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 Budžeta izdevumi:</w:t>
            </w:r>
          </w:p>
        </w:tc>
        <w:tc>
          <w:tcPr>
            <w:tcW w:w="1687" w:type="dxa"/>
            <w:tcBorders>
              <w:top w:val="outset" w:sz="6" w:space="0" w:color="414142"/>
              <w:left w:val="outset" w:sz="6" w:space="0" w:color="414142"/>
              <w:bottom w:val="outset" w:sz="6" w:space="0" w:color="414142"/>
              <w:right w:val="outset" w:sz="6" w:space="0" w:color="414142"/>
            </w:tcBorders>
            <w:hideMark/>
          </w:tcPr>
          <w:p w14:paraId="10B1FB44" w14:textId="775EA0C3"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17011A73" w14:textId="63793F6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206070D7" w14:textId="0DB3B2A5"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ED5B163" w14:textId="32E42B4D"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702EF2A" w14:textId="083A2EC4"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r>
      <w:tr w:rsidR="00FF5633" w:rsidRPr="00FD5667" w14:paraId="2FCC32C7"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1973D88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2.1. valsts pamatbudžets</w:t>
            </w:r>
          </w:p>
        </w:tc>
        <w:tc>
          <w:tcPr>
            <w:tcW w:w="1687" w:type="dxa"/>
            <w:tcBorders>
              <w:top w:val="outset" w:sz="6" w:space="0" w:color="414142"/>
              <w:left w:val="outset" w:sz="6" w:space="0" w:color="414142"/>
              <w:bottom w:val="outset" w:sz="6" w:space="0" w:color="414142"/>
              <w:right w:val="outset" w:sz="6" w:space="0" w:color="414142"/>
            </w:tcBorders>
            <w:hideMark/>
          </w:tcPr>
          <w:p w14:paraId="0C4616B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77E277B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617B6B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6CA7C4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10D8C4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BCFD10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7C4B6D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2.2. valsts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60A61E1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5FDCE14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7BB058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CCF263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1F9EB9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18D00922"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6E91E25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2.3. pašvaldību budžets</w:t>
            </w:r>
          </w:p>
        </w:tc>
        <w:tc>
          <w:tcPr>
            <w:tcW w:w="1687" w:type="dxa"/>
            <w:tcBorders>
              <w:top w:val="outset" w:sz="6" w:space="0" w:color="414142"/>
              <w:left w:val="outset" w:sz="6" w:space="0" w:color="414142"/>
              <w:bottom w:val="outset" w:sz="6" w:space="0" w:color="414142"/>
              <w:right w:val="outset" w:sz="6" w:space="0" w:color="414142"/>
            </w:tcBorders>
            <w:hideMark/>
          </w:tcPr>
          <w:p w14:paraId="6DA4E87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6A76F45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7089C3F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02ECFD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4EE741B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BE6EA4" w:rsidRPr="00FD5667" w14:paraId="588AF893"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FFB0B0E" w14:textId="77777777"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 Finansiālā ietekme:</w:t>
            </w:r>
          </w:p>
        </w:tc>
        <w:tc>
          <w:tcPr>
            <w:tcW w:w="1687" w:type="dxa"/>
            <w:tcBorders>
              <w:top w:val="outset" w:sz="6" w:space="0" w:color="414142"/>
              <w:left w:val="outset" w:sz="6" w:space="0" w:color="414142"/>
              <w:bottom w:val="outset" w:sz="6" w:space="0" w:color="414142"/>
              <w:right w:val="outset" w:sz="6" w:space="0" w:color="414142"/>
            </w:tcBorders>
            <w:hideMark/>
          </w:tcPr>
          <w:p w14:paraId="5CE410A5" w14:textId="5FD83610" w:rsidR="00BE6EA4" w:rsidRPr="00202F39" w:rsidRDefault="0094021D" w:rsidP="00206A70">
            <w:pPr>
              <w:spacing w:after="0" w:line="240" w:lineRule="auto"/>
              <w:rPr>
                <w:rFonts w:ascii="Times New Roman" w:eastAsia="Times New Roman" w:hAnsi="Times New Roman" w:cs="Times New Roman"/>
                <w:sz w:val="28"/>
                <w:szCs w:val="28"/>
                <w:lang w:eastAsia="lv-LV"/>
              </w:rPr>
            </w:pPr>
            <w:r w:rsidRPr="00202F39">
              <w:rPr>
                <w:rFonts w:ascii="Times New Roman" w:hAnsi="Times New Roman" w:cs="Times New Roman"/>
                <w:sz w:val="28"/>
                <w:szCs w:val="28"/>
              </w:rPr>
              <w:t>162 478 303</w:t>
            </w:r>
          </w:p>
        </w:tc>
        <w:tc>
          <w:tcPr>
            <w:tcW w:w="1406" w:type="dxa"/>
            <w:tcBorders>
              <w:top w:val="outset" w:sz="6" w:space="0" w:color="414142"/>
              <w:left w:val="outset" w:sz="6" w:space="0" w:color="414142"/>
              <w:bottom w:val="outset" w:sz="6" w:space="0" w:color="414142"/>
              <w:right w:val="outset" w:sz="6" w:space="0" w:color="414142"/>
            </w:tcBorders>
            <w:hideMark/>
          </w:tcPr>
          <w:p w14:paraId="345F6DD2" w14:textId="16446D99" w:rsidR="00BE6EA4" w:rsidRPr="00FF3D04" w:rsidRDefault="00FF3D04" w:rsidP="00BE6EA4">
            <w:pPr>
              <w:spacing w:after="0" w:line="240" w:lineRule="auto"/>
              <w:rPr>
                <w:rFonts w:ascii="Times New Roman" w:eastAsia="Times New Roman" w:hAnsi="Times New Roman" w:cs="Times New Roman"/>
                <w:sz w:val="28"/>
                <w:szCs w:val="28"/>
                <w:lang w:eastAsia="lv-LV"/>
              </w:rPr>
            </w:pPr>
            <w:r w:rsidRPr="00FF3D04">
              <w:rPr>
                <w:rFonts w:ascii="Times New Roman" w:eastAsia="Times New Roman" w:hAnsi="Times New Roman" w:cs="Times New Roman"/>
                <w:sz w:val="28"/>
                <w:szCs w:val="28"/>
                <w:lang w:eastAsia="lv-LV"/>
              </w:rPr>
              <w:t>-27 160</w:t>
            </w:r>
          </w:p>
        </w:tc>
        <w:tc>
          <w:tcPr>
            <w:tcW w:w="1265" w:type="dxa"/>
            <w:tcBorders>
              <w:top w:val="outset" w:sz="6" w:space="0" w:color="414142"/>
              <w:left w:val="outset" w:sz="6" w:space="0" w:color="414142"/>
              <w:bottom w:val="outset" w:sz="6" w:space="0" w:color="414142"/>
              <w:right w:val="outset" w:sz="6" w:space="0" w:color="414142"/>
            </w:tcBorders>
            <w:hideMark/>
          </w:tcPr>
          <w:p w14:paraId="4C04EFFF" w14:textId="1F1ED0B3"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477FA40" w14:textId="6FCF1901"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39C869AE" w14:textId="08139E70" w:rsidR="00BE6EA4" w:rsidRPr="00FD5667" w:rsidRDefault="00BE6EA4" w:rsidP="00BE6EA4">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C124AF">
              <w:rPr>
                <w:rFonts w:ascii="Times New Roman" w:eastAsia="Times New Roman" w:hAnsi="Times New Roman" w:cs="Times New Roman"/>
                <w:sz w:val="28"/>
                <w:szCs w:val="28"/>
                <w:lang w:eastAsia="lv-LV"/>
              </w:rPr>
              <w:t>0</w:t>
            </w:r>
          </w:p>
        </w:tc>
      </w:tr>
      <w:tr w:rsidR="00C411AD" w:rsidRPr="00FD5667" w14:paraId="7299019D" w14:textId="77777777" w:rsidTr="00FF3D04">
        <w:tc>
          <w:tcPr>
            <w:tcW w:w="2419" w:type="dxa"/>
            <w:tcBorders>
              <w:top w:val="outset" w:sz="6" w:space="0" w:color="414142"/>
              <w:left w:val="outset" w:sz="6" w:space="0" w:color="414142"/>
              <w:bottom w:val="outset" w:sz="6" w:space="0" w:color="414142"/>
              <w:right w:val="outset" w:sz="6" w:space="0" w:color="414142"/>
            </w:tcBorders>
            <w:hideMark/>
          </w:tcPr>
          <w:p w14:paraId="666EFA5D"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3.1. valsts pamatbudžets</w:t>
            </w:r>
          </w:p>
        </w:tc>
        <w:tc>
          <w:tcPr>
            <w:tcW w:w="1687" w:type="dxa"/>
            <w:tcBorders>
              <w:top w:val="outset" w:sz="6" w:space="0" w:color="414142"/>
              <w:left w:val="outset" w:sz="6" w:space="0" w:color="414142"/>
              <w:bottom w:val="outset" w:sz="6" w:space="0" w:color="414142"/>
              <w:right w:val="outset" w:sz="6" w:space="0" w:color="414142"/>
            </w:tcBorders>
            <w:hideMark/>
          </w:tcPr>
          <w:p w14:paraId="4A87AF41" w14:textId="6CD3E030" w:rsidR="00C411AD" w:rsidRPr="00202F39" w:rsidRDefault="0094021D" w:rsidP="00C411AD">
            <w:pPr>
              <w:spacing w:after="0" w:line="240" w:lineRule="auto"/>
              <w:rPr>
                <w:rFonts w:ascii="Times New Roman" w:eastAsia="Times New Roman" w:hAnsi="Times New Roman" w:cs="Times New Roman"/>
                <w:sz w:val="28"/>
                <w:szCs w:val="28"/>
                <w:lang w:eastAsia="lv-LV"/>
              </w:rPr>
            </w:pPr>
            <w:r w:rsidRPr="00202F39">
              <w:rPr>
                <w:rFonts w:ascii="Times New Roman" w:hAnsi="Times New Roman" w:cs="Times New Roman"/>
                <w:sz w:val="28"/>
                <w:szCs w:val="28"/>
              </w:rPr>
              <w:t>162 478 303</w:t>
            </w:r>
          </w:p>
        </w:tc>
        <w:tc>
          <w:tcPr>
            <w:tcW w:w="1406" w:type="dxa"/>
            <w:tcBorders>
              <w:top w:val="outset" w:sz="6" w:space="0" w:color="414142"/>
              <w:left w:val="outset" w:sz="6" w:space="0" w:color="414142"/>
              <w:bottom w:val="outset" w:sz="6" w:space="0" w:color="414142"/>
              <w:right w:val="outset" w:sz="6" w:space="0" w:color="414142"/>
            </w:tcBorders>
            <w:shd w:val="clear" w:color="auto" w:fill="auto"/>
            <w:hideMark/>
          </w:tcPr>
          <w:p w14:paraId="525B38EA" w14:textId="09573B65" w:rsidR="00C411AD" w:rsidRPr="00811500" w:rsidRDefault="00FD5667" w:rsidP="00C411AD">
            <w:pPr>
              <w:spacing w:after="0" w:line="240" w:lineRule="auto"/>
              <w:rPr>
                <w:rFonts w:ascii="Times New Roman" w:eastAsia="Times New Roman" w:hAnsi="Times New Roman" w:cs="Times New Roman"/>
                <w:sz w:val="28"/>
                <w:szCs w:val="28"/>
                <w:highlight w:val="yellow"/>
                <w:lang w:eastAsia="lv-LV"/>
              </w:rPr>
            </w:pPr>
            <w:r w:rsidRPr="00FF3D04">
              <w:rPr>
                <w:rFonts w:ascii="Times New Roman" w:eastAsia="Times New Roman" w:hAnsi="Times New Roman" w:cs="Times New Roman"/>
                <w:sz w:val="28"/>
                <w:szCs w:val="28"/>
                <w:lang w:eastAsia="lv-LV"/>
              </w:rPr>
              <w:t>-</w:t>
            </w:r>
            <w:r w:rsidR="00FF3D04" w:rsidRPr="00FF3D04">
              <w:rPr>
                <w:rFonts w:ascii="Times New Roman" w:eastAsia="Times New Roman" w:hAnsi="Times New Roman" w:cs="Times New Roman"/>
                <w:sz w:val="28"/>
                <w:szCs w:val="28"/>
                <w:lang w:eastAsia="lv-LV"/>
              </w:rPr>
              <w:t>27 160</w:t>
            </w:r>
          </w:p>
        </w:tc>
        <w:tc>
          <w:tcPr>
            <w:tcW w:w="1265" w:type="dxa"/>
            <w:tcBorders>
              <w:top w:val="outset" w:sz="6" w:space="0" w:color="414142"/>
              <w:left w:val="outset" w:sz="6" w:space="0" w:color="414142"/>
              <w:bottom w:val="outset" w:sz="6" w:space="0" w:color="414142"/>
              <w:right w:val="outset" w:sz="6" w:space="0" w:color="414142"/>
            </w:tcBorders>
            <w:hideMark/>
          </w:tcPr>
          <w:p w14:paraId="10A33CDB"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0</w:t>
            </w:r>
          </w:p>
        </w:tc>
        <w:tc>
          <w:tcPr>
            <w:tcW w:w="1266" w:type="dxa"/>
            <w:tcBorders>
              <w:top w:val="outset" w:sz="6" w:space="0" w:color="414142"/>
              <w:left w:val="outset" w:sz="6" w:space="0" w:color="414142"/>
              <w:bottom w:val="outset" w:sz="6" w:space="0" w:color="414142"/>
              <w:right w:val="outset" w:sz="6" w:space="0" w:color="414142"/>
            </w:tcBorders>
            <w:hideMark/>
          </w:tcPr>
          <w:p w14:paraId="61625AD9"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0</w:t>
            </w:r>
          </w:p>
        </w:tc>
        <w:tc>
          <w:tcPr>
            <w:tcW w:w="1266" w:type="dxa"/>
            <w:tcBorders>
              <w:top w:val="outset" w:sz="6" w:space="0" w:color="414142"/>
              <w:left w:val="outset" w:sz="6" w:space="0" w:color="414142"/>
              <w:bottom w:val="outset" w:sz="6" w:space="0" w:color="414142"/>
              <w:right w:val="outset" w:sz="6" w:space="0" w:color="414142"/>
            </w:tcBorders>
            <w:hideMark/>
          </w:tcPr>
          <w:p w14:paraId="15442701" w14:textId="77777777" w:rsidR="00C411AD" w:rsidRPr="00FD5667" w:rsidRDefault="00C411AD"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0</w:t>
            </w:r>
          </w:p>
        </w:tc>
      </w:tr>
      <w:tr w:rsidR="00FF5633" w:rsidRPr="00FD5667" w14:paraId="06E0FAA1"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2DFE35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lastRenderedPageBreak/>
              <w:t>3.2. speciālais budžets</w:t>
            </w:r>
          </w:p>
        </w:tc>
        <w:tc>
          <w:tcPr>
            <w:tcW w:w="1687" w:type="dxa"/>
            <w:tcBorders>
              <w:top w:val="outset" w:sz="6" w:space="0" w:color="414142"/>
              <w:left w:val="outset" w:sz="6" w:space="0" w:color="414142"/>
              <w:bottom w:val="outset" w:sz="6" w:space="0" w:color="414142"/>
              <w:right w:val="outset" w:sz="6" w:space="0" w:color="414142"/>
            </w:tcBorders>
            <w:hideMark/>
          </w:tcPr>
          <w:p w14:paraId="12214B7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outset" w:sz="6" w:space="0" w:color="414142"/>
              <w:right w:val="outset" w:sz="6" w:space="0" w:color="414142"/>
            </w:tcBorders>
            <w:hideMark/>
          </w:tcPr>
          <w:p w14:paraId="2258B30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FD8E01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E1AD12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65D7122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BE339D5" w14:textId="77777777" w:rsidTr="00BE6EA4">
        <w:tc>
          <w:tcPr>
            <w:tcW w:w="2419" w:type="dxa"/>
            <w:tcBorders>
              <w:top w:val="outset" w:sz="6" w:space="0" w:color="414142"/>
              <w:left w:val="outset" w:sz="6" w:space="0" w:color="414142"/>
              <w:bottom w:val="single" w:sz="4" w:space="0" w:color="auto"/>
              <w:right w:val="outset" w:sz="6" w:space="0" w:color="414142"/>
            </w:tcBorders>
            <w:hideMark/>
          </w:tcPr>
          <w:p w14:paraId="7FFBA16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3.3. pašvaldību budžets</w:t>
            </w:r>
          </w:p>
          <w:p w14:paraId="736B6E4A" w14:textId="77777777" w:rsidR="00932BE3" w:rsidRPr="00FD5667" w:rsidRDefault="00932BE3" w:rsidP="00FF5633">
            <w:pPr>
              <w:spacing w:after="0" w:line="240" w:lineRule="auto"/>
              <w:rPr>
                <w:rFonts w:ascii="Times New Roman" w:eastAsia="Times New Roman" w:hAnsi="Times New Roman" w:cs="Times New Roman"/>
                <w:sz w:val="28"/>
                <w:szCs w:val="28"/>
                <w:lang w:eastAsia="lv-LV"/>
              </w:rPr>
            </w:pPr>
          </w:p>
        </w:tc>
        <w:tc>
          <w:tcPr>
            <w:tcW w:w="1687" w:type="dxa"/>
            <w:tcBorders>
              <w:top w:val="outset" w:sz="6" w:space="0" w:color="414142"/>
              <w:left w:val="outset" w:sz="6" w:space="0" w:color="414142"/>
              <w:bottom w:val="single" w:sz="4" w:space="0" w:color="auto"/>
              <w:right w:val="outset" w:sz="6" w:space="0" w:color="414142"/>
            </w:tcBorders>
            <w:hideMark/>
          </w:tcPr>
          <w:p w14:paraId="7B72FB8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406" w:type="dxa"/>
            <w:tcBorders>
              <w:top w:val="outset" w:sz="6" w:space="0" w:color="414142"/>
              <w:left w:val="outset" w:sz="6" w:space="0" w:color="414142"/>
              <w:bottom w:val="single" w:sz="4" w:space="0" w:color="auto"/>
              <w:right w:val="outset" w:sz="6" w:space="0" w:color="414142"/>
            </w:tcBorders>
            <w:hideMark/>
          </w:tcPr>
          <w:p w14:paraId="0529350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single" w:sz="4" w:space="0" w:color="auto"/>
              <w:right w:val="outset" w:sz="6" w:space="0" w:color="414142"/>
            </w:tcBorders>
            <w:hideMark/>
          </w:tcPr>
          <w:p w14:paraId="18E326AE"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single" w:sz="4" w:space="0" w:color="auto"/>
              <w:right w:val="outset" w:sz="6" w:space="0" w:color="414142"/>
            </w:tcBorders>
            <w:hideMark/>
          </w:tcPr>
          <w:p w14:paraId="5D4FA75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single" w:sz="4" w:space="0" w:color="auto"/>
              <w:right w:val="outset" w:sz="6" w:space="0" w:color="414142"/>
            </w:tcBorders>
            <w:hideMark/>
          </w:tcPr>
          <w:p w14:paraId="53D3B568"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3F0293E6" w14:textId="77777777" w:rsidTr="00BE6EA4">
        <w:tc>
          <w:tcPr>
            <w:tcW w:w="2419" w:type="dxa"/>
            <w:vMerge w:val="restart"/>
            <w:tcBorders>
              <w:top w:val="single" w:sz="4" w:space="0" w:color="auto"/>
              <w:left w:val="single" w:sz="4" w:space="0" w:color="auto"/>
              <w:bottom w:val="single" w:sz="4" w:space="0" w:color="auto"/>
              <w:right w:val="single" w:sz="4" w:space="0" w:color="auto"/>
            </w:tcBorders>
            <w:hideMark/>
          </w:tcPr>
          <w:p w14:paraId="572EA58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1687" w:type="dxa"/>
            <w:vMerge w:val="restart"/>
            <w:tcBorders>
              <w:top w:val="single" w:sz="4" w:space="0" w:color="auto"/>
              <w:left w:val="single" w:sz="4" w:space="0" w:color="auto"/>
              <w:bottom w:val="single" w:sz="4" w:space="0" w:color="auto"/>
              <w:right w:val="single" w:sz="4" w:space="0" w:color="auto"/>
            </w:tcBorders>
            <w:hideMark/>
          </w:tcPr>
          <w:p w14:paraId="3390FD57"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X</w:t>
            </w:r>
          </w:p>
        </w:tc>
        <w:tc>
          <w:tcPr>
            <w:tcW w:w="1406" w:type="dxa"/>
            <w:tcBorders>
              <w:top w:val="single" w:sz="4" w:space="0" w:color="auto"/>
              <w:left w:val="single" w:sz="4" w:space="0" w:color="auto"/>
              <w:bottom w:val="single" w:sz="4" w:space="0" w:color="auto"/>
              <w:right w:val="single" w:sz="4" w:space="0" w:color="auto"/>
            </w:tcBorders>
            <w:hideMark/>
          </w:tcPr>
          <w:p w14:paraId="5C53CF8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single" w:sz="4" w:space="0" w:color="auto"/>
              <w:left w:val="single" w:sz="4" w:space="0" w:color="auto"/>
              <w:bottom w:val="single" w:sz="4" w:space="0" w:color="auto"/>
              <w:right w:val="single" w:sz="4" w:space="0" w:color="auto"/>
            </w:tcBorders>
            <w:hideMark/>
          </w:tcPr>
          <w:p w14:paraId="164CDDC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single" w:sz="4" w:space="0" w:color="auto"/>
              <w:bottom w:val="single" w:sz="4" w:space="0" w:color="auto"/>
              <w:right w:val="single" w:sz="4" w:space="0" w:color="auto"/>
            </w:tcBorders>
            <w:hideMark/>
          </w:tcPr>
          <w:p w14:paraId="1DE531E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single" w:sz="4" w:space="0" w:color="auto"/>
              <w:bottom w:val="single" w:sz="4" w:space="0" w:color="auto"/>
              <w:right w:val="single" w:sz="4" w:space="0" w:color="auto"/>
            </w:tcBorders>
            <w:hideMark/>
          </w:tcPr>
          <w:p w14:paraId="7CB8222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45BFDBB5" w14:textId="77777777" w:rsidTr="00BE6EA4">
        <w:tc>
          <w:tcPr>
            <w:tcW w:w="2419" w:type="dxa"/>
            <w:vMerge/>
            <w:tcBorders>
              <w:top w:val="single" w:sz="4" w:space="0" w:color="auto"/>
              <w:left w:val="outset" w:sz="6" w:space="0" w:color="414142"/>
              <w:bottom w:val="outset" w:sz="6" w:space="0" w:color="414142"/>
              <w:right w:val="outset" w:sz="6" w:space="0" w:color="414142"/>
            </w:tcBorders>
            <w:vAlign w:val="center"/>
            <w:hideMark/>
          </w:tcPr>
          <w:p w14:paraId="60F0A9B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687" w:type="dxa"/>
            <w:vMerge/>
            <w:tcBorders>
              <w:top w:val="single" w:sz="4" w:space="0" w:color="auto"/>
              <w:left w:val="outset" w:sz="6" w:space="0" w:color="414142"/>
              <w:bottom w:val="outset" w:sz="6" w:space="0" w:color="414142"/>
              <w:right w:val="outset" w:sz="6" w:space="0" w:color="414142"/>
            </w:tcBorders>
            <w:vAlign w:val="center"/>
            <w:hideMark/>
          </w:tcPr>
          <w:p w14:paraId="0BAB65B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single" w:sz="4" w:space="0" w:color="auto"/>
              <w:left w:val="outset" w:sz="6" w:space="0" w:color="414142"/>
              <w:bottom w:val="outset" w:sz="6" w:space="0" w:color="414142"/>
              <w:right w:val="outset" w:sz="6" w:space="0" w:color="414142"/>
            </w:tcBorders>
            <w:hideMark/>
          </w:tcPr>
          <w:p w14:paraId="4969D29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single" w:sz="4" w:space="0" w:color="auto"/>
              <w:left w:val="outset" w:sz="6" w:space="0" w:color="414142"/>
              <w:bottom w:val="outset" w:sz="6" w:space="0" w:color="414142"/>
              <w:right w:val="outset" w:sz="6" w:space="0" w:color="414142"/>
            </w:tcBorders>
            <w:hideMark/>
          </w:tcPr>
          <w:p w14:paraId="7BC155D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outset" w:sz="6" w:space="0" w:color="414142"/>
              <w:bottom w:val="outset" w:sz="6" w:space="0" w:color="414142"/>
              <w:right w:val="outset" w:sz="6" w:space="0" w:color="414142"/>
            </w:tcBorders>
            <w:hideMark/>
          </w:tcPr>
          <w:p w14:paraId="430697D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single" w:sz="4" w:space="0" w:color="auto"/>
              <w:left w:val="outset" w:sz="6" w:space="0" w:color="414142"/>
              <w:bottom w:val="outset" w:sz="6" w:space="0" w:color="414142"/>
              <w:right w:val="outset" w:sz="6" w:space="0" w:color="414142"/>
            </w:tcBorders>
            <w:hideMark/>
          </w:tcPr>
          <w:p w14:paraId="6EFB9CE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58657796" w14:textId="77777777" w:rsidTr="00BE6EA4">
        <w:tc>
          <w:tcPr>
            <w:tcW w:w="2419" w:type="dxa"/>
            <w:vMerge/>
            <w:tcBorders>
              <w:top w:val="outset" w:sz="6" w:space="0" w:color="414142"/>
              <w:left w:val="outset" w:sz="6" w:space="0" w:color="414142"/>
              <w:bottom w:val="outset" w:sz="6" w:space="0" w:color="414142"/>
              <w:right w:val="outset" w:sz="6" w:space="0" w:color="414142"/>
            </w:tcBorders>
            <w:vAlign w:val="center"/>
            <w:hideMark/>
          </w:tcPr>
          <w:p w14:paraId="6C5C7DC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3353138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1520741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1913491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3E8A97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FB9079A"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4F0E4E2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47A98AC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 Precizēta finansiālā ietekme:</w:t>
            </w:r>
          </w:p>
        </w:tc>
        <w:tc>
          <w:tcPr>
            <w:tcW w:w="1687" w:type="dxa"/>
            <w:vMerge w:val="restart"/>
            <w:tcBorders>
              <w:top w:val="outset" w:sz="6" w:space="0" w:color="414142"/>
              <w:left w:val="outset" w:sz="6" w:space="0" w:color="414142"/>
              <w:bottom w:val="outset" w:sz="6" w:space="0" w:color="414142"/>
              <w:right w:val="outset" w:sz="6" w:space="0" w:color="414142"/>
            </w:tcBorders>
            <w:hideMark/>
          </w:tcPr>
          <w:p w14:paraId="4E3D2970"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X</w:t>
            </w:r>
          </w:p>
        </w:tc>
        <w:tc>
          <w:tcPr>
            <w:tcW w:w="1406" w:type="dxa"/>
            <w:tcBorders>
              <w:top w:val="outset" w:sz="6" w:space="0" w:color="414142"/>
              <w:left w:val="outset" w:sz="6" w:space="0" w:color="414142"/>
              <w:bottom w:val="outset" w:sz="6" w:space="0" w:color="414142"/>
              <w:right w:val="outset" w:sz="6" w:space="0" w:color="414142"/>
            </w:tcBorders>
            <w:hideMark/>
          </w:tcPr>
          <w:p w14:paraId="1B6B9C4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A5753E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533A349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7B00216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4779EA7C"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72D7F61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5.1. valsts pamatbudžets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6207DF36"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630B105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3A7E4E1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A85BD1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7B2F55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A3EB148"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2B256A8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5.2. speciālais 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5574312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658D9D6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04DC26C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0CC94AA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2141F41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r>
      <w:tr w:rsidR="00FF5633" w:rsidRPr="00FD5667" w14:paraId="7A56493F"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2241290"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5.3. pašvaldību budžets</w:t>
            </w:r>
          </w:p>
        </w:tc>
        <w:tc>
          <w:tcPr>
            <w:tcW w:w="1687" w:type="dxa"/>
            <w:vMerge/>
            <w:tcBorders>
              <w:top w:val="outset" w:sz="6" w:space="0" w:color="414142"/>
              <w:left w:val="outset" w:sz="6" w:space="0" w:color="414142"/>
              <w:bottom w:val="outset" w:sz="6" w:space="0" w:color="414142"/>
              <w:right w:val="outset" w:sz="6" w:space="0" w:color="414142"/>
            </w:tcBorders>
            <w:vAlign w:val="center"/>
            <w:hideMark/>
          </w:tcPr>
          <w:p w14:paraId="4CE8FE7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c>
          <w:tcPr>
            <w:tcW w:w="1406" w:type="dxa"/>
            <w:tcBorders>
              <w:top w:val="outset" w:sz="6" w:space="0" w:color="414142"/>
              <w:left w:val="outset" w:sz="6" w:space="0" w:color="414142"/>
              <w:bottom w:val="outset" w:sz="6" w:space="0" w:color="414142"/>
              <w:right w:val="outset" w:sz="6" w:space="0" w:color="414142"/>
            </w:tcBorders>
            <w:hideMark/>
          </w:tcPr>
          <w:p w14:paraId="217636FB"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5" w:type="dxa"/>
            <w:tcBorders>
              <w:top w:val="outset" w:sz="6" w:space="0" w:color="414142"/>
              <w:left w:val="outset" w:sz="6" w:space="0" w:color="414142"/>
              <w:bottom w:val="outset" w:sz="6" w:space="0" w:color="414142"/>
              <w:right w:val="outset" w:sz="6" w:space="0" w:color="414142"/>
            </w:tcBorders>
            <w:hideMark/>
          </w:tcPr>
          <w:p w14:paraId="4F27ED4F"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49C7DD65"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r w:rsidR="002B6D83" w:rsidRPr="00FD5667">
              <w:rPr>
                <w:rFonts w:ascii="Times New Roman" w:eastAsia="Times New Roman" w:hAnsi="Times New Roman" w:cs="Times New Roman"/>
                <w:sz w:val="28"/>
                <w:szCs w:val="28"/>
                <w:lang w:eastAsia="lv-LV"/>
              </w:rPr>
              <w:t>0</w:t>
            </w:r>
          </w:p>
        </w:tc>
        <w:tc>
          <w:tcPr>
            <w:tcW w:w="1266" w:type="dxa"/>
            <w:tcBorders>
              <w:top w:val="outset" w:sz="6" w:space="0" w:color="414142"/>
              <w:left w:val="outset" w:sz="6" w:space="0" w:color="414142"/>
              <w:bottom w:val="outset" w:sz="6" w:space="0" w:color="414142"/>
              <w:right w:val="outset" w:sz="6" w:space="0" w:color="414142"/>
            </w:tcBorders>
            <w:hideMark/>
          </w:tcPr>
          <w:p w14:paraId="1385428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w:t>
            </w:r>
          </w:p>
        </w:tc>
      </w:tr>
      <w:tr w:rsidR="00FF5633" w:rsidRPr="00FD5667" w14:paraId="5AFD03D7"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5B450107"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6890"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1454F3A" w14:textId="77777777" w:rsidR="00FF5633" w:rsidRPr="00FD5667" w:rsidRDefault="00BE6EA4"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Nav attiecināms</w:t>
            </w:r>
          </w:p>
        </w:tc>
      </w:tr>
      <w:tr w:rsidR="00FF5633" w:rsidRPr="00FD5667" w14:paraId="6E397838"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3789298C"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6.1. detalizēts ieņēmumu aprēķins</w:t>
            </w:r>
          </w:p>
        </w:tc>
        <w:tc>
          <w:tcPr>
            <w:tcW w:w="6890" w:type="dxa"/>
            <w:gridSpan w:val="5"/>
            <w:vMerge/>
            <w:tcBorders>
              <w:top w:val="outset" w:sz="6" w:space="0" w:color="414142"/>
              <w:left w:val="outset" w:sz="6" w:space="0" w:color="414142"/>
              <w:bottom w:val="outset" w:sz="6" w:space="0" w:color="414142"/>
              <w:right w:val="outset" w:sz="6" w:space="0" w:color="414142"/>
            </w:tcBorders>
            <w:vAlign w:val="center"/>
            <w:hideMark/>
          </w:tcPr>
          <w:p w14:paraId="240BA80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r>
      <w:tr w:rsidR="00FF5633" w:rsidRPr="00FD5667" w14:paraId="013A43A0" w14:textId="77777777" w:rsidTr="00BE6EA4">
        <w:tc>
          <w:tcPr>
            <w:tcW w:w="2419" w:type="dxa"/>
            <w:tcBorders>
              <w:top w:val="outset" w:sz="6" w:space="0" w:color="414142"/>
              <w:left w:val="outset" w:sz="6" w:space="0" w:color="414142"/>
              <w:bottom w:val="outset" w:sz="6" w:space="0" w:color="414142"/>
              <w:right w:val="outset" w:sz="6" w:space="0" w:color="414142"/>
            </w:tcBorders>
            <w:hideMark/>
          </w:tcPr>
          <w:p w14:paraId="2DC5E339"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6.2. detalizēts izdevumu aprēķins</w:t>
            </w:r>
          </w:p>
        </w:tc>
        <w:tc>
          <w:tcPr>
            <w:tcW w:w="6890" w:type="dxa"/>
            <w:gridSpan w:val="5"/>
            <w:vMerge/>
            <w:tcBorders>
              <w:top w:val="outset" w:sz="6" w:space="0" w:color="414142"/>
              <w:left w:val="outset" w:sz="6" w:space="0" w:color="414142"/>
              <w:bottom w:val="outset" w:sz="6" w:space="0" w:color="414142"/>
              <w:right w:val="outset" w:sz="6" w:space="0" w:color="414142"/>
            </w:tcBorders>
            <w:vAlign w:val="center"/>
            <w:hideMark/>
          </w:tcPr>
          <w:p w14:paraId="1BAAC452"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p>
        </w:tc>
      </w:tr>
      <w:tr w:rsidR="00FF5633" w:rsidRPr="00FD5667" w14:paraId="45E21F1C" w14:textId="77777777" w:rsidTr="00BE6EA4">
        <w:trPr>
          <w:trHeight w:val="555"/>
        </w:trPr>
        <w:tc>
          <w:tcPr>
            <w:tcW w:w="2419" w:type="dxa"/>
            <w:tcBorders>
              <w:top w:val="outset" w:sz="6" w:space="0" w:color="414142"/>
              <w:left w:val="outset" w:sz="6" w:space="0" w:color="414142"/>
              <w:bottom w:val="outset" w:sz="6" w:space="0" w:color="414142"/>
              <w:right w:val="outset" w:sz="6" w:space="0" w:color="414142"/>
            </w:tcBorders>
            <w:hideMark/>
          </w:tcPr>
          <w:p w14:paraId="33410FB1"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7. Cita informācija</w:t>
            </w:r>
          </w:p>
        </w:tc>
        <w:tc>
          <w:tcPr>
            <w:tcW w:w="6890" w:type="dxa"/>
            <w:gridSpan w:val="5"/>
            <w:tcBorders>
              <w:top w:val="outset" w:sz="6" w:space="0" w:color="414142"/>
              <w:left w:val="outset" w:sz="6" w:space="0" w:color="414142"/>
              <w:bottom w:val="outset" w:sz="6" w:space="0" w:color="414142"/>
              <w:right w:val="outset" w:sz="6" w:space="0" w:color="414142"/>
            </w:tcBorders>
            <w:hideMark/>
          </w:tcPr>
          <w:p w14:paraId="6203C67A" w14:textId="7CE7C5B3" w:rsidR="00FF5633" w:rsidRPr="00FD5667" w:rsidRDefault="000229C8" w:rsidP="00B3401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65B97730" w14:textId="77777777" w:rsidR="00BE6EA4" w:rsidRPr="00FD5667" w:rsidRDefault="00BE6EA4" w:rsidP="00FF5633">
      <w:pPr>
        <w:spacing w:after="0" w:line="240" w:lineRule="auto"/>
        <w:rPr>
          <w:rFonts w:ascii="Times New Roman" w:eastAsia="Times New Roman" w:hAnsi="Times New Roman" w:cs="Times New Roman"/>
          <w:color w:val="414142"/>
          <w:sz w:val="28"/>
          <w:szCs w:val="28"/>
          <w:lang w:eastAsia="lv-LV"/>
        </w:rPr>
      </w:pPr>
    </w:p>
    <w:p w14:paraId="0589BA1E" w14:textId="56149A31" w:rsidR="00BE6EA4" w:rsidRDefault="00BE6EA4" w:rsidP="00BE6EA4">
      <w:pPr>
        <w:spacing w:after="0" w:line="240" w:lineRule="auto"/>
        <w:rPr>
          <w:rFonts w:ascii="Times New Roman" w:eastAsia="Times New Roman" w:hAnsi="Times New Roman" w:cs="Times New Roman"/>
          <w:sz w:val="28"/>
          <w:szCs w:val="28"/>
          <w:lang w:eastAsia="lv-LV"/>
        </w:rPr>
      </w:pPr>
    </w:p>
    <w:p w14:paraId="6F6C1D0B" w14:textId="4401A087" w:rsidR="007D5478" w:rsidRDefault="007D5478" w:rsidP="00BE6EA4">
      <w:pPr>
        <w:spacing w:after="0" w:line="240" w:lineRule="auto"/>
        <w:rPr>
          <w:rFonts w:ascii="Times New Roman" w:eastAsia="Times New Roman" w:hAnsi="Times New Roman" w:cs="Times New Roman"/>
          <w:sz w:val="28"/>
          <w:szCs w:val="28"/>
          <w:lang w:eastAsia="lv-LV"/>
        </w:rPr>
      </w:pPr>
    </w:p>
    <w:p w14:paraId="0D783449" w14:textId="246A1797" w:rsidR="007D5478" w:rsidRDefault="007D5478" w:rsidP="00BE6EA4">
      <w:pPr>
        <w:spacing w:after="0" w:line="240" w:lineRule="auto"/>
        <w:rPr>
          <w:rFonts w:ascii="Times New Roman" w:eastAsia="Times New Roman" w:hAnsi="Times New Roman" w:cs="Times New Roman"/>
          <w:sz w:val="28"/>
          <w:szCs w:val="28"/>
          <w:lang w:eastAsia="lv-LV"/>
        </w:rPr>
      </w:pPr>
    </w:p>
    <w:p w14:paraId="1517BDDF" w14:textId="77777777" w:rsidR="007D5478" w:rsidRPr="00FD5667" w:rsidRDefault="007D5478" w:rsidP="00BE6EA4">
      <w:pPr>
        <w:spacing w:after="0" w:line="240" w:lineRule="auto"/>
        <w:rPr>
          <w:rFonts w:ascii="Times New Roman" w:eastAsia="Times New Roman" w:hAnsi="Times New Roman" w:cs="Times New Roman"/>
          <w:vanish/>
          <w:sz w:val="28"/>
          <w:szCs w:val="28"/>
          <w:lang w:eastAsia="lv-LV"/>
        </w:rPr>
      </w:pPr>
    </w:p>
    <w:p w14:paraId="0FB5B8C3" w14:textId="77777777" w:rsidR="00BE6EA4" w:rsidRPr="00FD5667" w:rsidRDefault="00BE6EA4" w:rsidP="00FF5633">
      <w:pPr>
        <w:spacing w:after="0" w:line="240" w:lineRule="auto"/>
        <w:rPr>
          <w:rFonts w:ascii="Times New Roman" w:eastAsia="Times New Roman" w:hAnsi="Times New Roman" w:cs="Times New Roman"/>
          <w:color w:val="414142"/>
          <w:sz w:val="28"/>
          <w:szCs w:val="28"/>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3441"/>
        <w:gridCol w:w="5312"/>
      </w:tblGrid>
      <w:tr w:rsidR="00FF5633" w:rsidRPr="00FD5667" w14:paraId="7C847F31" w14:textId="77777777" w:rsidTr="00706A87">
        <w:trPr>
          <w:trHeight w:val="129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7DDC98" w14:textId="77777777" w:rsidR="00FF5633" w:rsidRPr="00FD5667"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811500">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FF5633" w:rsidRPr="00FD5667" w14:paraId="52B75E93" w14:textId="77777777" w:rsidTr="00BE6EA4">
        <w:trPr>
          <w:trHeight w:val="420"/>
        </w:trPr>
        <w:tc>
          <w:tcPr>
            <w:tcW w:w="322" w:type="pct"/>
            <w:tcBorders>
              <w:top w:val="outset" w:sz="6" w:space="0" w:color="414142"/>
              <w:left w:val="outset" w:sz="6" w:space="0" w:color="414142"/>
              <w:bottom w:val="outset" w:sz="6" w:space="0" w:color="414142"/>
              <w:right w:val="outset" w:sz="6" w:space="0" w:color="414142"/>
            </w:tcBorders>
            <w:hideMark/>
          </w:tcPr>
          <w:p w14:paraId="0210820D"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1.</w:t>
            </w:r>
          </w:p>
        </w:tc>
        <w:tc>
          <w:tcPr>
            <w:tcW w:w="1839" w:type="pct"/>
            <w:tcBorders>
              <w:top w:val="outset" w:sz="6" w:space="0" w:color="414142"/>
              <w:left w:val="outset" w:sz="6" w:space="0" w:color="414142"/>
              <w:bottom w:val="outset" w:sz="6" w:space="0" w:color="414142"/>
              <w:right w:val="outset" w:sz="6" w:space="0" w:color="414142"/>
            </w:tcBorders>
            <w:hideMark/>
          </w:tcPr>
          <w:p w14:paraId="4E59DAF4"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Projekta izpildē iesaistītās institūcijas</w:t>
            </w:r>
          </w:p>
        </w:tc>
        <w:tc>
          <w:tcPr>
            <w:tcW w:w="2839" w:type="pct"/>
            <w:tcBorders>
              <w:top w:val="outset" w:sz="6" w:space="0" w:color="414142"/>
              <w:left w:val="outset" w:sz="6" w:space="0" w:color="414142"/>
              <w:bottom w:val="outset" w:sz="6" w:space="0" w:color="414142"/>
              <w:right w:val="outset" w:sz="6" w:space="0" w:color="414142"/>
            </w:tcBorders>
            <w:hideMark/>
          </w:tcPr>
          <w:p w14:paraId="68319F41" w14:textId="5A6423BF" w:rsidR="00FF5633" w:rsidRPr="00FD5667" w:rsidRDefault="00FD5667" w:rsidP="00FD5667">
            <w:pPr>
              <w:spacing w:after="0" w:line="240" w:lineRule="auto"/>
              <w:rPr>
                <w:rFonts w:ascii="Times New Roman" w:eastAsia="Times New Roman" w:hAnsi="Times New Roman" w:cs="Times New Roman"/>
                <w:sz w:val="28"/>
                <w:szCs w:val="28"/>
                <w:lang w:eastAsia="lv-LV"/>
              </w:rPr>
            </w:pPr>
            <w:r w:rsidRPr="00FD5667">
              <w:rPr>
                <w:rFonts w:ascii="Times New Roman" w:hAnsi="Times New Roman" w:cs="Times New Roman"/>
                <w:sz w:val="28"/>
                <w:szCs w:val="28"/>
              </w:rPr>
              <w:t>Ekonomikas ministrija</w:t>
            </w:r>
            <w:r w:rsidR="00206A70">
              <w:rPr>
                <w:rFonts w:ascii="Times New Roman" w:hAnsi="Times New Roman" w:cs="Times New Roman"/>
                <w:sz w:val="28"/>
                <w:szCs w:val="28"/>
              </w:rPr>
              <w:t>, SAMC.</w:t>
            </w:r>
            <w:r w:rsidRPr="00FD5667">
              <w:rPr>
                <w:rFonts w:ascii="Times New Roman" w:hAnsi="Times New Roman" w:cs="Times New Roman"/>
                <w:sz w:val="28"/>
                <w:szCs w:val="28"/>
              </w:rPr>
              <w:t xml:space="preserve"> </w:t>
            </w:r>
          </w:p>
        </w:tc>
      </w:tr>
      <w:tr w:rsidR="00FF5633" w:rsidRPr="00FD5667" w14:paraId="427818B2" w14:textId="77777777" w:rsidTr="00BE6EA4">
        <w:trPr>
          <w:trHeight w:val="450"/>
        </w:trPr>
        <w:tc>
          <w:tcPr>
            <w:tcW w:w="322" w:type="pct"/>
            <w:tcBorders>
              <w:top w:val="outset" w:sz="6" w:space="0" w:color="414142"/>
              <w:left w:val="outset" w:sz="6" w:space="0" w:color="414142"/>
              <w:bottom w:val="outset" w:sz="6" w:space="0" w:color="414142"/>
              <w:right w:val="outset" w:sz="6" w:space="0" w:color="414142"/>
            </w:tcBorders>
            <w:hideMark/>
          </w:tcPr>
          <w:p w14:paraId="5FB3FEB3" w14:textId="77777777" w:rsidR="00FF5633" w:rsidRPr="00FD5667" w:rsidRDefault="00FF5633" w:rsidP="00FF5633">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2.</w:t>
            </w:r>
          </w:p>
        </w:tc>
        <w:tc>
          <w:tcPr>
            <w:tcW w:w="1839" w:type="pct"/>
            <w:tcBorders>
              <w:top w:val="outset" w:sz="6" w:space="0" w:color="414142"/>
              <w:left w:val="outset" w:sz="6" w:space="0" w:color="414142"/>
              <w:bottom w:val="outset" w:sz="6" w:space="0" w:color="414142"/>
              <w:right w:val="outset" w:sz="6" w:space="0" w:color="414142"/>
            </w:tcBorders>
            <w:hideMark/>
          </w:tcPr>
          <w:p w14:paraId="173EF5F1" w14:textId="77777777" w:rsidR="00FF5633" w:rsidRPr="00FD5667" w:rsidRDefault="00FF5633" w:rsidP="00E64EEA">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Projekta izpildes ietekme uz pārvaldes funkcijām un institucionālo struktūru. </w:t>
            </w:r>
          </w:p>
        </w:tc>
        <w:tc>
          <w:tcPr>
            <w:tcW w:w="2839" w:type="pct"/>
            <w:tcBorders>
              <w:top w:val="outset" w:sz="6" w:space="0" w:color="414142"/>
              <w:left w:val="outset" w:sz="6" w:space="0" w:color="414142"/>
              <w:bottom w:val="outset" w:sz="6" w:space="0" w:color="414142"/>
              <w:right w:val="outset" w:sz="6" w:space="0" w:color="414142"/>
            </w:tcBorders>
            <w:hideMark/>
          </w:tcPr>
          <w:p w14:paraId="656DDB04" w14:textId="77777777" w:rsidR="00FF5633" w:rsidRPr="00FD5667" w:rsidRDefault="001852A5" w:rsidP="001852A5">
            <w:pPr>
              <w:spacing w:before="100" w:beforeAutospacing="1" w:after="100" w:afterAutospacing="1" w:line="36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Nav</w:t>
            </w:r>
            <w:r w:rsidR="00BE6EA4" w:rsidRPr="00FD5667">
              <w:rPr>
                <w:rFonts w:ascii="Times New Roman" w:eastAsia="Times New Roman" w:hAnsi="Times New Roman" w:cs="Times New Roman"/>
                <w:sz w:val="28"/>
                <w:szCs w:val="28"/>
                <w:lang w:eastAsia="lv-LV"/>
              </w:rPr>
              <w:t xml:space="preserve"> attiecināms</w:t>
            </w:r>
          </w:p>
        </w:tc>
      </w:tr>
      <w:tr w:rsidR="00FF5633" w:rsidRPr="00FD5667" w14:paraId="318F4D77" w14:textId="77777777" w:rsidTr="00BE6EA4">
        <w:trPr>
          <w:trHeight w:val="390"/>
        </w:trPr>
        <w:tc>
          <w:tcPr>
            <w:tcW w:w="322" w:type="pct"/>
            <w:tcBorders>
              <w:top w:val="outset" w:sz="6" w:space="0" w:color="414142"/>
              <w:left w:val="outset" w:sz="6" w:space="0" w:color="414142"/>
              <w:bottom w:val="outset" w:sz="6" w:space="0" w:color="414142"/>
              <w:right w:val="outset" w:sz="6" w:space="0" w:color="414142"/>
            </w:tcBorders>
            <w:hideMark/>
          </w:tcPr>
          <w:p w14:paraId="14584241" w14:textId="77777777" w:rsidR="00FF5633" w:rsidRPr="00FD5667" w:rsidRDefault="00FF5633" w:rsidP="00526181">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3.</w:t>
            </w:r>
          </w:p>
        </w:tc>
        <w:tc>
          <w:tcPr>
            <w:tcW w:w="1839" w:type="pct"/>
            <w:tcBorders>
              <w:top w:val="outset" w:sz="6" w:space="0" w:color="414142"/>
              <w:left w:val="outset" w:sz="6" w:space="0" w:color="414142"/>
              <w:bottom w:val="outset" w:sz="6" w:space="0" w:color="414142"/>
              <w:right w:val="outset" w:sz="6" w:space="0" w:color="414142"/>
            </w:tcBorders>
            <w:hideMark/>
          </w:tcPr>
          <w:p w14:paraId="18F26612" w14:textId="77777777" w:rsidR="00FF5633" w:rsidRPr="00FD5667" w:rsidRDefault="00FF5633" w:rsidP="00526181">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Cita informācija</w:t>
            </w:r>
          </w:p>
        </w:tc>
        <w:tc>
          <w:tcPr>
            <w:tcW w:w="2839" w:type="pct"/>
            <w:tcBorders>
              <w:top w:val="outset" w:sz="6" w:space="0" w:color="414142"/>
              <w:left w:val="outset" w:sz="6" w:space="0" w:color="414142"/>
              <w:bottom w:val="outset" w:sz="6" w:space="0" w:color="414142"/>
              <w:right w:val="outset" w:sz="6" w:space="0" w:color="414142"/>
            </w:tcBorders>
            <w:hideMark/>
          </w:tcPr>
          <w:p w14:paraId="61F5E642" w14:textId="4ECCE52F" w:rsidR="00FF5633" w:rsidRPr="00FD5667" w:rsidRDefault="001852A5" w:rsidP="000411B0">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 xml:space="preserve">Nav </w:t>
            </w:r>
          </w:p>
        </w:tc>
      </w:tr>
    </w:tbl>
    <w:p w14:paraId="49175FC7" w14:textId="77777777" w:rsidR="007D5478" w:rsidRDefault="007D5478" w:rsidP="00BE6EA4">
      <w:pPr>
        <w:pStyle w:val="naisf"/>
        <w:tabs>
          <w:tab w:val="left" w:pos="6804"/>
        </w:tabs>
        <w:ind w:firstLine="0"/>
        <w:rPr>
          <w:sz w:val="28"/>
          <w:szCs w:val="28"/>
        </w:rPr>
      </w:pPr>
    </w:p>
    <w:p w14:paraId="2A4C7A91" w14:textId="1DFE8A96" w:rsidR="00BE6EA4" w:rsidRPr="00FD5667" w:rsidRDefault="00BE6EA4" w:rsidP="00BE6EA4">
      <w:pPr>
        <w:pStyle w:val="naisf"/>
        <w:tabs>
          <w:tab w:val="left" w:pos="6804"/>
        </w:tabs>
        <w:ind w:firstLine="0"/>
        <w:rPr>
          <w:sz w:val="28"/>
          <w:szCs w:val="28"/>
        </w:rPr>
      </w:pPr>
      <w:r w:rsidRPr="00FD5667">
        <w:rPr>
          <w:sz w:val="28"/>
          <w:szCs w:val="28"/>
        </w:rPr>
        <w:t>Anotācijas II, IV,</w:t>
      </w:r>
      <w:r w:rsidR="00C24A3B">
        <w:rPr>
          <w:sz w:val="28"/>
          <w:szCs w:val="28"/>
        </w:rPr>
        <w:t xml:space="preserve"> V un</w:t>
      </w:r>
      <w:r w:rsidRPr="00FD5667">
        <w:rPr>
          <w:sz w:val="28"/>
          <w:szCs w:val="28"/>
        </w:rPr>
        <w:t xml:space="preserve"> VI sadaļa – projekts šīs jomas neskar.</w:t>
      </w:r>
    </w:p>
    <w:p w14:paraId="088A257F" w14:textId="7CAE7101" w:rsidR="00D82D2E" w:rsidRDefault="00D82D2E" w:rsidP="00BE6EA4">
      <w:pPr>
        <w:pStyle w:val="naisf"/>
        <w:tabs>
          <w:tab w:val="left" w:pos="6521"/>
        </w:tabs>
        <w:ind w:firstLine="0"/>
        <w:rPr>
          <w:sz w:val="28"/>
          <w:szCs w:val="28"/>
        </w:rPr>
      </w:pPr>
    </w:p>
    <w:p w14:paraId="4B322FD2" w14:textId="132A88CD" w:rsidR="007D5478" w:rsidRDefault="007D5478" w:rsidP="00BE6EA4">
      <w:pPr>
        <w:pStyle w:val="naisf"/>
        <w:tabs>
          <w:tab w:val="left" w:pos="6521"/>
        </w:tabs>
        <w:ind w:firstLine="0"/>
        <w:rPr>
          <w:sz w:val="28"/>
          <w:szCs w:val="28"/>
        </w:rPr>
      </w:pPr>
    </w:p>
    <w:p w14:paraId="61CED140" w14:textId="77777777" w:rsidR="007D5478" w:rsidRDefault="007D5478" w:rsidP="00BE6EA4">
      <w:pPr>
        <w:pStyle w:val="naisf"/>
        <w:tabs>
          <w:tab w:val="left" w:pos="6521"/>
        </w:tabs>
        <w:ind w:firstLine="0"/>
        <w:rPr>
          <w:sz w:val="28"/>
          <w:szCs w:val="28"/>
        </w:rPr>
      </w:pPr>
    </w:p>
    <w:p w14:paraId="5A127BF5" w14:textId="77777777" w:rsidR="00F9544A" w:rsidRPr="005A3D2F" w:rsidRDefault="00F9544A" w:rsidP="00F9544A">
      <w:pPr>
        <w:pStyle w:val="Heading3"/>
        <w:tabs>
          <w:tab w:val="left" w:pos="5812"/>
          <w:tab w:val="left" w:pos="6480"/>
        </w:tabs>
        <w:spacing w:before="0" w:after="0"/>
        <w:rPr>
          <w:rFonts w:ascii="Times New Roman" w:hAnsi="Times New Roman"/>
          <w:b w:val="0"/>
          <w:sz w:val="28"/>
          <w:szCs w:val="28"/>
          <w:lang w:val="lv-LV"/>
        </w:rPr>
      </w:pPr>
      <w:r w:rsidRPr="005A3D2F">
        <w:rPr>
          <w:rFonts w:ascii="Times New Roman" w:hAnsi="Times New Roman"/>
          <w:b w:val="0"/>
          <w:sz w:val="28"/>
          <w:szCs w:val="28"/>
          <w:lang w:val="lv-LV"/>
        </w:rPr>
        <w:t>Ministru prezidenta biedrs,</w:t>
      </w:r>
    </w:p>
    <w:p w14:paraId="122A5C9E" w14:textId="7D1DE6D5" w:rsidR="00F9544A" w:rsidRPr="002E5DC4" w:rsidRDefault="00F9544A" w:rsidP="00F9544A">
      <w:pPr>
        <w:pStyle w:val="Heading3"/>
        <w:tabs>
          <w:tab w:val="left" w:pos="5812"/>
          <w:tab w:val="left" w:pos="6480"/>
        </w:tabs>
        <w:spacing w:before="0" w:after="0"/>
        <w:rPr>
          <w:rFonts w:ascii="Times New Roman" w:hAnsi="Times New Roman"/>
          <w:b w:val="0"/>
          <w:sz w:val="28"/>
          <w:szCs w:val="28"/>
          <w:lang w:val="de-DE"/>
        </w:rPr>
      </w:pPr>
      <w:r w:rsidRPr="005A3D2F">
        <w:rPr>
          <w:rFonts w:ascii="Times New Roman" w:hAnsi="Times New Roman"/>
          <w:b w:val="0"/>
          <w:sz w:val="28"/>
          <w:szCs w:val="28"/>
          <w:lang w:val="lv-LV"/>
        </w:rPr>
        <w:t xml:space="preserve">ekonomikas ministrs </w:t>
      </w:r>
      <w:r>
        <w:rPr>
          <w:rFonts w:ascii="Times New Roman" w:hAnsi="Times New Roman"/>
          <w:b w:val="0"/>
          <w:sz w:val="28"/>
          <w:szCs w:val="28"/>
          <w:lang w:val="lv-LV"/>
        </w:rPr>
        <w:t xml:space="preserve">                                                    </w:t>
      </w:r>
      <w:r w:rsidRPr="002E5DC4">
        <w:rPr>
          <w:rFonts w:ascii="Times New Roman" w:hAnsi="Times New Roman"/>
          <w:b w:val="0"/>
          <w:sz w:val="28"/>
          <w:szCs w:val="28"/>
          <w:lang w:val="de-DE"/>
        </w:rPr>
        <w:tab/>
      </w:r>
      <w:r w:rsidRPr="002E5DC4">
        <w:rPr>
          <w:rFonts w:ascii="Times New Roman" w:hAnsi="Times New Roman"/>
          <w:b w:val="0"/>
          <w:sz w:val="28"/>
          <w:szCs w:val="28"/>
          <w:lang w:val="de-DE"/>
        </w:rPr>
        <w:tab/>
      </w:r>
      <w:r w:rsidRPr="002E5DC4">
        <w:rPr>
          <w:rStyle w:val="name"/>
          <w:rFonts w:ascii="Times New Roman" w:hAnsi="Times New Roman"/>
          <w:b w:val="0"/>
          <w:color w:val="000000"/>
          <w:sz w:val="28"/>
          <w:szCs w:val="28"/>
          <w:lang w:val="de-DE"/>
        </w:rPr>
        <w:t>A. Ašeradens</w:t>
      </w:r>
      <w:r w:rsidRPr="002E5DC4">
        <w:rPr>
          <w:rFonts w:ascii="Times New Roman" w:hAnsi="Times New Roman"/>
          <w:b w:val="0"/>
          <w:sz w:val="28"/>
          <w:szCs w:val="28"/>
          <w:lang w:val="de-DE"/>
        </w:rPr>
        <w:t xml:space="preserve"> </w:t>
      </w:r>
    </w:p>
    <w:p w14:paraId="63A722DE" w14:textId="330F7517" w:rsidR="00FD5667" w:rsidRDefault="00FD5667" w:rsidP="008B7CA9">
      <w:pPr>
        <w:spacing w:after="0" w:line="240" w:lineRule="auto"/>
        <w:rPr>
          <w:rFonts w:ascii="Times New Roman" w:eastAsia="Times New Roman" w:hAnsi="Times New Roman" w:cs="Times New Roman"/>
          <w:sz w:val="28"/>
          <w:szCs w:val="28"/>
          <w:lang w:eastAsia="lv-LV"/>
        </w:rPr>
      </w:pPr>
    </w:p>
    <w:p w14:paraId="730BB105" w14:textId="77777777" w:rsidR="007D5478" w:rsidRPr="00FD5667" w:rsidRDefault="007D5478" w:rsidP="008B7CA9">
      <w:pPr>
        <w:spacing w:after="0" w:line="240" w:lineRule="auto"/>
        <w:rPr>
          <w:rFonts w:ascii="Times New Roman" w:eastAsia="Times New Roman" w:hAnsi="Times New Roman" w:cs="Times New Roman"/>
          <w:sz w:val="28"/>
          <w:szCs w:val="28"/>
          <w:lang w:eastAsia="lv-LV"/>
        </w:rPr>
      </w:pPr>
    </w:p>
    <w:p w14:paraId="1DF191E4" w14:textId="77777777" w:rsidR="00FD5667" w:rsidRPr="00FD5667" w:rsidRDefault="00FD5667" w:rsidP="00FD5667">
      <w:pPr>
        <w:spacing w:after="0" w:line="240" w:lineRule="auto"/>
        <w:rPr>
          <w:rFonts w:ascii="Times New Roman" w:eastAsia="Times New Roman" w:hAnsi="Times New Roman" w:cs="Times New Roman"/>
          <w:sz w:val="28"/>
          <w:szCs w:val="28"/>
          <w:lang w:eastAsia="lv-LV"/>
        </w:rPr>
      </w:pPr>
      <w:r w:rsidRPr="00FD5667">
        <w:rPr>
          <w:rFonts w:ascii="Times New Roman" w:eastAsia="Times New Roman" w:hAnsi="Times New Roman" w:cs="Times New Roman"/>
          <w:sz w:val="28"/>
          <w:szCs w:val="28"/>
          <w:lang w:eastAsia="lv-LV"/>
        </w:rPr>
        <w:t>Vīza:</w:t>
      </w:r>
    </w:p>
    <w:p w14:paraId="78F4AB16" w14:textId="77777777" w:rsidR="007D5478" w:rsidRPr="00E85C2C" w:rsidRDefault="00596807" w:rsidP="00E85C2C">
      <w:pPr>
        <w:pStyle w:val="BodyText"/>
        <w:spacing w:after="0"/>
        <w:rPr>
          <w:sz w:val="28"/>
          <w:szCs w:val="28"/>
          <w:lang w:val="lv-LV"/>
        </w:rPr>
      </w:pPr>
      <w:r w:rsidRPr="00596807">
        <w:rPr>
          <w:sz w:val="28"/>
          <w:szCs w:val="28"/>
          <w:lang w:val="lv-LV"/>
        </w:rPr>
        <w:t>Valsts sekretāra pienākumu izpildī</w:t>
      </w:r>
      <w:r w:rsidR="007D5478">
        <w:rPr>
          <w:sz w:val="28"/>
          <w:szCs w:val="28"/>
          <w:lang w:val="lv-LV"/>
        </w:rPr>
        <w:t>tāja,</w:t>
      </w:r>
    </w:p>
    <w:p w14:paraId="00C182B7" w14:textId="7EFC0C4B" w:rsidR="00596807" w:rsidRPr="00E85C2C" w:rsidRDefault="007D5478" w:rsidP="00E85C2C">
      <w:pPr>
        <w:pStyle w:val="BodyText"/>
        <w:spacing w:after="0"/>
        <w:rPr>
          <w:lang w:val="lv-LV"/>
        </w:rPr>
      </w:pPr>
      <w:r>
        <w:rPr>
          <w:sz w:val="28"/>
          <w:szCs w:val="28"/>
          <w:lang w:val="lv-LV"/>
        </w:rPr>
        <w:t>administrācijas vadītāja</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I. Jaunzeme</w:t>
      </w:r>
    </w:p>
    <w:p w14:paraId="7BE1A8F3" w14:textId="5C699757" w:rsidR="00FD5667" w:rsidRPr="00596807" w:rsidRDefault="00FD5667" w:rsidP="00596807">
      <w:pPr>
        <w:spacing w:after="0" w:line="240" w:lineRule="auto"/>
        <w:rPr>
          <w:rFonts w:ascii="Times New Roman" w:eastAsia="Times New Roman" w:hAnsi="Times New Roman" w:cs="Times New Roman"/>
          <w:sz w:val="28"/>
          <w:szCs w:val="28"/>
          <w:lang w:eastAsia="lv-LV"/>
        </w:rPr>
      </w:pPr>
    </w:p>
    <w:p w14:paraId="19766F0D" w14:textId="77777777" w:rsidR="008B7CA9" w:rsidRPr="00FD5667" w:rsidRDefault="008B7CA9" w:rsidP="00FD5667">
      <w:pPr>
        <w:spacing w:after="0" w:line="240" w:lineRule="auto"/>
        <w:ind w:left="153"/>
        <w:jc w:val="both"/>
        <w:rPr>
          <w:rFonts w:ascii="Times New Roman" w:hAnsi="Times New Roman" w:cs="Times New Roman"/>
          <w:sz w:val="26"/>
          <w:szCs w:val="26"/>
        </w:rPr>
      </w:pPr>
    </w:p>
    <w:p w14:paraId="7F7BEFDE" w14:textId="3ECEA947" w:rsidR="00FD5667" w:rsidRPr="008B7CA9" w:rsidRDefault="00A75186" w:rsidP="00A75186">
      <w:pPr>
        <w:spacing w:after="0" w:line="240" w:lineRule="auto"/>
        <w:jc w:val="both"/>
        <w:rPr>
          <w:rFonts w:ascii="Times New Roman" w:hAnsi="Times New Roman" w:cs="Times New Roman"/>
          <w:sz w:val="20"/>
          <w:szCs w:val="20"/>
        </w:rPr>
      </w:pPr>
      <w:r w:rsidRPr="008B7CA9">
        <w:rPr>
          <w:rFonts w:ascii="Times New Roman" w:hAnsi="Times New Roman" w:cs="Times New Roman"/>
          <w:sz w:val="20"/>
          <w:szCs w:val="20"/>
        </w:rPr>
        <w:t>Sviderska</w:t>
      </w:r>
      <w:r w:rsidR="00F07B6E" w:rsidRPr="008B7CA9">
        <w:rPr>
          <w:rFonts w:ascii="Times New Roman" w:hAnsi="Times New Roman" w:cs="Times New Roman"/>
          <w:sz w:val="20"/>
          <w:szCs w:val="20"/>
        </w:rPr>
        <w:t xml:space="preserve"> 67013162</w:t>
      </w:r>
    </w:p>
    <w:p w14:paraId="07CCA744" w14:textId="6E1DC815" w:rsidR="00FD5667" w:rsidRPr="008B7CA9" w:rsidRDefault="00D854C0" w:rsidP="00FD5667">
      <w:pPr>
        <w:pStyle w:val="Header"/>
        <w:tabs>
          <w:tab w:val="clear" w:pos="4153"/>
          <w:tab w:val="clear" w:pos="8306"/>
        </w:tabs>
        <w:rPr>
          <w:rFonts w:ascii="Times New Roman" w:hAnsi="Times New Roman" w:cs="Times New Roman"/>
          <w:sz w:val="20"/>
          <w:szCs w:val="20"/>
        </w:rPr>
      </w:pPr>
      <w:hyperlink r:id="rId8" w:history="1">
        <w:r w:rsidR="00FD5667" w:rsidRPr="008B7CA9">
          <w:rPr>
            <w:rStyle w:val="Hyperlink"/>
            <w:rFonts w:ascii="Times New Roman" w:hAnsi="Times New Roman" w:cs="Times New Roman"/>
            <w:sz w:val="20"/>
            <w:szCs w:val="20"/>
          </w:rPr>
          <w:t>Jana.Sviderska@em.gov.lv</w:t>
        </w:r>
      </w:hyperlink>
    </w:p>
    <w:p w14:paraId="4DD4E184" w14:textId="6CF0FECB" w:rsidR="00596807" w:rsidRDefault="00596807" w:rsidP="00FD5667">
      <w:pPr>
        <w:pStyle w:val="naisf"/>
        <w:tabs>
          <w:tab w:val="left" w:pos="6521"/>
        </w:tabs>
        <w:spacing w:before="0" w:after="0"/>
        <w:ind w:firstLine="0"/>
        <w:rPr>
          <w:sz w:val="26"/>
          <w:szCs w:val="26"/>
        </w:rPr>
      </w:pPr>
    </w:p>
    <w:p w14:paraId="3CF46FC9" w14:textId="77777777" w:rsidR="00596807" w:rsidRPr="00596807" w:rsidRDefault="00596807" w:rsidP="00596807">
      <w:pPr>
        <w:rPr>
          <w:lang w:eastAsia="lv-LV"/>
        </w:rPr>
      </w:pPr>
    </w:p>
    <w:p w14:paraId="7C78341A" w14:textId="77777777" w:rsidR="00596807" w:rsidRPr="00596807" w:rsidRDefault="00596807" w:rsidP="00596807">
      <w:pPr>
        <w:rPr>
          <w:lang w:eastAsia="lv-LV"/>
        </w:rPr>
      </w:pPr>
    </w:p>
    <w:p w14:paraId="3473B4DA" w14:textId="77777777" w:rsidR="00596807" w:rsidRPr="00596807" w:rsidRDefault="00596807" w:rsidP="00596807">
      <w:pPr>
        <w:rPr>
          <w:lang w:eastAsia="lv-LV"/>
        </w:rPr>
      </w:pPr>
    </w:p>
    <w:p w14:paraId="21EF7D01" w14:textId="77777777" w:rsidR="00596807" w:rsidRPr="00596807" w:rsidRDefault="00596807" w:rsidP="00596807">
      <w:pPr>
        <w:rPr>
          <w:lang w:eastAsia="lv-LV"/>
        </w:rPr>
      </w:pPr>
    </w:p>
    <w:p w14:paraId="13312C4D" w14:textId="77777777" w:rsidR="00596807" w:rsidRPr="00596807" w:rsidRDefault="00596807" w:rsidP="00596807">
      <w:pPr>
        <w:rPr>
          <w:lang w:eastAsia="lv-LV"/>
        </w:rPr>
      </w:pPr>
    </w:p>
    <w:p w14:paraId="3E87C8A8" w14:textId="77777777" w:rsidR="00596807" w:rsidRPr="00596807" w:rsidRDefault="00596807" w:rsidP="00596807">
      <w:pPr>
        <w:rPr>
          <w:lang w:eastAsia="lv-LV"/>
        </w:rPr>
      </w:pPr>
    </w:p>
    <w:p w14:paraId="2CFB291D" w14:textId="77777777" w:rsidR="00596807" w:rsidRPr="00596807" w:rsidRDefault="00596807" w:rsidP="00596807">
      <w:pPr>
        <w:rPr>
          <w:lang w:eastAsia="lv-LV"/>
        </w:rPr>
      </w:pPr>
    </w:p>
    <w:p w14:paraId="53780CF6" w14:textId="77777777" w:rsidR="00596807" w:rsidRPr="00596807" w:rsidRDefault="00596807" w:rsidP="00596807">
      <w:pPr>
        <w:rPr>
          <w:lang w:eastAsia="lv-LV"/>
        </w:rPr>
      </w:pPr>
    </w:p>
    <w:p w14:paraId="746B93AD" w14:textId="45323395" w:rsidR="00596807" w:rsidRDefault="00596807" w:rsidP="00596807">
      <w:pPr>
        <w:rPr>
          <w:lang w:eastAsia="lv-LV"/>
        </w:rPr>
      </w:pPr>
    </w:p>
    <w:p w14:paraId="31F1A4A2" w14:textId="6C8764BC" w:rsidR="00526181" w:rsidRPr="00596807" w:rsidRDefault="00596807" w:rsidP="00596807">
      <w:pPr>
        <w:tabs>
          <w:tab w:val="left" w:pos="8055"/>
        </w:tabs>
        <w:rPr>
          <w:lang w:eastAsia="lv-LV"/>
        </w:rPr>
      </w:pPr>
      <w:r>
        <w:rPr>
          <w:lang w:eastAsia="lv-LV"/>
        </w:rPr>
        <w:tab/>
      </w:r>
    </w:p>
    <w:sectPr w:rsidR="00526181" w:rsidRPr="00596807" w:rsidSect="003D2C52">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0D767" w14:textId="77777777" w:rsidR="00D854C0" w:rsidRDefault="00D854C0" w:rsidP="00526181">
      <w:pPr>
        <w:spacing w:after="0" w:line="240" w:lineRule="auto"/>
      </w:pPr>
      <w:r>
        <w:separator/>
      </w:r>
    </w:p>
  </w:endnote>
  <w:endnote w:type="continuationSeparator" w:id="0">
    <w:p w14:paraId="7692E64D" w14:textId="77777777" w:rsidR="00D854C0" w:rsidRDefault="00D854C0" w:rsidP="0052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E0A04" w14:textId="2F8B3496" w:rsidR="00DF217F" w:rsidRPr="005132FB" w:rsidRDefault="00DF217F" w:rsidP="005132FB">
    <w:pPr>
      <w:pStyle w:val="Footer"/>
      <w:jc w:val="both"/>
      <w:rPr>
        <w:sz w:val="24"/>
        <w:szCs w:val="24"/>
      </w:rPr>
    </w:pPr>
    <w:r>
      <w:rPr>
        <w:rFonts w:ascii="Times New Roman" w:hAnsi="Times New Roman" w:cs="Times New Roman"/>
        <w:sz w:val="24"/>
        <w:szCs w:val="24"/>
      </w:rPr>
      <w:t>EMA</w:t>
    </w:r>
    <w:r w:rsidRPr="005132FB">
      <w:rPr>
        <w:rFonts w:ascii="Times New Roman" w:hAnsi="Times New Roman" w:cs="Times New Roman"/>
        <w:sz w:val="24"/>
        <w:szCs w:val="24"/>
      </w:rPr>
      <w:t>not_</w:t>
    </w:r>
    <w:r w:rsidR="00E62C50">
      <w:rPr>
        <w:rFonts w:ascii="Times New Roman" w:hAnsi="Times New Roman" w:cs="Times New Roman"/>
        <w:sz w:val="24"/>
        <w:szCs w:val="24"/>
      </w:rPr>
      <w:t>1107</w:t>
    </w:r>
    <w:r w:rsidR="0094021D">
      <w:rPr>
        <w:rFonts w:ascii="Times New Roman" w:hAnsi="Times New Roman" w:cs="Times New Roman"/>
        <w:sz w:val="24"/>
        <w:szCs w:val="24"/>
      </w:rPr>
      <w:t>17</w:t>
    </w:r>
    <w:r>
      <w:rPr>
        <w:rFonts w:ascii="Times New Roman" w:hAnsi="Times New Roman" w:cs="Times New Roman"/>
        <w:sz w:val="24"/>
        <w:szCs w:val="24"/>
      </w:rPr>
      <w:t>_SAMC</w:t>
    </w:r>
    <w:r w:rsidR="00E62C50">
      <w:rPr>
        <w:rFonts w:ascii="Times New Roman" w:hAnsi="Times New Roman" w:cs="Times New Roman"/>
        <w:sz w:val="24"/>
        <w:szCs w:val="24"/>
      </w:rPr>
      <w:t>_prec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4A3E" w14:textId="6AB10FBC" w:rsidR="00DF217F" w:rsidRPr="005132FB" w:rsidRDefault="00DF217F" w:rsidP="005132FB">
    <w:pPr>
      <w:pStyle w:val="Footer"/>
      <w:jc w:val="both"/>
      <w:rPr>
        <w:sz w:val="24"/>
        <w:szCs w:val="24"/>
      </w:rPr>
    </w:pPr>
    <w:r>
      <w:rPr>
        <w:rFonts w:ascii="Times New Roman" w:hAnsi="Times New Roman" w:cs="Times New Roman"/>
        <w:sz w:val="24"/>
        <w:szCs w:val="24"/>
      </w:rPr>
      <w:t>EMA</w:t>
    </w:r>
    <w:r w:rsidRPr="005132FB">
      <w:rPr>
        <w:rFonts w:ascii="Times New Roman" w:hAnsi="Times New Roman" w:cs="Times New Roman"/>
        <w:sz w:val="24"/>
        <w:szCs w:val="24"/>
      </w:rPr>
      <w:t>not_</w:t>
    </w:r>
    <w:r w:rsidR="00E62C50">
      <w:rPr>
        <w:rFonts w:ascii="Times New Roman" w:hAnsi="Times New Roman" w:cs="Times New Roman"/>
        <w:sz w:val="24"/>
        <w:szCs w:val="24"/>
      </w:rPr>
      <w:t>1107</w:t>
    </w:r>
    <w:r w:rsidR="0094021D">
      <w:rPr>
        <w:rFonts w:ascii="Times New Roman" w:hAnsi="Times New Roman" w:cs="Times New Roman"/>
        <w:sz w:val="24"/>
        <w:szCs w:val="24"/>
      </w:rPr>
      <w:t>17</w:t>
    </w:r>
    <w:r>
      <w:rPr>
        <w:rFonts w:ascii="Times New Roman" w:hAnsi="Times New Roman" w:cs="Times New Roman"/>
        <w:sz w:val="24"/>
        <w:szCs w:val="24"/>
      </w:rPr>
      <w:t>_SAMC</w:t>
    </w:r>
    <w:r w:rsidR="00E62C50">
      <w:rPr>
        <w:rFonts w:ascii="Times New Roman" w:hAnsi="Times New Roman" w:cs="Times New Roman"/>
        <w:sz w:val="24"/>
        <w:szCs w:val="24"/>
      </w:rPr>
      <w:t>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3476B" w14:textId="77777777" w:rsidR="00D854C0" w:rsidRDefault="00D854C0" w:rsidP="00526181">
      <w:pPr>
        <w:spacing w:after="0" w:line="240" w:lineRule="auto"/>
      </w:pPr>
      <w:r>
        <w:separator/>
      </w:r>
    </w:p>
  </w:footnote>
  <w:footnote w:type="continuationSeparator" w:id="0">
    <w:p w14:paraId="347E2AC9" w14:textId="77777777" w:rsidR="00D854C0" w:rsidRDefault="00D854C0" w:rsidP="0052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4361"/>
      <w:docPartObj>
        <w:docPartGallery w:val="Page Numbers (Top of Page)"/>
        <w:docPartUnique/>
      </w:docPartObj>
    </w:sdtPr>
    <w:sdtEndPr/>
    <w:sdtContent>
      <w:p w14:paraId="1AF4AA4B" w14:textId="7F72F4BB" w:rsidR="00DF217F" w:rsidRDefault="00DF217F">
        <w:pPr>
          <w:pStyle w:val="Header"/>
          <w:jc w:val="center"/>
        </w:pPr>
        <w:r>
          <w:fldChar w:fldCharType="begin"/>
        </w:r>
        <w:r>
          <w:instrText xml:space="preserve"> PAGE   \* MERGEFORMAT </w:instrText>
        </w:r>
        <w:r>
          <w:fldChar w:fldCharType="separate"/>
        </w:r>
        <w:r w:rsidR="00E85C2C">
          <w:rPr>
            <w:noProof/>
          </w:rPr>
          <w:t>2</w:t>
        </w:r>
        <w:r>
          <w:rPr>
            <w:noProof/>
          </w:rPr>
          <w:fldChar w:fldCharType="end"/>
        </w:r>
      </w:p>
    </w:sdtContent>
  </w:sdt>
  <w:p w14:paraId="3735C54E" w14:textId="77777777" w:rsidR="00DF217F" w:rsidRDefault="00DF2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3B0"/>
    <w:multiLevelType w:val="hybridMultilevel"/>
    <w:tmpl w:val="4E2ECDF2"/>
    <w:lvl w:ilvl="0" w:tplc="31F25AEA">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1" w15:restartNumberingAfterBreak="0">
    <w:nsid w:val="17A84710"/>
    <w:multiLevelType w:val="multilevel"/>
    <w:tmpl w:val="FCBAF3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E097CA5"/>
    <w:multiLevelType w:val="multilevel"/>
    <w:tmpl w:val="4CC6A7D4"/>
    <w:lvl w:ilvl="0">
      <w:numFmt w:val="bullet"/>
      <w:lvlText w:val="-"/>
      <w:lvlJc w:val="left"/>
      <w:pPr>
        <w:ind w:left="961" w:hanging="360"/>
      </w:pPr>
      <w:rPr>
        <w:rFonts w:ascii="Times New Roman" w:eastAsia="Times New Roman" w:hAnsi="Times New Roman" w:cs="Times New Roman"/>
      </w:rPr>
    </w:lvl>
    <w:lvl w:ilvl="1">
      <w:numFmt w:val="bullet"/>
      <w:lvlText w:val="o"/>
      <w:lvlJc w:val="left"/>
      <w:pPr>
        <w:ind w:left="1681" w:hanging="360"/>
      </w:pPr>
      <w:rPr>
        <w:rFonts w:ascii="Courier New" w:hAnsi="Courier New" w:cs="Courier New"/>
      </w:rPr>
    </w:lvl>
    <w:lvl w:ilvl="2">
      <w:numFmt w:val="bullet"/>
      <w:lvlText w:val=""/>
      <w:lvlJc w:val="left"/>
      <w:pPr>
        <w:ind w:left="2401" w:hanging="360"/>
      </w:pPr>
      <w:rPr>
        <w:rFonts w:ascii="Wingdings" w:hAnsi="Wingdings"/>
      </w:rPr>
    </w:lvl>
    <w:lvl w:ilvl="3">
      <w:numFmt w:val="bullet"/>
      <w:lvlText w:val=""/>
      <w:lvlJc w:val="left"/>
      <w:pPr>
        <w:ind w:left="3121" w:hanging="360"/>
      </w:pPr>
      <w:rPr>
        <w:rFonts w:ascii="Symbol" w:hAnsi="Symbol"/>
      </w:rPr>
    </w:lvl>
    <w:lvl w:ilvl="4">
      <w:numFmt w:val="bullet"/>
      <w:lvlText w:val="o"/>
      <w:lvlJc w:val="left"/>
      <w:pPr>
        <w:ind w:left="3841" w:hanging="360"/>
      </w:pPr>
      <w:rPr>
        <w:rFonts w:ascii="Courier New" w:hAnsi="Courier New" w:cs="Courier New"/>
      </w:rPr>
    </w:lvl>
    <w:lvl w:ilvl="5">
      <w:numFmt w:val="bullet"/>
      <w:lvlText w:val=""/>
      <w:lvlJc w:val="left"/>
      <w:pPr>
        <w:ind w:left="4561" w:hanging="360"/>
      </w:pPr>
      <w:rPr>
        <w:rFonts w:ascii="Wingdings" w:hAnsi="Wingdings"/>
      </w:rPr>
    </w:lvl>
    <w:lvl w:ilvl="6">
      <w:numFmt w:val="bullet"/>
      <w:lvlText w:val=""/>
      <w:lvlJc w:val="left"/>
      <w:pPr>
        <w:ind w:left="5281" w:hanging="360"/>
      </w:pPr>
      <w:rPr>
        <w:rFonts w:ascii="Symbol" w:hAnsi="Symbol"/>
      </w:rPr>
    </w:lvl>
    <w:lvl w:ilvl="7">
      <w:numFmt w:val="bullet"/>
      <w:lvlText w:val="o"/>
      <w:lvlJc w:val="left"/>
      <w:pPr>
        <w:ind w:left="6001" w:hanging="360"/>
      </w:pPr>
      <w:rPr>
        <w:rFonts w:ascii="Courier New" w:hAnsi="Courier New" w:cs="Courier New"/>
      </w:rPr>
    </w:lvl>
    <w:lvl w:ilvl="8">
      <w:numFmt w:val="bullet"/>
      <w:lvlText w:val=""/>
      <w:lvlJc w:val="left"/>
      <w:pPr>
        <w:ind w:left="6721" w:hanging="360"/>
      </w:pPr>
      <w:rPr>
        <w:rFonts w:ascii="Wingdings" w:hAnsi="Wingdings"/>
      </w:rPr>
    </w:lvl>
  </w:abstractNum>
  <w:abstractNum w:abstractNumId="3" w15:restartNumberingAfterBreak="0">
    <w:nsid w:val="2091069D"/>
    <w:multiLevelType w:val="hybridMultilevel"/>
    <w:tmpl w:val="AA169E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A75F5A"/>
    <w:multiLevelType w:val="hybridMultilevel"/>
    <w:tmpl w:val="1DF0C4A2"/>
    <w:lvl w:ilvl="0" w:tplc="BF2214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AE61A43"/>
    <w:multiLevelType w:val="hybridMultilevel"/>
    <w:tmpl w:val="3B34921C"/>
    <w:lvl w:ilvl="0" w:tplc="DCE82B3E">
      <w:start w:val="2013"/>
      <w:numFmt w:val="bullet"/>
      <w:lvlText w:val="-"/>
      <w:lvlJc w:val="left"/>
      <w:pPr>
        <w:ind w:left="720" w:hanging="360"/>
      </w:pPr>
      <w:rPr>
        <w:rFonts w:ascii="Arial Narrow" w:eastAsia="Times New Roman" w:hAnsi="Arial Narrow"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33"/>
    <w:rsid w:val="00010894"/>
    <w:rsid w:val="000229C8"/>
    <w:rsid w:val="0002337C"/>
    <w:rsid w:val="0003164F"/>
    <w:rsid w:val="000411B0"/>
    <w:rsid w:val="0004329E"/>
    <w:rsid w:val="00050775"/>
    <w:rsid w:val="00067C6F"/>
    <w:rsid w:val="00070355"/>
    <w:rsid w:val="00070D5A"/>
    <w:rsid w:val="00086471"/>
    <w:rsid w:val="000868D9"/>
    <w:rsid w:val="000A46BE"/>
    <w:rsid w:val="000B6641"/>
    <w:rsid w:val="000B7AE0"/>
    <w:rsid w:val="000B7E05"/>
    <w:rsid w:val="000C74E7"/>
    <w:rsid w:val="000D0DC2"/>
    <w:rsid w:val="000D2F45"/>
    <w:rsid w:val="000D4AFE"/>
    <w:rsid w:val="000E0D53"/>
    <w:rsid w:val="000F253A"/>
    <w:rsid w:val="001005F5"/>
    <w:rsid w:val="00105F77"/>
    <w:rsid w:val="001218F7"/>
    <w:rsid w:val="001239EB"/>
    <w:rsid w:val="00151E28"/>
    <w:rsid w:val="00167F92"/>
    <w:rsid w:val="00183D55"/>
    <w:rsid w:val="001852A5"/>
    <w:rsid w:val="001879E7"/>
    <w:rsid w:val="0019739F"/>
    <w:rsid w:val="001A7E20"/>
    <w:rsid w:val="001B0A39"/>
    <w:rsid w:val="001B1E2E"/>
    <w:rsid w:val="001B6CDB"/>
    <w:rsid w:val="001D6CDE"/>
    <w:rsid w:val="001F024D"/>
    <w:rsid w:val="002023A5"/>
    <w:rsid w:val="00202F39"/>
    <w:rsid w:val="0020596A"/>
    <w:rsid w:val="00206A70"/>
    <w:rsid w:val="00210F27"/>
    <w:rsid w:val="0021430F"/>
    <w:rsid w:val="00215A0F"/>
    <w:rsid w:val="00233178"/>
    <w:rsid w:val="00243A0C"/>
    <w:rsid w:val="00250D41"/>
    <w:rsid w:val="0026076E"/>
    <w:rsid w:val="00286E9B"/>
    <w:rsid w:val="002B4D34"/>
    <w:rsid w:val="002B6D83"/>
    <w:rsid w:val="002D2B91"/>
    <w:rsid w:val="002D3908"/>
    <w:rsid w:val="00307F7D"/>
    <w:rsid w:val="003119BC"/>
    <w:rsid w:val="00311EDB"/>
    <w:rsid w:val="0031589E"/>
    <w:rsid w:val="0032033A"/>
    <w:rsid w:val="00320E07"/>
    <w:rsid w:val="00323E80"/>
    <w:rsid w:val="00324280"/>
    <w:rsid w:val="0035173E"/>
    <w:rsid w:val="00354C62"/>
    <w:rsid w:val="003623A5"/>
    <w:rsid w:val="0036422B"/>
    <w:rsid w:val="00377B9D"/>
    <w:rsid w:val="00393C55"/>
    <w:rsid w:val="003A45ED"/>
    <w:rsid w:val="003A74C4"/>
    <w:rsid w:val="003B0C94"/>
    <w:rsid w:val="003B3891"/>
    <w:rsid w:val="003B72A9"/>
    <w:rsid w:val="003C1783"/>
    <w:rsid w:val="003D0F8F"/>
    <w:rsid w:val="003D2C52"/>
    <w:rsid w:val="003D6EA7"/>
    <w:rsid w:val="003E3E37"/>
    <w:rsid w:val="003E53D5"/>
    <w:rsid w:val="003F169D"/>
    <w:rsid w:val="003F2137"/>
    <w:rsid w:val="003F600F"/>
    <w:rsid w:val="004173A7"/>
    <w:rsid w:val="004203A9"/>
    <w:rsid w:val="00435E0A"/>
    <w:rsid w:val="00437213"/>
    <w:rsid w:val="004451FC"/>
    <w:rsid w:val="00472E22"/>
    <w:rsid w:val="0047728C"/>
    <w:rsid w:val="00480A8F"/>
    <w:rsid w:val="0049554C"/>
    <w:rsid w:val="004971CE"/>
    <w:rsid w:val="004B06B1"/>
    <w:rsid w:val="004B0DD0"/>
    <w:rsid w:val="004B32F7"/>
    <w:rsid w:val="004B3650"/>
    <w:rsid w:val="004B6876"/>
    <w:rsid w:val="004B76A6"/>
    <w:rsid w:val="004C05CC"/>
    <w:rsid w:val="004E18ED"/>
    <w:rsid w:val="004E2103"/>
    <w:rsid w:val="005132FB"/>
    <w:rsid w:val="00525854"/>
    <w:rsid w:val="00525D47"/>
    <w:rsid w:val="00526181"/>
    <w:rsid w:val="00527A71"/>
    <w:rsid w:val="00535AAA"/>
    <w:rsid w:val="00543A19"/>
    <w:rsid w:val="00556066"/>
    <w:rsid w:val="00564DC7"/>
    <w:rsid w:val="0057299A"/>
    <w:rsid w:val="0057669A"/>
    <w:rsid w:val="005837F0"/>
    <w:rsid w:val="00595CFC"/>
    <w:rsid w:val="00596807"/>
    <w:rsid w:val="005A7873"/>
    <w:rsid w:val="005B0DA4"/>
    <w:rsid w:val="005B5327"/>
    <w:rsid w:val="005C443E"/>
    <w:rsid w:val="005C54DF"/>
    <w:rsid w:val="005E6AA1"/>
    <w:rsid w:val="0060594C"/>
    <w:rsid w:val="006363E3"/>
    <w:rsid w:val="00653A72"/>
    <w:rsid w:val="006706DF"/>
    <w:rsid w:val="00672218"/>
    <w:rsid w:val="006814B6"/>
    <w:rsid w:val="006816BE"/>
    <w:rsid w:val="0069739F"/>
    <w:rsid w:val="006A19A1"/>
    <w:rsid w:val="006A2774"/>
    <w:rsid w:val="006A3709"/>
    <w:rsid w:val="006A42E1"/>
    <w:rsid w:val="006A5882"/>
    <w:rsid w:val="006B1BCF"/>
    <w:rsid w:val="006B6607"/>
    <w:rsid w:val="006B6644"/>
    <w:rsid w:val="006D7DEC"/>
    <w:rsid w:val="006D7EB8"/>
    <w:rsid w:val="006E2148"/>
    <w:rsid w:val="006E27C5"/>
    <w:rsid w:val="006E426D"/>
    <w:rsid w:val="00701C83"/>
    <w:rsid w:val="00706A87"/>
    <w:rsid w:val="00725104"/>
    <w:rsid w:val="007444FC"/>
    <w:rsid w:val="0074632E"/>
    <w:rsid w:val="00747D89"/>
    <w:rsid w:val="007515E5"/>
    <w:rsid w:val="0075760A"/>
    <w:rsid w:val="00775F7F"/>
    <w:rsid w:val="007773F6"/>
    <w:rsid w:val="0078777C"/>
    <w:rsid w:val="00792E1B"/>
    <w:rsid w:val="007A2883"/>
    <w:rsid w:val="007A6431"/>
    <w:rsid w:val="007A6C2D"/>
    <w:rsid w:val="007C5507"/>
    <w:rsid w:val="007D5478"/>
    <w:rsid w:val="007F73C6"/>
    <w:rsid w:val="00801361"/>
    <w:rsid w:val="008032E5"/>
    <w:rsid w:val="00807CD9"/>
    <w:rsid w:val="00811500"/>
    <w:rsid w:val="00820047"/>
    <w:rsid w:val="008201C7"/>
    <w:rsid w:val="00822CA4"/>
    <w:rsid w:val="00824AC9"/>
    <w:rsid w:val="0083254B"/>
    <w:rsid w:val="00832DC9"/>
    <w:rsid w:val="00843AF2"/>
    <w:rsid w:val="0085331A"/>
    <w:rsid w:val="00865DF9"/>
    <w:rsid w:val="008679FC"/>
    <w:rsid w:val="00881671"/>
    <w:rsid w:val="00883B40"/>
    <w:rsid w:val="008844EA"/>
    <w:rsid w:val="008943F2"/>
    <w:rsid w:val="00897C68"/>
    <w:rsid w:val="008A4E69"/>
    <w:rsid w:val="008A76F9"/>
    <w:rsid w:val="008A7DFF"/>
    <w:rsid w:val="008B181B"/>
    <w:rsid w:val="008B795A"/>
    <w:rsid w:val="008B7CA9"/>
    <w:rsid w:val="008C4074"/>
    <w:rsid w:val="008C6309"/>
    <w:rsid w:val="008C64FE"/>
    <w:rsid w:val="008D3A2D"/>
    <w:rsid w:val="008D57CC"/>
    <w:rsid w:val="008E512A"/>
    <w:rsid w:val="008F7373"/>
    <w:rsid w:val="00905080"/>
    <w:rsid w:val="009129B1"/>
    <w:rsid w:val="009151BE"/>
    <w:rsid w:val="009166E7"/>
    <w:rsid w:val="0092123C"/>
    <w:rsid w:val="00926B1D"/>
    <w:rsid w:val="00932BE3"/>
    <w:rsid w:val="0093383A"/>
    <w:rsid w:val="0094021D"/>
    <w:rsid w:val="00953635"/>
    <w:rsid w:val="00953B2E"/>
    <w:rsid w:val="009547B8"/>
    <w:rsid w:val="00965F65"/>
    <w:rsid w:val="009A157E"/>
    <w:rsid w:val="009A29B0"/>
    <w:rsid w:val="009A2CA4"/>
    <w:rsid w:val="009A4D69"/>
    <w:rsid w:val="009B6400"/>
    <w:rsid w:val="009B6C3D"/>
    <w:rsid w:val="009C3DCD"/>
    <w:rsid w:val="009C6D70"/>
    <w:rsid w:val="009D2B44"/>
    <w:rsid w:val="009E20BB"/>
    <w:rsid w:val="009F01D4"/>
    <w:rsid w:val="00A03AD4"/>
    <w:rsid w:val="00A0521D"/>
    <w:rsid w:val="00A103C5"/>
    <w:rsid w:val="00A3036B"/>
    <w:rsid w:val="00A53563"/>
    <w:rsid w:val="00A60399"/>
    <w:rsid w:val="00A65020"/>
    <w:rsid w:val="00A72824"/>
    <w:rsid w:val="00A75186"/>
    <w:rsid w:val="00A7596D"/>
    <w:rsid w:val="00A81D50"/>
    <w:rsid w:val="00A8297A"/>
    <w:rsid w:val="00A85C52"/>
    <w:rsid w:val="00A86C6E"/>
    <w:rsid w:val="00A9004C"/>
    <w:rsid w:val="00A972AE"/>
    <w:rsid w:val="00A97B05"/>
    <w:rsid w:val="00AA1543"/>
    <w:rsid w:val="00AA20E0"/>
    <w:rsid w:val="00AA2692"/>
    <w:rsid w:val="00AA26F3"/>
    <w:rsid w:val="00AB3B25"/>
    <w:rsid w:val="00AC00DA"/>
    <w:rsid w:val="00AC4CC0"/>
    <w:rsid w:val="00AD0235"/>
    <w:rsid w:val="00AE1610"/>
    <w:rsid w:val="00AE48A6"/>
    <w:rsid w:val="00AE51E9"/>
    <w:rsid w:val="00B04969"/>
    <w:rsid w:val="00B16BE1"/>
    <w:rsid w:val="00B33924"/>
    <w:rsid w:val="00B34015"/>
    <w:rsid w:val="00B6288E"/>
    <w:rsid w:val="00B751F0"/>
    <w:rsid w:val="00B92BFA"/>
    <w:rsid w:val="00BD79D9"/>
    <w:rsid w:val="00BE0A49"/>
    <w:rsid w:val="00BE6EA4"/>
    <w:rsid w:val="00BF05AA"/>
    <w:rsid w:val="00BF6488"/>
    <w:rsid w:val="00C0053C"/>
    <w:rsid w:val="00C01E7A"/>
    <w:rsid w:val="00C124AF"/>
    <w:rsid w:val="00C24A3B"/>
    <w:rsid w:val="00C356BA"/>
    <w:rsid w:val="00C37F73"/>
    <w:rsid w:val="00C411AD"/>
    <w:rsid w:val="00C47B39"/>
    <w:rsid w:val="00C532BB"/>
    <w:rsid w:val="00C54D3A"/>
    <w:rsid w:val="00C670C4"/>
    <w:rsid w:val="00C70DF0"/>
    <w:rsid w:val="00C74CF3"/>
    <w:rsid w:val="00C77D4B"/>
    <w:rsid w:val="00C83CBE"/>
    <w:rsid w:val="00C9043E"/>
    <w:rsid w:val="00C96716"/>
    <w:rsid w:val="00CA1414"/>
    <w:rsid w:val="00CA34EF"/>
    <w:rsid w:val="00CA78EE"/>
    <w:rsid w:val="00CC2CB6"/>
    <w:rsid w:val="00CC2CC8"/>
    <w:rsid w:val="00CD42EA"/>
    <w:rsid w:val="00CD62C3"/>
    <w:rsid w:val="00CD65CD"/>
    <w:rsid w:val="00CF2FEA"/>
    <w:rsid w:val="00CF6A65"/>
    <w:rsid w:val="00D1158E"/>
    <w:rsid w:val="00D14720"/>
    <w:rsid w:val="00D317A0"/>
    <w:rsid w:val="00D33054"/>
    <w:rsid w:val="00D55FD8"/>
    <w:rsid w:val="00D72DEE"/>
    <w:rsid w:val="00D77360"/>
    <w:rsid w:val="00D82D2E"/>
    <w:rsid w:val="00D854C0"/>
    <w:rsid w:val="00D92C59"/>
    <w:rsid w:val="00D93523"/>
    <w:rsid w:val="00D95800"/>
    <w:rsid w:val="00D96B6D"/>
    <w:rsid w:val="00DB6721"/>
    <w:rsid w:val="00DC1495"/>
    <w:rsid w:val="00DC2BE8"/>
    <w:rsid w:val="00DC40D0"/>
    <w:rsid w:val="00DE297A"/>
    <w:rsid w:val="00DF217F"/>
    <w:rsid w:val="00E06C43"/>
    <w:rsid w:val="00E11220"/>
    <w:rsid w:val="00E2609C"/>
    <w:rsid w:val="00E26487"/>
    <w:rsid w:val="00E3330D"/>
    <w:rsid w:val="00E437F9"/>
    <w:rsid w:val="00E50B7B"/>
    <w:rsid w:val="00E51666"/>
    <w:rsid w:val="00E5485F"/>
    <w:rsid w:val="00E55051"/>
    <w:rsid w:val="00E60397"/>
    <w:rsid w:val="00E61B8B"/>
    <w:rsid w:val="00E62C50"/>
    <w:rsid w:val="00E64EEA"/>
    <w:rsid w:val="00E75364"/>
    <w:rsid w:val="00E81918"/>
    <w:rsid w:val="00E81C26"/>
    <w:rsid w:val="00E84887"/>
    <w:rsid w:val="00E85C2C"/>
    <w:rsid w:val="00E9131C"/>
    <w:rsid w:val="00EB07E1"/>
    <w:rsid w:val="00ED1ECE"/>
    <w:rsid w:val="00EE021B"/>
    <w:rsid w:val="00EE1E85"/>
    <w:rsid w:val="00EE314A"/>
    <w:rsid w:val="00EF3725"/>
    <w:rsid w:val="00EF38AC"/>
    <w:rsid w:val="00F02973"/>
    <w:rsid w:val="00F07B6E"/>
    <w:rsid w:val="00F176B2"/>
    <w:rsid w:val="00F2192E"/>
    <w:rsid w:val="00F326B7"/>
    <w:rsid w:val="00F3481F"/>
    <w:rsid w:val="00F5166C"/>
    <w:rsid w:val="00F57507"/>
    <w:rsid w:val="00F63681"/>
    <w:rsid w:val="00F670E5"/>
    <w:rsid w:val="00F709AA"/>
    <w:rsid w:val="00F75AF6"/>
    <w:rsid w:val="00F80600"/>
    <w:rsid w:val="00F80DB3"/>
    <w:rsid w:val="00F85595"/>
    <w:rsid w:val="00F875B3"/>
    <w:rsid w:val="00F93F30"/>
    <w:rsid w:val="00F9544A"/>
    <w:rsid w:val="00FB089A"/>
    <w:rsid w:val="00FB7FD5"/>
    <w:rsid w:val="00FD06CC"/>
    <w:rsid w:val="00FD5667"/>
    <w:rsid w:val="00FF3D04"/>
    <w:rsid w:val="00FF5633"/>
    <w:rsid w:val="00FF7A2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BD71"/>
  <w15:docId w15:val="{7045E5B2-B999-4E08-9F3C-56EAC6D8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F7F"/>
  </w:style>
  <w:style w:type="paragraph" w:styleId="Heading3">
    <w:name w:val="heading 3"/>
    <w:basedOn w:val="Normal"/>
    <w:next w:val="Normal"/>
    <w:link w:val="Heading3Char"/>
    <w:uiPriority w:val="9"/>
    <w:semiHidden/>
    <w:unhideWhenUsed/>
    <w:qFormat/>
    <w:rsid w:val="00F9544A"/>
    <w:pPr>
      <w:keepNext/>
      <w:spacing w:before="240" w:after="60" w:line="240" w:lineRule="auto"/>
      <w:outlineLvl w:val="2"/>
    </w:pPr>
    <w:rPr>
      <w:rFonts w:ascii="Cambria" w:eastAsia="Times New Roman" w:hAnsi="Cambria" w:cs="Times New Roman"/>
      <w:b/>
      <w:bCs/>
      <w:sz w:val="26"/>
      <w:szCs w:val="26"/>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uiPriority w:val="99"/>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D93523"/>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BE6EA4"/>
    <w:rPr>
      <w:color w:val="0000FF" w:themeColor="hyperlink"/>
      <w:u w:val="single"/>
    </w:rPr>
  </w:style>
  <w:style w:type="character" w:styleId="CommentReference">
    <w:name w:val="annotation reference"/>
    <w:basedOn w:val="DefaultParagraphFont"/>
    <w:uiPriority w:val="99"/>
    <w:semiHidden/>
    <w:unhideWhenUsed/>
    <w:rsid w:val="00A81D50"/>
    <w:rPr>
      <w:sz w:val="16"/>
      <w:szCs w:val="16"/>
    </w:rPr>
  </w:style>
  <w:style w:type="paragraph" w:styleId="CommentText">
    <w:name w:val="annotation text"/>
    <w:basedOn w:val="Normal"/>
    <w:link w:val="CommentTextChar"/>
    <w:uiPriority w:val="99"/>
    <w:semiHidden/>
    <w:unhideWhenUsed/>
    <w:rsid w:val="00A81D50"/>
    <w:pPr>
      <w:spacing w:line="240" w:lineRule="auto"/>
    </w:pPr>
    <w:rPr>
      <w:sz w:val="20"/>
      <w:szCs w:val="20"/>
    </w:rPr>
  </w:style>
  <w:style w:type="character" w:customStyle="1" w:styleId="CommentTextChar">
    <w:name w:val="Comment Text Char"/>
    <w:basedOn w:val="DefaultParagraphFont"/>
    <w:link w:val="CommentText"/>
    <w:uiPriority w:val="99"/>
    <w:semiHidden/>
    <w:rsid w:val="00A81D50"/>
    <w:rPr>
      <w:sz w:val="20"/>
      <w:szCs w:val="20"/>
    </w:rPr>
  </w:style>
  <w:style w:type="paragraph" w:styleId="CommentSubject">
    <w:name w:val="annotation subject"/>
    <w:basedOn w:val="CommentText"/>
    <w:next w:val="CommentText"/>
    <w:link w:val="CommentSubjectChar"/>
    <w:uiPriority w:val="99"/>
    <w:semiHidden/>
    <w:unhideWhenUsed/>
    <w:rsid w:val="00A81D50"/>
    <w:rPr>
      <w:b/>
      <w:bCs/>
    </w:rPr>
  </w:style>
  <w:style w:type="character" w:customStyle="1" w:styleId="CommentSubjectChar">
    <w:name w:val="Comment Subject Char"/>
    <w:basedOn w:val="CommentTextChar"/>
    <w:link w:val="CommentSubject"/>
    <w:uiPriority w:val="99"/>
    <w:semiHidden/>
    <w:rsid w:val="00A81D50"/>
    <w:rPr>
      <w:b/>
      <w:bCs/>
      <w:sz w:val="20"/>
      <w:szCs w:val="20"/>
    </w:rPr>
  </w:style>
  <w:style w:type="paragraph" w:styleId="PlainText">
    <w:name w:val="Plain Text"/>
    <w:basedOn w:val="Normal"/>
    <w:link w:val="PlainTextChar"/>
    <w:uiPriority w:val="99"/>
    <w:semiHidden/>
    <w:unhideWhenUsed/>
    <w:rsid w:val="00535AA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535AAA"/>
    <w:rPr>
      <w:rFonts w:ascii="Calibri" w:hAnsi="Calibri" w:cs="Consolas"/>
      <w:szCs w:val="21"/>
    </w:rPr>
  </w:style>
  <w:style w:type="paragraph" w:styleId="NoSpacing">
    <w:name w:val="No Spacing"/>
    <w:qFormat/>
    <w:rsid w:val="000411B0"/>
    <w:pPr>
      <w:spacing w:after="0" w:line="240" w:lineRule="auto"/>
    </w:pPr>
  </w:style>
  <w:style w:type="paragraph" w:customStyle="1" w:styleId="tv2131">
    <w:name w:val="tv2131"/>
    <w:basedOn w:val="Normal"/>
    <w:rsid w:val="000868D9"/>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Heading3Char">
    <w:name w:val="Heading 3 Char"/>
    <w:basedOn w:val="DefaultParagraphFont"/>
    <w:link w:val="Heading3"/>
    <w:uiPriority w:val="9"/>
    <w:semiHidden/>
    <w:rsid w:val="00F9544A"/>
    <w:rPr>
      <w:rFonts w:ascii="Cambria" w:eastAsia="Times New Roman" w:hAnsi="Cambria" w:cs="Times New Roman"/>
      <w:b/>
      <w:bCs/>
      <w:sz w:val="26"/>
      <w:szCs w:val="26"/>
      <w:lang w:val="en-AU" w:eastAsia="lv-LV"/>
    </w:rPr>
  </w:style>
  <w:style w:type="character" w:customStyle="1" w:styleId="name">
    <w:name w:val="name"/>
    <w:rsid w:val="00F9544A"/>
  </w:style>
  <w:style w:type="paragraph" w:styleId="NormalWeb">
    <w:name w:val="Normal (Web)"/>
    <w:basedOn w:val="Normal"/>
    <w:rsid w:val="009A2CA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596798">
      <w:bodyDiv w:val="1"/>
      <w:marLeft w:val="0"/>
      <w:marRight w:val="0"/>
      <w:marTop w:val="0"/>
      <w:marBottom w:val="0"/>
      <w:divBdr>
        <w:top w:val="none" w:sz="0" w:space="0" w:color="auto"/>
        <w:left w:val="none" w:sz="0" w:space="0" w:color="auto"/>
        <w:bottom w:val="none" w:sz="0" w:space="0" w:color="auto"/>
        <w:right w:val="none" w:sz="0" w:space="0" w:color="auto"/>
      </w:divBdr>
    </w:div>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viders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F50D5-BA47-470A-871D-DC268388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7137</Words>
  <Characters>4069</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 Par valstij dividendēs izmaksājamo sabiedrības ar ierobežotu atbildību „Standartizācijas, akreditācijas un metroloģijas centrs” peļņas daļu” sākotnējās ietekmes novērtējuma ziņojums (anotācija)</vt:lpstr>
    </vt:vector>
  </TitlesOfParts>
  <Company>Ekonomikas ministrija</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valstij dividendēs izmaksājamo sabiedrības ar ierobežotu atbildību „Standartizācijas, akreditācijas un metroloģijas centrs” peļņas daļu” sākotnējās ietekmes novērtējuma ziņojums (anotācija)</dc:title>
  <dc:subject>Anotācija</dc:subject>
  <dc:creator>Jana Sviderska</dc:creator>
  <cp:keywords/>
  <dc:description>67013162, Jana.Sviderska@em.gov.lv</dc:description>
  <cp:lastModifiedBy>Jana Sviderska</cp:lastModifiedBy>
  <cp:revision>4</cp:revision>
  <cp:lastPrinted>2017-06-07T10:24:00Z</cp:lastPrinted>
  <dcterms:created xsi:type="dcterms:W3CDTF">2017-07-11T08:14:00Z</dcterms:created>
  <dcterms:modified xsi:type="dcterms:W3CDTF">2017-07-11T08:48:00Z</dcterms:modified>
</cp:coreProperties>
</file>