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F2" w:rsidRPr="00242A1C" w:rsidRDefault="00EB1EA3" w:rsidP="004506F2">
      <w:pPr>
        <w:pStyle w:val="NormalWeb"/>
        <w:spacing w:before="0" w:after="0"/>
        <w:jc w:val="center"/>
        <w:rPr>
          <w:b/>
          <w:bCs/>
          <w:color w:val="000000" w:themeColor="text1"/>
          <w:sz w:val="28"/>
          <w:szCs w:val="28"/>
        </w:rPr>
      </w:pPr>
      <w:r w:rsidRPr="00242A1C">
        <w:rPr>
          <w:b/>
          <w:bCs/>
          <w:color w:val="000000" w:themeColor="text1"/>
          <w:sz w:val="28"/>
          <w:szCs w:val="28"/>
        </w:rPr>
        <w:t xml:space="preserve">Ministru kabineta </w:t>
      </w:r>
      <w:r w:rsidR="004506F2" w:rsidRPr="00242A1C">
        <w:rPr>
          <w:b/>
          <w:bCs/>
          <w:color w:val="000000" w:themeColor="text1"/>
          <w:sz w:val="28"/>
          <w:szCs w:val="28"/>
        </w:rPr>
        <w:t xml:space="preserve">noteikumu projekta </w:t>
      </w:r>
    </w:p>
    <w:p w:rsidR="004506F2" w:rsidRPr="00242A1C" w:rsidRDefault="004506F2" w:rsidP="004506F2">
      <w:pPr>
        <w:pStyle w:val="NormalWeb"/>
        <w:spacing w:before="0" w:after="0"/>
        <w:jc w:val="center"/>
        <w:rPr>
          <w:b/>
          <w:bCs/>
          <w:color w:val="000000" w:themeColor="text1"/>
          <w:sz w:val="28"/>
          <w:szCs w:val="28"/>
        </w:rPr>
      </w:pPr>
      <w:r w:rsidRPr="00242A1C">
        <w:rPr>
          <w:b/>
          <w:bCs/>
          <w:color w:val="000000" w:themeColor="text1"/>
          <w:sz w:val="28"/>
          <w:szCs w:val="28"/>
        </w:rPr>
        <w:t>“</w:t>
      </w:r>
      <w:r w:rsidRPr="00242A1C">
        <w:rPr>
          <w:b/>
          <w:color w:val="000000" w:themeColor="text1"/>
          <w:sz w:val="28"/>
          <w:szCs w:val="28"/>
        </w:rPr>
        <w:t xml:space="preserve">Par </w:t>
      </w:r>
      <w:r w:rsidRPr="00242A1C">
        <w:rPr>
          <w:b/>
          <w:bCs/>
          <w:color w:val="000000" w:themeColor="text1"/>
          <w:sz w:val="28"/>
          <w:szCs w:val="28"/>
        </w:rPr>
        <w:t xml:space="preserve">Ministru kabineta </w:t>
      </w:r>
      <w:r w:rsidRPr="00242A1C">
        <w:rPr>
          <w:b/>
          <w:color w:val="000000" w:themeColor="text1"/>
          <w:sz w:val="28"/>
          <w:szCs w:val="28"/>
        </w:rPr>
        <w:t xml:space="preserve">2006.gada 30.maija </w:t>
      </w:r>
      <w:r w:rsidRPr="00242A1C">
        <w:rPr>
          <w:b/>
          <w:bCs/>
          <w:color w:val="000000" w:themeColor="text1"/>
          <w:sz w:val="28"/>
          <w:szCs w:val="28"/>
        </w:rPr>
        <w:t>noteikumu Nr.430</w:t>
      </w:r>
    </w:p>
    <w:p w:rsidR="00894C55" w:rsidRPr="00242A1C" w:rsidRDefault="004506F2" w:rsidP="004506F2">
      <w:pPr>
        <w:pStyle w:val="NormalWeb"/>
        <w:spacing w:before="0" w:after="0"/>
        <w:jc w:val="center"/>
        <w:rPr>
          <w:b/>
          <w:bCs/>
          <w:color w:val="000000" w:themeColor="text1"/>
          <w:sz w:val="28"/>
        </w:rPr>
      </w:pPr>
      <w:r w:rsidRPr="00242A1C">
        <w:rPr>
          <w:b/>
          <w:bCs/>
          <w:color w:val="000000" w:themeColor="text1"/>
          <w:sz w:val="28"/>
          <w:szCs w:val="28"/>
        </w:rPr>
        <w:t xml:space="preserve"> </w:t>
      </w:r>
      <w:r w:rsidRPr="00242A1C">
        <w:rPr>
          <w:b/>
          <w:color w:val="000000" w:themeColor="text1"/>
          <w:sz w:val="28"/>
          <w:szCs w:val="28"/>
        </w:rPr>
        <w:t>“</w:t>
      </w:r>
      <w:r w:rsidRPr="00242A1C">
        <w:rPr>
          <w:b/>
          <w:bCs/>
          <w:color w:val="000000" w:themeColor="text1"/>
          <w:sz w:val="28"/>
          <w:szCs w:val="28"/>
        </w:rPr>
        <w:t xml:space="preserve">Izložu un azartspēļu uzraudzības inspekcijas padomes nolikums” </w:t>
      </w:r>
      <w:r w:rsidRPr="00242A1C">
        <w:rPr>
          <w:b/>
          <w:color w:val="000000" w:themeColor="text1"/>
          <w:sz w:val="28"/>
          <w:szCs w:val="28"/>
        </w:rPr>
        <w:t xml:space="preserve"> atzīšanu par spēku zaudējušiem”</w:t>
      </w:r>
      <w:r w:rsidRPr="00242A1C">
        <w:rPr>
          <w:b/>
          <w:bCs/>
          <w:color w:val="000000" w:themeColor="text1"/>
          <w:sz w:val="28"/>
        </w:rPr>
        <w:t xml:space="preserve"> </w:t>
      </w:r>
      <w:r w:rsidR="00894C55" w:rsidRPr="00242A1C">
        <w:rPr>
          <w:b/>
          <w:bCs/>
          <w:color w:val="000000" w:themeColor="text1"/>
          <w:sz w:val="28"/>
        </w:rPr>
        <w:t>sākotnējās ietekmes novērtējuma ziņojums (anotācija)</w:t>
      </w:r>
    </w:p>
    <w:p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p w:rsidR="004406EE" w:rsidRPr="00242A1C" w:rsidRDefault="004406EE"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242A1C" w:rsidRPr="00242A1C" w:rsidTr="005934F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42A1C"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6"/>
                <w:szCs w:val="26"/>
                <w:lang w:eastAsia="lv-LV"/>
              </w:rPr>
            </w:pPr>
            <w:r w:rsidRPr="00242A1C">
              <w:rPr>
                <w:rFonts w:ascii="Times New Roman" w:eastAsia="Times New Roman" w:hAnsi="Times New Roman" w:cs="Times New Roman"/>
                <w:b/>
                <w:bCs/>
                <w:color w:val="000000" w:themeColor="text1"/>
                <w:sz w:val="26"/>
                <w:szCs w:val="26"/>
                <w:lang w:eastAsia="lv-LV"/>
              </w:rPr>
              <w:t>I.</w:t>
            </w:r>
            <w:r w:rsidR="0050178F" w:rsidRPr="00242A1C">
              <w:rPr>
                <w:rFonts w:ascii="Times New Roman" w:eastAsia="Times New Roman" w:hAnsi="Times New Roman" w:cs="Times New Roman"/>
                <w:b/>
                <w:bCs/>
                <w:color w:val="000000" w:themeColor="text1"/>
                <w:sz w:val="26"/>
                <w:szCs w:val="26"/>
                <w:lang w:eastAsia="lv-LV"/>
              </w:rPr>
              <w:t> </w:t>
            </w:r>
            <w:r w:rsidRPr="00242A1C">
              <w:rPr>
                <w:rFonts w:ascii="Times New Roman" w:eastAsia="Times New Roman" w:hAnsi="Times New Roman" w:cs="Times New Roman"/>
                <w:b/>
                <w:bCs/>
                <w:color w:val="000000" w:themeColor="text1"/>
                <w:sz w:val="26"/>
                <w:szCs w:val="26"/>
                <w:lang w:eastAsia="lv-LV"/>
              </w:rPr>
              <w:t>Tiesību akta projekta izstrādes nepieciešamība</w:t>
            </w:r>
          </w:p>
        </w:tc>
      </w:tr>
      <w:tr w:rsidR="00242A1C" w:rsidRPr="00242A1C" w:rsidTr="005934FF">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242A1C"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42A1C" w:rsidRDefault="00894C55" w:rsidP="00894C55">
            <w:pPr>
              <w:spacing w:after="0" w:line="240" w:lineRule="auto"/>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42A1C" w:rsidRDefault="00314D66" w:rsidP="005934FF">
            <w:pPr>
              <w:spacing w:after="0" w:line="240" w:lineRule="auto"/>
              <w:jc w:val="both"/>
              <w:rPr>
                <w:rFonts w:ascii="Times New Roman" w:eastAsia="Times New Roman" w:hAnsi="Times New Roman" w:cs="Times New Roman"/>
                <w:color w:val="000000" w:themeColor="text1"/>
                <w:sz w:val="26"/>
                <w:szCs w:val="26"/>
                <w:lang w:eastAsia="lv-LV"/>
              </w:rPr>
            </w:pPr>
            <w:r w:rsidRPr="00242A1C">
              <w:rPr>
                <w:rFonts w:ascii="Times New Roman" w:hAnsi="Times New Roman" w:cs="Times New Roman"/>
                <w:color w:val="000000" w:themeColor="text1"/>
                <w:sz w:val="26"/>
                <w:szCs w:val="26"/>
              </w:rPr>
              <w:t xml:space="preserve">Saeimā 2016.gada 23.novembrī </w:t>
            </w:r>
            <w:r w:rsidR="005934FF">
              <w:rPr>
                <w:rFonts w:ascii="Times New Roman" w:hAnsi="Times New Roman" w:cs="Times New Roman"/>
                <w:color w:val="000000" w:themeColor="text1"/>
                <w:sz w:val="26"/>
                <w:szCs w:val="26"/>
              </w:rPr>
              <w:t>tika pieņemts</w:t>
            </w:r>
            <w:r w:rsidRPr="00242A1C">
              <w:rPr>
                <w:rFonts w:ascii="Times New Roman" w:hAnsi="Times New Roman" w:cs="Times New Roman"/>
                <w:color w:val="000000" w:themeColor="text1"/>
                <w:sz w:val="26"/>
                <w:szCs w:val="26"/>
              </w:rPr>
              <w:t xml:space="preserve"> likum</w:t>
            </w:r>
            <w:r w:rsidR="005934FF">
              <w:rPr>
                <w:rFonts w:ascii="Times New Roman" w:hAnsi="Times New Roman" w:cs="Times New Roman"/>
                <w:color w:val="000000" w:themeColor="text1"/>
                <w:sz w:val="26"/>
                <w:szCs w:val="26"/>
              </w:rPr>
              <w:t>s</w:t>
            </w:r>
            <w:r w:rsidRPr="00242A1C">
              <w:rPr>
                <w:rFonts w:ascii="Times New Roman" w:hAnsi="Times New Roman" w:cs="Times New Roman"/>
                <w:color w:val="000000" w:themeColor="text1"/>
                <w:sz w:val="26"/>
                <w:szCs w:val="26"/>
              </w:rPr>
              <w:t xml:space="preserve"> “Grozījumi </w:t>
            </w:r>
            <w:hyperlink r:id="rId7" w:tgtFrame="_blank" w:history="1">
              <w:r w:rsidRPr="00242A1C">
                <w:rPr>
                  <w:rFonts w:ascii="Times New Roman" w:hAnsi="Times New Roman" w:cs="Times New Roman"/>
                  <w:color w:val="000000" w:themeColor="text1"/>
                  <w:sz w:val="26"/>
                  <w:szCs w:val="26"/>
                </w:rPr>
                <w:t>Azartspēļu un izložu likumā</w:t>
              </w:r>
            </w:hyperlink>
            <w:r w:rsidRPr="00242A1C">
              <w:rPr>
                <w:rFonts w:ascii="Times New Roman" w:hAnsi="Times New Roman" w:cs="Times New Roman"/>
                <w:color w:val="000000" w:themeColor="text1"/>
                <w:sz w:val="26"/>
                <w:szCs w:val="26"/>
              </w:rPr>
              <w:t>”</w:t>
            </w:r>
            <w:r w:rsidR="005934FF">
              <w:rPr>
                <w:rFonts w:ascii="Times New Roman" w:hAnsi="Times New Roman" w:cs="Times New Roman"/>
                <w:color w:val="000000" w:themeColor="text1"/>
                <w:sz w:val="26"/>
                <w:szCs w:val="26"/>
              </w:rPr>
              <w:t xml:space="preserve">, kura 12.pants </w:t>
            </w:r>
            <w:r w:rsidRPr="00242A1C">
              <w:rPr>
                <w:rFonts w:ascii="Times New Roman" w:hAnsi="Times New Roman" w:cs="Times New Roman"/>
                <w:color w:val="000000" w:themeColor="text1"/>
                <w:sz w:val="26"/>
                <w:szCs w:val="26"/>
              </w:rPr>
              <w:t xml:space="preserve">nosaka, ka no Azartspēļu un izložu likuma tiek izslēgts 83.pants par </w:t>
            </w:r>
            <w:r w:rsidRPr="00242A1C">
              <w:rPr>
                <w:rFonts w:ascii="Times New Roman" w:hAnsi="Times New Roman" w:cs="Times New Roman"/>
                <w:bCs/>
                <w:color w:val="000000" w:themeColor="text1"/>
                <w:sz w:val="26"/>
                <w:szCs w:val="26"/>
              </w:rPr>
              <w:t>Izložu un azartspēļu uzraudzības inspekcijas padomi.</w:t>
            </w:r>
          </w:p>
        </w:tc>
      </w:tr>
      <w:tr w:rsidR="00242A1C" w:rsidRPr="00242A1C" w:rsidTr="005934FF">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42A1C"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42A1C" w:rsidRDefault="00894C55" w:rsidP="00894C55">
            <w:pPr>
              <w:spacing w:after="0" w:line="240" w:lineRule="auto"/>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737B8" w:rsidRPr="00242A1C" w:rsidRDefault="005737B8" w:rsidP="00C04D52">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6"/>
                <w:szCs w:val="26"/>
              </w:rPr>
            </w:pPr>
            <w:r w:rsidRPr="00242A1C">
              <w:rPr>
                <w:rFonts w:ascii="Times New Roman" w:eastAsia="Times New Roman" w:hAnsi="Times New Roman" w:cs="Times New Roman"/>
                <w:color w:val="000000" w:themeColor="text1"/>
                <w:spacing w:val="-4"/>
                <w:sz w:val="26"/>
                <w:szCs w:val="26"/>
              </w:rPr>
              <w:t>Azartsp</w:t>
            </w:r>
            <w:bookmarkStart w:id="0" w:name="_GoBack"/>
            <w:bookmarkEnd w:id="0"/>
            <w:r w:rsidRPr="00242A1C">
              <w:rPr>
                <w:rFonts w:ascii="Times New Roman" w:eastAsia="Times New Roman" w:hAnsi="Times New Roman" w:cs="Times New Roman"/>
                <w:color w:val="000000" w:themeColor="text1"/>
                <w:spacing w:val="-4"/>
                <w:sz w:val="26"/>
                <w:szCs w:val="26"/>
              </w:rPr>
              <w:t>ēļu un izložu likuma 83.pants no</w:t>
            </w:r>
            <w:r w:rsidR="00AB7712">
              <w:rPr>
                <w:rFonts w:ascii="Times New Roman" w:eastAsia="Times New Roman" w:hAnsi="Times New Roman" w:cs="Times New Roman"/>
                <w:color w:val="000000" w:themeColor="text1"/>
                <w:spacing w:val="-4"/>
                <w:sz w:val="26"/>
                <w:szCs w:val="26"/>
              </w:rPr>
              <w:t>teica</w:t>
            </w:r>
            <w:r w:rsidRPr="00242A1C">
              <w:rPr>
                <w:rFonts w:ascii="Times New Roman" w:eastAsia="Times New Roman" w:hAnsi="Times New Roman" w:cs="Times New Roman"/>
                <w:color w:val="000000" w:themeColor="text1"/>
                <w:spacing w:val="-4"/>
                <w:sz w:val="26"/>
                <w:szCs w:val="26"/>
              </w:rPr>
              <w:t xml:space="preserve"> Izložu un azartspēļu uzraudzības inspekcijas padomes izveidi un darbību. Izložu un azartspēļu uzraudzības inspekcijas padomei, saskaņā ar tās nolikumu, bija konsultatīvs raksturs un visiem pieņemtajiem lēmumiem bija rekomendējošs raksturs. Kopš 2006.gada ir būtiski uzlabojies normatīvo aktu s</w:t>
            </w:r>
            <w:r w:rsidR="00AB7712">
              <w:rPr>
                <w:rFonts w:ascii="Times New Roman" w:eastAsia="Times New Roman" w:hAnsi="Times New Roman" w:cs="Times New Roman"/>
                <w:color w:val="000000" w:themeColor="text1"/>
                <w:spacing w:val="-4"/>
                <w:sz w:val="26"/>
                <w:szCs w:val="26"/>
              </w:rPr>
              <w:t>as</w:t>
            </w:r>
            <w:r w:rsidRPr="00242A1C">
              <w:rPr>
                <w:rFonts w:ascii="Times New Roman" w:eastAsia="Times New Roman" w:hAnsi="Times New Roman" w:cs="Times New Roman"/>
                <w:color w:val="000000" w:themeColor="text1"/>
                <w:spacing w:val="-4"/>
                <w:sz w:val="26"/>
                <w:szCs w:val="26"/>
              </w:rPr>
              <w:t>kaņošana</w:t>
            </w:r>
            <w:r w:rsidR="00AB7712">
              <w:rPr>
                <w:rFonts w:ascii="Times New Roman" w:eastAsia="Times New Roman" w:hAnsi="Times New Roman" w:cs="Times New Roman"/>
                <w:color w:val="000000" w:themeColor="text1"/>
                <w:spacing w:val="-4"/>
                <w:sz w:val="26"/>
                <w:szCs w:val="26"/>
              </w:rPr>
              <w:t>s process</w:t>
            </w:r>
            <w:r w:rsidRPr="00242A1C">
              <w:rPr>
                <w:rFonts w:ascii="Times New Roman" w:eastAsia="Times New Roman" w:hAnsi="Times New Roman" w:cs="Times New Roman"/>
                <w:color w:val="000000" w:themeColor="text1"/>
                <w:spacing w:val="-4"/>
                <w:sz w:val="26"/>
                <w:szCs w:val="26"/>
              </w:rPr>
              <w:t xml:space="preserve"> ar nevalstiskajām organizācijām, kā rezultātā šobrīd visus ar azartspēļu un izložu nozari saistītos normatīvos aktus (grozījumi spēkā esošajos normatīvajos aktos un jaunu normatīvo aktu izstrāde) s</w:t>
            </w:r>
            <w:r w:rsidR="00AB7712">
              <w:rPr>
                <w:rFonts w:ascii="Times New Roman" w:eastAsia="Times New Roman" w:hAnsi="Times New Roman" w:cs="Times New Roman"/>
                <w:color w:val="000000" w:themeColor="text1"/>
                <w:spacing w:val="-4"/>
                <w:sz w:val="26"/>
                <w:szCs w:val="26"/>
              </w:rPr>
              <w:t>as</w:t>
            </w:r>
            <w:r w:rsidRPr="00242A1C">
              <w:rPr>
                <w:rFonts w:ascii="Times New Roman" w:eastAsia="Times New Roman" w:hAnsi="Times New Roman" w:cs="Times New Roman"/>
                <w:color w:val="000000" w:themeColor="text1"/>
                <w:spacing w:val="-4"/>
                <w:sz w:val="26"/>
                <w:szCs w:val="26"/>
              </w:rPr>
              <w:t xml:space="preserve">kaņo ar Latvijas Darba devēju konfederāciju. Vēsturiski </w:t>
            </w:r>
            <w:r w:rsidR="00AB7712">
              <w:rPr>
                <w:rFonts w:ascii="Times New Roman" w:eastAsia="Times New Roman" w:hAnsi="Times New Roman" w:cs="Times New Roman"/>
                <w:color w:val="000000" w:themeColor="text1"/>
                <w:spacing w:val="-4"/>
                <w:sz w:val="26"/>
                <w:szCs w:val="26"/>
              </w:rPr>
              <w:t xml:space="preserve">tikai </w:t>
            </w:r>
            <w:r w:rsidRPr="00242A1C">
              <w:rPr>
                <w:rFonts w:ascii="Times New Roman" w:eastAsia="Times New Roman" w:hAnsi="Times New Roman" w:cs="Times New Roman"/>
                <w:color w:val="000000" w:themeColor="text1"/>
                <w:spacing w:val="-4"/>
                <w:sz w:val="26"/>
                <w:szCs w:val="26"/>
              </w:rPr>
              <w:t>Izložu un azartspēļu uzraudzības inspekcijas padome deva iespējas nevalstiskajām organizācijām izteikt savu viedokli par plānotajiem normatīvajiem aktiem azartspēļu un izložu jomā, kas</w:t>
            </w:r>
            <w:r w:rsidR="00EB4DDB">
              <w:rPr>
                <w:rFonts w:ascii="Times New Roman" w:eastAsia="Times New Roman" w:hAnsi="Times New Roman" w:cs="Times New Roman"/>
                <w:color w:val="000000" w:themeColor="text1"/>
                <w:spacing w:val="-4"/>
                <w:sz w:val="26"/>
                <w:szCs w:val="26"/>
              </w:rPr>
              <w:t xml:space="preserve"> </w:t>
            </w:r>
            <w:r w:rsidR="00EB4DDB" w:rsidRPr="00242A1C">
              <w:rPr>
                <w:rFonts w:ascii="Times New Roman" w:eastAsia="Times New Roman" w:hAnsi="Times New Roman" w:cs="Times New Roman"/>
                <w:color w:val="000000" w:themeColor="text1"/>
                <w:spacing w:val="-4"/>
                <w:sz w:val="26"/>
                <w:szCs w:val="26"/>
              </w:rPr>
              <w:t>vairs nav aktuāl</w:t>
            </w:r>
            <w:r w:rsidR="00EB4DDB">
              <w:rPr>
                <w:rFonts w:ascii="Times New Roman" w:eastAsia="Times New Roman" w:hAnsi="Times New Roman" w:cs="Times New Roman"/>
                <w:color w:val="000000" w:themeColor="text1"/>
                <w:spacing w:val="-4"/>
                <w:sz w:val="26"/>
                <w:szCs w:val="26"/>
              </w:rPr>
              <w:t xml:space="preserve">i, ņemot vērā šā brīža saskaņošanas procesu, kad </w:t>
            </w:r>
            <w:r w:rsidR="00EB4DDB" w:rsidRPr="00242A1C">
              <w:rPr>
                <w:rFonts w:ascii="Times New Roman" w:eastAsia="Times New Roman" w:hAnsi="Times New Roman" w:cs="Times New Roman"/>
                <w:color w:val="000000" w:themeColor="text1"/>
                <w:spacing w:val="-4"/>
                <w:sz w:val="26"/>
                <w:szCs w:val="26"/>
              </w:rPr>
              <w:t xml:space="preserve">katrs izstrādātais normatīvais akts tiek </w:t>
            </w:r>
            <w:r w:rsidR="00EB4DDB">
              <w:rPr>
                <w:rFonts w:ascii="Times New Roman" w:eastAsia="Times New Roman" w:hAnsi="Times New Roman" w:cs="Times New Roman"/>
                <w:color w:val="000000" w:themeColor="text1"/>
                <w:spacing w:val="-4"/>
                <w:sz w:val="26"/>
                <w:szCs w:val="26"/>
              </w:rPr>
              <w:t>diskutēts</w:t>
            </w:r>
            <w:r w:rsidR="00EB4DDB" w:rsidRPr="00242A1C">
              <w:rPr>
                <w:rFonts w:ascii="Times New Roman" w:eastAsia="Times New Roman" w:hAnsi="Times New Roman" w:cs="Times New Roman"/>
                <w:color w:val="000000" w:themeColor="text1"/>
                <w:spacing w:val="-4"/>
                <w:sz w:val="26"/>
                <w:szCs w:val="26"/>
              </w:rPr>
              <w:t xml:space="preserve"> gan ar valsts institūcijām, gan ar nevalstiskajām organizācijām</w:t>
            </w:r>
            <w:r w:rsidR="00EB4DDB">
              <w:rPr>
                <w:rFonts w:ascii="Times New Roman" w:eastAsia="Times New Roman" w:hAnsi="Times New Roman" w:cs="Times New Roman"/>
                <w:color w:val="000000" w:themeColor="text1"/>
                <w:spacing w:val="-4"/>
                <w:sz w:val="26"/>
                <w:szCs w:val="26"/>
              </w:rPr>
              <w:t>.</w:t>
            </w:r>
          </w:p>
          <w:p w:rsidR="00367833" w:rsidRDefault="00EE11A1" w:rsidP="00262BA6">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6"/>
                <w:szCs w:val="26"/>
              </w:rPr>
            </w:pPr>
            <w:r w:rsidRPr="00242A1C">
              <w:rPr>
                <w:rFonts w:ascii="Times New Roman" w:eastAsia="Times New Roman" w:hAnsi="Times New Roman" w:cs="Times New Roman"/>
                <w:color w:val="000000" w:themeColor="text1"/>
                <w:spacing w:val="-4"/>
                <w:sz w:val="26"/>
                <w:szCs w:val="26"/>
              </w:rPr>
              <w:t xml:space="preserve">Ņemot </w:t>
            </w:r>
            <w:r w:rsidR="00E9602B" w:rsidRPr="00242A1C">
              <w:rPr>
                <w:rFonts w:ascii="Times New Roman" w:eastAsia="Times New Roman" w:hAnsi="Times New Roman" w:cs="Times New Roman"/>
                <w:color w:val="000000" w:themeColor="text1"/>
                <w:spacing w:val="-4"/>
                <w:sz w:val="26"/>
                <w:szCs w:val="26"/>
              </w:rPr>
              <w:t>vērā</w:t>
            </w:r>
            <w:r w:rsidR="00F95D60">
              <w:rPr>
                <w:rFonts w:ascii="Times New Roman" w:eastAsia="Times New Roman" w:hAnsi="Times New Roman" w:cs="Times New Roman"/>
                <w:color w:val="000000" w:themeColor="text1"/>
                <w:spacing w:val="-4"/>
                <w:sz w:val="26"/>
                <w:szCs w:val="26"/>
              </w:rPr>
              <w:t xml:space="preserve"> iepriekšminēto un to</w:t>
            </w:r>
            <w:r w:rsidR="00E9602B" w:rsidRPr="00242A1C">
              <w:rPr>
                <w:rFonts w:ascii="Times New Roman" w:eastAsia="Times New Roman" w:hAnsi="Times New Roman" w:cs="Times New Roman"/>
                <w:color w:val="000000" w:themeColor="text1"/>
                <w:spacing w:val="-4"/>
                <w:sz w:val="26"/>
                <w:szCs w:val="26"/>
              </w:rPr>
              <w:t>, ka Izložu un azartspēļu uzraudzības inspekcijas padome</w:t>
            </w:r>
            <w:r w:rsidRPr="00242A1C">
              <w:rPr>
                <w:rFonts w:ascii="Times New Roman" w:eastAsia="Times New Roman" w:hAnsi="Times New Roman" w:cs="Times New Roman"/>
                <w:color w:val="000000" w:themeColor="text1"/>
                <w:spacing w:val="-4"/>
                <w:sz w:val="26"/>
                <w:szCs w:val="26"/>
              </w:rPr>
              <w:t xml:space="preserve"> </w:t>
            </w:r>
            <w:r w:rsidR="00F95D60">
              <w:rPr>
                <w:rFonts w:ascii="Times New Roman" w:eastAsia="Times New Roman" w:hAnsi="Times New Roman" w:cs="Times New Roman"/>
                <w:color w:val="000000" w:themeColor="text1"/>
                <w:spacing w:val="-4"/>
                <w:sz w:val="26"/>
                <w:szCs w:val="26"/>
              </w:rPr>
              <w:t xml:space="preserve">vairs </w:t>
            </w:r>
            <w:r w:rsidRPr="00242A1C">
              <w:rPr>
                <w:rFonts w:ascii="Times New Roman" w:eastAsia="Times New Roman" w:hAnsi="Times New Roman" w:cs="Times New Roman"/>
                <w:color w:val="000000" w:themeColor="text1"/>
                <w:spacing w:val="-4"/>
                <w:sz w:val="26"/>
                <w:szCs w:val="26"/>
              </w:rPr>
              <w:t>nedarboj</w:t>
            </w:r>
            <w:r w:rsidR="00CA703F">
              <w:rPr>
                <w:rFonts w:ascii="Times New Roman" w:eastAsia="Times New Roman" w:hAnsi="Times New Roman" w:cs="Times New Roman"/>
                <w:color w:val="000000" w:themeColor="text1"/>
                <w:spacing w:val="-4"/>
                <w:sz w:val="26"/>
                <w:szCs w:val="26"/>
              </w:rPr>
              <w:t>a</w:t>
            </w:r>
            <w:r w:rsidRPr="00242A1C">
              <w:rPr>
                <w:rFonts w:ascii="Times New Roman" w:eastAsia="Times New Roman" w:hAnsi="Times New Roman" w:cs="Times New Roman"/>
                <w:color w:val="000000" w:themeColor="text1"/>
                <w:spacing w:val="-4"/>
                <w:sz w:val="26"/>
                <w:szCs w:val="26"/>
              </w:rPr>
              <w:t>s</w:t>
            </w:r>
            <w:r w:rsidR="00367833">
              <w:rPr>
                <w:rFonts w:ascii="Times New Roman" w:eastAsia="Times New Roman" w:hAnsi="Times New Roman" w:cs="Times New Roman"/>
                <w:color w:val="000000" w:themeColor="text1"/>
                <w:spacing w:val="-4"/>
                <w:sz w:val="26"/>
                <w:szCs w:val="26"/>
              </w:rPr>
              <w:t xml:space="preserve">, </w:t>
            </w:r>
            <w:r w:rsidR="00367833" w:rsidRPr="00242A1C">
              <w:rPr>
                <w:rFonts w:ascii="Times New Roman" w:hAnsi="Times New Roman" w:cs="Times New Roman"/>
                <w:color w:val="000000" w:themeColor="text1"/>
                <w:sz w:val="26"/>
                <w:szCs w:val="26"/>
              </w:rPr>
              <w:t xml:space="preserve">Saeimā 2016.gada 23.novembrī </w:t>
            </w:r>
            <w:r w:rsidR="00367833">
              <w:rPr>
                <w:rFonts w:ascii="Times New Roman" w:hAnsi="Times New Roman" w:cs="Times New Roman"/>
                <w:color w:val="000000" w:themeColor="text1"/>
                <w:sz w:val="26"/>
                <w:szCs w:val="26"/>
              </w:rPr>
              <w:t>tika pieņemts</w:t>
            </w:r>
            <w:r w:rsidR="00367833" w:rsidRPr="00242A1C">
              <w:rPr>
                <w:rFonts w:ascii="Times New Roman" w:hAnsi="Times New Roman" w:cs="Times New Roman"/>
                <w:color w:val="000000" w:themeColor="text1"/>
                <w:sz w:val="26"/>
                <w:szCs w:val="26"/>
              </w:rPr>
              <w:t xml:space="preserve"> likum</w:t>
            </w:r>
            <w:r w:rsidR="00367833">
              <w:rPr>
                <w:rFonts w:ascii="Times New Roman" w:hAnsi="Times New Roman" w:cs="Times New Roman"/>
                <w:color w:val="000000" w:themeColor="text1"/>
                <w:sz w:val="26"/>
                <w:szCs w:val="26"/>
              </w:rPr>
              <w:t>s</w:t>
            </w:r>
            <w:r w:rsidR="00367833" w:rsidRPr="00242A1C">
              <w:rPr>
                <w:rFonts w:ascii="Times New Roman" w:hAnsi="Times New Roman" w:cs="Times New Roman"/>
                <w:color w:val="000000" w:themeColor="text1"/>
                <w:sz w:val="26"/>
                <w:szCs w:val="26"/>
              </w:rPr>
              <w:t xml:space="preserve"> “Grozījumi </w:t>
            </w:r>
            <w:hyperlink r:id="rId8" w:tgtFrame="_blank" w:history="1">
              <w:r w:rsidR="00367833" w:rsidRPr="00242A1C">
                <w:rPr>
                  <w:rFonts w:ascii="Times New Roman" w:hAnsi="Times New Roman" w:cs="Times New Roman"/>
                  <w:color w:val="000000" w:themeColor="text1"/>
                  <w:sz w:val="26"/>
                  <w:szCs w:val="26"/>
                </w:rPr>
                <w:t>Azartspēļu un izložu likumā</w:t>
              </w:r>
            </w:hyperlink>
            <w:r w:rsidR="00367833" w:rsidRPr="00242A1C">
              <w:rPr>
                <w:rFonts w:ascii="Times New Roman" w:hAnsi="Times New Roman" w:cs="Times New Roman"/>
                <w:color w:val="000000" w:themeColor="text1"/>
                <w:sz w:val="26"/>
                <w:szCs w:val="26"/>
              </w:rPr>
              <w:t>”</w:t>
            </w:r>
            <w:r w:rsidR="00367833">
              <w:rPr>
                <w:rFonts w:ascii="Times New Roman" w:hAnsi="Times New Roman" w:cs="Times New Roman"/>
                <w:color w:val="000000" w:themeColor="text1"/>
                <w:sz w:val="26"/>
                <w:szCs w:val="26"/>
              </w:rPr>
              <w:t xml:space="preserve">, kura 12.pants </w:t>
            </w:r>
            <w:r w:rsidR="00367833" w:rsidRPr="00242A1C">
              <w:rPr>
                <w:rFonts w:ascii="Times New Roman" w:hAnsi="Times New Roman" w:cs="Times New Roman"/>
                <w:color w:val="000000" w:themeColor="text1"/>
                <w:sz w:val="26"/>
                <w:szCs w:val="26"/>
              </w:rPr>
              <w:t xml:space="preserve">nosaka, ka no Azartspēļu un izložu likuma tiek izslēgts 83.pants par </w:t>
            </w:r>
            <w:r w:rsidR="00367833" w:rsidRPr="00242A1C">
              <w:rPr>
                <w:rFonts w:ascii="Times New Roman" w:hAnsi="Times New Roman" w:cs="Times New Roman"/>
                <w:bCs/>
                <w:color w:val="000000" w:themeColor="text1"/>
                <w:sz w:val="26"/>
                <w:szCs w:val="26"/>
              </w:rPr>
              <w:t>Izložu un azartspēļu uzraudzības inspekcijas padomi.</w:t>
            </w:r>
          </w:p>
          <w:p w:rsidR="00262BA6" w:rsidRPr="00242A1C" w:rsidRDefault="00262BA6" w:rsidP="00F95D60">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6"/>
                <w:szCs w:val="26"/>
              </w:rPr>
            </w:pPr>
            <w:r w:rsidRPr="00242A1C">
              <w:rPr>
                <w:rFonts w:ascii="Times New Roman" w:eastAsia="Times New Roman" w:hAnsi="Times New Roman" w:cs="Times New Roman"/>
                <w:color w:val="000000" w:themeColor="text1"/>
                <w:spacing w:val="-4"/>
                <w:sz w:val="26"/>
                <w:szCs w:val="26"/>
              </w:rPr>
              <w:t xml:space="preserve">Tādējādi attiecīgi </w:t>
            </w:r>
            <w:r w:rsidR="00F95D60">
              <w:rPr>
                <w:rFonts w:ascii="Times New Roman" w:eastAsia="Times New Roman" w:hAnsi="Times New Roman" w:cs="Times New Roman"/>
                <w:color w:val="000000" w:themeColor="text1"/>
                <w:spacing w:val="-4"/>
                <w:sz w:val="26"/>
                <w:szCs w:val="26"/>
              </w:rPr>
              <w:t>ir</w:t>
            </w:r>
            <w:r w:rsidR="00F95D60" w:rsidRPr="00242A1C">
              <w:rPr>
                <w:rFonts w:ascii="Times New Roman" w:eastAsia="Times New Roman" w:hAnsi="Times New Roman" w:cs="Times New Roman"/>
                <w:color w:val="000000" w:themeColor="text1"/>
                <w:spacing w:val="-4"/>
                <w:sz w:val="26"/>
                <w:szCs w:val="26"/>
              </w:rPr>
              <w:t xml:space="preserve"> </w:t>
            </w:r>
            <w:r w:rsidRPr="00242A1C">
              <w:rPr>
                <w:rFonts w:ascii="Times New Roman" w:eastAsia="Times New Roman" w:hAnsi="Times New Roman" w:cs="Times New Roman"/>
                <w:color w:val="000000" w:themeColor="text1"/>
                <w:spacing w:val="-4"/>
                <w:sz w:val="26"/>
                <w:szCs w:val="26"/>
              </w:rPr>
              <w:t>nepieciešams izstrādāt Ministru kabineta noteikumu projektu “Par Ministru kabineta 2006.gada 30.maija noteikumu Nr.430 “Izložu un azartspēļu uzraudzības inspekcijas padomes nolikums”  atzīšanu par spēku zaudējušiem”.</w:t>
            </w:r>
          </w:p>
        </w:tc>
      </w:tr>
      <w:tr w:rsidR="00242A1C" w:rsidRPr="00242A1C" w:rsidTr="005934FF">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42A1C"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42A1C" w:rsidRDefault="00894C55" w:rsidP="00894C55">
            <w:pPr>
              <w:spacing w:after="0" w:line="240" w:lineRule="auto"/>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42A1C" w:rsidRDefault="00FA4339" w:rsidP="00860798">
            <w:pPr>
              <w:spacing w:after="0" w:line="240" w:lineRule="auto"/>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pacing w:val="-4"/>
                <w:sz w:val="26"/>
                <w:szCs w:val="26"/>
              </w:rPr>
              <w:t>Izložu un az</w:t>
            </w:r>
            <w:r>
              <w:rPr>
                <w:rFonts w:ascii="Times New Roman" w:eastAsia="Times New Roman" w:hAnsi="Times New Roman" w:cs="Times New Roman"/>
                <w:color w:val="000000" w:themeColor="text1"/>
                <w:spacing w:val="-4"/>
                <w:sz w:val="26"/>
                <w:szCs w:val="26"/>
              </w:rPr>
              <w:t>artspēļu uzraudzības inspekcija</w:t>
            </w:r>
          </w:p>
        </w:tc>
      </w:tr>
      <w:tr w:rsidR="00894C55" w:rsidRPr="00242A1C" w:rsidTr="005934FF">
        <w:tc>
          <w:tcPr>
            <w:tcW w:w="250" w:type="pct"/>
            <w:tcBorders>
              <w:top w:val="outset" w:sz="6" w:space="0" w:color="414142"/>
              <w:left w:val="outset" w:sz="6" w:space="0" w:color="414142"/>
              <w:bottom w:val="outset" w:sz="6" w:space="0" w:color="414142"/>
              <w:right w:val="outset" w:sz="6" w:space="0" w:color="414142"/>
            </w:tcBorders>
            <w:hideMark/>
          </w:tcPr>
          <w:p w:rsidR="00894C55" w:rsidRPr="00242A1C"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42A1C" w:rsidRDefault="00894C55" w:rsidP="00894C55">
            <w:pPr>
              <w:spacing w:after="0" w:line="240" w:lineRule="auto"/>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42A1C" w:rsidRDefault="00F81D97" w:rsidP="00F81D97">
            <w:pPr>
              <w:spacing w:after="0" w:line="240" w:lineRule="auto"/>
              <w:rPr>
                <w:rFonts w:ascii="Times New Roman" w:eastAsia="Times New Roman" w:hAnsi="Times New Roman" w:cs="Times New Roman"/>
                <w:color w:val="000000" w:themeColor="text1"/>
                <w:sz w:val="26"/>
                <w:szCs w:val="26"/>
                <w:lang w:eastAsia="lv-LV"/>
              </w:rPr>
            </w:pPr>
            <w:r w:rsidRPr="00242A1C">
              <w:rPr>
                <w:rFonts w:ascii="Times New Roman" w:eastAsia="Times New Roman" w:hAnsi="Times New Roman" w:cs="Times New Roman"/>
                <w:color w:val="000000" w:themeColor="text1"/>
                <w:sz w:val="26"/>
                <w:szCs w:val="26"/>
                <w:lang w:eastAsia="lv-LV"/>
              </w:rPr>
              <w:t>Nav</w:t>
            </w:r>
          </w:p>
        </w:tc>
      </w:tr>
    </w:tbl>
    <w:p w:rsidR="00720585" w:rsidRPr="00242A1C" w:rsidRDefault="00720585" w:rsidP="00894C55">
      <w:pPr>
        <w:spacing w:after="0" w:line="240" w:lineRule="auto"/>
        <w:rPr>
          <w:rFonts w:ascii="Times New Roman" w:hAnsi="Times New Roman" w:cs="Times New Roman"/>
          <w:color w:val="000000" w:themeColor="text1"/>
          <w:sz w:val="26"/>
          <w:szCs w:val="26"/>
        </w:rPr>
      </w:pPr>
    </w:p>
    <w:p w:rsidR="00F32503" w:rsidRPr="00242A1C" w:rsidRDefault="00F32503" w:rsidP="00F32503">
      <w:pPr>
        <w:spacing w:after="0" w:line="240" w:lineRule="auto"/>
        <w:ind w:firstLine="709"/>
        <w:rPr>
          <w:rFonts w:ascii="Times New Roman" w:hAnsi="Times New Roman" w:cs="Times New Roman"/>
          <w:color w:val="000000" w:themeColor="text1"/>
          <w:sz w:val="28"/>
          <w:szCs w:val="28"/>
        </w:rPr>
      </w:pPr>
      <w:r w:rsidRPr="00242A1C">
        <w:rPr>
          <w:rFonts w:ascii="Times New Roman" w:hAnsi="Times New Roman" w:cs="Times New Roman"/>
          <w:color w:val="000000" w:themeColor="text1"/>
          <w:sz w:val="28"/>
          <w:szCs w:val="28"/>
        </w:rPr>
        <w:t xml:space="preserve">Anotācijas </w:t>
      </w:r>
      <w:r w:rsidR="00C311C2" w:rsidRPr="00242A1C">
        <w:rPr>
          <w:rFonts w:ascii="Times New Roman" w:hAnsi="Times New Roman" w:cs="Times New Roman"/>
          <w:color w:val="000000" w:themeColor="text1"/>
          <w:sz w:val="28"/>
          <w:szCs w:val="28"/>
        </w:rPr>
        <w:t>I</w:t>
      </w:r>
      <w:r w:rsidRPr="00242A1C">
        <w:rPr>
          <w:rFonts w:ascii="Times New Roman" w:hAnsi="Times New Roman" w:cs="Times New Roman"/>
          <w:color w:val="000000" w:themeColor="text1"/>
          <w:sz w:val="28"/>
          <w:szCs w:val="28"/>
        </w:rPr>
        <w:t>I</w:t>
      </w:r>
      <w:r w:rsidR="00C311C2" w:rsidRPr="00242A1C">
        <w:rPr>
          <w:rFonts w:ascii="Times New Roman" w:hAnsi="Times New Roman" w:cs="Times New Roman"/>
          <w:color w:val="000000" w:themeColor="text1"/>
          <w:sz w:val="28"/>
          <w:szCs w:val="28"/>
        </w:rPr>
        <w:t xml:space="preserve">, </w:t>
      </w:r>
      <w:r w:rsidRPr="00242A1C">
        <w:rPr>
          <w:rFonts w:ascii="Times New Roman" w:hAnsi="Times New Roman" w:cs="Times New Roman"/>
          <w:color w:val="000000" w:themeColor="text1"/>
          <w:sz w:val="28"/>
          <w:szCs w:val="28"/>
        </w:rPr>
        <w:t>II</w:t>
      </w:r>
      <w:r w:rsidR="00C311C2" w:rsidRPr="00242A1C">
        <w:rPr>
          <w:rFonts w:ascii="Times New Roman" w:hAnsi="Times New Roman" w:cs="Times New Roman"/>
          <w:color w:val="000000" w:themeColor="text1"/>
          <w:sz w:val="28"/>
          <w:szCs w:val="28"/>
        </w:rPr>
        <w:t>I</w:t>
      </w:r>
      <w:r w:rsidRPr="00242A1C">
        <w:rPr>
          <w:rFonts w:ascii="Times New Roman" w:hAnsi="Times New Roman" w:cs="Times New Roman"/>
          <w:color w:val="000000" w:themeColor="text1"/>
          <w:sz w:val="28"/>
          <w:szCs w:val="28"/>
        </w:rPr>
        <w:t>, IV</w:t>
      </w:r>
      <w:r w:rsidR="00C311C2" w:rsidRPr="00242A1C">
        <w:rPr>
          <w:rFonts w:ascii="Times New Roman" w:hAnsi="Times New Roman" w:cs="Times New Roman"/>
          <w:color w:val="000000" w:themeColor="text1"/>
          <w:sz w:val="28"/>
          <w:szCs w:val="28"/>
        </w:rPr>
        <w:t>, V, VI</w:t>
      </w:r>
      <w:r w:rsidRPr="00242A1C">
        <w:rPr>
          <w:rFonts w:ascii="Times New Roman" w:hAnsi="Times New Roman" w:cs="Times New Roman"/>
          <w:color w:val="000000" w:themeColor="text1"/>
          <w:sz w:val="28"/>
          <w:szCs w:val="28"/>
        </w:rPr>
        <w:t xml:space="preserve"> un V</w:t>
      </w:r>
      <w:r w:rsidR="00C311C2" w:rsidRPr="00242A1C">
        <w:rPr>
          <w:rFonts w:ascii="Times New Roman" w:hAnsi="Times New Roman" w:cs="Times New Roman"/>
          <w:color w:val="000000" w:themeColor="text1"/>
          <w:sz w:val="28"/>
          <w:szCs w:val="28"/>
        </w:rPr>
        <w:t>II</w:t>
      </w:r>
      <w:r w:rsidRPr="00242A1C">
        <w:rPr>
          <w:rFonts w:ascii="Times New Roman" w:hAnsi="Times New Roman" w:cs="Times New Roman"/>
          <w:color w:val="000000" w:themeColor="text1"/>
          <w:sz w:val="28"/>
          <w:szCs w:val="28"/>
        </w:rPr>
        <w:t xml:space="preserve"> sadaļa – projekts šīs jomas neskar.</w:t>
      </w:r>
    </w:p>
    <w:p w:rsidR="00C25B49" w:rsidRPr="00242A1C" w:rsidRDefault="00C25B49" w:rsidP="00894C55">
      <w:pPr>
        <w:spacing w:after="0" w:line="240" w:lineRule="auto"/>
        <w:rPr>
          <w:rFonts w:ascii="Times New Roman" w:hAnsi="Times New Roman" w:cs="Times New Roman"/>
          <w:color w:val="000000" w:themeColor="text1"/>
          <w:sz w:val="28"/>
          <w:szCs w:val="28"/>
        </w:rPr>
      </w:pPr>
    </w:p>
    <w:p w:rsidR="001E7D0D" w:rsidRPr="00242A1C" w:rsidRDefault="008B37FC" w:rsidP="008B37FC">
      <w:pPr>
        <w:tabs>
          <w:tab w:val="left" w:pos="201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1E7D0D" w:rsidRPr="00242A1C" w:rsidRDefault="001E7D0D" w:rsidP="00894C55">
      <w:pPr>
        <w:spacing w:after="0" w:line="240" w:lineRule="auto"/>
        <w:rPr>
          <w:rFonts w:ascii="Times New Roman" w:hAnsi="Times New Roman" w:cs="Times New Roman"/>
          <w:color w:val="000000" w:themeColor="text1"/>
          <w:sz w:val="28"/>
          <w:szCs w:val="28"/>
        </w:rPr>
      </w:pPr>
    </w:p>
    <w:p w:rsidR="00894C55" w:rsidRPr="00242A1C" w:rsidRDefault="00C311C2" w:rsidP="00894C55">
      <w:pPr>
        <w:tabs>
          <w:tab w:val="left" w:pos="6237"/>
        </w:tabs>
        <w:spacing w:after="0" w:line="240" w:lineRule="auto"/>
        <w:ind w:firstLine="720"/>
        <w:rPr>
          <w:rFonts w:ascii="Times New Roman" w:hAnsi="Times New Roman" w:cs="Times New Roman"/>
          <w:color w:val="000000" w:themeColor="text1"/>
          <w:sz w:val="28"/>
          <w:szCs w:val="28"/>
        </w:rPr>
      </w:pPr>
      <w:r w:rsidRPr="00242A1C">
        <w:rPr>
          <w:rFonts w:ascii="Times New Roman" w:hAnsi="Times New Roman" w:cs="Times New Roman"/>
          <w:color w:val="000000" w:themeColor="text1"/>
          <w:sz w:val="28"/>
          <w:szCs w:val="28"/>
        </w:rPr>
        <w:t>Finanšu ministre</w:t>
      </w:r>
      <w:r w:rsidR="00894C55" w:rsidRPr="00242A1C">
        <w:rPr>
          <w:rFonts w:ascii="Times New Roman" w:hAnsi="Times New Roman" w:cs="Times New Roman"/>
          <w:color w:val="000000" w:themeColor="text1"/>
          <w:sz w:val="28"/>
          <w:szCs w:val="28"/>
        </w:rPr>
        <w:tab/>
      </w:r>
      <w:r w:rsidR="00F81D97" w:rsidRPr="00242A1C">
        <w:rPr>
          <w:rFonts w:ascii="Times New Roman" w:hAnsi="Times New Roman" w:cs="Times New Roman"/>
          <w:color w:val="000000" w:themeColor="text1"/>
          <w:sz w:val="28"/>
          <w:szCs w:val="28"/>
        </w:rPr>
        <w:t>D.Reizniece-Ozola</w:t>
      </w:r>
    </w:p>
    <w:p w:rsidR="00894C55" w:rsidRPr="00242A1C" w:rsidRDefault="00894C55" w:rsidP="00894C55">
      <w:pPr>
        <w:spacing w:after="0" w:line="240" w:lineRule="auto"/>
        <w:ind w:firstLine="720"/>
        <w:rPr>
          <w:rFonts w:ascii="Times New Roman" w:hAnsi="Times New Roman" w:cs="Times New Roman"/>
          <w:color w:val="000000" w:themeColor="text1"/>
          <w:sz w:val="28"/>
          <w:szCs w:val="28"/>
        </w:rPr>
      </w:pPr>
    </w:p>
    <w:p w:rsidR="00894C55" w:rsidRPr="00242A1C" w:rsidRDefault="00894C55" w:rsidP="00894C55">
      <w:pPr>
        <w:spacing w:after="0" w:line="240" w:lineRule="auto"/>
        <w:ind w:firstLine="720"/>
        <w:rPr>
          <w:rFonts w:ascii="Times New Roman" w:hAnsi="Times New Roman" w:cs="Times New Roman"/>
          <w:color w:val="000000" w:themeColor="text1"/>
          <w:sz w:val="28"/>
          <w:szCs w:val="28"/>
        </w:rPr>
      </w:pPr>
    </w:p>
    <w:p w:rsidR="00894C55" w:rsidRPr="00242A1C" w:rsidRDefault="00C311C2" w:rsidP="00894C55">
      <w:pPr>
        <w:tabs>
          <w:tab w:val="left" w:pos="6237"/>
        </w:tabs>
        <w:spacing w:after="0" w:line="240" w:lineRule="auto"/>
        <w:ind w:firstLine="720"/>
        <w:rPr>
          <w:rFonts w:ascii="Times New Roman" w:hAnsi="Times New Roman" w:cs="Times New Roman"/>
          <w:color w:val="000000" w:themeColor="text1"/>
          <w:sz w:val="28"/>
          <w:szCs w:val="28"/>
        </w:rPr>
      </w:pPr>
      <w:r w:rsidRPr="00242A1C">
        <w:rPr>
          <w:rFonts w:ascii="Times New Roman" w:hAnsi="Times New Roman" w:cs="Times New Roman"/>
          <w:color w:val="000000" w:themeColor="text1"/>
          <w:sz w:val="28"/>
          <w:szCs w:val="28"/>
        </w:rPr>
        <w:t>Finanšu ministrijas valsts sekretāre</w:t>
      </w:r>
      <w:r w:rsidR="00894C55" w:rsidRPr="00242A1C">
        <w:rPr>
          <w:rFonts w:ascii="Times New Roman" w:hAnsi="Times New Roman" w:cs="Times New Roman"/>
          <w:color w:val="000000" w:themeColor="text1"/>
          <w:sz w:val="28"/>
          <w:szCs w:val="28"/>
        </w:rPr>
        <w:tab/>
      </w:r>
      <w:r w:rsidR="00F81D97" w:rsidRPr="00242A1C">
        <w:rPr>
          <w:rFonts w:ascii="Times New Roman" w:hAnsi="Times New Roman" w:cs="Times New Roman"/>
          <w:color w:val="000000" w:themeColor="text1"/>
          <w:sz w:val="28"/>
          <w:szCs w:val="28"/>
        </w:rPr>
        <w:t>B.Bāne</w:t>
      </w:r>
    </w:p>
    <w:p w:rsidR="00894C55" w:rsidRPr="00242A1C"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242A1C"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242A1C"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FC2449" w:rsidRPr="00242A1C" w:rsidRDefault="00FC2449" w:rsidP="00894C55">
      <w:pPr>
        <w:tabs>
          <w:tab w:val="left" w:pos="6237"/>
        </w:tabs>
        <w:spacing w:after="0" w:line="240" w:lineRule="auto"/>
        <w:ind w:firstLine="720"/>
        <w:rPr>
          <w:rFonts w:ascii="Times New Roman" w:hAnsi="Times New Roman" w:cs="Times New Roman"/>
          <w:color w:val="000000" w:themeColor="text1"/>
          <w:sz w:val="28"/>
          <w:szCs w:val="28"/>
        </w:rPr>
      </w:pPr>
    </w:p>
    <w:p w:rsidR="00FC2449" w:rsidRPr="00242A1C" w:rsidRDefault="00FC2449" w:rsidP="00894C55">
      <w:pPr>
        <w:tabs>
          <w:tab w:val="left" w:pos="6237"/>
        </w:tabs>
        <w:spacing w:after="0" w:line="240" w:lineRule="auto"/>
        <w:ind w:firstLine="720"/>
        <w:rPr>
          <w:rFonts w:ascii="Times New Roman" w:hAnsi="Times New Roman" w:cs="Times New Roman"/>
          <w:color w:val="000000" w:themeColor="text1"/>
          <w:sz w:val="28"/>
          <w:szCs w:val="28"/>
        </w:rPr>
      </w:pPr>
    </w:p>
    <w:p w:rsidR="00FC2449" w:rsidRPr="00242A1C" w:rsidRDefault="00FC2449" w:rsidP="00894C55">
      <w:pPr>
        <w:tabs>
          <w:tab w:val="left" w:pos="6237"/>
        </w:tabs>
        <w:spacing w:after="0" w:line="240" w:lineRule="auto"/>
        <w:ind w:firstLine="720"/>
        <w:rPr>
          <w:rFonts w:ascii="Times New Roman" w:hAnsi="Times New Roman" w:cs="Times New Roman"/>
          <w:color w:val="000000" w:themeColor="text1"/>
          <w:sz w:val="28"/>
          <w:szCs w:val="28"/>
        </w:rPr>
      </w:pPr>
    </w:p>
    <w:p w:rsidR="00FC2449" w:rsidRPr="00242A1C" w:rsidRDefault="00FC2449"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242A1C" w:rsidRDefault="00C311C2" w:rsidP="00894C55">
      <w:pPr>
        <w:tabs>
          <w:tab w:val="left" w:pos="6237"/>
        </w:tabs>
        <w:spacing w:after="0" w:line="240" w:lineRule="auto"/>
        <w:rPr>
          <w:rFonts w:ascii="Times New Roman" w:hAnsi="Times New Roman" w:cs="Times New Roman"/>
          <w:color w:val="000000" w:themeColor="text1"/>
          <w:sz w:val="24"/>
          <w:szCs w:val="28"/>
        </w:rPr>
      </w:pPr>
      <w:r w:rsidRPr="00242A1C">
        <w:rPr>
          <w:rFonts w:ascii="Times New Roman" w:hAnsi="Times New Roman" w:cs="Times New Roman"/>
          <w:color w:val="000000" w:themeColor="text1"/>
          <w:sz w:val="24"/>
          <w:szCs w:val="28"/>
        </w:rPr>
        <w:t>Zariņa</w:t>
      </w:r>
      <w:r w:rsidR="00B41DEB" w:rsidRPr="00242A1C">
        <w:rPr>
          <w:rFonts w:ascii="Times New Roman" w:hAnsi="Times New Roman" w:cs="Times New Roman"/>
          <w:color w:val="000000" w:themeColor="text1"/>
          <w:sz w:val="24"/>
          <w:szCs w:val="28"/>
        </w:rPr>
        <w:t xml:space="preserve"> </w:t>
      </w:r>
      <w:r w:rsidRPr="00242A1C">
        <w:rPr>
          <w:rFonts w:ascii="Times New Roman" w:hAnsi="Times New Roman" w:cs="Times New Roman"/>
          <w:color w:val="000000" w:themeColor="text1"/>
          <w:sz w:val="24"/>
          <w:szCs w:val="28"/>
        </w:rPr>
        <w:t>67095672</w:t>
      </w:r>
    </w:p>
    <w:p w:rsidR="0041543A" w:rsidRPr="00242A1C" w:rsidRDefault="00C311C2" w:rsidP="00894C55">
      <w:pPr>
        <w:tabs>
          <w:tab w:val="left" w:pos="6237"/>
        </w:tabs>
        <w:spacing w:after="0" w:line="240" w:lineRule="auto"/>
        <w:rPr>
          <w:rFonts w:ascii="Times New Roman" w:hAnsi="Times New Roman" w:cs="Times New Roman"/>
          <w:color w:val="000000" w:themeColor="text1"/>
          <w:sz w:val="24"/>
          <w:szCs w:val="28"/>
        </w:rPr>
      </w:pPr>
      <w:r w:rsidRPr="00242A1C">
        <w:rPr>
          <w:rFonts w:ascii="Times New Roman" w:hAnsi="Times New Roman" w:cs="Times New Roman"/>
          <w:color w:val="000000" w:themeColor="text1"/>
          <w:sz w:val="24"/>
          <w:szCs w:val="28"/>
        </w:rPr>
        <w:t>Indra.Zarina</w:t>
      </w:r>
      <w:r w:rsidR="00894C55" w:rsidRPr="00242A1C">
        <w:rPr>
          <w:rFonts w:ascii="Times New Roman" w:hAnsi="Times New Roman" w:cs="Times New Roman"/>
          <w:color w:val="000000" w:themeColor="text1"/>
          <w:sz w:val="24"/>
          <w:szCs w:val="28"/>
        </w:rPr>
        <w:t>@</w:t>
      </w:r>
      <w:r w:rsidRPr="00242A1C">
        <w:rPr>
          <w:rFonts w:ascii="Times New Roman" w:hAnsi="Times New Roman" w:cs="Times New Roman"/>
          <w:color w:val="000000" w:themeColor="text1"/>
          <w:sz w:val="24"/>
          <w:szCs w:val="28"/>
        </w:rPr>
        <w:t>fm</w:t>
      </w:r>
      <w:r w:rsidR="00894C55" w:rsidRPr="00242A1C">
        <w:rPr>
          <w:rFonts w:ascii="Times New Roman" w:hAnsi="Times New Roman" w:cs="Times New Roman"/>
          <w:color w:val="000000" w:themeColor="text1"/>
          <w:sz w:val="24"/>
          <w:szCs w:val="28"/>
        </w:rPr>
        <w:t>.gov.lv</w:t>
      </w:r>
    </w:p>
    <w:p w:rsidR="0041543A" w:rsidRPr="00242A1C" w:rsidRDefault="0041543A" w:rsidP="0041543A">
      <w:pPr>
        <w:rPr>
          <w:rFonts w:ascii="Times New Roman" w:hAnsi="Times New Roman" w:cs="Times New Roman"/>
          <w:color w:val="000000" w:themeColor="text1"/>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Pr="0041543A" w:rsidRDefault="0041543A" w:rsidP="0041543A">
      <w:pPr>
        <w:rPr>
          <w:rFonts w:ascii="Times New Roman" w:hAnsi="Times New Roman" w:cs="Times New Roman"/>
          <w:sz w:val="24"/>
          <w:szCs w:val="28"/>
        </w:rPr>
      </w:pPr>
    </w:p>
    <w:p w:rsidR="0041543A" w:rsidRDefault="00F14936" w:rsidP="00F14936">
      <w:pPr>
        <w:tabs>
          <w:tab w:val="left" w:pos="1838"/>
        </w:tabs>
        <w:rPr>
          <w:rFonts w:ascii="Times New Roman" w:hAnsi="Times New Roman" w:cs="Times New Roman"/>
          <w:sz w:val="24"/>
          <w:szCs w:val="28"/>
        </w:rPr>
      </w:pPr>
      <w:r>
        <w:rPr>
          <w:rFonts w:ascii="Times New Roman" w:hAnsi="Times New Roman" w:cs="Times New Roman"/>
          <w:sz w:val="24"/>
          <w:szCs w:val="28"/>
        </w:rPr>
        <w:tab/>
      </w:r>
    </w:p>
    <w:p w:rsidR="00894C55" w:rsidRPr="0041543A" w:rsidRDefault="0041543A" w:rsidP="0041543A">
      <w:pPr>
        <w:tabs>
          <w:tab w:val="left" w:pos="2160"/>
        </w:tabs>
        <w:rPr>
          <w:rFonts w:ascii="Times New Roman" w:hAnsi="Times New Roman" w:cs="Times New Roman"/>
          <w:sz w:val="24"/>
          <w:szCs w:val="28"/>
        </w:rPr>
      </w:pPr>
      <w:r>
        <w:rPr>
          <w:rFonts w:ascii="Times New Roman" w:hAnsi="Times New Roman" w:cs="Times New Roman"/>
          <w:sz w:val="24"/>
          <w:szCs w:val="28"/>
        </w:rPr>
        <w:tab/>
      </w:r>
    </w:p>
    <w:sectPr w:rsidR="00894C55" w:rsidRPr="0041543A"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22" w:rsidRDefault="00746422" w:rsidP="00894C55">
      <w:pPr>
        <w:spacing w:after="0" w:line="240" w:lineRule="auto"/>
      </w:pPr>
      <w:r>
        <w:separator/>
      </w:r>
    </w:p>
  </w:endnote>
  <w:endnote w:type="continuationSeparator" w:id="0">
    <w:p w:rsidR="00746422" w:rsidRDefault="007464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5722BE" w:rsidRDefault="0041543A" w:rsidP="005722BE">
    <w:pPr>
      <w:pStyle w:val="Footer"/>
    </w:pPr>
    <w:r>
      <w:rPr>
        <w:rFonts w:ascii="Times New Roman" w:hAnsi="Times New Roman" w:cs="Times New Roman"/>
        <w:sz w:val="20"/>
        <w:szCs w:val="20"/>
      </w:rPr>
      <w:t>FManot_</w:t>
    </w:r>
    <w:r w:rsidR="008B37FC">
      <w:rPr>
        <w:rFonts w:ascii="Times New Roman" w:hAnsi="Times New Roman" w:cs="Times New Roman"/>
        <w:sz w:val="20"/>
        <w:szCs w:val="20"/>
      </w:rPr>
      <w:t>0106</w:t>
    </w:r>
    <w:r>
      <w:rPr>
        <w:rFonts w:ascii="Times New Roman" w:hAnsi="Times New Roman" w:cs="Times New Roman"/>
        <w:sz w:val="20"/>
        <w:szCs w:val="20"/>
      </w:rPr>
      <w:t>17_zaud.speku_N.430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BE" w:rsidRDefault="000606B0">
    <w:pPr>
      <w:pStyle w:val="Footer"/>
      <w:rPr>
        <w:rFonts w:ascii="Times New Roman" w:hAnsi="Times New Roman" w:cs="Times New Roman"/>
        <w:sz w:val="20"/>
        <w:szCs w:val="20"/>
      </w:rP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8B37FC">
      <w:rPr>
        <w:rFonts w:ascii="Times New Roman" w:hAnsi="Times New Roman" w:cs="Times New Roman"/>
        <w:sz w:val="20"/>
        <w:szCs w:val="20"/>
      </w:rPr>
      <w:t>0106</w:t>
    </w:r>
    <w:r>
      <w:rPr>
        <w:rFonts w:ascii="Times New Roman" w:hAnsi="Times New Roman" w:cs="Times New Roman"/>
        <w:sz w:val="20"/>
        <w:szCs w:val="20"/>
      </w:rPr>
      <w:t>17</w:t>
    </w:r>
    <w:r w:rsidR="005722BE" w:rsidRPr="005E5000">
      <w:rPr>
        <w:rFonts w:ascii="Times New Roman" w:hAnsi="Times New Roman" w:cs="Times New Roman"/>
        <w:sz w:val="20"/>
        <w:szCs w:val="20"/>
      </w:rPr>
      <w:t>_</w:t>
    </w:r>
    <w:r>
      <w:rPr>
        <w:rFonts w:ascii="Times New Roman" w:hAnsi="Times New Roman" w:cs="Times New Roman"/>
        <w:sz w:val="20"/>
        <w:szCs w:val="20"/>
      </w:rPr>
      <w:t>zaud.speku_N.430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22" w:rsidRDefault="00746422" w:rsidP="00894C55">
      <w:pPr>
        <w:spacing w:after="0" w:line="240" w:lineRule="auto"/>
      </w:pPr>
      <w:r>
        <w:separator/>
      </w:r>
    </w:p>
  </w:footnote>
  <w:footnote w:type="continuationSeparator" w:id="0">
    <w:p w:rsidR="00746422" w:rsidRDefault="0074642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406E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54BB"/>
    <w:rsid w:val="000275A4"/>
    <w:rsid w:val="00037C59"/>
    <w:rsid w:val="000606B0"/>
    <w:rsid w:val="00063B22"/>
    <w:rsid w:val="000965AB"/>
    <w:rsid w:val="00122E58"/>
    <w:rsid w:val="001E7D0D"/>
    <w:rsid w:val="001F4D7F"/>
    <w:rsid w:val="002160C8"/>
    <w:rsid w:val="00242A1C"/>
    <w:rsid w:val="00243426"/>
    <w:rsid w:val="002529A4"/>
    <w:rsid w:val="00261484"/>
    <w:rsid w:val="00262BA6"/>
    <w:rsid w:val="00295CA1"/>
    <w:rsid w:val="002D1989"/>
    <w:rsid w:val="00314D66"/>
    <w:rsid w:val="00367833"/>
    <w:rsid w:val="003B0BF9"/>
    <w:rsid w:val="003E0791"/>
    <w:rsid w:val="003F28AC"/>
    <w:rsid w:val="0041543A"/>
    <w:rsid w:val="00430F15"/>
    <w:rsid w:val="004406EE"/>
    <w:rsid w:val="004454FE"/>
    <w:rsid w:val="004506F2"/>
    <w:rsid w:val="00471F27"/>
    <w:rsid w:val="004A7C65"/>
    <w:rsid w:val="004D0F23"/>
    <w:rsid w:val="004D4555"/>
    <w:rsid w:val="004F32A8"/>
    <w:rsid w:val="0050178F"/>
    <w:rsid w:val="005722BE"/>
    <w:rsid w:val="005737B8"/>
    <w:rsid w:val="005934FF"/>
    <w:rsid w:val="005C7CBC"/>
    <w:rsid w:val="005E0F06"/>
    <w:rsid w:val="005F688F"/>
    <w:rsid w:val="00612189"/>
    <w:rsid w:val="0066297C"/>
    <w:rsid w:val="006A601C"/>
    <w:rsid w:val="006D55CC"/>
    <w:rsid w:val="006E1081"/>
    <w:rsid w:val="00720585"/>
    <w:rsid w:val="00746422"/>
    <w:rsid w:val="00761576"/>
    <w:rsid w:val="00773AF6"/>
    <w:rsid w:val="007B68CA"/>
    <w:rsid w:val="007C535A"/>
    <w:rsid w:val="00816C11"/>
    <w:rsid w:val="00860798"/>
    <w:rsid w:val="00894C55"/>
    <w:rsid w:val="008B2DA6"/>
    <w:rsid w:val="008B37FC"/>
    <w:rsid w:val="008E6D55"/>
    <w:rsid w:val="00A12B0A"/>
    <w:rsid w:val="00A3069C"/>
    <w:rsid w:val="00A409A9"/>
    <w:rsid w:val="00AB7712"/>
    <w:rsid w:val="00AD74E1"/>
    <w:rsid w:val="00AE5567"/>
    <w:rsid w:val="00AF66FB"/>
    <w:rsid w:val="00B2165C"/>
    <w:rsid w:val="00B40BE6"/>
    <w:rsid w:val="00B41DEB"/>
    <w:rsid w:val="00BC2C33"/>
    <w:rsid w:val="00BD4425"/>
    <w:rsid w:val="00BF0858"/>
    <w:rsid w:val="00C04D52"/>
    <w:rsid w:val="00C25B49"/>
    <w:rsid w:val="00C311C2"/>
    <w:rsid w:val="00C53CD9"/>
    <w:rsid w:val="00C80902"/>
    <w:rsid w:val="00CA703F"/>
    <w:rsid w:val="00CB5022"/>
    <w:rsid w:val="00CD2560"/>
    <w:rsid w:val="00CE5657"/>
    <w:rsid w:val="00CF5A7A"/>
    <w:rsid w:val="00D40EFC"/>
    <w:rsid w:val="00DB4435"/>
    <w:rsid w:val="00E90C01"/>
    <w:rsid w:val="00E9602B"/>
    <w:rsid w:val="00EA486E"/>
    <w:rsid w:val="00EB1EA3"/>
    <w:rsid w:val="00EB4DDB"/>
    <w:rsid w:val="00ED41C6"/>
    <w:rsid w:val="00EE11A1"/>
    <w:rsid w:val="00EF3BB3"/>
    <w:rsid w:val="00F14936"/>
    <w:rsid w:val="00F2117E"/>
    <w:rsid w:val="00F32503"/>
    <w:rsid w:val="00F57B0C"/>
    <w:rsid w:val="00F63799"/>
    <w:rsid w:val="00F81D97"/>
    <w:rsid w:val="00F95D60"/>
    <w:rsid w:val="00FA4339"/>
    <w:rsid w:val="00FB696F"/>
    <w:rsid w:val="00FC2449"/>
    <w:rsid w:val="00FD0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EBA70-E77E-4EF0-AA72-CBA7B11F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06F2"/>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rsid w:val="00EB1EA3"/>
    <w:pPr>
      <w:spacing w:before="68" w:after="68"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4506F2"/>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314D66"/>
    <w:rPr>
      <w:sz w:val="16"/>
      <w:szCs w:val="16"/>
    </w:rPr>
  </w:style>
  <w:style w:type="paragraph" w:styleId="CommentText">
    <w:name w:val="annotation text"/>
    <w:basedOn w:val="Normal"/>
    <w:link w:val="CommentTextChar"/>
    <w:uiPriority w:val="99"/>
    <w:semiHidden/>
    <w:unhideWhenUsed/>
    <w:rsid w:val="00314D66"/>
    <w:pPr>
      <w:spacing w:line="240" w:lineRule="auto"/>
    </w:pPr>
    <w:rPr>
      <w:sz w:val="20"/>
      <w:szCs w:val="20"/>
    </w:rPr>
  </w:style>
  <w:style w:type="character" w:customStyle="1" w:styleId="CommentTextChar">
    <w:name w:val="Comment Text Char"/>
    <w:basedOn w:val="DefaultParagraphFont"/>
    <w:link w:val="CommentText"/>
    <w:uiPriority w:val="99"/>
    <w:semiHidden/>
    <w:rsid w:val="00314D66"/>
    <w:rPr>
      <w:sz w:val="20"/>
      <w:szCs w:val="20"/>
    </w:rPr>
  </w:style>
  <w:style w:type="paragraph" w:styleId="CommentSubject">
    <w:name w:val="annotation subject"/>
    <w:basedOn w:val="CommentText"/>
    <w:next w:val="CommentText"/>
    <w:link w:val="CommentSubjectChar"/>
    <w:uiPriority w:val="99"/>
    <w:semiHidden/>
    <w:unhideWhenUsed/>
    <w:rsid w:val="00314D66"/>
    <w:rPr>
      <w:b/>
      <w:bCs/>
    </w:rPr>
  </w:style>
  <w:style w:type="character" w:customStyle="1" w:styleId="CommentSubjectChar">
    <w:name w:val="Comment Subject Char"/>
    <w:basedOn w:val="CommentTextChar"/>
    <w:link w:val="CommentSubject"/>
    <w:uiPriority w:val="99"/>
    <w:semiHidden/>
    <w:rsid w:val="00314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2941-azartspelu-un-izlozu-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122941-azartspelu-un-izloz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7AE4-B39F-4089-9382-6206D4FF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1743</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Ministru kabineta 2006.gada 30.maija noteikumu Nr.430 “Izložu un azartspēļu uzraudzības inspekcijas padomes nolikums”  atzīšanu par spēku zaudējušiem</vt:lpstr>
    </vt:vector>
  </TitlesOfParts>
  <Company>Finanšu ministrija</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2006.gada 30.maija noteikumu Nr.430 “Izložu un azartspēļu uzraudzības inspekcijas padomes nolikums”  atzīšanu par spēku zaudējušiem</dc:title>
  <dc:subject>Anotācija</dc:subject>
  <dc:creator>Indra Zariņa</dc:creator>
  <dc:description>67095672, Indra.Zarina@fm.gov.lv</dc:description>
  <cp:lastModifiedBy>Indra</cp:lastModifiedBy>
  <cp:revision>31</cp:revision>
  <cp:lastPrinted>2017-05-22T10:41:00Z</cp:lastPrinted>
  <dcterms:created xsi:type="dcterms:W3CDTF">2017-04-28T06:21:00Z</dcterms:created>
  <dcterms:modified xsi:type="dcterms:W3CDTF">2017-06-02T08:49:00Z</dcterms:modified>
</cp:coreProperties>
</file>