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BB4" w:rsidRPr="003B4147" w:rsidRDefault="005B2BB4" w:rsidP="00DE3C2A">
      <w:pPr>
        <w:pStyle w:val="BodyText2"/>
        <w:spacing w:after="0" w:line="240" w:lineRule="auto"/>
        <w:jc w:val="center"/>
        <w:rPr>
          <w:b/>
        </w:rPr>
      </w:pPr>
      <w:r w:rsidRPr="003B4147">
        <w:rPr>
          <w:b/>
        </w:rPr>
        <w:t>Ministru kabineta rīkojuma projekta</w:t>
      </w:r>
    </w:p>
    <w:p w:rsidR="005B2BB4" w:rsidRPr="003B4147" w:rsidRDefault="00595BE5" w:rsidP="00DE3C2A">
      <w:pPr>
        <w:keepNext/>
        <w:jc w:val="center"/>
        <w:rPr>
          <w:b/>
        </w:rPr>
      </w:pPr>
      <w:r w:rsidRPr="003B4147">
        <w:rPr>
          <w:b/>
          <w:spacing w:val="-2"/>
        </w:rPr>
        <w:t>„</w:t>
      </w:r>
      <w:r w:rsidR="00034431" w:rsidRPr="003B4147">
        <w:rPr>
          <w:b/>
          <w:spacing w:val="-2"/>
        </w:rPr>
        <w:t xml:space="preserve">Par finanšu līdzekļu piešķiršanu no valsts budžeta programmas 02.00.00 „Līdzekļi neparedzētiem gadījumiem”” </w:t>
      </w:r>
      <w:r w:rsidR="005B2BB4" w:rsidRPr="003B4147">
        <w:rPr>
          <w:b/>
        </w:rPr>
        <w:t xml:space="preserve"> sākotnējās ietekmes novērtējuma </w:t>
      </w:r>
      <w:smartTag w:uri="schemas-tilde-lv/tildestengine" w:element="veidnes">
        <w:smartTagPr>
          <w:attr w:name="id" w:val="-1"/>
          <w:attr w:name="baseform" w:val="ziņojums"/>
          <w:attr w:name="text" w:val="ziņojums"/>
        </w:smartTagPr>
        <w:r w:rsidR="005B2BB4" w:rsidRPr="003B4147">
          <w:rPr>
            <w:b/>
          </w:rPr>
          <w:t>ziņojums</w:t>
        </w:r>
      </w:smartTag>
      <w:r w:rsidR="005B2BB4" w:rsidRPr="003B4147">
        <w:rPr>
          <w:b/>
        </w:rPr>
        <w:t xml:space="preserve"> (anotācija)</w:t>
      </w:r>
    </w:p>
    <w:p w:rsidR="00E96AEC" w:rsidRPr="00E96AEC" w:rsidRDefault="00E96AEC" w:rsidP="00DE3C2A">
      <w:pPr>
        <w:jc w:val="center"/>
        <w:rPr>
          <w:b/>
        </w:rPr>
      </w:pPr>
    </w:p>
    <w:tbl>
      <w:tblPr>
        <w:tblpPr w:leftFromText="180" w:rightFromText="180" w:vertAnchor="text" w:horzAnchor="margin" w:tblpXSpec="center" w:tblpY="149"/>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5"/>
        <w:gridCol w:w="3252"/>
        <w:gridCol w:w="5376"/>
      </w:tblGrid>
      <w:tr w:rsidR="00E96AEC" w:rsidRPr="00E96AEC" w:rsidTr="00DE3C2A">
        <w:trPr>
          <w:trHeight w:val="419"/>
        </w:trPr>
        <w:tc>
          <w:tcPr>
            <w:tcW w:w="5000" w:type="pct"/>
            <w:gridSpan w:val="3"/>
            <w:vAlign w:val="center"/>
          </w:tcPr>
          <w:p w:rsidR="00E96AEC" w:rsidRPr="00E96AEC" w:rsidRDefault="00E96AEC" w:rsidP="00DE3C2A">
            <w:pPr>
              <w:pStyle w:val="naisnod"/>
              <w:spacing w:before="0" w:beforeAutospacing="0" w:after="0" w:afterAutospacing="0"/>
              <w:jc w:val="center"/>
              <w:rPr>
                <w:b/>
              </w:rPr>
            </w:pPr>
            <w:r w:rsidRPr="00E96AEC">
              <w:rPr>
                <w:b/>
              </w:rPr>
              <w:t>I. Tiesību akta projekta izstrādes nepieciešamība</w:t>
            </w:r>
          </w:p>
        </w:tc>
      </w:tr>
      <w:tr w:rsidR="00E96AEC" w:rsidRPr="00E96AEC" w:rsidTr="00DE3C2A">
        <w:trPr>
          <w:trHeight w:val="415"/>
        </w:trPr>
        <w:tc>
          <w:tcPr>
            <w:tcW w:w="307" w:type="pct"/>
          </w:tcPr>
          <w:p w:rsidR="00E96AEC" w:rsidRPr="00E96AEC" w:rsidRDefault="00E96AEC" w:rsidP="00DE3C2A">
            <w:pPr>
              <w:pStyle w:val="naiskr"/>
              <w:spacing w:before="0" w:beforeAutospacing="0" w:after="0" w:afterAutospacing="0"/>
              <w:jc w:val="center"/>
            </w:pPr>
            <w:r w:rsidRPr="00E96AEC">
              <w:t>1.</w:t>
            </w:r>
          </w:p>
        </w:tc>
        <w:tc>
          <w:tcPr>
            <w:tcW w:w="1769" w:type="pct"/>
          </w:tcPr>
          <w:p w:rsidR="00E96AEC" w:rsidRPr="00E96AEC" w:rsidRDefault="00E96AEC" w:rsidP="00DE3C2A">
            <w:pPr>
              <w:pStyle w:val="naiskr"/>
              <w:spacing w:before="0" w:beforeAutospacing="0" w:after="0" w:afterAutospacing="0"/>
            </w:pPr>
            <w:r w:rsidRPr="00E96AEC">
              <w:t>Pamatojums</w:t>
            </w:r>
          </w:p>
        </w:tc>
        <w:tc>
          <w:tcPr>
            <w:tcW w:w="2924" w:type="pct"/>
          </w:tcPr>
          <w:p w:rsidR="00704E13" w:rsidRPr="00E96AEC" w:rsidRDefault="00E04E6B" w:rsidP="00DE3C2A">
            <w:pPr>
              <w:jc w:val="both"/>
            </w:pPr>
            <w:r w:rsidRPr="00043A3E">
              <w:t xml:space="preserve">       Ministru kabineta rīkojuma projekts „Par finanšu līdzekļu piešķiršanu no valsts budžeta programmas „Līdzekļi neparedzētiem gadījumiem”” (turpmāk – rīkojuma projekts) sagatavots, pamatojoties uz Ministru kabineta 2009.gada 22.decembra noteikumu Nr.1644 „Kārtība, kādā pieprasa un izlieto budžeta programmas „Līdzekļi neparedzētiem gadījumiem” līdzekļus” 3.punktu.</w:t>
            </w:r>
          </w:p>
        </w:tc>
      </w:tr>
      <w:tr w:rsidR="00E96AEC" w:rsidRPr="00E96AEC" w:rsidTr="00DE3C2A">
        <w:trPr>
          <w:trHeight w:val="472"/>
        </w:trPr>
        <w:tc>
          <w:tcPr>
            <w:tcW w:w="307" w:type="pct"/>
          </w:tcPr>
          <w:p w:rsidR="00E96AEC" w:rsidRPr="00E96AEC" w:rsidRDefault="00E96AEC" w:rsidP="00DE3C2A">
            <w:pPr>
              <w:pStyle w:val="naiskr"/>
              <w:spacing w:before="0" w:beforeAutospacing="0" w:after="0" w:afterAutospacing="0"/>
              <w:jc w:val="center"/>
            </w:pPr>
            <w:r w:rsidRPr="00E96AEC">
              <w:t>2.</w:t>
            </w:r>
          </w:p>
        </w:tc>
        <w:tc>
          <w:tcPr>
            <w:tcW w:w="1769" w:type="pct"/>
          </w:tcPr>
          <w:p w:rsidR="00E96AEC" w:rsidRPr="00E96AEC" w:rsidRDefault="00E96AEC" w:rsidP="00DE3C2A">
            <w:pPr>
              <w:pStyle w:val="naiskr"/>
              <w:tabs>
                <w:tab w:val="left" w:pos="170"/>
              </w:tabs>
              <w:spacing w:before="0" w:beforeAutospacing="0" w:after="0" w:afterAutospacing="0"/>
            </w:pPr>
            <w:r w:rsidRPr="00E96AEC">
              <w:t>Pašreizējā situācija un problēmas, kuru risināšanai tiesību akta projekts izstrādāts, tiesiskā regulējuma mērķis un būtība</w:t>
            </w:r>
          </w:p>
        </w:tc>
        <w:tc>
          <w:tcPr>
            <w:tcW w:w="2924" w:type="pct"/>
          </w:tcPr>
          <w:p w:rsidR="007106EE" w:rsidRDefault="007106EE" w:rsidP="00DE3C2A">
            <w:pPr>
              <w:ind w:firstLine="720"/>
              <w:jc w:val="both"/>
            </w:pPr>
            <w:r>
              <w:t xml:space="preserve">Ar Latvijas Republikas Augstākās tiesas </w:t>
            </w:r>
            <w:r w:rsidR="008E163C">
              <w:t xml:space="preserve">Civillietu departamenta </w:t>
            </w:r>
            <w:r>
              <w:t xml:space="preserve">2017.gada </w:t>
            </w:r>
            <w:r w:rsidR="00EC17AA">
              <w:t>30</w:t>
            </w:r>
            <w:r w:rsidR="001625D3">
              <w:t>.jūnija</w:t>
            </w:r>
            <w:r>
              <w:t xml:space="preserve"> spriedumu civillietā Nr.</w:t>
            </w:r>
            <w:r w:rsidR="00EC17AA">
              <w:t>C04272207</w:t>
            </w:r>
            <w:r w:rsidR="0019322C">
              <w:t xml:space="preserve"> </w:t>
            </w:r>
            <w:r>
              <w:t xml:space="preserve">atstāts negrozīts Latvijas Republikas Augstākās tiesas Civillietu tiesu palātas 2015.gada </w:t>
            </w:r>
            <w:r w:rsidR="00A34FB0">
              <w:t>14.jūlija</w:t>
            </w:r>
            <w:r>
              <w:t xml:space="preserve"> spriedums, bet Satiksmes ministrijas kasācijas sūdzība noraidīta. </w:t>
            </w:r>
          </w:p>
          <w:p w:rsidR="00AA45E3" w:rsidRDefault="00684CD7" w:rsidP="00DE3C2A">
            <w:pPr>
              <w:ind w:firstLine="720"/>
              <w:jc w:val="both"/>
            </w:pPr>
            <w:r>
              <w:t xml:space="preserve">Ar </w:t>
            </w:r>
            <w:r w:rsidRPr="002B1B70">
              <w:t>Latvijas Republikas Augstākās tiesas Civillietu tiesu palāta</w:t>
            </w:r>
            <w:r>
              <w:t xml:space="preserve">s </w:t>
            </w:r>
            <w:r w:rsidR="001B496D">
              <w:t xml:space="preserve">2015.gada </w:t>
            </w:r>
            <w:r w:rsidR="00A34FB0">
              <w:t>14.jūlija</w:t>
            </w:r>
            <w:r w:rsidR="001B496D">
              <w:t xml:space="preserve"> </w:t>
            </w:r>
            <w:r w:rsidRPr="002B1B70">
              <w:t>spriedumu</w:t>
            </w:r>
            <w:r>
              <w:t xml:space="preserve"> </w:t>
            </w:r>
            <w:r w:rsidR="00EC17AA">
              <w:t>(turpmāk – s</w:t>
            </w:r>
            <w:r w:rsidRPr="002B1B70">
              <w:t>priedums)</w:t>
            </w:r>
            <w:r>
              <w:t xml:space="preserve"> minētajā civillietā</w:t>
            </w:r>
            <w:r w:rsidR="00AA45E3">
              <w:t xml:space="preserve"> t</w:t>
            </w:r>
            <w:r w:rsidRPr="002B1B70">
              <w:t>iesa nospriedusi</w:t>
            </w:r>
            <w:r>
              <w:t xml:space="preserve"> privātpersonas</w:t>
            </w:r>
            <w:r w:rsidRPr="002B1B70">
              <w:t xml:space="preserve"> prasību apmierināt daļēji, piedzenot prasītājas labā kompensāciju </w:t>
            </w:r>
            <w:r w:rsidR="00EC17AA">
              <w:t>133 718.42</w:t>
            </w:r>
            <w:r w:rsidRPr="002B1B70">
              <w:t xml:space="preserve">EUR un likumiskos procentus </w:t>
            </w:r>
            <w:r w:rsidR="00EC17AA">
              <w:t>133 718.42</w:t>
            </w:r>
            <w:r w:rsidRPr="002B1B70">
              <w:t>EUR</w:t>
            </w:r>
            <w:r>
              <w:t xml:space="preserve">, kā arī tiesas izdevumus </w:t>
            </w:r>
            <w:r w:rsidR="00EC17AA">
              <w:t>3034.33</w:t>
            </w:r>
            <w:r>
              <w:t>EUR</w:t>
            </w:r>
            <w:r w:rsidR="001B496D">
              <w:t xml:space="preserve"> un ar lietas vešanu saistītos izdevumus </w:t>
            </w:r>
            <w:r w:rsidR="00EC17AA">
              <w:t>4341.49</w:t>
            </w:r>
            <w:r w:rsidR="001B496D">
              <w:t>EUR</w:t>
            </w:r>
            <w:r>
              <w:t xml:space="preserve"> apmērā, pavisam kopā </w:t>
            </w:r>
            <w:r w:rsidR="00EC17AA">
              <w:t>274 812.66</w:t>
            </w:r>
            <w:r>
              <w:t>EUR.</w:t>
            </w:r>
            <w:r w:rsidR="00AA45E3">
              <w:t xml:space="preserve"> </w:t>
            </w:r>
          </w:p>
          <w:p w:rsidR="00684CD7" w:rsidRDefault="007106EE" w:rsidP="00DE3C2A">
            <w:pPr>
              <w:ind w:firstLine="720"/>
              <w:jc w:val="both"/>
            </w:pPr>
            <w:r w:rsidRPr="002B1B70">
              <w:t>Prasība</w:t>
            </w:r>
            <w:r w:rsidR="00684CD7">
              <w:t xml:space="preserve"> lietā</w:t>
            </w:r>
            <w:r w:rsidRPr="002B1B70">
              <w:t xml:space="preserve"> celta par kompensācijas un procentu piedziņu, jo, veicot  </w:t>
            </w:r>
            <w:r>
              <w:t>privātpersonām</w:t>
            </w:r>
            <w:r w:rsidRPr="002B1B70">
              <w:t xml:space="preserve"> </w:t>
            </w:r>
            <w:r w:rsidRPr="00C133B0">
              <w:t xml:space="preserve">piederošā nekustamā īpašuma atsavināšanu valsts vajadzībām saskaņā ar 1997.gada 5.februāra likumu „Par zemes īpašumu atsavināšanu valsts vajadzībām valsts lidostas uzņēmuma „Rīga” teritorijā”, privātpersonu ieskatā būtiski pārkāptas cilvēka tiesības uz taisnīgu tiesu, uz īpašumu un taisnīgu atlīdzību īpašuma piespiedu atsavināšanas gadījumā. </w:t>
            </w:r>
          </w:p>
          <w:p w:rsidR="00C66D23" w:rsidRPr="00895B88" w:rsidRDefault="00C66D23" w:rsidP="00DE3C2A">
            <w:pPr>
              <w:ind w:firstLine="720"/>
              <w:jc w:val="both"/>
            </w:pPr>
            <w:r w:rsidRPr="00895B88">
              <w:t xml:space="preserve">Jāatzīmē, ka sākotnēji prasītāja lietā prasīja piedzīt kompensāciju </w:t>
            </w:r>
            <w:r w:rsidR="00EC17AA">
              <w:t>1 484 000</w:t>
            </w:r>
            <w:r w:rsidR="001B0ED4">
              <w:t>LVL (</w:t>
            </w:r>
            <w:r w:rsidR="00EC17AA">
              <w:t>2 111 541</w:t>
            </w:r>
            <w:r w:rsidR="001B0ED4">
              <w:t>EUR)</w:t>
            </w:r>
            <w:r w:rsidRPr="00895B88">
              <w:t xml:space="preserve"> apmērā, tādējādi ar spriedumu atzītas prasītājas tiesības uz ievērojami mazāku kompensācija apmēru nekā prasītais. </w:t>
            </w:r>
          </w:p>
          <w:p w:rsidR="00C66D23" w:rsidRDefault="00C66D23" w:rsidP="00DE3C2A">
            <w:pPr>
              <w:ind w:firstLine="720"/>
              <w:jc w:val="both"/>
            </w:pPr>
            <w:r w:rsidRPr="00895B88">
              <w:t xml:space="preserve">Tāpat </w:t>
            </w:r>
            <w:r w:rsidR="001625D3">
              <w:t>jānorāda</w:t>
            </w:r>
            <w:r w:rsidRPr="00895B88">
              <w:t>, ka lietā pieņemtais spriedums pamatots ar Eiropas Cilvēktiesību tiesas 2012.gada 25.oktobra spriedumā lietā “</w:t>
            </w:r>
            <w:proofErr w:type="spellStart"/>
            <w:r w:rsidRPr="00895B88">
              <w:t>Vistiņš</w:t>
            </w:r>
            <w:proofErr w:type="spellEnd"/>
            <w:r w:rsidRPr="00895B88">
              <w:t xml:space="preserve"> un </w:t>
            </w:r>
            <w:proofErr w:type="spellStart"/>
            <w:r w:rsidRPr="00895B88">
              <w:t>Perepjolkins</w:t>
            </w:r>
            <w:proofErr w:type="spellEnd"/>
            <w:r w:rsidRPr="00895B88">
              <w:t xml:space="preserve"> pret Latviju” izdarītajiem secinājumiem par taisnīgas kompensācijas apmēru par valsts vajadzībām atsavināto nekustamo īpašumu.</w:t>
            </w:r>
            <w:r>
              <w:t xml:space="preserve"> </w:t>
            </w:r>
          </w:p>
          <w:p w:rsidR="00E04E6B" w:rsidRPr="00684CD7" w:rsidRDefault="00E04E6B" w:rsidP="00DE3C2A">
            <w:pPr>
              <w:jc w:val="both"/>
            </w:pPr>
            <w:r w:rsidRPr="00684CD7">
              <w:t xml:space="preserve">     Ņemot vērā, ka </w:t>
            </w:r>
            <w:r w:rsidR="00684CD7" w:rsidRPr="00684CD7">
              <w:t>Satiksmes ministrijai</w:t>
            </w:r>
            <w:r w:rsidRPr="00684CD7">
              <w:t xml:space="preserve"> 2017.gadā valsts budžetā šādam mērķim finanšu līdzekļi nav </w:t>
            </w:r>
            <w:r w:rsidRPr="00684CD7">
              <w:lastRenderedPageBreak/>
              <w:t xml:space="preserve">paredzēti, ir nepieciešams papildu finansējums iepriekš minētā sprieduma izpildei.  </w:t>
            </w:r>
          </w:p>
          <w:p w:rsidR="008A68ED" w:rsidRPr="00E04E6B" w:rsidRDefault="00E04E6B" w:rsidP="00A34FB0">
            <w:pPr>
              <w:jc w:val="both"/>
            </w:pPr>
            <w:r w:rsidRPr="00684CD7">
              <w:t xml:space="preserve">    </w:t>
            </w:r>
            <w:r w:rsidR="00DE3C2A">
              <w:t xml:space="preserve"> </w:t>
            </w:r>
            <w:r w:rsidRPr="00684CD7">
              <w:t xml:space="preserve">Rīkojuma projekts paredz Finanšu ministrijai no valsts budžeta programmas 02.00.00 „Līdzekļi neparedzētiem gadījumiem” piešķirt </w:t>
            </w:r>
            <w:r w:rsidR="00684CD7">
              <w:t>Satiksmes</w:t>
            </w:r>
            <w:r w:rsidRPr="00684CD7">
              <w:t xml:space="preserve"> ministrijai  </w:t>
            </w:r>
            <w:r w:rsidR="00EC17AA">
              <w:t>274 </w:t>
            </w:r>
            <w:r w:rsidR="00EC17AA">
              <w:t>813</w:t>
            </w:r>
            <w:r w:rsidR="00684CD7" w:rsidRPr="001625D3">
              <w:rPr>
                <w:i/>
              </w:rPr>
              <w:t>euro</w:t>
            </w:r>
            <w:r w:rsidR="00684CD7" w:rsidRPr="00513332">
              <w:t>,</w:t>
            </w:r>
            <w:r w:rsidR="00684CD7" w:rsidRPr="00684CD7">
              <w:t xml:space="preserve"> lai izpildītu Latvijas Republikas </w:t>
            </w:r>
            <w:r w:rsidR="001625D3">
              <w:t xml:space="preserve"> Augstākās tiesas Civillietu tiesu palātas 2015.gada </w:t>
            </w:r>
            <w:r w:rsidR="00A34FB0">
              <w:t>14.jūlija</w:t>
            </w:r>
            <w:bookmarkStart w:id="0" w:name="_GoBack"/>
            <w:bookmarkEnd w:id="0"/>
            <w:r w:rsidR="001625D3">
              <w:t xml:space="preserve"> spriedumu</w:t>
            </w:r>
            <w:r w:rsidR="001625D3" w:rsidRPr="00684CD7">
              <w:t xml:space="preserve"> </w:t>
            </w:r>
            <w:r w:rsidR="00684CD7" w:rsidRPr="00684CD7">
              <w:t>lietā Nr. </w:t>
            </w:r>
            <w:r w:rsidR="00EC17AA">
              <w:t xml:space="preserve">  </w:t>
            </w:r>
            <w:r w:rsidR="00EC17AA">
              <w:t>C04272207</w:t>
            </w:r>
            <w:r w:rsidRPr="00684CD7">
              <w:t>.</w:t>
            </w:r>
          </w:p>
        </w:tc>
      </w:tr>
      <w:tr w:rsidR="00E96AEC" w:rsidRPr="00E96AEC" w:rsidTr="00DE3C2A">
        <w:trPr>
          <w:trHeight w:val="476"/>
        </w:trPr>
        <w:tc>
          <w:tcPr>
            <w:tcW w:w="307" w:type="pct"/>
          </w:tcPr>
          <w:p w:rsidR="00E96AEC" w:rsidRPr="00E96AEC" w:rsidRDefault="00E96AEC" w:rsidP="00DE3C2A">
            <w:pPr>
              <w:pStyle w:val="naiskr"/>
              <w:spacing w:before="0" w:beforeAutospacing="0" w:after="0" w:afterAutospacing="0"/>
              <w:jc w:val="center"/>
            </w:pPr>
            <w:r w:rsidRPr="00E96AEC">
              <w:lastRenderedPageBreak/>
              <w:t>3.</w:t>
            </w:r>
          </w:p>
        </w:tc>
        <w:tc>
          <w:tcPr>
            <w:tcW w:w="1769" w:type="pct"/>
          </w:tcPr>
          <w:p w:rsidR="00E96AEC" w:rsidRPr="00E96AEC" w:rsidRDefault="00E96AEC" w:rsidP="00DE3C2A">
            <w:pPr>
              <w:pStyle w:val="naiskr"/>
              <w:spacing w:before="0" w:beforeAutospacing="0" w:after="0" w:afterAutospacing="0"/>
            </w:pPr>
            <w:r w:rsidRPr="00E96AEC">
              <w:t>Projekta izstrādē iesaistītās institūcijas</w:t>
            </w:r>
          </w:p>
        </w:tc>
        <w:tc>
          <w:tcPr>
            <w:tcW w:w="2924" w:type="pct"/>
          </w:tcPr>
          <w:p w:rsidR="00E96AEC" w:rsidRPr="00E96AEC" w:rsidRDefault="00E96AEC" w:rsidP="00DE3C2A">
            <w:r w:rsidRPr="00E96AEC">
              <w:t>Satiksmes ministrija.</w:t>
            </w:r>
          </w:p>
        </w:tc>
      </w:tr>
      <w:tr w:rsidR="00E96AEC" w:rsidRPr="00E96AEC" w:rsidTr="00DE3C2A">
        <w:tc>
          <w:tcPr>
            <w:tcW w:w="307" w:type="pct"/>
          </w:tcPr>
          <w:p w:rsidR="00E96AEC" w:rsidRPr="00E96AEC" w:rsidRDefault="00E96AEC" w:rsidP="00DE3C2A">
            <w:pPr>
              <w:pStyle w:val="naiskr"/>
              <w:spacing w:before="0" w:beforeAutospacing="0" w:after="0" w:afterAutospacing="0"/>
              <w:jc w:val="center"/>
            </w:pPr>
            <w:r w:rsidRPr="00E96AEC">
              <w:t>4.</w:t>
            </w:r>
          </w:p>
        </w:tc>
        <w:tc>
          <w:tcPr>
            <w:tcW w:w="1769" w:type="pct"/>
          </w:tcPr>
          <w:p w:rsidR="00E96AEC" w:rsidRPr="00E96AEC" w:rsidRDefault="00E96AEC" w:rsidP="00DE3C2A">
            <w:pPr>
              <w:pStyle w:val="naiskr"/>
              <w:spacing w:before="0" w:beforeAutospacing="0" w:after="0" w:afterAutospacing="0"/>
            </w:pPr>
            <w:r w:rsidRPr="00E96AEC">
              <w:t>Cita informācija</w:t>
            </w:r>
          </w:p>
        </w:tc>
        <w:tc>
          <w:tcPr>
            <w:tcW w:w="2924" w:type="pct"/>
          </w:tcPr>
          <w:p w:rsidR="00E96AEC" w:rsidRPr="00E96AEC" w:rsidRDefault="00E96AEC" w:rsidP="00DE3C2A">
            <w:pPr>
              <w:pStyle w:val="naiskr"/>
              <w:spacing w:before="0" w:beforeAutospacing="0" w:after="0" w:afterAutospacing="0"/>
            </w:pPr>
            <w:r w:rsidRPr="00E96AEC">
              <w:t>Nav.</w:t>
            </w:r>
          </w:p>
        </w:tc>
      </w:tr>
    </w:tbl>
    <w:p w:rsidR="00057CEF" w:rsidRPr="002312E7" w:rsidRDefault="00057CEF" w:rsidP="00DE3C2A">
      <w:pPr>
        <w:tabs>
          <w:tab w:val="left" w:pos="3683"/>
        </w:tabs>
      </w:pPr>
    </w:p>
    <w:tbl>
      <w:tblPr>
        <w:tblW w:w="5280" w:type="pct"/>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3"/>
        <w:gridCol w:w="352"/>
        <w:gridCol w:w="2844"/>
        <w:gridCol w:w="740"/>
        <w:gridCol w:w="633"/>
        <w:gridCol w:w="1545"/>
        <w:gridCol w:w="891"/>
        <w:gridCol w:w="971"/>
        <w:gridCol w:w="1243"/>
        <w:gridCol w:w="140"/>
      </w:tblGrid>
      <w:tr w:rsidR="00E96AEC" w:rsidRPr="00570395" w:rsidTr="00F7581F">
        <w:trPr>
          <w:gridAfter w:val="1"/>
          <w:wAfter w:w="74" w:type="pct"/>
        </w:trPr>
        <w:tc>
          <w:tcPr>
            <w:tcW w:w="4926" w:type="pct"/>
            <w:gridSpan w:val="9"/>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jc w:val="center"/>
              <w:rPr>
                <w:b/>
                <w:bCs/>
              </w:rPr>
            </w:pPr>
            <w:r w:rsidRPr="00570395">
              <w:rPr>
                <w:b/>
                <w:bCs/>
              </w:rPr>
              <w:t>III. Tiesību akta projekta ietekme uz valsts budžetu un pašvaldību budžetiem</w:t>
            </w:r>
          </w:p>
        </w:tc>
      </w:tr>
      <w:tr w:rsidR="00E96AEC" w:rsidRPr="00570395" w:rsidTr="00F7581F">
        <w:trPr>
          <w:gridAfter w:val="1"/>
          <w:wAfter w:w="74" w:type="pct"/>
        </w:trPr>
        <w:tc>
          <w:tcPr>
            <w:tcW w:w="1777" w:type="pct"/>
            <w:gridSpan w:val="3"/>
            <w:vMerge w:val="restar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before="100" w:beforeAutospacing="1" w:after="100" w:afterAutospacing="1"/>
              <w:jc w:val="center"/>
              <w:rPr>
                <w:b/>
                <w:bCs/>
              </w:rPr>
            </w:pPr>
            <w:r w:rsidRPr="00570395">
              <w:rPr>
                <w:b/>
                <w:bCs/>
              </w:rPr>
              <w:t>Rādītāji</w:t>
            </w:r>
          </w:p>
        </w:tc>
        <w:tc>
          <w:tcPr>
            <w:tcW w:w="1526" w:type="pct"/>
            <w:gridSpan w:val="3"/>
            <w:vMerge w:val="restar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before="100" w:beforeAutospacing="1" w:after="100" w:afterAutospacing="1"/>
              <w:jc w:val="center"/>
              <w:rPr>
                <w:b/>
                <w:bCs/>
              </w:rPr>
            </w:pPr>
            <w:r w:rsidRPr="00570395">
              <w:rPr>
                <w:b/>
                <w:bCs/>
              </w:rPr>
              <w:t>201</w:t>
            </w:r>
            <w:r w:rsidR="003574F1" w:rsidRPr="00570395">
              <w:rPr>
                <w:b/>
                <w:bCs/>
              </w:rPr>
              <w:t>7</w:t>
            </w:r>
            <w:r w:rsidRPr="00570395">
              <w:rPr>
                <w:b/>
                <w:bCs/>
              </w:rPr>
              <w:t>.gads</w:t>
            </w:r>
          </w:p>
        </w:tc>
        <w:tc>
          <w:tcPr>
            <w:tcW w:w="1624" w:type="pct"/>
            <w:gridSpan w:val="3"/>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before="100" w:beforeAutospacing="1" w:after="100" w:afterAutospacing="1"/>
              <w:jc w:val="center"/>
            </w:pPr>
            <w:r w:rsidRPr="00570395">
              <w:t>Turpmākie trīs gadi (</w:t>
            </w:r>
            <w:proofErr w:type="spellStart"/>
            <w:r w:rsidRPr="00570395">
              <w:t>euro</w:t>
            </w:r>
            <w:proofErr w:type="spellEnd"/>
            <w:r w:rsidRPr="00570395">
              <w:t>)</w:t>
            </w:r>
          </w:p>
        </w:tc>
      </w:tr>
      <w:tr w:rsidR="00E96AEC" w:rsidRPr="00570395" w:rsidTr="00F7581F">
        <w:trPr>
          <w:gridAfter w:val="1"/>
          <w:wAfter w:w="74" w:type="pct"/>
        </w:trPr>
        <w:tc>
          <w:tcPr>
            <w:tcW w:w="1777" w:type="pct"/>
            <w:gridSpan w:val="3"/>
            <w:vMerge/>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rPr>
                <w:b/>
                <w:bCs/>
              </w:rPr>
            </w:pPr>
          </w:p>
        </w:tc>
        <w:tc>
          <w:tcPr>
            <w:tcW w:w="1526" w:type="pct"/>
            <w:gridSpan w:val="3"/>
            <w:vMerge/>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rPr>
                <w:b/>
                <w:bCs/>
              </w:rPr>
            </w:pP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before="100" w:beforeAutospacing="1" w:after="100" w:afterAutospacing="1"/>
              <w:jc w:val="center"/>
              <w:rPr>
                <w:b/>
                <w:bCs/>
              </w:rPr>
            </w:pPr>
            <w:r w:rsidRPr="00570395">
              <w:rPr>
                <w:b/>
                <w:bCs/>
              </w:rPr>
              <w:t>20</w:t>
            </w:r>
            <w:r w:rsidR="00053774" w:rsidRPr="00570395">
              <w:rPr>
                <w:b/>
                <w:bCs/>
              </w:rPr>
              <w:t>18</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before="100" w:beforeAutospacing="1" w:after="100" w:afterAutospacing="1"/>
              <w:jc w:val="center"/>
              <w:rPr>
                <w:b/>
                <w:bCs/>
              </w:rPr>
            </w:pPr>
            <w:r w:rsidRPr="00570395">
              <w:rPr>
                <w:b/>
                <w:bCs/>
              </w:rPr>
              <w:t>201</w:t>
            </w:r>
            <w:r w:rsidR="003574F1" w:rsidRPr="00570395">
              <w:rPr>
                <w:b/>
                <w:bCs/>
              </w:rPr>
              <w:t>9</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before="100" w:beforeAutospacing="1" w:after="100" w:afterAutospacing="1"/>
              <w:jc w:val="center"/>
              <w:rPr>
                <w:b/>
                <w:bCs/>
              </w:rPr>
            </w:pPr>
            <w:r w:rsidRPr="00570395">
              <w:rPr>
                <w:b/>
                <w:bCs/>
              </w:rPr>
              <w:t>20</w:t>
            </w:r>
            <w:r w:rsidR="003574F1" w:rsidRPr="00570395">
              <w:rPr>
                <w:b/>
                <w:bCs/>
              </w:rPr>
              <w:t>20</w:t>
            </w:r>
          </w:p>
        </w:tc>
      </w:tr>
      <w:tr w:rsidR="00E96AEC" w:rsidRPr="00570395" w:rsidTr="00F7581F">
        <w:trPr>
          <w:gridAfter w:val="1"/>
          <w:wAfter w:w="74" w:type="pct"/>
        </w:trPr>
        <w:tc>
          <w:tcPr>
            <w:tcW w:w="1777" w:type="pct"/>
            <w:gridSpan w:val="3"/>
            <w:vMerge/>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rPr>
                <w:b/>
                <w:bCs/>
              </w:rPr>
            </w:pPr>
          </w:p>
        </w:tc>
        <w:tc>
          <w:tcPr>
            <w:tcW w:w="718" w:type="pct"/>
            <w:gridSpan w:val="2"/>
            <w:tcBorders>
              <w:top w:val="outset" w:sz="6" w:space="0" w:color="000000"/>
              <w:left w:val="outset" w:sz="6" w:space="0" w:color="000000"/>
              <w:bottom w:val="outset" w:sz="6" w:space="0" w:color="000000"/>
              <w:right w:val="outset" w:sz="6" w:space="0" w:color="000000"/>
            </w:tcBorders>
            <w:vAlign w:val="center"/>
          </w:tcPr>
          <w:p w:rsidR="00E96AEC" w:rsidRPr="00DE3C2A" w:rsidRDefault="00E96AEC" w:rsidP="00DE3C2A">
            <w:pPr>
              <w:spacing w:before="100" w:beforeAutospacing="1" w:after="100" w:afterAutospacing="1"/>
              <w:jc w:val="center"/>
              <w:rPr>
                <w:sz w:val="20"/>
                <w:szCs w:val="20"/>
              </w:rPr>
            </w:pPr>
            <w:r w:rsidRPr="00DE3C2A">
              <w:rPr>
                <w:sz w:val="20"/>
                <w:szCs w:val="20"/>
              </w:rPr>
              <w:t>Saskaņā ar valsts budžetu kārtējam gadam</w:t>
            </w: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DE3C2A" w:rsidRDefault="00E96AEC" w:rsidP="00DE3C2A">
            <w:pPr>
              <w:spacing w:before="100" w:beforeAutospacing="1" w:after="100" w:afterAutospacing="1"/>
              <w:jc w:val="center"/>
              <w:rPr>
                <w:sz w:val="20"/>
                <w:szCs w:val="20"/>
              </w:rPr>
            </w:pPr>
            <w:r w:rsidRPr="00DE3C2A">
              <w:rPr>
                <w:sz w:val="20"/>
                <w:szCs w:val="20"/>
              </w:rPr>
              <w:t>Izmaiņas kārtējā gadā, salīdzinot ar budžetu kārtējam gadam</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DE3C2A" w:rsidRDefault="00E96AEC" w:rsidP="00DE3C2A">
            <w:pPr>
              <w:spacing w:before="100" w:beforeAutospacing="1" w:after="100" w:afterAutospacing="1"/>
              <w:jc w:val="center"/>
              <w:rPr>
                <w:sz w:val="20"/>
                <w:szCs w:val="20"/>
              </w:rPr>
            </w:pPr>
            <w:r w:rsidRPr="00DE3C2A">
              <w:rPr>
                <w:sz w:val="20"/>
                <w:szCs w:val="20"/>
              </w:rPr>
              <w:t>Izmaiņas, salīdzinot ar kārtējo (n) gadu</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DE3C2A" w:rsidRDefault="00E96AEC" w:rsidP="00DE3C2A">
            <w:pPr>
              <w:spacing w:before="100" w:beforeAutospacing="1" w:after="100" w:afterAutospacing="1"/>
              <w:jc w:val="center"/>
              <w:rPr>
                <w:sz w:val="20"/>
                <w:szCs w:val="20"/>
              </w:rPr>
            </w:pPr>
            <w:r w:rsidRPr="00DE3C2A">
              <w:rPr>
                <w:sz w:val="20"/>
                <w:szCs w:val="20"/>
              </w:rPr>
              <w:t>Izmaiņas, salīdzinot ar kārtējo (n) gadu</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DE3C2A" w:rsidRDefault="00E96AEC" w:rsidP="00DE3C2A">
            <w:pPr>
              <w:spacing w:before="100" w:beforeAutospacing="1" w:after="100" w:afterAutospacing="1"/>
              <w:jc w:val="center"/>
              <w:rPr>
                <w:sz w:val="20"/>
                <w:szCs w:val="20"/>
              </w:rPr>
            </w:pPr>
            <w:r w:rsidRPr="00DE3C2A">
              <w:rPr>
                <w:sz w:val="20"/>
                <w:szCs w:val="20"/>
              </w:rPr>
              <w:t>Izmaiņas, salīdzinot ar kārtējo (n) gadu</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before="100" w:beforeAutospacing="1" w:after="100" w:afterAutospacing="1"/>
              <w:jc w:val="center"/>
            </w:pPr>
            <w:r w:rsidRPr="00570395">
              <w:t>1</w:t>
            </w:r>
          </w:p>
        </w:tc>
        <w:tc>
          <w:tcPr>
            <w:tcW w:w="718" w:type="pct"/>
            <w:gridSpan w:val="2"/>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before="100" w:beforeAutospacing="1" w:after="100" w:afterAutospacing="1"/>
              <w:jc w:val="center"/>
            </w:pPr>
            <w:r w:rsidRPr="00570395">
              <w:t>2</w:t>
            </w: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before="100" w:beforeAutospacing="1" w:after="100" w:afterAutospacing="1"/>
              <w:jc w:val="center"/>
            </w:pPr>
            <w:r w:rsidRPr="00570395">
              <w:t>3</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before="100" w:beforeAutospacing="1" w:after="100" w:afterAutospacing="1"/>
              <w:jc w:val="center"/>
            </w:pPr>
            <w:r w:rsidRPr="00570395">
              <w:t>4</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before="100" w:beforeAutospacing="1" w:after="100" w:afterAutospacing="1"/>
              <w:jc w:val="center"/>
            </w:pPr>
            <w:r w:rsidRPr="00570395">
              <w:t>5</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before="100" w:beforeAutospacing="1" w:after="100" w:afterAutospacing="1"/>
              <w:jc w:val="center"/>
            </w:pPr>
            <w:r w:rsidRPr="00570395">
              <w:t>6</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1. Budžeta ieņēmumi:</w:t>
            </w:r>
          </w:p>
        </w:tc>
        <w:tc>
          <w:tcPr>
            <w:tcW w:w="718" w:type="pct"/>
            <w:gridSpan w:val="2"/>
            <w:tcBorders>
              <w:top w:val="outset" w:sz="6" w:space="0" w:color="000000"/>
              <w:left w:val="outset" w:sz="6" w:space="0" w:color="000000"/>
              <w:bottom w:val="outset" w:sz="6" w:space="0" w:color="000000"/>
              <w:right w:val="outset" w:sz="6" w:space="0" w:color="000000"/>
            </w:tcBorders>
            <w:vAlign w:val="center"/>
          </w:tcPr>
          <w:p w:rsidR="00E96AEC" w:rsidRPr="00570395" w:rsidRDefault="00570395" w:rsidP="00DE3C2A">
            <w:pPr>
              <w:spacing w:line="360" w:lineRule="auto"/>
              <w:jc w:val="center"/>
            </w:pPr>
            <w:r>
              <w:t>0</w:t>
            </w: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line="360" w:lineRule="auto"/>
              <w:jc w:val="center"/>
            </w:pPr>
            <w:r w:rsidRPr="00570395">
              <w:t>0</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1.1. valsts pamatbudžets, tai skaitā ieņēmumi no maksas pakalpojumiem un citi pašu ieņēmumi</w:t>
            </w:r>
          </w:p>
        </w:tc>
        <w:tc>
          <w:tcPr>
            <w:tcW w:w="718" w:type="pct"/>
            <w:gridSpan w:val="2"/>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1.2. valsts speciālais budžets</w:t>
            </w:r>
          </w:p>
        </w:tc>
        <w:tc>
          <w:tcPr>
            <w:tcW w:w="718" w:type="pct"/>
            <w:gridSpan w:val="2"/>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1.3. pašvaldību budžets</w:t>
            </w:r>
          </w:p>
        </w:tc>
        <w:tc>
          <w:tcPr>
            <w:tcW w:w="718" w:type="pct"/>
            <w:gridSpan w:val="2"/>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2. Budžeta izdevumi:</w:t>
            </w:r>
          </w:p>
        </w:tc>
        <w:tc>
          <w:tcPr>
            <w:tcW w:w="718" w:type="pct"/>
            <w:gridSpan w:val="2"/>
            <w:tcBorders>
              <w:top w:val="outset" w:sz="6" w:space="0" w:color="000000"/>
              <w:left w:val="outset" w:sz="6" w:space="0" w:color="000000"/>
              <w:bottom w:val="outset" w:sz="6" w:space="0" w:color="000000"/>
              <w:right w:val="outset" w:sz="6" w:space="0" w:color="000000"/>
            </w:tcBorders>
            <w:vAlign w:val="center"/>
          </w:tcPr>
          <w:p w:rsidR="00E96AEC" w:rsidRPr="00570395" w:rsidRDefault="00570395" w:rsidP="00DE3C2A">
            <w:pPr>
              <w:spacing w:line="360" w:lineRule="auto"/>
              <w:jc w:val="center"/>
            </w:pPr>
            <w:r>
              <w:t>0</w:t>
            </w: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C17AA" w:rsidP="00892E76">
            <w:pPr>
              <w:spacing w:line="360" w:lineRule="auto"/>
              <w:jc w:val="center"/>
            </w:pPr>
            <w:r>
              <w:t>274 813</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2.1. valsts pamatbudžets</w:t>
            </w:r>
          </w:p>
        </w:tc>
        <w:tc>
          <w:tcPr>
            <w:tcW w:w="718" w:type="pct"/>
            <w:gridSpan w:val="2"/>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line="360" w:lineRule="auto"/>
              <w:jc w:val="center"/>
            </w:pPr>
            <w:r w:rsidRPr="00570395">
              <w:t>0</w:t>
            </w: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C17AA" w:rsidP="00DE3C2A">
            <w:pPr>
              <w:spacing w:line="360" w:lineRule="auto"/>
              <w:jc w:val="center"/>
            </w:pPr>
            <w:r>
              <w:t>274 813</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2.2. valsts speciālais budžets</w:t>
            </w:r>
          </w:p>
        </w:tc>
        <w:tc>
          <w:tcPr>
            <w:tcW w:w="718" w:type="pct"/>
            <w:gridSpan w:val="2"/>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2.3. pašvaldību budžets</w:t>
            </w:r>
          </w:p>
        </w:tc>
        <w:tc>
          <w:tcPr>
            <w:tcW w:w="718" w:type="pct"/>
            <w:gridSpan w:val="2"/>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3. Finansiālā ietekme:</w:t>
            </w:r>
          </w:p>
        </w:tc>
        <w:tc>
          <w:tcPr>
            <w:tcW w:w="718" w:type="pct"/>
            <w:gridSpan w:val="2"/>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line="360" w:lineRule="auto"/>
              <w:jc w:val="center"/>
            </w:pPr>
            <w:r w:rsidRPr="00570395">
              <w:t>0</w:t>
            </w: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892E76" w:rsidP="00DE3C2A">
            <w:pPr>
              <w:spacing w:line="360" w:lineRule="auto"/>
              <w:jc w:val="center"/>
            </w:pPr>
            <w:r>
              <w:t>-</w:t>
            </w:r>
            <w:r w:rsidR="00EC17AA">
              <w:t>274 813</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3.1. valsts pamatbudžets</w:t>
            </w:r>
          </w:p>
        </w:tc>
        <w:tc>
          <w:tcPr>
            <w:tcW w:w="718" w:type="pct"/>
            <w:gridSpan w:val="2"/>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line="360" w:lineRule="auto"/>
              <w:jc w:val="center"/>
            </w:pPr>
            <w:r w:rsidRPr="00570395">
              <w:t>0</w:t>
            </w: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892E76" w:rsidP="00DE3C2A">
            <w:pPr>
              <w:spacing w:line="360" w:lineRule="auto"/>
              <w:jc w:val="center"/>
            </w:pPr>
            <w:r>
              <w:t>-</w:t>
            </w:r>
            <w:r w:rsidR="00EC17AA">
              <w:t>274 813</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3.2. speciālais budžets</w:t>
            </w:r>
          </w:p>
        </w:tc>
        <w:tc>
          <w:tcPr>
            <w:tcW w:w="718" w:type="pct"/>
            <w:gridSpan w:val="2"/>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3.3. pašvaldību budžets</w:t>
            </w:r>
          </w:p>
        </w:tc>
        <w:tc>
          <w:tcPr>
            <w:tcW w:w="718" w:type="pct"/>
            <w:gridSpan w:val="2"/>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vMerge w:val="restart"/>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4. Finanšu līdzekļi papildu izde</w:t>
            </w:r>
            <w:r w:rsidRPr="00570395">
              <w:softHyphen/>
              <w:t>vumu finansēšanai (kompensējošu izdevumu samazinājumu norāda ar "+" zīmi)</w:t>
            </w:r>
          </w:p>
        </w:tc>
        <w:tc>
          <w:tcPr>
            <w:tcW w:w="718" w:type="pct"/>
            <w:gridSpan w:val="2"/>
            <w:vMerge w:val="restar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before="100" w:beforeAutospacing="1" w:after="100" w:afterAutospacing="1"/>
              <w:jc w:val="center"/>
            </w:pPr>
            <w:r w:rsidRPr="00570395">
              <w:t>X</w:t>
            </w: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C17AA" w:rsidP="00DE3C2A">
            <w:pPr>
              <w:spacing w:line="360" w:lineRule="auto"/>
              <w:jc w:val="center"/>
            </w:pPr>
            <w:r>
              <w:t>274 813</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vMerge/>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tc>
        <w:tc>
          <w:tcPr>
            <w:tcW w:w="718" w:type="pct"/>
            <w:gridSpan w:val="2"/>
            <w:vMerge/>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vMerge/>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tc>
        <w:tc>
          <w:tcPr>
            <w:tcW w:w="718" w:type="pct"/>
            <w:gridSpan w:val="2"/>
            <w:vMerge/>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5. Precizēta finansiālā ietekme:</w:t>
            </w:r>
          </w:p>
        </w:tc>
        <w:tc>
          <w:tcPr>
            <w:tcW w:w="718" w:type="pct"/>
            <w:gridSpan w:val="2"/>
            <w:vMerge w:val="restar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before="100" w:beforeAutospacing="1" w:after="100" w:afterAutospacing="1"/>
              <w:jc w:val="center"/>
            </w:pPr>
            <w:r w:rsidRPr="00570395">
              <w:t>X</w:t>
            </w: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5.1. valsts pamatbudžets</w:t>
            </w:r>
          </w:p>
        </w:tc>
        <w:tc>
          <w:tcPr>
            <w:tcW w:w="718" w:type="pct"/>
            <w:gridSpan w:val="2"/>
            <w:vMerge/>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5.2. speciālais budžets</w:t>
            </w:r>
          </w:p>
        </w:tc>
        <w:tc>
          <w:tcPr>
            <w:tcW w:w="718" w:type="pct"/>
            <w:gridSpan w:val="2"/>
            <w:vMerge/>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5.3. pašvaldību budžets</w:t>
            </w:r>
          </w:p>
        </w:tc>
        <w:tc>
          <w:tcPr>
            <w:tcW w:w="718" w:type="pct"/>
            <w:gridSpan w:val="2"/>
            <w:vMerge/>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Height w:val="1470"/>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lastRenderedPageBreak/>
              <w:t>6. Detalizēts ieņēmumu un izdevu</w:t>
            </w:r>
            <w:r w:rsidRPr="00570395">
              <w:softHyphen/>
              <w:t>mu aprēķins (ja nepieciešams, detalizētu ieņēmumu un izdevumu aprēķinu var pievienot anotācijas pielikumā):</w:t>
            </w:r>
          </w:p>
        </w:tc>
        <w:tc>
          <w:tcPr>
            <w:tcW w:w="3149" w:type="pct"/>
            <w:gridSpan w:val="6"/>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692A23" w:rsidRPr="00570395" w:rsidRDefault="00E04E6B" w:rsidP="00DE3C2A">
            <w:pPr>
              <w:jc w:val="both"/>
            </w:pPr>
            <w:r w:rsidRPr="00570395">
              <w:t xml:space="preserve">Rīkojuma projekts paredz piešķirt finansējumu </w:t>
            </w:r>
            <w:r w:rsidR="00EC17AA">
              <w:t>274 813</w:t>
            </w:r>
            <w:r w:rsidR="0054138A">
              <w:t xml:space="preserve"> </w:t>
            </w:r>
            <w:proofErr w:type="spellStart"/>
            <w:r w:rsidR="00AA45E3" w:rsidRPr="00570395">
              <w:rPr>
                <w:i/>
              </w:rPr>
              <w:t>euro</w:t>
            </w:r>
            <w:proofErr w:type="spellEnd"/>
            <w:r w:rsidR="00AA45E3" w:rsidRPr="00570395">
              <w:rPr>
                <w:i/>
              </w:rPr>
              <w:t xml:space="preserve"> </w:t>
            </w:r>
            <w:r w:rsidRPr="00570395">
              <w:t xml:space="preserve">apmērā (6510 EKK “Kompensācijas, kuras izmaksā personām, pamatojoties uz Latvijas tiesu nolēmumiem”) </w:t>
            </w:r>
            <w:r w:rsidR="001625D3" w:rsidRPr="00684CD7">
              <w:t xml:space="preserve">Latvijas Republikas </w:t>
            </w:r>
            <w:r w:rsidR="001625D3">
              <w:t xml:space="preserve"> Augstākās tiesas Civillietu tiesu palātas 2015.gada </w:t>
            </w:r>
            <w:r w:rsidR="00EC17AA">
              <w:t>14.jūlija</w:t>
            </w:r>
            <w:r w:rsidR="001625D3">
              <w:t xml:space="preserve"> sprieduma izpildei</w:t>
            </w:r>
            <w:r w:rsidR="001625D3" w:rsidRPr="00684CD7">
              <w:t xml:space="preserve"> </w:t>
            </w:r>
            <w:r w:rsidR="001625D3">
              <w:t>civil</w:t>
            </w:r>
            <w:r w:rsidR="001625D3" w:rsidRPr="00684CD7">
              <w:t>lietā Nr. </w:t>
            </w:r>
            <w:r w:rsidR="00EC17AA">
              <w:t>C04272207</w:t>
            </w:r>
            <w:r w:rsidRPr="00570395">
              <w:t>.</w:t>
            </w:r>
          </w:p>
          <w:p w:rsidR="00AA45E3" w:rsidRPr="00570395" w:rsidRDefault="008E163C" w:rsidP="00DE3C2A">
            <w:pPr>
              <w:jc w:val="both"/>
            </w:pPr>
            <w:r w:rsidRPr="00570395">
              <w:t>Nepieciešamā f</w:t>
            </w:r>
            <w:r w:rsidR="00AA45E3" w:rsidRPr="00570395">
              <w:t>inansējuma aprēķins:</w:t>
            </w:r>
          </w:p>
          <w:p w:rsidR="00AA45E3" w:rsidRPr="00570395" w:rsidRDefault="00AA45E3" w:rsidP="00DE3C2A">
            <w:pPr>
              <w:pStyle w:val="ListParagraph"/>
              <w:numPr>
                <w:ilvl w:val="0"/>
                <w:numId w:val="11"/>
              </w:numPr>
              <w:ind w:left="0"/>
              <w:jc w:val="both"/>
              <w:rPr>
                <w:sz w:val="24"/>
                <w:szCs w:val="24"/>
              </w:rPr>
            </w:pPr>
            <w:r w:rsidRPr="00570395">
              <w:rPr>
                <w:sz w:val="24"/>
                <w:szCs w:val="24"/>
              </w:rPr>
              <w:t xml:space="preserve">Kompensācija </w:t>
            </w:r>
            <w:r w:rsidR="00EC17AA">
              <w:rPr>
                <w:sz w:val="24"/>
                <w:szCs w:val="24"/>
              </w:rPr>
              <w:t>133 718.42</w:t>
            </w:r>
            <w:r w:rsidR="00914B4F">
              <w:rPr>
                <w:sz w:val="24"/>
                <w:szCs w:val="24"/>
              </w:rPr>
              <w:t xml:space="preserve"> </w:t>
            </w:r>
            <w:proofErr w:type="spellStart"/>
            <w:r w:rsidRPr="00570395">
              <w:rPr>
                <w:i/>
                <w:sz w:val="24"/>
                <w:szCs w:val="24"/>
              </w:rPr>
              <w:t>euro</w:t>
            </w:r>
            <w:proofErr w:type="spellEnd"/>
            <w:r w:rsidRPr="00570395">
              <w:rPr>
                <w:sz w:val="24"/>
                <w:szCs w:val="24"/>
              </w:rPr>
              <w:t>;</w:t>
            </w:r>
          </w:p>
          <w:p w:rsidR="00AA45E3" w:rsidRPr="00570395" w:rsidRDefault="00AA45E3" w:rsidP="00DE3C2A">
            <w:pPr>
              <w:pStyle w:val="ListParagraph"/>
              <w:numPr>
                <w:ilvl w:val="0"/>
                <w:numId w:val="11"/>
              </w:numPr>
              <w:ind w:left="0"/>
              <w:jc w:val="both"/>
              <w:rPr>
                <w:sz w:val="24"/>
                <w:szCs w:val="24"/>
              </w:rPr>
            </w:pPr>
            <w:r w:rsidRPr="00570395">
              <w:rPr>
                <w:sz w:val="24"/>
                <w:szCs w:val="24"/>
              </w:rPr>
              <w:t xml:space="preserve">Likumiskie procenti </w:t>
            </w:r>
            <w:r w:rsidR="00EC17AA">
              <w:rPr>
                <w:sz w:val="24"/>
                <w:szCs w:val="24"/>
              </w:rPr>
              <w:t>133 718.42</w:t>
            </w:r>
            <w:r w:rsidR="00914B4F">
              <w:rPr>
                <w:sz w:val="24"/>
                <w:szCs w:val="24"/>
              </w:rPr>
              <w:t xml:space="preserve"> </w:t>
            </w:r>
            <w:proofErr w:type="spellStart"/>
            <w:r w:rsidR="00B04F71" w:rsidRPr="00570395">
              <w:rPr>
                <w:i/>
                <w:sz w:val="24"/>
                <w:szCs w:val="24"/>
              </w:rPr>
              <w:t>euro</w:t>
            </w:r>
            <w:proofErr w:type="spellEnd"/>
            <w:r w:rsidR="00B04F71" w:rsidRPr="00570395">
              <w:rPr>
                <w:sz w:val="24"/>
                <w:szCs w:val="24"/>
              </w:rPr>
              <w:t>;</w:t>
            </w:r>
          </w:p>
          <w:p w:rsidR="00B04F71" w:rsidRPr="00570395" w:rsidRDefault="00B04F71" w:rsidP="00DE3C2A">
            <w:pPr>
              <w:pStyle w:val="ListParagraph"/>
              <w:numPr>
                <w:ilvl w:val="0"/>
                <w:numId w:val="11"/>
              </w:numPr>
              <w:ind w:left="0"/>
              <w:jc w:val="both"/>
              <w:rPr>
                <w:sz w:val="24"/>
                <w:szCs w:val="24"/>
              </w:rPr>
            </w:pPr>
            <w:r w:rsidRPr="00570395">
              <w:rPr>
                <w:sz w:val="24"/>
                <w:szCs w:val="24"/>
              </w:rPr>
              <w:t>Prasītāja</w:t>
            </w:r>
            <w:r w:rsidR="008E163C" w:rsidRPr="00570395">
              <w:rPr>
                <w:sz w:val="24"/>
                <w:szCs w:val="24"/>
              </w:rPr>
              <w:t>s</w:t>
            </w:r>
            <w:r w:rsidRPr="00570395">
              <w:rPr>
                <w:sz w:val="24"/>
                <w:szCs w:val="24"/>
              </w:rPr>
              <w:t xml:space="preserve"> tiesas izdevumi </w:t>
            </w:r>
            <w:r w:rsidR="00EC17AA">
              <w:rPr>
                <w:sz w:val="24"/>
                <w:szCs w:val="24"/>
              </w:rPr>
              <w:t>3034.33</w:t>
            </w:r>
            <w:r w:rsidR="00914B4F">
              <w:rPr>
                <w:sz w:val="24"/>
                <w:szCs w:val="24"/>
              </w:rPr>
              <w:t xml:space="preserve"> </w:t>
            </w:r>
            <w:proofErr w:type="spellStart"/>
            <w:r w:rsidRPr="00570395">
              <w:rPr>
                <w:i/>
                <w:sz w:val="24"/>
                <w:szCs w:val="24"/>
              </w:rPr>
              <w:t>euro</w:t>
            </w:r>
            <w:proofErr w:type="spellEnd"/>
            <w:r w:rsidRPr="00570395">
              <w:rPr>
                <w:sz w:val="24"/>
                <w:szCs w:val="24"/>
              </w:rPr>
              <w:t>;</w:t>
            </w:r>
          </w:p>
          <w:p w:rsidR="00B04F71" w:rsidRPr="00570395" w:rsidRDefault="00B04F71" w:rsidP="00DE3C2A">
            <w:pPr>
              <w:pStyle w:val="ListParagraph"/>
              <w:numPr>
                <w:ilvl w:val="0"/>
                <w:numId w:val="11"/>
              </w:numPr>
              <w:ind w:left="0"/>
              <w:jc w:val="both"/>
              <w:rPr>
                <w:sz w:val="24"/>
                <w:szCs w:val="24"/>
              </w:rPr>
            </w:pPr>
            <w:r w:rsidRPr="00570395">
              <w:rPr>
                <w:sz w:val="24"/>
                <w:szCs w:val="24"/>
              </w:rPr>
              <w:t xml:space="preserve">Ar lietas </w:t>
            </w:r>
            <w:r w:rsidR="006B375B">
              <w:rPr>
                <w:sz w:val="24"/>
                <w:szCs w:val="24"/>
              </w:rPr>
              <w:t>vešanu</w:t>
            </w:r>
            <w:r w:rsidRPr="00570395">
              <w:rPr>
                <w:sz w:val="24"/>
                <w:szCs w:val="24"/>
              </w:rPr>
              <w:t xml:space="preserve"> saistītie izdevumi </w:t>
            </w:r>
            <w:r w:rsidR="00EC17AA">
              <w:rPr>
                <w:sz w:val="24"/>
                <w:szCs w:val="24"/>
              </w:rPr>
              <w:t>4341.49</w:t>
            </w:r>
            <w:r w:rsidR="00914B4F">
              <w:rPr>
                <w:sz w:val="24"/>
                <w:szCs w:val="24"/>
              </w:rPr>
              <w:t xml:space="preserve"> </w:t>
            </w:r>
            <w:proofErr w:type="spellStart"/>
            <w:r w:rsidRPr="00570395">
              <w:rPr>
                <w:i/>
                <w:sz w:val="24"/>
                <w:szCs w:val="24"/>
              </w:rPr>
              <w:t>euro</w:t>
            </w:r>
            <w:proofErr w:type="spellEnd"/>
            <w:r w:rsidRPr="00570395">
              <w:rPr>
                <w:sz w:val="24"/>
                <w:szCs w:val="24"/>
              </w:rPr>
              <w:t>.</w:t>
            </w:r>
          </w:p>
          <w:p w:rsidR="00B04F71" w:rsidRDefault="00B04F71" w:rsidP="00DE3C2A">
            <w:pPr>
              <w:jc w:val="both"/>
              <w:rPr>
                <w:i/>
              </w:rPr>
            </w:pPr>
            <w:r w:rsidRPr="00570395">
              <w:t xml:space="preserve">     KOPĀ: </w:t>
            </w:r>
            <w:r w:rsidR="00EC17AA">
              <w:t>274 812.66</w:t>
            </w:r>
            <w:r w:rsidR="00914B4F">
              <w:t xml:space="preserve"> </w:t>
            </w:r>
            <w:proofErr w:type="spellStart"/>
            <w:r w:rsidR="00513332" w:rsidRPr="00570395">
              <w:rPr>
                <w:i/>
              </w:rPr>
              <w:t>euro</w:t>
            </w:r>
            <w:proofErr w:type="spellEnd"/>
          </w:p>
          <w:p w:rsidR="0054138A" w:rsidRPr="00570395" w:rsidRDefault="00914B4F" w:rsidP="00EC17AA">
            <w:pPr>
              <w:jc w:val="both"/>
            </w:pPr>
            <w:r>
              <w:t xml:space="preserve">Ņemot vērā, ka valsts budžeta programmās finanšu līdzekļi tiek sadalīti veselos skaitļos, no valsts budžeta programmas 02.00.00 “Līdzekļi neparedzētiem gadījumiem” tiek lūgts piešķirt finansējumu </w:t>
            </w:r>
            <w:r w:rsidR="00EC17AA">
              <w:t xml:space="preserve">274 813 </w:t>
            </w:r>
            <w:proofErr w:type="spellStart"/>
            <w:r w:rsidRPr="00570395">
              <w:rPr>
                <w:i/>
              </w:rPr>
              <w:t>euro</w:t>
            </w:r>
            <w:proofErr w:type="spellEnd"/>
            <w:r w:rsidRPr="00570395">
              <w:rPr>
                <w:i/>
              </w:rPr>
              <w:t xml:space="preserve"> </w:t>
            </w:r>
            <w:r w:rsidRPr="00570395">
              <w:t>apmērā</w:t>
            </w:r>
            <w:r>
              <w:t>.</w:t>
            </w:r>
          </w:p>
        </w:tc>
      </w:tr>
      <w:tr w:rsidR="00E96AEC" w:rsidRPr="00570395" w:rsidTr="00F7581F">
        <w:trPr>
          <w:gridAfter w:val="1"/>
          <w:wAfter w:w="74" w:type="pct"/>
          <w:trHeight w:val="925"/>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6.1. detalizēts ieņēmumu aprēķins</w:t>
            </w:r>
          </w:p>
          <w:p w:rsidR="007A1B4A" w:rsidRPr="00570395" w:rsidRDefault="007A1B4A" w:rsidP="00DE3C2A">
            <w:pPr>
              <w:spacing w:before="100" w:beforeAutospacing="1" w:after="100" w:afterAutospacing="1"/>
            </w:pPr>
          </w:p>
        </w:tc>
        <w:tc>
          <w:tcPr>
            <w:tcW w:w="3149" w:type="pct"/>
            <w:gridSpan w:val="6"/>
            <w:vMerge/>
            <w:tcBorders>
              <w:top w:val="outset" w:sz="6" w:space="0" w:color="000000"/>
              <w:left w:val="outset" w:sz="6" w:space="0" w:color="000000"/>
              <w:bottom w:val="outset" w:sz="6" w:space="0" w:color="000000"/>
              <w:right w:val="outset" w:sz="6" w:space="0" w:color="000000"/>
            </w:tcBorders>
            <w:shd w:val="clear" w:color="auto" w:fill="auto"/>
            <w:vAlign w:val="center"/>
          </w:tcPr>
          <w:p w:rsidR="00E96AEC" w:rsidRPr="00570395" w:rsidRDefault="00E96AEC" w:rsidP="00DE3C2A"/>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6.2. detalizēts izdevumu aprēķins</w:t>
            </w:r>
          </w:p>
        </w:tc>
        <w:tc>
          <w:tcPr>
            <w:tcW w:w="3149" w:type="pct"/>
            <w:gridSpan w:val="6"/>
            <w:vMerge/>
            <w:tcBorders>
              <w:top w:val="outset" w:sz="6" w:space="0" w:color="000000"/>
              <w:left w:val="outset" w:sz="6" w:space="0" w:color="000000"/>
              <w:bottom w:val="outset" w:sz="6" w:space="0" w:color="000000"/>
              <w:right w:val="outset" w:sz="6" w:space="0" w:color="000000"/>
            </w:tcBorders>
            <w:shd w:val="clear" w:color="auto" w:fill="auto"/>
            <w:vAlign w:val="center"/>
          </w:tcPr>
          <w:p w:rsidR="00E96AEC" w:rsidRPr="00570395" w:rsidRDefault="00E96AEC" w:rsidP="00DE3C2A"/>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7. Cita informācija</w:t>
            </w:r>
          </w:p>
        </w:tc>
        <w:tc>
          <w:tcPr>
            <w:tcW w:w="3149" w:type="pct"/>
            <w:gridSpan w:val="6"/>
            <w:tcBorders>
              <w:top w:val="outset" w:sz="6" w:space="0" w:color="000000"/>
              <w:left w:val="outset" w:sz="6" w:space="0" w:color="000000"/>
              <w:bottom w:val="outset" w:sz="6" w:space="0" w:color="000000"/>
              <w:right w:val="outset" w:sz="6" w:space="0" w:color="000000"/>
            </w:tcBorders>
            <w:shd w:val="clear" w:color="auto" w:fill="auto"/>
          </w:tcPr>
          <w:p w:rsidR="00E96AEC" w:rsidRPr="00570395" w:rsidRDefault="007649A8" w:rsidP="00DE3C2A">
            <w:pPr>
              <w:jc w:val="both"/>
            </w:pPr>
            <w:r w:rsidRPr="00570395">
              <w:t>Nav.</w:t>
            </w:r>
          </w:p>
        </w:tc>
      </w:tr>
      <w:tr w:rsidR="00E96AEC" w:rsidRPr="00570395" w:rsidTr="00F758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106" w:type="pct"/>
          <w:trHeight w:val="381"/>
          <w:jc w:val="center"/>
        </w:trPr>
        <w:tc>
          <w:tcPr>
            <w:tcW w:w="4894" w:type="pct"/>
            <w:gridSpan w:val="9"/>
            <w:vAlign w:val="center"/>
          </w:tcPr>
          <w:p w:rsidR="00E96AEC" w:rsidRPr="00570395" w:rsidRDefault="00E96AEC" w:rsidP="00DE3C2A">
            <w:pPr>
              <w:pStyle w:val="naisnod"/>
              <w:spacing w:before="0" w:beforeAutospacing="0" w:after="0" w:afterAutospacing="0"/>
              <w:jc w:val="center"/>
            </w:pPr>
            <w:r w:rsidRPr="00570395">
              <w:rPr>
                <w:b/>
              </w:rPr>
              <w:t>VII. Tiesību akta projekta izpildes nodrošināšana un tās ietekme uz institūcijām</w:t>
            </w:r>
          </w:p>
        </w:tc>
      </w:tr>
      <w:tr w:rsidR="00E96AEC" w:rsidRPr="00570395" w:rsidTr="00F758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106" w:type="pct"/>
          <w:trHeight w:val="427"/>
          <w:jc w:val="center"/>
        </w:trPr>
        <w:tc>
          <w:tcPr>
            <w:tcW w:w="184" w:type="pct"/>
          </w:tcPr>
          <w:p w:rsidR="00E96AEC" w:rsidRPr="00570395" w:rsidRDefault="00E96AEC" w:rsidP="00DE3C2A">
            <w:pPr>
              <w:pStyle w:val="naisnod"/>
              <w:spacing w:before="0" w:beforeAutospacing="0" w:after="0" w:afterAutospacing="0"/>
            </w:pPr>
            <w:r w:rsidRPr="00570395">
              <w:t>1.</w:t>
            </w:r>
          </w:p>
        </w:tc>
        <w:tc>
          <w:tcPr>
            <w:tcW w:w="1874" w:type="pct"/>
            <w:gridSpan w:val="2"/>
          </w:tcPr>
          <w:p w:rsidR="00E96AEC" w:rsidRPr="00570395" w:rsidRDefault="00E96AEC" w:rsidP="00DE3C2A">
            <w:pPr>
              <w:pStyle w:val="naisf"/>
              <w:spacing w:before="0" w:after="0"/>
              <w:ind w:firstLine="0"/>
            </w:pPr>
            <w:r w:rsidRPr="00570395">
              <w:t>Projekta izpildē iesaistītās institūcijas</w:t>
            </w:r>
          </w:p>
        </w:tc>
        <w:tc>
          <w:tcPr>
            <w:tcW w:w="2836" w:type="pct"/>
            <w:gridSpan w:val="6"/>
          </w:tcPr>
          <w:p w:rsidR="00E96AEC" w:rsidRPr="00570395" w:rsidRDefault="00FD7BBD" w:rsidP="00DE3C2A">
            <w:pPr>
              <w:shd w:val="clear" w:color="auto" w:fill="FFFFFF"/>
              <w:jc w:val="both"/>
            </w:pPr>
            <w:bookmarkStart w:id="1" w:name="p66"/>
            <w:bookmarkStart w:id="2" w:name="p67"/>
            <w:bookmarkStart w:id="3" w:name="p68"/>
            <w:bookmarkStart w:id="4" w:name="p69"/>
            <w:bookmarkEnd w:id="1"/>
            <w:bookmarkEnd w:id="2"/>
            <w:bookmarkEnd w:id="3"/>
            <w:bookmarkEnd w:id="4"/>
            <w:r w:rsidRPr="00570395">
              <w:t>Satiksmes ministrija</w:t>
            </w:r>
          </w:p>
        </w:tc>
      </w:tr>
      <w:tr w:rsidR="00E96AEC" w:rsidRPr="00570395" w:rsidTr="00F758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106" w:type="pct"/>
          <w:trHeight w:val="463"/>
          <w:jc w:val="center"/>
        </w:trPr>
        <w:tc>
          <w:tcPr>
            <w:tcW w:w="184" w:type="pct"/>
          </w:tcPr>
          <w:p w:rsidR="00E96AEC" w:rsidRPr="00570395" w:rsidRDefault="00E96AEC" w:rsidP="00DE3C2A">
            <w:pPr>
              <w:pStyle w:val="naisnod"/>
              <w:spacing w:before="0" w:beforeAutospacing="0" w:after="0" w:afterAutospacing="0"/>
            </w:pPr>
            <w:r w:rsidRPr="00570395">
              <w:t>2.</w:t>
            </w:r>
          </w:p>
        </w:tc>
        <w:tc>
          <w:tcPr>
            <w:tcW w:w="1874" w:type="pct"/>
            <w:gridSpan w:val="2"/>
          </w:tcPr>
          <w:p w:rsidR="00E96AEC" w:rsidRPr="00570395" w:rsidRDefault="00E96AEC" w:rsidP="00DE3C2A">
            <w:pPr>
              <w:pStyle w:val="naisf"/>
              <w:spacing w:before="0" w:after="0"/>
              <w:ind w:firstLine="0"/>
            </w:pPr>
            <w:r w:rsidRPr="00570395">
              <w:t>Projekta izpildes ietekme uz pār</w:t>
            </w:r>
            <w:r w:rsidRPr="00570395">
              <w:softHyphen/>
              <w:t>valdes funkcijām un institucionālo struktūru.</w:t>
            </w:r>
          </w:p>
          <w:p w:rsidR="00E96AEC" w:rsidRPr="00570395" w:rsidRDefault="00E96AEC" w:rsidP="00DE3C2A">
            <w:pPr>
              <w:pStyle w:val="naisf"/>
              <w:spacing w:before="0" w:after="0"/>
              <w:ind w:firstLine="0"/>
            </w:pPr>
            <w:r w:rsidRPr="00570395">
              <w:t>Jaunu institūciju izveide, esošu institūciju likvidācija vai reorga</w:t>
            </w:r>
            <w:r w:rsidRPr="00570395">
              <w:softHyphen/>
              <w:t>nizācija, to ietekme uz institūcijas cilvēkresursiem</w:t>
            </w:r>
          </w:p>
        </w:tc>
        <w:tc>
          <w:tcPr>
            <w:tcW w:w="2836" w:type="pct"/>
            <w:gridSpan w:val="6"/>
          </w:tcPr>
          <w:p w:rsidR="00E96AEC" w:rsidRPr="00570395" w:rsidRDefault="00E96AEC" w:rsidP="00DE3C2A">
            <w:pPr>
              <w:shd w:val="clear" w:color="auto" w:fill="FFFFFF"/>
            </w:pPr>
            <w:r w:rsidRPr="00570395">
              <w:t>Projekts šo jomu neskar.</w:t>
            </w:r>
          </w:p>
        </w:tc>
      </w:tr>
      <w:tr w:rsidR="00E96AEC" w:rsidRPr="00570395" w:rsidTr="00F758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106" w:type="pct"/>
          <w:trHeight w:val="402"/>
          <w:jc w:val="center"/>
        </w:trPr>
        <w:tc>
          <w:tcPr>
            <w:tcW w:w="184" w:type="pct"/>
            <w:tcBorders>
              <w:top w:val="single" w:sz="4" w:space="0" w:color="auto"/>
              <w:left w:val="single" w:sz="4" w:space="0" w:color="auto"/>
              <w:bottom w:val="single" w:sz="4" w:space="0" w:color="auto"/>
              <w:right w:val="single" w:sz="4" w:space="0" w:color="auto"/>
            </w:tcBorders>
          </w:tcPr>
          <w:p w:rsidR="00E96AEC" w:rsidRPr="00570395" w:rsidRDefault="00E96AEC" w:rsidP="00DE3C2A">
            <w:pPr>
              <w:pStyle w:val="naisnod"/>
              <w:spacing w:before="0" w:beforeAutospacing="0" w:after="0" w:afterAutospacing="0"/>
            </w:pPr>
            <w:r w:rsidRPr="00570395">
              <w:t>3.</w:t>
            </w:r>
          </w:p>
        </w:tc>
        <w:tc>
          <w:tcPr>
            <w:tcW w:w="1874" w:type="pct"/>
            <w:gridSpan w:val="2"/>
            <w:tcBorders>
              <w:top w:val="single" w:sz="4" w:space="0" w:color="auto"/>
              <w:left w:val="single" w:sz="4" w:space="0" w:color="auto"/>
              <w:bottom w:val="single" w:sz="4" w:space="0" w:color="auto"/>
              <w:right w:val="single" w:sz="4" w:space="0" w:color="auto"/>
            </w:tcBorders>
          </w:tcPr>
          <w:p w:rsidR="00E96AEC" w:rsidRPr="00570395" w:rsidRDefault="00E96AEC" w:rsidP="00DE3C2A">
            <w:pPr>
              <w:pStyle w:val="naisf"/>
              <w:spacing w:before="0" w:after="0"/>
            </w:pPr>
            <w:r w:rsidRPr="00570395">
              <w:t>Cita informācija</w:t>
            </w:r>
          </w:p>
        </w:tc>
        <w:tc>
          <w:tcPr>
            <w:tcW w:w="2836" w:type="pct"/>
            <w:gridSpan w:val="6"/>
            <w:tcBorders>
              <w:top w:val="single" w:sz="4" w:space="0" w:color="auto"/>
              <w:left w:val="single" w:sz="4" w:space="0" w:color="auto"/>
              <w:bottom w:val="single" w:sz="4" w:space="0" w:color="auto"/>
              <w:right w:val="single" w:sz="4" w:space="0" w:color="auto"/>
            </w:tcBorders>
          </w:tcPr>
          <w:p w:rsidR="00E96AEC" w:rsidRPr="00570395" w:rsidRDefault="00E96AEC" w:rsidP="00DE3C2A">
            <w:r w:rsidRPr="00570395">
              <w:t>Nav.</w:t>
            </w:r>
          </w:p>
        </w:tc>
      </w:tr>
    </w:tbl>
    <w:p w:rsidR="00C92669" w:rsidRPr="00DE3C2A" w:rsidRDefault="006F38A1" w:rsidP="00DE3C2A">
      <w:pPr>
        <w:spacing w:before="120" w:after="120"/>
        <w:jc w:val="both"/>
        <w:rPr>
          <w:color w:val="000000"/>
          <w:lang w:eastAsia="en-US"/>
        </w:rPr>
      </w:pPr>
      <w:r w:rsidRPr="00DE3C2A">
        <w:rPr>
          <w:color w:val="000000"/>
          <w:lang w:eastAsia="en-US"/>
        </w:rPr>
        <w:t>Anotācijas II, IV, V</w:t>
      </w:r>
      <w:r w:rsidR="0042310A" w:rsidRPr="00DE3C2A">
        <w:rPr>
          <w:color w:val="000000"/>
          <w:lang w:eastAsia="en-US"/>
        </w:rPr>
        <w:t xml:space="preserve"> un VI</w:t>
      </w:r>
      <w:r w:rsidR="00C92669" w:rsidRPr="00DE3C2A">
        <w:rPr>
          <w:color w:val="000000"/>
          <w:lang w:eastAsia="en-US"/>
        </w:rPr>
        <w:t xml:space="preserve"> sadaļa – projekts šīs jomas neskar.</w:t>
      </w:r>
    </w:p>
    <w:p w:rsidR="00134076" w:rsidRPr="00FD7BBD" w:rsidRDefault="00134076" w:rsidP="00DE3C2A">
      <w:pPr>
        <w:pStyle w:val="naisf"/>
        <w:spacing w:before="0" w:after="0"/>
        <w:ind w:firstLine="0"/>
      </w:pPr>
    </w:p>
    <w:p w:rsidR="00A7064A" w:rsidRPr="00FD7BBD" w:rsidRDefault="00A7064A" w:rsidP="00DE3C2A">
      <w:pPr>
        <w:pStyle w:val="naisf"/>
        <w:spacing w:before="0" w:after="0"/>
        <w:ind w:firstLine="684"/>
      </w:pPr>
    </w:p>
    <w:p w:rsidR="005800F3" w:rsidRPr="00DE3C2A" w:rsidRDefault="00DE3C2A" w:rsidP="00DE3C2A">
      <w:pPr>
        <w:pStyle w:val="naisf"/>
        <w:spacing w:before="0" w:after="0"/>
        <w:ind w:firstLine="684"/>
      </w:pPr>
      <w:r>
        <w:t>Satiksmes ministr</w:t>
      </w:r>
      <w:r w:rsidR="006B375B">
        <w:t>s</w:t>
      </w:r>
      <w:r w:rsidR="006B375B">
        <w:tab/>
      </w:r>
      <w:r w:rsidR="00CA4D97" w:rsidRPr="00DE3C2A">
        <w:tab/>
      </w:r>
      <w:r w:rsidR="00CA4D97" w:rsidRPr="00DE3C2A">
        <w:tab/>
      </w:r>
      <w:r w:rsidR="00CA4D97" w:rsidRPr="00DE3C2A">
        <w:tab/>
      </w:r>
      <w:r w:rsidR="00FF1B44" w:rsidRPr="00DE3C2A">
        <w:tab/>
      </w:r>
      <w:r w:rsidR="00FF1B44" w:rsidRPr="00DE3C2A">
        <w:tab/>
      </w:r>
      <w:r w:rsidR="009C35A8" w:rsidRPr="00DE3C2A">
        <w:tab/>
      </w:r>
      <w:proofErr w:type="spellStart"/>
      <w:r w:rsidR="006B375B">
        <w:t>U.Augulis</w:t>
      </w:r>
      <w:proofErr w:type="spellEnd"/>
    </w:p>
    <w:p w:rsidR="009F357C" w:rsidRPr="00DE3C2A" w:rsidRDefault="009F357C" w:rsidP="00DE3C2A">
      <w:pPr>
        <w:ind w:firstLine="684"/>
        <w:jc w:val="both"/>
      </w:pPr>
    </w:p>
    <w:p w:rsidR="00F7581F" w:rsidRPr="00DE3C2A" w:rsidRDefault="00F7581F" w:rsidP="00DE3C2A">
      <w:pPr>
        <w:ind w:firstLine="684"/>
        <w:jc w:val="both"/>
      </w:pPr>
    </w:p>
    <w:p w:rsidR="002D0DE1" w:rsidRPr="00DE3C2A" w:rsidRDefault="00635FF9" w:rsidP="006B375B">
      <w:pPr>
        <w:ind w:firstLine="684"/>
        <w:jc w:val="both"/>
      </w:pPr>
      <w:r w:rsidRPr="00DE3C2A">
        <w:t>V</w:t>
      </w:r>
      <w:r w:rsidR="003034F2" w:rsidRPr="00DE3C2A">
        <w:t>īza</w:t>
      </w:r>
      <w:r w:rsidR="00CA4D97" w:rsidRPr="00DE3C2A">
        <w:t xml:space="preserve">: </w:t>
      </w:r>
      <w:r w:rsidR="003D608E" w:rsidRPr="00DE3C2A">
        <w:t>Valsts sekretār</w:t>
      </w:r>
      <w:r w:rsidR="006B375B">
        <w:t>s</w:t>
      </w:r>
      <w:r w:rsidR="003D608E" w:rsidRPr="00DE3C2A">
        <w:t xml:space="preserve"> </w:t>
      </w:r>
      <w:r w:rsidR="003D608E" w:rsidRPr="00DE3C2A">
        <w:tab/>
      </w:r>
      <w:r w:rsidR="003D608E" w:rsidRPr="00DE3C2A">
        <w:tab/>
      </w:r>
      <w:r w:rsidR="003D608E" w:rsidRPr="00DE3C2A">
        <w:tab/>
      </w:r>
      <w:r w:rsidR="003D608E" w:rsidRPr="00DE3C2A">
        <w:tab/>
      </w:r>
      <w:r w:rsidR="003D608E" w:rsidRPr="00DE3C2A">
        <w:tab/>
      </w:r>
      <w:r w:rsidR="00C9536B" w:rsidRPr="00DE3C2A">
        <w:tab/>
      </w:r>
      <w:r w:rsidR="006B375B">
        <w:tab/>
      </w:r>
      <w:proofErr w:type="spellStart"/>
      <w:r w:rsidR="006B375B">
        <w:t>K.Ozoliņš</w:t>
      </w:r>
      <w:proofErr w:type="spellEnd"/>
    </w:p>
    <w:p w:rsidR="002F72B3" w:rsidRDefault="002F72B3" w:rsidP="00DE3C2A">
      <w:pPr>
        <w:rPr>
          <w:sz w:val="20"/>
          <w:szCs w:val="20"/>
        </w:rPr>
      </w:pPr>
    </w:p>
    <w:p w:rsidR="00DE3C2A" w:rsidRDefault="00DE3C2A" w:rsidP="00DE3C2A">
      <w:pPr>
        <w:rPr>
          <w:sz w:val="20"/>
          <w:szCs w:val="20"/>
        </w:rPr>
      </w:pPr>
    </w:p>
    <w:p w:rsidR="00DE3C2A" w:rsidRPr="00DE3C2A" w:rsidRDefault="00DE3C2A" w:rsidP="00DE3C2A">
      <w:pPr>
        <w:rPr>
          <w:sz w:val="20"/>
          <w:szCs w:val="20"/>
        </w:rPr>
      </w:pPr>
    </w:p>
    <w:p w:rsidR="005B2BB4" w:rsidRPr="00DE3C2A" w:rsidRDefault="007106EE" w:rsidP="00DE3C2A">
      <w:pPr>
        <w:rPr>
          <w:sz w:val="20"/>
          <w:szCs w:val="20"/>
        </w:rPr>
      </w:pPr>
      <w:r w:rsidRPr="00DE3C2A">
        <w:rPr>
          <w:sz w:val="20"/>
          <w:szCs w:val="20"/>
        </w:rPr>
        <w:t>Jirgena</w:t>
      </w:r>
      <w:r w:rsidR="005B2BB4" w:rsidRPr="00DE3C2A">
        <w:rPr>
          <w:sz w:val="20"/>
          <w:szCs w:val="20"/>
        </w:rPr>
        <w:t>,</w:t>
      </w:r>
      <w:r w:rsidR="007964F9" w:rsidRPr="00DE3C2A">
        <w:rPr>
          <w:sz w:val="20"/>
          <w:szCs w:val="20"/>
        </w:rPr>
        <w:t xml:space="preserve"> </w:t>
      </w:r>
      <w:r w:rsidR="005B2BB4" w:rsidRPr="00DE3C2A">
        <w:rPr>
          <w:sz w:val="20"/>
          <w:szCs w:val="20"/>
        </w:rPr>
        <w:t>67028</w:t>
      </w:r>
      <w:r w:rsidRPr="00DE3C2A">
        <w:rPr>
          <w:sz w:val="20"/>
          <w:szCs w:val="20"/>
        </w:rPr>
        <w:t>016</w:t>
      </w:r>
    </w:p>
    <w:p w:rsidR="00E93AF4" w:rsidRPr="00DE3C2A" w:rsidRDefault="007106EE" w:rsidP="00DE3C2A">
      <w:pPr>
        <w:rPr>
          <w:sz w:val="20"/>
          <w:szCs w:val="20"/>
        </w:rPr>
      </w:pPr>
      <w:r w:rsidRPr="00DE3C2A">
        <w:rPr>
          <w:sz w:val="20"/>
          <w:szCs w:val="20"/>
        </w:rPr>
        <w:t>Baiba.Jirgena</w:t>
      </w:r>
      <w:r w:rsidR="00490691" w:rsidRPr="00DE3C2A">
        <w:rPr>
          <w:sz w:val="20"/>
          <w:szCs w:val="20"/>
        </w:rPr>
        <w:t>@sam.gov.lv</w:t>
      </w:r>
      <w:r w:rsidR="00A13693" w:rsidRPr="00DE3C2A">
        <w:rPr>
          <w:sz w:val="20"/>
          <w:szCs w:val="20"/>
        </w:rPr>
        <w:t xml:space="preserve">  </w:t>
      </w:r>
    </w:p>
    <w:sectPr w:rsidR="00E93AF4" w:rsidRPr="00DE3C2A" w:rsidSect="00134076">
      <w:headerReference w:type="even" r:id="rId8"/>
      <w:headerReference w:type="default" r:id="rId9"/>
      <w:footerReference w:type="default" r:id="rId10"/>
      <w:footerReference w:type="first" r:id="rId11"/>
      <w:pgSz w:w="11906" w:h="16838"/>
      <w:pgMar w:top="1418" w:right="1134" w:bottom="1134" w:left="1701"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ED4" w:rsidRDefault="00274ED4">
      <w:r>
        <w:separator/>
      </w:r>
    </w:p>
  </w:endnote>
  <w:endnote w:type="continuationSeparator" w:id="0">
    <w:p w:rsidR="00274ED4" w:rsidRDefault="0027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6EE" w:rsidRPr="00911728" w:rsidRDefault="00911728" w:rsidP="00911728">
    <w:pPr>
      <w:pStyle w:val="Footer"/>
      <w:jc w:val="both"/>
    </w:pPr>
    <w:r w:rsidRPr="00DE3C2A">
      <w:rPr>
        <w:sz w:val="20"/>
        <w:szCs w:val="20"/>
      </w:rPr>
      <w:t>SAManot_</w:t>
    </w:r>
    <w:r>
      <w:rPr>
        <w:sz w:val="20"/>
        <w:szCs w:val="20"/>
      </w:rPr>
      <w:t>0407</w:t>
    </w:r>
    <w:r w:rsidRPr="00DE3C2A">
      <w:rPr>
        <w:sz w:val="20"/>
        <w:szCs w:val="20"/>
      </w:rPr>
      <w:t>17_</w:t>
    </w:r>
    <w:r>
      <w:rPr>
        <w:sz w:val="20"/>
        <w:szCs w:val="20"/>
      </w:rPr>
      <w:t xml:space="preserve">Jansone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619" w:rsidRPr="00DE3C2A" w:rsidRDefault="00DE3C2A" w:rsidP="005B2BB4">
    <w:pPr>
      <w:pStyle w:val="Footer"/>
      <w:jc w:val="both"/>
      <w:rPr>
        <w:bCs/>
        <w:noProof/>
        <w:sz w:val="20"/>
        <w:szCs w:val="20"/>
      </w:rPr>
    </w:pPr>
    <w:r w:rsidRPr="00DE3C2A">
      <w:rPr>
        <w:sz w:val="20"/>
        <w:szCs w:val="20"/>
      </w:rPr>
      <w:t>SAManot_</w:t>
    </w:r>
    <w:r w:rsidR="00D41FD6">
      <w:rPr>
        <w:sz w:val="20"/>
        <w:szCs w:val="20"/>
      </w:rPr>
      <w:t>0</w:t>
    </w:r>
    <w:r w:rsidR="00911728">
      <w:rPr>
        <w:sz w:val="20"/>
        <w:szCs w:val="20"/>
      </w:rPr>
      <w:t>4</w:t>
    </w:r>
    <w:r w:rsidR="00D41FD6">
      <w:rPr>
        <w:sz w:val="20"/>
        <w:szCs w:val="20"/>
      </w:rPr>
      <w:t>07</w:t>
    </w:r>
    <w:r w:rsidRPr="00DE3C2A">
      <w:rPr>
        <w:sz w:val="20"/>
        <w:szCs w:val="20"/>
      </w:rPr>
      <w:t>17_</w:t>
    </w:r>
    <w:r w:rsidR="00911728">
      <w:rPr>
        <w:sz w:val="20"/>
        <w:szCs w:val="20"/>
      </w:rPr>
      <w:t>Jansone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ED4" w:rsidRDefault="00274ED4">
      <w:r>
        <w:separator/>
      </w:r>
    </w:p>
  </w:footnote>
  <w:footnote w:type="continuationSeparator" w:id="0">
    <w:p w:rsidR="00274ED4" w:rsidRDefault="00274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619" w:rsidRDefault="000E1619"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1619" w:rsidRDefault="000E1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619" w:rsidRDefault="000E1619"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4FB0">
      <w:rPr>
        <w:rStyle w:val="PageNumber"/>
        <w:noProof/>
      </w:rPr>
      <w:t>3</w:t>
    </w:r>
    <w:r>
      <w:rPr>
        <w:rStyle w:val="PageNumber"/>
      </w:rPr>
      <w:fldChar w:fldCharType="end"/>
    </w:r>
  </w:p>
  <w:p w:rsidR="000E1619" w:rsidRDefault="000E1619" w:rsidP="001E3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78E"/>
    <w:multiLevelType w:val="multilevel"/>
    <w:tmpl w:val="1E586D5C"/>
    <w:lvl w:ilvl="0">
      <w:start w:val="3"/>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F543A90"/>
    <w:multiLevelType w:val="hybridMultilevel"/>
    <w:tmpl w:val="90F824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955496"/>
    <w:multiLevelType w:val="hybridMultilevel"/>
    <w:tmpl w:val="2AA098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A412A4"/>
    <w:multiLevelType w:val="hybridMultilevel"/>
    <w:tmpl w:val="D3B207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8326EF"/>
    <w:multiLevelType w:val="hybridMultilevel"/>
    <w:tmpl w:val="7E920F16"/>
    <w:lvl w:ilvl="0" w:tplc="F1805B6A">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304D2BC3"/>
    <w:multiLevelType w:val="hybridMultilevel"/>
    <w:tmpl w:val="68F627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8" w15:restartNumberingAfterBreak="0">
    <w:nsid w:val="5BC675DE"/>
    <w:multiLevelType w:val="hybridMultilevel"/>
    <w:tmpl w:val="46E8BE88"/>
    <w:lvl w:ilvl="0" w:tplc="53F68FE2">
      <w:start w:val="31"/>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start w:val="1"/>
      <w:numFmt w:val="bullet"/>
      <w:lvlText w:val=""/>
      <w:lvlJc w:val="left"/>
      <w:pPr>
        <w:ind w:left="1875" w:hanging="360"/>
      </w:pPr>
      <w:rPr>
        <w:rFonts w:ascii="Wingdings" w:hAnsi="Wingdings" w:hint="default"/>
      </w:rPr>
    </w:lvl>
    <w:lvl w:ilvl="3" w:tplc="04260001">
      <w:start w:val="1"/>
      <w:numFmt w:val="bullet"/>
      <w:lvlText w:val=""/>
      <w:lvlJc w:val="left"/>
      <w:pPr>
        <w:ind w:left="2595" w:hanging="360"/>
      </w:pPr>
      <w:rPr>
        <w:rFonts w:ascii="Symbol" w:hAnsi="Symbol" w:hint="default"/>
      </w:rPr>
    </w:lvl>
    <w:lvl w:ilvl="4" w:tplc="04260003">
      <w:start w:val="1"/>
      <w:numFmt w:val="bullet"/>
      <w:lvlText w:val="o"/>
      <w:lvlJc w:val="left"/>
      <w:pPr>
        <w:ind w:left="3315" w:hanging="360"/>
      </w:pPr>
      <w:rPr>
        <w:rFonts w:ascii="Courier New" w:hAnsi="Courier New" w:cs="Courier New" w:hint="default"/>
      </w:rPr>
    </w:lvl>
    <w:lvl w:ilvl="5" w:tplc="04260005">
      <w:start w:val="1"/>
      <w:numFmt w:val="bullet"/>
      <w:lvlText w:val=""/>
      <w:lvlJc w:val="left"/>
      <w:pPr>
        <w:ind w:left="4035" w:hanging="360"/>
      </w:pPr>
      <w:rPr>
        <w:rFonts w:ascii="Wingdings" w:hAnsi="Wingdings" w:hint="default"/>
      </w:rPr>
    </w:lvl>
    <w:lvl w:ilvl="6" w:tplc="04260001">
      <w:start w:val="1"/>
      <w:numFmt w:val="bullet"/>
      <w:lvlText w:val=""/>
      <w:lvlJc w:val="left"/>
      <w:pPr>
        <w:ind w:left="4755" w:hanging="360"/>
      </w:pPr>
      <w:rPr>
        <w:rFonts w:ascii="Symbol" w:hAnsi="Symbol" w:hint="default"/>
      </w:rPr>
    </w:lvl>
    <w:lvl w:ilvl="7" w:tplc="04260003">
      <w:start w:val="1"/>
      <w:numFmt w:val="bullet"/>
      <w:lvlText w:val="o"/>
      <w:lvlJc w:val="left"/>
      <w:pPr>
        <w:ind w:left="5475" w:hanging="360"/>
      </w:pPr>
      <w:rPr>
        <w:rFonts w:ascii="Courier New" w:hAnsi="Courier New" w:cs="Courier New" w:hint="default"/>
      </w:rPr>
    </w:lvl>
    <w:lvl w:ilvl="8" w:tplc="04260005">
      <w:start w:val="1"/>
      <w:numFmt w:val="bullet"/>
      <w:lvlText w:val=""/>
      <w:lvlJc w:val="left"/>
      <w:pPr>
        <w:ind w:left="6195" w:hanging="360"/>
      </w:pPr>
      <w:rPr>
        <w:rFonts w:ascii="Wingdings" w:hAnsi="Wingdings" w:hint="default"/>
      </w:rPr>
    </w:lvl>
  </w:abstractNum>
  <w:abstractNum w:abstractNumId="9" w15:restartNumberingAfterBreak="0">
    <w:nsid w:val="6EE6378B"/>
    <w:multiLevelType w:val="hybridMultilevel"/>
    <w:tmpl w:val="6E26496C"/>
    <w:lvl w:ilvl="0" w:tplc="FFF888A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C4E0A27"/>
    <w:multiLevelType w:val="hybridMultilevel"/>
    <w:tmpl w:val="C79088B6"/>
    <w:lvl w:ilvl="0" w:tplc="2AA2F1F6">
      <w:start w:val="1"/>
      <w:numFmt w:val="bullet"/>
      <w:lvlText w:val="•"/>
      <w:lvlJc w:val="left"/>
      <w:pPr>
        <w:tabs>
          <w:tab w:val="num" w:pos="720"/>
        </w:tabs>
        <w:ind w:left="720" w:hanging="360"/>
      </w:pPr>
      <w:rPr>
        <w:rFonts w:ascii="Times New Roman" w:hAnsi="Times New Roman" w:hint="default"/>
      </w:rPr>
    </w:lvl>
    <w:lvl w:ilvl="1" w:tplc="F284510E" w:tentative="1">
      <w:start w:val="1"/>
      <w:numFmt w:val="bullet"/>
      <w:lvlText w:val="•"/>
      <w:lvlJc w:val="left"/>
      <w:pPr>
        <w:tabs>
          <w:tab w:val="num" w:pos="1440"/>
        </w:tabs>
        <w:ind w:left="1440" w:hanging="360"/>
      </w:pPr>
      <w:rPr>
        <w:rFonts w:ascii="Times New Roman" w:hAnsi="Times New Roman" w:hint="default"/>
      </w:rPr>
    </w:lvl>
    <w:lvl w:ilvl="2" w:tplc="EA14A6E2" w:tentative="1">
      <w:start w:val="1"/>
      <w:numFmt w:val="bullet"/>
      <w:lvlText w:val="•"/>
      <w:lvlJc w:val="left"/>
      <w:pPr>
        <w:tabs>
          <w:tab w:val="num" w:pos="2160"/>
        </w:tabs>
        <w:ind w:left="2160" w:hanging="360"/>
      </w:pPr>
      <w:rPr>
        <w:rFonts w:ascii="Times New Roman" w:hAnsi="Times New Roman" w:hint="default"/>
      </w:rPr>
    </w:lvl>
    <w:lvl w:ilvl="3" w:tplc="CA5A9DF2" w:tentative="1">
      <w:start w:val="1"/>
      <w:numFmt w:val="bullet"/>
      <w:lvlText w:val="•"/>
      <w:lvlJc w:val="left"/>
      <w:pPr>
        <w:tabs>
          <w:tab w:val="num" w:pos="2880"/>
        </w:tabs>
        <w:ind w:left="2880" w:hanging="360"/>
      </w:pPr>
      <w:rPr>
        <w:rFonts w:ascii="Times New Roman" w:hAnsi="Times New Roman" w:hint="default"/>
      </w:rPr>
    </w:lvl>
    <w:lvl w:ilvl="4" w:tplc="BF280D8E" w:tentative="1">
      <w:start w:val="1"/>
      <w:numFmt w:val="bullet"/>
      <w:lvlText w:val="•"/>
      <w:lvlJc w:val="left"/>
      <w:pPr>
        <w:tabs>
          <w:tab w:val="num" w:pos="3600"/>
        </w:tabs>
        <w:ind w:left="3600" w:hanging="360"/>
      </w:pPr>
      <w:rPr>
        <w:rFonts w:ascii="Times New Roman" w:hAnsi="Times New Roman" w:hint="default"/>
      </w:rPr>
    </w:lvl>
    <w:lvl w:ilvl="5" w:tplc="5CE88944" w:tentative="1">
      <w:start w:val="1"/>
      <w:numFmt w:val="bullet"/>
      <w:lvlText w:val="•"/>
      <w:lvlJc w:val="left"/>
      <w:pPr>
        <w:tabs>
          <w:tab w:val="num" w:pos="4320"/>
        </w:tabs>
        <w:ind w:left="4320" w:hanging="360"/>
      </w:pPr>
      <w:rPr>
        <w:rFonts w:ascii="Times New Roman" w:hAnsi="Times New Roman" w:hint="default"/>
      </w:rPr>
    </w:lvl>
    <w:lvl w:ilvl="6" w:tplc="8C62347A" w:tentative="1">
      <w:start w:val="1"/>
      <w:numFmt w:val="bullet"/>
      <w:lvlText w:val="•"/>
      <w:lvlJc w:val="left"/>
      <w:pPr>
        <w:tabs>
          <w:tab w:val="num" w:pos="5040"/>
        </w:tabs>
        <w:ind w:left="5040" w:hanging="360"/>
      </w:pPr>
      <w:rPr>
        <w:rFonts w:ascii="Times New Roman" w:hAnsi="Times New Roman" w:hint="default"/>
      </w:rPr>
    </w:lvl>
    <w:lvl w:ilvl="7" w:tplc="B13030B8" w:tentative="1">
      <w:start w:val="1"/>
      <w:numFmt w:val="bullet"/>
      <w:lvlText w:val="•"/>
      <w:lvlJc w:val="left"/>
      <w:pPr>
        <w:tabs>
          <w:tab w:val="num" w:pos="5760"/>
        </w:tabs>
        <w:ind w:left="5760" w:hanging="360"/>
      </w:pPr>
      <w:rPr>
        <w:rFonts w:ascii="Times New Roman" w:hAnsi="Times New Roman" w:hint="default"/>
      </w:rPr>
    </w:lvl>
    <w:lvl w:ilvl="8" w:tplc="78F8266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7"/>
  </w:num>
  <w:num w:numId="3">
    <w:abstractNumId w:val="10"/>
  </w:num>
  <w:num w:numId="4">
    <w:abstractNumId w:val="5"/>
  </w:num>
  <w:num w:numId="5">
    <w:abstractNumId w:val="9"/>
  </w:num>
  <w:num w:numId="6">
    <w:abstractNumId w:val="8"/>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EB"/>
    <w:rsid w:val="0000346C"/>
    <w:rsid w:val="00012047"/>
    <w:rsid w:val="00013219"/>
    <w:rsid w:val="00020D89"/>
    <w:rsid w:val="0002135F"/>
    <w:rsid w:val="00026A17"/>
    <w:rsid w:val="0003036F"/>
    <w:rsid w:val="00034431"/>
    <w:rsid w:val="00034952"/>
    <w:rsid w:val="000361C9"/>
    <w:rsid w:val="00036F80"/>
    <w:rsid w:val="00041BCA"/>
    <w:rsid w:val="00047C4B"/>
    <w:rsid w:val="00053774"/>
    <w:rsid w:val="0005681B"/>
    <w:rsid w:val="00057365"/>
    <w:rsid w:val="00057CEF"/>
    <w:rsid w:val="0006409D"/>
    <w:rsid w:val="00065C9B"/>
    <w:rsid w:val="000726B6"/>
    <w:rsid w:val="0007626E"/>
    <w:rsid w:val="00080CF7"/>
    <w:rsid w:val="00081EE5"/>
    <w:rsid w:val="00082055"/>
    <w:rsid w:val="00082221"/>
    <w:rsid w:val="00086EBD"/>
    <w:rsid w:val="00093D5B"/>
    <w:rsid w:val="000A0C76"/>
    <w:rsid w:val="000A1139"/>
    <w:rsid w:val="000A407D"/>
    <w:rsid w:val="000A56A2"/>
    <w:rsid w:val="000B09C4"/>
    <w:rsid w:val="000B0EE7"/>
    <w:rsid w:val="000B662A"/>
    <w:rsid w:val="000C0098"/>
    <w:rsid w:val="000C7567"/>
    <w:rsid w:val="000D1704"/>
    <w:rsid w:val="000D186A"/>
    <w:rsid w:val="000D6077"/>
    <w:rsid w:val="000E1619"/>
    <w:rsid w:val="000E24E6"/>
    <w:rsid w:val="000E4EB2"/>
    <w:rsid w:val="000E59CB"/>
    <w:rsid w:val="000F14AE"/>
    <w:rsid w:val="000F33CB"/>
    <w:rsid w:val="000F3BF6"/>
    <w:rsid w:val="001042BD"/>
    <w:rsid w:val="0011445C"/>
    <w:rsid w:val="001153E4"/>
    <w:rsid w:val="001230EB"/>
    <w:rsid w:val="00124661"/>
    <w:rsid w:val="00125CA4"/>
    <w:rsid w:val="00134076"/>
    <w:rsid w:val="0013657D"/>
    <w:rsid w:val="00137C15"/>
    <w:rsid w:val="00143CAC"/>
    <w:rsid w:val="0014695E"/>
    <w:rsid w:val="001537D9"/>
    <w:rsid w:val="00156E1E"/>
    <w:rsid w:val="00161239"/>
    <w:rsid w:val="001625D3"/>
    <w:rsid w:val="00163C96"/>
    <w:rsid w:val="0016426F"/>
    <w:rsid w:val="0017519A"/>
    <w:rsid w:val="0017604A"/>
    <w:rsid w:val="001811F2"/>
    <w:rsid w:val="0019322C"/>
    <w:rsid w:val="0019342E"/>
    <w:rsid w:val="001953AB"/>
    <w:rsid w:val="00195C56"/>
    <w:rsid w:val="0019703A"/>
    <w:rsid w:val="001A0473"/>
    <w:rsid w:val="001A0EA8"/>
    <w:rsid w:val="001A26F7"/>
    <w:rsid w:val="001A4A5F"/>
    <w:rsid w:val="001A4E5B"/>
    <w:rsid w:val="001B0ED4"/>
    <w:rsid w:val="001B1CB3"/>
    <w:rsid w:val="001B2C12"/>
    <w:rsid w:val="001B372B"/>
    <w:rsid w:val="001B496D"/>
    <w:rsid w:val="001C218C"/>
    <w:rsid w:val="001D375D"/>
    <w:rsid w:val="001D5508"/>
    <w:rsid w:val="001D65E2"/>
    <w:rsid w:val="001D7BA8"/>
    <w:rsid w:val="001E26B6"/>
    <w:rsid w:val="001E32EA"/>
    <w:rsid w:val="001E3FDC"/>
    <w:rsid w:val="001E5188"/>
    <w:rsid w:val="001E6D80"/>
    <w:rsid w:val="001F0A40"/>
    <w:rsid w:val="001F48D2"/>
    <w:rsid w:val="00204590"/>
    <w:rsid w:val="00205BE1"/>
    <w:rsid w:val="00206249"/>
    <w:rsid w:val="002144C6"/>
    <w:rsid w:val="0021468A"/>
    <w:rsid w:val="00217482"/>
    <w:rsid w:val="00220DE4"/>
    <w:rsid w:val="002234A5"/>
    <w:rsid w:val="00224874"/>
    <w:rsid w:val="002312E7"/>
    <w:rsid w:val="00233908"/>
    <w:rsid w:val="00234018"/>
    <w:rsid w:val="00236978"/>
    <w:rsid w:val="002428EE"/>
    <w:rsid w:val="00243960"/>
    <w:rsid w:val="00253C29"/>
    <w:rsid w:val="0025543A"/>
    <w:rsid w:val="00255B65"/>
    <w:rsid w:val="0026039F"/>
    <w:rsid w:val="00264AB9"/>
    <w:rsid w:val="002653B1"/>
    <w:rsid w:val="00274ED4"/>
    <w:rsid w:val="0027535F"/>
    <w:rsid w:val="0027701D"/>
    <w:rsid w:val="00280483"/>
    <w:rsid w:val="0028122F"/>
    <w:rsid w:val="00282264"/>
    <w:rsid w:val="00290BF9"/>
    <w:rsid w:val="00293F7E"/>
    <w:rsid w:val="002A13BA"/>
    <w:rsid w:val="002A3B66"/>
    <w:rsid w:val="002A55BB"/>
    <w:rsid w:val="002A6B67"/>
    <w:rsid w:val="002B2484"/>
    <w:rsid w:val="002B2F06"/>
    <w:rsid w:val="002B44A6"/>
    <w:rsid w:val="002B492E"/>
    <w:rsid w:val="002C2D2C"/>
    <w:rsid w:val="002C39A9"/>
    <w:rsid w:val="002C3E45"/>
    <w:rsid w:val="002C425E"/>
    <w:rsid w:val="002D086A"/>
    <w:rsid w:val="002D0DE1"/>
    <w:rsid w:val="002D2A67"/>
    <w:rsid w:val="002D2D64"/>
    <w:rsid w:val="002D5E3B"/>
    <w:rsid w:val="002E0ED0"/>
    <w:rsid w:val="002E25D5"/>
    <w:rsid w:val="002E6902"/>
    <w:rsid w:val="002F5055"/>
    <w:rsid w:val="002F5109"/>
    <w:rsid w:val="002F72B3"/>
    <w:rsid w:val="002F790E"/>
    <w:rsid w:val="003000A9"/>
    <w:rsid w:val="00300547"/>
    <w:rsid w:val="0030112E"/>
    <w:rsid w:val="00302FCB"/>
    <w:rsid w:val="003034F2"/>
    <w:rsid w:val="00303A73"/>
    <w:rsid w:val="00303D2D"/>
    <w:rsid w:val="00305C78"/>
    <w:rsid w:val="00307AAA"/>
    <w:rsid w:val="00315C70"/>
    <w:rsid w:val="00316B53"/>
    <w:rsid w:val="00320B0F"/>
    <w:rsid w:val="003210DA"/>
    <w:rsid w:val="00324D7A"/>
    <w:rsid w:val="00326A53"/>
    <w:rsid w:val="003314C0"/>
    <w:rsid w:val="00331FD8"/>
    <w:rsid w:val="00332401"/>
    <w:rsid w:val="00332E2C"/>
    <w:rsid w:val="003405D6"/>
    <w:rsid w:val="00344403"/>
    <w:rsid w:val="00345E32"/>
    <w:rsid w:val="003502B0"/>
    <w:rsid w:val="003526AD"/>
    <w:rsid w:val="00353D40"/>
    <w:rsid w:val="003574F1"/>
    <w:rsid w:val="0036087A"/>
    <w:rsid w:val="00361849"/>
    <w:rsid w:val="003618CD"/>
    <w:rsid w:val="00362AB5"/>
    <w:rsid w:val="00370F1A"/>
    <w:rsid w:val="003741AA"/>
    <w:rsid w:val="003800E6"/>
    <w:rsid w:val="00386BAC"/>
    <w:rsid w:val="00386F4F"/>
    <w:rsid w:val="003871DD"/>
    <w:rsid w:val="00394CD5"/>
    <w:rsid w:val="00394D82"/>
    <w:rsid w:val="003A3123"/>
    <w:rsid w:val="003A3785"/>
    <w:rsid w:val="003A5048"/>
    <w:rsid w:val="003B3A76"/>
    <w:rsid w:val="003B4147"/>
    <w:rsid w:val="003C2F8E"/>
    <w:rsid w:val="003C764B"/>
    <w:rsid w:val="003D190F"/>
    <w:rsid w:val="003D291C"/>
    <w:rsid w:val="003D5486"/>
    <w:rsid w:val="003D608E"/>
    <w:rsid w:val="003D7B53"/>
    <w:rsid w:val="003E18A7"/>
    <w:rsid w:val="003E3EC9"/>
    <w:rsid w:val="003E5169"/>
    <w:rsid w:val="003F2594"/>
    <w:rsid w:val="003F4EEF"/>
    <w:rsid w:val="003F658E"/>
    <w:rsid w:val="0040418C"/>
    <w:rsid w:val="004146D3"/>
    <w:rsid w:val="00416B3A"/>
    <w:rsid w:val="00420331"/>
    <w:rsid w:val="0042161A"/>
    <w:rsid w:val="0042310A"/>
    <w:rsid w:val="00423855"/>
    <w:rsid w:val="00423F61"/>
    <w:rsid w:val="004300C9"/>
    <w:rsid w:val="00435782"/>
    <w:rsid w:val="00436F0A"/>
    <w:rsid w:val="00440BD1"/>
    <w:rsid w:val="00444D08"/>
    <w:rsid w:val="00446E9E"/>
    <w:rsid w:val="00461074"/>
    <w:rsid w:val="0046347D"/>
    <w:rsid w:val="004636B1"/>
    <w:rsid w:val="004641C8"/>
    <w:rsid w:val="00466357"/>
    <w:rsid w:val="004701C3"/>
    <w:rsid w:val="004713B5"/>
    <w:rsid w:val="00471490"/>
    <w:rsid w:val="0048521C"/>
    <w:rsid w:val="00490691"/>
    <w:rsid w:val="004923F9"/>
    <w:rsid w:val="00497A0C"/>
    <w:rsid w:val="004A233C"/>
    <w:rsid w:val="004B374D"/>
    <w:rsid w:val="004C003E"/>
    <w:rsid w:val="004C7287"/>
    <w:rsid w:val="004D09B4"/>
    <w:rsid w:val="004D301E"/>
    <w:rsid w:val="004E2D47"/>
    <w:rsid w:val="004E584A"/>
    <w:rsid w:val="004E5BE1"/>
    <w:rsid w:val="004F1F5F"/>
    <w:rsid w:val="004F476B"/>
    <w:rsid w:val="004F5331"/>
    <w:rsid w:val="00505D61"/>
    <w:rsid w:val="00507537"/>
    <w:rsid w:val="00510993"/>
    <w:rsid w:val="005111AE"/>
    <w:rsid w:val="00513332"/>
    <w:rsid w:val="0051743B"/>
    <w:rsid w:val="00517614"/>
    <w:rsid w:val="00517BC3"/>
    <w:rsid w:val="005232C1"/>
    <w:rsid w:val="0052620D"/>
    <w:rsid w:val="00526873"/>
    <w:rsid w:val="00534CDD"/>
    <w:rsid w:val="0054138A"/>
    <w:rsid w:val="005455BD"/>
    <w:rsid w:val="005525AA"/>
    <w:rsid w:val="00553DC2"/>
    <w:rsid w:val="005576B6"/>
    <w:rsid w:val="005612C0"/>
    <w:rsid w:val="005645DA"/>
    <w:rsid w:val="0056468C"/>
    <w:rsid w:val="00564A9A"/>
    <w:rsid w:val="00570395"/>
    <w:rsid w:val="00570A6A"/>
    <w:rsid w:val="0057107E"/>
    <w:rsid w:val="005800F3"/>
    <w:rsid w:val="00580E44"/>
    <w:rsid w:val="00581C4A"/>
    <w:rsid w:val="00582978"/>
    <w:rsid w:val="00583AF9"/>
    <w:rsid w:val="00585D3C"/>
    <w:rsid w:val="00586276"/>
    <w:rsid w:val="00586BF9"/>
    <w:rsid w:val="005906C1"/>
    <w:rsid w:val="005946A6"/>
    <w:rsid w:val="00595BE5"/>
    <w:rsid w:val="00596EF0"/>
    <w:rsid w:val="005A31AB"/>
    <w:rsid w:val="005A69D4"/>
    <w:rsid w:val="005B179C"/>
    <w:rsid w:val="005B2BB4"/>
    <w:rsid w:val="005C0059"/>
    <w:rsid w:val="005C226D"/>
    <w:rsid w:val="005C5FB9"/>
    <w:rsid w:val="005D6B7B"/>
    <w:rsid w:val="005D6C80"/>
    <w:rsid w:val="005E1F84"/>
    <w:rsid w:val="005E5535"/>
    <w:rsid w:val="005F28C8"/>
    <w:rsid w:val="006105F4"/>
    <w:rsid w:val="006118B9"/>
    <w:rsid w:val="006125B4"/>
    <w:rsid w:val="0061362D"/>
    <w:rsid w:val="006156A1"/>
    <w:rsid w:val="00616EC6"/>
    <w:rsid w:val="00620119"/>
    <w:rsid w:val="006217B0"/>
    <w:rsid w:val="00625456"/>
    <w:rsid w:val="0062709A"/>
    <w:rsid w:val="006321CA"/>
    <w:rsid w:val="006323F8"/>
    <w:rsid w:val="00635FF9"/>
    <w:rsid w:val="006444EB"/>
    <w:rsid w:val="00644B63"/>
    <w:rsid w:val="006466C8"/>
    <w:rsid w:val="00655AAC"/>
    <w:rsid w:val="00655B1B"/>
    <w:rsid w:val="00657CCA"/>
    <w:rsid w:val="00661AB7"/>
    <w:rsid w:val="00663E89"/>
    <w:rsid w:val="00665D2E"/>
    <w:rsid w:val="00665E0B"/>
    <w:rsid w:val="006664DE"/>
    <w:rsid w:val="00670EE1"/>
    <w:rsid w:val="006746CD"/>
    <w:rsid w:val="00680200"/>
    <w:rsid w:val="006827F2"/>
    <w:rsid w:val="0068303F"/>
    <w:rsid w:val="00684CD7"/>
    <w:rsid w:val="00685C10"/>
    <w:rsid w:val="00690E10"/>
    <w:rsid w:val="00692780"/>
    <w:rsid w:val="00692A23"/>
    <w:rsid w:val="00694D3B"/>
    <w:rsid w:val="006A08F5"/>
    <w:rsid w:val="006A554A"/>
    <w:rsid w:val="006A6A4D"/>
    <w:rsid w:val="006B14AF"/>
    <w:rsid w:val="006B2725"/>
    <w:rsid w:val="006B375B"/>
    <w:rsid w:val="006B6C5F"/>
    <w:rsid w:val="006B6CBD"/>
    <w:rsid w:val="006C2318"/>
    <w:rsid w:val="006C4886"/>
    <w:rsid w:val="006C4E20"/>
    <w:rsid w:val="006C61CB"/>
    <w:rsid w:val="006D0F93"/>
    <w:rsid w:val="006D2BFE"/>
    <w:rsid w:val="006D4D07"/>
    <w:rsid w:val="006D58BC"/>
    <w:rsid w:val="006E1CDD"/>
    <w:rsid w:val="006E5402"/>
    <w:rsid w:val="006F0DAA"/>
    <w:rsid w:val="006F284A"/>
    <w:rsid w:val="006F38A1"/>
    <w:rsid w:val="006F78E0"/>
    <w:rsid w:val="006F7C61"/>
    <w:rsid w:val="0070411E"/>
    <w:rsid w:val="007047BE"/>
    <w:rsid w:val="00704E13"/>
    <w:rsid w:val="007106EE"/>
    <w:rsid w:val="00712168"/>
    <w:rsid w:val="00714A3F"/>
    <w:rsid w:val="00714B2B"/>
    <w:rsid w:val="0072453D"/>
    <w:rsid w:val="00724863"/>
    <w:rsid w:val="0072638D"/>
    <w:rsid w:val="00726858"/>
    <w:rsid w:val="00731038"/>
    <w:rsid w:val="007315D5"/>
    <w:rsid w:val="00734D9E"/>
    <w:rsid w:val="0073635D"/>
    <w:rsid w:val="007402EE"/>
    <w:rsid w:val="00742DB9"/>
    <w:rsid w:val="0074300E"/>
    <w:rsid w:val="00750A9E"/>
    <w:rsid w:val="00753266"/>
    <w:rsid w:val="00753471"/>
    <w:rsid w:val="00754486"/>
    <w:rsid w:val="007628B3"/>
    <w:rsid w:val="00764684"/>
    <w:rsid w:val="007649A8"/>
    <w:rsid w:val="007656A3"/>
    <w:rsid w:val="00767D37"/>
    <w:rsid w:val="007708BE"/>
    <w:rsid w:val="00770EA8"/>
    <w:rsid w:val="00775219"/>
    <w:rsid w:val="007771F2"/>
    <w:rsid w:val="007773E2"/>
    <w:rsid w:val="0078193D"/>
    <w:rsid w:val="00786695"/>
    <w:rsid w:val="00787B01"/>
    <w:rsid w:val="00787DF2"/>
    <w:rsid w:val="00790696"/>
    <w:rsid w:val="007945BB"/>
    <w:rsid w:val="007964F9"/>
    <w:rsid w:val="007A165C"/>
    <w:rsid w:val="007A193D"/>
    <w:rsid w:val="007A1B4A"/>
    <w:rsid w:val="007A43EB"/>
    <w:rsid w:val="007A590F"/>
    <w:rsid w:val="007B094D"/>
    <w:rsid w:val="007B5BE4"/>
    <w:rsid w:val="007C1B98"/>
    <w:rsid w:val="007C288D"/>
    <w:rsid w:val="007D356A"/>
    <w:rsid w:val="007D5C17"/>
    <w:rsid w:val="007E0F5C"/>
    <w:rsid w:val="007E2DF6"/>
    <w:rsid w:val="007F0F87"/>
    <w:rsid w:val="008012E3"/>
    <w:rsid w:val="00803A25"/>
    <w:rsid w:val="008047C6"/>
    <w:rsid w:val="00817C8E"/>
    <w:rsid w:val="00821038"/>
    <w:rsid w:val="00823D30"/>
    <w:rsid w:val="008241AA"/>
    <w:rsid w:val="00826B5B"/>
    <w:rsid w:val="0082702F"/>
    <w:rsid w:val="00830C13"/>
    <w:rsid w:val="00831AFE"/>
    <w:rsid w:val="00832779"/>
    <w:rsid w:val="00837DB7"/>
    <w:rsid w:val="008437DC"/>
    <w:rsid w:val="00846B0B"/>
    <w:rsid w:val="00850CD4"/>
    <w:rsid w:val="00853765"/>
    <w:rsid w:val="00857624"/>
    <w:rsid w:val="00864302"/>
    <w:rsid w:val="0087217B"/>
    <w:rsid w:val="00873B5F"/>
    <w:rsid w:val="0087711D"/>
    <w:rsid w:val="00877CFD"/>
    <w:rsid w:val="00882F3D"/>
    <w:rsid w:val="00892E76"/>
    <w:rsid w:val="00894ED3"/>
    <w:rsid w:val="00895657"/>
    <w:rsid w:val="00895B88"/>
    <w:rsid w:val="00897454"/>
    <w:rsid w:val="008A17D3"/>
    <w:rsid w:val="008A5555"/>
    <w:rsid w:val="008A6789"/>
    <w:rsid w:val="008A68ED"/>
    <w:rsid w:val="008B2B2E"/>
    <w:rsid w:val="008C3525"/>
    <w:rsid w:val="008C5DF1"/>
    <w:rsid w:val="008D29C0"/>
    <w:rsid w:val="008D60EA"/>
    <w:rsid w:val="008D78A4"/>
    <w:rsid w:val="008E043D"/>
    <w:rsid w:val="008E149A"/>
    <w:rsid w:val="008E163C"/>
    <w:rsid w:val="008E42FB"/>
    <w:rsid w:val="008E5615"/>
    <w:rsid w:val="008F28B7"/>
    <w:rsid w:val="008F2B13"/>
    <w:rsid w:val="008F5302"/>
    <w:rsid w:val="008F681F"/>
    <w:rsid w:val="008F69AB"/>
    <w:rsid w:val="008F71B4"/>
    <w:rsid w:val="009006CA"/>
    <w:rsid w:val="009061CB"/>
    <w:rsid w:val="00907CC6"/>
    <w:rsid w:val="00907D2E"/>
    <w:rsid w:val="0091074C"/>
    <w:rsid w:val="00911728"/>
    <w:rsid w:val="00911F50"/>
    <w:rsid w:val="009121A7"/>
    <w:rsid w:val="0091358F"/>
    <w:rsid w:val="00914B4F"/>
    <w:rsid w:val="00915D97"/>
    <w:rsid w:val="0092042B"/>
    <w:rsid w:val="00920E39"/>
    <w:rsid w:val="00922130"/>
    <w:rsid w:val="00936E09"/>
    <w:rsid w:val="009376F5"/>
    <w:rsid w:val="009513D8"/>
    <w:rsid w:val="00954BF6"/>
    <w:rsid w:val="00955251"/>
    <w:rsid w:val="0095561D"/>
    <w:rsid w:val="009605E6"/>
    <w:rsid w:val="00960638"/>
    <w:rsid w:val="00960DCC"/>
    <w:rsid w:val="00961496"/>
    <w:rsid w:val="00962212"/>
    <w:rsid w:val="00964EB6"/>
    <w:rsid w:val="00965147"/>
    <w:rsid w:val="00965E34"/>
    <w:rsid w:val="009663BE"/>
    <w:rsid w:val="00974363"/>
    <w:rsid w:val="0098674F"/>
    <w:rsid w:val="00993314"/>
    <w:rsid w:val="009A13FA"/>
    <w:rsid w:val="009A1C96"/>
    <w:rsid w:val="009A379C"/>
    <w:rsid w:val="009A7D80"/>
    <w:rsid w:val="009A7F38"/>
    <w:rsid w:val="009B420B"/>
    <w:rsid w:val="009B55AA"/>
    <w:rsid w:val="009B67F2"/>
    <w:rsid w:val="009C2A57"/>
    <w:rsid w:val="009C35A8"/>
    <w:rsid w:val="009C5108"/>
    <w:rsid w:val="009D1502"/>
    <w:rsid w:val="009D2376"/>
    <w:rsid w:val="009D287F"/>
    <w:rsid w:val="009D79F9"/>
    <w:rsid w:val="009E06BF"/>
    <w:rsid w:val="009E49E0"/>
    <w:rsid w:val="009E4A3F"/>
    <w:rsid w:val="009E787E"/>
    <w:rsid w:val="009F109F"/>
    <w:rsid w:val="009F357C"/>
    <w:rsid w:val="009F4E03"/>
    <w:rsid w:val="009F7751"/>
    <w:rsid w:val="00A01CAE"/>
    <w:rsid w:val="00A07D00"/>
    <w:rsid w:val="00A106EB"/>
    <w:rsid w:val="00A13693"/>
    <w:rsid w:val="00A1671A"/>
    <w:rsid w:val="00A213CF"/>
    <w:rsid w:val="00A232B8"/>
    <w:rsid w:val="00A34270"/>
    <w:rsid w:val="00A34B9B"/>
    <w:rsid w:val="00A34FB0"/>
    <w:rsid w:val="00A3603A"/>
    <w:rsid w:val="00A40E4D"/>
    <w:rsid w:val="00A40FFB"/>
    <w:rsid w:val="00A472AE"/>
    <w:rsid w:val="00A51C8E"/>
    <w:rsid w:val="00A55129"/>
    <w:rsid w:val="00A55468"/>
    <w:rsid w:val="00A62EAA"/>
    <w:rsid w:val="00A64ED5"/>
    <w:rsid w:val="00A657C4"/>
    <w:rsid w:val="00A676CF"/>
    <w:rsid w:val="00A70166"/>
    <w:rsid w:val="00A7064A"/>
    <w:rsid w:val="00A726DD"/>
    <w:rsid w:val="00A735A6"/>
    <w:rsid w:val="00A750D6"/>
    <w:rsid w:val="00A81833"/>
    <w:rsid w:val="00A837A1"/>
    <w:rsid w:val="00A911EB"/>
    <w:rsid w:val="00A92D54"/>
    <w:rsid w:val="00A937A4"/>
    <w:rsid w:val="00A967D8"/>
    <w:rsid w:val="00A96A68"/>
    <w:rsid w:val="00A96DC6"/>
    <w:rsid w:val="00AA2550"/>
    <w:rsid w:val="00AA3656"/>
    <w:rsid w:val="00AA45E3"/>
    <w:rsid w:val="00AA6096"/>
    <w:rsid w:val="00AB1176"/>
    <w:rsid w:val="00AC026B"/>
    <w:rsid w:val="00AC15AF"/>
    <w:rsid w:val="00AC209F"/>
    <w:rsid w:val="00AC2177"/>
    <w:rsid w:val="00AC4882"/>
    <w:rsid w:val="00AC5619"/>
    <w:rsid w:val="00AC5C11"/>
    <w:rsid w:val="00AD7B24"/>
    <w:rsid w:val="00AE3FAE"/>
    <w:rsid w:val="00AE4A5A"/>
    <w:rsid w:val="00AF703A"/>
    <w:rsid w:val="00AF7EB0"/>
    <w:rsid w:val="00B0067F"/>
    <w:rsid w:val="00B020F5"/>
    <w:rsid w:val="00B02C22"/>
    <w:rsid w:val="00B04F71"/>
    <w:rsid w:val="00B160EA"/>
    <w:rsid w:val="00B165F0"/>
    <w:rsid w:val="00B21225"/>
    <w:rsid w:val="00B23BB9"/>
    <w:rsid w:val="00B3217A"/>
    <w:rsid w:val="00B324C9"/>
    <w:rsid w:val="00B34753"/>
    <w:rsid w:val="00B3625F"/>
    <w:rsid w:val="00B424FF"/>
    <w:rsid w:val="00B4656B"/>
    <w:rsid w:val="00B5030C"/>
    <w:rsid w:val="00B54BB1"/>
    <w:rsid w:val="00B615B6"/>
    <w:rsid w:val="00B75055"/>
    <w:rsid w:val="00B75759"/>
    <w:rsid w:val="00B77D3D"/>
    <w:rsid w:val="00B80B4B"/>
    <w:rsid w:val="00B80D78"/>
    <w:rsid w:val="00B8464E"/>
    <w:rsid w:val="00B85690"/>
    <w:rsid w:val="00B856A3"/>
    <w:rsid w:val="00B90E6D"/>
    <w:rsid w:val="00B92E96"/>
    <w:rsid w:val="00BA2B74"/>
    <w:rsid w:val="00BA6113"/>
    <w:rsid w:val="00BA66D8"/>
    <w:rsid w:val="00BA67E4"/>
    <w:rsid w:val="00BB0163"/>
    <w:rsid w:val="00BB2042"/>
    <w:rsid w:val="00BB4432"/>
    <w:rsid w:val="00BC32BC"/>
    <w:rsid w:val="00BC3551"/>
    <w:rsid w:val="00BC4EAE"/>
    <w:rsid w:val="00BC50D8"/>
    <w:rsid w:val="00BC5CBE"/>
    <w:rsid w:val="00BC63F5"/>
    <w:rsid w:val="00BC79BD"/>
    <w:rsid w:val="00BD06E6"/>
    <w:rsid w:val="00BD0FB4"/>
    <w:rsid w:val="00BD452E"/>
    <w:rsid w:val="00BD46C4"/>
    <w:rsid w:val="00BD4D2C"/>
    <w:rsid w:val="00BD5A0E"/>
    <w:rsid w:val="00BD5CD1"/>
    <w:rsid w:val="00BE3117"/>
    <w:rsid w:val="00BE63F2"/>
    <w:rsid w:val="00BE7314"/>
    <w:rsid w:val="00BF641F"/>
    <w:rsid w:val="00BF7606"/>
    <w:rsid w:val="00C0549C"/>
    <w:rsid w:val="00C06DEE"/>
    <w:rsid w:val="00C07800"/>
    <w:rsid w:val="00C110F4"/>
    <w:rsid w:val="00C12405"/>
    <w:rsid w:val="00C13462"/>
    <w:rsid w:val="00C14176"/>
    <w:rsid w:val="00C14CBE"/>
    <w:rsid w:val="00C1636A"/>
    <w:rsid w:val="00C23DA0"/>
    <w:rsid w:val="00C30F56"/>
    <w:rsid w:val="00C316C5"/>
    <w:rsid w:val="00C32E54"/>
    <w:rsid w:val="00C35B49"/>
    <w:rsid w:val="00C4065B"/>
    <w:rsid w:val="00C45A05"/>
    <w:rsid w:val="00C45AB2"/>
    <w:rsid w:val="00C4648B"/>
    <w:rsid w:val="00C55ACD"/>
    <w:rsid w:val="00C55E9B"/>
    <w:rsid w:val="00C618C3"/>
    <w:rsid w:val="00C61C40"/>
    <w:rsid w:val="00C61C9F"/>
    <w:rsid w:val="00C66D23"/>
    <w:rsid w:val="00C678C5"/>
    <w:rsid w:val="00C74D40"/>
    <w:rsid w:val="00C775BC"/>
    <w:rsid w:val="00C82E6F"/>
    <w:rsid w:val="00C918F4"/>
    <w:rsid w:val="00C92669"/>
    <w:rsid w:val="00C93F99"/>
    <w:rsid w:val="00C9536B"/>
    <w:rsid w:val="00CA143A"/>
    <w:rsid w:val="00CA3D80"/>
    <w:rsid w:val="00CA4A46"/>
    <w:rsid w:val="00CA4D2C"/>
    <w:rsid w:val="00CA4D97"/>
    <w:rsid w:val="00CA7FC3"/>
    <w:rsid w:val="00CB2366"/>
    <w:rsid w:val="00CB75DE"/>
    <w:rsid w:val="00CC0B16"/>
    <w:rsid w:val="00CC3D65"/>
    <w:rsid w:val="00CD2F35"/>
    <w:rsid w:val="00CD43A9"/>
    <w:rsid w:val="00CE0D73"/>
    <w:rsid w:val="00CE4F76"/>
    <w:rsid w:val="00CE7286"/>
    <w:rsid w:val="00CF0CF5"/>
    <w:rsid w:val="00CF1E9E"/>
    <w:rsid w:val="00CF61EA"/>
    <w:rsid w:val="00CF6640"/>
    <w:rsid w:val="00D06C5E"/>
    <w:rsid w:val="00D177C8"/>
    <w:rsid w:val="00D2196A"/>
    <w:rsid w:val="00D22995"/>
    <w:rsid w:val="00D23190"/>
    <w:rsid w:val="00D24017"/>
    <w:rsid w:val="00D35F59"/>
    <w:rsid w:val="00D41FD6"/>
    <w:rsid w:val="00D4216A"/>
    <w:rsid w:val="00D42F7F"/>
    <w:rsid w:val="00D44A72"/>
    <w:rsid w:val="00D5181D"/>
    <w:rsid w:val="00D52999"/>
    <w:rsid w:val="00D54BF5"/>
    <w:rsid w:val="00D56667"/>
    <w:rsid w:val="00D57356"/>
    <w:rsid w:val="00D70B9F"/>
    <w:rsid w:val="00D7172C"/>
    <w:rsid w:val="00D72FC2"/>
    <w:rsid w:val="00D74171"/>
    <w:rsid w:val="00D80062"/>
    <w:rsid w:val="00D82466"/>
    <w:rsid w:val="00D86BE0"/>
    <w:rsid w:val="00D90273"/>
    <w:rsid w:val="00D91A79"/>
    <w:rsid w:val="00D93F9A"/>
    <w:rsid w:val="00D955D1"/>
    <w:rsid w:val="00DA14A1"/>
    <w:rsid w:val="00DA1C69"/>
    <w:rsid w:val="00DA5CE6"/>
    <w:rsid w:val="00DA7CB2"/>
    <w:rsid w:val="00DB0EEE"/>
    <w:rsid w:val="00DB362A"/>
    <w:rsid w:val="00DB61D3"/>
    <w:rsid w:val="00DC1956"/>
    <w:rsid w:val="00DD17FF"/>
    <w:rsid w:val="00DD58E5"/>
    <w:rsid w:val="00DD7D28"/>
    <w:rsid w:val="00DE2005"/>
    <w:rsid w:val="00DE3093"/>
    <w:rsid w:val="00DE3C2A"/>
    <w:rsid w:val="00DF2791"/>
    <w:rsid w:val="00DF4424"/>
    <w:rsid w:val="00DF4528"/>
    <w:rsid w:val="00DF5B86"/>
    <w:rsid w:val="00E04E6B"/>
    <w:rsid w:val="00E0504C"/>
    <w:rsid w:val="00E11A18"/>
    <w:rsid w:val="00E15A3C"/>
    <w:rsid w:val="00E160CC"/>
    <w:rsid w:val="00E16BBE"/>
    <w:rsid w:val="00E20F9B"/>
    <w:rsid w:val="00E246B3"/>
    <w:rsid w:val="00E24852"/>
    <w:rsid w:val="00E2721A"/>
    <w:rsid w:val="00E27721"/>
    <w:rsid w:val="00E300F2"/>
    <w:rsid w:val="00E30639"/>
    <w:rsid w:val="00E30867"/>
    <w:rsid w:val="00E31ABA"/>
    <w:rsid w:val="00E4676F"/>
    <w:rsid w:val="00E51553"/>
    <w:rsid w:val="00E528A7"/>
    <w:rsid w:val="00E57D07"/>
    <w:rsid w:val="00E611EE"/>
    <w:rsid w:val="00E659FF"/>
    <w:rsid w:val="00E66545"/>
    <w:rsid w:val="00E74ED5"/>
    <w:rsid w:val="00E829F1"/>
    <w:rsid w:val="00E85102"/>
    <w:rsid w:val="00E87E8F"/>
    <w:rsid w:val="00E93AF4"/>
    <w:rsid w:val="00E968B3"/>
    <w:rsid w:val="00E96AEC"/>
    <w:rsid w:val="00E97077"/>
    <w:rsid w:val="00EA5120"/>
    <w:rsid w:val="00EA6EBE"/>
    <w:rsid w:val="00EA7237"/>
    <w:rsid w:val="00EB0BFB"/>
    <w:rsid w:val="00EB304A"/>
    <w:rsid w:val="00EB46D1"/>
    <w:rsid w:val="00EC17AA"/>
    <w:rsid w:val="00ED0580"/>
    <w:rsid w:val="00ED1F78"/>
    <w:rsid w:val="00ED3A2E"/>
    <w:rsid w:val="00ED499F"/>
    <w:rsid w:val="00EE4EDB"/>
    <w:rsid w:val="00EF754A"/>
    <w:rsid w:val="00F003CE"/>
    <w:rsid w:val="00F02259"/>
    <w:rsid w:val="00F04ECE"/>
    <w:rsid w:val="00F06D6D"/>
    <w:rsid w:val="00F1037B"/>
    <w:rsid w:val="00F10C2D"/>
    <w:rsid w:val="00F12402"/>
    <w:rsid w:val="00F1592A"/>
    <w:rsid w:val="00F20635"/>
    <w:rsid w:val="00F253FC"/>
    <w:rsid w:val="00F256EB"/>
    <w:rsid w:val="00F31C0E"/>
    <w:rsid w:val="00F351BA"/>
    <w:rsid w:val="00F45EB4"/>
    <w:rsid w:val="00F52B59"/>
    <w:rsid w:val="00F54A8E"/>
    <w:rsid w:val="00F6314A"/>
    <w:rsid w:val="00F631B6"/>
    <w:rsid w:val="00F63D17"/>
    <w:rsid w:val="00F74451"/>
    <w:rsid w:val="00F7581F"/>
    <w:rsid w:val="00F76035"/>
    <w:rsid w:val="00F8464C"/>
    <w:rsid w:val="00F92184"/>
    <w:rsid w:val="00FA3FDB"/>
    <w:rsid w:val="00FA4083"/>
    <w:rsid w:val="00FA4D1F"/>
    <w:rsid w:val="00FA5CF5"/>
    <w:rsid w:val="00FB06F3"/>
    <w:rsid w:val="00FC5333"/>
    <w:rsid w:val="00FC596B"/>
    <w:rsid w:val="00FC7C16"/>
    <w:rsid w:val="00FD42A8"/>
    <w:rsid w:val="00FD7BBD"/>
    <w:rsid w:val="00FE1454"/>
    <w:rsid w:val="00FE7406"/>
    <w:rsid w:val="00FE7B66"/>
    <w:rsid w:val="00FF1B44"/>
    <w:rsid w:val="00FF2495"/>
    <w:rsid w:val="00FF264C"/>
    <w:rsid w:val="00FF45DD"/>
    <w:rsid w:val="00FF5F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9697"/>
    <o:shapelayout v:ext="edit">
      <o:idmap v:ext="edit" data="1"/>
    </o:shapelayout>
  </w:shapeDefaults>
  <w:decimalSymbol w:val="."/>
  <w:listSeparator w:val=";"/>
  <w14:docId w14:val="1632A48E"/>
  <w15:docId w15:val="{680B8AD6-61A9-43E5-B30E-73AA94B1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link w:val="FooterChar"/>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uiPriority w:val="99"/>
    <w:semiHidden/>
    <w:rsid w:val="001230EB"/>
    <w:rPr>
      <w:sz w:val="16"/>
      <w:szCs w:val="16"/>
    </w:rPr>
  </w:style>
  <w:style w:type="paragraph" w:styleId="CommentText">
    <w:name w:val="annotation text"/>
    <w:basedOn w:val="Normal"/>
    <w:link w:val="CommentTextChar"/>
    <w:uiPriority w:val="99"/>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uiPriority w:val="34"/>
    <w:qFormat/>
    <w:rsid w:val="00CA4D97"/>
    <w:pPr>
      <w:ind w:left="720"/>
      <w:contextualSpacing/>
    </w:pPr>
    <w:rPr>
      <w:rFonts w:eastAsia="Calibri"/>
      <w:sz w:val="28"/>
      <w:szCs w:val="20"/>
    </w:rPr>
  </w:style>
  <w:style w:type="paragraph" w:styleId="BodyText">
    <w:name w:val="Body Text"/>
    <w:basedOn w:val="Normal"/>
    <w:link w:val="BodyTextChar"/>
    <w:rsid w:val="005B2BB4"/>
    <w:pPr>
      <w:jc w:val="center"/>
    </w:pPr>
    <w:rPr>
      <w:sz w:val="28"/>
      <w:lang w:val="en-US" w:eastAsia="en-US"/>
    </w:rPr>
  </w:style>
  <w:style w:type="character" w:customStyle="1" w:styleId="BodyTextChar">
    <w:name w:val="Body Text Char"/>
    <w:link w:val="BodyText"/>
    <w:locked/>
    <w:rsid w:val="005B2BB4"/>
    <w:rPr>
      <w:sz w:val="28"/>
      <w:szCs w:val="24"/>
      <w:lang w:val="en-US" w:eastAsia="en-US" w:bidi="ar-SA"/>
    </w:rPr>
  </w:style>
  <w:style w:type="paragraph" w:styleId="BodyText2">
    <w:name w:val="Body Text 2"/>
    <w:basedOn w:val="Normal"/>
    <w:link w:val="BodyText2Char"/>
    <w:rsid w:val="005B2BB4"/>
    <w:pPr>
      <w:spacing w:after="120" w:line="480" w:lineRule="auto"/>
    </w:pPr>
  </w:style>
  <w:style w:type="character" w:customStyle="1" w:styleId="BodyText2Char">
    <w:name w:val="Body Text 2 Char"/>
    <w:link w:val="BodyText2"/>
    <w:locked/>
    <w:rsid w:val="005B2BB4"/>
    <w:rPr>
      <w:sz w:val="24"/>
      <w:szCs w:val="24"/>
      <w:lang w:val="lv-LV" w:eastAsia="lv-LV" w:bidi="ar-SA"/>
    </w:rPr>
  </w:style>
  <w:style w:type="character" w:customStyle="1" w:styleId="FooterChar">
    <w:name w:val="Footer Char"/>
    <w:link w:val="Footer"/>
    <w:locked/>
    <w:rsid w:val="005B2BB4"/>
    <w:rPr>
      <w:sz w:val="24"/>
      <w:szCs w:val="24"/>
      <w:lang w:val="lv-LV" w:eastAsia="lv-LV" w:bidi="ar-SA"/>
    </w:rPr>
  </w:style>
  <w:style w:type="paragraph" w:customStyle="1" w:styleId="naisnod">
    <w:name w:val="naisnod"/>
    <w:basedOn w:val="Normal"/>
    <w:rsid w:val="00E96AEC"/>
    <w:pPr>
      <w:spacing w:before="100" w:beforeAutospacing="1" w:after="100" w:afterAutospacing="1"/>
    </w:pPr>
  </w:style>
  <w:style w:type="paragraph" w:styleId="NoSpacing">
    <w:name w:val="No Spacing"/>
    <w:uiPriority w:val="1"/>
    <w:qFormat/>
    <w:rsid w:val="00E96AEC"/>
    <w:rPr>
      <w:rFonts w:ascii="Calibri" w:eastAsia="Calibri" w:hAnsi="Calibri"/>
      <w:sz w:val="22"/>
      <w:szCs w:val="22"/>
      <w:lang w:eastAsia="en-US"/>
    </w:rPr>
  </w:style>
  <w:style w:type="character" w:styleId="Emphasis">
    <w:name w:val="Emphasis"/>
    <w:uiPriority w:val="20"/>
    <w:qFormat/>
    <w:rsid w:val="00E96AEC"/>
    <w:rPr>
      <w:i/>
      <w:iCs/>
    </w:rPr>
  </w:style>
  <w:style w:type="character" w:customStyle="1" w:styleId="spelle">
    <w:name w:val="spelle"/>
    <w:rsid w:val="00D44A72"/>
  </w:style>
  <w:style w:type="character" w:customStyle="1" w:styleId="CommentTextChar">
    <w:name w:val="Comment Text Char"/>
    <w:link w:val="CommentText"/>
    <w:uiPriority w:val="99"/>
    <w:semiHidden/>
    <w:rsid w:val="00BC3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48547">
      <w:bodyDiv w:val="1"/>
      <w:marLeft w:val="0"/>
      <w:marRight w:val="0"/>
      <w:marTop w:val="0"/>
      <w:marBottom w:val="0"/>
      <w:divBdr>
        <w:top w:val="none" w:sz="0" w:space="0" w:color="auto"/>
        <w:left w:val="none" w:sz="0" w:space="0" w:color="auto"/>
        <w:bottom w:val="none" w:sz="0" w:space="0" w:color="auto"/>
        <w:right w:val="none" w:sz="0" w:space="0" w:color="auto"/>
      </w:divBdr>
    </w:div>
    <w:div w:id="422457611">
      <w:bodyDiv w:val="1"/>
      <w:marLeft w:val="0"/>
      <w:marRight w:val="0"/>
      <w:marTop w:val="0"/>
      <w:marBottom w:val="0"/>
      <w:divBdr>
        <w:top w:val="none" w:sz="0" w:space="0" w:color="auto"/>
        <w:left w:val="none" w:sz="0" w:space="0" w:color="auto"/>
        <w:bottom w:val="none" w:sz="0" w:space="0" w:color="auto"/>
        <w:right w:val="none" w:sz="0" w:space="0" w:color="auto"/>
      </w:divBdr>
    </w:div>
    <w:div w:id="537550695">
      <w:bodyDiv w:val="1"/>
      <w:marLeft w:val="0"/>
      <w:marRight w:val="0"/>
      <w:marTop w:val="0"/>
      <w:marBottom w:val="0"/>
      <w:divBdr>
        <w:top w:val="none" w:sz="0" w:space="0" w:color="auto"/>
        <w:left w:val="none" w:sz="0" w:space="0" w:color="auto"/>
        <w:bottom w:val="none" w:sz="0" w:space="0" w:color="auto"/>
        <w:right w:val="none" w:sz="0" w:space="0" w:color="auto"/>
      </w:divBdr>
    </w:div>
    <w:div w:id="774443941">
      <w:bodyDiv w:val="1"/>
      <w:marLeft w:val="0"/>
      <w:marRight w:val="0"/>
      <w:marTop w:val="0"/>
      <w:marBottom w:val="0"/>
      <w:divBdr>
        <w:top w:val="none" w:sz="0" w:space="0" w:color="auto"/>
        <w:left w:val="none" w:sz="0" w:space="0" w:color="auto"/>
        <w:bottom w:val="none" w:sz="0" w:space="0" w:color="auto"/>
        <w:right w:val="none" w:sz="0" w:space="0" w:color="auto"/>
      </w:divBdr>
    </w:div>
    <w:div w:id="880940153">
      <w:bodyDiv w:val="1"/>
      <w:marLeft w:val="0"/>
      <w:marRight w:val="0"/>
      <w:marTop w:val="0"/>
      <w:marBottom w:val="0"/>
      <w:divBdr>
        <w:top w:val="none" w:sz="0" w:space="0" w:color="auto"/>
        <w:left w:val="none" w:sz="0" w:space="0" w:color="auto"/>
        <w:bottom w:val="none" w:sz="0" w:space="0" w:color="auto"/>
        <w:right w:val="none" w:sz="0" w:space="0" w:color="auto"/>
      </w:divBdr>
    </w:div>
    <w:div w:id="1474372445">
      <w:bodyDiv w:val="1"/>
      <w:marLeft w:val="0"/>
      <w:marRight w:val="0"/>
      <w:marTop w:val="0"/>
      <w:marBottom w:val="0"/>
      <w:divBdr>
        <w:top w:val="none" w:sz="0" w:space="0" w:color="auto"/>
        <w:left w:val="none" w:sz="0" w:space="0" w:color="auto"/>
        <w:bottom w:val="none" w:sz="0" w:space="0" w:color="auto"/>
        <w:right w:val="none" w:sz="0" w:space="0" w:color="auto"/>
      </w:divBdr>
    </w:div>
    <w:div w:id="1541549666">
      <w:bodyDiv w:val="1"/>
      <w:marLeft w:val="0"/>
      <w:marRight w:val="0"/>
      <w:marTop w:val="0"/>
      <w:marBottom w:val="0"/>
      <w:divBdr>
        <w:top w:val="none" w:sz="0" w:space="0" w:color="auto"/>
        <w:left w:val="none" w:sz="0" w:space="0" w:color="auto"/>
        <w:bottom w:val="none" w:sz="0" w:space="0" w:color="auto"/>
        <w:right w:val="none" w:sz="0" w:space="0" w:color="auto"/>
      </w:divBdr>
    </w:div>
    <w:div w:id="1782996765">
      <w:bodyDiv w:val="1"/>
      <w:marLeft w:val="0"/>
      <w:marRight w:val="0"/>
      <w:marTop w:val="0"/>
      <w:marBottom w:val="0"/>
      <w:divBdr>
        <w:top w:val="none" w:sz="0" w:space="0" w:color="auto"/>
        <w:left w:val="none" w:sz="0" w:space="0" w:color="auto"/>
        <w:bottom w:val="none" w:sz="0" w:space="0" w:color="auto"/>
        <w:right w:val="none" w:sz="0" w:space="0" w:color="auto"/>
      </w:divBdr>
    </w:div>
    <w:div w:id="1880509380">
      <w:bodyDiv w:val="1"/>
      <w:marLeft w:val="0"/>
      <w:marRight w:val="0"/>
      <w:marTop w:val="0"/>
      <w:marBottom w:val="0"/>
      <w:divBdr>
        <w:top w:val="none" w:sz="0" w:space="0" w:color="auto"/>
        <w:left w:val="none" w:sz="0" w:space="0" w:color="auto"/>
        <w:bottom w:val="none" w:sz="0" w:space="0" w:color="auto"/>
        <w:right w:val="none" w:sz="0" w:space="0" w:color="auto"/>
      </w:divBdr>
    </w:div>
    <w:div w:id="199460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01411-60CD-48E7-B406-6565C1BB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760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Ministru kabineta rīkojuma projektaMinistru kabineta rīkojuma projekta „Par finanšu līdzekļu piešķiršanu no valsts budžeta programmas 02.00.00 „Līdzekļi neparedzētiem gadījumiem” sākotnējās ietekmes novērtējuma ziņojums (anotācija)</vt:lpstr>
    </vt:vector>
  </TitlesOfParts>
  <Company>Satiksmes ministrija</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projektaMinistru kabineta rīkojuma projekta „Par finanšu līdzekļu piešķiršanu no valsts budžeta programmas 02.00.00 „Līdzekļi neparedzētiem gadījumiem” sākotnējās ietekmes novērtējuma ziņojums (anotācija)</dc:title>
  <dc:subject>Anotācija</dc:subject>
  <dc:creator>Baiba Jirgena</dc:creator>
  <dc:description>baiba.jirgena@sam.gov.lv_x000d_
67028016</dc:description>
  <cp:lastModifiedBy>Baiba Jirgena</cp:lastModifiedBy>
  <cp:revision>10</cp:revision>
  <cp:lastPrinted>2017-07-04T11:12:00Z</cp:lastPrinted>
  <dcterms:created xsi:type="dcterms:W3CDTF">2017-07-03T11:08:00Z</dcterms:created>
  <dcterms:modified xsi:type="dcterms:W3CDTF">2017-07-04T11:13:00Z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