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E9669" w14:textId="3CD2F3D6" w:rsidR="004D15A9" w:rsidRDefault="005C1470" w:rsidP="00A9153C">
      <w:pPr>
        <w:jc w:val="center"/>
        <w:rPr>
          <w:rFonts w:ascii="Times New Roman" w:eastAsia="Times New Roman" w:hAnsi="Times New Roman" w:cs="Times New Roman"/>
          <w:b/>
          <w:bCs/>
          <w:sz w:val="24"/>
          <w:szCs w:val="24"/>
          <w:lang w:eastAsia="lv-LV"/>
        </w:rPr>
      </w:pPr>
      <w:r w:rsidRPr="00444862">
        <w:rPr>
          <w:rFonts w:ascii="Times New Roman" w:eastAsia="Times New Roman" w:hAnsi="Times New Roman" w:cs="Times New Roman"/>
          <w:b/>
          <w:bCs/>
          <w:sz w:val="24"/>
          <w:szCs w:val="24"/>
          <w:lang w:eastAsia="lv-LV"/>
        </w:rPr>
        <w:t>Ministr</w:t>
      </w:r>
      <w:r w:rsidR="00444862" w:rsidRPr="00444862">
        <w:rPr>
          <w:rFonts w:ascii="Times New Roman" w:eastAsia="Times New Roman" w:hAnsi="Times New Roman" w:cs="Times New Roman"/>
          <w:b/>
          <w:bCs/>
          <w:sz w:val="24"/>
          <w:szCs w:val="24"/>
          <w:lang w:eastAsia="lv-LV"/>
        </w:rPr>
        <w:t xml:space="preserve">u kabineta noteikumu projekta </w:t>
      </w:r>
      <w:r w:rsidR="00FE0040">
        <w:rPr>
          <w:rFonts w:ascii="Times New Roman" w:eastAsia="Times New Roman" w:hAnsi="Times New Roman" w:cs="Times New Roman"/>
          <w:b/>
          <w:bCs/>
          <w:sz w:val="24"/>
          <w:szCs w:val="24"/>
          <w:lang w:eastAsia="lv-LV"/>
        </w:rPr>
        <w:t>"</w:t>
      </w:r>
      <w:r w:rsidR="00891944" w:rsidRPr="00891944">
        <w:rPr>
          <w:rFonts w:ascii="Times New Roman" w:eastAsia="Times New Roman" w:hAnsi="Times New Roman" w:cs="Times New Roman"/>
          <w:b/>
          <w:bCs/>
          <w:sz w:val="24"/>
          <w:szCs w:val="24"/>
          <w:lang w:eastAsia="lv-LV"/>
        </w:rPr>
        <w:t>Zemes kadastrālās uzmērīšanas un zemes ierīcības darbu veicēju sertifikācijas, sertifikāta darbības termiņa pagarināšanas un darbības uzraudzības cenrādis</w:t>
      </w:r>
      <w:r w:rsidR="00FE0040">
        <w:rPr>
          <w:rFonts w:ascii="Times New Roman" w:eastAsia="Times New Roman" w:hAnsi="Times New Roman" w:cs="Times New Roman"/>
          <w:b/>
          <w:bCs/>
          <w:sz w:val="24"/>
          <w:szCs w:val="24"/>
          <w:lang w:eastAsia="lv-LV"/>
        </w:rPr>
        <w:t>"</w:t>
      </w:r>
      <w:r w:rsidRPr="00444862">
        <w:rPr>
          <w:rFonts w:ascii="Times New Roman" w:eastAsia="Times New Roman" w:hAnsi="Times New Roman" w:cs="Times New Roman"/>
          <w:b/>
          <w:bCs/>
          <w:sz w:val="24"/>
          <w:szCs w:val="24"/>
          <w:lang w:eastAsia="lv-LV"/>
        </w:rPr>
        <w:t xml:space="preserve"> </w:t>
      </w:r>
      <w:r w:rsidR="004D15A9" w:rsidRPr="00444862">
        <w:rPr>
          <w:rFonts w:ascii="Times New Roman" w:eastAsia="Times New Roman" w:hAnsi="Times New Roman" w:cs="Times New Roman"/>
          <w:b/>
          <w:bCs/>
          <w:sz w:val="24"/>
          <w:szCs w:val="24"/>
          <w:lang w:eastAsia="lv-LV"/>
        </w:rPr>
        <w:t>sākotnējās ietekmes novērtējuma ziņojums (anotācija)</w:t>
      </w:r>
    </w:p>
    <w:p w14:paraId="431D2DFC" w14:textId="77777777" w:rsidR="00B96301" w:rsidRPr="00444862" w:rsidRDefault="00B96301"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B96301" w:rsidRPr="00444862" w14:paraId="4DE59189" w14:textId="77777777" w:rsidTr="00B96301">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179EF7E" w14:textId="77777777" w:rsidR="00B96301" w:rsidRPr="00444862" w:rsidRDefault="00B96301" w:rsidP="00B96301">
            <w:pPr>
              <w:spacing w:after="0" w:line="240" w:lineRule="auto"/>
              <w:ind w:firstLine="300"/>
              <w:jc w:val="center"/>
              <w:rPr>
                <w:rFonts w:ascii="Times New Roman" w:eastAsia="Times New Roman" w:hAnsi="Times New Roman" w:cs="Times New Roman"/>
                <w:b/>
                <w:bCs/>
                <w:sz w:val="24"/>
                <w:szCs w:val="24"/>
                <w:lang w:eastAsia="lv-LV"/>
              </w:rPr>
            </w:pPr>
            <w:r w:rsidRPr="00444862">
              <w:rPr>
                <w:rFonts w:ascii="Times New Roman" w:eastAsia="Times New Roman" w:hAnsi="Times New Roman" w:cs="Times New Roman"/>
                <w:b/>
                <w:bCs/>
                <w:sz w:val="24"/>
                <w:szCs w:val="24"/>
                <w:lang w:eastAsia="lv-LV"/>
              </w:rPr>
              <w:t>I. Tiesību akta projekta izstrādes nepieciešamība</w:t>
            </w:r>
          </w:p>
        </w:tc>
      </w:tr>
      <w:tr w:rsidR="00B96301" w:rsidRPr="00444862" w14:paraId="62E679B4" w14:textId="77777777" w:rsidTr="00B96301">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7B0D09A9" w14:textId="77777777"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E3890E1" w14:textId="77777777"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1B1AE494" w14:textId="3B5E0F38" w:rsidR="00952AEA" w:rsidRPr="00952AEA" w:rsidRDefault="00952AEA" w:rsidP="00952AEA">
            <w:pPr>
              <w:spacing w:after="0" w:line="240" w:lineRule="auto"/>
              <w:jc w:val="both"/>
              <w:rPr>
                <w:rFonts w:ascii="Times New Roman" w:eastAsia="Times New Roman" w:hAnsi="Times New Roman" w:cs="Times New Roman"/>
                <w:bCs/>
                <w:sz w:val="24"/>
                <w:szCs w:val="24"/>
                <w:lang w:eastAsia="lv-LV"/>
              </w:rPr>
            </w:pPr>
            <w:r w:rsidRPr="00952AEA">
              <w:rPr>
                <w:rFonts w:ascii="Times New Roman" w:eastAsia="Times New Roman" w:hAnsi="Times New Roman" w:cs="Times New Roman"/>
                <w:sz w:val="24"/>
                <w:szCs w:val="24"/>
                <w:lang w:eastAsia="lv-LV"/>
              </w:rPr>
              <w:t>Nekustamā īpašuma valsts kadastra likum</w:t>
            </w:r>
            <w:r w:rsidR="00E72F6D">
              <w:rPr>
                <w:rFonts w:ascii="Times New Roman" w:eastAsia="Times New Roman" w:hAnsi="Times New Roman" w:cs="Times New Roman"/>
                <w:sz w:val="24"/>
                <w:szCs w:val="24"/>
                <w:lang w:eastAsia="lv-LV"/>
              </w:rPr>
              <w:t>a</w:t>
            </w:r>
            <w:r w:rsidRPr="00952AEA">
              <w:rPr>
                <w:rFonts w:ascii="Times New Roman" w:eastAsia="Times New Roman" w:hAnsi="Times New Roman" w:cs="Times New Roman"/>
                <w:sz w:val="24"/>
                <w:szCs w:val="24"/>
                <w:lang w:eastAsia="lv-LV"/>
              </w:rPr>
              <w:t xml:space="preserve"> 29.</w:t>
            </w:r>
            <w:r w:rsidR="00C64B2E">
              <w:rPr>
                <w:rFonts w:ascii="Times New Roman" w:eastAsia="Times New Roman" w:hAnsi="Times New Roman" w:cs="Times New Roman"/>
                <w:sz w:val="24"/>
                <w:szCs w:val="24"/>
                <w:lang w:eastAsia="lv-LV"/>
              </w:rPr>
              <w:t> </w:t>
            </w:r>
            <w:r w:rsidRPr="00952AEA">
              <w:rPr>
                <w:rFonts w:ascii="Times New Roman" w:eastAsia="Times New Roman" w:hAnsi="Times New Roman" w:cs="Times New Roman"/>
                <w:sz w:val="24"/>
                <w:szCs w:val="24"/>
                <w:lang w:eastAsia="lv-LV"/>
              </w:rPr>
              <w:t>panta 4.</w:t>
            </w:r>
            <w:r w:rsidRPr="00952AEA">
              <w:rPr>
                <w:rFonts w:ascii="Times New Roman" w:eastAsia="Times New Roman" w:hAnsi="Times New Roman" w:cs="Times New Roman"/>
                <w:sz w:val="24"/>
                <w:szCs w:val="24"/>
                <w:vertAlign w:val="superscript"/>
                <w:lang w:eastAsia="lv-LV"/>
              </w:rPr>
              <w:t>1</w:t>
            </w:r>
            <w:r w:rsidR="00C64B2E">
              <w:rPr>
                <w:rFonts w:ascii="Times New Roman" w:eastAsia="Times New Roman" w:hAnsi="Times New Roman" w:cs="Times New Roman"/>
                <w:sz w:val="24"/>
                <w:szCs w:val="24"/>
                <w:lang w:eastAsia="lv-LV"/>
              </w:rPr>
              <w:t> </w:t>
            </w:r>
            <w:r w:rsidRPr="00952AEA">
              <w:rPr>
                <w:rFonts w:ascii="Times New Roman" w:eastAsia="Times New Roman" w:hAnsi="Times New Roman" w:cs="Times New Roman"/>
                <w:sz w:val="24"/>
                <w:szCs w:val="24"/>
                <w:lang w:eastAsia="lv-LV"/>
              </w:rPr>
              <w:t>daļ</w:t>
            </w:r>
            <w:r>
              <w:rPr>
                <w:rFonts w:ascii="Times New Roman" w:eastAsia="Times New Roman" w:hAnsi="Times New Roman" w:cs="Times New Roman"/>
                <w:sz w:val="24"/>
                <w:szCs w:val="24"/>
                <w:lang w:eastAsia="lv-LV"/>
              </w:rPr>
              <w:t>a</w:t>
            </w:r>
            <w:r w:rsidR="00C64B2E">
              <w:rPr>
                <w:rFonts w:ascii="Times New Roman" w:eastAsia="Times New Roman" w:hAnsi="Times New Roman" w:cs="Times New Roman"/>
                <w:sz w:val="24"/>
                <w:szCs w:val="24"/>
                <w:lang w:eastAsia="lv-LV"/>
              </w:rPr>
              <w:t xml:space="preserve"> un </w:t>
            </w:r>
            <w:r w:rsidRPr="00952AEA">
              <w:rPr>
                <w:rFonts w:ascii="Times New Roman" w:eastAsia="Times New Roman" w:hAnsi="Times New Roman" w:cs="Times New Roman"/>
                <w:sz w:val="24"/>
                <w:szCs w:val="24"/>
                <w:lang w:eastAsia="lv-LV"/>
              </w:rPr>
              <w:t>pārejas noteikumu 37.</w:t>
            </w:r>
            <w:r w:rsidR="00C64B2E">
              <w:rPr>
                <w:rFonts w:ascii="Times New Roman" w:eastAsia="Times New Roman" w:hAnsi="Times New Roman" w:cs="Times New Roman"/>
                <w:sz w:val="24"/>
                <w:szCs w:val="24"/>
                <w:lang w:eastAsia="lv-LV"/>
              </w:rPr>
              <w:t> </w:t>
            </w:r>
            <w:r w:rsidRPr="00952AEA">
              <w:rPr>
                <w:rFonts w:ascii="Times New Roman" w:eastAsia="Times New Roman" w:hAnsi="Times New Roman" w:cs="Times New Roman"/>
                <w:sz w:val="24"/>
                <w:szCs w:val="24"/>
                <w:lang w:eastAsia="lv-LV"/>
              </w:rPr>
              <w:t>punkt</w:t>
            </w:r>
            <w:r>
              <w:rPr>
                <w:rFonts w:ascii="Times New Roman" w:eastAsia="Times New Roman" w:hAnsi="Times New Roman" w:cs="Times New Roman"/>
                <w:sz w:val="24"/>
                <w:szCs w:val="24"/>
                <w:lang w:eastAsia="lv-LV"/>
              </w:rPr>
              <w:t>s.</w:t>
            </w:r>
          </w:p>
          <w:p w14:paraId="71BFB743" w14:textId="5A522AF2" w:rsidR="00B96301" w:rsidRPr="00444862" w:rsidRDefault="00952AEA" w:rsidP="00952AEA">
            <w:pPr>
              <w:spacing w:after="0" w:line="240" w:lineRule="auto"/>
              <w:jc w:val="both"/>
              <w:rPr>
                <w:rFonts w:ascii="Times New Roman" w:eastAsia="Times New Roman" w:hAnsi="Times New Roman" w:cs="Times New Roman"/>
                <w:sz w:val="24"/>
                <w:szCs w:val="24"/>
                <w:lang w:eastAsia="lv-LV"/>
              </w:rPr>
            </w:pPr>
            <w:r w:rsidRPr="00952AEA">
              <w:rPr>
                <w:rFonts w:ascii="Times New Roman" w:eastAsia="Times New Roman" w:hAnsi="Times New Roman" w:cs="Times New Roman"/>
                <w:sz w:val="24"/>
                <w:szCs w:val="24"/>
                <w:lang w:eastAsia="lv-LV"/>
              </w:rPr>
              <w:t>Zemes ierīcības likum</w:t>
            </w:r>
            <w:r w:rsidR="00E72F6D">
              <w:rPr>
                <w:rFonts w:ascii="Times New Roman" w:eastAsia="Times New Roman" w:hAnsi="Times New Roman" w:cs="Times New Roman"/>
                <w:sz w:val="24"/>
                <w:szCs w:val="24"/>
                <w:lang w:eastAsia="lv-LV"/>
              </w:rPr>
              <w:t>a</w:t>
            </w:r>
            <w:r w:rsidRPr="00952AEA">
              <w:rPr>
                <w:rFonts w:ascii="Times New Roman" w:eastAsia="Times New Roman" w:hAnsi="Times New Roman" w:cs="Times New Roman"/>
                <w:sz w:val="24"/>
                <w:szCs w:val="24"/>
                <w:lang w:eastAsia="lv-LV"/>
              </w:rPr>
              <w:t xml:space="preserve"> 4.</w:t>
            </w:r>
            <w:r w:rsidR="00C64B2E">
              <w:rPr>
                <w:rFonts w:ascii="Times New Roman" w:eastAsia="Times New Roman" w:hAnsi="Times New Roman" w:cs="Times New Roman"/>
                <w:sz w:val="24"/>
                <w:szCs w:val="24"/>
                <w:lang w:eastAsia="lv-LV"/>
              </w:rPr>
              <w:t> </w:t>
            </w:r>
            <w:r w:rsidRPr="00952AEA">
              <w:rPr>
                <w:rFonts w:ascii="Times New Roman" w:eastAsia="Times New Roman" w:hAnsi="Times New Roman" w:cs="Times New Roman"/>
                <w:sz w:val="24"/>
                <w:szCs w:val="24"/>
                <w:lang w:eastAsia="lv-LV"/>
              </w:rPr>
              <w:t>panta 4.</w:t>
            </w:r>
            <w:r w:rsidRPr="00952AEA">
              <w:rPr>
                <w:rFonts w:ascii="Times New Roman" w:eastAsia="Times New Roman" w:hAnsi="Times New Roman" w:cs="Times New Roman"/>
                <w:sz w:val="24"/>
                <w:szCs w:val="24"/>
                <w:vertAlign w:val="superscript"/>
                <w:lang w:eastAsia="lv-LV"/>
              </w:rPr>
              <w:t>1</w:t>
            </w:r>
            <w:r w:rsidR="00C64B2E">
              <w:rPr>
                <w:rFonts w:ascii="Times New Roman" w:eastAsia="Times New Roman" w:hAnsi="Times New Roman" w:cs="Times New Roman"/>
                <w:sz w:val="24"/>
                <w:szCs w:val="24"/>
                <w:lang w:eastAsia="lv-LV"/>
              </w:rPr>
              <w:t> </w:t>
            </w:r>
            <w:r w:rsidRPr="00952AEA">
              <w:rPr>
                <w:rFonts w:ascii="Times New Roman" w:eastAsia="Times New Roman" w:hAnsi="Times New Roman" w:cs="Times New Roman"/>
                <w:sz w:val="24"/>
                <w:szCs w:val="24"/>
                <w:lang w:eastAsia="lv-LV"/>
              </w:rPr>
              <w:t>daļ</w:t>
            </w:r>
            <w:r>
              <w:rPr>
                <w:rFonts w:ascii="Times New Roman" w:eastAsia="Times New Roman" w:hAnsi="Times New Roman" w:cs="Times New Roman"/>
                <w:sz w:val="24"/>
                <w:szCs w:val="24"/>
                <w:lang w:eastAsia="lv-LV"/>
              </w:rPr>
              <w:t>a</w:t>
            </w:r>
            <w:r w:rsidR="00C64B2E">
              <w:rPr>
                <w:rFonts w:ascii="Times New Roman" w:eastAsia="Times New Roman" w:hAnsi="Times New Roman" w:cs="Times New Roman"/>
                <w:sz w:val="24"/>
                <w:szCs w:val="24"/>
                <w:lang w:eastAsia="lv-LV"/>
              </w:rPr>
              <w:t xml:space="preserve"> un</w:t>
            </w:r>
            <w:r w:rsidRPr="00952AE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pārejas noteikumu 11. </w:t>
            </w:r>
            <w:r w:rsidRPr="00952AEA">
              <w:rPr>
                <w:rFonts w:ascii="Times New Roman" w:eastAsia="Times New Roman" w:hAnsi="Times New Roman" w:cs="Times New Roman"/>
                <w:sz w:val="24"/>
                <w:szCs w:val="24"/>
                <w:lang w:eastAsia="lv-LV"/>
              </w:rPr>
              <w:t>punkt</w:t>
            </w:r>
            <w:r>
              <w:rPr>
                <w:rFonts w:ascii="Times New Roman" w:eastAsia="Times New Roman" w:hAnsi="Times New Roman" w:cs="Times New Roman"/>
                <w:sz w:val="24"/>
                <w:szCs w:val="24"/>
                <w:lang w:eastAsia="lv-LV"/>
              </w:rPr>
              <w:t>s</w:t>
            </w:r>
            <w:r w:rsidRPr="00952AEA">
              <w:rPr>
                <w:rFonts w:ascii="Times New Roman" w:eastAsia="Times New Roman" w:hAnsi="Times New Roman" w:cs="Times New Roman"/>
                <w:sz w:val="24"/>
                <w:szCs w:val="24"/>
                <w:lang w:eastAsia="lv-LV"/>
              </w:rPr>
              <w:t>.</w:t>
            </w:r>
          </w:p>
        </w:tc>
      </w:tr>
      <w:tr w:rsidR="00B96301" w:rsidRPr="004769DA" w14:paraId="475BBB19" w14:textId="77777777" w:rsidTr="002450B2">
        <w:trPr>
          <w:trHeight w:val="5620"/>
        </w:trPr>
        <w:tc>
          <w:tcPr>
            <w:tcW w:w="250" w:type="pct"/>
            <w:tcBorders>
              <w:top w:val="outset" w:sz="6" w:space="0" w:color="414142"/>
              <w:left w:val="outset" w:sz="6" w:space="0" w:color="414142"/>
              <w:bottom w:val="outset" w:sz="6" w:space="0" w:color="414142"/>
              <w:right w:val="outset" w:sz="6" w:space="0" w:color="414142"/>
            </w:tcBorders>
            <w:hideMark/>
          </w:tcPr>
          <w:p w14:paraId="3ED7CBAD" w14:textId="77777777"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77AD8B27" w14:textId="77777777" w:rsidR="00C64B2E"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7C0592B" w14:textId="77777777" w:rsidR="00C64B2E" w:rsidRPr="00C64B2E" w:rsidRDefault="00C64B2E" w:rsidP="00FE433F">
            <w:pPr>
              <w:rPr>
                <w:rFonts w:ascii="Times New Roman" w:eastAsia="Times New Roman" w:hAnsi="Times New Roman" w:cs="Times New Roman"/>
                <w:sz w:val="24"/>
                <w:szCs w:val="24"/>
                <w:lang w:eastAsia="lv-LV"/>
              </w:rPr>
            </w:pPr>
          </w:p>
          <w:p w14:paraId="0929A629" w14:textId="77777777" w:rsidR="00C64B2E" w:rsidRPr="00C64B2E" w:rsidRDefault="00C64B2E" w:rsidP="00FE433F">
            <w:pPr>
              <w:rPr>
                <w:rFonts w:ascii="Times New Roman" w:eastAsia="Times New Roman" w:hAnsi="Times New Roman" w:cs="Times New Roman"/>
                <w:sz w:val="24"/>
                <w:szCs w:val="24"/>
                <w:lang w:eastAsia="lv-LV"/>
              </w:rPr>
            </w:pPr>
          </w:p>
          <w:p w14:paraId="1DD816B6" w14:textId="77777777" w:rsidR="00C64B2E" w:rsidRPr="00C64B2E" w:rsidRDefault="00C64B2E" w:rsidP="00FE433F">
            <w:pPr>
              <w:rPr>
                <w:rFonts w:ascii="Times New Roman" w:eastAsia="Times New Roman" w:hAnsi="Times New Roman" w:cs="Times New Roman"/>
                <w:sz w:val="24"/>
                <w:szCs w:val="24"/>
                <w:lang w:eastAsia="lv-LV"/>
              </w:rPr>
            </w:pPr>
          </w:p>
          <w:p w14:paraId="05EC1737" w14:textId="77777777" w:rsidR="00C64B2E" w:rsidRPr="00C64B2E" w:rsidRDefault="00C64B2E" w:rsidP="00FE433F">
            <w:pPr>
              <w:rPr>
                <w:rFonts w:ascii="Times New Roman" w:eastAsia="Times New Roman" w:hAnsi="Times New Roman" w:cs="Times New Roman"/>
                <w:sz w:val="24"/>
                <w:szCs w:val="24"/>
                <w:lang w:eastAsia="lv-LV"/>
              </w:rPr>
            </w:pPr>
          </w:p>
          <w:p w14:paraId="4D435D51" w14:textId="77777777" w:rsidR="00C64B2E" w:rsidRPr="00C64B2E" w:rsidRDefault="00C64B2E" w:rsidP="00FE433F">
            <w:pPr>
              <w:rPr>
                <w:rFonts w:ascii="Times New Roman" w:eastAsia="Times New Roman" w:hAnsi="Times New Roman" w:cs="Times New Roman"/>
                <w:sz w:val="24"/>
                <w:szCs w:val="24"/>
                <w:lang w:eastAsia="lv-LV"/>
              </w:rPr>
            </w:pPr>
          </w:p>
          <w:p w14:paraId="2C5FB914" w14:textId="77777777" w:rsidR="00C64B2E" w:rsidRPr="00C64B2E" w:rsidRDefault="00C64B2E" w:rsidP="00FE433F">
            <w:pPr>
              <w:rPr>
                <w:rFonts w:ascii="Times New Roman" w:eastAsia="Times New Roman" w:hAnsi="Times New Roman" w:cs="Times New Roman"/>
                <w:sz w:val="24"/>
                <w:szCs w:val="24"/>
                <w:lang w:eastAsia="lv-LV"/>
              </w:rPr>
            </w:pPr>
          </w:p>
          <w:p w14:paraId="6F4C0722" w14:textId="77777777" w:rsidR="00C64B2E" w:rsidRPr="00C64B2E" w:rsidRDefault="00C64B2E" w:rsidP="00FE433F">
            <w:pPr>
              <w:rPr>
                <w:rFonts w:ascii="Times New Roman" w:eastAsia="Times New Roman" w:hAnsi="Times New Roman" w:cs="Times New Roman"/>
                <w:sz w:val="24"/>
                <w:szCs w:val="24"/>
                <w:lang w:eastAsia="lv-LV"/>
              </w:rPr>
            </w:pPr>
          </w:p>
          <w:p w14:paraId="52BA9F82" w14:textId="77777777" w:rsidR="00C64B2E" w:rsidRPr="00C64B2E" w:rsidRDefault="00C64B2E" w:rsidP="00FE433F">
            <w:pPr>
              <w:rPr>
                <w:rFonts w:ascii="Times New Roman" w:eastAsia="Times New Roman" w:hAnsi="Times New Roman" w:cs="Times New Roman"/>
                <w:sz w:val="24"/>
                <w:szCs w:val="24"/>
                <w:lang w:eastAsia="lv-LV"/>
              </w:rPr>
            </w:pPr>
          </w:p>
          <w:p w14:paraId="5C861751" w14:textId="77777777" w:rsidR="00C64B2E" w:rsidRPr="00C64B2E" w:rsidRDefault="00C64B2E" w:rsidP="00FE433F">
            <w:pPr>
              <w:rPr>
                <w:rFonts w:ascii="Times New Roman" w:eastAsia="Times New Roman" w:hAnsi="Times New Roman" w:cs="Times New Roman"/>
                <w:sz w:val="24"/>
                <w:szCs w:val="24"/>
                <w:lang w:eastAsia="lv-LV"/>
              </w:rPr>
            </w:pPr>
          </w:p>
          <w:p w14:paraId="1F395725" w14:textId="77777777" w:rsidR="00C64B2E" w:rsidRPr="00C64B2E" w:rsidRDefault="00C64B2E" w:rsidP="00FE433F">
            <w:pPr>
              <w:rPr>
                <w:rFonts w:ascii="Times New Roman" w:eastAsia="Times New Roman" w:hAnsi="Times New Roman" w:cs="Times New Roman"/>
                <w:sz w:val="24"/>
                <w:szCs w:val="24"/>
                <w:lang w:eastAsia="lv-LV"/>
              </w:rPr>
            </w:pPr>
          </w:p>
          <w:p w14:paraId="75D0DC50" w14:textId="77777777" w:rsidR="00C64B2E" w:rsidRPr="00C64B2E" w:rsidRDefault="00C64B2E" w:rsidP="00FE433F">
            <w:pPr>
              <w:rPr>
                <w:rFonts w:ascii="Times New Roman" w:eastAsia="Times New Roman" w:hAnsi="Times New Roman" w:cs="Times New Roman"/>
                <w:sz w:val="24"/>
                <w:szCs w:val="24"/>
                <w:lang w:eastAsia="lv-LV"/>
              </w:rPr>
            </w:pPr>
          </w:p>
          <w:p w14:paraId="68A0D9E7" w14:textId="77777777" w:rsidR="00C64B2E" w:rsidRPr="00090C6A" w:rsidRDefault="00C64B2E" w:rsidP="00FE433F">
            <w:pPr>
              <w:rPr>
                <w:rFonts w:ascii="Times New Roman" w:eastAsia="Times New Roman" w:hAnsi="Times New Roman" w:cs="Times New Roman"/>
                <w:sz w:val="24"/>
                <w:szCs w:val="24"/>
                <w:lang w:eastAsia="lv-LV"/>
              </w:rPr>
            </w:pPr>
          </w:p>
          <w:p w14:paraId="7DD46208" w14:textId="77777777" w:rsidR="00C64B2E" w:rsidRPr="00C64B2E" w:rsidRDefault="00C64B2E" w:rsidP="00FE433F">
            <w:pPr>
              <w:rPr>
                <w:rFonts w:ascii="Times New Roman" w:eastAsia="Times New Roman" w:hAnsi="Times New Roman" w:cs="Times New Roman"/>
                <w:sz w:val="24"/>
                <w:szCs w:val="24"/>
                <w:lang w:eastAsia="lv-LV"/>
              </w:rPr>
            </w:pPr>
          </w:p>
          <w:p w14:paraId="57C1DB6B" w14:textId="77777777" w:rsidR="00C64B2E" w:rsidRPr="00C64B2E" w:rsidRDefault="00C64B2E" w:rsidP="00FE433F">
            <w:pPr>
              <w:rPr>
                <w:rFonts w:ascii="Times New Roman" w:eastAsia="Times New Roman" w:hAnsi="Times New Roman" w:cs="Times New Roman"/>
                <w:sz w:val="24"/>
                <w:szCs w:val="24"/>
                <w:lang w:eastAsia="lv-LV"/>
              </w:rPr>
            </w:pPr>
          </w:p>
          <w:p w14:paraId="430B844B" w14:textId="77777777" w:rsidR="00C64B2E" w:rsidRPr="00C64B2E" w:rsidRDefault="00C64B2E" w:rsidP="00FE433F">
            <w:pPr>
              <w:rPr>
                <w:rFonts w:ascii="Times New Roman" w:eastAsia="Times New Roman" w:hAnsi="Times New Roman" w:cs="Times New Roman"/>
                <w:sz w:val="24"/>
                <w:szCs w:val="24"/>
                <w:lang w:eastAsia="lv-LV"/>
              </w:rPr>
            </w:pPr>
          </w:p>
          <w:p w14:paraId="2BDF04B8" w14:textId="77777777" w:rsidR="00C64B2E" w:rsidRPr="00C64B2E" w:rsidRDefault="00C64B2E" w:rsidP="00FE433F">
            <w:pPr>
              <w:rPr>
                <w:rFonts w:ascii="Times New Roman" w:eastAsia="Times New Roman" w:hAnsi="Times New Roman" w:cs="Times New Roman"/>
                <w:sz w:val="24"/>
                <w:szCs w:val="24"/>
                <w:lang w:eastAsia="lv-LV"/>
              </w:rPr>
            </w:pPr>
          </w:p>
          <w:p w14:paraId="25C4C7A9" w14:textId="77777777" w:rsidR="00B96301" w:rsidRPr="00C64B2E" w:rsidRDefault="00B96301" w:rsidP="00FE433F">
            <w:pPr>
              <w:ind w:firstLine="720"/>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14:paraId="092C5672" w14:textId="1D466141" w:rsidR="00063601" w:rsidRDefault="00063601" w:rsidP="00063601">
            <w:pPr>
              <w:spacing w:after="0" w:line="240" w:lineRule="auto"/>
              <w:jc w:val="both"/>
              <w:rPr>
                <w:rFonts w:ascii="Times New Roman" w:eastAsia="Times New Roman" w:hAnsi="Times New Roman" w:cs="Times New Roman"/>
                <w:sz w:val="24"/>
                <w:szCs w:val="24"/>
                <w:lang w:eastAsia="lv-LV"/>
              </w:rPr>
            </w:pPr>
            <w:r w:rsidRPr="00952AEA">
              <w:rPr>
                <w:rFonts w:ascii="Times New Roman" w:eastAsia="Times New Roman" w:hAnsi="Times New Roman" w:cs="Times New Roman"/>
                <w:sz w:val="24"/>
                <w:szCs w:val="24"/>
                <w:lang w:eastAsia="lv-LV"/>
              </w:rPr>
              <w:t>2016.</w:t>
            </w:r>
            <w:r w:rsidR="00C64B2E">
              <w:rPr>
                <w:rFonts w:ascii="Times New Roman" w:eastAsia="Times New Roman" w:hAnsi="Times New Roman" w:cs="Times New Roman"/>
                <w:sz w:val="24"/>
                <w:szCs w:val="24"/>
                <w:lang w:eastAsia="lv-LV"/>
              </w:rPr>
              <w:t> </w:t>
            </w:r>
            <w:r w:rsidRPr="00952AEA">
              <w:rPr>
                <w:rFonts w:ascii="Times New Roman" w:eastAsia="Times New Roman" w:hAnsi="Times New Roman" w:cs="Times New Roman"/>
                <w:sz w:val="24"/>
                <w:szCs w:val="24"/>
                <w:lang w:eastAsia="lv-LV"/>
              </w:rPr>
              <w:t>gada 23.</w:t>
            </w:r>
            <w:r w:rsidR="00C64B2E">
              <w:rPr>
                <w:rFonts w:ascii="Times New Roman" w:eastAsia="Times New Roman" w:hAnsi="Times New Roman" w:cs="Times New Roman"/>
                <w:sz w:val="24"/>
                <w:szCs w:val="24"/>
                <w:lang w:eastAsia="lv-LV"/>
              </w:rPr>
              <w:t> </w:t>
            </w:r>
            <w:r w:rsidRPr="00952AEA">
              <w:rPr>
                <w:rFonts w:ascii="Times New Roman" w:eastAsia="Times New Roman" w:hAnsi="Times New Roman" w:cs="Times New Roman"/>
                <w:sz w:val="24"/>
                <w:szCs w:val="24"/>
                <w:lang w:eastAsia="lv-LV"/>
              </w:rPr>
              <w:t>novembra likum</w:t>
            </w:r>
            <w:r>
              <w:rPr>
                <w:rFonts w:ascii="Times New Roman" w:eastAsia="Times New Roman" w:hAnsi="Times New Roman" w:cs="Times New Roman"/>
                <w:sz w:val="24"/>
                <w:szCs w:val="24"/>
                <w:lang w:eastAsia="lv-LV"/>
              </w:rPr>
              <w:t>s</w:t>
            </w:r>
            <w:r w:rsidRPr="00952AEA">
              <w:rPr>
                <w:rFonts w:ascii="Times New Roman" w:eastAsia="Times New Roman" w:hAnsi="Times New Roman" w:cs="Times New Roman"/>
                <w:sz w:val="24"/>
                <w:szCs w:val="24"/>
                <w:lang w:eastAsia="lv-LV"/>
              </w:rPr>
              <w:t xml:space="preserve"> </w:t>
            </w:r>
            <w:r w:rsidR="00E72F6D">
              <w:rPr>
                <w:rFonts w:ascii="Times New Roman" w:eastAsia="Times New Roman" w:hAnsi="Times New Roman" w:cs="Times New Roman"/>
                <w:sz w:val="24"/>
                <w:szCs w:val="24"/>
                <w:lang w:eastAsia="lv-LV"/>
              </w:rPr>
              <w:t>"</w:t>
            </w:r>
            <w:r w:rsidRPr="00604A3A">
              <w:rPr>
                <w:rFonts w:ascii="Times New Roman" w:eastAsia="Times New Roman" w:hAnsi="Times New Roman" w:cs="Times New Roman"/>
                <w:sz w:val="24"/>
                <w:szCs w:val="24"/>
                <w:lang w:eastAsia="lv-LV"/>
              </w:rPr>
              <w:t xml:space="preserve">Grozījumi likumā "Par nodokļiem un nodevām"", </w:t>
            </w:r>
            <w:r w:rsidRPr="00952AEA">
              <w:rPr>
                <w:rFonts w:ascii="Times New Roman" w:eastAsia="Times New Roman" w:hAnsi="Times New Roman" w:cs="Times New Roman"/>
                <w:sz w:val="24"/>
                <w:szCs w:val="24"/>
                <w:lang w:eastAsia="lv-LV"/>
              </w:rPr>
              <w:t>2016.</w:t>
            </w:r>
            <w:r w:rsidR="00C64B2E">
              <w:rPr>
                <w:rFonts w:ascii="Times New Roman" w:eastAsia="Times New Roman" w:hAnsi="Times New Roman" w:cs="Times New Roman"/>
                <w:sz w:val="24"/>
                <w:szCs w:val="24"/>
                <w:lang w:eastAsia="lv-LV"/>
              </w:rPr>
              <w:t> </w:t>
            </w:r>
            <w:r w:rsidRPr="00952AEA">
              <w:rPr>
                <w:rFonts w:ascii="Times New Roman" w:eastAsia="Times New Roman" w:hAnsi="Times New Roman" w:cs="Times New Roman"/>
                <w:sz w:val="24"/>
                <w:szCs w:val="24"/>
                <w:lang w:eastAsia="lv-LV"/>
              </w:rPr>
              <w:t>gada 23.</w:t>
            </w:r>
            <w:r w:rsidR="00C64B2E">
              <w:rPr>
                <w:rFonts w:ascii="Times New Roman" w:eastAsia="Times New Roman" w:hAnsi="Times New Roman" w:cs="Times New Roman"/>
                <w:sz w:val="24"/>
                <w:szCs w:val="24"/>
                <w:lang w:eastAsia="lv-LV"/>
              </w:rPr>
              <w:t> </w:t>
            </w:r>
            <w:r w:rsidRPr="00952AEA">
              <w:rPr>
                <w:rFonts w:ascii="Times New Roman" w:eastAsia="Times New Roman" w:hAnsi="Times New Roman" w:cs="Times New Roman"/>
                <w:sz w:val="24"/>
                <w:szCs w:val="24"/>
                <w:lang w:eastAsia="lv-LV"/>
              </w:rPr>
              <w:t xml:space="preserve">novembra </w:t>
            </w:r>
            <w:r w:rsidRPr="00604A3A">
              <w:rPr>
                <w:rFonts w:ascii="Times New Roman" w:eastAsia="Times New Roman" w:hAnsi="Times New Roman" w:cs="Times New Roman"/>
                <w:sz w:val="24"/>
                <w:szCs w:val="24"/>
                <w:lang w:eastAsia="lv-LV"/>
              </w:rPr>
              <w:t xml:space="preserve">likums </w:t>
            </w:r>
            <w:r w:rsidRPr="00952AEA">
              <w:rPr>
                <w:rFonts w:ascii="Times New Roman" w:eastAsia="Times New Roman" w:hAnsi="Times New Roman" w:cs="Times New Roman"/>
                <w:sz w:val="24"/>
                <w:szCs w:val="24"/>
                <w:lang w:eastAsia="lv-LV"/>
              </w:rPr>
              <w:t xml:space="preserve">"Grozījumi Nekustamā īpašuma valsts kadastra likumā" </w:t>
            </w:r>
            <w:r>
              <w:rPr>
                <w:rFonts w:ascii="Times New Roman" w:eastAsia="Times New Roman" w:hAnsi="Times New Roman" w:cs="Times New Roman"/>
                <w:sz w:val="24"/>
                <w:szCs w:val="24"/>
                <w:lang w:eastAsia="lv-LV"/>
              </w:rPr>
              <w:t xml:space="preserve">un </w:t>
            </w:r>
            <w:r w:rsidRPr="00952AEA">
              <w:rPr>
                <w:rFonts w:ascii="Times New Roman" w:eastAsia="Times New Roman" w:hAnsi="Times New Roman" w:cs="Times New Roman"/>
                <w:sz w:val="24"/>
                <w:szCs w:val="24"/>
                <w:lang w:eastAsia="lv-LV"/>
              </w:rPr>
              <w:t>2016.</w:t>
            </w:r>
            <w:r w:rsidR="00C64B2E">
              <w:rPr>
                <w:rFonts w:ascii="Times New Roman" w:eastAsia="Times New Roman" w:hAnsi="Times New Roman" w:cs="Times New Roman"/>
                <w:sz w:val="24"/>
                <w:szCs w:val="24"/>
                <w:lang w:eastAsia="lv-LV"/>
              </w:rPr>
              <w:t> </w:t>
            </w:r>
            <w:r w:rsidRPr="00952AEA">
              <w:rPr>
                <w:rFonts w:ascii="Times New Roman" w:eastAsia="Times New Roman" w:hAnsi="Times New Roman" w:cs="Times New Roman"/>
                <w:sz w:val="24"/>
                <w:szCs w:val="24"/>
                <w:lang w:eastAsia="lv-LV"/>
              </w:rPr>
              <w:t>gada 23.</w:t>
            </w:r>
            <w:r w:rsidR="00C64B2E">
              <w:rPr>
                <w:rFonts w:ascii="Times New Roman" w:eastAsia="Times New Roman" w:hAnsi="Times New Roman" w:cs="Times New Roman"/>
                <w:sz w:val="24"/>
                <w:szCs w:val="24"/>
                <w:lang w:eastAsia="lv-LV"/>
              </w:rPr>
              <w:t> </w:t>
            </w:r>
            <w:r w:rsidRPr="00952AEA">
              <w:rPr>
                <w:rFonts w:ascii="Times New Roman" w:eastAsia="Times New Roman" w:hAnsi="Times New Roman" w:cs="Times New Roman"/>
                <w:sz w:val="24"/>
                <w:szCs w:val="24"/>
                <w:lang w:eastAsia="lv-LV"/>
              </w:rPr>
              <w:t xml:space="preserve">novembra </w:t>
            </w:r>
            <w:r>
              <w:rPr>
                <w:rFonts w:ascii="Times New Roman" w:eastAsia="Times New Roman" w:hAnsi="Times New Roman" w:cs="Times New Roman"/>
                <w:sz w:val="24"/>
                <w:szCs w:val="24"/>
                <w:lang w:eastAsia="lv-LV"/>
              </w:rPr>
              <w:t>likums</w:t>
            </w:r>
            <w:r w:rsidRPr="00952AEA">
              <w:rPr>
                <w:rFonts w:ascii="Times New Roman" w:eastAsia="Times New Roman" w:hAnsi="Times New Roman" w:cs="Times New Roman"/>
                <w:sz w:val="24"/>
                <w:szCs w:val="24"/>
                <w:lang w:eastAsia="lv-LV"/>
              </w:rPr>
              <w:t xml:space="preserve"> "Grozījumi Zemes ierīcības likumā" </w:t>
            </w:r>
            <w:r w:rsidR="009B3BE1" w:rsidRPr="00604A3A">
              <w:rPr>
                <w:rFonts w:ascii="Times New Roman" w:eastAsia="Times New Roman" w:hAnsi="Times New Roman" w:cs="Times New Roman"/>
                <w:sz w:val="24"/>
                <w:szCs w:val="24"/>
                <w:lang w:eastAsia="lv-LV"/>
              </w:rPr>
              <w:t>paredz atteikt</w:t>
            </w:r>
            <w:r w:rsidRPr="00604A3A">
              <w:rPr>
                <w:rFonts w:ascii="Times New Roman" w:eastAsia="Times New Roman" w:hAnsi="Times New Roman" w:cs="Times New Roman"/>
                <w:sz w:val="24"/>
                <w:szCs w:val="24"/>
                <w:lang w:eastAsia="lv-LV"/>
              </w:rPr>
              <w:t>ie</w:t>
            </w:r>
            <w:r w:rsidR="009B3BE1" w:rsidRPr="00604A3A">
              <w:rPr>
                <w:rFonts w:ascii="Times New Roman" w:eastAsia="Times New Roman" w:hAnsi="Times New Roman" w:cs="Times New Roman"/>
                <w:sz w:val="24"/>
                <w:szCs w:val="24"/>
                <w:lang w:eastAsia="lv-LV"/>
              </w:rPr>
              <w:t xml:space="preserve">s no valsts nodevas iekasēšanas par zemes ierīcības darbu, zemes kadastrālās uzmērīšanas un ģeodēzisko darbu sertifikāta izsniegšanu vai sertifikāta darbības termiņa pagarināšanu. </w:t>
            </w:r>
            <w:r w:rsidRPr="00604A3A">
              <w:rPr>
                <w:rFonts w:ascii="Times New Roman" w:eastAsia="Times New Roman" w:hAnsi="Times New Roman" w:cs="Times New Roman"/>
                <w:sz w:val="24"/>
                <w:szCs w:val="24"/>
                <w:lang w:eastAsia="lv-LV"/>
              </w:rPr>
              <w:t>Vienlaikus</w:t>
            </w:r>
            <w:r w:rsidR="00C64B2E">
              <w:rPr>
                <w:rFonts w:ascii="Times New Roman" w:eastAsia="Times New Roman" w:hAnsi="Times New Roman" w:cs="Times New Roman"/>
                <w:sz w:val="24"/>
                <w:szCs w:val="24"/>
                <w:lang w:eastAsia="lv-LV"/>
              </w:rPr>
              <w:t xml:space="preserve"> </w:t>
            </w:r>
            <w:r w:rsidRPr="00952AEA">
              <w:rPr>
                <w:rFonts w:ascii="Times New Roman" w:eastAsia="Times New Roman" w:hAnsi="Times New Roman" w:cs="Times New Roman"/>
                <w:sz w:val="24"/>
                <w:szCs w:val="24"/>
                <w:lang w:eastAsia="lv-LV"/>
              </w:rPr>
              <w:t>2016.</w:t>
            </w:r>
            <w:r w:rsidR="00C64B2E">
              <w:rPr>
                <w:rFonts w:ascii="Times New Roman" w:eastAsia="Times New Roman" w:hAnsi="Times New Roman" w:cs="Times New Roman"/>
                <w:sz w:val="24"/>
                <w:szCs w:val="24"/>
                <w:lang w:eastAsia="lv-LV"/>
              </w:rPr>
              <w:t> </w:t>
            </w:r>
            <w:r w:rsidRPr="00952AEA">
              <w:rPr>
                <w:rFonts w:ascii="Times New Roman" w:eastAsia="Times New Roman" w:hAnsi="Times New Roman" w:cs="Times New Roman"/>
                <w:sz w:val="24"/>
                <w:szCs w:val="24"/>
                <w:lang w:eastAsia="lv-LV"/>
              </w:rPr>
              <w:t>gada 23.</w:t>
            </w:r>
            <w:r w:rsidR="00C64B2E">
              <w:rPr>
                <w:rFonts w:ascii="Times New Roman" w:eastAsia="Times New Roman" w:hAnsi="Times New Roman" w:cs="Times New Roman"/>
                <w:sz w:val="24"/>
                <w:szCs w:val="24"/>
                <w:lang w:eastAsia="lv-LV"/>
              </w:rPr>
              <w:t> </w:t>
            </w:r>
            <w:r w:rsidRPr="00952AEA">
              <w:rPr>
                <w:rFonts w:ascii="Times New Roman" w:eastAsia="Times New Roman" w:hAnsi="Times New Roman" w:cs="Times New Roman"/>
                <w:sz w:val="24"/>
                <w:szCs w:val="24"/>
                <w:lang w:eastAsia="lv-LV"/>
              </w:rPr>
              <w:t xml:space="preserve">novembra </w:t>
            </w:r>
            <w:r w:rsidRPr="00604A3A">
              <w:rPr>
                <w:rFonts w:ascii="Times New Roman" w:eastAsia="Times New Roman" w:hAnsi="Times New Roman" w:cs="Times New Roman"/>
                <w:sz w:val="24"/>
                <w:szCs w:val="24"/>
                <w:lang w:eastAsia="lv-LV"/>
              </w:rPr>
              <w:t xml:space="preserve">likums </w:t>
            </w:r>
            <w:r w:rsidRPr="00952AEA">
              <w:rPr>
                <w:rFonts w:ascii="Times New Roman" w:eastAsia="Times New Roman" w:hAnsi="Times New Roman" w:cs="Times New Roman"/>
                <w:sz w:val="24"/>
                <w:szCs w:val="24"/>
                <w:lang w:eastAsia="lv-LV"/>
              </w:rPr>
              <w:t xml:space="preserve">"Grozījumi Nekustamā īpašuma valsts kadastra likumā" </w:t>
            </w:r>
            <w:r>
              <w:rPr>
                <w:rFonts w:ascii="Times New Roman" w:eastAsia="Times New Roman" w:hAnsi="Times New Roman" w:cs="Times New Roman"/>
                <w:sz w:val="24"/>
                <w:szCs w:val="24"/>
                <w:lang w:eastAsia="lv-LV"/>
              </w:rPr>
              <w:t xml:space="preserve">un </w:t>
            </w:r>
            <w:r w:rsidRPr="00952AEA">
              <w:rPr>
                <w:rFonts w:ascii="Times New Roman" w:eastAsia="Times New Roman" w:hAnsi="Times New Roman" w:cs="Times New Roman"/>
                <w:sz w:val="24"/>
                <w:szCs w:val="24"/>
                <w:lang w:eastAsia="lv-LV"/>
              </w:rPr>
              <w:t>2016.</w:t>
            </w:r>
            <w:r w:rsidR="00C64B2E">
              <w:rPr>
                <w:rFonts w:ascii="Times New Roman" w:eastAsia="Times New Roman" w:hAnsi="Times New Roman" w:cs="Times New Roman"/>
                <w:sz w:val="24"/>
                <w:szCs w:val="24"/>
                <w:lang w:eastAsia="lv-LV"/>
              </w:rPr>
              <w:t> </w:t>
            </w:r>
            <w:r w:rsidRPr="00952AEA">
              <w:rPr>
                <w:rFonts w:ascii="Times New Roman" w:eastAsia="Times New Roman" w:hAnsi="Times New Roman" w:cs="Times New Roman"/>
                <w:sz w:val="24"/>
                <w:szCs w:val="24"/>
                <w:lang w:eastAsia="lv-LV"/>
              </w:rPr>
              <w:t>gada 23.</w:t>
            </w:r>
            <w:r w:rsidR="00C64B2E">
              <w:rPr>
                <w:rFonts w:ascii="Times New Roman" w:eastAsia="Times New Roman" w:hAnsi="Times New Roman" w:cs="Times New Roman"/>
                <w:sz w:val="24"/>
                <w:szCs w:val="24"/>
                <w:lang w:eastAsia="lv-LV"/>
              </w:rPr>
              <w:t> </w:t>
            </w:r>
            <w:r w:rsidRPr="00952AEA">
              <w:rPr>
                <w:rFonts w:ascii="Times New Roman" w:eastAsia="Times New Roman" w:hAnsi="Times New Roman" w:cs="Times New Roman"/>
                <w:sz w:val="24"/>
                <w:szCs w:val="24"/>
                <w:lang w:eastAsia="lv-LV"/>
              </w:rPr>
              <w:t xml:space="preserve">novembra </w:t>
            </w:r>
            <w:r>
              <w:rPr>
                <w:rFonts w:ascii="Times New Roman" w:eastAsia="Times New Roman" w:hAnsi="Times New Roman" w:cs="Times New Roman"/>
                <w:sz w:val="24"/>
                <w:szCs w:val="24"/>
                <w:lang w:eastAsia="lv-LV"/>
              </w:rPr>
              <w:t>likums</w:t>
            </w:r>
            <w:r w:rsidRPr="00952AEA">
              <w:rPr>
                <w:rFonts w:ascii="Times New Roman" w:eastAsia="Times New Roman" w:hAnsi="Times New Roman" w:cs="Times New Roman"/>
                <w:sz w:val="24"/>
                <w:szCs w:val="24"/>
                <w:lang w:eastAsia="lv-LV"/>
              </w:rPr>
              <w:t xml:space="preserve"> "Grozījumi Zemes ierīcības likumā" </w:t>
            </w:r>
            <w:r>
              <w:rPr>
                <w:rFonts w:ascii="Times New Roman" w:eastAsia="Times New Roman" w:hAnsi="Times New Roman" w:cs="Times New Roman"/>
                <w:sz w:val="24"/>
                <w:szCs w:val="24"/>
                <w:lang w:eastAsia="lv-LV"/>
              </w:rPr>
              <w:t>likumi paredz deleģējumu Ministru kabinetam apstiprināt</w:t>
            </w:r>
            <w:r w:rsidRPr="00063601">
              <w:rPr>
                <w:rFonts w:ascii="Times New Roman" w:eastAsia="Times New Roman" w:hAnsi="Times New Roman" w:cs="Times New Roman"/>
                <w:sz w:val="24"/>
                <w:szCs w:val="24"/>
                <w:lang w:eastAsia="lv-LV"/>
              </w:rPr>
              <w:t xml:space="preserve"> maksas pakalpojumu cenrādi par zemes kadastrālās uzmērīšanas </w:t>
            </w:r>
            <w:r>
              <w:rPr>
                <w:rFonts w:ascii="Times New Roman" w:eastAsia="Times New Roman" w:hAnsi="Times New Roman" w:cs="Times New Roman"/>
                <w:sz w:val="24"/>
                <w:szCs w:val="24"/>
                <w:lang w:eastAsia="lv-LV"/>
              </w:rPr>
              <w:t xml:space="preserve">un zemes ierīcības darbu </w:t>
            </w:r>
            <w:r w:rsidRPr="00063601">
              <w:rPr>
                <w:rFonts w:ascii="Times New Roman" w:eastAsia="Times New Roman" w:hAnsi="Times New Roman" w:cs="Times New Roman"/>
                <w:sz w:val="24"/>
                <w:szCs w:val="24"/>
                <w:lang w:eastAsia="lv-LV"/>
              </w:rPr>
              <w:t>veicēju sertifikāciju, sertifikāta darbības termiņa pagarināšanu un sertificēto personu darbības uzraudzību</w:t>
            </w:r>
            <w:r>
              <w:rPr>
                <w:rFonts w:ascii="Times New Roman" w:eastAsia="Times New Roman" w:hAnsi="Times New Roman" w:cs="Times New Roman"/>
                <w:sz w:val="24"/>
                <w:szCs w:val="24"/>
                <w:lang w:eastAsia="lv-LV"/>
              </w:rPr>
              <w:t>.</w:t>
            </w:r>
          </w:p>
          <w:p w14:paraId="04FD01CC" w14:textId="300DBE33" w:rsidR="00E27AA5" w:rsidRDefault="00063601" w:rsidP="00604A3A">
            <w:pPr>
              <w:spacing w:after="0" w:line="240" w:lineRule="auto"/>
              <w:jc w:val="both"/>
              <w:rPr>
                <w:rFonts w:ascii="Times New Roman" w:eastAsia="Times New Roman" w:hAnsi="Times New Roman" w:cs="Times New Roman"/>
                <w:sz w:val="24"/>
                <w:szCs w:val="24"/>
                <w:lang w:eastAsia="lv-LV"/>
              </w:rPr>
            </w:pPr>
            <w:r w:rsidRPr="00604A3A">
              <w:rPr>
                <w:rFonts w:ascii="Times New Roman" w:eastAsia="Times New Roman" w:hAnsi="Times New Roman" w:cs="Times New Roman"/>
                <w:sz w:val="24"/>
                <w:szCs w:val="24"/>
                <w:lang w:eastAsia="lv-LV"/>
              </w:rPr>
              <w:t>Nekustamā īpašuma valsts kadastra likuma 29. panta otrā daļa paredz, ka sertifikātu zemes kadastrālajam uzmērītājam izsniedz vai atsaka izsniegt, sertifikāta darbību aptur</w:t>
            </w:r>
            <w:proofErr w:type="gramStart"/>
            <w:r w:rsidRPr="00604A3A">
              <w:rPr>
                <w:rFonts w:ascii="Times New Roman" w:eastAsia="Times New Roman" w:hAnsi="Times New Roman" w:cs="Times New Roman"/>
                <w:sz w:val="24"/>
                <w:szCs w:val="24"/>
                <w:lang w:eastAsia="lv-LV"/>
              </w:rPr>
              <w:t xml:space="preserve"> vai atjauno, sertifikāta darbības termiņu pagarina vai atsaka to pagarināt un sertifikātu anulē Ministru kabineta pilnvarota sertificēšanas institūcija</w:t>
            </w:r>
            <w:proofErr w:type="gramEnd"/>
            <w:r w:rsidRPr="00604A3A">
              <w:rPr>
                <w:rFonts w:ascii="Times New Roman" w:eastAsia="Times New Roman" w:hAnsi="Times New Roman" w:cs="Times New Roman"/>
                <w:sz w:val="24"/>
                <w:szCs w:val="24"/>
                <w:lang w:eastAsia="lv-LV"/>
              </w:rPr>
              <w:t>. Analoģisku normu attiecībā uz sertifikātu zemes ierīcības darbu veicējam paredz Zemes ierīcības likuma 4. panta otrā daļa.</w:t>
            </w:r>
          </w:p>
          <w:p w14:paraId="793AB34A" w14:textId="1A467E3A" w:rsidR="00074289" w:rsidRDefault="00063601" w:rsidP="00604A3A">
            <w:pPr>
              <w:spacing w:after="0" w:line="240" w:lineRule="auto"/>
              <w:jc w:val="both"/>
              <w:rPr>
                <w:rFonts w:ascii="Times New Roman" w:eastAsia="Times New Roman" w:hAnsi="Times New Roman" w:cs="Times New Roman"/>
                <w:sz w:val="24"/>
                <w:szCs w:val="24"/>
                <w:lang w:eastAsia="lv-LV"/>
              </w:rPr>
            </w:pPr>
            <w:r w:rsidRPr="00604A3A">
              <w:rPr>
                <w:rFonts w:ascii="Times New Roman" w:eastAsia="Times New Roman" w:hAnsi="Times New Roman" w:cs="Times New Roman"/>
                <w:sz w:val="24"/>
                <w:szCs w:val="24"/>
                <w:lang w:eastAsia="lv-LV"/>
              </w:rPr>
              <w:t>Tādējādi ir uzskatāms, ka sertificēšanas institūcijas veic valsts deleģēto funkciju un</w:t>
            </w:r>
            <w:r w:rsidR="00604A3A" w:rsidRPr="00604A3A">
              <w:rPr>
                <w:rFonts w:ascii="Times New Roman" w:eastAsia="Times New Roman" w:hAnsi="Times New Roman" w:cs="Times New Roman"/>
                <w:sz w:val="24"/>
                <w:szCs w:val="24"/>
                <w:lang w:eastAsia="lv-LV"/>
              </w:rPr>
              <w:t>,</w:t>
            </w:r>
            <w:r w:rsidRPr="00604A3A">
              <w:rPr>
                <w:rFonts w:ascii="Times New Roman" w:eastAsia="Times New Roman" w:hAnsi="Times New Roman" w:cs="Times New Roman"/>
                <w:sz w:val="24"/>
                <w:szCs w:val="24"/>
                <w:lang w:eastAsia="lv-LV"/>
              </w:rPr>
              <w:t xml:space="preserve"> lai mazinātu konkurenci</w:t>
            </w:r>
            <w:r w:rsidR="00604A3A" w:rsidRPr="00604A3A">
              <w:rPr>
                <w:rFonts w:ascii="Times New Roman" w:eastAsia="Times New Roman" w:hAnsi="Times New Roman" w:cs="Times New Roman"/>
                <w:sz w:val="24"/>
                <w:szCs w:val="24"/>
                <w:lang w:eastAsia="lv-LV"/>
              </w:rPr>
              <w:t xml:space="preserve">, palielinoties sertificēšanas institūciju skaitam </w:t>
            </w:r>
            <w:proofErr w:type="gramStart"/>
            <w:r w:rsidR="00604A3A" w:rsidRPr="00604A3A">
              <w:rPr>
                <w:rFonts w:ascii="Times New Roman" w:eastAsia="Times New Roman" w:hAnsi="Times New Roman" w:cs="Times New Roman"/>
                <w:sz w:val="24"/>
                <w:szCs w:val="24"/>
                <w:lang w:eastAsia="lv-LV"/>
              </w:rPr>
              <w:t>(</w:t>
            </w:r>
            <w:proofErr w:type="gramEnd"/>
            <w:r w:rsidR="00604A3A" w:rsidRPr="00604A3A">
              <w:rPr>
                <w:rFonts w:ascii="Times New Roman" w:eastAsia="Times New Roman" w:hAnsi="Times New Roman" w:cs="Times New Roman"/>
                <w:sz w:val="24"/>
                <w:szCs w:val="24"/>
                <w:lang w:eastAsia="lv-LV"/>
              </w:rPr>
              <w:t>ar Ministru kabineta</w:t>
            </w:r>
            <w:r w:rsidR="00604A3A">
              <w:rPr>
                <w:rFonts w:ascii="Times New Roman" w:eastAsia="Times New Roman" w:hAnsi="Times New Roman" w:cs="Times New Roman"/>
                <w:sz w:val="24"/>
                <w:szCs w:val="24"/>
                <w:lang w:eastAsia="lv-LV"/>
              </w:rPr>
              <w:t xml:space="preserve"> </w:t>
            </w:r>
            <w:r w:rsidR="00604A3A" w:rsidRPr="00604A3A">
              <w:rPr>
                <w:rFonts w:ascii="Times New Roman" w:eastAsia="Times New Roman" w:hAnsi="Times New Roman" w:cs="Times New Roman"/>
                <w:sz w:val="24"/>
                <w:szCs w:val="24"/>
                <w:lang w:eastAsia="lv-LV"/>
              </w:rPr>
              <w:t>2017.</w:t>
            </w:r>
            <w:r w:rsidR="00C64B2E">
              <w:rPr>
                <w:rFonts w:ascii="Times New Roman" w:eastAsia="Times New Roman" w:hAnsi="Times New Roman" w:cs="Times New Roman"/>
                <w:sz w:val="24"/>
                <w:szCs w:val="24"/>
                <w:lang w:eastAsia="lv-LV"/>
              </w:rPr>
              <w:t> </w:t>
            </w:r>
            <w:r w:rsidR="00604A3A" w:rsidRPr="00604A3A">
              <w:rPr>
                <w:rFonts w:ascii="Times New Roman" w:eastAsia="Times New Roman" w:hAnsi="Times New Roman" w:cs="Times New Roman"/>
                <w:sz w:val="24"/>
                <w:szCs w:val="24"/>
                <w:lang w:eastAsia="lv-LV"/>
              </w:rPr>
              <w:t>gada 21.</w:t>
            </w:r>
            <w:r w:rsidR="00C64B2E">
              <w:rPr>
                <w:rFonts w:ascii="Times New Roman" w:eastAsia="Times New Roman" w:hAnsi="Times New Roman" w:cs="Times New Roman"/>
                <w:sz w:val="24"/>
                <w:szCs w:val="24"/>
                <w:lang w:eastAsia="lv-LV"/>
              </w:rPr>
              <w:t> </w:t>
            </w:r>
            <w:r w:rsidR="00604A3A" w:rsidRPr="00604A3A">
              <w:rPr>
                <w:rFonts w:ascii="Times New Roman" w:eastAsia="Times New Roman" w:hAnsi="Times New Roman" w:cs="Times New Roman"/>
                <w:sz w:val="24"/>
                <w:szCs w:val="24"/>
                <w:lang w:eastAsia="lv-LV"/>
              </w:rPr>
              <w:t>marta noteikumiem Nr.</w:t>
            </w:r>
            <w:r w:rsidR="00604A3A">
              <w:rPr>
                <w:rFonts w:ascii="Times New Roman" w:eastAsia="Times New Roman" w:hAnsi="Times New Roman" w:cs="Times New Roman"/>
                <w:sz w:val="24"/>
                <w:szCs w:val="24"/>
                <w:lang w:eastAsia="lv-LV"/>
              </w:rPr>
              <w:t> </w:t>
            </w:r>
            <w:r w:rsidR="00604A3A" w:rsidRPr="00604A3A">
              <w:rPr>
                <w:rFonts w:ascii="Times New Roman" w:eastAsia="Times New Roman" w:hAnsi="Times New Roman" w:cs="Times New Roman"/>
                <w:sz w:val="24"/>
                <w:szCs w:val="24"/>
                <w:lang w:eastAsia="lv-LV"/>
              </w:rPr>
              <w:t>157 "</w:t>
            </w:r>
            <w:hyperlink r:id="rId11" w:tgtFrame="_blank" w:history="1">
              <w:r w:rsidR="00604A3A" w:rsidRPr="00604A3A">
                <w:rPr>
                  <w:rFonts w:ascii="Times New Roman" w:eastAsia="Times New Roman" w:hAnsi="Times New Roman" w:cs="Times New Roman"/>
                  <w:sz w:val="24"/>
                  <w:szCs w:val="24"/>
                  <w:lang w:eastAsia="lv-LV"/>
                </w:rPr>
                <w:t>Gr</w:t>
              </w:r>
              <w:r w:rsidR="00604A3A">
                <w:rPr>
                  <w:rFonts w:ascii="Times New Roman" w:eastAsia="Times New Roman" w:hAnsi="Times New Roman" w:cs="Times New Roman"/>
                  <w:sz w:val="24"/>
                  <w:szCs w:val="24"/>
                  <w:lang w:eastAsia="lv-LV"/>
                </w:rPr>
                <w:t>ozījums Ministru kabineta 2010. </w:t>
              </w:r>
              <w:r w:rsidR="00604A3A" w:rsidRPr="00604A3A">
                <w:rPr>
                  <w:rFonts w:ascii="Times New Roman" w:eastAsia="Times New Roman" w:hAnsi="Times New Roman" w:cs="Times New Roman"/>
                  <w:sz w:val="24"/>
                  <w:szCs w:val="24"/>
                  <w:lang w:eastAsia="lv-LV"/>
                </w:rPr>
                <w:t>gada 10.</w:t>
              </w:r>
              <w:r w:rsidR="00604A3A">
                <w:rPr>
                  <w:rFonts w:ascii="Times New Roman" w:eastAsia="Times New Roman" w:hAnsi="Times New Roman" w:cs="Times New Roman"/>
                  <w:sz w:val="24"/>
                  <w:szCs w:val="24"/>
                  <w:lang w:eastAsia="lv-LV"/>
                </w:rPr>
                <w:t> augusta noteikumos Nr. </w:t>
              </w:r>
              <w:r w:rsidR="00604A3A" w:rsidRPr="00604A3A">
                <w:rPr>
                  <w:rFonts w:ascii="Times New Roman" w:eastAsia="Times New Roman" w:hAnsi="Times New Roman" w:cs="Times New Roman"/>
                  <w:sz w:val="24"/>
                  <w:szCs w:val="24"/>
                  <w:lang w:eastAsia="lv-LV"/>
                </w:rPr>
                <w:t>764 "Noteikumi par sertificēšanas institūcijām, kuras izsniedz sertifikātu zemes kadastrālajam uzmērītājam un zemes ierīcības darbu veicējam"</w:t>
              </w:r>
            </w:hyperlink>
            <w:r w:rsidR="00604A3A" w:rsidRPr="00604A3A">
              <w:rPr>
                <w:rFonts w:ascii="Times New Roman" w:eastAsia="Times New Roman" w:hAnsi="Times New Roman" w:cs="Times New Roman"/>
                <w:sz w:val="24"/>
                <w:szCs w:val="24"/>
                <w:lang w:eastAsia="lv-LV"/>
              </w:rPr>
              <w:t>" sertificēšanas institūciju skaits ir palielinājies, pilnvarojot arī sabiedrības ar ierobežotu atbildību "Sertifikācijas centrs" Speciālistu sertificēšanas centru),</w:t>
            </w:r>
            <w:r w:rsidRPr="00604A3A">
              <w:rPr>
                <w:rFonts w:ascii="Times New Roman" w:eastAsia="Times New Roman" w:hAnsi="Times New Roman" w:cs="Times New Roman"/>
                <w:sz w:val="24"/>
                <w:szCs w:val="24"/>
                <w:lang w:eastAsia="lv-LV"/>
              </w:rPr>
              <w:t xml:space="preserve"> sertifikāta izsniegšanas, </w:t>
            </w:r>
            <w:r w:rsidRPr="00063601">
              <w:rPr>
                <w:rFonts w:ascii="Times New Roman" w:eastAsia="Times New Roman" w:hAnsi="Times New Roman" w:cs="Times New Roman"/>
                <w:sz w:val="24"/>
                <w:szCs w:val="24"/>
                <w:lang w:eastAsia="lv-LV"/>
              </w:rPr>
              <w:t>sertifikāta darbības termiņa pagarināšan</w:t>
            </w:r>
            <w:r>
              <w:rPr>
                <w:rFonts w:ascii="Times New Roman" w:eastAsia="Times New Roman" w:hAnsi="Times New Roman" w:cs="Times New Roman"/>
                <w:sz w:val="24"/>
                <w:szCs w:val="24"/>
                <w:lang w:eastAsia="lv-LV"/>
              </w:rPr>
              <w:t xml:space="preserve">as </w:t>
            </w:r>
            <w:r w:rsidRPr="00063601">
              <w:rPr>
                <w:rFonts w:ascii="Times New Roman" w:eastAsia="Times New Roman" w:hAnsi="Times New Roman" w:cs="Times New Roman"/>
                <w:sz w:val="24"/>
                <w:szCs w:val="24"/>
                <w:lang w:eastAsia="lv-LV"/>
              </w:rPr>
              <w:t>un sertificēto personu darbības uzraudzīb</w:t>
            </w:r>
            <w:r>
              <w:rPr>
                <w:rFonts w:ascii="Times New Roman" w:eastAsia="Times New Roman" w:hAnsi="Times New Roman" w:cs="Times New Roman"/>
                <w:sz w:val="24"/>
                <w:szCs w:val="24"/>
                <w:lang w:eastAsia="lv-LV"/>
              </w:rPr>
              <w:t xml:space="preserve">as </w:t>
            </w:r>
            <w:r w:rsidR="00604A3A">
              <w:rPr>
                <w:rFonts w:ascii="Times New Roman" w:eastAsia="Times New Roman" w:hAnsi="Times New Roman" w:cs="Times New Roman"/>
                <w:sz w:val="24"/>
                <w:szCs w:val="24"/>
                <w:lang w:eastAsia="lv-LV"/>
              </w:rPr>
              <w:t xml:space="preserve">pakalpojuma maksa attiecīgajās </w:t>
            </w:r>
            <w:r>
              <w:rPr>
                <w:rFonts w:ascii="Times New Roman" w:eastAsia="Times New Roman" w:hAnsi="Times New Roman" w:cs="Times New Roman"/>
                <w:sz w:val="24"/>
                <w:szCs w:val="24"/>
                <w:lang w:eastAsia="lv-LV"/>
              </w:rPr>
              <w:t>jomā</w:t>
            </w:r>
            <w:r w:rsidR="00604A3A">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būtu nosakāma Ministru kabineta izdotajos noteikumos.</w:t>
            </w:r>
          </w:p>
          <w:p w14:paraId="5BFD2953" w14:textId="5F122539" w:rsidR="00B910CC" w:rsidRDefault="00E27AA5" w:rsidP="00604A3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Pašreiz sertificēšanas institūciju pakalpojumu maksas ir noteiktas ar attiecīgās institūcijas apstiprināto cenrādi un ir pieejama</w:t>
            </w:r>
            <w:r w:rsidR="00C40BDA">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sertificēšanas institūciju </w:t>
            </w:r>
            <w:r w:rsidR="006B7A0D">
              <w:rPr>
                <w:rFonts w:ascii="Times New Roman" w:eastAsia="Times New Roman" w:hAnsi="Times New Roman" w:cs="Times New Roman"/>
                <w:sz w:val="24"/>
                <w:szCs w:val="24"/>
                <w:lang w:eastAsia="lv-LV"/>
              </w:rPr>
              <w:t>tīmekļa</w:t>
            </w:r>
            <w:r>
              <w:rPr>
                <w:rFonts w:ascii="Times New Roman" w:eastAsia="Times New Roman" w:hAnsi="Times New Roman" w:cs="Times New Roman"/>
                <w:sz w:val="24"/>
                <w:szCs w:val="24"/>
                <w:lang w:eastAsia="lv-LV"/>
              </w:rPr>
              <w:t xml:space="preserve"> vietnēs.</w:t>
            </w:r>
          </w:p>
          <w:p w14:paraId="1A273058" w14:textId="77777777" w:rsidR="00EE035E" w:rsidRDefault="00EE035E" w:rsidP="00604A3A">
            <w:pPr>
              <w:spacing w:after="0" w:line="240" w:lineRule="auto"/>
              <w:jc w:val="both"/>
              <w:rPr>
                <w:rFonts w:ascii="Times New Roman" w:eastAsia="Times New Roman" w:hAnsi="Times New Roman" w:cs="Times New Roman"/>
                <w:sz w:val="24"/>
                <w:szCs w:val="24"/>
                <w:lang w:eastAsia="lv-LV"/>
              </w:rPr>
            </w:pPr>
          </w:p>
          <w:p w14:paraId="6C76559D" w14:textId="27CBE2D1" w:rsidR="001C211B" w:rsidRDefault="001C211B" w:rsidP="00604A3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nosaka maksu par sertificēšanu vienā sertifikācijas jomā</w:t>
            </w:r>
            <w:r w:rsidR="005C57C6">
              <w:rPr>
                <w:rFonts w:ascii="Times New Roman" w:eastAsia="Times New Roman" w:hAnsi="Times New Roman" w:cs="Times New Roman"/>
                <w:sz w:val="24"/>
                <w:szCs w:val="24"/>
                <w:lang w:eastAsia="lv-LV"/>
              </w:rPr>
              <w:t xml:space="preserve"> 8</w:t>
            </w:r>
            <w:r w:rsidR="00EE035E">
              <w:rPr>
                <w:rFonts w:ascii="Times New Roman" w:eastAsia="Times New Roman" w:hAnsi="Times New Roman" w:cs="Times New Roman"/>
                <w:sz w:val="24"/>
                <w:szCs w:val="24"/>
                <w:lang w:eastAsia="lv-LV"/>
              </w:rPr>
              <w:t>0</w:t>
            </w:r>
            <w:r w:rsidR="00C64B2E">
              <w:rPr>
                <w:rFonts w:ascii="Times New Roman" w:eastAsia="Times New Roman" w:hAnsi="Times New Roman" w:cs="Times New Roman"/>
                <w:sz w:val="24"/>
                <w:szCs w:val="24"/>
                <w:lang w:eastAsia="lv-LV"/>
              </w:rPr>
              <w:t> </w:t>
            </w:r>
            <w:proofErr w:type="spellStart"/>
            <w:r w:rsidR="005C57C6" w:rsidRPr="0016033B">
              <w:rPr>
                <w:rFonts w:ascii="Times New Roman" w:eastAsia="Times New Roman" w:hAnsi="Times New Roman" w:cs="Times New Roman"/>
                <w:i/>
                <w:sz w:val="24"/>
                <w:szCs w:val="24"/>
                <w:lang w:eastAsia="lv-LV"/>
              </w:rPr>
              <w:t>euro</w:t>
            </w:r>
            <w:proofErr w:type="spellEnd"/>
            <w:r w:rsidR="005C57C6">
              <w:rPr>
                <w:rFonts w:ascii="Times New Roman" w:eastAsia="Times New Roman" w:hAnsi="Times New Roman" w:cs="Times New Roman"/>
                <w:sz w:val="24"/>
                <w:szCs w:val="24"/>
                <w:lang w:eastAsia="lv-LV"/>
              </w:rPr>
              <w:t xml:space="preserve"> apmērā bez PVN</w:t>
            </w:r>
            <w:r>
              <w:rPr>
                <w:rFonts w:ascii="Times New Roman" w:eastAsia="Times New Roman" w:hAnsi="Times New Roman" w:cs="Times New Roman"/>
                <w:sz w:val="24"/>
                <w:szCs w:val="24"/>
                <w:lang w:eastAsia="lv-LV"/>
              </w:rPr>
              <w:t xml:space="preserve">, maksu par sertifikāta darbības termiņa pagarināšanu vienā sertifikācijas jomā </w:t>
            </w:r>
            <w:r w:rsidR="005C57C6">
              <w:rPr>
                <w:rFonts w:ascii="Times New Roman" w:eastAsia="Times New Roman" w:hAnsi="Times New Roman" w:cs="Times New Roman"/>
                <w:sz w:val="24"/>
                <w:szCs w:val="24"/>
                <w:lang w:eastAsia="lv-LV"/>
              </w:rPr>
              <w:t>35</w:t>
            </w:r>
            <w:r w:rsidR="00C64B2E">
              <w:rPr>
                <w:rFonts w:ascii="Times New Roman" w:eastAsia="Times New Roman" w:hAnsi="Times New Roman" w:cs="Times New Roman"/>
                <w:sz w:val="24"/>
                <w:szCs w:val="24"/>
                <w:lang w:eastAsia="lv-LV"/>
              </w:rPr>
              <w:t> </w:t>
            </w:r>
            <w:proofErr w:type="spellStart"/>
            <w:r w:rsidR="005C57C6" w:rsidRPr="0016033B">
              <w:rPr>
                <w:rFonts w:ascii="Times New Roman" w:eastAsia="Times New Roman" w:hAnsi="Times New Roman" w:cs="Times New Roman"/>
                <w:i/>
                <w:sz w:val="24"/>
                <w:szCs w:val="24"/>
                <w:lang w:eastAsia="lv-LV"/>
              </w:rPr>
              <w:t>euro</w:t>
            </w:r>
            <w:proofErr w:type="spellEnd"/>
            <w:r w:rsidR="005C57C6">
              <w:rPr>
                <w:rFonts w:ascii="Times New Roman" w:eastAsia="Times New Roman" w:hAnsi="Times New Roman" w:cs="Times New Roman"/>
                <w:sz w:val="24"/>
                <w:szCs w:val="24"/>
                <w:lang w:eastAsia="lv-LV"/>
              </w:rPr>
              <w:t xml:space="preserve"> apmērā bez PVN </w:t>
            </w:r>
            <w:r>
              <w:rPr>
                <w:rFonts w:ascii="Times New Roman" w:eastAsia="Times New Roman" w:hAnsi="Times New Roman" w:cs="Times New Roman"/>
                <w:sz w:val="24"/>
                <w:szCs w:val="24"/>
                <w:lang w:eastAsia="lv-LV"/>
              </w:rPr>
              <w:t>un maksu par sertificētās personas darbības uzraudzību vienā sertifikācijas jomā gadā</w:t>
            </w:r>
            <w:r w:rsidR="005C57C6">
              <w:rPr>
                <w:rFonts w:ascii="Times New Roman" w:eastAsia="Times New Roman" w:hAnsi="Times New Roman" w:cs="Times New Roman"/>
                <w:sz w:val="24"/>
                <w:szCs w:val="24"/>
                <w:lang w:eastAsia="lv-LV"/>
              </w:rPr>
              <w:t xml:space="preserve"> 80</w:t>
            </w:r>
            <w:r w:rsidR="00C64B2E">
              <w:rPr>
                <w:rFonts w:ascii="Times New Roman" w:eastAsia="Times New Roman" w:hAnsi="Times New Roman" w:cs="Times New Roman"/>
                <w:sz w:val="24"/>
                <w:szCs w:val="24"/>
                <w:lang w:eastAsia="lv-LV"/>
              </w:rPr>
              <w:t> </w:t>
            </w:r>
            <w:proofErr w:type="spellStart"/>
            <w:r w:rsidR="005C57C6" w:rsidRPr="0016033B">
              <w:rPr>
                <w:rFonts w:ascii="Times New Roman" w:eastAsia="Times New Roman" w:hAnsi="Times New Roman" w:cs="Times New Roman"/>
                <w:i/>
                <w:sz w:val="24"/>
                <w:szCs w:val="24"/>
                <w:lang w:eastAsia="lv-LV"/>
              </w:rPr>
              <w:t>euro</w:t>
            </w:r>
            <w:proofErr w:type="spellEnd"/>
            <w:r w:rsidR="005C57C6">
              <w:rPr>
                <w:rFonts w:ascii="Times New Roman" w:eastAsia="Times New Roman" w:hAnsi="Times New Roman" w:cs="Times New Roman"/>
                <w:sz w:val="24"/>
                <w:szCs w:val="24"/>
                <w:lang w:eastAsia="lv-LV"/>
              </w:rPr>
              <w:t xml:space="preserve"> apmērā bez PVN</w:t>
            </w:r>
            <w:r>
              <w:rPr>
                <w:rFonts w:ascii="Times New Roman" w:eastAsia="Times New Roman" w:hAnsi="Times New Roman" w:cs="Times New Roman"/>
                <w:sz w:val="24"/>
                <w:szCs w:val="24"/>
                <w:lang w:eastAsia="lv-LV"/>
              </w:rPr>
              <w:t>.</w:t>
            </w:r>
          </w:p>
          <w:p w14:paraId="12BF6A57" w14:textId="77777777" w:rsidR="004E44A0" w:rsidRDefault="004E44A0" w:rsidP="00604A3A">
            <w:pPr>
              <w:spacing w:after="0" w:line="240" w:lineRule="auto"/>
              <w:jc w:val="both"/>
              <w:rPr>
                <w:rFonts w:ascii="Times New Roman" w:eastAsia="Times New Roman" w:hAnsi="Times New Roman" w:cs="Times New Roman"/>
                <w:sz w:val="24"/>
                <w:szCs w:val="24"/>
                <w:lang w:eastAsia="lv-LV"/>
              </w:rPr>
            </w:pPr>
          </w:p>
          <w:p w14:paraId="545F3A49" w14:textId="77777777" w:rsidR="004E44A0" w:rsidRDefault="004E44A0" w:rsidP="00604A3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00A31101">
              <w:rPr>
                <w:rFonts w:ascii="Times New Roman" w:eastAsia="Times New Roman" w:hAnsi="Times New Roman" w:cs="Times New Roman"/>
                <w:sz w:val="24"/>
                <w:szCs w:val="24"/>
                <w:lang w:eastAsia="lv-LV"/>
              </w:rPr>
              <w:t xml:space="preserve">aksas </w:t>
            </w:r>
            <w:r>
              <w:rPr>
                <w:rFonts w:ascii="Times New Roman" w:eastAsia="Times New Roman" w:hAnsi="Times New Roman" w:cs="Times New Roman"/>
                <w:sz w:val="24"/>
                <w:szCs w:val="24"/>
                <w:lang w:eastAsia="lv-LV"/>
              </w:rPr>
              <w:t>pakalpojumu izcenojuma aprēķini:</w:t>
            </w:r>
          </w:p>
          <w:p w14:paraId="644BE293" w14:textId="53C9222C" w:rsidR="004E44A0" w:rsidRDefault="004E44A0" w:rsidP="00604A3A">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1.</w:t>
            </w:r>
            <w:r w:rsidR="00C64B2E">
              <w:rPr>
                <w:rFonts w:ascii="Times New Roman" w:hAnsi="Times New Roman"/>
                <w:sz w:val="24"/>
                <w:szCs w:val="24"/>
              </w:rPr>
              <w:t> </w:t>
            </w:r>
            <w:r w:rsidRPr="00791E1C">
              <w:rPr>
                <w:rFonts w:ascii="Times New Roman" w:hAnsi="Times New Roman"/>
                <w:sz w:val="24"/>
                <w:szCs w:val="24"/>
              </w:rPr>
              <w:t>S</w:t>
            </w:r>
            <w:r w:rsidRPr="004E44A0">
              <w:rPr>
                <w:rFonts w:ascii="Times New Roman" w:hAnsi="Times New Roman"/>
                <w:sz w:val="24"/>
                <w:szCs w:val="24"/>
              </w:rPr>
              <w:t>ertificēšana vienā sertifikācijas jomā</w:t>
            </w:r>
          </w:p>
          <w:tbl>
            <w:tblPr>
              <w:tblStyle w:val="Reatabula"/>
              <w:tblW w:w="0" w:type="auto"/>
              <w:tblLook w:val="04A0" w:firstRow="1" w:lastRow="0" w:firstColumn="1" w:lastColumn="0" w:noHBand="0" w:noVBand="1"/>
            </w:tblPr>
            <w:tblGrid>
              <w:gridCol w:w="4066"/>
              <w:gridCol w:w="1659"/>
            </w:tblGrid>
            <w:tr w:rsidR="004E44A0" w14:paraId="11626A3B" w14:textId="77777777" w:rsidTr="0016033B">
              <w:tc>
                <w:tcPr>
                  <w:tcW w:w="4066" w:type="dxa"/>
                </w:tcPr>
                <w:p w14:paraId="4E401C5C" w14:textId="77777777" w:rsidR="004E44A0" w:rsidRDefault="004E44A0" w:rsidP="004E44A0">
                  <w:pPr>
                    <w:jc w:val="both"/>
                    <w:rPr>
                      <w:rFonts w:ascii="Times New Roman" w:hAnsi="Times New Roman"/>
                      <w:sz w:val="24"/>
                      <w:szCs w:val="24"/>
                      <w:lang w:eastAsia="lv-LV"/>
                    </w:rPr>
                  </w:pPr>
                  <w:r>
                    <w:rPr>
                      <w:rFonts w:ascii="Times New Roman" w:hAnsi="Times New Roman"/>
                      <w:sz w:val="24"/>
                      <w:szCs w:val="24"/>
                      <w:lang w:eastAsia="lv-LV"/>
                    </w:rPr>
                    <w:t>Izmaksu veids</w:t>
                  </w:r>
                </w:p>
              </w:tc>
              <w:tc>
                <w:tcPr>
                  <w:tcW w:w="1659" w:type="dxa"/>
                </w:tcPr>
                <w:p w14:paraId="0C8CD209" w14:textId="77777777" w:rsidR="004E44A0" w:rsidRDefault="004E44A0" w:rsidP="004E44A0">
                  <w:pPr>
                    <w:jc w:val="both"/>
                    <w:rPr>
                      <w:rFonts w:ascii="Times New Roman" w:hAnsi="Times New Roman"/>
                      <w:sz w:val="24"/>
                      <w:szCs w:val="24"/>
                      <w:lang w:eastAsia="lv-LV"/>
                    </w:rPr>
                  </w:pPr>
                  <w:r w:rsidRPr="006F7533">
                    <w:rPr>
                      <w:rFonts w:ascii="Times New Roman" w:hAnsi="Times New Roman"/>
                      <w:sz w:val="24"/>
                      <w:szCs w:val="24"/>
                    </w:rPr>
                    <w:t>Izma</w:t>
                  </w:r>
                  <w:r>
                    <w:rPr>
                      <w:rFonts w:ascii="Times New Roman" w:hAnsi="Times New Roman"/>
                      <w:sz w:val="24"/>
                      <w:szCs w:val="24"/>
                    </w:rPr>
                    <w:t xml:space="preserve">ksu apjoms, </w:t>
                  </w:r>
                  <w:proofErr w:type="spellStart"/>
                  <w:r w:rsidRPr="0016033B">
                    <w:rPr>
                      <w:rFonts w:ascii="Times New Roman" w:hAnsi="Times New Roman"/>
                      <w:i/>
                      <w:sz w:val="24"/>
                      <w:szCs w:val="24"/>
                    </w:rPr>
                    <w:t>euro</w:t>
                  </w:r>
                  <w:proofErr w:type="spellEnd"/>
                  <w:r>
                    <w:rPr>
                      <w:rFonts w:ascii="Times New Roman" w:hAnsi="Times New Roman"/>
                      <w:sz w:val="24"/>
                      <w:szCs w:val="24"/>
                    </w:rPr>
                    <w:t xml:space="preserve"> </w:t>
                  </w:r>
                </w:p>
              </w:tc>
            </w:tr>
            <w:tr w:rsidR="004E44A0" w14:paraId="091A376A" w14:textId="77777777" w:rsidTr="00C40BDA">
              <w:tc>
                <w:tcPr>
                  <w:tcW w:w="5725" w:type="dxa"/>
                  <w:gridSpan w:val="2"/>
                </w:tcPr>
                <w:p w14:paraId="07920D70" w14:textId="77777777" w:rsidR="004E44A0" w:rsidRPr="004E44A0" w:rsidRDefault="004E44A0" w:rsidP="0016033B">
                  <w:pPr>
                    <w:jc w:val="center"/>
                    <w:rPr>
                      <w:rFonts w:ascii="Times New Roman" w:hAnsi="Times New Roman"/>
                      <w:sz w:val="24"/>
                      <w:szCs w:val="24"/>
                      <w:lang w:eastAsia="lv-LV"/>
                    </w:rPr>
                  </w:pPr>
                  <w:r w:rsidRPr="00633464">
                    <w:rPr>
                      <w:rFonts w:ascii="Times New Roman" w:hAnsi="Times New Roman"/>
                      <w:sz w:val="24"/>
                      <w:szCs w:val="24"/>
                    </w:rPr>
                    <w:t>Tiešās izmaksas</w:t>
                  </w:r>
                </w:p>
              </w:tc>
            </w:tr>
            <w:tr w:rsidR="004E44A0" w14:paraId="29C87B81" w14:textId="77777777" w:rsidTr="0016033B">
              <w:tc>
                <w:tcPr>
                  <w:tcW w:w="4066" w:type="dxa"/>
                </w:tcPr>
                <w:p w14:paraId="4DCC9A0D" w14:textId="77777777" w:rsidR="004E44A0" w:rsidRDefault="004E44A0" w:rsidP="004E44A0">
                  <w:pPr>
                    <w:jc w:val="both"/>
                    <w:rPr>
                      <w:rFonts w:ascii="Times New Roman" w:hAnsi="Times New Roman"/>
                      <w:sz w:val="24"/>
                      <w:szCs w:val="24"/>
                      <w:lang w:eastAsia="lv-LV"/>
                    </w:rPr>
                  </w:pPr>
                  <w:r w:rsidRPr="004E44A0">
                    <w:rPr>
                      <w:rFonts w:ascii="Times New Roman" w:hAnsi="Times New Roman"/>
                      <w:sz w:val="24"/>
                      <w:szCs w:val="24"/>
                      <w:lang w:eastAsia="lv-LV"/>
                    </w:rPr>
                    <w:t>Ārējo ekspertu pakalpojumu izdevumi</w:t>
                  </w:r>
                </w:p>
              </w:tc>
              <w:tc>
                <w:tcPr>
                  <w:tcW w:w="1659" w:type="dxa"/>
                </w:tcPr>
                <w:p w14:paraId="3D3EB592" w14:textId="77777777" w:rsidR="004E44A0" w:rsidRDefault="004E44A0" w:rsidP="004E44A0">
                  <w:pPr>
                    <w:jc w:val="both"/>
                    <w:rPr>
                      <w:rFonts w:ascii="Times New Roman" w:hAnsi="Times New Roman"/>
                      <w:sz w:val="24"/>
                      <w:szCs w:val="24"/>
                      <w:lang w:eastAsia="lv-LV"/>
                    </w:rPr>
                  </w:pPr>
                  <w:r>
                    <w:rPr>
                      <w:rFonts w:ascii="Times New Roman" w:hAnsi="Times New Roman"/>
                      <w:sz w:val="24"/>
                      <w:szCs w:val="24"/>
                      <w:lang w:eastAsia="lv-LV"/>
                    </w:rPr>
                    <w:t>50,00</w:t>
                  </w:r>
                </w:p>
              </w:tc>
            </w:tr>
            <w:tr w:rsidR="004E44A0" w14:paraId="5DD4DDFB" w14:textId="77777777" w:rsidTr="0016033B">
              <w:tc>
                <w:tcPr>
                  <w:tcW w:w="4066" w:type="dxa"/>
                </w:tcPr>
                <w:p w14:paraId="0B36D90F" w14:textId="77777777" w:rsidR="004E44A0" w:rsidRDefault="004E44A0" w:rsidP="004E44A0">
                  <w:pPr>
                    <w:jc w:val="both"/>
                    <w:rPr>
                      <w:rFonts w:ascii="Times New Roman" w:hAnsi="Times New Roman"/>
                      <w:sz w:val="24"/>
                      <w:szCs w:val="24"/>
                      <w:lang w:eastAsia="lv-LV"/>
                    </w:rPr>
                  </w:pPr>
                  <w:r w:rsidRPr="004E44A0">
                    <w:rPr>
                      <w:rFonts w:ascii="Times New Roman" w:hAnsi="Times New Roman"/>
                      <w:sz w:val="24"/>
                      <w:szCs w:val="24"/>
                      <w:lang w:eastAsia="lv-LV"/>
                    </w:rPr>
                    <w:t>Telpu noma</w:t>
                  </w:r>
                </w:p>
              </w:tc>
              <w:tc>
                <w:tcPr>
                  <w:tcW w:w="1659" w:type="dxa"/>
                </w:tcPr>
                <w:p w14:paraId="5231DC14" w14:textId="77777777" w:rsidR="004E44A0" w:rsidRDefault="004E44A0" w:rsidP="004E44A0">
                  <w:pPr>
                    <w:jc w:val="both"/>
                    <w:rPr>
                      <w:rFonts w:ascii="Times New Roman" w:hAnsi="Times New Roman"/>
                      <w:sz w:val="24"/>
                      <w:szCs w:val="24"/>
                      <w:lang w:eastAsia="lv-LV"/>
                    </w:rPr>
                  </w:pPr>
                  <w:r>
                    <w:rPr>
                      <w:rFonts w:ascii="Times New Roman" w:hAnsi="Times New Roman"/>
                      <w:sz w:val="24"/>
                      <w:szCs w:val="24"/>
                      <w:lang w:eastAsia="lv-LV"/>
                    </w:rPr>
                    <w:t>2,50</w:t>
                  </w:r>
                </w:p>
              </w:tc>
            </w:tr>
            <w:tr w:rsidR="004E44A0" w14:paraId="658B3072" w14:textId="77777777" w:rsidTr="0016033B">
              <w:tc>
                <w:tcPr>
                  <w:tcW w:w="4066" w:type="dxa"/>
                </w:tcPr>
                <w:p w14:paraId="4A54C38B" w14:textId="77777777" w:rsidR="004E44A0" w:rsidRDefault="00600BBE" w:rsidP="004E44A0">
                  <w:pPr>
                    <w:jc w:val="both"/>
                    <w:rPr>
                      <w:rFonts w:ascii="Times New Roman" w:hAnsi="Times New Roman"/>
                      <w:sz w:val="24"/>
                      <w:szCs w:val="24"/>
                      <w:lang w:eastAsia="lv-LV"/>
                    </w:rPr>
                  </w:pPr>
                  <w:r w:rsidRPr="00600BBE">
                    <w:rPr>
                      <w:rFonts w:ascii="Times New Roman" w:hAnsi="Times New Roman"/>
                      <w:sz w:val="24"/>
                      <w:szCs w:val="24"/>
                      <w:lang w:eastAsia="lv-LV"/>
                    </w:rPr>
                    <w:t>Kancelejas preces</w:t>
                  </w:r>
                </w:p>
              </w:tc>
              <w:tc>
                <w:tcPr>
                  <w:tcW w:w="1659" w:type="dxa"/>
                </w:tcPr>
                <w:p w14:paraId="30DE91C6" w14:textId="77777777" w:rsidR="004E44A0" w:rsidRDefault="00600BBE" w:rsidP="004E44A0">
                  <w:pPr>
                    <w:jc w:val="both"/>
                    <w:rPr>
                      <w:rFonts w:ascii="Times New Roman" w:hAnsi="Times New Roman"/>
                      <w:sz w:val="24"/>
                      <w:szCs w:val="24"/>
                      <w:lang w:eastAsia="lv-LV"/>
                    </w:rPr>
                  </w:pPr>
                  <w:r>
                    <w:rPr>
                      <w:rFonts w:ascii="Times New Roman" w:hAnsi="Times New Roman"/>
                      <w:sz w:val="24"/>
                      <w:szCs w:val="24"/>
                      <w:lang w:eastAsia="lv-LV"/>
                    </w:rPr>
                    <w:t>2,00</w:t>
                  </w:r>
                </w:p>
              </w:tc>
            </w:tr>
            <w:tr w:rsidR="004E44A0" w14:paraId="3FB06B2A" w14:textId="77777777" w:rsidTr="004E44A0">
              <w:tc>
                <w:tcPr>
                  <w:tcW w:w="4066" w:type="dxa"/>
                </w:tcPr>
                <w:p w14:paraId="27CE6540" w14:textId="77777777" w:rsidR="004E44A0" w:rsidRDefault="00600BBE" w:rsidP="004E44A0">
                  <w:pPr>
                    <w:jc w:val="both"/>
                    <w:rPr>
                      <w:rFonts w:ascii="Times New Roman" w:hAnsi="Times New Roman"/>
                      <w:sz w:val="24"/>
                      <w:szCs w:val="24"/>
                      <w:lang w:eastAsia="lv-LV"/>
                    </w:rPr>
                  </w:pPr>
                  <w:r>
                    <w:rPr>
                      <w:rFonts w:ascii="Times New Roman" w:hAnsi="Times New Roman"/>
                      <w:sz w:val="24"/>
                      <w:szCs w:val="24"/>
                      <w:lang w:eastAsia="lv-LV"/>
                    </w:rPr>
                    <w:t>Tiešās izmaksas kopā:</w:t>
                  </w:r>
                </w:p>
              </w:tc>
              <w:tc>
                <w:tcPr>
                  <w:tcW w:w="1659" w:type="dxa"/>
                </w:tcPr>
                <w:p w14:paraId="340F07F1" w14:textId="77777777" w:rsidR="004E44A0" w:rsidRDefault="00600BBE" w:rsidP="004E44A0">
                  <w:pPr>
                    <w:jc w:val="both"/>
                    <w:rPr>
                      <w:rFonts w:ascii="Times New Roman" w:hAnsi="Times New Roman"/>
                      <w:sz w:val="24"/>
                      <w:szCs w:val="24"/>
                      <w:lang w:eastAsia="lv-LV"/>
                    </w:rPr>
                  </w:pPr>
                  <w:r>
                    <w:rPr>
                      <w:rFonts w:ascii="Times New Roman" w:hAnsi="Times New Roman"/>
                      <w:sz w:val="24"/>
                      <w:szCs w:val="24"/>
                      <w:lang w:eastAsia="lv-LV"/>
                    </w:rPr>
                    <w:t>54,50</w:t>
                  </w:r>
                </w:p>
              </w:tc>
            </w:tr>
            <w:tr w:rsidR="00600BBE" w14:paraId="5B068748" w14:textId="77777777" w:rsidTr="00C40BDA">
              <w:tc>
                <w:tcPr>
                  <w:tcW w:w="5725" w:type="dxa"/>
                  <w:gridSpan w:val="2"/>
                </w:tcPr>
                <w:p w14:paraId="6E0BF017" w14:textId="77777777" w:rsidR="00600BBE" w:rsidRDefault="00600BBE" w:rsidP="0016033B">
                  <w:pPr>
                    <w:jc w:val="center"/>
                    <w:rPr>
                      <w:rFonts w:ascii="Times New Roman" w:hAnsi="Times New Roman"/>
                      <w:sz w:val="24"/>
                      <w:szCs w:val="24"/>
                      <w:lang w:eastAsia="lv-LV"/>
                    </w:rPr>
                  </w:pPr>
                  <w:r w:rsidRPr="00633464">
                    <w:rPr>
                      <w:rFonts w:ascii="Times New Roman" w:hAnsi="Times New Roman"/>
                      <w:sz w:val="24"/>
                      <w:szCs w:val="24"/>
                    </w:rPr>
                    <w:t>Netiešās izmaksas</w:t>
                  </w:r>
                </w:p>
              </w:tc>
            </w:tr>
            <w:tr w:rsidR="00600BBE" w14:paraId="39EF807A" w14:textId="77777777" w:rsidTr="004E44A0">
              <w:tc>
                <w:tcPr>
                  <w:tcW w:w="4066" w:type="dxa"/>
                </w:tcPr>
                <w:p w14:paraId="2480C8C6" w14:textId="77777777" w:rsidR="00600BBE" w:rsidRDefault="00600BBE" w:rsidP="004E44A0">
                  <w:pPr>
                    <w:jc w:val="both"/>
                    <w:rPr>
                      <w:rFonts w:ascii="Times New Roman" w:hAnsi="Times New Roman"/>
                      <w:sz w:val="24"/>
                      <w:szCs w:val="24"/>
                      <w:lang w:eastAsia="lv-LV"/>
                    </w:rPr>
                  </w:pPr>
                  <w:r w:rsidRPr="00600BBE">
                    <w:rPr>
                      <w:rFonts w:ascii="Times New Roman" w:hAnsi="Times New Roman"/>
                      <w:sz w:val="24"/>
                      <w:szCs w:val="24"/>
                      <w:lang w:eastAsia="lv-LV"/>
                    </w:rPr>
                    <w:t>Atalgojums</w:t>
                  </w:r>
                </w:p>
              </w:tc>
              <w:tc>
                <w:tcPr>
                  <w:tcW w:w="1659" w:type="dxa"/>
                </w:tcPr>
                <w:p w14:paraId="7BA311D1" w14:textId="77777777" w:rsidR="00600BBE" w:rsidRDefault="00600BBE" w:rsidP="004E44A0">
                  <w:pPr>
                    <w:jc w:val="both"/>
                    <w:rPr>
                      <w:rFonts w:ascii="Times New Roman" w:hAnsi="Times New Roman"/>
                      <w:sz w:val="24"/>
                      <w:szCs w:val="24"/>
                      <w:lang w:eastAsia="lv-LV"/>
                    </w:rPr>
                  </w:pPr>
                  <w:r>
                    <w:rPr>
                      <w:rFonts w:ascii="Times New Roman" w:hAnsi="Times New Roman"/>
                      <w:sz w:val="24"/>
                      <w:szCs w:val="24"/>
                      <w:lang w:eastAsia="lv-LV"/>
                    </w:rPr>
                    <w:t>5,72</w:t>
                  </w:r>
                </w:p>
              </w:tc>
            </w:tr>
            <w:tr w:rsidR="00600BBE" w14:paraId="11038CCA" w14:textId="77777777" w:rsidTr="004E44A0">
              <w:tc>
                <w:tcPr>
                  <w:tcW w:w="4066" w:type="dxa"/>
                </w:tcPr>
                <w:p w14:paraId="3420A469" w14:textId="77777777" w:rsidR="00600BBE" w:rsidRPr="00600BBE" w:rsidRDefault="00600BBE" w:rsidP="004E44A0">
                  <w:pPr>
                    <w:jc w:val="both"/>
                    <w:rPr>
                      <w:rFonts w:ascii="Times New Roman" w:hAnsi="Times New Roman"/>
                      <w:sz w:val="24"/>
                      <w:szCs w:val="24"/>
                      <w:lang w:eastAsia="lv-LV"/>
                    </w:rPr>
                  </w:pPr>
                  <w:r w:rsidRPr="00F1211F">
                    <w:rPr>
                      <w:rFonts w:ascii="Times New Roman" w:hAnsi="Times New Roman"/>
                      <w:sz w:val="24"/>
                      <w:szCs w:val="24"/>
                    </w:rPr>
                    <w:t>Darba devēja valsts sociālās apdrošināšanas obligātās iemaksas, pabalsti un kompensācijas</w:t>
                  </w:r>
                </w:p>
              </w:tc>
              <w:tc>
                <w:tcPr>
                  <w:tcW w:w="1659" w:type="dxa"/>
                </w:tcPr>
                <w:p w14:paraId="63500CAF" w14:textId="77777777" w:rsidR="00600BBE" w:rsidRDefault="00600BBE" w:rsidP="004E44A0">
                  <w:pPr>
                    <w:jc w:val="both"/>
                    <w:rPr>
                      <w:rFonts w:ascii="Times New Roman" w:hAnsi="Times New Roman"/>
                      <w:sz w:val="24"/>
                      <w:szCs w:val="24"/>
                      <w:lang w:eastAsia="lv-LV"/>
                    </w:rPr>
                  </w:pPr>
                  <w:r>
                    <w:rPr>
                      <w:rFonts w:ascii="Times New Roman" w:hAnsi="Times New Roman"/>
                      <w:sz w:val="24"/>
                      <w:szCs w:val="24"/>
                      <w:lang w:eastAsia="lv-LV"/>
                    </w:rPr>
                    <w:t>1,35</w:t>
                  </w:r>
                </w:p>
              </w:tc>
            </w:tr>
            <w:tr w:rsidR="00600BBE" w14:paraId="33820828" w14:textId="77777777" w:rsidTr="004E44A0">
              <w:tc>
                <w:tcPr>
                  <w:tcW w:w="4066" w:type="dxa"/>
                </w:tcPr>
                <w:p w14:paraId="503CD47C" w14:textId="77777777" w:rsidR="00600BBE" w:rsidRPr="00600BBE" w:rsidRDefault="00600BBE" w:rsidP="004E44A0">
                  <w:pPr>
                    <w:jc w:val="both"/>
                    <w:rPr>
                      <w:rFonts w:ascii="Times New Roman" w:hAnsi="Times New Roman"/>
                      <w:sz w:val="24"/>
                      <w:szCs w:val="24"/>
                      <w:lang w:eastAsia="lv-LV"/>
                    </w:rPr>
                  </w:pPr>
                  <w:r w:rsidRPr="00600BBE">
                    <w:rPr>
                      <w:rFonts w:ascii="Times New Roman" w:hAnsi="Times New Roman"/>
                      <w:sz w:val="24"/>
                      <w:szCs w:val="24"/>
                      <w:lang w:eastAsia="lv-LV"/>
                    </w:rPr>
                    <w:t>Sakaru, apdrošināšanas un biroja pakalpojumi</w:t>
                  </w:r>
                </w:p>
              </w:tc>
              <w:tc>
                <w:tcPr>
                  <w:tcW w:w="1659" w:type="dxa"/>
                </w:tcPr>
                <w:p w14:paraId="48B06E3D" w14:textId="77777777" w:rsidR="00600BBE" w:rsidRDefault="00600BBE" w:rsidP="004E44A0">
                  <w:pPr>
                    <w:jc w:val="both"/>
                    <w:rPr>
                      <w:rFonts w:ascii="Times New Roman" w:hAnsi="Times New Roman"/>
                      <w:sz w:val="24"/>
                      <w:szCs w:val="24"/>
                      <w:lang w:eastAsia="lv-LV"/>
                    </w:rPr>
                  </w:pPr>
                  <w:r>
                    <w:rPr>
                      <w:rFonts w:ascii="Times New Roman" w:hAnsi="Times New Roman"/>
                      <w:sz w:val="24"/>
                      <w:szCs w:val="24"/>
                      <w:lang w:eastAsia="lv-LV"/>
                    </w:rPr>
                    <w:t>10,93</w:t>
                  </w:r>
                </w:p>
              </w:tc>
            </w:tr>
            <w:tr w:rsidR="00600BBE" w14:paraId="71874624" w14:textId="77777777" w:rsidTr="004E44A0">
              <w:tc>
                <w:tcPr>
                  <w:tcW w:w="4066" w:type="dxa"/>
                </w:tcPr>
                <w:p w14:paraId="1E7FB2E3" w14:textId="77777777" w:rsidR="00600BBE" w:rsidRPr="00600BBE" w:rsidRDefault="00600BBE" w:rsidP="004E44A0">
                  <w:pPr>
                    <w:jc w:val="both"/>
                    <w:rPr>
                      <w:rFonts w:ascii="Times New Roman" w:hAnsi="Times New Roman"/>
                      <w:sz w:val="24"/>
                      <w:szCs w:val="24"/>
                      <w:lang w:eastAsia="lv-LV"/>
                    </w:rPr>
                  </w:pPr>
                  <w:r w:rsidRPr="00600BBE">
                    <w:rPr>
                      <w:rFonts w:ascii="Times New Roman" w:hAnsi="Times New Roman"/>
                      <w:sz w:val="24"/>
                      <w:szCs w:val="24"/>
                      <w:lang w:eastAsia="lv-LV"/>
                    </w:rPr>
                    <w:t>Akreditācijas izdevumi</w:t>
                  </w:r>
                </w:p>
              </w:tc>
              <w:tc>
                <w:tcPr>
                  <w:tcW w:w="1659" w:type="dxa"/>
                </w:tcPr>
                <w:p w14:paraId="23FE6577" w14:textId="77777777" w:rsidR="00600BBE" w:rsidRDefault="00600BBE" w:rsidP="004E44A0">
                  <w:pPr>
                    <w:jc w:val="both"/>
                    <w:rPr>
                      <w:rFonts w:ascii="Times New Roman" w:hAnsi="Times New Roman"/>
                      <w:sz w:val="24"/>
                      <w:szCs w:val="24"/>
                      <w:lang w:eastAsia="lv-LV"/>
                    </w:rPr>
                  </w:pPr>
                  <w:r>
                    <w:rPr>
                      <w:rFonts w:ascii="Times New Roman" w:hAnsi="Times New Roman"/>
                      <w:sz w:val="24"/>
                      <w:szCs w:val="24"/>
                      <w:lang w:eastAsia="lv-LV"/>
                    </w:rPr>
                    <w:t>7,50</w:t>
                  </w:r>
                </w:p>
              </w:tc>
            </w:tr>
            <w:tr w:rsidR="00600BBE" w14:paraId="6291C5DE" w14:textId="77777777" w:rsidTr="004E44A0">
              <w:tc>
                <w:tcPr>
                  <w:tcW w:w="4066" w:type="dxa"/>
                </w:tcPr>
                <w:p w14:paraId="6D9AD0F5" w14:textId="77777777" w:rsidR="00600BBE" w:rsidRPr="00600BBE" w:rsidRDefault="00600BBE" w:rsidP="004E44A0">
                  <w:pPr>
                    <w:jc w:val="both"/>
                    <w:rPr>
                      <w:rFonts w:ascii="Times New Roman" w:hAnsi="Times New Roman"/>
                      <w:sz w:val="24"/>
                      <w:szCs w:val="24"/>
                      <w:lang w:eastAsia="lv-LV"/>
                    </w:rPr>
                  </w:pPr>
                  <w:r>
                    <w:rPr>
                      <w:rFonts w:ascii="Times New Roman" w:hAnsi="Times New Roman"/>
                      <w:sz w:val="24"/>
                      <w:szCs w:val="24"/>
                      <w:lang w:eastAsia="lv-LV"/>
                    </w:rPr>
                    <w:t>Netiešās izmaksas kopā:</w:t>
                  </w:r>
                </w:p>
              </w:tc>
              <w:tc>
                <w:tcPr>
                  <w:tcW w:w="1659" w:type="dxa"/>
                </w:tcPr>
                <w:p w14:paraId="674F26D6" w14:textId="77777777" w:rsidR="00600BBE" w:rsidRDefault="00600BBE" w:rsidP="004E44A0">
                  <w:pPr>
                    <w:jc w:val="both"/>
                    <w:rPr>
                      <w:rFonts w:ascii="Times New Roman" w:hAnsi="Times New Roman"/>
                      <w:sz w:val="24"/>
                      <w:szCs w:val="24"/>
                      <w:lang w:eastAsia="lv-LV"/>
                    </w:rPr>
                  </w:pPr>
                  <w:r>
                    <w:rPr>
                      <w:rFonts w:ascii="Times New Roman" w:hAnsi="Times New Roman"/>
                      <w:sz w:val="24"/>
                      <w:szCs w:val="24"/>
                      <w:lang w:eastAsia="lv-LV"/>
                    </w:rPr>
                    <w:t>25,50</w:t>
                  </w:r>
                </w:p>
              </w:tc>
            </w:tr>
            <w:tr w:rsidR="00600BBE" w14:paraId="2AB4A4C4" w14:textId="77777777" w:rsidTr="004E44A0">
              <w:tc>
                <w:tcPr>
                  <w:tcW w:w="4066" w:type="dxa"/>
                </w:tcPr>
                <w:p w14:paraId="0D60C598" w14:textId="77777777" w:rsidR="00600BBE" w:rsidRPr="00600BBE" w:rsidRDefault="00600BBE" w:rsidP="004E44A0">
                  <w:pPr>
                    <w:jc w:val="both"/>
                    <w:rPr>
                      <w:rFonts w:ascii="Times New Roman" w:hAnsi="Times New Roman"/>
                      <w:sz w:val="24"/>
                      <w:szCs w:val="24"/>
                      <w:lang w:eastAsia="lv-LV"/>
                    </w:rPr>
                  </w:pPr>
                  <w:r w:rsidRPr="00633464">
                    <w:rPr>
                      <w:rFonts w:ascii="Times New Roman" w:hAnsi="Times New Roman"/>
                      <w:b/>
                      <w:sz w:val="24"/>
                      <w:szCs w:val="24"/>
                    </w:rPr>
                    <w:t>Pakalpojuma izmaksas kopā:</w:t>
                  </w:r>
                </w:p>
              </w:tc>
              <w:tc>
                <w:tcPr>
                  <w:tcW w:w="1659" w:type="dxa"/>
                </w:tcPr>
                <w:p w14:paraId="548919EE" w14:textId="77777777" w:rsidR="00600BBE" w:rsidRPr="0016033B" w:rsidRDefault="00600BBE" w:rsidP="004E44A0">
                  <w:pPr>
                    <w:jc w:val="both"/>
                    <w:rPr>
                      <w:rFonts w:ascii="Times New Roman" w:hAnsi="Times New Roman"/>
                      <w:b/>
                      <w:sz w:val="24"/>
                      <w:szCs w:val="24"/>
                      <w:lang w:eastAsia="lv-LV"/>
                    </w:rPr>
                  </w:pPr>
                  <w:r w:rsidRPr="0016033B">
                    <w:rPr>
                      <w:rFonts w:ascii="Times New Roman" w:hAnsi="Times New Roman"/>
                      <w:b/>
                      <w:sz w:val="24"/>
                      <w:szCs w:val="24"/>
                      <w:lang w:eastAsia="lv-LV"/>
                    </w:rPr>
                    <w:t>80,00</w:t>
                  </w:r>
                </w:p>
              </w:tc>
            </w:tr>
          </w:tbl>
          <w:p w14:paraId="6F21BCDB" w14:textId="77777777" w:rsidR="001C211B" w:rsidRDefault="001C211B" w:rsidP="004E44A0">
            <w:pPr>
              <w:spacing w:after="0" w:line="240" w:lineRule="auto"/>
              <w:jc w:val="both"/>
              <w:rPr>
                <w:rFonts w:ascii="Times New Roman" w:hAnsi="Times New Roman"/>
                <w:sz w:val="24"/>
                <w:szCs w:val="24"/>
                <w:lang w:eastAsia="lv-LV"/>
              </w:rPr>
            </w:pPr>
          </w:p>
          <w:p w14:paraId="7C570C99" w14:textId="6630DF4E" w:rsidR="004E44A0" w:rsidRDefault="004E44A0" w:rsidP="004E44A0">
            <w:pPr>
              <w:spacing w:after="0" w:line="240" w:lineRule="auto"/>
              <w:jc w:val="both"/>
              <w:rPr>
                <w:rFonts w:ascii="Times New Roman" w:hAnsi="Times New Roman"/>
                <w:sz w:val="24"/>
                <w:szCs w:val="24"/>
              </w:rPr>
            </w:pPr>
            <w:r>
              <w:rPr>
                <w:rFonts w:ascii="Times New Roman" w:hAnsi="Times New Roman"/>
                <w:sz w:val="24"/>
                <w:szCs w:val="24"/>
                <w:lang w:eastAsia="lv-LV"/>
              </w:rPr>
              <w:t>2.</w:t>
            </w:r>
            <w:r w:rsidR="00C64B2E">
              <w:rPr>
                <w:rFonts w:ascii="Times New Roman" w:hAnsi="Times New Roman"/>
                <w:sz w:val="24"/>
                <w:szCs w:val="24"/>
              </w:rPr>
              <w:t> </w:t>
            </w:r>
            <w:r>
              <w:rPr>
                <w:rFonts w:ascii="Times New Roman" w:hAnsi="Times New Roman"/>
                <w:sz w:val="24"/>
                <w:szCs w:val="24"/>
              </w:rPr>
              <w:t>Sertifikāta darbības termiņa pagarināšana vienā sertifikācijas jomā:</w:t>
            </w:r>
          </w:p>
          <w:tbl>
            <w:tblPr>
              <w:tblStyle w:val="Reatabula"/>
              <w:tblW w:w="0" w:type="auto"/>
              <w:tblLook w:val="04A0" w:firstRow="1" w:lastRow="0" w:firstColumn="1" w:lastColumn="0" w:noHBand="0" w:noVBand="1"/>
            </w:tblPr>
            <w:tblGrid>
              <w:gridCol w:w="4066"/>
              <w:gridCol w:w="1659"/>
            </w:tblGrid>
            <w:tr w:rsidR="00EE035E" w14:paraId="68261DA0" w14:textId="77777777" w:rsidTr="00C40BDA">
              <w:tc>
                <w:tcPr>
                  <w:tcW w:w="4066" w:type="dxa"/>
                </w:tcPr>
                <w:p w14:paraId="328B5147" w14:textId="77777777" w:rsidR="00EE035E" w:rsidRDefault="00EE035E" w:rsidP="00EE035E">
                  <w:pPr>
                    <w:jc w:val="both"/>
                    <w:rPr>
                      <w:rFonts w:ascii="Times New Roman" w:hAnsi="Times New Roman"/>
                      <w:sz w:val="24"/>
                      <w:szCs w:val="24"/>
                      <w:lang w:eastAsia="lv-LV"/>
                    </w:rPr>
                  </w:pPr>
                  <w:r>
                    <w:rPr>
                      <w:rFonts w:ascii="Times New Roman" w:hAnsi="Times New Roman"/>
                      <w:sz w:val="24"/>
                      <w:szCs w:val="24"/>
                      <w:lang w:eastAsia="lv-LV"/>
                    </w:rPr>
                    <w:t>Izmaksu veids</w:t>
                  </w:r>
                </w:p>
              </w:tc>
              <w:tc>
                <w:tcPr>
                  <w:tcW w:w="1659" w:type="dxa"/>
                </w:tcPr>
                <w:p w14:paraId="25B9E8D6" w14:textId="77777777" w:rsidR="00EE035E" w:rsidRDefault="00EE035E" w:rsidP="00EE035E">
                  <w:pPr>
                    <w:jc w:val="both"/>
                    <w:rPr>
                      <w:rFonts w:ascii="Times New Roman" w:hAnsi="Times New Roman"/>
                      <w:sz w:val="24"/>
                      <w:szCs w:val="24"/>
                      <w:lang w:eastAsia="lv-LV"/>
                    </w:rPr>
                  </w:pPr>
                  <w:r w:rsidRPr="006F7533">
                    <w:rPr>
                      <w:rFonts w:ascii="Times New Roman" w:hAnsi="Times New Roman"/>
                      <w:sz w:val="24"/>
                      <w:szCs w:val="24"/>
                    </w:rPr>
                    <w:t>Izma</w:t>
                  </w:r>
                  <w:r>
                    <w:rPr>
                      <w:rFonts w:ascii="Times New Roman" w:hAnsi="Times New Roman"/>
                      <w:sz w:val="24"/>
                      <w:szCs w:val="24"/>
                    </w:rPr>
                    <w:t xml:space="preserve">ksu apjoms, </w:t>
                  </w:r>
                  <w:proofErr w:type="spellStart"/>
                  <w:r w:rsidRPr="00DD15C9">
                    <w:rPr>
                      <w:rFonts w:ascii="Times New Roman" w:hAnsi="Times New Roman"/>
                      <w:i/>
                      <w:sz w:val="24"/>
                      <w:szCs w:val="24"/>
                    </w:rPr>
                    <w:t>euro</w:t>
                  </w:r>
                  <w:proofErr w:type="spellEnd"/>
                  <w:r>
                    <w:rPr>
                      <w:rFonts w:ascii="Times New Roman" w:hAnsi="Times New Roman"/>
                      <w:sz w:val="24"/>
                      <w:szCs w:val="24"/>
                    </w:rPr>
                    <w:t xml:space="preserve"> </w:t>
                  </w:r>
                </w:p>
              </w:tc>
            </w:tr>
            <w:tr w:rsidR="00EE035E" w14:paraId="7E7BDBE5" w14:textId="77777777" w:rsidTr="00C40BDA">
              <w:tc>
                <w:tcPr>
                  <w:tcW w:w="5725" w:type="dxa"/>
                  <w:gridSpan w:val="2"/>
                </w:tcPr>
                <w:p w14:paraId="194B72B2" w14:textId="77777777" w:rsidR="00EE035E" w:rsidRPr="004E44A0" w:rsidRDefault="00EE035E" w:rsidP="00EE035E">
                  <w:pPr>
                    <w:jc w:val="center"/>
                    <w:rPr>
                      <w:rFonts w:ascii="Times New Roman" w:hAnsi="Times New Roman"/>
                      <w:sz w:val="24"/>
                      <w:szCs w:val="24"/>
                      <w:lang w:eastAsia="lv-LV"/>
                    </w:rPr>
                  </w:pPr>
                  <w:r w:rsidRPr="00633464">
                    <w:rPr>
                      <w:rFonts w:ascii="Times New Roman" w:hAnsi="Times New Roman"/>
                      <w:sz w:val="24"/>
                      <w:szCs w:val="24"/>
                    </w:rPr>
                    <w:t>Tiešās izmaksas</w:t>
                  </w:r>
                </w:p>
              </w:tc>
            </w:tr>
            <w:tr w:rsidR="00EE035E" w14:paraId="5DD96E4E" w14:textId="77777777" w:rsidTr="00C40BDA">
              <w:tc>
                <w:tcPr>
                  <w:tcW w:w="4066" w:type="dxa"/>
                </w:tcPr>
                <w:p w14:paraId="70AFDA19" w14:textId="77777777" w:rsidR="00EE035E" w:rsidRDefault="00EE035E" w:rsidP="00EE035E">
                  <w:pPr>
                    <w:jc w:val="both"/>
                    <w:rPr>
                      <w:rFonts w:ascii="Times New Roman" w:hAnsi="Times New Roman"/>
                      <w:sz w:val="24"/>
                      <w:szCs w:val="24"/>
                      <w:lang w:eastAsia="lv-LV"/>
                    </w:rPr>
                  </w:pPr>
                  <w:r w:rsidRPr="004E44A0">
                    <w:rPr>
                      <w:rFonts w:ascii="Times New Roman" w:hAnsi="Times New Roman"/>
                      <w:sz w:val="24"/>
                      <w:szCs w:val="24"/>
                      <w:lang w:eastAsia="lv-LV"/>
                    </w:rPr>
                    <w:t>Ārējo ekspertu pakalpojumu izdevumi</w:t>
                  </w:r>
                </w:p>
              </w:tc>
              <w:tc>
                <w:tcPr>
                  <w:tcW w:w="1659" w:type="dxa"/>
                </w:tcPr>
                <w:p w14:paraId="254EDF4E" w14:textId="77777777" w:rsidR="00EE035E" w:rsidRDefault="00EE035E" w:rsidP="00EE035E">
                  <w:pPr>
                    <w:jc w:val="both"/>
                    <w:rPr>
                      <w:rFonts w:ascii="Times New Roman" w:hAnsi="Times New Roman"/>
                      <w:sz w:val="24"/>
                      <w:szCs w:val="24"/>
                      <w:lang w:eastAsia="lv-LV"/>
                    </w:rPr>
                  </w:pPr>
                  <w:r>
                    <w:rPr>
                      <w:rFonts w:ascii="Times New Roman" w:hAnsi="Times New Roman"/>
                      <w:sz w:val="24"/>
                      <w:szCs w:val="24"/>
                      <w:lang w:eastAsia="lv-LV"/>
                    </w:rPr>
                    <w:t>25,00</w:t>
                  </w:r>
                </w:p>
              </w:tc>
            </w:tr>
            <w:tr w:rsidR="00EE035E" w14:paraId="4AFE1204" w14:textId="77777777" w:rsidTr="00C40BDA">
              <w:tc>
                <w:tcPr>
                  <w:tcW w:w="4066" w:type="dxa"/>
                </w:tcPr>
                <w:p w14:paraId="79697E4C" w14:textId="77777777" w:rsidR="00EE035E" w:rsidRDefault="00EE035E" w:rsidP="00EE035E">
                  <w:pPr>
                    <w:jc w:val="both"/>
                    <w:rPr>
                      <w:rFonts w:ascii="Times New Roman" w:hAnsi="Times New Roman"/>
                      <w:sz w:val="24"/>
                      <w:szCs w:val="24"/>
                      <w:lang w:eastAsia="lv-LV"/>
                    </w:rPr>
                  </w:pPr>
                  <w:r w:rsidRPr="004E44A0">
                    <w:rPr>
                      <w:rFonts w:ascii="Times New Roman" w:hAnsi="Times New Roman"/>
                      <w:sz w:val="24"/>
                      <w:szCs w:val="24"/>
                      <w:lang w:eastAsia="lv-LV"/>
                    </w:rPr>
                    <w:t>Telpu noma</w:t>
                  </w:r>
                </w:p>
              </w:tc>
              <w:tc>
                <w:tcPr>
                  <w:tcW w:w="1659" w:type="dxa"/>
                </w:tcPr>
                <w:p w14:paraId="5F1F3340" w14:textId="77777777" w:rsidR="00EE035E" w:rsidRDefault="00EE035E" w:rsidP="00EE035E">
                  <w:pPr>
                    <w:jc w:val="both"/>
                    <w:rPr>
                      <w:rFonts w:ascii="Times New Roman" w:hAnsi="Times New Roman"/>
                      <w:sz w:val="24"/>
                      <w:szCs w:val="24"/>
                      <w:lang w:eastAsia="lv-LV"/>
                    </w:rPr>
                  </w:pPr>
                  <w:r>
                    <w:rPr>
                      <w:rFonts w:ascii="Times New Roman" w:hAnsi="Times New Roman"/>
                      <w:sz w:val="24"/>
                      <w:szCs w:val="24"/>
                      <w:lang w:eastAsia="lv-LV"/>
                    </w:rPr>
                    <w:t>2,50</w:t>
                  </w:r>
                </w:p>
              </w:tc>
            </w:tr>
            <w:tr w:rsidR="00EE035E" w14:paraId="3B0E7235" w14:textId="77777777" w:rsidTr="00C40BDA">
              <w:tc>
                <w:tcPr>
                  <w:tcW w:w="4066" w:type="dxa"/>
                </w:tcPr>
                <w:p w14:paraId="1005EF49" w14:textId="77777777" w:rsidR="00EE035E" w:rsidRDefault="00EE035E" w:rsidP="00EE035E">
                  <w:pPr>
                    <w:jc w:val="both"/>
                    <w:rPr>
                      <w:rFonts w:ascii="Times New Roman" w:hAnsi="Times New Roman"/>
                      <w:sz w:val="24"/>
                      <w:szCs w:val="24"/>
                      <w:lang w:eastAsia="lv-LV"/>
                    </w:rPr>
                  </w:pPr>
                  <w:r w:rsidRPr="00600BBE">
                    <w:rPr>
                      <w:rFonts w:ascii="Times New Roman" w:hAnsi="Times New Roman"/>
                      <w:sz w:val="24"/>
                      <w:szCs w:val="24"/>
                      <w:lang w:eastAsia="lv-LV"/>
                    </w:rPr>
                    <w:t>Kancelejas preces</w:t>
                  </w:r>
                </w:p>
              </w:tc>
              <w:tc>
                <w:tcPr>
                  <w:tcW w:w="1659" w:type="dxa"/>
                </w:tcPr>
                <w:p w14:paraId="4EB9701A" w14:textId="77777777" w:rsidR="00EE035E" w:rsidRDefault="00EE035E" w:rsidP="00EE035E">
                  <w:pPr>
                    <w:jc w:val="both"/>
                    <w:rPr>
                      <w:rFonts w:ascii="Times New Roman" w:hAnsi="Times New Roman"/>
                      <w:sz w:val="24"/>
                      <w:szCs w:val="24"/>
                      <w:lang w:eastAsia="lv-LV"/>
                    </w:rPr>
                  </w:pPr>
                  <w:r>
                    <w:rPr>
                      <w:rFonts w:ascii="Times New Roman" w:hAnsi="Times New Roman"/>
                      <w:sz w:val="24"/>
                      <w:szCs w:val="24"/>
                      <w:lang w:eastAsia="lv-LV"/>
                    </w:rPr>
                    <w:t>1,00</w:t>
                  </w:r>
                </w:p>
              </w:tc>
            </w:tr>
            <w:tr w:rsidR="00EE035E" w14:paraId="6A31A7EE" w14:textId="77777777" w:rsidTr="00C40BDA">
              <w:tc>
                <w:tcPr>
                  <w:tcW w:w="4066" w:type="dxa"/>
                </w:tcPr>
                <w:p w14:paraId="34403026" w14:textId="77777777" w:rsidR="00EE035E" w:rsidRDefault="00EE035E" w:rsidP="00EE035E">
                  <w:pPr>
                    <w:jc w:val="both"/>
                    <w:rPr>
                      <w:rFonts w:ascii="Times New Roman" w:hAnsi="Times New Roman"/>
                      <w:sz w:val="24"/>
                      <w:szCs w:val="24"/>
                      <w:lang w:eastAsia="lv-LV"/>
                    </w:rPr>
                  </w:pPr>
                  <w:r>
                    <w:rPr>
                      <w:rFonts w:ascii="Times New Roman" w:hAnsi="Times New Roman"/>
                      <w:sz w:val="24"/>
                      <w:szCs w:val="24"/>
                      <w:lang w:eastAsia="lv-LV"/>
                    </w:rPr>
                    <w:t>Tiešās izmaksas kopā:</w:t>
                  </w:r>
                </w:p>
              </w:tc>
              <w:tc>
                <w:tcPr>
                  <w:tcW w:w="1659" w:type="dxa"/>
                </w:tcPr>
                <w:p w14:paraId="1D83F3EE" w14:textId="77777777" w:rsidR="00EE035E" w:rsidRDefault="00EE035E" w:rsidP="00EE035E">
                  <w:pPr>
                    <w:jc w:val="both"/>
                    <w:rPr>
                      <w:rFonts w:ascii="Times New Roman" w:hAnsi="Times New Roman"/>
                      <w:sz w:val="24"/>
                      <w:szCs w:val="24"/>
                      <w:lang w:eastAsia="lv-LV"/>
                    </w:rPr>
                  </w:pPr>
                  <w:r>
                    <w:rPr>
                      <w:rFonts w:ascii="Times New Roman" w:hAnsi="Times New Roman"/>
                      <w:sz w:val="24"/>
                      <w:szCs w:val="24"/>
                      <w:lang w:eastAsia="lv-LV"/>
                    </w:rPr>
                    <w:t>28,50</w:t>
                  </w:r>
                </w:p>
              </w:tc>
            </w:tr>
            <w:tr w:rsidR="00EE035E" w14:paraId="57A4C8F0" w14:textId="77777777" w:rsidTr="00C40BDA">
              <w:tc>
                <w:tcPr>
                  <w:tcW w:w="5725" w:type="dxa"/>
                  <w:gridSpan w:val="2"/>
                </w:tcPr>
                <w:p w14:paraId="0E0457B1" w14:textId="77777777" w:rsidR="00EE035E" w:rsidRDefault="00EE035E" w:rsidP="00EE035E">
                  <w:pPr>
                    <w:jc w:val="center"/>
                    <w:rPr>
                      <w:rFonts w:ascii="Times New Roman" w:hAnsi="Times New Roman"/>
                      <w:sz w:val="24"/>
                      <w:szCs w:val="24"/>
                      <w:lang w:eastAsia="lv-LV"/>
                    </w:rPr>
                  </w:pPr>
                  <w:r w:rsidRPr="00633464">
                    <w:rPr>
                      <w:rFonts w:ascii="Times New Roman" w:hAnsi="Times New Roman"/>
                      <w:sz w:val="24"/>
                      <w:szCs w:val="24"/>
                    </w:rPr>
                    <w:t>Netiešās izmaksas</w:t>
                  </w:r>
                </w:p>
              </w:tc>
            </w:tr>
            <w:tr w:rsidR="00EE035E" w14:paraId="7D8C5B72" w14:textId="77777777" w:rsidTr="00C40BDA">
              <w:tc>
                <w:tcPr>
                  <w:tcW w:w="4066" w:type="dxa"/>
                </w:tcPr>
                <w:p w14:paraId="67BD7C65" w14:textId="77777777" w:rsidR="00EE035E" w:rsidRDefault="00EE035E" w:rsidP="00EE035E">
                  <w:pPr>
                    <w:jc w:val="both"/>
                    <w:rPr>
                      <w:rFonts w:ascii="Times New Roman" w:hAnsi="Times New Roman"/>
                      <w:sz w:val="24"/>
                      <w:szCs w:val="24"/>
                      <w:lang w:eastAsia="lv-LV"/>
                    </w:rPr>
                  </w:pPr>
                  <w:r w:rsidRPr="00600BBE">
                    <w:rPr>
                      <w:rFonts w:ascii="Times New Roman" w:hAnsi="Times New Roman"/>
                      <w:sz w:val="24"/>
                      <w:szCs w:val="24"/>
                      <w:lang w:eastAsia="lv-LV"/>
                    </w:rPr>
                    <w:t>Atalgojums</w:t>
                  </w:r>
                </w:p>
              </w:tc>
              <w:tc>
                <w:tcPr>
                  <w:tcW w:w="1659" w:type="dxa"/>
                </w:tcPr>
                <w:p w14:paraId="6B5A2D65" w14:textId="77777777" w:rsidR="00EE035E" w:rsidRDefault="000C63A1" w:rsidP="00EE035E">
                  <w:pPr>
                    <w:jc w:val="both"/>
                    <w:rPr>
                      <w:rFonts w:ascii="Times New Roman" w:hAnsi="Times New Roman"/>
                      <w:sz w:val="24"/>
                      <w:szCs w:val="24"/>
                      <w:lang w:eastAsia="lv-LV"/>
                    </w:rPr>
                  </w:pPr>
                  <w:r>
                    <w:rPr>
                      <w:rFonts w:ascii="Times New Roman" w:hAnsi="Times New Roman"/>
                      <w:sz w:val="24"/>
                      <w:szCs w:val="24"/>
                      <w:lang w:eastAsia="lv-LV"/>
                    </w:rPr>
                    <w:t>2,30</w:t>
                  </w:r>
                </w:p>
              </w:tc>
            </w:tr>
            <w:tr w:rsidR="00EE035E" w14:paraId="2CF19AEE" w14:textId="77777777" w:rsidTr="00C40BDA">
              <w:tc>
                <w:tcPr>
                  <w:tcW w:w="4066" w:type="dxa"/>
                </w:tcPr>
                <w:p w14:paraId="0C9D2A04" w14:textId="77777777" w:rsidR="00EE035E" w:rsidRPr="00600BBE" w:rsidRDefault="00EE035E" w:rsidP="00EE035E">
                  <w:pPr>
                    <w:jc w:val="both"/>
                    <w:rPr>
                      <w:rFonts w:ascii="Times New Roman" w:hAnsi="Times New Roman"/>
                      <w:sz w:val="24"/>
                      <w:szCs w:val="24"/>
                      <w:lang w:eastAsia="lv-LV"/>
                    </w:rPr>
                  </w:pPr>
                  <w:r w:rsidRPr="00F1211F">
                    <w:rPr>
                      <w:rFonts w:ascii="Times New Roman" w:hAnsi="Times New Roman"/>
                      <w:sz w:val="24"/>
                      <w:szCs w:val="24"/>
                    </w:rPr>
                    <w:t>Darba devēja valsts sociālās apdrošināšanas obligātās iemaksas, pabalsti un kompensācijas</w:t>
                  </w:r>
                </w:p>
              </w:tc>
              <w:tc>
                <w:tcPr>
                  <w:tcW w:w="1659" w:type="dxa"/>
                </w:tcPr>
                <w:p w14:paraId="046189D6" w14:textId="77777777" w:rsidR="00EE035E" w:rsidRDefault="000C63A1" w:rsidP="00EE035E">
                  <w:pPr>
                    <w:jc w:val="both"/>
                    <w:rPr>
                      <w:rFonts w:ascii="Times New Roman" w:hAnsi="Times New Roman"/>
                      <w:sz w:val="24"/>
                      <w:szCs w:val="24"/>
                      <w:lang w:eastAsia="lv-LV"/>
                    </w:rPr>
                  </w:pPr>
                  <w:r>
                    <w:rPr>
                      <w:rFonts w:ascii="Times New Roman" w:hAnsi="Times New Roman"/>
                      <w:sz w:val="24"/>
                      <w:szCs w:val="24"/>
                      <w:lang w:eastAsia="lv-LV"/>
                    </w:rPr>
                    <w:t>0,54</w:t>
                  </w:r>
                </w:p>
              </w:tc>
            </w:tr>
            <w:tr w:rsidR="00EE035E" w14:paraId="56828BE9" w14:textId="77777777" w:rsidTr="00C40BDA">
              <w:tc>
                <w:tcPr>
                  <w:tcW w:w="4066" w:type="dxa"/>
                </w:tcPr>
                <w:p w14:paraId="4BD15B2D" w14:textId="77777777" w:rsidR="00EE035E" w:rsidRPr="00600BBE" w:rsidRDefault="00EE035E" w:rsidP="00EE035E">
                  <w:pPr>
                    <w:jc w:val="both"/>
                    <w:rPr>
                      <w:rFonts w:ascii="Times New Roman" w:hAnsi="Times New Roman"/>
                      <w:sz w:val="24"/>
                      <w:szCs w:val="24"/>
                      <w:lang w:eastAsia="lv-LV"/>
                    </w:rPr>
                  </w:pPr>
                  <w:r w:rsidRPr="00600BBE">
                    <w:rPr>
                      <w:rFonts w:ascii="Times New Roman" w:hAnsi="Times New Roman"/>
                      <w:sz w:val="24"/>
                      <w:szCs w:val="24"/>
                      <w:lang w:eastAsia="lv-LV"/>
                    </w:rPr>
                    <w:t>Sakaru, apdrošināšanas un biroja pakalpojumi</w:t>
                  </w:r>
                </w:p>
              </w:tc>
              <w:tc>
                <w:tcPr>
                  <w:tcW w:w="1659" w:type="dxa"/>
                </w:tcPr>
                <w:p w14:paraId="39A3A876" w14:textId="77777777" w:rsidR="00EE035E" w:rsidRDefault="000C63A1" w:rsidP="00EE035E">
                  <w:pPr>
                    <w:jc w:val="both"/>
                    <w:rPr>
                      <w:rFonts w:ascii="Times New Roman" w:hAnsi="Times New Roman"/>
                      <w:sz w:val="24"/>
                      <w:szCs w:val="24"/>
                      <w:lang w:eastAsia="lv-LV"/>
                    </w:rPr>
                  </w:pPr>
                  <w:r>
                    <w:rPr>
                      <w:rFonts w:ascii="Times New Roman" w:hAnsi="Times New Roman"/>
                      <w:sz w:val="24"/>
                      <w:szCs w:val="24"/>
                      <w:lang w:eastAsia="lv-LV"/>
                    </w:rPr>
                    <w:t>2,97</w:t>
                  </w:r>
                </w:p>
              </w:tc>
            </w:tr>
            <w:tr w:rsidR="00EE035E" w14:paraId="75E26A28" w14:textId="77777777" w:rsidTr="00C40BDA">
              <w:tc>
                <w:tcPr>
                  <w:tcW w:w="4066" w:type="dxa"/>
                </w:tcPr>
                <w:p w14:paraId="693E49B3" w14:textId="77777777" w:rsidR="00EE035E" w:rsidRPr="00600BBE" w:rsidRDefault="00EE035E" w:rsidP="00EE035E">
                  <w:pPr>
                    <w:jc w:val="both"/>
                    <w:rPr>
                      <w:rFonts w:ascii="Times New Roman" w:hAnsi="Times New Roman"/>
                      <w:sz w:val="24"/>
                      <w:szCs w:val="24"/>
                      <w:lang w:eastAsia="lv-LV"/>
                    </w:rPr>
                  </w:pPr>
                  <w:r w:rsidRPr="00600BBE">
                    <w:rPr>
                      <w:rFonts w:ascii="Times New Roman" w:hAnsi="Times New Roman"/>
                      <w:sz w:val="24"/>
                      <w:szCs w:val="24"/>
                      <w:lang w:eastAsia="lv-LV"/>
                    </w:rPr>
                    <w:t>Akreditācijas izdevumi</w:t>
                  </w:r>
                </w:p>
              </w:tc>
              <w:tc>
                <w:tcPr>
                  <w:tcW w:w="1659" w:type="dxa"/>
                </w:tcPr>
                <w:p w14:paraId="159E52FD" w14:textId="77777777" w:rsidR="00EE035E" w:rsidRDefault="000C63A1" w:rsidP="00EE035E">
                  <w:pPr>
                    <w:jc w:val="both"/>
                    <w:rPr>
                      <w:rFonts w:ascii="Times New Roman" w:hAnsi="Times New Roman"/>
                      <w:sz w:val="24"/>
                      <w:szCs w:val="24"/>
                      <w:lang w:eastAsia="lv-LV"/>
                    </w:rPr>
                  </w:pPr>
                  <w:r>
                    <w:rPr>
                      <w:rFonts w:ascii="Times New Roman" w:hAnsi="Times New Roman"/>
                      <w:sz w:val="24"/>
                      <w:szCs w:val="24"/>
                      <w:lang w:eastAsia="lv-LV"/>
                    </w:rPr>
                    <w:t>0,69</w:t>
                  </w:r>
                </w:p>
              </w:tc>
            </w:tr>
            <w:tr w:rsidR="00EE035E" w14:paraId="59020FE8" w14:textId="77777777" w:rsidTr="00C40BDA">
              <w:tc>
                <w:tcPr>
                  <w:tcW w:w="4066" w:type="dxa"/>
                </w:tcPr>
                <w:p w14:paraId="0A0F6DDB" w14:textId="77777777" w:rsidR="00EE035E" w:rsidRPr="00600BBE" w:rsidRDefault="00EE035E" w:rsidP="00EE035E">
                  <w:pPr>
                    <w:jc w:val="both"/>
                    <w:rPr>
                      <w:rFonts w:ascii="Times New Roman" w:hAnsi="Times New Roman"/>
                      <w:sz w:val="24"/>
                      <w:szCs w:val="24"/>
                      <w:lang w:eastAsia="lv-LV"/>
                    </w:rPr>
                  </w:pPr>
                  <w:r>
                    <w:rPr>
                      <w:rFonts w:ascii="Times New Roman" w:hAnsi="Times New Roman"/>
                      <w:sz w:val="24"/>
                      <w:szCs w:val="24"/>
                      <w:lang w:eastAsia="lv-LV"/>
                    </w:rPr>
                    <w:t>Netiešās izmaksas kopā:</w:t>
                  </w:r>
                </w:p>
              </w:tc>
              <w:tc>
                <w:tcPr>
                  <w:tcW w:w="1659" w:type="dxa"/>
                </w:tcPr>
                <w:p w14:paraId="0CF61EA3" w14:textId="77777777" w:rsidR="00EE035E" w:rsidRDefault="000C63A1" w:rsidP="00EE035E">
                  <w:pPr>
                    <w:jc w:val="both"/>
                    <w:rPr>
                      <w:rFonts w:ascii="Times New Roman" w:hAnsi="Times New Roman"/>
                      <w:sz w:val="24"/>
                      <w:szCs w:val="24"/>
                      <w:lang w:eastAsia="lv-LV"/>
                    </w:rPr>
                  </w:pPr>
                  <w:r>
                    <w:rPr>
                      <w:rFonts w:ascii="Times New Roman" w:hAnsi="Times New Roman"/>
                      <w:sz w:val="24"/>
                      <w:szCs w:val="24"/>
                      <w:lang w:eastAsia="lv-LV"/>
                    </w:rPr>
                    <w:t>6,50</w:t>
                  </w:r>
                </w:p>
              </w:tc>
            </w:tr>
            <w:tr w:rsidR="00EE035E" w14:paraId="0DFF2E00" w14:textId="77777777" w:rsidTr="00C40BDA">
              <w:tc>
                <w:tcPr>
                  <w:tcW w:w="4066" w:type="dxa"/>
                </w:tcPr>
                <w:p w14:paraId="3F291611" w14:textId="77777777" w:rsidR="00EE035E" w:rsidRPr="00600BBE" w:rsidRDefault="00EE035E" w:rsidP="00EE035E">
                  <w:pPr>
                    <w:jc w:val="both"/>
                    <w:rPr>
                      <w:rFonts w:ascii="Times New Roman" w:hAnsi="Times New Roman"/>
                      <w:sz w:val="24"/>
                      <w:szCs w:val="24"/>
                      <w:lang w:eastAsia="lv-LV"/>
                    </w:rPr>
                  </w:pPr>
                  <w:r w:rsidRPr="00633464">
                    <w:rPr>
                      <w:rFonts w:ascii="Times New Roman" w:hAnsi="Times New Roman"/>
                      <w:b/>
                      <w:sz w:val="24"/>
                      <w:szCs w:val="24"/>
                    </w:rPr>
                    <w:t>Pakalpojuma izmaksas kopā:</w:t>
                  </w:r>
                </w:p>
              </w:tc>
              <w:tc>
                <w:tcPr>
                  <w:tcW w:w="1659" w:type="dxa"/>
                </w:tcPr>
                <w:p w14:paraId="26405B66" w14:textId="77777777" w:rsidR="00EE035E" w:rsidRPr="00DD15C9" w:rsidRDefault="000C63A1" w:rsidP="00EE035E">
                  <w:pPr>
                    <w:jc w:val="both"/>
                    <w:rPr>
                      <w:rFonts w:ascii="Times New Roman" w:hAnsi="Times New Roman"/>
                      <w:b/>
                      <w:sz w:val="24"/>
                      <w:szCs w:val="24"/>
                      <w:lang w:eastAsia="lv-LV"/>
                    </w:rPr>
                  </w:pPr>
                  <w:r>
                    <w:rPr>
                      <w:rFonts w:ascii="Times New Roman" w:hAnsi="Times New Roman"/>
                      <w:b/>
                      <w:sz w:val="24"/>
                      <w:szCs w:val="24"/>
                      <w:lang w:eastAsia="lv-LV"/>
                    </w:rPr>
                    <w:t>35,00</w:t>
                  </w:r>
                </w:p>
              </w:tc>
            </w:tr>
          </w:tbl>
          <w:p w14:paraId="11947697" w14:textId="77777777" w:rsidR="004E44A0" w:rsidRDefault="004E44A0" w:rsidP="004E44A0">
            <w:pPr>
              <w:spacing w:after="0" w:line="240" w:lineRule="auto"/>
              <w:jc w:val="both"/>
              <w:rPr>
                <w:rFonts w:ascii="Times New Roman" w:hAnsi="Times New Roman"/>
                <w:sz w:val="24"/>
                <w:szCs w:val="24"/>
              </w:rPr>
            </w:pPr>
          </w:p>
          <w:p w14:paraId="0796485D" w14:textId="7BF38DB2" w:rsidR="004E44A0" w:rsidRDefault="004E44A0" w:rsidP="004E44A0">
            <w:pPr>
              <w:spacing w:after="0" w:line="240" w:lineRule="auto"/>
              <w:jc w:val="both"/>
              <w:rPr>
                <w:rFonts w:ascii="Times New Roman" w:hAnsi="Times New Roman"/>
                <w:sz w:val="24"/>
                <w:szCs w:val="24"/>
              </w:rPr>
            </w:pPr>
            <w:r>
              <w:rPr>
                <w:rFonts w:ascii="Times New Roman" w:hAnsi="Times New Roman"/>
                <w:sz w:val="24"/>
                <w:szCs w:val="24"/>
              </w:rPr>
              <w:t>3.</w:t>
            </w:r>
            <w:r w:rsidR="00C64B2E">
              <w:rPr>
                <w:rFonts w:ascii="Times New Roman" w:hAnsi="Times New Roman"/>
                <w:sz w:val="24"/>
                <w:szCs w:val="24"/>
              </w:rPr>
              <w:t> </w:t>
            </w:r>
            <w:r>
              <w:rPr>
                <w:rFonts w:ascii="Times New Roman" w:hAnsi="Times New Roman"/>
                <w:sz w:val="24"/>
                <w:szCs w:val="24"/>
              </w:rPr>
              <w:t>Sertificētās personas darbības uzraudzības vienā sertifikācijas jomā gada maksa</w:t>
            </w:r>
          </w:p>
          <w:tbl>
            <w:tblPr>
              <w:tblStyle w:val="Reatabula"/>
              <w:tblW w:w="0" w:type="auto"/>
              <w:tblLook w:val="04A0" w:firstRow="1" w:lastRow="0" w:firstColumn="1" w:lastColumn="0" w:noHBand="0" w:noVBand="1"/>
            </w:tblPr>
            <w:tblGrid>
              <w:gridCol w:w="4066"/>
              <w:gridCol w:w="1659"/>
            </w:tblGrid>
            <w:tr w:rsidR="00EE035E" w14:paraId="1521BAE0" w14:textId="77777777" w:rsidTr="00C40BDA">
              <w:tc>
                <w:tcPr>
                  <w:tcW w:w="4066" w:type="dxa"/>
                </w:tcPr>
                <w:p w14:paraId="2B62D288" w14:textId="77777777" w:rsidR="00EE035E" w:rsidRDefault="00EE035E" w:rsidP="00EE035E">
                  <w:pPr>
                    <w:jc w:val="both"/>
                    <w:rPr>
                      <w:rFonts w:ascii="Times New Roman" w:hAnsi="Times New Roman"/>
                      <w:sz w:val="24"/>
                      <w:szCs w:val="24"/>
                      <w:lang w:eastAsia="lv-LV"/>
                    </w:rPr>
                  </w:pPr>
                  <w:r>
                    <w:rPr>
                      <w:rFonts w:ascii="Times New Roman" w:hAnsi="Times New Roman"/>
                      <w:sz w:val="24"/>
                      <w:szCs w:val="24"/>
                      <w:lang w:eastAsia="lv-LV"/>
                    </w:rPr>
                    <w:t>Izmaksu veids</w:t>
                  </w:r>
                </w:p>
              </w:tc>
              <w:tc>
                <w:tcPr>
                  <w:tcW w:w="1659" w:type="dxa"/>
                </w:tcPr>
                <w:p w14:paraId="09336E79" w14:textId="77777777" w:rsidR="00EE035E" w:rsidRDefault="00EE035E" w:rsidP="00EE035E">
                  <w:pPr>
                    <w:jc w:val="both"/>
                    <w:rPr>
                      <w:rFonts w:ascii="Times New Roman" w:hAnsi="Times New Roman"/>
                      <w:sz w:val="24"/>
                      <w:szCs w:val="24"/>
                      <w:lang w:eastAsia="lv-LV"/>
                    </w:rPr>
                  </w:pPr>
                  <w:r w:rsidRPr="006F7533">
                    <w:rPr>
                      <w:rFonts w:ascii="Times New Roman" w:hAnsi="Times New Roman"/>
                      <w:sz w:val="24"/>
                      <w:szCs w:val="24"/>
                    </w:rPr>
                    <w:t>Izma</w:t>
                  </w:r>
                  <w:r>
                    <w:rPr>
                      <w:rFonts w:ascii="Times New Roman" w:hAnsi="Times New Roman"/>
                      <w:sz w:val="24"/>
                      <w:szCs w:val="24"/>
                    </w:rPr>
                    <w:t xml:space="preserve">ksu apjoms, </w:t>
                  </w:r>
                  <w:proofErr w:type="spellStart"/>
                  <w:r w:rsidRPr="00DD15C9">
                    <w:rPr>
                      <w:rFonts w:ascii="Times New Roman" w:hAnsi="Times New Roman"/>
                      <w:i/>
                      <w:sz w:val="24"/>
                      <w:szCs w:val="24"/>
                    </w:rPr>
                    <w:t>euro</w:t>
                  </w:r>
                  <w:proofErr w:type="spellEnd"/>
                  <w:r>
                    <w:rPr>
                      <w:rFonts w:ascii="Times New Roman" w:hAnsi="Times New Roman"/>
                      <w:sz w:val="24"/>
                      <w:szCs w:val="24"/>
                    </w:rPr>
                    <w:t xml:space="preserve"> </w:t>
                  </w:r>
                </w:p>
              </w:tc>
            </w:tr>
            <w:tr w:rsidR="00EE035E" w14:paraId="2095D031" w14:textId="77777777" w:rsidTr="00C40BDA">
              <w:tc>
                <w:tcPr>
                  <w:tcW w:w="5725" w:type="dxa"/>
                  <w:gridSpan w:val="2"/>
                </w:tcPr>
                <w:p w14:paraId="4A0AEF94" w14:textId="77777777" w:rsidR="00EE035E" w:rsidRPr="004E44A0" w:rsidRDefault="00EE035E" w:rsidP="00EE035E">
                  <w:pPr>
                    <w:jc w:val="center"/>
                    <w:rPr>
                      <w:rFonts w:ascii="Times New Roman" w:hAnsi="Times New Roman"/>
                      <w:sz w:val="24"/>
                      <w:szCs w:val="24"/>
                      <w:lang w:eastAsia="lv-LV"/>
                    </w:rPr>
                  </w:pPr>
                  <w:r w:rsidRPr="00633464">
                    <w:rPr>
                      <w:rFonts w:ascii="Times New Roman" w:hAnsi="Times New Roman"/>
                      <w:sz w:val="24"/>
                      <w:szCs w:val="24"/>
                    </w:rPr>
                    <w:t>Tiešās izmaksas</w:t>
                  </w:r>
                </w:p>
              </w:tc>
            </w:tr>
            <w:tr w:rsidR="00EE035E" w14:paraId="33350C72" w14:textId="77777777" w:rsidTr="00C40BDA">
              <w:tc>
                <w:tcPr>
                  <w:tcW w:w="4066" w:type="dxa"/>
                </w:tcPr>
                <w:p w14:paraId="2E60AFF5" w14:textId="77777777" w:rsidR="00EE035E" w:rsidRDefault="00EE035E" w:rsidP="00EE035E">
                  <w:pPr>
                    <w:jc w:val="both"/>
                    <w:rPr>
                      <w:rFonts w:ascii="Times New Roman" w:hAnsi="Times New Roman"/>
                      <w:sz w:val="24"/>
                      <w:szCs w:val="24"/>
                      <w:lang w:eastAsia="lv-LV"/>
                    </w:rPr>
                  </w:pPr>
                  <w:r w:rsidRPr="004E44A0">
                    <w:rPr>
                      <w:rFonts w:ascii="Times New Roman" w:hAnsi="Times New Roman"/>
                      <w:sz w:val="24"/>
                      <w:szCs w:val="24"/>
                      <w:lang w:eastAsia="lv-LV"/>
                    </w:rPr>
                    <w:t>Ārējo ekspertu pakalpojumu izdevumi</w:t>
                  </w:r>
                </w:p>
              </w:tc>
              <w:tc>
                <w:tcPr>
                  <w:tcW w:w="1659" w:type="dxa"/>
                </w:tcPr>
                <w:p w14:paraId="4E4B20C5" w14:textId="77777777" w:rsidR="00EE035E" w:rsidRDefault="000C63A1" w:rsidP="00EE035E">
                  <w:pPr>
                    <w:jc w:val="both"/>
                    <w:rPr>
                      <w:rFonts w:ascii="Times New Roman" w:hAnsi="Times New Roman"/>
                      <w:sz w:val="24"/>
                      <w:szCs w:val="24"/>
                      <w:lang w:eastAsia="lv-LV"/>
                    </w:rPr>
                  </w:pPr>
                  <w:r>
                    <w:rPr>
                      <w:rFonts w:ascii="Times New Roman" w:hAnsi="Times New Roman"/>
                      <w:sz w:val="24"/>
                      <w:szCs w:val="24"/>
                      <w:lang w:eastAsia="lv-LV"/>
                    </w:rPr>
                    <w:t>62,50</w:t>
                  </w:r>
                </w:p>
              </w:tc>
            </w:tr>
            <w:tr w:rsidR="00EE035E" w14:paraId="5E55FBE9" w14:textId="77777777" w:rsidTr="00C40BDA">
              <w:tc>
                <w:tcPr>
                  <w:tcW w:w="4066" w:type="dxa"/>
                </w:tcPr>
                <w:p w14:paraId="152B33F4" w14:textId="77777777" w:rsidR="00EE035E" w:rsidRDefault="00EE035E" w:rsidP="00EE035E">
                  <w:pPr>
                    <w:jc w:val="both"/>
                    <w:rPr>
                      <w:rFonts w:ascii="Times New Roman" w:hAnsi="Times New Roman"/>
                      <w:sz w:val="24"/>
                      <w:szCs w:val="24"/>
                      <w:lang w:eastAsia="lv-LV"/>
                    </w:rPr>
                  </w:pPr>
                  <w:r>
                    <w:rPr>
                      <w:rFonts w:ascii="Times New Roman" w:hAnsi="Times New Roman"/>
                      <w:sz w:val="24"/>
                      <w:szCs w:val="24"/>
                      <w:lang w:eastAsia="lv-LV"/>
                    </w:rPr>
                    <w:t>Tiešās izmaksas kopā:</w:t>
                  </w:r>
                </w:p>
              </w:tc>
              <w:tc>
                <w:tcPr>
                  <w:tcW w:w="1659" w:type="dxa"/>
                </w:tcPr>
                <w:p w14:paraId="3574D682" w14:textId="77777777" w:rsidR="00EE035E" w:rsidRDefault="000C63A1" w:rsidP="00EE035E">
                  <w:pPr>
                    <w:jc w:val="both"/>
                    <w:rPr>
                      <w:rFonts w:ascii="Times New Roman" w:hAnsi="Times New Roman"/>
                      <w:sz w:val="24"/>
                      <w:szCs w:val="24"/>
                      <w:lang w:eastAsia="lv-LV"/>
                    </w:rPr>
                  </w:pPr>
                  <w:r>
                    <w:rPr>
                      <w:rFonts w:ascii="Times New Roman" w:hAnsi="Times New Roman"/>
                      <w:sz w:val="24"/>
                      <w:szCs w:val="24"/>
                      <w:lang w:eastAsia="lv-LV"/>
                    </w:rPr>
                    <w:t>62,50</w:t>
                  </w:r>
                </w:p>
              </w:tc>
            </w:tr>
            <w:tr w:rsidR="00EE035E" w14:paraId="672E4201" w14:textId="77777777" w:rsidTr="00C40BDA">
              <w:tc>
                <w:tcPr>
                  <w:tcW w:w="5725" w:type="dxa"/>
                  <w:gridSpan w:val="2"/>
                </w:tcPr>
                <w:p w14:paraId="23AE0CD0" w14:textId="77777777" w:rsidR="00EE035E" w:rsidRDefault="00EE035E" w:rsidP="00EE035E">
                  <w:pPr>
                    <w:jc w:val="center"/>
                    <w:rPr>
                      <w:rFonts w:ascii="Times New Roman" w:hAnsi="Times New Roman"/>
                      <w:sz w:val="24"/>
                      <w:szCs w:val="24"/>
                      <w:lang w:eastAsia="lv-LV"/>
                    </w:rPr>
                  </w:pPr>
                  <w:r w:rsidRPr="00633464">
                    <w:rPr>
                      <w:rFonts w:ascii="Times New Roman" w:hAnsi="Times New Roman"/>
                      <w:sz w:val="24"/>
                      <w:szCs w:val="24"/>
                    </w:rPr>
                    <w:t>Netiešās izmaksas</w:t>
                  </w:r>
                </w:p>
              </w:tc>
            </w:tr>
            <w:tr w:rsidR="00EE035E" w14:paraId="4C2B55CD" w14:textId="77777777" w:rsidTr="00C40BDA">
              <w:tc>
                <w:tcPr>
                  <w:tcW w:w="4066" w:type="dxa"/>
                </w:tcPr>
                <w:p w14:paraId="74A71446" w14:textId="77777777" w:rsidR="00EE035E" w:rsidRDefault="00EE035E" w:rsidP="00EE035E">
                  <w:pPr>
                    <w:jc w:val="both"/>
                    <w:rPr>
                      <w:rFonts w:ascii="Times New Roman" w:hAnsi="Times New Roman"/>
                      <w:sz w:val="24"/>
                      <w:szCs w:val="24"/>
                      <w:lang w:eastAsia="lv-LV"/>
                    </w:rPr>
                  </w:pPr>
                  <w:r w:rsidRPr="00600BBE">
                    <w:rPr>
                      <w:rFonts w:ascii="Times New Roman" w:hAnsi="Times New Roman"/>
                      <w:sz w:val="24"/>
                      <w:szCs w:val="24"/>
                      <w:lang w:eastAsia="lv-LV"/>
                    </w:rPr>
                    <w:t>Atalgojums</w:t>
                  </w:r>
                </w:p>
              </w:tc>
              <w:tc>
                <w:tcPr>
                  <w:tcW w:w="1659" w:type="dxa"/>
                </w:tcPr>
                <w:p w14:paraId="48C1C18F" w14:textId="77777777" w:rsidR="00EE035E" w:rsidRDefault="000C63A1" w:rsidP="00EE035E">
                  <w:pPr>
                    <w:jc w:val="both"/>
                    <w:rPr>
                      <w:rFonts w:ascii="Times New Roman" w:hAnsi="Times New Roman"/>
                      <w:sz w:val="24"/>
                      <w:szCs w:val="24"/>
                      <w:lang w:eastAsia="lv-LV"/>
                    </w:rPr>
                  </w:pPr>
                  <w:r>
                    <w:rPr>
                      <w:rFonts w:ascii="Times New Roman" w:hAnsi="Times New Roman"/>
                      <w:sz w:val="24"/>
                      <w:szCs w:val="24"/>
                      <w:lang w:eastAsia="lv-LV"/>
                    </w:rPr>
                    <w:t>8,62</w:t>
                  </w:r>
                </w:p>
              </w:tc>
            </w:tr>
            <w:tr w:rsidR="00EE035E" w14:paraId="30A35AFE" w14:textId="77777777" w:rsidTr="00C40BDA">
              <w:tc>
                <w:tcPr>
                  <w:tcW w:w="4066" w:type="dxa"/>
                </w:tcPr>
                <w:p w14:paraId="358784EC" w14:textId="77777777" w:rsidR="00EE035E" w:rsidRPr="00600BBE" w:rsidRDefault="00EE035E" w:rsidP="00EE035E">
                  <w:pPr>
                    <w:jc w:val="both"/>
                    <w:rPr>
                      <w:rFonts w:ascii="Times New Roman" w:hAnsi="Times New Roman"/>
                      <w:sz w:val="24"/>
                      <w:szCs w:val="24"/>
                      <w:lang w:eastAsia="lv-LV"/>
                    </w:rPr>
                  </w:pPr>
                  <w:r w:rsidRPr="00F1211F">
                    <w:rPr>
                      <w:rFonts w:ascii="Times New Roman" w:hAnsi="Times New Roman"/>
                      <w:sz w:val="24"/>
                      <w:szCs w:val="24"/>
                    </w:rPr>
                    <w:t>Darba devēja valsts sociālās apdrošināšanas obligātās iemaksas, pabalsti un kompensācijas</w:t>
                  </w:r>
                </w:p>
              </w:tc>
              <w:tc>
                <w:tcPr>
                  <w:tcW w:w="1659" w:type="dxa"/>
                </w:tcPr>
                <w:p w14:paraId="2B031758" w14:textId="77777777" w:rsidR="00EE035E" w:rsidRDefault="000C63A1" w:rsidP="00EE035E">
                  <w:pPr>
                    <w:jc w:val="both"/>
                    <w:rPr>
                      <w:rFonts w:ascii="Times New Roman" w:hAnsi="Times New Roman"/>
                      <w:sz w:val="24"/>
                      <w:szCs w:val="24"/>
                      <w:lang w:eastAsia="lv-LV"/>
                    </w:rPr>
                  </w:pPr>
                  <w:r>
                    <w:rPr>
                      <w:rFonts w:ascii="Times New Roman" w:hAnsi="Times New Roman"/>
                      <w:sz w:val="24"/>
                      <w:szCs w:val="24"/>
                      <w:lang w:eastAsia="lv-LV"/>
                    </w:rPr>
                    <w:t>2,03</w:t>
                  </w:r>
                </w:p>
              </w:tc>
            </w:tr>
            <w:tr w:rsidR="00462214" w14:paraId="0AAFE116" w14:textId="77777777" w:rsidTr="00C40BDA">
              <w:tc>
                <w:tcPr>
                  <w:tcW w:w="4066" w:type="dxa"/>
                </w:tcPr>
                <w:p w14:paraId="05E69BD1" w14:textId="77777777" w:rsidR="00462214" w:rsidRPr="00600BBE" w:rsidRDefault="00462214" w:rsidP="00462214">
                  <w:pPr>
                    <w:jc w:val="both"/>
                    <w:rPr>
                      <w:rFonts w:ascii="Times New Roman" w:hAnsi="Times New Roman"/>
                      <w:sz w:val="24"/>
                      <w:szCs w:val="24"/>
                      <w:lang w:eastAsia="lv-LV"/>
                    </w:rPr>
                  </w:pPr>
                  <w:r w:rsidRPr="00600BBE">
                    <w:rPr>
                      <w:rFonts w:ascii="Times New Roman" w:hAnsi="Times New Roman"/>
                      <w:sz w:val="24"/>
                      <w:szCs w:val="24"/>
                      <w:lang w:eastAsia="lv-LV"/>
                    </w:rPr>
                    <w:t>Kancelejas preces</w:t>
                  </w:r>
                </w:p>
              </w:tc>
              <w:tc>
                <w:tcPr>
                  <w:tcW w:w="1659" w:type="dxa"/>
                </w:tcPr>
                <w:p w14:paraId="7AF456B9" w14:textId="77777777" w:rsidR="00462214" w:rsidRDefault="00462214" w:rsidP="00462214">
                  <w:pPr>
                    <w:jc w:val="both"/>
                    <w:rPr>
                      <w:rFonts w:ascii="Times New Roman" w:hAnsi="Times New Roman"/>
                      <w:sz w:val="24"/>
                      <w:szCs w:val="24"/>
                      <w:lang w:eastAsia="lv-LV"/>
                    </w:rPr>
                  </w:pPr>
                  <w:r>
                    <w:rPr>
                      <w:rFonts w:ascii="Times New Roman" w:hAnsi="Times New Roman"/>
                      <w:sz w:val="24"/>
                      <w:szCs w:val="24"/>
                      <w:lang w:eastAsia="lv-LV"/>
                    </w:rPr>
                    <w:t>0,75</w:t>
                  </w:r>
                </w:p>
              </w:tc>
            </w:tr>
            <w:tr w:rsidR="00462214" w14:paraId="73E3261D" w14:textId="77777777" w:rsidTr="00C40BDA">
              <w:tc>
                <w:tcPr>
                  <w:tcW w:w="4066" w:type="dxa"/>
                </w:tcPr>
                <w:p w14:paraId="185AAF6F" w14:textId="77777777" w:rsidR="00462214" w:rsidRPr="00600BBE" w:rsidRDefault="00462214" w:rsidP="00462214">
                  <w:pPr>
                    <w:jc w:val="both"/>
                    <w:rPr>
                      <w:rFonts w:ascii="Times New Roman" w:hAnsi="Times New Roman"/>
                      <w:sz w:val="24"/>
                      <w:szCs w:val="24"/>
                      <w:lang w:eastAsia="lv-LV"/>
                    </w:rPr>
                  </w:pPr>
                  <w:r w:rsidRPr="00600BBE">
                    <w:rPr>
                      <w:rFonts w:ascii="Times New Roman" w:hAnsi="Times New Roman"/>
                      <w:sz w:val="24"/>
                      <w:szCs w:val="24"/>
                      <w:lang w:eastAsia="lv-LV"/>
                    </w:rPr>
                    <w:t>Sakaru, apdrošināšanas un biroja pakalpojumi</w:t>
                  </w:r>
                </w:p>
              </w:tc>
              <w:tc>
                <w:tcPr>
                  <w:tcW w:w="1659" w:type="dxa"/>
                </w:tcPr>
                <w:p w14:paraId="6A08EFC4" w14:textId="77777777" w:rsidR="00462214" w:rsidRDefault="00462214" w:rsidP="00462214">
                  <w:pPr>
                    <w:jc w:val="both"/>
                    <w:rPr>
                      <w:rFonts w:ascii="Times New Roman" w:hAnsi="Times New Roman"/>
                      <w:sz w:val="24"/>
                      <w:szCs w:val="24"/>
                      <w:lang w:eastAsia="lv-LV"/>
                    </w:rPr>
                  </w:pPr>
                  <w:r>
                    <w:rPr>
                      <w:rFonts w:ascii="Times New Roman" w:hAnsi="Times New Roman"/>
                      <w:sz w:val="24"/>
                      <w:szCs w:val="24"/>
                      <w:lang w:eastAsia="lv-LV"/>
                    </w:rPr>
                    <w:t>5,35</w:t>
                  </w:r>
                </w:p>
              </w:tc>
            </w:tr>
            <w:tr w:rsidR="00462214" w14:paraId="67D8D631" w14:textId="77777777" w:rsidTr="00C40BDA">
              <w:tc>
                <w:tcPr>
                  <w:tcW w:w="4066" w:type="dxa"/>
                </w:tcPr>
                <w:p w14:paraId="6C3A26A9" w14:textId="77777777" w:rsidR="00462214" w:rsidRPr="00600BBE" w:rsidRDefault="00462214" w:rsidP="00462214">
                  <w:pPr>
                    <w:jc w:val="both"/>
                    <w:rPr>
                      <w:rFonts w:ascii="Times New Roman" w:hAnsi="Times New Roman"/>
                      <w:sz w:val="24"/>
                      <w:szCs w:val="24"/>
                      <w:lang w:eastAsia="lv-LV"/>
                    </w:rPr>
                  </w:pPr>
                  <w:r w:rsidRPr="00600BBE">
                    <w:rPr>
                      <w:rFonts w:ascii="Times New Roman" w:hAnsi="Times New Roman"/>
                      <w:sz w:val="24"/>
                      <w:szCs w:val="24"/>
                      <w:lang w:eastAsia="lv-LV"/>
                    </w:rPr>
                    <w:t>Akreditācijas izdevumi</w:t>
                  </w:r>
                </w:p>
              </w:tc>
              <w:tc>
                <w:tcPr>
                  <w:tcW w:w="1659" w:type="dxa"/>
                </w:tcPr>
                <w:p w14:paraId="0DEA129D" w14:textId="77777777" w:rsidR="00462214" w:rsidRDefault="00462214" w:rsidP="00462214">
                  <w:pPr>
                    <w:jc w:val="both"/>
                    <w:rPr>
                      <w:rFonts w:ascii="Times New Roman" w:hAnsi="Times New Roman"/>
                      <w:sz w:val="24"/>
                      <w:szCs w:val="24"/>
                      <w:lang w:eastAsia="lv-LV"/>
                    </w:rPr>
                  </w:pPr>
                  <w:r>
                    <w:rPr>
                      <w:rFonts w:ascii="Times New Roman" w:hAnsi="Times New Roman"/>
                      <w:sz w:val="24"/>
                      <w:szCs w:val="24"/>
                      <w:lang w:eastAsia="lv-LV"/>
                    </w:rPr>
                    <w:t>0,75</w:t>
                  </w:r>
                </w:p>
              </w:tc>
            </w:tr>
            <w:tr w:rsidR="00462214" w14:paraId="5D425A03" w14:textId="77777777" w:rsidTr="00C40BDA">
              <w:tc>
                <w:tcPr>
                  <w:tcW w:w="4066" w:type="dxa"/>
                </w:tcPr>
                <w:p w14:paraId="049E08BF" w14:textId="77777777" w:rsidR="00462214" w:rsidRPr="00600BBE" w:rsidRDefault="00462214" w:rsidP="00462214">
                  <w:pPr>
                    <w:jc w:val="both"/>
                    <w:rPr>
                      <w:rFonts w:ascii="Times New Roman" w:hAnsi="Times New Roman"/>
                      <w:sz w:val="24"/>
                      <w:szCs w:val="24"/>
                      <w:lang w:eastAsia="lv-LV"/>
                    </w:rPr>
                  </w:pPr>
                  <w:r>
                    <w:rPr>
                      <w:rFonts w:ascii="Times New Roman" w:hAnsi="Times New Roman"/>
                      <w:sz w:val="24"/>
                      <w:szCs w:val="24"/>
                      <w:lang w:eastAsia="lv-LV"/>
                    </w:rPr>
                    <w:t>Netiešās izmaksas kopā:</w:t>
                  </w:r>
                </w:p>
              </w:tc>
              <w:tc>
                <w:tcPr>
                  <w:tcW w:w="1659" w:type="dxa"/>
                </w:tcPr>
                <w:p w14:paraId="3DC22CED" w14:textId="77777777" w:rsidR="00462214" w:rsidRDefault="00462214" w:rsidP="00462214">
                  <w:pPr>
                    <w:jc w:val="both"/>
                    <w:rPr>
                      <w:rFonts w:ascii="Times New Roman" w:hAnsi="Times New Roman"/>
                      <w:sz w:val="24"/>
                      <w:szCs w:val="24"/>
                      <w:lang w:eastAsia="lv-LV"/>
                    </w:rPr>
                  </w:pPr>
                  <w:r>
                    <w:rPr>
                      <w:rFonts w:ascii="Times New Roman" w:hAnsi="Times New Roman"/>
                      <w:sz w:val="24"/>
                      <w:szCs w:val="24"/>
                      <w:lang w:eastAsia="lv-LV"/>
                    </w:rPr>
                    <w:t>17,50</w:t>
                  </w:r>
                </w:p>
              </w:tc>
            </w:tr>
            <w:tr w:rsidR="00462214" w14:paraId="62D8CD7D" w14:textId="77777777" w:rsidTr="00C40BDA">
              <w:tc>
                <w:tcPr>
                  <w:tcW w:w="4066" w:type="dxa"/>
                </w:tcPr>
                <w:p w14:paraId="5583FDBB" w14:textId="77777777" w:rsidR="00462214" w:rsidRPr="00600BBE" w:rsidRDefault="00462214" w:rsidP="00462214">
                  <w:pPr>
                    <w:jc w:val="both"/>
                    <w:rPr>
                      <w:rFonts w:ascii="Times New Roman" w:hAnsi="Times New Roman"/>
                      <w:sz w:val="24"/>
                      <w:szCs w:val="24"/>
                      <w:lang w:eastAsia="lv-LV"/>
                    </w:rPr>
                  </w:pPr>
                  <w:r w:rsidRPr="00633464">
                    <w:rPr>
                      <w:rFonts w:ascii="Times New Roman" w:hAnsi="Times New Roman"/>
                      <w:b/>
                      <w:sz w:val="24"/>
                      <w:szCs w:val="24"/>
                    </w:rPr>
                    <w:t>Pakalpojuma izmaksas kopā:</w:t>
                  </w:r>
                </w:p>
              </w:tc>
              <w:tc>
                <w:tcPr>
                  <w:tcW w:w="1659" w:type="dxa"/>
                </w:tcPr>
                <w:p w14:paraId="43A9C434" w14:textId="77777777" w:rsidR="00462214" w:rsidRPr="00DD15C9" w:rsidRDefault="00462214" w:rsidP="00462214">
                  <w:pPr>
                    <w:jc w:val="both"/>
                    <w:rPr>
                      <w:rFonts w:ascii="Times New Roman" w:hAnsi="Times New Roman"/>
                      <w:b/>
                      <w:sz w:val="24"/>
                      <w:szCs w:val="24"/>
                      <w:lang w:eastAsia="lv-LV"/>
                    </w:rPr>
                  </w:pPr>
                  <w:r w:rsidRPr="00DD15C9">
                    <w:rPr>
                      <w:rFonts w:ascii="Times New Roman" w:hAnsi="Times New Roman"/>
                      <w:b/>
                      <w:sz w:val="24"/>
                      <w:szCs w:val="24"/>
                      <w:lang w:eastAsia="lv-LV"/>
                    </w:rPr>
                    <w:t>80,00</w:t>
                  </w:r>
                </w:p>
              </w:tc>
            </w:tr>
          </w:tbl>
          <w:p w14:paraId="32502301" w14:textId="77777777" w:rsidR="00EE035E" w:rsidRPr="0016033B" w:rsidRDefault="00EE035E" w:rsidP="004E44A0">
            <w:pPr>
              <w:spacing w:after="0" w:line="240" w:lineRule="auto"/>
              <w:jc w:val="both"/>
              <w:rPr>
                <w:rFonts w:ascii="Times New Roman" w:hAnsi="Times New Roman"/>
                <w:sz w:val="24"/>
                <w:szCs w:val="24"/>
                <w:lang w:eastAsia="lv-LV"/>
              </w:rPr>
            </w:pPr>
          </w:p>
        </w:tc>
      </w:tr>
      <w:tr w:rsidR="00B96301" w:rsidRPr="00444862" w14:paraId="02168B58" w14:textId="77777777" w:rsidTr="00B96301">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52590D7" w14:textId="77777777"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2D324B05" w14:textId="77777777"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7D74BA28" w14:textId="77777777" w:rsidR="00B96301" w:rsidRPr="00444862" w:rsidRDefault="00C64B2E" w:rsidP="00B9630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projektu izstrādāja </w:t>
            </w:r>
            <w:r w:rsidR="006211D3">
              <w:rPr>
                <w:rFonts w:ascii="Times New Roman" w:eastAsia="Times New Roman" w:hAnsi="Times New Roman" w:cs="Times New Roman"/>
                <w:sz w:val="24"/>
                <w:szCs w:val="24"/>
                <w:lang w:eastAsia="lv-LV"/>
              </w:rPr>
              <w:t>Tieslietu ministrija</w:t>
            </w:r>
            <w:r w:rsidR="00B96301" w:rsidRPr="00444862">
              <w:rPr>
                <w:rFonts w:ascii="Times New Roman" w:eastAsia="Times New Roman" w:hAnsi="Times New Roman" w:cs="Times New Roman"/>
                <w:sz w:val="24"/>
                <w:szCs w:val="24"/>
                <w:lang w:eastAsia="lv-LV"/>
              </w:rPr>
              <w:t>.</w:t>
            </w:r>
          </w:p>
        </w:tc>
      </w:tr>
      <w:tr w:rsidR="00B96301" w:rsidRPr="00444862" w14:paraId="27FE521E" w14:textId="77777777" w:rsidTr="00B96301">
        <w:tc>
          <w:tcPr>
            <w:tcW w:w="250" w:type="pct"/>
            <w:tcBorders>
              <w:top w:val="outset" w:sz="6" w:space="0" w:color="414142"/>
              <w:left w:val="outset" w:sz="6" w:space="0" w:color="414142"/>
              <w:bottom w:val="outset" w:sz="6" w:space="0" w:color="414142"/>
              <w:right w:val="outset" w:sz="6" w:space="0" w:color="414142"/>
            </w:tcBorders>
            <w:hideMark/>
          </w:tcPr>
          <w:p w14:paraId="35EC575B" w14:textId="77777777"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6E0143A" w14:textId="77777777"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D74E192" w14:textId="77777777"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Nav.</w:t>
            </w:r>
          </w:p>
        </w:tc>
      </w:tr>
      <w:tr w:rsidR="00B96301" w:rsidRPr="00444862" w14:paraId="566050A4" w14:textId="77777777" w:rsidTr="00B96301">
        <w:trPr>
          <w:trHeight w:val="128"/>
        </w:trPr>
        <w:tc>
          <w:tcPr>
            <w:tcW w:w="5000" w:type="pct"/>
            <w:gridSpan w:val="3"/>
            <w:tcBorders>
              <w:top w:val="outset" w:sz="6" w:space="0" w:color="414142"/>
              <w:left w:val="nil"/>
              <w:bottom w:val="outset" w:sz="6" w:space="0" w:color="414142"/>
              <w:right w:val="nil"/>
            </w:tcBorders>
          </w:tcPr>
          <w:p w14:paraId="62A10597" w14:textId="77777777" w:rsidR="0038623F" w:rsidRPr="00444862" w:rsidRDefault="00B96301" w:rsidP="00D8591B">
            <w:pPr>
              <w:tabs>
                <w:tab w:val="left" w:pos="990"/>
              </w:tabs>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ab/>
            </w:r>
          </w:p>
        </w:tc>
      </w:tr>
      <w:tr w:rsidR="00444862" w:rsidRPr="00444862" w14:paraId="56947375" w14:textId="77777777" w:rsidTr="0011453F">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2147B26B" w14:textId="77777777" w:rsidR="00B96301" w:rsidRPr="00444862" w:rsidRDefault="00B96301" w:rsidP="00B96301">
            <w:pPr>
              <w:spacing w:after="0" w:line="240" w:lineRule="auto"/>
              <w:ind w:firstLine="300"/>
              <w:jc w:val="center"/>
              <w:rPr>
                <w:rFonts w:ascii="Times New Roman" w:eastAsia="Times New Roman" w:hAnsi="Times New Roman" w:cs="Times New Roman"/>
                <w:b/>
                <w:bCs/>
                <w:sz w:val="24"/>
                <w:szCs w:val="24"/>
                <w:lang w:eastAsia="lv-LV"/>
              </w:rPr>
            </w:pPr>
            <w:r w:rsidRPr="0044486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44862" w:rsidRPr="00444862" w14:paraId="5C3CE5EE" w14:textId="77777777" w:rsidTr="0011453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81E3F60" w14:textId="77777777"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B72009E" w14:textId="77777777"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F8E96D3" w14:textId="2C36BEE2" w:rsidR="00B96301" w:rsidRPr="00444862" w:rsidRDefault="00444862" w:rsidP="00527706">
            <w:pPr>
              <w:spacing w:after="0" w:line="240" w:lineRule="auto"/>
              <w:jc w:val="both"/>
              <w:rPr>
                <w:rFonts w:ascii="Times New Roman" w:eastAsia="Times New Roman" w:hAnsi="Times New Roman" w:cs="Times New Roman"/>
                <w:sz w:val="24"/>
                <w:szCs w:val="24"/>
                <w:lang w:eastAsia="lv-LV"/>
              </w:rPr>
            </w:pPr>
            <w:r w:rsidRPr="00444862">
              <w:rPr>
                <w:rFonts w:ascii="Times New Roman" w:hAnsi="Times New Roman"/>
                <w:sz w:val="24"/>
                <w:szCs w:val="24"/>
                <w:lang w:eastAsia="lv-LV"/>
              </w:rPr>
              <w:t>Zemes ierīcībā un zemes kadastrālajā uzmērīšanā sertificētās personas,</w:t>
            </w:r>
            <w:r w:rsidR="00891944">
              <w:rPr>
                <w:rFonts w:ascii="Times New Roman" w:hAnsi="Times New Roman"/>
                <w:sz w:val="24"/>
                <w:szCs w:val="24"/>
                <w:lang w:eastAsia="lv-LV"/>
              </w:rPr>
              <w:t xml:space="preserve"> personas, kas vēlās iegūt sertifikātu z</w:t>
            </w:r>
            <w:r w:rsidR="00891944" w:rsidRPr="00444862">
              <w:rPr>
                <w:rFonts w:ascii="Times New Roman" w:hAnsi="Times New Roman"/>
                <w:sz w:val="24"/>
                <w:szCs w:val="24"/>
                <w:lang w:eastAsia="lv-LV"/>
              </w:rPr>
              <w:t>emes ierīcībā un zemes kadastrālajā uzmērīšanā</w:t>
            </w:r>
            <w:r w:rsidR="00891944">
              <w:rPr>
                <w:rFonts w:ascii="Times New Roman" w:hAnsi="Times New Roman"/>
                <w:sz w:val="24"/>
                <w:szCs w:val="24"/>
                <w:lang w:eastAsia="lv-LV"/>
              </w:rPr>
              <w:t>,</w:t>
            </w:r>
            <w:proofErr w:type="gramStart"/>
            <w:r w:rsidR="00891944">
              <w:rPr>
                <w:rFonts w:ascii="Times New Roman" w:hAnsi="Times New Roman"/>
                <w:sz w:val="24"/>
                <w:szCs w:val="24"/>
                <w:lang w:eastAsia="lv-LV"/>
              </w:rPr>
              <w:t xml:space="preserve"> </w:t>
            </w:r>
            <w:r w:rsidRPr="00444862">
              <w:rPr>
                <w:rFonts w:ascii="Times New Roman" w:hAnsi="Times New Roman"/>
                <w:sz w:val="24"/>
                <w:szCs w:val="24"/>
                <w:lang w:eastAsia="lv-LV"/>
              </w:rPr>
              <w:t xml:space="preserve"> </w:t>
            </w:r>
            <w:proofErr w:type="gramEnd"/>
            <w:r w:rsidRPr="00444862">
              <w:rPr>
                <w:rFonts w:ascii="Times New Roman" w:hAnsi="Times New Roman"/>
                <w:sz w:val="24"/>
                <w:szCs w:val="24"/>
                <w:lang w:eastAsia="lv-LV"/>
              </w:rPr>
              <w:t xml:space="preserve">sertificēšanas institūcijas </w:t>
            </w:r>
            <w:r w:rsidR="006C7B15">
              <w:rPr>
                <w:rFonts w:ascii="Times New Roman" w:hAnsi="Times New Roman"/>
                <w:sz w:val="24"/>
                <w:szCs w:val="24"/>
                <w:lang w:eastAsia="lv-LV"/>
              </w:rPr>
              <w:t>–</w:t>
            </w:r>
            <w:r w:rsidR="006C7B15" w:rsidRPr="00444862">
              <w:rPr>
                <w:rFonts w:ascii="Times New Roman" w:hAnsi="Times New Roman"/>
                <w:sz w:val="24"/>
                <w:szCs w:val="24"/>
                <w:lang w:eastAsia="lv-LV"/>
              </w:rPr>
              <w:t xml:space="preserve"> </w:t>
            </w:r>
            <w:r w:rsidRPr="00444862">
              <w:rPr>
                <w:rFonts w:ascii="Times New Roman" w:hAnsi="Times New Roman"/>
                <w:sz w:val="24"/>
                <w:szCs w:val="24"/>
                <w:lang w:eastAsia="lv-LV"/>
              </w:rPr>
              <w:t xml:space="preserve">Latvijas Mērnieku biedrības Sertifikācijas centrs un sabiedrības ar ierobežotu atbildību </w:t>
            </w:r>
            <w:r w:rsidR="00E67E44">
              <w:rPr>
                <w:rFonts w:ascii="Times New Roman" w:hAnsi="Times New Roman"/>
                <w:sz w:val="24"/>
                <w:szCs w:val="24"/>
                <w:lang w:eastAsia="lv-LV"/>
              </w:rPr>
              <w:t>"</w:t>
            </w:r>
            <w:r w:rsidRPr="00444862">
              <w:rPr>
                <w:rFonts w:ascii="Times New Roman" w:hAnsi="Times New Roman"/>
                <w:sz w:val="24"/>
                <w:szCs w:val="24"/>
                <w:lang w:eastAsia="lv-LV"/>
              </w:rPr>
              <w:t>Mācību un konsultāciju centrs ABC</w:t>
            </w:r>
            <w:r w:rsidR="00E67E44">
              <w:rPr>
                <w:rFonts w:ascii="Times New Roman" w:hAnsi="Times New Roman"/>
                <w:sz w:val="24"/>
                <w:szCs w:val="24"/>
                <w:lang w:eastAsia="lv-LV"/>
              </w:rPr>
              <w:t>"</w:t>
            </w:r>
            <w:r w:rsidRPr="00444862">
              <w:rPr>
                <w:rFonts w:ascii="Times New Roman" w:hAnsi="Times New Roman"/>
                <w:sz w:val="24"/>
                <w:szCs w:val="24"/>
                <w:lang w:eastAsia="lv-LV"/>
              </w:rPr>
              <w:t xml:space="preserve"> Sertificēšanas birojs</w:t>
            </w:r>
            <w:r w:rsidR="00527706">
              <w:rPr>
                <w:rFonts w:ascii="Times New Roman" w:hAnsi="Times New Roman"/>
                <w:sz w:val="24"/>
                <w:szCs w:val="24"/>
                <w:lang w:eastAsia="lv-LV"/>
              </w:rPr>
              <w:t>,</w:t>
            </w:r>
            <w:r w:rsidR="00527706" w:rsidRPr="00527706">
              <w:rPr>
                <w:rFonts w:ascii="Times New Roman" w:eastAsia="Times New Roman" w:hAnsi="Times New Roman" w:cs="Times New Roman"/>
                <w:color w:val="000000"/>
                <w:sz w:val="28"/>
                <w:szCs w:val="28"/>
                <w:lang w:eastAsia="lv-LV"/>
              </w:rPr>
              <w:t xml:space="preserve"> </w:t>
            </w:r>
            <w:r w:rsidR="00527706" w:rsidRPr="00527706">
              <w:rPr>
                <w:rFonts w:ascii="Times New Roman" w:hAnsi="Times New Roman"/>
                <w:sz w:val="24"/>
                <w:szCs w:val="24"/>
                <w:lang w:eastAsia="lv-LV"/>
              </w:rPr>
              <w:t>sabiedrības ar ierobežotu atbildību "Sertifikācijas centrs" Speciālistu sertificēšanas centr</w:t>
            </w:r>
            <w:r w:rsidR="00527706">
              <w:rPr>
                <w:rFonts w:ascii="Times New Roman" w:hAnsi="Times New Roman"/>
                <w:sz w:val="24"/>
                <w:szCs w:val="24"/>
                <w:lang w:eastAsia="lv-LV"/>
              </w:rPr>
              <w:t>s</w:t>
            </w:r>
            <w:r w:rsidRPr="00444862">
              <w:rPr>
                <w:rFonts w:ascii="Times New Roman" w:hAnsi="Times New Roman"/>
                <w:sz w:val="24"/>
                <w:szCs w:val="24"/>
                <w:lang w:eastAsia="lv-LV"/>
              </w:rPr>
              <w:t>.</w:t>
            </w:r>
          </w:p>
        </w:tc>
      </w:tr>
      <w:tr w:rsidR="00444862" w:rsidRPr="00444862" w14:paraId="1B2C5118" w14:textId="77777777" w:rsidTr="0011453F">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274DCE07" w14:textId="77777777"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EE5B1F7" w14:textId="77777777"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7CE93F3F" w14:textId="77777777" w:rsidR="00B96301" w:rsidRPr="00444862" w:rsidRDefault="00444862" w:rsidP="00B96301">
            <w:pPr>
              <w:spacing w:after="0" w:line="240" w:lineRule="auto"/>
              <w:rPr>
                <w:rFonts w:ascii="Times New Roman" w:eastAsia="Times New Roman" w:hAnsi="Times New Roman" w:cs="Times New Roman"/>
                <w:sz w:val="24"/>
                <w:szCs w:val="24"/>
                <w:lang w:eastAsia="lv-LV"/>
              </w:rPr>
            </w:pPr>
            <w:r w:rsidRPr="00444862">
              <w:rPr>
                <w:rFonts w:ascii="Times New Roman" w:hAnsi="Times New Roman"/>
                <w:sz w:val="24"/>
                <w:szCs w:val="24"/>
              </w:rPr>
              <w:t>Noteikumu projekts tiešā veidā neietekmē</w:t>
            </w:r>
            <w:r w:rsidRPr="00444862">
              <w:rPr>
                <w:rFonts w:ascii="Times New Roman" w:eastAsia="Times New Roman" w:hAnsi="Times New Roman" w:cs="Times New Roman"/>
                <w:sz w:val="24"/>
                <w:szCs w:val="24"/>
                <w:lang w:eastAsia="lv-LV"/>
              </w:rPr>
              <w:t xml:space="preserve"> tautsaimniecību un administratīvo slogu.</w:t>
            </w:r>
          </w:p>
        </w:tc>
      </w:tr>
      <w:tr w:rsidR="00444862" w:rsidRPr="00444862" w14:paraId="55E4DFEB" w14:textId="77777777" w:rsidTr="0011453F">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E2FCD47" w14:textId="77777777" w:rsidR="00444862" w:rsidRPr="00444862" w:rsidRDefault="00444862"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5AE2E22D" w14:textId="77777777" w:rsidR="00444862" w:rsidRPr="00444862" w:rsidRDefault="00444862"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D0BB9D4" w14:textId="77777777" w:rsidR="00444862" w:rsidRPr="00444862" w:rsidRDefault="00444862" w:rsidP="00B96301">
            <w:pPr>
              <w:spacing w:after="0" w:line="240" w:lineRule="auto"/>
              <w:rPr>
                <w:rFonts w:ascii="Times New Roman" w:eastAsia="Times New Roman" w:hAnsi="Times New Roman" w:cs="Times New Roman"/>
                <w:sz w:val="24"/>
                <w:szCs w:val="24"/>
                <w:lang w:eastAsia="lv-LV"/>
              </w:rPr>
            </w:pPr>
            <w:r w:rsidRPr="00444862">
              <w:rPr>
                <w:rFonts w:ascii="Times New Roman" w:hAnsi="Times New Roman"/>
                <w:sz w:val="24"/>
                <w:szCs w:val="24"/>
              </w:rPr>
              <w:t>Noteikumu projekts tiešā veidā neietekmē administratīvās izmaksas privātpersonām.</w:t>
            </w:r>
          </w:p>
        </w:tc>
      </w:tr>
      <w:tr w:rsidR="00444862" w:rsidRPr="00444862" w14:paraId="6D69D3E6" w14:textId="77777777" w:rsidTr="0011453F">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486F1569" w14:textId="77777777" w:rsidR="00444862" w:rsidRPr="00444862" w:rsidRDefault="00444862"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68952B38" w14:textId="77777777" w:rsidR="00444862" w:rsidRPr="00444862" w:rsidRDefault="00444862"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DA7E786" w14:textId="1D65266D" w:rsidR="00444862" w:rsidRPr="00444862" w:rsidRDefault="00444862" w:rsidP="00B96301">
            <w:pPr>
              <w:spacing w:after="0" w:line="240" w:lineRule="auto"/>
              <w:rPr>
                <w:rFonts w:ascii="Times New Roman" w:eastAsia="Times New Roman" w:hAnsi="Times New Roman" w:cs="Times New Roman"/>
                <w:sz w:val="24"/>
                <w:szCs w:val="24"/>
                <w:lang w:eastAsia="lv-LV"/>
              </w:rPr>
            </w:pPr>
            <w:r w:rsidRPr="00444862">
              <w:rPr>
                <w:rFonts w:ascii="Times New Roman" w:hAnsi="Times New Roman"/>
                <w:sz w:val="24"/>
                <w:szCs w:val="24"/>
              </w:rPr>
              <w:t>Nav.</w:t>
            </w:r>
          </w:p>
        </w:tc>
      </w:tr>
    </w:tbl>
    <w:p w14:paraId="0FF2FEB1" w14:textId="77777777" w:rsidR="00C64B2E" w:rsidRDefault="00C64B2E" w:rsidP="00B96301">
      <w:pPr>
        <w:spacing w:after="0" w:line="240" w:lineRule="auto"/>
        <w:rPr>
          <w:rFonts w:ascii="Arial" w:hAnsi="Arial" w:cs="Arial"/>
          <w:b/>
          <w:bCs/>
          <w:color w:val="414142"/>
          <w:sz w:val="20"/>
          <w:szCs w:val="20"/>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1"/>
      </w:tblGrid>
      <w:tr w:rsidR="00C64B2E" w:rsidRPr="00444862" w14:paraId="3874C3DD" w14:textId="77777777" w:rsidTr="00FE433F">
        <w:trPr>
          <w:trHeight w:val="555"/>
        </w:trPr>
        <w:tc>
          <w:tcPr>
            <w:tcW w:w="5000" w:type="pct"/>
            <w:tcBorders>
              <w:top w:val="single" w:sz="4" w:space="0" w:color="auto"/>
              <w:left w:val="single" w:sz="4" w:space="0" w:color="auto"/>
              <w:bottom w:val="single" w:sz="4" w:space="0" w:color="auto"/>
              <w:right w:val="single" w:sz="4" w:space="0" w:color="auto"/>
            </w:tcBorders>
            <w:vAlign w:val="center"/>
            <w:hideMark/>
          </w:tcPr>
          <w:p w14:paraId="78218192" w14:textId="77777777" w:rsidR="00C64B2E" w:rsidRPr="00444862" w:rsidRDefault="00C64B2E" w:rsidP="00C40BDA">
            <w:pPr>
              <w:spacing w:after="0" w:line="240" w:lineRule="auto"/>
              <w:ind w:firstLine="300"/>
              <w:jc w:val="center"/>
              <w:rPr>
                <w:rFonts w:ascii="Times New Roman" w:eastAsia="Times New Roman" w:hAnsi="Times New Roman" w:cs="Times New Roman"/>
                <w:b/>
                <w:bCs/>
                <w:sz w:val="24"/>
                <w:szCs w:val="24"/>
                <w:lang w:eastAsia="lv-LV"/>
              </w:rPr>
            </w:pPr>
            <w:r w:rsidRPr="00C64B2E">
              <w:rPr>
                <w:rFonts w:ascii="Times New Roman" w:eastAsia="Times New Roman" w:hAnsi="Times New Roman" w:cs="Times New Roman"/>
                <w:b/>
                <w:bCs/>
                <w:sz w:val="24"/>
                <w:szCs w:val="24"/>
                <w:lang w:eastAsia="lv-LV"/>
              </w:rPr>
              <w:t>III. Tiesību akta projekta ietekme uz valsts budžetu un pašvaldību budžetiem</w:t>
            </w:r>
          </w:p>
        </w:tc>
      </w:tr>
      <w:tr w:rsidR="00C64B2E" w:rsidRPr="00444862" w14:paraId="4EDA7718" w14:textId="77777777" w:rsidTr="00FE433F">
        <w:trPr>
          <w:trHeight w:val="367"/>
        </w:trPr>
        <w:tc>
          <w:tcPr>
            <w:tcW w:w="5000" w:type="pct"/>
            <w:tcBorders>
              <w:top w:val="single" w:sz="4" w:space="0" w:color="auto"/>
              <w:left w:val="single" w:sz="4" w:space="0" w:color="auto"/>
              <w:bottom w:val="single" w:sz="4" w:space="0" w:color="auto"/>
              <w:right w:val="single" w:sz="4" w:space="0" w:color="auto"/>
            </w:tcBorders>
            <w:vAlign w:val="center"/>
          </w:tcPr>
          <w:p w14:paraId="728AB8A5" w14:textId="77777777" w:rsidR="00C64B2E" w:rsidRPr="00FE433F" w:rsidRDefault="00C64B2E" w:rsidP="00C40BDA">
            <w:pPr>
              <w:spacing w:after="0" w:line="240" w:lineRule="auto"/>
              <w:ind w:firstLine="300"/>
              <w:jc w:val="center"/>
              <w:rPr>
                <w:rFonts w:ascii="Times New Roman" w:eastAsia="Times New Roman" w:hAnsi="Times New Roman" w:cs="Times New Roman"/>
                <w:bCs/>
                <w:sz w:val="24"/>
                <w:szCs w:val="24"/>
                <w:lang w:eastAsia="lv-LV"/>
              </w:rPr>
            </w:pPr>
            <w:r w:rsidRPr="00FE433F">
              <w:rPr>
                <w:rFonts w:ascii="Times New Roman" w:eastAsia="Times New Roman" w:hAnsi="Times New Roman" w:cs="Times New Roman"/>
                <w:bCs/>
                <w:sz w:val="24"/>
                <w:szCs w:val="24"/>
                <w:lang w:eastAsia="lv-LV"/>
              </w:rPr>
              <w:t>Noteikumu projekts šo jomu neskar</w:t>
            </w:r>
            <w:r>
              <w:rPr>
                <w:rFonts w:ascii="Times New Roman" w:eastAsia="Times New Roman" w:hAnsi="Times New Roman" w:cs="Times New Roman"/>
                <w:bCs/>
                <w:sz w:val="24"/>
                <w:szCs w:val="24"/>
                <w:lang w:eastAsia="lv-LV"/>
              </w:rPr>
              <w:t>.</w:t>
            </w:r>
          </w:p>
        </w:tc>
      </w:tr>
    </w:tbl>
    <w:p w14:paraId="2E17B5F3" w14:textId="77777777" w:rsidR="00C64B2E" w:rsidRDefault="00C64B2E" w:rsidP="00B96301">
      <w:pPr>
        <w:spacing w:after="0" w:line="240" w:lineRule="auto"/>
        <w:rPr>
          <w:rFonts w:ascii="Arial" w:hAnsi="Arial" w:cs="Arial"/>
          <w:b/>
          <w:bCs/>
          <w:color w:val="414142"/>
          <w:sz w:val="20"/>
          <w:szCs w:val="20"/>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1"/>
      </w:tblGrid>
      <w:tr w:rsidR="00C64B2E" w:rsidRPr="00444862" w14:paraId="090DB8E9" w14:textId="77777777" w:rsidTr="00C40BDA">
        <w:trPr>
          <w:trHeight w:val="555"/>
        </w:trPr>
        <w:tc>
          <w:tcPr>
            <w:tcW w:w="5000" w:type="pct"/>
            <w:tcBorders>
              <w:top w:val="single" w:sz="4" w:space="0" w:color="auto"/>
              <w:left w:val="single" w:sz="4" w:space="0" w:color="auto"/>
              <w:bottom w:val="single" w:sz="4" w:space="0" w:color="auto"/>
              <w:right w:val="single" w:sz="4" w:space="0" w:color="auto"/>
            </w:tcBorders>
            <w:vAlign w:val="center"/>
            <w:hideMark/>
          </w:tcPr>
          <w:p w14:paraId="5EAC0A23" w14:textId="77777777" w:rsidR="00C64B2E" w:rsidRPr="00444862" w:rsidRDefault="00C64B2E" w:rsidP="00C40BDA">
            <w:pPr>
              <w:spacing w:after="0" w:line="240" w:lineRule="auto"/>
              <w:ind w:firstLine="300"/>
              <w:jc w:val="center"/>
              <w:rPr>
                <w:rFonts w:ascii="Times New Roman" w:eastAsia="Times New Roman" w:hAnsi="Times New Roman" w:cs="Times New Roman"/>
                <w:b/>
                <w:bCs/>
                <w:sz w:val="24"/>
                <w:szCs w:val="24"/>
                <w:lang w:eastAsia="lv-LV"/>
              </w:rPr>
            </w:pPr>
            <w:r w:rsidRPr="00C64B2E">
              <w:rPr>
                <w:rFonts w:ascii="Times New Roman" w:eastAsia="Times New Roman" w:hAnsi="Times New Roman" w:cs="Times New Roman"/>
                <w:b/>
                <w:bCs/>
                <w:sz w:val="24"/>
                <w:szCs w:val="24"/>
                <w:lang w:eastAsia="lv-LV"/>
              </w:rPr>
              <w:t>IV. Tiesību akta projekta ietekme uz spēkā esošo tiesību normu sistēmu</w:t>
            </w:r>
          </w:p>
        </w:tc>
      </w:tr>
      <w:tr w:rsidR="00C64B2E" w:rsidRPr="00436248" w14:paraId="103BC2C6" w14:textId="77777777" w:rsidTr="00C40BDA">
        <w:trPr>
          <w:trHeight w:val="367"/>
        </w:trPr>
        <w:tc>
          <w:tcPr>
            <w:tcW w:w="5000" w:type="pct"/>
            <w:tcBorders>
              <w:top w:val="single" w:sz="4" w:space="0" w:color="auto"/>
              <w:left w:val="single" w:sz="4" w:space="0" w:color="auto"/>
              <w:bottom w:val="single" w:sz="4" w:space="0" w:color="auto"/>
              <w:right w:val="single" w:sz="4" w:space="0" w:color="auto"/>
            </w:tcBorders>
            <w:vAlign w:val="center"/>
          </w:tcPr>
          <w:p w14:paraId="6E7B6E1A" w14:textId="77777777" w:rsidR="00C64B2E" w:rsidRPr="00436248" w:rsidRDefault="00C64B2E" w:rsidP="00C40BDA">
            <w:pPr>
              <w:spacing w:after="0" w:line="240" w:lineRule="auto"/>
              <w:ind w:firstLine="300"/>
              <w:jc w:val="center"/>
              <w:rPr>
                <w:rFonts w:ascii="Times New Roman" w:eastAsia="Times New Roman" w:hAnsi="Times New Roman" w:cs="Times New Roman"/>
                <w:bCs/>
                <w:sz w:val="24"/>
                <w:szCs w:val="24"/>
                <w:lang w:eastAsia="lv-LV"/>
              </w:rPr>
            </w:pPr>
            <w:r w:rsidRPr="00436248">
              <w:rPr>
                <w:rFonts w:ascii="Times New Roman" w:eastAsia="Times New Roman" w:hAnsi="Times New Roman" w:cs="Times New Roman"/>
                <w:bCs/>
                <w:sz w:val="24"/>
                <w:szCs w:val="24"/>
                <w:lang w:eastAsia="lv-LV"/>
              </w:rPr>
              <w:lastRenderedPageBreak/>
              <w:t>Noteikumu projekts šo jomu neskar</w:t>
            </w:r>
            <w:r>
              <w:rPr>
                <w:rFonts w:ascii="Times New Roman" w:eastAsia="Times New Roman" w:hAnsi="Times New Roman" w:cs="Times New Roman"/>
                <w:bCs/>
                <w:sz w:val="24"/>
                <w:szCs w:val="24"/>
                <w:lang w:eastAsia="lv-LV"/>
              </w:rPr>
              <w:t>.</w:t>
            </w:r>
          </w:p>
        </w:tc>
      </w:tr>
    </w:tbl>
    <w:p w14:paraId="5FABEBFC" w14:textId="77777777" w:rsidR="00C64B2E" w:rsidRDefault="00C64B2E" w:rsidP="00B96301">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1"/>
      </w:tblGrid>
      <w:tr w:rsidR="00C64B2E" w:rsidRPr="00444862" w14:paraId="64129C6A" w14:textId="77777777" w:rsidTr="00C40BDA">
        <w:trPr>
          <w:trHeight w:val="555"/>
        </w:trPr>
        <w:tc>
          <w:tcPr>
            <w:tcW w:w="5000" w:type="pct"/>
            <w:tcBorders>
              <w:top w:val="single" w:sz="4" w:space="0" w:color="auto"/>
              <w:left w:val="single" w:sz="4" w:space="0" w:color="auto"/>
              <w:bottom w:val="single" w:sz="4" w:space="0" w:color="auto"/>
              <w:right w:val="single" w:sz="4" w:space="0" w:color="auto"/>
            </w:tcBorders>
            <w:vAlign w:val="center"/>
            <w:hideMark/>
          </w:tcPr>
          <w:p w14:paraId="61891C61" w14:textId="77777777" w:rsidR="00C64B2E" w:rsidRPr="00444862" w:rsidRDefault="00C64B2E" w:rsidP="00C40BDA">
            <w:pPr>
              <w:spacing w:after="0" w:line="240" w:lineRule="auto"/>
              <w:ind w:firstLine="300"/>
              <w:jc w:val="center"/>
              <w:rPr>
                <w:rFonts w:ascii="Times New Roman" w:eastAsia="Times New Roman" w:hAnsi="Times New Roman" w:cs="Times New Roman"/>
                <w:b/>
                <w:bCs/>
                <w:sz w:val="24"/>
                <w:szCs w:val="24"/>
                <w:lang w:eastAsia="lv-LV"/>
              </w:rPr>
            </w:pPr>
            <w:r w:rsidRPr="00C64B2E">
              <w:rPr>
                <w:rFonts w:ascii="Times New Roman" w:eastAsia="Times New Roman" w:hAnsi="Times New Roman" w:cs="Times New Roman"/>
                <w:b/>
                <w:bCs/>
                <w:sz w:val="24"/>
                <w:szCs w:val="24"/>
                <w:lang w:eastAsia="lv-LV"/>
              </w:rPr>
              <w:t>V. Tiesību akta projekta atbilstība Latvijas Republikas starptautiskajām saistībām</w:t>
            </w:r>
          </w:p>
        </w:tc>
      </w:tr>
      <w:tr w:rsidR="00C64B2E" w:rsidRPr="00436248" w14:paraId="6CEA481D" w14:textId="77777777" w:rsidTr="00C40BDA">
        <w:trPr>
          <w:trHeight w:val="367"/>
        </w:trPr>
        <w:tc>
          <w:tcPr>
            <w:tcW w:w="5000" w:type="pct"/>
            <w:tcBorders>
              <w:top w:val="single" w:sz="4" w:space="0" w:color="auto"/>
              <w:left w:val="single" w:sz="4" w:space="0" w:color="auto"/>
              <w:bottom w:val="single" w:sz="4" w:space="0" w:color="auto"/>
              <w:right w:val="single" w:sz="4" w:space="0" w:color="auto"/>
            </w:tcBorders>
            <w:vAlign w:val="center"/>
          </w:tcPr>
          <w:p w14:paraId="39076CEB" w14:textId="77777777" w:rsidR="00C64B2E" w:rsidRPr="00436248" w:rsidRDefault="00C64B2E" w:rsidP="00C40BDA">
            <w:pPr>
              <w:spacing w:after="0" w:line="240" w:lineRule="auto"/>
              <w:ind w:firstLine="300"/>
              <w:jc w:val="center"/>
              <w:rPr>
                <w:rFonts w:ascii="Times New Roman" w:eastAsia="Times New Roman" w:hAnsi="Times New Roman" w:cs="Times New Roman"/>
                <w:bCs/>
                <w:sz w:val="24"/>
                <w:szCs w:val="24"/>
                <w:lang w:eastAsia="lv-LV"/>
              </w:rPr>
            </w:pPr>
            <w:r w:rsidRPr="00436248">
              <w:rPr>
                <w:rFonts w:ascii="Times New Roman" w:eastAsia="Times New Roman" w:hAnsi="Times New Roman" w:cs="Times New Roman"/>
                <w:bCs/>
                <w:sz w:val="24"/>
                <w:szCs w:val="24"/>
                <w:lang w:eastAsia="lv-LV"/>
              </w:rPr>
              <w:t>Noteikumu projekts šo jomu neskar</w:t>
            </w:r>
            <w:r>
              <w:rPr>
                <w:rFonts w:ascii="Times New Roman" w:eastAsia="Times New Roman" w:hAnsi="Times New Roman" w:cs="Times New Roman"/>
                <w:bCs/>
                <w:sz w:val="24"/>
                <w:szCs w:val="24"/>
                <w:lang w:eastAsia="lv-LV"/>
              </w:rPr>
              <w:t>.</w:t>
            </w:r>
          </w:p>
        </w:tc>
      </w:tr>
    </w:tbl>
    <w:p w14:paraId="72DD6B15" w14:textId="77777777" w:rsidR="00C64B2E" w:rsidRPr="00444862" w:rsidRDefault="00C64B2E" w:rsidP="00B96301">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717"/>
        <w:gridCol w:w="5886"/>
      </w:tblGrid>
      <w:tr w:rsidR="00B96301" w:rsidRPr="00444862" w14:paraId="4E555FAF" w14:textId="77777777" w:rsidTr="00B96301">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361E9DC" w14:textId="77777777" w:rsidR="00B96301" w:rsidRPr="00444862" w:rsidRDefault="00B96301" w:rsidP="00B96301">
            <w:pPr>
              <w:spacing w:after="0" w:line="240" w:lineRule="auto"/>
              <w:ind w:firstLine="300"/>
              <w:jc w:val="center"/>
              <w:rPr>
                <w:rFonts w:ascii="Times New Roman" w:eastAsia="Times New Roman" w:hAnsi="Times New Roman" w:cs="Times New Roman"/>
                <w:b/>
                <w:bCs/>
                <w:sz w:val="24"/>
                <w:szCs w:val="24"/>
                <w:lang w:eastAsia="lv-LV"/>
              </w:rPr>
            </w:pPr>
            <w:r w:rsidRPr="00444862">
              <w:rPr>
                <w:rFonts w:ascii="Times New Roman" w:eastAsia="Times New Roman" w:hAnsi="Times New Roman" w:cs="Times New Roman"/>
                <w:b/>
                <w:bCs/>
                <w:sz w:val="24"/>
                <w:szCs w:val="24"/>
                <w:lang w:eastAsia="lv-LV"/>
              </w:rPr>
              <w:t>VI. Sabiedrības līdzdalība un komunikācijas aktivitātes</w:t>
            </w:r>
          </w:p>
        </w:tc>
      </w:tr>
      <w:tr w:rsidR="00B96301" w:rsidRPr="00444862" w14:paraId="46339C59" w14:textId="77777777" w:rsidTr="00B96301">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3C449058" w14:textId="77777777"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2D625CA8" w14:textId="77777777"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F3F9B3E" w14:textId="1EFC19B4" w:rsidR="00B96301" w:rsidRPr="00604A3A" w:rsidRDefault="00604A3A" w:rsidP="008D71F9">
            <w:pPr>
              <w:spacing w:after="0" w:line="240" w:lineRule="auto"/>
              <w:jc w:val="both"/>
              <w:rPr>
                <w:rFonts w:ascii="Times New Roman" w:hAnsi="Times New Roman"/>
                <w:sz w:val="24"/>
                <w:szCs w:val="24"/>
                <w:lang w:eastAsia="lv-LV"/>
              </w:rPr>
            </w:pPr>
            <w:r w:rsidRPr="00604A3A">
              <w:rPr>
                <w:rFonts w:ascii="Times New Roman" w:hAnsi="Times New Roman"/>
                <w:sz w:val="24"/>
                <w:szCs w:val="24"/>
                <w:lang w:eastAsia="lv-LV"/>
              </w:rPr>
              <w:t>Ņemot vērā Ministru kabineta 2011.</w:t>
            </w:r>
            <w:r w:rsidR="00C64B2E">
              <w:rPr>
                <w:rFonts w:ascii="Times New Roman" w:hAnsi="Times New Roman"/>
                <w:sz w:val="24"/>
                <w:szCs w:val="24"/>
                <w:lang w:eastAsia="lv-LV"/>
              </w:rPr>
              <w:t> </w:t>
            </w:r>
            <w:r w:rsidRPr="00604A3A">
              <w:rPr>
                <w:rFonts w:ascii="Times New Roman" w:hAnsi="Times New Roman"/>
                <w:sz w:val="24"/>
                <w:szCs w:val="24"/>
                <w:lang w:eastAsia="lv-LV"/>
              </w:rPr>
              <w:t>gada 3.</w:t>
            </w:r>
            <w:r w:rsidR="00C64B2E">
              <w:rPr>
                <w:rFonts w:ascii="Times New Roman" w:hAnsi="Times New Roman"/>
                <w:sz w:val="24"/>
                <w:szCs w:val="24"/>
                <w:lang w:eastAsia="lv-LV"/>
              </w:rPr>
              <w:t> </w:t>
            </w:r>
            <w:r w:rsidRPr="00604A3A">
              <w:rPr>
                <w:rFonts w:ascii="Times New Roman" w:hAnsi="Times New Roman"/>
                <w:sz w:val="24"/>
                <w:szCs w:val="24"/>
                <w:lang w:eastAsia="lv-LV"/>
              </w:rPr>
              <w:t>maija noteikumos Nr.</w:t>
            </w:r>
            <w:r w:rsidR="00C64B2E">
              <w:rPr>
                <w:rFonts w:ascii="Times New Roman" w:hAnsi="Times New Roman"/>
                <w:sz w:val="24"/>
                <w:szCs w:val="24"/>
                <w:lang w:eastAsia="lv-LV"/>
              </w:rPr>
              <w:t> </w:t>
            </w:r>
            <w:r w:rsidRPr="00604A3A">
              <w:rPr>
                <w:rFonts w:ascii="Times New Roman" w:hAnsi="Times New Roman"/>
                <w:sz w:val="24"/>
                <w:szCs w:val="24"/>
                <w:lang w:eastAsia="lv-LV"/>
              </w:rPr>
              <w:t>333 "</w:t>
            </w:r>
            <w:hyperlink r:id="rId12" w:tgtFrame="_blank" w:history="1">
              <w:r w:rsidRPr="00604A3A">
                <w:rPr>
                  <w:rFonts w:ascii="Times New Roman" w:hAnsi="Times New Roman"/>
                  <w:sz w:val="24"/>
                  <w:szCs w:val="24"/>
                  <w:lang w:eastAsia="lv-LV"/>
                </w:rPr>
                <w:t>Kārtība, kādā plānojami un uzskaitāmi ieņēmumi no maksas pakalpojumiem un ar šo pakalpojumu sniegšanu saistītie izdevumi, kā arī maksas pakalpojumu izcenojumu noteikšanas metodika un izcenojumu apstiprināšanas kārtība</w:t>
              </w:r>
            </w:hyperlink>
            <w:r w:rsidRPr="00604A3A">
              <w:rPr>
                <w:rFonts w:ascii="Times New Roman" w:hAnsi="Times New Roman"/>
                <w:sz w:val="24"/>
                <w:szCs w:val="24"/>
                <w:lang w:eastAsia="lv-LV"/>
              </w:rPr>
              <w:t xml:space="preserve">" noteikto maksas pakalpojumu noteikšanas metodiku, </w:t>
            </w:r>
            <w:proofErr w:type="gramStart"/>
            <w:r w:rsidRPr="00604A3A">
              <w:rPr>
                <w:rFonts w:ascii="Times New Roman" w:hAnsi="Times New Roman"/>
                <w:sz w:val="24"/>
                <w:szCs w:val="24"/>
                <w:lang w:eastAsia="lv-LV"/>
              </w:rPr>
              <w:t>pirms noteikumu projekta izstrādes Tieslietu ministrija ir</w:t>
            </w:r>
            <w:proofErr w:type="gramEnd"/>
            <w:r w:rsidRPr="00604A3A">
              <w:rPr>
                <w:rFonts w:ascii="Times New Roman" w:hAnsi="Times New Roman"/>
                <w:sz w:val="24"/>
                <w:szCs w:val="24"/>
                <w:lang w:eastAsia="lv-LV"/>
              </w:rPr>
              <w:t xml:space="preserve"> lūgusi Latvijas Mērnieku biedrības Sertifikācijas centram, sabiedrībai ar ierobežotu atbildību </w:t>
            </w:r>
            <w:r w:rsidR="002849FB">
              <w:rPr>
                <w:rFonts w:ascii="Times New Roman" w:hAnsi="Times New Roman"/>
                <w:sz w:val="24"/>
                <w:szCs w:val="24"/>
                <w:lang w:eastAsia="lv-LV"/>
              </w:rPr>
              <w:t>"</w:t>
            </w:r>
            <w:r w:rsidRPr="00604A3A">
              <w:rPr>
                <w:rFonts w:ascii="Times New Roman" w:hAnsi="Times New Roman"/>
                <w:sz w:val="24"/>
                <w:szCs w:val="24"/>
                <w:lang w:eastAsia="lv-LV"/>
              </w:rPr>
              <w:t>Mācību un konsultāciju centrs ABC</w:t>
            </w:r>
            <w:r w:rsidR="002849FB">
              <w:rPr>
                <w:rFonts w:ascii="Times New Roman" w:hAnsi="Times New Roman"/>
                <w:sz w:val="24"/>
                <w:szCs w:val="24"/>
                <w:lang w:eastAsia="lv-LV"/>
              </w:rPr>
              <w:t>"</w:t>
            </w:r>
            <w:r w:rsidRPr="00604A3A">
              <w:rPr>
                <w:rFonts w:ascii="Times New Roman" w:hAnsi="Times New Roman"/>
                <w:sz w:val="24"/>
                <w:szCs w:val="24"/>
                <w:lang w:eastAsia="lv-LV"/>
              </w:rPr>
              <w:t xml:space="preserve"> Sertificēšanas birojam un sabiedrības ar ierobežotu atbildību "Sertifikācijas centrs" Speciālistu sertificēšanas centram sniegt informāciju par institūcijas cenrādī iekļautā maksas pakalpojuma "sertifikācija vienā jomā", "profesionālās darbības uzraudzība vienā jomā" un "sertifikāta darbības termiņa pagarināšana vienā jomā" izcenojuma aprēķinu un ar šo pakalpojumu sniegšanu saistītos izdevumus.</w:t>
            </w:r>
            <w:r w:rsidR="00261BE1">
              <w:rPr>
                <w:rFonts w:ascii="Times New Roman" w:hAnsi="Times New Roman"/>
                <w:sz w:val="24"/>
                <w:szCs w:val="24"/>
                <w:lang w:eastAsia="lv-LV"/>
              </w:rPr>
              <w:t xml:space="preserve"> Minētas institūcijas ir </w:t>
            </w:r>
            <w:r w:rsidR="00261BE1" w:rsidRPr="00261BE1">
              <w:rPr>
                <w:rFonts w:ascii="Times New Roman" w:hAnsi="Times New Roman"/>
                <w:sz w:val="24"/>
                <w:szCs w:val="24"/>
                <w:lang w:eastAsia="lv-LV"/>
              </w:rPr>
              <w:t>no valsts budžeta nefinansētā</w:t>
            </w:r>
            <w:r w:rsidR="00261BE1">
              <w:rPr>
                <w:rFonts w:ascii="Times New Roman" w:hAnsi="Times New Roman"/>
                <w:sz w:val="24"/>
                <w:szCs w:val="24"/>
                <w:lang w:eastAsia="lv-LV"/>
              </w:rPr>
              <w:t>s</w:t>
            </w:r>
            <w:r w:rsidR="00261BE1" w:rsidRPr="00261BE1">
              <w:rPr>
                <w:rFonts w:ascii="Times New Roman" w:hAnsi="Times New Roman"/>
                <w:sz w:val="24"/>
                <w:szCs w:val="24"/>
                <w:lang w:eastAsia="lv-LV"/>
              </w:rPr>
              <w:t xml:space="preserve"> iestāde</w:t>
            </w:r>
            <w:r w:rsidR="00261BE1">
              <w:rPr>
                <w:rFonts w:ascii="Times New Roman" w:hAnsi="Times New Roman"/>
                <w:sz w:val="24"/>
                <w:szCs w:val="24"/>
                <w:lang w:eastAsia="lv-LV"/>
              </w:rPr>
              <w:t xml:space="preserve">s, kuras </w:t>
            </w:r>
            <w:r w:rsidR="00261BE1" w:rsidRPr="00261BE1">
              <w:rPr>
                <w:rFonts w:ascii="Times New Roman" w:hAnsi="Times New Roman"/>
                <w:sz w:val="24"/>
                <w:szCs w:val="24"/>
                <w:lang w:eastAsia="lv-LV"/>
              </w:rPr>
              <w:t xml:space="preserve">Ministru kabinets </w:t>
            </w:r>
            <w:r w:rsidR="00261BE1">
              <w:rPr>
                <w:rFonts w:ascii="Times New Roman" w:hAnsi="Times New Roman"/>
                <w:sz w:val="24"/>
                <w:szCs w:val="24"/>
                <w:lang w:eastAsia="lv-LV"/>
              </w:rPr>
              <w:t xml:space="preserve">saskaņā ar Ministru kabineta </w:t>
            </w:r>
            <w:r w:rsidR="00261BE1" w:rsidRPr="00261BE1">
              <w:rPr>
                <w:rFonts w:ascii="Times New Roman" w:hAnsi="Times New Roman"/>
                <w:sz w:val="24"/>
                <w:szCs w:val="24"/>
                <w:lang w:eastAsia="lv-LV"/>
              </w:rPr>
              <w:t>2010.gada 10.</w:t>
            </w:r>
            <w:r w:rsidR="002849FB">
              <w:rPr>
                <w:rFonts w:ascii="Times New Roman" w:hAnsi="Times New Roman"/>
                <w:sz w:val="24"/>
                <w:szCs w:val="24"/>
                <w:lang w:eastAsia="lv-LV"/>
              </w:rPr>
              <w:t> </w:t>
            </w:r>
            <w:r w:rsidR="00261BE1" w:rsidRPr="00261BE1">
              <w:rPr>
                <w:rFonts w:ascii="Times New Roman" w:hAnsi="Times New Roman"/>
                <w:sz w:val="24"/>
                <w:szCs w:val="24"/>
                <w:lang w:eastAsia="lv-LV"/>
              </w:rPr>
              <w:t>august</w:t>
            </w:r>
            <w:r w:rsidR="002849FB">
              <w:rPr>
                <w:rFonts w:ascii="Times New Roman" w:hAnsi="Times New Roman"/>
                <w:sz w:val="24"/>
                <w:szCs w:val="24"/>
                <w:lang w:eastAsia="lv-LV"/>
              </w:rPr>
              <w:t>a</w:t>
            </w:r>
            <w:r w:rsidR="00261BE1" w:rsidRPr="00261BE1">
              <w:rPr>
                <w:rFonts w:ascii="Times New Roman" w:hAnsi="Times New Roman"/>
                <w:sz w:val="24"/>
                <w:szCs w:val="24"/>
                <w:lang w:eastAsia="lv-LV"/>
              </w:rPr>
              <w:t xml:space="preserve"> </w:t>
            </w:r>
            <w:r w:rsidR="00261BE1">
              <w:rPr>
                <w:rFonts w:ascii="Times New Roman" w:hAnsi="Times New Roman"/>
                <w:sz w:val="24"/>
                <w:szCs w:val="24"/>
                <w:lang w:eastAsia="lv-LV"/>
              </w:rPr>
              <w:t>noteikumiem Nr.</w:t>
            </w:r>
            <w:r w:rsidR="002849FB">
              <w:rPr>
                <w:rFonts w:ascii="Times New Roman" w:hAnsi="Times New Roman"/>
                <w:sz w:val="24"/>
                <w:szCs w:val="24"/>
                <w:lang w:eastAsia="lv-LV"/>
              </w:rPr>
              <w:t> </w:t>
            </w:r>
            <w:r w:rsidR="00261BE1">
              <w:rPr>
                <w:rFonts w:ascii="Times New Roman" w:hAnsi="Times New Roman"/>
                <w:sz w:val="24"/>
                <w:szCs w:val="24"/>
                <w:lang w:eastAsia="lv-LV"/>
              </w:rPr>
              <w:t>764 "</w:t>
            </w:r>
            <w:r w:rsidR="00261BE1" w:rsidRPr="00FE433F">
              <w:rPr>
                <w:rFonts w:ascii="Times New Roman" w:hAnsi="Times New Roman"/>
                <w:bCs/>
                <w:sz w:val="24"/>
                <w:szCs w:val="24"/>
                <w:lang w:eastAsia="lv-LV"/>
              </w:rPr>
              <w:t>Noteikumi par sertificēšanas institūcijām, kuras izsniedz sertifikātu zemes kadastrālajam uzmērītājam un zemes ierīcības darbu veicējam</w:t>
            </w:r>
            <w:r w:rsidR="00261BE1">
              <w:rPr>
                <w:rFonts w:ascii="Times New Roman" w:hAnsi="Times New Roman"/>
                <w:sz w:val="24"/>
                <w:szCs w:val="24"/>
                <w:lang w:eastAsia="lv-LV"/>
              </w:rPr>
              <w:t xml:space="preserve">" ir </w:t>
            </w:r>
            <w:r w:rsidR="00261BE1" w:rsidRPr="00261BE1">
              <w:rPr>
                <w:rFonts w:ascii="Times New Roman" w:hAnsi="Times New Roman"/>
                <w:sz w:val="24"/>
                <w:szCs w:val="24"/>
                <w:lang w:eastAsia="lv-LV"/>
              </w:rPr>
              <w:t>pilnvaro</w:t>
            </w:r>
            <w:r w:rsidR="00261BE1">
              <w:rPr>
                <w:rFonts w:ascii="Times New Roman" w:hAnsi="Times New Roman"/>
                <w:sz w:val="24"/>
                <w:szCs w:val="24"/>
                <w:lang w:eastAsia="lv-LV"/>
              </w:rPr>
              <w:t>jis</w:t>
            </w:r>
            <w:r w:rsidR="00261BE1" w:rsidRPr="00261BE1">
              <w:rPr>
                <w:rFonts w:ascii="Times New Roman" w:hAnsi="Times New Roman"/>
                <w:sz w:val="24"/>
                <w:szCs w:val="24"/>
                <w:lang w:eastAsia="lv-LV"/>
              </w:rPr>
              <w:t xml:space="preserve"> veikt </w:t>
            </w:r>
            <w:r w:rsidR="00261BE1">
              <w:rPr>
                <w:rFonts w:ascii="Times New Roman" w:hAnsi="Times New Roman"/>
                <w:sz w:val="24"/>
                <w:szCs w:val="24"/>
                <w:lang w:eastAsia="lv-LV"/>
              </w:rPr>
              <w:t xml:space="preserve">sertifikāta izsniegšanu </w:t>
            </w:r>
            <w:r w:rsidR="00261BE1" w:rsidRPr="00261BE1">
              <w:rPr>
                <w:rFonts w:ascii="Times New Roman" w:hAnsi="Times New Roman"/>
                <w:sz w:val="24"/>
                <w:szCs w:val="24"/>
                <w:lang w:eastAsia="lv-LV"/>
              </w:rPr>
              <w:t>zemes kadastrālās uzmērīšanas un zemes ierīcības jomā</w:t>
            </w:r>
            <w:r w:rsidR="00261BE1">
              <w:rPr>
                <w:rFonts w:ascii="Times New Roman" w:hAnsi="Times New Roman"/>
                <w:sz w:val="24"/>
                <w:szCs w:val="24"/>
                <w:lang w:eastAsia="lv-LV"/>
              </w:rPr>
              <w:t>.</w:t>
            </w:r>
            <w:r w:rsidR="00261BE1" w:rsidRPr="00261BE1">
              <w:rPr>
                <w:rFonts w:ascii="Times New Roman" w:hAnsi="Times New Roman"/>
                <w:sz w:val="24"/>
                <w:szCs w:val="24"/>
                <w:lang w:eastAsia="lv-LV"/>
              </w:rPr>
              <w:t xml:space="preserve"> </w:t>
            </w:r>
            <w:r w:rsidR="00D7692D" w:rsidRPr="00444862">
              <w:rPr>
                <w:rFonts w:ascii="Times New Roman" w:hAnsi="Times New Roman"/>
                <w:sz w:val="24"/>
                <w:szCs w:val="24"/>
                <w:lang w:eastAsia="lv-LV"/>
              </w:rPr>
              <w:t xml:space="preserve">Latvijas Mērnieku biedrības Sertifikācijas centrs un sabiedrības ar ierobežotu atbildību </w:t>
            </w:r>
            <w:r w:rsidR="00D7692D">
              <w:rPr>
                <w:rFonts w:ascii="Times New Roman" w:hAnsi="Times New Roman"/>
                <w:sz w:val="24"/>
                <w:szCs w:val="24"/>
                <w:lang w:eastAsia="lv-LV"/>
              </w:rPr>
              <w:t>"</w:t>
            </w:r>
            <w:r w:rsidR="00D7692D" w:rsidRPr="00444862">
              <w:rPr>
                <w:rFonts w:ascii="Times New Roman" w:hAnsi="Times New Roman"/>
                <w:sz w:val="24"/>
                <w:szCs w:val="24"/>
                <w:lang w:eastAsia="lv-LV"/>
              </w:rPr>
              <w:t>Mācību un konsultāciju centrs ABC</w:t>
            </w:r>
            <w:r w:rsidR="00D7692D">
              <w:rPr>
                <w:rFonts w:ascii="Times New Roman" w:hAnsi="Times New Roman"/>
                <w:sz w:val="24"/>
                <w:szCs w:val="24"/>
                <w:lang w:eastAsia="lv-LV"/>
              </w:rPr>
              <w:t>"</w:t>
            </w:r>
            <w:r w:rsidR="00D7692D" w:rsidRPr="00444862">
              <w:rPr>
                <w:rFonts w:ascii="Times New Roman" w:hAnsi="Times New Roman"/>
                <w:sz w:val="24"/>
                <w:szCs w:val="24"/>
                <w:lang w:eastAsia="lv-LV"/>
              </w:rPr>
              <w:t xml:space="preserve"> Sertificēšanas birojs</w:t>
            </w:r>
            <w:r w:rsidR="00D7692D">
              <w:rPr>
                <w:rFonts w:ascii="Times New Roman" w:hAnsi="Times New Roman"/>
                <w:sz w:val="24"/>
                <w:szCs w:val="24"/>
                <w:lang w:eastAsia="lv-LV"/>
              </w:rPr>
              <w:t xml:space="preserve"> noteikumu projekta izstrādes ietvaros ir snieguši pakalpojumu cenu aprēķinus, kuri ir ņemti vērā, nosakot pakalpojuma cenu.</w:t>
            </w:r>
          </w:p>
        </w:tc>
      </w:tr>
      <w:tr w:rsidR="00B96301" w:rsidRPr="00444862" w14:paraId="2624B7F2" w14:textId="77777777" w:rsidTr="00B96301">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4501E1DE" w14:textId="77777777"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7442CBD3" w14:textId="77777777"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4192571D" w14:textId="30C88384" w:rsidR="00B96301" w:rsidRPr="007414CD" w:rsidRDefault="00C64B2E" w:rsidP="00B9630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r w:rsidR="007414CD" w:rsidRPr="007414CD">
              <w:rPr>
                <w:rFonts w:ascii="Times New Roman" w:eastAsia="Times New Roman" w:hAnsi="Times New Roman" w:cs="Times New Roman"/>
                <w:sz w:val="24"/>
                <w:szCs w:val="24"/>
                <w:lang w:eastAsia="lv-LV"/>
              </w:rPr>
              <w:t>.</w:t>
            </w:r>
          </w:p>
        </w:tc>
      </w:tr>
      <w:tr w:rsidR="007414CD" w:rsidRPr="00444862" w14:paraId="0750FE8B" w14:textId="77777777" w:rsidTr="00B96301">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9B19288" w14:textId="77777777" w:rsidR="007414CD" w:rsidRPr="00444862" w:rsidRDefault="007414CD"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5C4F6085" w14:textId="77777777" w:rsidR="007414CD" w:rsidRPr="00444862" w:rsidRDefault="007414CD"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6C36A47B" w14:textId="176A36C6" w:rsidR="007414CD" w:rsidRPr="007414CD" w:rsidRDefault="00C64B2E" w:rsidP="00B9630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r w:rsidR="007414CD" w:rsidRPr="007414CD">
              <w:rPr>
                <w:rFonts w:ascii="Times New Roman" w:eastAsia="Times New Roman" w:hAnsi="Times New Roman" w:cs="Times New Roman"/>
                <w:sz w:val="24"/>
                <w:szCs w:val="24"/>
                <w:lang w:eastAsia="lv-LV"/>
              </w:rPr>
              <w:t>.</w:t>
            </w:r>
          </w:p>
        </w:tc>
      </w:tr>
      <w:tr w:rsidR="007414CD" w:rsidRPr="00444862" w14:paraId="4A5C83E6" w14:textId="77777777" w:rsidTr="00B96301">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941D7B6" w14:textId="77777777" w:rsidR="007414CD" w:rsidRPr="00444862" w:rsidRDefault="007414CD"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7DFD4A50" w14:textId="77777777" w:rsidR="007414CD" w:rsidRPr="00444862" w:rsidRDefault="007414CD"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7918E029" w14:textId="77777777" w:rsidR="007414CD" w:rsidRPr="007414CD" w:rsidRDefault="007414CD" w:rsidP="00B96301">
            <w:pPr>
              <w:spacing w:after="0" w:line="240" w:lineRule="auto"/>
              <w:rPr>
                <w:rFonts w:ascii="Times New Roman" w:eastAsia="Times New Roman" w:hAnsi="Times New Roman" w:cs="Times New Roman"/>
                <w:sz w:val="24"/>
                <w:szCs w:val="24"/>
                <w:lang w:eastAsia="lv-LV"/>
              </w:rPr>
            </w:pPr>
            <w:r w:rsidRPr="007414CD">
              <w:rPr>
                <w:rFonts w:ascii="Times New Roman" w:eastAsia="Times New Roman" w:hAnsi="Times New Roman" w:cs="Times New Roman"/>
                <w:sz w:val="24"/>
                <w:szCs w:val="24"/>
                <w:lang w:eastAsia="lv-LV"/>
              </w:rPr>
              <w:t>Nav.</w:t>
            </w:r>
          </w:p>
        </w:tc>
      </w:tr>
    </w:tbl>
    <w:p w14:paraId="5A3CE3E6" w14:textId="77777777" w:rsidR="0038623F" w:rsidRPr="00444862" w:rsidRDefault="0038623F" w:rsidP="00B96301">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B96301" w:rsidRPr="00444862" w14:paraId="2B13C3BD" w14:textId="77777777" w:rsidTr="00B96301">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862DD9" w14:textId="4872C8C2" w:rsidR="00B96301" w:rsidRPr="00FE433F" w:rsidRDefault="00B96301" w:rsidP="002450B2">
            <w:pPr>
              <w:spacing w:after="0" w:line="240" w:lineRule="auto"/>
              <w:ind w:firstLine="300"/>
              <w:jc w:val="center"/>
              <w:rPr>
                <w:rFonts w:ascii="Times New Roman" w:eastAsia="Times New Roman" w:hAnsi="Times New Roman" w:cs="Times New Roman"/>
                <w:sz w:val="24"/>
                <w:szCs w:val="24"/>
                <w:lang w:eastAsia="lv-LV"/>
              </w:rPr>
            </w:pPr>
            <w:r w:rsidRPr="00444862">
              <w:rPr>
                <w:rFonts w:ascii="Times New Roman" w:eastAsia="Times New Roman" w:hAnsi="Times New Roman" w:cs="Times New Roman"/>
                <w:b/>
                <w:bCs/>
                <w:sz w:val="24"/>
                <w:szCs w:val="24"/>
                <w:lang w:eastAsia="lv-LV"/>
              </w:rPr>
              <w:t>VII. Tiesību akta projekta izpildes nodrošināšana un tās ietekme uz institūcijām</w:t>
            </w:r>
          </w:p>
        </w:tc>
      </w:tr>
      <w:tr w:rsidR="00B96301" w:rsidRPr="00444862" w14:paraId="5B80111E" w14:textId="77777777" w:rsidTr="00B96301">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3048E17C" w14:textId="77777777"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6FF11E2" w14:textId="77777777"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25E0204" w14:textId="0E988E78" w:rsidR="00B96301" w:rsidRPr="00444862" w:rsidRDefault="00891944" w:rsidP="00DC0DC5">
            <w:pPr>
              <w:spacing w:after="0" w:line="240" w:lineRule="auto"/>
              <w:jc w:val="both"/>
              <w:rPr>
                <w:rFonts w:ascii="Times New Roman" w:eastAsia="Times New Roman" w:hAnsi="Times New Roman" w:cs="Times New Roman"/>
                <w:sz w:val="24"/>
                <w:szCs w:val="24"/>
                <w:lang w:eastAsia="lv-LV"/>
              </w:rPr>
            </w:pPr>
            <w:r w:rsidRPr="00444862">
              <w:rPr>
                <w:rFonts w:ascii="Times New Roman" w:hAnsi="Times New Roman"/>
                <w:sz w:val="24"/>
                <w:szCs w:val="24"/>
                <w:lang w:eastAsia="lv-LV"/>
              </w:rPr>
              <w:t xml:space="preserve">Latvijas Mērnieku biedrības Sertifikācijas centrs un sabiedrības ar ierobežotu atbildību </w:t>
            </w:r>
            <w:r>
              <w:rPr>
                <w:rFonts w:ascii="Times New Roman" w:hAnsi="Times New Roman"/>
                <w:sz w:val="24"/>
                <w:szCs w:val="24"/>
                <w:lang w:eastAsia="lv-LV"/>
              </w:rPr>
              <w:t>"</w:t>
            </w:r>
            <w:r w:rsidRPr="00444862">
              <w:rPr>
                <w:rFonts w:ascii="Times New Roman" w:hAnsi="Times New Roman"/>
                <w:sz w:val="24"/>
                <w:szCs w:val="24"/>
                <w:lang w:eastAsia="lv-LV"/>
              </w:rPr>
              <w:t>Mācību un konsultāciju centrs ABC</w:t>
            </w:r>
            <w:r>
              <w:rPr>
                <w:rFonts w:ascii="Times New Roman" w:hAnsi="Times New Roman"/>
                <w:sz w:val="24"/>
                <w:szCs w:val="24"/>
                <w:lang w:eastAsia="lv-LV"/>
              </w:rPr>
              <w:t>"</w:t>
            </w:r>
            <w:r w:rsidRPr="00444862">
              <w:rPr>
                <w:rFonts w:ascii="Times New Roman" w:hAnsi="Times New Roman"/>
                <w:sz w:val="24"/>
                <w:szCs w:val="24"/>
                <w:lang w:eastAsia="lv-LV"/>
              </w:rPr>
              <w:t xml:space="preserve"> Sertificēšanas birojs</w:t>
            </w:r>
            <w:r>
              <w:rPr>
                <w:rFonts w:ascii="Times New Roman" w:hAnsi="Times New Roman"/>
                <w:sz w:val="24"/>
                <w:szCs w:val="24"/>
                <w:lang w:eastAsia="lv-LV"/>
              </w:rPr>
              <w:t>,</w:t>
            </w:r>
            <w:r w:rsidRPr="00527706">
              <w:rPr>
                <w:rFonts w:ascii="Times New Roman" w:eastAsia="Times New Roman" w:hAnsi="Times New Roman" w:cs="Times New Roman"/>
                <w:color w:val="000000"/>
                <w:sz w:val="28"/>
                <w:szCs w:val="28"/>
                <w:lang w:eastAsia="lv-LV"/>
              </w:rPr>
              <w:t xml:space="preserve"> </w:t>
            </w:r>
            <w:r w:rsidRPr="00527706">
              <w:rPr>
                <w:rFonts w:ascii="Times New Roman" w:hAnsi="Times New Roman"/>
                <w:sz w:val="24"/>
                <w:szCs w:val="24"/>
                <w:lang w:eastAsia="lv-LV"/>
              </w:rPr>
              <w:lastRenderedPageBreak/>
              <w:t>sabiedrības ar ierobežotu atbildību "Sertifikācijas centrs" Speciālistu sertificēšanas centr</w:t>
            </w:r>
            <w:r>
              <w:rPr>
                <w:rFonts w:ascii="Times New Roman" w:hAnsi="Times New Roman"/>
                <w:sz w:val="24"/>
                <w:szCs w:val="24"/>
                <w:lang w:eastAsia="lv-LV"/>
              </w:rPr>
              <w:t>s</w:t>
            </w:r>
            <w:r w:rsidRPr="00444862">
              <w:rPr>
                <w:rFonts w:ascii="Times New Roman" w:hAnsi="Times New Roman"/>
                <w:sz w:val="24"/>
                <w:szCs w:val="24"/>
                <w:lang w:eastAsia="lv-LV"/>
              </w:rPr>
              <w:t>.</w:t>
            </w:r>
          </w:p>
        </w:tc>
      </w:tr>
      <w:tr w:rsidR="00B96301" w:rsidRPr="00444862" w14:paraId="3210B29E" w14:textId="77777777" w:rsidTr="00B96301">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B1D988B" w14:textId="77777777"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14:paraId="1971F4E0" w14:textId="77777777"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 xml:space="preserve">Projekta izpildes ietekme uz pārvaldes funkcijām un institucionālo struktūru. </w:t>
            </w:r>
          </w:p>
          <w:p w14:paraId="43CBE9D3" w14:textId="77777777" w:rsidR="00B96301" w:rsidRPr="00444862" w:rsidRDefault="00B96301" w:rsidP="000868A2">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00D62331" w14:textId="77777777" w:rsidR="00B96301" w:rsidRPr="00444862" w:rsidRDefault="000868A2" w:rsidP="00307C41">
            <w:pPr>
              <w:spacing w:after="0" w:line="240" w:lineRule="auto"/>
              <w:jc w:val="both"/>
              <w:rPr>
                <w:rFonts w:ascii="Times New Roman" w:eastAsia="Times New Roman" w:hAnsi="Times New Roman" w:cs="Times New Roman"/>
                <w:sz w:val="24"/>
                <w:szCs w:val="24"/>
                <w:lang w:eastAsia="lv-LV"/>
              </w:rPr>
            </w:pPr>
            <w:r w:rsidRPr="000868A2">
              <w:rPr>
                <w:rFonts w:ascii="Times New Roman" w:eastAsia="Times New Roman" w:hAnsi="Times New Roman" w:cs="Times New Roman"/>
                <w:sz w:val="24"/>
                <w:szCs w:val="24"/>
                <w:lang w:eastAsia="lv-LV"/>
              </w:rPr>
              <w:t>Jaunas institūcijas netiek veidotas. Esošu institūciju likvidācija vai reorganizācija netiek plānota.</w:t>
            </w:r>
          </w:p>
        </w:tc>
      </w:tr>
      <w:tr w:rsidR="00B96301" w:rsidRPr="00444862" w14:paraId="0874B5D4" w14:textId="77777777" w:rsidTr="00B96301">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45A12A7F" w14:textId="77777777"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52E819F9" w14:textId="77777777" w:rsidR="00B96301" w:rsidRPr="00444862" w:rsidRDefault="00B96301" w:rsidP="00B96301">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2D3940B9" w14:textId="77777777" w:rsidR="00B96301" w:rsidRPr="00444862" w:rsidRDefault="00B96301" w:rsidP="000868A2">
            <w:pPr>
              <w:spacing w:after="0" w:line="240" w:lineRule="auto"/>
              <w:rPr>
                <w:rFonts w:ascii="Times New Roman" w:eastAsia="Times New Roman" w:hAnsi="Times New Roman" w:cs="Times New Roman"/>
                <w:sz w:val="24"/>
                <w:szCs w:val="24"/>
                <w:lang w:eastAsia="lv-LV"/>
              </w:rPr>
            </w:pPr>
            <w:r w:rsidRPr="00444862">
              <w:rPr>
                <w:rFonts w:ascii="Times New Roman" w:eastAsia="Times New Roman" w:hAnsi="Times New Roman" w:cs="Times New Roman"/>
                <w:sz w:val="24"/>
                <w:szCs w:val="24"/>
                <w:lang w:eastAsia="lv-LV"/>
              </w:rPr>
              <w:t>Nav</w:t>
            </w:r>
            <w:r w:rsidR="000868A2">
              <w:rPr>
                <w:rFonts w:ascii="Times New Roman" w:eastAsia="Times New Roman" w:hAnsi="Times New Roman" w:cs="Times New Roman"/>
                <w:sz w:val="24"/>
                <w:szCs w:val="24"/>
                <w:lang w:eastAsia="lv-LV"/>
              </w:rPr>
              <w:t>.</w:t>
            </w:r>
          </w:p>
        </w:tc>
      </w:tr>
    </w:tbl>
    <w:p w14:paraId="7716611F" w14:textId="77777777" w:rsidR="00D8591B" w:rsidRPr="00444862" w:rsidRDefault="00D8591B" w:rsidP="00FE433F">
      <w:pPr>
        <w:spacing w:after="0" w:line="240" w:lineRule="auto"/>
        <w:rPr>
          <w:rFonts w:ascii="Times New Roman" w:eastAsia="Times New Roman" w:hAnsi="Times New Roman" w:cs="Times New Roman"/>
          <w:b/>
          <w:bCs/>
          <w:sz w:val="24"/>
          <w:szCs w:val="24"/>
          <w:lang w:eastAsia="lv-LV"/>
        </w:rPr>
      </w:pPr>
    </w:p>
    <w:p w14:paraId="3098E5B0" w14:textId="77777777" w:rsidR="004D15A9" w:rsidRPr="00444862" w:rsidRDefault="004D15A9" w:rsidP="00DA596D">
      <w:pPr>
        <w:spacing w:after="0" w:line="240" w:lineRule="auto"/>
        <w:rPr>
          <w:rFonts w:ascii="Times New Roman" w:eastAsia="Times New Roman" w:hAnsi="Times New Roman" w:cs="Times New Roman"/>
          <w:vanish/>
          <w:sz w:val="24"/>
          <w:szCs w:val="24"/>
          <w:lang w:eastAsia="lv-LV"/>
        </w:rPr>
      </w:pPr>
    </w:p>
    <w:p w14:paraId="74B05B7D" w14:textId="77777777" w:rsidR="00444862" w:rsidRPr="00444862" w:rsidRDefault="00444862" w:rsidP="00444862">
      <w:pPr>
        <w:pStyle w:val="StyleRight"/>
        <w:spacing w:after="0"/>
        <w:ind w:firstLine="0"/>
        <w:jc w:val="both"/>
        <w:rPr>
          <w:sz w:val="24"/>
          <w:szCs w:val="24"/>
        </w:rPr>
      </w:pPr>
      <w:r w:rsidRPr="00444862">
        <w:rPr>
          <w:sz w:val="24"/>
          <w:szCs w:val="24"/>
        </w:rPr>
        <w:t>Iesniedzējs:</w:t>
      </w:r>
    </w:p>
    <w:p w14:paraId="2CB2C059" w14:textId="77777777" w:rsidR="00444862" w:rsidRDefault="00444862" w:rsidP="00444862">
      <w:pPr>
        <w:pStyle w:val="StyleRight"/>
        <w:spacing w:after="0"/>
        <w:ind w:firstLine="0"/>
        <w:jc w:val="both"/>
        <w:rPr>
          <w:sz w:val="24"/>
          <w:szCs w:val="24"/>
        </w:rPr>
      </w:pPr>
      <w:r>
        <w:rPr>
          <w:sz w:val="24"/>
          <w:szCs w:val="24"/>
        </w:rPr>
        <w:t>Tieslietu ministrijas</w:t>
      </w:r>
    </w:p>
    <w:p w14:paraId="6089EC93" w14:textId="715DFD7A" w:rsidR="00444862" w:rsidRPr="00444862" w:rsidRDefault="00444862" w:rsidP="00444862">
      <w:pPr>
        <w:pStyle w:val="StyleRight"/>
        <w:spacing w:after="0"/>
        <w:ind w:firstLine="0"/>
        <w:jc w:val="both"/>
        <w:rPr>
          <w:sz w:val="24"/>
          <w:szCs w:val="24"/>
        </w:rPr>
      </w:pPr>
      <w:r>
        <w:rPr>
          <w:sz w:val="24"/>
          <w:szCs w:val="24"/>
        </w:rPr>
        <w:t>valsts sekretār</w:t>
      </w:r>
      <w:r w:rsidR="00430470">
        <w:rPr>
          <w:sz w:val="24"/>
          <w:szCs w:val="24"/>
        </w:rPr>
        <w:t>s</w:t>
      </w:r>
      <w:bookmarkStart w:id="0" w:name="_GoBack"/>
      <w:bookmarkEnd w:id="0"/>
      <w:r w:rsidRPr="00444862">
        <w:rPr>
          <w:sz w:val="24"/>
          <w:szCs w:val="24"/>
        </w:rPr>
        <w:tab/>
      </w:r>
      <w:r w:rsidRPr="00444862">
        <w:rPr>
          <w:sz w:val="24"/>
          <w:szCs w:val="24"/>
        </w:rPr>
        <w:tab/>
      </w:r>
      <w:r w:rsidRPr="00444862">
        <w:rPr>
          <w:sz w:val="24"/>
          <w:szCs w:val="24"/>
        </w:rPr>
        <w:tab/>
      </w:r>
      <w:r w:rsidRPr="00444862">
        <w:rPr>
          <w:sz w:val="24"/>
          <w:szCs w:val="24"/>
        </w:rPr>
        <w:tab/>
      </w:r>
      <w:r w:rsidRPr="00444862">
        <w:rPr>
          <w:sz w:val="24"/>
          <w:szCs w:val="24"/>
        </w:rPr>
        <w:tab/>
      </w:r>
      <w:r w:rsidRPr="00444862">
        <w:rPr>
          <w:sz w:val="24"/>
          <w:szCs w:val="24"/>
        </w:rPr>
        <w:tab/>
      </w:r>
      <w:r w:rsidRPr="00444862">
        <w:rPr>
          <w:sz w:val="24"/>
          <w:szCs w:val="24"/>
        </w:rPr>
        <w:tab/>
      </w:r>
      <w:r w:rsidRPr="00444862">
        <w:rPr>
          <w:sz w:val="24"/>
          <w:szCs w:val="24"/>
        </w:rPr>
        <w:tab/>
      </w:r>
      <w:r w:rsidR="00B2079B">
        <w:rPr>
          <w:sz w:val="24"/>
          <w:szCs w:val="24"/>
        </w:rPr>
        <w:t>Raivis Kronbergs</w:t>
      </w:r>
    </w:p>
    <w:p w14:paraId="26459FDE" w14:textId="77777777" w:rsidR="00444862" w:rsidRDefault="00444862" w:rsidP="00444862">
      <w:pPr>
        <w:pStyle w:val="StyleRight"/>
        <w:spacing w:after="0"/>
        <w:ind w:firstLine="0"/>
        <w:jc w:val="both"/>
        <w:rPr>
          <w:sz w:val="24"/>
          <w:szCs w:val="24"/>
        </w:rPr>
      </w:pPr>
    </w:p>
    <w:p w14:paraId="5812C0AB" w14:textId="77777777" w:rsidR="00D8591B" w:rsidRPr="00444862" w:rsidRDefault="00D8591B" w:rsidP="00444862">
      <w:pPr>
        <w:pStyle w:val="StyleRight"/>
        <w:spacing w:after="0"/>
        <w:ind w:firstLine="0"/>
        <w:jc w:val="both"/>
        <w:rPr>
          <w:sz w:val="24"/>
          <w:szCs w:val="24"/>
        </w:rPr>
      </w:pPr>
    </w:p>
    <w:p w14:paraId="6DEAB4E8" w14:textId="33A28702" w:rsidR="00C64B2E" w:rsidRDefault="00444862" w:rsidP="00444862">
      <w:pPr>
        <w:spacing w:after="0" w:line="240" w:lineRule="auto"/>
        <w:rPr>
          <w:rFonts w:ascii="Times New Roman" w:hAnsi="Times New Roman" w:cs="Times New Roman"/>
          <w:sz w:val="20"/>
          <w:szCs w:val="20"/>
        </w:rPr>
      </w:pPr>
      <w:r>
        <w:rPr>
          <w:rFonts w:ascii="Times New Roman" w:hAnsi="Times New Roman" w:cs="Times New Roman"/>
          <w:sz w:val="20"/>
          <w:szCs w:val="20"/>
        </w:rPr>
        <w:t>Kučāne</w:t>
      </w:r>
      <w:r w:rsidR="00C64B2E">
        <w:rPr>
          <w:rFonts w:ascii="Times New Roman" w:hAnsi="Times New Roman" w:cs="Times New Roman"/>
          <w:sz w:val="20"/>
          <w:szCs w:val="20"/>
        </w:rPr>
        <w:t xml:space="preserve"> </w:t>
      </w:r>
      <w:r>
        <w:rPr>
          <w:rFonts w:ascii="Times New Roman" w:hAnsi="Times New Roman" w:cs="Times New Roman"/>
          <w:sz w:val="20"/>
          <w:szCs w:val="20"/>
        </w:rPr>
        <w:t>67046138</w:t>
      </w:r>
    </w:p>
    <w:p w14:paraId="6573C872" w14:textId="51C77CA8" w:rsidR="004D15A9" w:rsidRPr="00A33DF8" w:rsidRDefault="00444862" w:rsidP="00FE433F">
      <w:pPr>
        <w:spacing w:after="0" w:line="240" w:lineRule="auto"/>
      </w:pPr>
      <w:r>
        <w:rPr>
          <w:rFonts w:ascii="Times New Roman" w:hAnsi="Times New Roman" w:cs="Times New Roman"/>
          <w:sz w:val="20"/>
          <w:szCs w:val="20"/>
        </w:rPr>
        <w:t>Jevgenija.Kucane@tm.gov.lv</w:t>
      </w:r>
    </w:p>
    <w:sectPr w:rsidR="004D15A9" w:rsidRPr="00A33DF8" w:rsidSect="002713CA">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A5605" w14:textId="77777777" w:rsidR="00C40BDA" w:rsidRDefault="00C40BDA" w:rsidP="004D15A9">
      <w:pPr>
        <w:spacing w:after="0" w:line="240" w:lineRule="auto"/>
      </w:pPr>
      <w:r>
        <w:separator/>
      </w:r>
    </w:p>
  </w:endnote>
  <w:endnote w:type="continuationSeparator" w:id="0">
    <w:p w14:paraId="2C1C9412" w14:textId="77777777" w:rsidR="00C40BDA" w:rsidRDefault="00C40BDA" w:rsidP="004D15A9">
      <w:pPr>
        <w:spacing w:after="0" w:line="240" w:lineRule="auto"/>
      </w:pPr>
      <w:r>
        <w:continuationSeparator/>
      </w:r>
    </w:p>
  </w:endnote>
  <w:endnote w:type="continuationNotice" w:id="1">
    <w:p w14:paraId="64ADDCE2" w14:textId="77777777" w:rsidR="00C40BDA" w:rsidRDefault="00C40B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BA5D9" w14:textId="77777777" w:rsidR="00B2079B" w:rsidRDefault="00B2079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D26C1" w14:textId="494747AA" w:rsidR="00C40BDA" w:rsidRPr="00BA0CB6" w:rsidRDefault="00C40BDA" w:rsidP="00BA0CB6">
    <w:pPr>
      <w:spacing w:after="0" w:line="240" w:lineRule="auto"/>
      <w:jc w:val="both"/>
      <w:rPr>
        <w:rFonts w:ascii="Times New Roman" w:hAnsi="Times New Roman" w:cs="Times New Roman"/>
        <w:color w:val="000000" w:themeColor="text1"/>
        <w:sz w:val="20"/>
        <w:szCs w:val="20"/>
      </w:rPr>
    </w:pPr>
    <w:proofErr w:type="spellStart"/>
    <w:r w:rsidRPr="004D15A9">
      <w:rPr>
        <w:rFonts w:ascii="Times New Roman" w:hAnsi="Times New Roman" w:cs="Times New Roman"/>
        <w:color w:val="000000" w:themeColor="text1"/>
        <w:sz w:val="20"/>
        <w:szCs w:val="20"/>
      </w:rPr>
      <w:t>TMAnot</w:t>
    </w:r>
    <w:proofErr w:type="spellEnd"/>
    <w:r w:rsidRPr="004D15A9">
      <w:rPr>
        <w:rFonts w:ascii="Times New Roman" w:hAnsi="Times New Roman" w:cs="Times New Roman"/>
        <w:color w:val="000000" w:themeColor="text1"/>
        <w:sz w:val="20"/>
        <w:szCs w:val="20"/>
      </w:rPr>
      <w:t>_</w:t>
    </w:r>
    <w:r w:rsidR="00FE433F">
      <w:rPr>
        <w:rFonts w:ascii="Times New Roman" w:hAnsi="Times New Roman" w:cs="Times New Roman"/>
        <w:color w:val="000000" w:themeColor="text1"/>
        <w:sz w:val="20"/>
        <w:szCs w:val="20"/>
        <w:lang w:val="en-US"/>
      </w:rPr>
      <w:t>2</w:t>
    </w:r>
    <w:r w:rsidR="00B2079B">
      <w:rPr>
        <w:rFonts w:ascii="Times New Roman" w:hAnsi="Times New Roman" w:cs="Times New Roman"/>
        <w:color w:val="000000" w:themeColor="text1"/>
        <w:sz w:val="20"/>
        <w:szCs w:val="20"/>
        <w:lang w:val="en-US"/>
      </w:rPr>
      <w:t>5</w:t>
    </w:r>
    <w:r>
      <w:rPr>
        <w:rFonts w:ascii="Times New Roman" w:hAnsi="Times New Roman" w:cs="Times New Roman"/>
        <w:color w:val="000000" w:themeColor="text1"/>
        <w:sz w:val="20"/>
        <w:szCs w:val="20"/>
        <w:lang w:val="en-US"/>
      </w:rPr>
      <w:t>0717</w:t>
    </w:r>
    <w:r w:rsidRPr="004D15A9">
      <w:rPr>
        <w:rFonts w:ascii="Times New Roman" w:hAnsi="Times New Roman" w:cs="Times New Roman"/>
        <w:color w:val="000000" w:themeColor="text1"/>
        <w:sz w:val="20"/>
        <w:szCs w:val="20"/>
      </w:rPr>
      <w:t>_</w:t>
    </w:r>
    <w:proofErr w:type="spellStart"/>
    <w:r>
      <w:rPr>
        <w:rFonts w:ascii="Times New Roman" w:hAnsi="Times New Roman" w:cs="Times New Roman"/>
        <w:color w:val="000000" w:themeColor="text1"/>
        <w:sz w:val="20"/>
        <w:szCs w:val="20"/>
      </w:rPr>
      <w:t>cenradis</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18A26" w14:textId="4E952CC2" w:rsidR="00C40BDA" w:rsidRPr="00BA0CB6" w:rsidRDefault="00C40BDA" w:rsidP="00525B2F">
    <w:pPr>
      <w:spacing w:after="0" w:line="240" w:lineRule="auto"/>
      <w:jc w:val="both"/>
      <w:rPr>
        <w:rFonts w:ascii="Times New Roman" w:hAnsi="Times New Roman" w:cs="Times New Roman"/>
        <w:color w:val="000000" w:themeColor="text1"/>
        <w:sz w:val="20"/>
        <w:szCs w:val="20"/>
      </w:rPr>
    </w:pPr>
    <w:proofErr w:type="spellStart"/>
    <w:r w:rsidRPr="004D15A9">
      <w:rPr>
        <w:rFonts w:ascii="Times New Roman" w:hAnsi="Times New Roman" w:cs="Times New Roman"/>
        <w:color w:val="000000" w:themeColor="text1"/>
        <w:sz w:val="20"/>
        <w:szCs w:val="20"/>
      </w:rPr>
      <w:t>TMAnot</w:t>
    </w:r>
    <w:proofErr w:type="spellEnd"/>
    <w:r w:rsidRPr="004D15A9">
      <w:rPr>
        <w:rFonts w:ascii="Times New Roman" w:hAnsi="Times New Roman" w:cs="Times New Roman"/>
        <w:color w:val="000000" w:themeColor="text1"/>
        <w:sz w:val="20"/>
        <w:szCs w:val="20"/>
      </w:rPr>
      <w:t>_</w:t>
    </w:r>
    <w:r w:rsidR="00FE433F">
      <w:rPr>
        <w:rFonts w:ascii="Times New Roman" w:hAnsi="Times New Roman" w:cs="Times New Roman"/>
        <w:color w:val="000000" w:themeColor="text1"/>
        <w:sz w:val="20"/>
        <w:szCs w:val="20"/>
        <w:lang w:val="en-US"/>
      </w:rPr>
      <w:t>2</w:t>
    </w:r>
    <w:r w:rsidR="00B2079B">
      <w:rPr>
        <w:rFonts w:ascii="Times New Roman" w:hAnsi="Times New Roman" w:cs="Times New Roman"/>
        <w:color w:val="000000" w:themeColor="text1"/>
        <w:sz w:val="20"/>
        <w:szCs w:val="20"/>
        <w:lang w:val="en-US"/>
      </w:rPr>
      <w:t>5</w:t>
    </w:r>
    <w:r>
      <w:rPr>
        <w:rFonts w:ascii="Times New Roman" w:hAnsi="Times New Roman" w:cs="Times New Roman"/>
        <w:color w:val="000000" w:themeColor="text1"/>
        <w:sz w:val="20"/>
        <w:szCs w:val="20"/>
        <w:lang w:val="en-US"/>
      </w:rPr>
      <w:t>0717</w:t>
    </w:r>
    <w:r w:rsidRPr="004D15A9">
      <w:rPr>
        <w:rFonts w:ascii="Times New Roman" w:hAnsi="Times New Roman" w:cs="Times New Roman"/>
        <w:color w:val="000000" w:themeColor="text1"/>
        <w:sz w:val="20"/>
        <w:szCs w:val="20"/>
      </w:rPr>
      <w:t>_</w:t>
    </w:r>
    <w:proofErr w:type="spellStart"/>
    <w:r>
      <w:rPr>
        <w:rFonts w:ascii="Times New Roman" w:hAnsi="Times New Roman" w:cs="Times New Roman"/>
        <w:color w:val="000000" w:themeColor="text1"/>
        <w:sz w:val="20"/>
        <w:szCs w:val="20"/>
      </w:rPr>
      <w:t>cenradis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CDBC6" w14:textId="77777777" w:rsidR="00C40BDA" w:rsidRDefault="00C40BDA" w:rsidP="004D15A9">
      <w:pPr>
        <w:spacing w:after="0" w:line="240" w:lineRule="auto"/>
      </w:pPr>
      <w:r>
        <w:separator/>
      </w:r>
    </w:p>
  </w:footnote>
  <w:footnote w:type="continuationSeparator" w:id="0">
    <w:p w14:paraId="676DFEAC" w14:textId="77777777" w:rsidR="00C40BDA" w:rsidRDefault="00C40BDA" w:rsidP="004D15A9">
      <w:pPr>
        <w:spacing w:after="0" w:line="240" w:lineRule="auto"/>
      </w:pPr>
      <w:r>
        <w:continuationSeparator/>
      </w:r>
    </w:p>
  </w:footnote>
  <w:footnote w:type="continuationNotice" w:id="1">
    <w:p w14:paraId="2230B3E4" w14:textId="77777777" w:rsidR="00C40BDA" w:rsidRDefault="00C40B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4494F" w14:textId="77777777" w:rsidR="00B2079B" w:rsidRDefault="00B2079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7B8B094F" w14:textId="3CDE71FE" w:rsidR="00C40BDA" w:rsidRPr="004D15A9" w:rsidRDefault="00C40BDA">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430470">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0DF63" w14:textId="77777777" w:rsidR="00B2079B" w:rsidRDefault="00B2079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1F55"/>
    <w:multiLevelType w:val="hybridMultilevel"/>
    <w:tmpl w:val="BC6C21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CD62AE"/>
    <w:multiLevelType w:val="hybridMultilevel"/>
    <w:tmpl w:val="2250D1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395835"/>
    <w:multiLevelType w:val="hybridMultilevel"/>
    <w:tmpl w:val="B35C5D00"/>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7817B0"/>
    <w:multiLevelType w:val="hybridMultilevel"/>
    <w:tmpl w:val="FEC0AFB8"/>
    <w:lvl w:ilvl="0" w:tplc="443036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0BF715E"/>
    <w:multiLevelType w:val="hybridMultilevel"/>
    <w:tmpl w:val="5560CE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B161FC"/>
    <w:multiLevelType w:val="hybridMultilevel"/>
    <w:tmpl w:val="EA0A080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2712676"/>
    <w:multiLevelType w:val="hybridMultilevel"/>
    <w:tmpl w:val="F410A5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2E8026D"/>
    <w:multiLevelType w:val="hybridMultilevel"/>
    <w:tmpl w:val="E8884B5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15:restartNumberingAfterBreak="0">
    <w:nsid w:val="52BB2663"/>
    <w:multiLevelType w:val="hybridMultilevel"/>
    <w:tmpl w:val="32E4D0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60B2E51"/>
    <w:multiLevelType w:val="hybridMultilevel"/>
    <w:tmpl w:val="8E8CFD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67A4B49"/>
    <w:multiLevelType w:val="hybridMultilevel"/>
    <w:tmpl w:val="AA4E1B84"/>
    <w:lvl w:ilvl="0" w:tplc="E242A954">
      <w:start w:val="1"/>
      <w:numFmt w:val="lowerLetter"/>
      <w:lvlText w:val="%1)"/>
      <w:lvlJc w:val="left"/>
      <w:pPr>
        <w:ind w:left="720" w:hanging="360"/>
      </w:pPr>
      <w:rPr>
        <w:rFonts w:ascii="Times New Roman" w:eastAsia="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FDE1464"/>
    <w:multiLevelType w:val="hybridMultilevel"/>
    <w:tmpl w:val="33CC86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303293E"/>
    <w:multiLevelType w:val="multilevel"/>
    <w:tmpl w:val="FDB81F46"/>
    <w:lvl w:ilvl="0">
      <w:start w:val="1"/>
      <w:numFmt w:val="decimal"/>
      <w:lvlText w:val="%1."/>
      <w:lvlJc w:val="left"/>
      <w:pPr>
        <w:ind w:left="360" w:hanging="360"/>
      </w:pPr>
      <w:rPr>
        <w:rFonts w:hint="default"/>
      </w:rPr>
    </w:lvl>
    <w:lvl w:ilvl="1">
      <w:start w:val="1"/>
      <w:numFmt w:val="decimal"/>
      <w:suff w:val="nothing"/>
      <w:lvlText w:val="%1.%2."/>
      <w:lvlJc w:val="left"/>
      <w:pPr>
        <w:ind w:left="792" w:hanging="432"/>
      </w:pPr>
      <w:rPr>
        <w:rFonts w:hint="default"/>
      </w:rPr>
    </w:lvl>
    <w:lvl w:ilvl="2">
      <w:start w:val="1"/>
      <w:numFmt w:val="decimal"/>
      <w:suff w:val="nothing"/>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F5324C8"/>
    <w:multiLevelType w:val="hybridMultilevel"/>
    <w:tmpl w:val="DC58CDFA"/>
    <w:lvl w:ilvl="0" w:tplc="770CA93C">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6FB5442F"/>
    <w:multiLevelType w:val="hybridMultilevel"/>
    <w:tmpl w:val="C178B062"/>
    <w:lvl w:ilvl="0" w:tplc="AB6E4418">
      <w:start w:val="4"/>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1BB6566"/>
    <w:multiLevelType w:val="hybridMultilevel"/>
    <w:tmpl w:val="FA0C29E4"/>
    <w:lvl w:ilvl="0" w:tplc="0C84A3FE">
      <w:start w:val="201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D2F4EFD"/>
    <w:multiLevelType w:val="hybridMultilevel"/>
    <w:tmpl w:val="D28A73AC"/>
    <w:lvl w:ilvl="0" w:tplc="14DA37AA">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6"/>
  </w:num>
  <w:num w:numId="4">
    <w:abstractNumId w:val="6"/>
  </w:num>
  <w:num w:numId="5">
    <w:abstractNumId w:val="14"/>
  </w:num>
  <w:num w:numId="6">
    <w:abstractNumId w:val="13"/>
  </w:num>
  <w:num w:numId="7">
    <w:abstractNumId w:val="15"/>
  </w:num>
  <w:num w:numId="8">
    <w:abstractNumId w:val="3"/>
  </w:num>
  <w:num w:numId="9">
    <w:abstractNumId w:val="5"/>
  </w:num>
  <w:num w:numId="10">
    <w:abstractNumId w:val="1"/>
  </w:num>
  <w:num w:numId="11">
    <w:abstractNumId w:val="4"/>
  </w:num>
  <w:num w:numId="12">
    <w:abstractNumId w:val="8"/>
  </w:num>
  <w:num w:numId="13">
    <w:abstractNumId w:val="7"/>
  </w:num>
  <w:num w:numId="14">
    <w:abstractNumId w:val="0"/>
  </w:num>
  <w:num w:numId="15">
    <w:abstractNumId w:val="12"/>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3352"/>
    <w:rsid w:val="00006616"/>
    <w:rsid w:val="00006A53"/>
    <w:rsid w:val="00007369"/>
    <w:rsid w:val="00015790"/>
    <w:rsid w:val="0002159B"/>
    <w:rsid w:val="00023D60"/>
    <w:rsid w:val="00031256"/>
    <w:rsid w:val="00043B2C"/>
    <w:rsid w:val="000500CF"/>
    <w:rsid w:val="00053A59"/>
    <w:rsid w:val="00055FA7"/>
    <w:rsid w:val="00060CBC"/>
    <w:rsid w:val="00063601"/>
    <w:rsid w:val="00074289"/>
    <w:rsid w:val="00081C5B"/>
    <w:rsid w:val="000868A2"/>
    <w:rsid w:val="00090C6A"/>
    <w:rsid w:val="000B3E37"/>
    <w:rsid w:val="000B3EC3"/>
    <w:rsid w:val="000C47A6"/>
    <w:rsid w:val="000C63A1"/>
    <w:rsid w:val="000D63D4"/>
    <w:rsid w:val="000F4CF8"/>
    <w:rsid w:val="000F60DF"/>
    <w:rsid w:val="00101CD5"/>
    <w:rsid w:val="001134A9"/>
    <w:rsid w:val="0011453F"/>
    <w:rsid w:val="001201C4"/>
    <w:rsid w:val="00126CC5"/>
    <w:rsid w:val="001354B2"/>
    <w:rsid w:val="00142034"/>
    <w:rsid w:val="0016033B"/>
    <w:rsid w:val="00164005"/>
    <w:rsid w:val="001660A6"/>
    <w:rsid w:val="00172DAD"/>
    <w:rsid w:val="00186CC8"/>
    <w:rsid w:val="001A14EC"/>
    <w:rsid w:val="001A54C4"/>
    <w:rsid w:val="001B70A8"/>
    <w:rsid w:val="001C032B"/>
    <w:rsid w:val="001C211B"/>
    <w:rsid w:val="001C2881"/>
    <w:rsid w:val="001E0790"/>
    <w:rsid w:val="00201E6B"/>
    <w:rsid w:val="00202CD2"/>
    <w:rsid w:val="0021163F"/>
    <w:rsid w:val="002313E2"/>
    <w:rsid w:val="0024000C"/>
    <w:rsid w:val="00240E83"/>
    <w:rsid w:val="002437DD"/>
    <w:rsid w:val="002450B2"/>
    <w:rsid w:val="00261BE1"/>
    <w:rsid w:val="002713CA"/>
    <w:rsid w:val="002849FB"/>
    <w:rsid w:val="00291978"/>
    <w:rsid w:val="00292387"/>
    <w:rsid w:val="00294B89"/>
    <w:rsid w:val="002A6227"/>
    <w:rsid w:val="002B0DF8"/>
    <w:rsid w:val="002B28A6"/>
    <w:rsid w:val="002C34BA"/>
    <w:rsid w:val="002D040D"/>
    <w:rsid w:val="002D4BF6"/>
    <w:rsid w:val="002E5EAC"/>
    <w:rsid w:val="00307C41"/>
    <w:rsid w:val="00310628"/>
    <w:rsid w:val="00312FCB"/>
    <w:rsid w:val="00320B37"/>
    <w:rsid w:val="00322E20"/>
    <w:rsid w:val="0033037F"/>
    <w:rsid w:val="0033265D"/>
    <w:rsid w:val="00333537"/>
    <w:rsid w:val="00370236"/>
    <w:rsid w:val="00372779"/>
    <w:rsid w:val="0037289B"/>
    <w:rsid w:val="00381276"/>
    <w:rsid w:val="0038483E"/>
    <w:rsid w:val="0038623F"/>
    <w:rsid w:val="003922B0"/>
    <w:rsid w:val="003A22F6"/>
    <w:rsid w:val="003A2A0B"/>
    <w:rsid w:val="003B1879"/>
    <w:rsid w:val="003B41CA"/>
    <w:rsid w:val="003B5C89"/>
    <w:rsid w:val="003D5F80"/>
    <w:rsid w:val="003D661E"/>
    <w:rsid w:val="003F0681"/>
    <w:rsid w:val="003F0995"/>
    <w:rsid w:val="003F48A7"/>
    <w:rsid w:val="0041183C"/>
    <w:rsid w:val="004166BF"/>
    <w:rsid w:val="0041700B"/>
    <w:rsid w:val="00422461"/>
    <w:rsid w:val="00430470"/>
    <w:rsid w:val="00436E75"/>
    <w:rsid w:val="00444862"/>
    <w:rsid w:val="00444DD9"/>
    <w:rsid w:val="00453D61"/>
    <w:rsid w:val="0045636D"/>
    <w:rsid w:val="00462214"/>
    <w:rsid w:val="004643CE"/>
    <w:rsid w:val="00472409"/>
    <w:rsid w:val="004769DA"/>
    <w:rsid w:val="004903E3"/>
    <w:rsid w:val="004B1A15"/>
    <w:rsid w:val="004B7659"/>
    <w:rsid w:val="004C0035"/>
    <w:rsid w:val="004C19C7"/>
    <w:rsid w:val="004C379E"/>
    <w:rsid w:val="004C3B71"/>
    <w:rsid w:val="004D15A9"/>
    <w:rsid w:val="004E2DC4"/>
    <w:rsid w:val="004E44A0"/>
    <w:rsid w:val="004E719F"/>
    <w:rsid w:val="00516C02"/>
    <w:rsid w:val="00525B2F"/>
    <w:rsid w:val="00525B40"/>
    <w:rsid w:val="00526BBA"/>
    <w:rsid w:val="00527706"/>
    <w:rsid w:val="00543337"/>
    <w:rsid w:val="00550318"/>
    <w:rsid w:val="00562A71"/>
    <w:rsid w:val="005677F9"/>
    <w:rsid w:val="00576DF7"/>
    <w:rsid w:val="00586DEF"/>
    <w:rsid w:val="005873B9"/>
    <w:rsid w:val="005A4C0D"/>
    <w:rsid w:val="005B464C"/>
    <w:rsid w:val="005C0C4C"/>
    <w:rsid w:val="005C1470"/>
    <w:rsid w:val="005C57C6"/>
    <w:rsid w:val="005D2DCF"/>
    <w:rsid w:val="005D4E8A"/>
    <w:rsid w:val="005E4209"/>
    <w:rsid w:val="005F577C"/>
    <w:rsid w:val="00600BBE"/>
    <w:rsid w:val="00603AFE"/>
    <w:rsid w:val="00603D67"/>
    <w:rsid w:val="00604A3A"/>
    <w:rsid w:val="006211D3"/>
    <w:rsid w:val="00630A90"/>
    <w:rsid w:val="00630C6B"/>
    <w:rsid w:val="00630E4F"/>
    <w:rsid w:val="00642234"/>
    <w:rsid w:val="00645B36"/>
    <w:rsid w:val="00653962"/>
    <w:rsid w:val="00655950"/>
    <w:rsid w:val="00657F58"/>
    <w:rsid w:val="00663558"/>
    <w:rsid w:val="00674352"/>
    <w:rsid w:val="006751EE"/>
    <w:rsid w:val="00691351"/>
    <w:rsid w:val="006A2099"/>
    <w:rsid w:val="006B0C22"/>
    <w:rsid w:val="006B7A0D"/>
    <w:rsid w:val="006C2799"/>
    <w:rsid w:val="006C7B15"/>
    <w:rsid w:val="006D1C59"/>
    <w:rsid w:val="006D4253"/>
    <w:rsid w:val="006E287B"/>
    <w:rsid w:val="006F380C"/>
    <w:rsid w:val="007003CD"/>
    <w:rsid w:val="007050A5"/>
    <w:rsid w:val="00710CB9"/>
    <w:rsid w:val="007176E1"/>
    <w:rsid w:val="007217F3"/>
    <w:rsid w:val="00730561"/>
    <w:rsid w:val="00730EDA"/>
    <w:rsid w:val="00735E62"/>
    <w:rsid w:val="00740778"/>
    <w:rsid w:val="007414CD"/>
    <w:rsid w:val="00763CD6"/>
    <w:rsid w:val="00766185"/>
    <w:rsid w:val="007761E9"/>
    <w:rsid w:val="00786A70"/>
    <w:rsid w:val="007A341B"/>
    <w:rsid w:val="007A7A90"/>
    <w:rsid w:val="007B24F3"/>
    <w:rsid w:val="007B78BF"/>
    <w:rsid w:val="007C127B"/>
    <w:rsid w:val="007D0C14"/>
    <w:rsid w:val="007D495C"/>
    <w:rsid w:val="007E1EF3"/>
    <w:rsid w:val="007E20F8"/>
    <w:rsid w:val="007E3754"/>
    <w:rsid w:val="007F1910"/>
    <w:rsid w:val="00800CB5"/>
    <w:rsid w:val="0081203F"/>
    <w:rsid w:val="00812DEB"/>
    <w:rsid w:val="00820D29"/>
    <w:rsid w:val="00824BFD"/>
    <w:rsid w:val="0083127A"/>
    <w:rsid w:val="00835B27"/>
    <w:rsid w:val="00844BD9"/>
    <w:rsid w:val="00855F8A"/>
    <w:rsid w:val="00856A0E"/>
    <w:rsid w:val="00863989"/>
    <w:rsid w:val="00871107"/>
    <w:rsid w:val="00883A4D"/>
    <w:rsid w:val="00891944"/>
    <w:rsid w:val="008A599E"/>
    <w:rsid w:val="008A7731"/>
    <w:rsid w:val="008B312A"/>
    <w:rsid w:val="008C0D67"/>
    <w:rsid w:val="008D3F86"/>
    <w:rsid w:val="008D71F9"/>
    <w:rsid w:val="008F27AD"/>
    <w:rsid w:val="008F75A7"/>
    <w:rsid w:val="00902BDB"/>
    <w:rsid w:val="00902FC2"/>
    <w:rsid w:val="00904528"/>
    <w:rsid w:val="00907855"/>
    <w:rsid w:val="00915DD4"/>
    <w:rsid w:val="00916B74"/>
    <w:rsid w:val="00916E7E"/>
    <w:rsid w:val="0092023F"/>
    <w:rsid w:val="00924F77"/>
    <w:rsid w:val="00925EC4"/>
    <w:rsid w:val="00932626"/>
    <w:rsid w:val="00934930"/>
    <w:rsid w:val="009358EB"/>
    <w:rsid w:val="00947093"/>
    <w:rsid w:val="0095143A"/>
    <w:rsid w:val="00952AEA"/>
    <w:rsid w:val="00956418"/>
    <w:rsid w:val="0095656E"/>
    <w:rsid w:val="00960644"/>
    <w:rsid w:val="00961F93"/>
    <w:rsid w:val="0097452F"/>
    <w:rsid w:val="00980043"/>
    <w:rsid w:val="009815DB"/>
    <w:rsid w:val="009914E9"/>
    <w:rsid w:val="009A0520"/>
    <w:rsid w:val="009A2661"/>
    <w:rsid w:val="009A2F40"/>
    <w:rsid w:val="009A6DDC"/>
    <w:rsid w:val="009A7013"/>
    <w:rsid w:val="009B053A"/>
    <w:rsid w:val="009B3BE1"/>
    <w:rsid w:val="009B40A0"/>
    <w:rsid w:val="009D311F"/>
    <w:rsid w:val="009E00EE"/>
    <w:rsid w:val="009E4358"/>
    <w:rsid w:val="009F395F"/>
    <w:rsid w:val="009F3F2A"/>
    <w:rsid w:val="00A04D95"/>
    <w:rsid w:val="00A132C2"/>
    <w:rsid w:val="00A24DF2"/>
    <w:rsid w:val="00A26EB3"/>
    <w:rsid w:val="00A31101"/>
    <w:rsid w:val="00A3230C"/>
    <w:rsid w:val="00A33DF8"/>
    <w:rsid w:val="00A36AD1"/>
    <w:rsid w:val="00A43314"/>
    <w:rsid w:val="00A4445F"/>
    <w:rsid w:val="00A455F2"/>
    <w:rsid w:val="00A7080C"/>
    <w:rsid w:val="00A80A70"/>
    <w:rsid w:val="00A9153C"/>
    <w:rsid w:val="00A94DA2"/>
    <w:rsid w:val="00AA20D8"/>
    <w:rsid w:val="00AA496B"/>
    <w:rsid w:val="00AA773A"/>
    <w:rsid w:val="00AC5A61"/>
    <w:rsid w:val="00AC5A77"/>
    <w:rsid w:val="00AD75CC"/>
    <w:rsid w:val="00AE62EC"/>
    <w:rsid w:val="00AE780F"/>
    <w:rsid w:val="00AF40AC"/>
    <w:rsid w:val="00AF5F0A"/>
    <w:rsid w:val="00B0019A"/>
    <w:rsid w:val="00B03628"/>
    <w:rsid w:val="00B2079B"/>
    <w:rsid w:val="00B25DCD"/>
    <w:rsid w:val="00B356B4"/>
    <w:rsid w:val="00B3714E"/>
    <w:rsid w:val="00B41BD6"/>
    <w:rsid w:val="00B477AB"/>
    <w:rsid w:val="00B47E57"/>
    <w:rsid w:val="00B536B6"/>
    <w:rsid w:val="00B64D7A"/>
    <w:rsid w:val="00B71B91"/>
    <w:rsid w:val="00B847F0"/>
    <w:rsid w:val="00B910CC"/>
    <w:rsid w:val="00B91315"/>
    <w:rsid w:val="00B96301"/>
    <w:rsid w:val="00B96E88"/>
    <w:rsid w:val="00BA0C02"/>
    <w:rsid w:val="00BA0CB6"/>
    <w:rsid w:val="00BA4A3C"/>
    <w:rsid w:val="00BB1C80"/>
    <w:rsid w:val="00BB1F46"/>
    <w:rsid w:val="00BB28AC"/>
    <w:rsid w:val="00BB4489"/>
    <w:rsid w:val="00BC4DA2"/>
    <w:rsid w:val="00BD025B"/>
    <w:rsid w:val="00BD2C90"/>
    <w:rsid w:val="00BD4039"/>
    <w:rsid w:val="00BE0F54"/>
    <w:rsid w:val="00C01B28"/>
    <w:rsid w:val="00C06413"/>
    <w:rsid w:val="00C16B6B"/>
    <w:rsid w:val="00C2260F"/>
    <w:rsid w:val="00C2285A"/>
    <w:rsid w:val="00C278F0"/>
    <w:rsid w:val="00C32D02"/>
    <w:rsid w:val="00C40BDA"/>
    <w:rsid w:val="00C44B4A"/>
    <w:rsid w:val="00C45408"/>
    <w:rsid w:val="00C54F09"/>
    <w:rsid w:val="00C6354A"/>
    <w:rsid w:val="00C64B2E"/>
    <w:rsid w:val="00C66406"/>
    <w:rsid w:val="00C75C37"/>
    <w:rsid w:val="00C824E6"/>
    <w:rsid w:val="00C830E9"/>
    <w:rsid w:val="00C84709"/>
    <w:rsid w:val="00C96D22"/>
    <w:rsid w:val="00CA04E1"/>
    <w:rsid w:val="00CA338C"/>
    <w:rsid w:val="00CA472A"/>
    <w:rsid w:val="00CC4DF9"/>
    <w:rsid w:val="00CE353F"/>
    <w:rsid w:val="00CE733B"/>
    <w:rsid w:val="00CF1100"/>
    <w:rsid w:val="00CF6686"/>
    <w:rsid w:val="00D12BAF"/>
    <w:rsid w:val="00D15751"/>
    <w:rsid w:val="00D313D5"/>
    <w:rsid w:val="00D51291"/>
    <w:rsid w:val="00D56D72"/>
    <w:rsid w:val="00D574F4"/>
    <w:rsid w:val="00D73325"/>
    <w:rsid w:val="00D76089"/>
    <w:rsid w:val="00D7692D"/>
    <w:rsid w:val="00D80383"/>
    <w:rsid w:val="00D8591B"/>
    <w:rsid w:val="00D872A7"/>
    <w:rsid w:val="00D935B1"/>
    <w:rsid w:val="00DA596D"/>
    <w:rsid w:val="00DA69F7"/>
    <w:rsid w:val="00DB0E0D"/>
    <w:rsid w:val="00DB2529"/>
    <w:rsid w:val="00DC0DC5"/>
    <w:rsid w:val="00DC5614"/>
    <w:rsid w:val="00DE0B78"/>
    <w:rsid w:val="00DE2B32"/>
    <w:rsid w:val="00DF3D8F"/>
    <w:rsid w:val="00E07A72"/>
    <w:rsid w:val="00E24EC5"/>
    <w:rsid w:val="00E2612E"/>
    <w:rsid w:val="00E273E8"/>
    <w:rsid w:val="00E27AA5"/>
    <w:rsid w:val="00E3089A"/>
    <w:rsid w:val="00E4064B"/>
    <w:rsid w:val="00E43E86"/>
    <w:rsid w:val="00E577E0"/>
    <w:rsid w:val="00E62BE5"/>
    <w:rsid w:val="00E67E44"/>
    <w:rsid w:val="00E72F6D"/>
    <w:rsid w:val="00E774FC"/>
    <w:rsid w:val="00E84B0A"/>
    <w:rsid w:val="00E86226"/>
    <w:rsid w:val="00EA0F41"/>
    <w:rsid w:val="00EA4A96"/>
    <w:rsid w:val="00EA5704"/>
    <w:rsid w:val="00EB23EE"/>
    <w:rsid w:val="00EB5EB4"/>
    <w:rsid w:val="00EB7EEB"/>
    <w:rsid w:val="00EC1C38"/>
    <w:rsid w:val="00EC2433"/>
    <w:rsid w:val="00ED180D"/>
    <w:rsid w:val="00ED1B12"/>
    <w:rsid w:val="00EE035E"/>
    <w:rsid w:val="00EE1D23"/>
    <w:rsid w:val="00EE5754"/>
    <w:rsid w:val="00EE628F"/>
    <w:rsid w:val="00EF1524"/>
    <w:rsid w:val="00F00FBC"/>
    <w:rsid w:val="00F03F7C"/>
    <w:rsid w:val="00F05C89"/>
    <w:rsid w:val="00F068EB"/>
    <w:rsid w:val="00F07B82"/>
    <w:rsid w:val="00F21C8D"/>
    <w:rsid w:val="00F26F96"/>
    <w:rsid w:val="00F43E8A"/>
    <w:rsid w:val="00F44F65"/>
    <w:rsid w:val="00F50A1C"/>
    <w:rsid w:val="00F56051"/>
    <w:rsid w:val="00F61E4A"/>
    <w:rsid w:val="00F677EA"/>
    <w:rsid w:val="00F72F60"/>
    <w:rsid w:val="00F73AF4"/>
    <w:rsid w:val="00F7679D"/>
    <w:rsid w:val="00FA0EA5"/>
    <w:rsid w:val="00FB325A"/>
    <w:rsid w:val="00FB5071"/>
    <w:rsid w:val="00FB6396"/>
    <w:rsid w:val="00FC10C6"/>
    <w:rsid w:val="00FC7B6A"/>
    <w:rsid w:val="00FD45D6"/>
    <w:rsid w:val="00FE0040"/>
    <w:rsid w:val="00FE28A9"/>
    <w:rsid w:val="00FE433F"/>
    <w:rsid w:val="00FF78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ACA725B"/>
  <w15:docId w15:val="{00370428-A69B-4087-AEE2-BF6238D3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tv2131">
    <w:name w:val="tv2131"/>
    <w:basedOn w:val="Parasts"/>
    <w:rsid w:val="00FC10C6"/>
    <w:pPr>
      <w:spacing w:after="0" w:line="360" w:lineRule="auto"/>
      <w:ind w:firstLine="300"/>
    </w:pPr>
    <w:rPr>
      <w:rFonts w:ascii="Times New Roman" w:hAnsi="Times New Roman" w:cs="Times New Roman"/>
      <w:color w:val="414142"/>
      <w:sz w:val="20"/>
      <w:szCs w:val="20"/>
      <w:lang w:eastAsia="lv-LV"/>
    </w:rPr>
  </w:style>
  <w:style w:type="paragraph" w:customStyle="1" w:styleId="naisc">
    <w:name w:val="naisc"/>
    <w:basedOn w:val="Parasts"/>
    <w:uiPriority w:val="99"/>
    <w:rsid w:val="00FC10C6"/>
    <w:pPr>
      <w:spacing w:before="75" w:after="75" w:line="240" w:lineRule="auto"/>
      <w:jc w:val="center"/>
    </w:pPr>
    <w:rPr>
      <w:rFonts w:ascii="Times New Roman" w:hAnsi="Times New Roman" w:cs="Times New Roman"/>
      <w:sz w:val="24"/>
      <w:szCs w:val="24"/>
      <w:lang w:eastAsia="lv-LV"/>
    </w:rPr>
  </w:style>
  <w:style w:type="character" w:customStyle="1" w:styleId="t33">
    <w:name w:val="t33"/>
    <w:basedOn w:val="Noklusjumarindkopasfonts"/>
    <w:rsid w:val="00603D67"/>
  </w:style>
  <w:style w:type="character" w:customStyle="1" w:styleId="fwn1">
    <w:name w:val="fwn1"/>
    <w:basedOn w:val="Noklusjumarindkopasfonts"/>
    <w:rsid w:val="00603D67"/>
    <w:rPr>
      <w:b w:val="0"/>
      <w:bCs w:val="0"/>
    </w:rPr>
  </w:style>
  <w:style w:type="character" w:styleId="Komentraatsauce">
    <w:name w:val="annotation reference"/>
    <w:basedOn w:val="Noklusjumarindkopasfonts"/>
    <w:uiPriority w:val="99"/>
    <w:semiHidden/>
    <w:unhideWhenUsed/>
    <w:rsid w:val="00543337"/>
    <w:rPr>
      <w:sz w:val="16"/>
      <w:szCs w:val="16"/>
    </w:rPr>
  </w:style>
  <w:style w:type="paragraph" w:styleId="Komentrateksts">
    <w:name w:val="annotation text"/>
    <w:basedOn w:val="Parasts"/>
    <w:link w:val="KomentratekstsRakstz"/>
    <w:uiPriority w:val="99"/>
    <w:unhideWhenUsed/>
    <w:rsid w:val="00543337"/>
    <w:pPr>
      <w:spacing w:line="240" w:lineRule="auto"/>
    </w:pPr>
    <w:rPr>
      <w:sz w:val="20"/>
      <w:szCs w:val="20"/>
    </w:rPr>
  </w:style>
  <w:style w:type="character" w:customStyle="1" w:styleId="KomentratekstsRakstz">
    <w:name w:val="Komentāra teksts Rakstz."/>
    <w:basedOn w:val="Noklusjumarindkopasfonts"/>
    <w:link w:val="Komentrateksts"/>
    <w:uiPriority w:val="99"/>
    <w:rsid w:val="00543337"/>
    <w:rPr>
      <w:sz w:val="20"/>
      <w:szCs w:val="20"/>
    </w:rPr>
  </w:style>
  <w:style w:type="paragraph" w:styleId="Komentratma">
    <w:name w:val="annotation subject"/>
    <w:basedOn w:val="Komentrateksts"/>
    <w:next w:val="Komentrateksts"/>
    <w:link w:val="KomentratmaRakstz"/>
    <w:uiPriority w:val="99"/>
    <w:semiHidden/>
    <w:unhideWhenUsed/>
    <w:rsid w:val="00543337"/>
    <w:rPr>
      <w:b/>
      <w:bCs/>
    </w:rPr>
  </w:style>
  <w:style w:type="character" w:customStyle="1" w:styleId="KomentratmaRakstz">
    <w:name w:val="Komentāra tēma Rakstz."/>
    <w:basedOn w:val="KomentratekstsRakstz"/>
    <w:link w:val="Komentratma"/>
    <w:uiPriority w:val="99"/>
    <w:semiHidden/>
    <w:rsid w:val="00543337"/>
    <w:rPr>
      <w:b/>
      <w:bCs/>
      <w:sz w:val="20"/>
      <w:szCs w:val="20"/>
    </w:rPr>
  </w:style>
  <w:style w:type="table" w:styleId="Reatabula">
    <w:name w:val="Table Grid"/>
    <w:basedOn w:val="Parastatabula"/>
    <w:uiPriority w:val="59"/>
    <w:rsid w:val="00464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844BD9"/>
    <w:rPr>
      <w:color w:val="0000FF" w:themeColor="hyperlink"/>
      <w:u w:val="single"/>
    </w:rPr>
  </w:style>
  <w:style w:type="paragraph" w:styleId="Sarakstarindkopa">
    <w:name w:val="List Paragraph"/>
    <w:basedOn w:val="Parasts"/>
    <w:uiPriority w:val="99"/>
    <w:qFormat/>
    <w:rsid w:val="00C01B28"/>
    <w:pPr>
      <w:ind w:left="720"/>
      <w:contextualSpacing/>
    </w:pPr>
    <w:rPr>
      <w:rFonts w:ascii="Calibri" w:eastAsia="Times New Roman" w:hAnsi="Calibri" w:cs="Times New Roman"/>
    </w:rPr>
  </w:style>
  <w:style w:type="paragraph" w:styleId="Vienkrsteksts">
    <w:name w:val="Plain Text"/>
    <w:basedOn w:val="Parasts"/>
    <w:link w:val="VienkrstekstsRakstz"/>
    <w:uiPriority w:val="99"/>
    <w:unhideWhenUsed/>
    <w:rsid w:val="00EB23EE"/>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EB23EE"/>
    <w:rPr>
      <w:rFonts w:ascii="Calibri" w:hAnsi="Calibri"/>
      <w:szCs w:val="21"/>
    </w:rPr>
  </w:style>
  <w:style w:type="character" w:customStyle="1" w:styleId="CharStyle8">
    <w:name w:val="Char Style 8"/>
    <w:link w:val="Style7"/>
    <w:uiPriority w:val="99"/>
    <w:rsid w:val="002D4BF6"/>
    <w:rPr>
      <w:rFonts w:ascii="Arial" w:hAnsi="Arial" w:cs="Arial"/>
      <w:b/>
      <w:bCs/>
      <w:shd w:val="clear" w:color="auto" w:fill="FFFFFF"/>
    </w:rPr>
  </w:style>
  <w:style w:type="paragraph" w:customStyle="1" w:styleId="Style7">
    <w:name w:val="Style 7"/>
    <w:basedOn w:val="Parasts"/>
    <w:link w:val="CharStyle8"/>
    <w:uiPriority w:val="99"/>
    <w:rsid w:val="002D4BF6"/>
    <w:pPr>
      <w:widowControl w:val="0"/>
      <w:shd w:val="clear" w:color="auto" w:fill="FFFFFF"/>
      <w:spacing w:before="420" w:after="0" w:line="365" w:lineRule="exact"/>
      <w:jc w:val="center"/>
    </w:pPr>
    <w:rPr>
      <w:rFonts w:ascii="Arial" w:hAnsi="Arial" w:cs="Arial"/>
      <w:b/>
      <w:bCs/>
    </w:rPr>
  </w:style>
  <w:style w:type="paragraph" w:customStyle="1" w:styleId="naisf">
    <w:name w:val="naisf"/>
    <w:basedOn w:val="Parasts"/>
    <w:rsid w:val="002D4B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8F75A7"/>
    <w:pPr>
      <w:spacing w:after="120" w:line="240" w:lineRule="auto"/>
      <w:ind w:firstLine="720"/>
      <w:jc w:val="both"/>
    </w:pPr>
    <w:rPr>
      <w:rFonts w:ascii="Times New Roman" w:eastAsia="Times New Roman" w:hAnsi="Times New Roman" w:cs="Times New Roman"/>
      <w:sz w:val="28"/>
      <w:szCs w:val="28"/>
    </w:rPr>
  </w:style>
  <w:style w:type="character" w:customStyle="1" w:styleId="PamattekstsRakstz">
    <w:name w:val="Pamatteksts Rakstz."/>
    <w:basedOn w:val="Noklusjumarindkopasfonts"/>
    <w:link w:val="Pamatteksts"/>
    <w:rsid w:val="008F75A7"/>
    <w:rPr>
      <w:rFonts w:ascii="Times New Roman" w:eastAsia="Times New Roman" w:hAnsi="Times New Roman" w:cs="Times New Roman"/>
      <w:sz w:val="28"/>
      <w:szCs w:val="28"/>
    </w:rPr>
  </w:style>
  <w:style w:type="paragraph" w:styleId="Pamattekstaatkpe2">
    <w:name w:val="Body Text Indent 2"/>
    <w:basedOn w:val="Parasts"/>
    <w:link w:val="Pamattekstaatkpe2Rakstz"/>
    <w:uiPriority w:val="99"/>
    <w:semiHidden/>
    <w:unhideWhenUsed/>
    <w:rsid w:val="00EA5704"/>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EA5704"/>
  </w:style>
  <w:style w:type="paragraph" w:customStyle="1" w:styleId="tv2132">
    <w:name w:val="tv2132"/>
    <w:basedOn w:val="Parasts"/>
    <w:rsid w:val="00006616"/>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7E37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35">
    <w:name w:val="t35"/>
    <w:basedOn w:val="Noklusjumarindkopasfonts"/>
    <w:rsid w:val="00604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4111">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89612259">
      <w:bodyDiv w:val="1"/>
      <w:marLeft w:val="0"/>
      <w:marRight w:val="0"/>
      <w:marTop w:val="0"/>
      <w:marBottom w:val="0"/>
      <w:divBdr>
        <w:top w:val="none" w:sz="0" w:space="0" w:color="auto"/>
        <w:left w:val="none" w:sz="0" w:space="0" w:color="auto"/>
        <w:bottom w:val="none" w:sz="0" w:space="0" w:color="auto"/>
        <w:right w:val="none" w:sz="0" w:space="0" w:color="auto"/>
      </w:divBdr>
    </w:div>
    <w:div w:id="214314294">
      <w:bodyDiv w:val="1"/>
      <w:marLeft w:val="0"/>
      <w:marRight w:val="0"/>
      <w:marTop w:val="0"/>
      <w:marBottom w:val="0"/>
      <w:divBdr>
        <w:top w:val="none" w:sz="0" w:space="0" w:color="auto"/>
        <w:left w:val="none" w:sz="0" w:space="0" w:color="auto"/>
        <w:bottom w:val="none" w:sz="0" w:space="0" w:color="auto"/>
        <w:right w:val="none" w:sz="0" w:space="0" w:color="auto"/>
      </w:divBdr>
    </w:div>
    <w:div w:id="230115632">
      <w:bodyDiv w:val="1"/>
      <w:marLeft w:val="0"/>
      <w:marRight w:val="0"/>
      <w:marTop w:val="0"/>
      <w:marBottom w:val="0"/>
      <w:divBdr>
        <w:top w:val="none" w:sz="0" w:space="0" w:color="auto"/>
        <w:left w:val="none" w:sz="0" w:space="0" w:color="auto"/>
        <w:bottom w:val="none" w:sz="0" w:space="0" w:color="auto"/>
        <w:right w:val="none" w:sz="0" w:space="0" w:color="auto"/>
      </w:divBdr>
    </w:div>
    <w:div w:id="324090259">
      <w:bodyDiv w:val="1"/>
      <w:marLeft w:val="0"/>
      <w:marRight w:val="0"/>
      <w:marTop w:val="0"/>
      <w:marBottom w:val="0"/>
      <w:divBdr>
        <w:top w:val="none" w:sz="0" w:space="0" w:color="auto"/>
        <w:left w:val="none" w:sz="0" w:space="0" w:color="auto"/>
        <w:bottom w:val="none" w:sz="0" w:space="0" w:color="auto"/>
        <w:right w:val="none" w:sz="0" w:space="0" w:color="auto"/>
      </w:divBdr>
    </w:div>
    <w:div w:id="386757710">
      <w:bodyDiv w:val="1"/>
      <w:marLeft w:val="0"/>
      <w:marRight w:val="0"/>
      <w:marTop w:val="0"/>
      <w:marBottom w:val="0"/>
      <w:divBdr>
        <w:top w:val="none" w:sz="0" w:space="0" w:color="auto"/>
        <w:left w:val="none" w:sz="0" w:space="0" w:color="auto"/>
        <w:bottom w:val="none" w:sz="0" w:space="0" w:color="auto"/>
        <w:right w:val="none" w:sz="0" w:space="0" w:color="auto"/>
      </w:divBdr>
    </w:div>
    <w:div w:id="424762442">
      <w:bodyDiv w:val="1"/>
      <w:marLeft w:val="0"/>
      <w:marRight w:val="0"/>
      <w:marTop w:val="0"/>
      <w:marBottom w:val="0"/>
      <w:divBdr>
        <w:top w:val="none" w:sz="0" w:space="0" w:color="auto"/>
        <w:left w:val="none" w:sz="0" w:space="0" w:color="auto"/>
        <w:bottom w:val="none" w:sz="0" w:space="0" w:color="auto"/>
        <w:right w:val="none" w:sz="0" w:space="0" w:color="auto"/>
      </w:divBdr>
      <w:divsChild>
        <w:div w:id="1653757435">
          <w:marLeft w:val="0"/>
          <w:marRight w:val="0"/>
          <w:marTop w:val="0"/>
          <w:marBottom w:val="0"/>
          <w:divBdr>
            <w:top w:val="none" w:sz="0" w:space="0" w:color="auto"/>
            <w:left w:val="none" w:sz="0" w:space="0" w:color="auto"/>
            <w:bottom w:val="none" w:sz="0" w:space="0" w:color="auto"/>
            <w:right w:val="none" w:sz="0" w:space="0" w:color="auto"/>
          </w:divBdr>
          <w:divsChild>
            <w:div w:id="962032494">
              <w:marLeft w:val="0"/>
              <w:marRight w:val="0"/>
              <w:marTop w:val="0"/>
              <w:marBottom w:val="0"/>
              <w:divBdr>
                <w:top w:val="none" w:sz="0" w:space="0" w:color="auto"/>
                <w:left w:val="none" w:sz="0" w:space="0" w:color="auto"/>
                <w:bottom w:val="none" w:sz="0" w:space="0" w:color="auto"/>
                <w:right w:val="none" w:sz="0" w:space="0" w:color="auto"/>
              </w:divBdr>
              <w:divsChild>
                <w:div w:id="1338969307">
                  <w:marLeft w:val="0"/>
                  <w:marRight w:val="0"/>
                  <w:marTop w:val="0"/>
                  <w:marBottom w:val="0"/>
                  <w:divBdr>
                    <w:top w:val="none" w:sz="0" w:space="0" w:color="auto"/>
                    <w:left w:val="none" w:sz="0" w:space="0" w:color="auto"/>
                    <w:bottom w:val="none" w:sz="0" w:space="0" w:color="auto"/>
                    <w:right w:val="none" w:sz="0" w:space="0" w:color="auto"/>
                  </w:divBdr>
                  <w:divsChild>
                    <w:div w:id="1895239016">
                      <w:marLeft w:val="0"/>
                      <w:marRight w:val="0"/>
                      <w:marTop w:val="0"/>
                      <w:marBottom w:val="0"/>
                      <w:divBdr>
                        <w:top w:val="none" w:sz="0" w:space="0" w:color="auto"/>
                        <w:left w:val="none" w:sz="0" w:space="0" w:color="auto"/>
                        <w:bottom w:val="none" w:sz="0" w:space="0" w:color="auto"/>
                        <w:right w:val="none" w:sz="0" w:space="0" w:color="auto"/>
                      </w:divBdr>
                      <w:divsChild>
                        <w:div w:id="1424456890">
                          <w:marLeft w:val="0"/>
                          <w:marRight w:val="0"/>
                          <w:marTop w:val="0"/>
                          <w:marBottom w:val="0"/>
                          <w:divBdr>
                            <w:top w:val="none" w:sz="0" w:space="0" w:color="auto"/>
                            <w:left w:val="none" w:sz="0" w:space="0" w:color="auto"/>
                            <w:bottom w:val="none" w:sz="0" w:space="0" w:color="auto"/>
                            <w:right w:val="none" w:sz="0" w:space="0" w:color="auto"/>
                          </w:divBdr>
                          <w:divsChild>
                            <w:div w:id="194068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762354">
      <w:bodyDiv w:val="1"/>
      <w:marLeft w:val="0"/>
      <w:marRight w:val="0"/>
      <w:marTop w:val="0"/>
      <w:marBottom w:val="0"/>
      <w:divBdr>
        <w:top w:val="none" w:sz="0" w:space="0" w:color="auto"/>
        <w:left w:val="none" w:sz="0" w:space="0" w:color="auto"/>
        <w:bottom w:val="none" w:sz="0" w:space="0" w:color="auto"/>
        <w:right w:val="none" w:sz="0" w:space="0" w:color="auto"/>
      </w:divBdr>
    </w:div>
    <w:div w:id="694580166">
      <w:bodyDiv w:val="1"/>
      <w:marLeft w:val="0"/>
      <w:marRight w:val="0"/>
      <w:marTop w:val="0"/>
      <w:marBottom w:val="0"/>
      <w:divBdr>
        <w:top w:val="none" w:sz="0" w:space="0" w:color="auto"/>
        <w:left w:val="none" w:sz="0" w:space="0" w:color="auto"/>
        <w:bottom w:val="none" w:sz="0" w:space="0" w:color="auto"/>
        <w:right w:val="none" w:sz="0" w:space="0" w:color="auto"/>
      </w:divBdr>
    </w:div>
    <w:div w:id="749155876">
      <w:bodyDiv w:val="1"/>
      <w:marLeft w:val="0"/>
      <w:marRight w:val="0"/>
      <w:marTop w:val="0"/>
      <w:marBottom w:val="0"/>
      <w:divBdr>
        <w:top w:val="none" w:sz="0" w:space="0" w:color="auto"/>
        <w:left w:val="none" w:sz="0" w:space="0" w:color="auto"/>
        <w:bottom w:val="none" w:sz="0" w:space="0" w:color="auto"/>
        <w:right w:val="none" w:sz="0" w:space="0" w:color="auto"/>
      </w:divBdr>
    </w:div>
    <w:div w:id="878708150">
      <w:bodyDiv w:val="1"/>
      <w:marLeft w:val="0"/>
      <w:marRight w:val="0"/>
      <w:marTop w:val="0"/>
      <w:marBottom w:val="0"/>
      <w:divBdr>
        <w:top w:val="none" w:sz="0" w:space="0" w:color="auto"/>
        <w:left w:val="none" w:sz="0" w:space="0" w:color="auto"/>
        <w:bottom w:val="none" w:sz="0" w:space="0" w:color="auto"/>
        <w:right w:val="none" w:sz="0" w:space="0" w:color="auto"/>
      </w:divBdr>
      <w:divsChild>
        <w:div w:id="88090097">
          <w:marLeft w:val="0"/>
          <w:marRight w:val="0"/>
          <w:marTop w:val="0"/>
          <w:marBottom w:val="0"/>
          <w:divBdr>
            <w:top w:val="none" w:sz="0" w:space="0" w:color="auto"/>
            <w:left w:val="none" w:sz="0" w:space="0" w:color="auto"/>
            <w:bottom w:val="none" w:sz="0" w:space="0" w:color="auto"/>
            <w:right w:val="none" w:sz="0" w:space="0" w:color="auto"/>
          </w:divBdr>
          <w:divsChild>
            <w:div w:id="1022558255">
              <w:marLeft w:val="0"/>
              <w:marRight w:val="0"/>
              <w:marTop w:val="0"/>
              <w:marBottom w:val="0"/>
              <w:divBdr>
                <w:top w:val="none" w:sz="0" w:space="0" w:color="auto"/>
                <w:left w:val="none" w:sz="0" w:space="0" w:color="auto"/>
                <w:bottom w:val="none" w:sz="0" w:space="0" w:color="auto"/>
                <w:right w:val="none" w:sz="0" w:space="0" w:color="auto"/>
              </w:divBdr>
              <w:divsChild>
                <w:div w:id="1972897417">
                  <w:marLeft w:val="0"/>
                  <w:marRight w:val="0"/>
                  <w:marTop w:val="0"/>
                  <w:marBottom w:val="0"/>
                  <w:divBdr>
                    <w:top w:val="none" w:sz="0" w:space="0" w:color="auto"/>
                    <w:left w:val="none" w:sz="0" w:space="0" w:color="auto"/>
                    <w:bottom w:val="none" w:sz="0" w:space="0" w:color="auto"/>
                    <w:right w:val="none" w:sz="0" w:space="0" w:color="auto"/>
                  </w:divBdr>
                  <w:divsChild>
                    <w:div w:id="1600526944">
                      <w:marLeft w:val="0"/>
                      <w:marRight w:val="0"/>
                      <w:marTop w:val="0"/>
                      <w:marBottom w:val="0"/>
                      <w:divBdr>
                        <w:top w:val="none" w:sz="0" w:space="0" w:color="auto"/>
                        <w:left w:val="none" w:sz="0" w:space="0" w:color="auto"/>
                        <w:bottom w:val="none" w:sz="0" w:space="0" w:color="auto"/>
                        <w:right w:val="none" w:sz="0" w:space="0" w:color="auto"/>
                      </w:divBdr>
                      <w:divsChild>
                        <w:div w:id="385031383">
                          <w:marLeft w:val="0"/>
                          <w:marRight w:val="0"/>
                          <w:marTop w:val="0"/>
                          <w:marBottom w:val="0"/>
                          <w:divBdr>
                            <w:top w:val="none" w:sz="0" w:space="0" w:color="auto"/>
                            <w:left w:val="none" w:sz="0" w:space="0" w:color="auto"/>
                            <w:bottom w:val="none" w:sz="0" w:space="0" w:color="auto"/>
                            <w:right w:val="none" w:sz="0" w:space="0" w:color="auto"/>
                          </w:divBdr>
                          <w:divsChild>
                            <w:div w:id="9729784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615516">
      <w:bodyDiv w:val="1"/>
      <w:marLeft w:val="0"/>
      <w:marRight w:val="0"/>
      <w:marTop w:val="0"/>
      <w:marBottom w:val="0"/>
      <w:divBdr>
        <w:top w:val="none" w:sz="0" w:space="0" w:color="auto"/>
        <w:left w:val="none" w:sz="0" w:space="0" w:color="auto"/>
        <w:bottom w:val="none" w:sz="0" w:space="0" w:color="auto"/>
        <w:right w:val="none" w:sz="0" w:space="0" w:color="auto"/>
      </w:divBdr>
    </w:div>
    <w:div w:id="1207134996">
      <w:bodyDiv w:val="1"/>
      <w:marLeft w:val="0"/>
      <w:marRight w:val="0"/>
      <w:marTop w:val="0"/>
      <w:marBottom w:val="0"/>
      <w:divBdr>
        <w:top w:val="none" w:sz="0" w:space="0" w:color="auto"/>
        <w:left w:val="none" w:sz="0" w:space="0" w:color="auto"/>
        <w:bottom w:val="none" w:sz="0" w:space="0" w:color="auto"/>
        <w:right w:val="none" w:sz="0" w:space="0" w:color="auto"/>
      </w:divBdr>
    </w:div>
    <w:div w:id="1432820435">
      <w:bodyDiv w:val="1"/>
      <w:marLeft w:val="0"/>
      <w:marRight w:val="0"/>
      <w:marTop w:val="0"/>
      <w:marBottom w:val="0"/>
      <w:divBdr>
        <w:top w:val="none" w:sz="0" w:space="0" w:color="auto"/>
        <w:left w:val="none" w:sz="0" w:space="0" w:color="auto"/>
        <w:bottom w:val="none" w:sz="0" w:space="0" w:color="auto"/>
        <w:right w:val="none" w:sz="0" w:space="0" w:color="auto"/>
      </w:divBdr>
    </w:div>
    <w:div w:id="1537036906">
      <w:bodyDiv w:val="1"/>
      <w:marLeft w:val="0"/>
      <w:marRight w:val="0"/>
      <w:marTop w:val="0"/>
      <w:marBottom w:val="0"/>
      <w:divBdr>
        <w:top w:val="none" w:sz="0" w:space="0" w:color="auto"/>
        <w:left w:val="none" w:sz="0" w:space="0" w:color="auto"/>
        <w:bottom w:val="none" w:sz="0" w:space="0" w:color="auto"/>
        <w:right w:val="none" w:sz="0" w:space="0" w:color="auto"/>
      </w:divBdr>
    </w:div>
    <w:div w:id="1634095001">
      <w:bodyDiv w:val="1"/>
      <w:marLeft w:val="0"/>
      <w:marRight w:val="0"/>
      <w:marTop w:val="0"/>
      <w:marBottom w:val="0"/>
      <w:divBdr>
        <w:top w:val="none" w:sz="0" w:space="0" w:color="auto"/>
        <w:left w:val="none" w:sz="0" w:space="0" w:color="auto"/>
        <w:bottom w:val="none" w:sz="0" w:space="0" w:color="auto"/>
        <w:right w:val="none" w:sz="0" w:space="0" w:color="auto"/>
      </w:divBdr>
    </w:div>
    <w:div w:id="1947227319">
      <w:bodyDiv w:val="1"/>
      <w:marLeft w:val="0"/>
      <w:marRight w:val="0"/>
      <w:marTop w:val="0"/>
      <w:marBottom w:val="0"/>
      <w:divBdr>
        <w:top w:val="none" w:sz="0" w:space="0" w:color="auto"/>
        <w:left w:val="none" w:sz="0" w:space="0" w:color="auto"/>
        <w:bottom w:val="none" w:sz="0" w:space="0" w:color="auto"/>
        <w:right w:val="none" w:sz="0" w:space="0" w:color="auto"/>
      </w:divBdr>
    </w:div>
    <w:div w:id="1964578478">
      <w:bodyDiv w:val="1"/>
      <w:marLeft w:val="0"/>
      <w:marRight w:val="0"/>
      <w:marTop w:val="0"/>
      <w:marBottom w:val="0"/>
      <w:divBdr>
        <w:top w:val="none" w:sz="0" w:space="0" w:color="auto"/>
        <w:left w:val="none" w:sz="0" w:space="0" w:color="auto"/>
        <w:bottom w:val="none" w:sz="0" w:space="0" w:color="auto"/>
        <w:right w:val="none" w:sz="0" w:space="0" w:color="auto"/>
      </w:divBdr>
      <w:divsChild>
        <w:div w:id="1983536698">
          <w:marLeft w:val="0"/>
          <w:marRight w:val="0"/>
          <w:marTop w:val="0"/>
          <w:marBottom w:val="0"/>
          <w:divBdr>
            <w:top w:val="none" w:sz="0" w:space="0" w:color="auto"/>
            <w:left w:val="none" w:sz="0" w:space="0" w:color="auto"/>
            <w:bottom w:val="none" w:sz="0" w:space="0" w:color="auto"/>
            <w:right w:val="none" w:sz="0" w:space="0" w:color="auto"/>
          </w:divBdr>
          <w:divsChild>
            <w:div w:id="1390689878">
              <w:marLeft w:val="0"/>
              <w:marRight w:val="0"/>
              <w:marTop w:val="0"/>
              <w:marBottom w:val="0"/>
              <w:divBdr>
                <w:top w:val="none" w:sz="0" w:space="0" w:color="auto"/>
                <w:left w:val="none" w:sz="0" w:space="0" w:color="auto"/>
                <w:bottom w:val="none" w:sz="0" w:space="0" w:color="auto"/>
                <w:right w:val="none" w:sz="0" w:space="0" w:color="auto"/>
              </w:divBdr>
              <w:divsChild>
                <w:div w:id="503781653">
                  <w:marLeft w:val="0"/>
                  <w:marRight w:val="0"/>
                  <w:marTop w:val="0"/>
                  <w:marBottom w:val="0"/>
                  <w:divBdr>
                    <w:top w:val="none" w:sz="0" w:space="0" w:color="auto"/>
                    <w:left w:val="none" w:sz="0" w:space="0" w:color="auto"/>
                    <w:bottom w:val="none" w:sz="0" w:space="0" w:color="auto"/>
                    <w:right w:val="none" w:sz="0" w:space="0" w:color="auto"/>
                  </w:divBdr>
                  <w:divsChild>
                    <w:div w:id="1783455838">
                      <w:marLeft w:val="0"/>
                      <w:marRight w:val="0"/>
                      <w:marTop w:val="0"/>
                      <w:marBottom w:val="0"/>
                      <w:divBdr>
                        <w:top w:val="none" w:sz="0" w:space="0" w:color="auto"/>
                        <w:left w:val="none" w:sz="0" w:space="0" w:color="auto"/>
                        <w:bottom w:val="none" w:sz="0" w:space="0" w:color="auto"/>
                        <w:right w:val="none" w:sz="0" w:space="0" w:color="auto"/>
                      </w:divBdr>
                      <w:divsChild>
                        <w:div w:id="1577009362">
                          <w:marLeft w:val="0"/>
                          <w:marRight w:val="0"/>
                          <w:marTop w:val="0"/>
                          <w:marBottom w:val="0"/>
                          <w:divBdr>
                            <w:top w:val="none" w:sz="0" w:space="0" w:color="auto"/>
                            <w:left w:val="none" w:sz="0" w:space="0" w:color="auto"/>
                            <w:bottom w:val="none" w:sz="0" w:space="0" w:color="auto"/>
                            <w:right w:val="none" w:sz="0" w:space="0" w:color="auto"/>
                          </w:divBdr>
                          <w:divsChild>
                            <w:div w:id="1134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737830">
      <w:bodyDiv w:val="1"/>
      <w:marLeft w:val="0"/>
      <w:marRight w:val="0"/>
      <w:marTop w:val="0"/>
      <w:marBottom w:val="0"/>
      <w:divBdr>
        <w:top w:val="none" w:sz="0" w:space="0" w:color="auto"/>
        <w:left w:val="none" w:sz="0" w:space="0" w:color="auto"/>
        <w:bottom w:val="none" w:sz="0" w:space="0" w:color="auto"/>
        <w:right w:val="none" w:sz="0" w:space="0" w:color="auto"/>
      </w:divBdr>
      <w:divsChild>
        <w:div w:id="883101887">
          <w:marLeft w:val="0"/>
          <w:marRight w:val="0"/>
          <w:marTop w:val="0"/>
          <w:marBottom w:val="0"/>
          <w:divBdr>
            <w:top w:val="none" w:sz="0" w:space="0" w:color="auto"/>
            <w:left w:val="none" w:sz="0" w:space="0" w:color="auto"/>
            <w:bottom w:val="none" w:sz="0" w:space="0" w:color="auto"/>
            <w:right w:val="none" w:sz="0" w:space="0" w:color="auto"/>
          </w:divBdr>
          <w:divsChild>
            <w:div w:id="1333606195">
              <w:marLeft w:val="0"/>
              <w:marRight w:val="0"/>
              <w:marTop w:val="0"/>
              <w:marBottom w:val="0"/>
              <w:divBdr>
                <w:top w:val="none" w:sz="0" w:space="0" w:color="auto"/>
                <w:left w:val="none" w:sz="0" w:space="0" w:color="auto"/>
                <w:bottom w:val="none" w:sz="0" w:space="0" w:color="auto"/>
                <w:right w:val="none" w:sz="0" w:space="0" w:color="auto"/>
              </w:divBdr>
              <w:divsChild>
                <w:div w:id="1856994501">
                  <w:marLeft w:val="0"/>
                  <w:marRight w:val="0"/>
                  <w:marTop w:val="0"/>
                  <w:marBottom w:val="0"/>
                  <w:divBdr>
                    <w:top w:val="none" w:sz="0" w:space="0" w:color="auto"/>
                    <w:left w:val="none" w:sz="0" w:space="0" w:color="auto"/>
                    <w:bottom w:val="none" w:sz="0" w:space="0" w:color="auto"/>
                    <w:right w:val="none" w:sz="0" w:space="0" w:color="auto"/>
                  </w:divBdr>
                  <w:divsChild>
                    <w:div w:id="374744803">
                      <w:marLeft w:val="0"/>
                      <w:marRight w:val="0"/>
                      <w:marTop w:val="0"/>
                      <w:marBottom w:val="0"/>
                      <w:divBdr>
                        <w:top w:val="none" w:sz="0" w:space="0" w:color="auto"/>
                        <w:left w:val="none" w:sz="0" w:space="0" w:color="auto"/>
                        <w:bottom w:val="none" w:sz="0" w:space="0" w:color="auto"/>
                        <w:right w:val="none" w:sz="0" w:space="0" w:color="auto"/>
                      </w:divBdr>
                      <w:divsChild>
                        <w:div w:id="966592325">
                          <w:marLeft w:val="0"/>
                          <w:marRight w:val="0"/>
                          <w:marTop w:val="0"/>
                          <w:marBottom w:val="0"/>
                          <w:divBdr>
                            <w:top w:val="none" w:sz="0" w:space="0" w:color="auto"/>
                            <w:left w:val="none" w:sz="0" w:space="0" w:color="auto"/>
                            <w:bottom w:val="none" w:sz="0" w:space="0" w:color="auto"/>
                            <w:right w:val="none" w:sz="0" w:space="0" w:color="auto"/>
                          </w:divBdr>
                          <w:divsChild>
                            <w:div w:id="19921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ikumi.lv/ta/id/230308?&amp;search=o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89587-grozijums-ministru-kabineta-2010-gada-10-augusta-noteikumos-nr-764-noteikumi-par-sertificesanas-institucijam-kuras-izsniedz-se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4311C-6B2B-42B9-8A43-22D6D3D30143}">
  <ds:schemaRefs>
    <ds:schemaRef ds:uri="http://schemas.microsoft.com/office/2006/metadata/properties"/>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BF113A5-F62C-4F1A-8686-D0FDAEFF88AA}">
  <ds:schemaRefs>
    <ds:schemaRef ds:uri="http://schemas.microsoft.com/sharepoint/v3/contenttype/forms"/>
  </ds:schemaRefs>
</ds:datastoreItem>
</file>

<file path=customXml/itemProps3.xml><?xml version="1.0" encoding="utf-8"?>
<ds:datastoreItem xmlns:ds="http://schemas.openxmlformats.org/officeDocument/2006/customXml" ds:itemID="{E1DA9E0E-216F-40B9-A8CC-E4AB90E46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56B4431-FC78-4679-BE85-C55DD987F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5840</Words>
  <Characters>3329</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"Zemes kadastrālās uzmērīšanas un zemes ierīcības darbu veicēju sertifikācijas, sertifikāta darbības termiņa pagarināšanas un darbības uzraudzības cenrādis" sākotnējās ietekmes novērtējuma ziņojums (anotācija)</vt:lpstr>
      <vt:lpstr>Grozījumi likumā „Par nekustamā īpašuma nodokli”</vt:lpstr>
    </vt:vector>
  </TitlesOfParts>
  <Company>Tieslietu ministrija</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"Zemes kadastrālās uzmērīšanas un zemes ierīcības darbu veicēju sertifikācijas, sertifikāta darbības termiņa pagarināšanas un darbības uzraudzības cenrādis" sākotnējās ietekmes novērtējuma ziņojums (anotācija)</dc:title>
  <dc:subject>Anotācija</dc:subject>
  <dc:creator>Jevgēnija Kučāne</dc:creator>
  <dc:description>67046138, Jevgenija.Kucane@tm.gov.lv</dc:description>
  <cp:lastModifiedBy>Jevgenija Kučāne</cp:lastModifiedBy>
  <cp:revision>4</cp:revision>
  <cp:lastPrinted>2017-06-13T11:19:00Z</cp:lastPrinted>
  <dcterms:created xsi:type="dcterms:W3CDTF">2017-07-25T05:39:00Z</dcterms:created>
  <dcterms:modified xsi:type="dcterms:W3CDTF">2017-07-25T07:33:00Z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