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A2" w:rsidRPr="00645C61" w:rsidRDefault="002752A2" w:rsidP="002B0E55">
      <w:pPr>
        <w:spacing w:after="120" w:line="240" w:lineRule="auto"/>
        <w:jc w:val="center"/>
        <w:rPr>
          <w:rFonts w:ascii="Times New Roman" w:hAnsi="Times New Roman" w:cs="Times New Roman"/>
        </w:rPr>
      </w:pPr>
      <w:r w:rsidRPr="00645C61">
        <w:rPr>
          <w:rFonts w:ascii="Times New Roman" w:hAnsi="Times New Roman" w:cs="Times New Roman"/>
          <w:b/>
          <w:caps/>
        </w:rPr>
        <w:t>Informatīvais ziņojums</w:t>
      </w:r>
    </w:p>
    <w:p w:rsidR="002752A2" w:rsidRPr="00645C61" w:rsidRDefault="002752A2" w:rsidP="002B0E55">
      <w:pPr>
        <w:pStyle w:val="BodyTextIndent"/>
        <w:spacing w:after="120" w:line="240" w:lineRule="auto"/>
        <w:ind w:firstLine="0"/>
        <w:jc w:val="center"/>
        <w:rPr>
          <w:sz w:val="24"/>
          <w:szCs w:val="24"/>
        </w:rPr>
      </w:pPr>
      <w:r w:rsidRPr="00645C61">
        <w:rPr>
          <w:sz w:val="24"/>
          <w:szCs w:val="24"/>
        </w:rPr>
        <w:t>Par 201</w:t>
      </w:r>
      <w:r w:rsidR="003A2666" w:rsidRPr="00645C61">
        <w:rPr>
          <w:sz w:val="24"/>
          <w:szCs w:val="24"/>
        </w:rPr>
        <w:t>7</w:t>
      </w:r>
      <w:r w:rsidRPr="00645C61">
        <w:rPr>
          <w:sz w:val="24"/>
          <w:szCs w:val="24"/>
        </w:rPr>
        <w:t>.</w:t>
      </w:r>
      <w:r w:rsidR="002E4B26" w:rsidRPr="00645C61">
        <w:rPr>
          <w:sz w:val="24"/>
          <w:szCs w:val="24"/>
        </w:rPr>
        <w:t> </w:t>
      </w:r>
      <w:r w:rsidRPr="00645C61">
        <w:rPr>
          <w:sz w:val="24"/>
          <w:szCs w:val="24"/>
        </w:rPr>
        <w:t xml:space="preserve">gada </w:t>
      </w:r>
      <w:r w:rsidR="00487023">
        <w:rPr>
          <w:sz w:val="24"/>
          <w:szCs w:val="24"/>
        </w:rPr>
        <w:t>13</w:t>
      </w:r>
      <w:r w:rsidRPr="00645C61">
        <w:rPr>
          <w:sz w:val="24"/>
          <w:szCs w:val="24"/>
        </w:rPr>
        <w:t>.-</w:t>
      </w:r>
      <w:r w:rsidR="00487023">
        <w:rPr>
          <w:sz w:val="24"/>
          <w:szCs w:val="24"/>
        </w:rPr>
        <w:t>14</w:t>
      </w:r>
      <w:r w:rsidRPr="00645C61">
        <w:rPr>
          <w:sz w:val="24"/>
          <w:szCs w:val="24"/>
        </w:rPr>
        <w:t>.</w:t>
      </w:r>
      <w:r w:rsidR="002E4B26" w:rsidRPr="00645C61">
        <w:rPr>
          <w:sz w:val="24"/>
          <w:szCs w:val="24"/>
        </w:rPr>
        <w:t> </w:t>
      </w:r>
      <w:r w:rsidR="00487023">
        <w:rPr>
          <w:sz w:val="24"/>
          <w:szCs w:val="24"/>
        </w:rPr>
        <w:t>jūlija</w:t>
      </w:r>
      <w:r w:rsidRPr="00645C61">
        <w:rPr>
          <w:sz w:val="24"/>
          <w:szCs w:val="24"/>
        </w:rPr>
        <w:t xml:space="preserve"> neformālajā Eiropas Savienības Vides ministru sanāksmē izskatāmajiem jautājumiem</w:t>
      </w:r>
    </w:p>
    <w:p w:rsidR="002752A2" w:rsidRPr="00645C61" w:rsidRDefault="002752A2" w:rsidP="002B0E55">
      <w:pPr>
        <w:spacing w:after="120" w:line="240" w:lineRule="auto"/>
        <w:jc w:val="both"/>
        <w:rPr>
          <w:rFonts w:ascii="Times New Roman" w:hAnsi="Times New Roman" w:cs="Times New Roman"/>
        </w:rPr>
      </w:pPr>
    </w:p>
    <w:p w:rsidR="002752A2" w:rsidRPr="00645C61" w:rsidRDefault="002752A2" w:rsidP="002B0E55">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003A2666" w:rsidRPr="00645C61">
        <w:rPr>
          <w:rFonts w:ascii="Times New Roman" w:hAnsi="Times New Roman" w:cs="Times New Roman"/>
        </w:rPr>
        <w:t>7</w:t>
      </w:r>
      <w:r w:rsidRPr="00645C61">
        <w:rPr>
          <w:rFonts w:ascii="Times New Roman" w:hAnsi="Times New Roman" w:cs="Times New Roman"/>
        </w:rPr>
        <w:t>.</w:t>
      </w:r>
      <w:r w:rsidR="002E4B26" w:rsidRPr="00645C61">
        <w:rPr>
          <w:rFonts w:ascii="Times New Roman" w:hAnsi="Times New Roman" w:cs="Times New Roman"/>
        </w:rPr>
        <w:t> </w:t>
      </w:r>
      <w:r w:rsidRPr="00645C61">
        <w:rPr>
          <w:rFonts w:ascii="Times New Roman" w:hAnsi="Times New Roman" w:cs="Times New Roman"/>
        </w:rPr>
        <w:t xml:space="preserve">gada </w:t>
      </w:r>
      <w:r w:rsidR="00487023">
        <w:rPr>
          <w:rFonts w:ascii="Times New Roman" w:hAnsi="Times New Roman" w:cs="Times New Roman"/>
        </w:rPr>
        <w:t>13</w:t>
      </w:r>
      <w:r w:rsidRPr="00645C61">
        <w:rPr>
          <w:rFonts w:ascii="Times New Roman" w:hAnsi="Times New Roman" w:cs="Times New Roman"/>
        </w:rPr>
        <w:t>.-</w:t>
      </w:r>
      <w:r w:rsidR="00487023">
        <w:rPr>
          <w:rFonts w:ascii="Times New Roman" w:hAnsi="Times New Roman" w:cs="Times New Roman"/>
        </w:rPr>
        <w:t>14.</w:t>
      </w:r>
      <w:r w:rsidR="002E4B26" w:rsidRPr="00645C61">
        <w:rPr>
          <w:rFonts w:ascii="Times New Roman" w:hAnsi="Times New Roman" w:cs="Times New Roman"/>
        </w:rPr>
        <w:t> </w:t>
      </w:r>
      <w:r w:rsidR="00487023">
        <w:rPr>
          <w:rFonts w:ascii="Times New Roman" w:hAnsi="Times New Roman" w:cs="Times New Roman"/>
        </w:rPr>
        <w:t>jūlijā</w:t>
      </w:r>
      <w:r w:rsidRPr="00645C61">
        <w:rPr>
          <w:rFonts w:ascii="Times New Roman" w:hAnsi="Times New Roman" w:cs="Times New Roman"/>
        </w:rPr>
        <w:t xml:space="preserve"> notiks neformālā Eiropas Savienības (</w:t>
      </w:r>
      <w:r w:rsidR="002E4B26" w:rsidRPr="00645C61">
        <w:rPr>
          <w:rFonts w:ascii="Times New Roman" w:hAnsi="Times New Roman" w:cs="Times New Roman"/>
        </w:rPr>
        <w:t xml:space="preserve">turpmāk – </w:t>
      </w:r>
      <w:r w:rsidRPr="00645C61">
        <w:rPr>
          <w:rFonts w:ascii="Times New Roman" w:hAnsi="Times New Roman" w:cs="Times New Roman"/>
        </w:rPr>
        <w:t>ES</w:t>
      </w:r>
      <w:r w:rsidR="002E4B26" w:rsidRPr="00645C61">
        <w:rPr>
          <w:rFonts w:ascii="Times New Roman" w:hAnsi="Times New Roman" w:cs="Times New Roman"/>
        </w:rPr>
        <w:t>)</w:t>
      </w:r>
      <w:r w:rsidRPr="00645C61">
        <w:rPr>
          <w:rFonts w:ascii="Times New Roman" w:hAnsi="Times New Roman" w:cs="Times New Roman"/>
        </w:rPr>
        <w:t xml:space="preserve"> Vides ministru sanāksme</w:t>
      </w:r>
      <w:r w:rsidR="002E4B26" w:rsidRPr="00645C61">
        <w:rPr>
          <w:rFonts w:ascii="Times New Roman" w:hAnsi="Times New Roman" w:cs="Times New Roman"/>
        </w:rPr>
        <w:t xml:space="preserve"> (turpmāk – neformālā sanāksme) </w:t>
      </w:r>
      <w:r w:rsidR="00487023">
        <w:rPr>
          <w:rFonts w:ascii="Times New Roman" w:hAnsi="Times New Roman" w:cs="Times New Roman"/>
        </w:rPr>
        <w:t>Igaunijā</w:t>
      </w:r>
      <w:r w:rsidRPr="00645C61">
        <w:rPr>
          <w:rFonts w:ascii="Times New Roman" w:hAnsi="Times New Roman" w:cs="Times New Roman"/>
        </w:rPr>
        <w:t xml:space="preserve">. </w:t>
      </w:r>
    </w:p>
    <w:p w:rsidR="002752A2" w:rsidRPr="00645C61" w:rsidRDefault="002E4B26" w:rsidP="002B0E55">
      <w:pPr>
        <w:spacing w:after="120" w:line="240" w:lineRule="auto"/>
        <w:ind w:firstLine="720"/>
        <w:jc w:val="both"/>
        <w:rPr>
          <w:rFonts w:ascii="Times New Roman" w:hAnsi="Times New Roman" w:cs="Times New Roman"/>
        </w:rPr>
      </w:pPr>
      <w:r w:rsidRPr="00645C61">
        <w:rPr>
          <w:rFonts w:ascii="Times New Roman" w:hAnsi="Times New Roman" w:cs="Times New Roman"/>
        </w:rPr>
        <w:t>Neformālās s</w:t>
      </w:r>
      <w:r w:rsidR="002752A2" w:rsidRPr="00645C61">
        <w:rPr>
          <w:rFonts w:ascii="Times New Roman" w:hAnsi="Times New Roman" w:cs="Times New Roman"/>
        </w:rPr>
        <w:t>anāksmes laikā notiks diskusijas par</w:t>
      </w:r>
      <w:r w:rsidR="00487023">
        <w:rPr>
          <w:rFonts w:ascii="Times New Roman" w:hAnsi="Times New Roman" w:cs="Times New Roman"/>
        </w:rPr>
        <w:t xml:space="preserve"> divām tēmām –</w:t>
      </w:r>
      <w:r w:rsidR="002752A2" w:rsidRPr="00645C61">
        <w:rPr>
          <w:rFonts w:ascii="Times New Roman" w:hAnsi="Times New Roman" w:cs="Times New Roman"/>
        </w:rPr>
        <w:t xml:space="preserve"> </w:t>
      </w:r>
      <w:proofErr w:type="spellStart"/>
      <w:r w:rsidR="00487023">
        <w:rPr>
          <w:rFonts w:ascii="Times New Roman" w:hAnsi="Times New Roman" w:cs="Times New Roman"/>
        </w:rPr>
        <w:t>ekoinovāci</w:t>
      </w:r>
      <w:r w:rsidR="00485D41">
        <w:rPr>
          <w:rFonts w:ascii="Times New Roman" w:hAnsi="Times New Roman" w:cs="Times New Roman"/>
        </w:rPr>
        <w:t>ju</w:t>
      </w:r>
      <w:proofErr w:type="spellEnd"/>
      <w:r w:rsidR="00485D41">
        <w:rPr>
          <w:rFonts w:ascii="Times New Roman" w:hAnsi="Times New Roman" w:cs="Times New Roman"/>
        </w:rPr>
        <w:t xml:space="preserve"> </w:t>
      </w:r>
      <w:r w:rsidR="002B0E55">
        <w:rPr>
          <w:rFonts w:ascii="Times New Roman" w:hAnsi="Times New Roman" w:cs="Times New Roman"/>
        </w:rPr>
        <w:t>loma aprites ekonomikas veicināšanā</w:t>
      </w:r>
      <w:r w:rsidR="00487023">
        <w:rPr>
          <w:rFonts w:ascii="Times New Roman" w:hAnsi="Times New Roman" w:cs="Times New Roman"/>
        </w:rPr>
        <w:t xml:space="preserve"> un klimata pārmaiņ</w:t>
      </w:r>
      <w:r w:rsidR="004169A2">
        <w:rPr>
          <w:rFonts w:ascii="Times New Roman" w:hAnsi="Times New Roman" w:cs="Times New Roman"/>
        </w:rPr>
        <w:t>ām</w:t>
      </w:r>
      <w:r w:rsidR="00913F05" w:rsidRPr="00645C61">
        <w:rPr>
          <w:rFonts w:ascii="Times New Roman" w:hAnsi="Times New Roman" w:cs="Times New Roman"/>
        </w:rPr>
        <w:t>.</w:t>
      </w:r>
      <w:r w:rsidR="007D776C">
        <w:rPr>
          <w:rFonts w:ascii="Times New Roman" w:hAnsi="Times New Roman" w:cs="Times New Roman"/>
        </w:rPr>
        <w:t xml:space="preserve"> Par katru </w:t>
      </w:r>
      <w:r w:rsidR="00593D89">
        <w:rPr>
          <w:rFonts w:ascii="Times New Roman" w:hAnsi="Times New Roman" w:cs="Times New Roman"/>
        </w:rPr>
        <w:t>tēmu</w:t>
      </w:r>
      <w:r w:rsidR="007D776C">
        <w:rPr>
          <w:rFonts w:ascii="Times New Roman" w:hAnsi="Times New Roman" w:cs="Times New Roman"/>
        </w:rPr>
        <w:t xml:space="preserve"> </w:t>
      </w:r>
      <w:r w:rsidR="00487023">
        <w:rPr>
          <w:rFonts w:ascii="Times New Roman" w:hAnsi="Times New Roman" w:cs="Times New Roman"/>
        </w:rPr>
        <w:t>Igaunijas</w:t>
      </w:r>
      <w:r w:rsidR="007D776C">
        <w:rPr>
          <w:rFonts w:ascii="Times New Roman" w:hAnsi="Times New Roman" w:cs="Times New Roman"/>
        </w:rPr>
        <w:t xml:space="preserve"> prezidentūra sagatavojusi diskusiju dokumentu ar jautājumiem.</w:t>
      </w:r>
    </w:p>
    <w:p w:rsidR="00D06A23" w:rsidRPr="00645C61" w:rsidRDefault="00D06A23" w:rsidP="002B0E55">
      <w:pPr>
        <w:spacing w:after="120" w:line="240" w:lineRule="auto"/>
        <w:ind w:firstLine="720"/>
        <w:jc w:val="both"/>
        <w:rPr>
          <w:rFonts w:ascii="Times New Roman" w:hAnsi="Times New Roman" w:cs="Times New Roman"/>
        </w:rPr>
      </w:pPr>
    </w:p>
    <w:p w:rsidR="002752A2" w:rsidRPr="00645C61" w:rsidRDefault="002752A2" w:rsidP="002B0E55">
      <w:pPr>
        <w:shd w:val="clear" w:color="auto" w:fill="BFBFBF"/>
        <w:spacing w:after="120" w:line="240" w:lineRule="auto"/>
        <w:jc w:val="both"/>
        <w:rPr>
          <w:rFonts w:ascii="Times New Roman" w:hAnsi="Times New Roman" w:cs="Times New Roman"/>
        </w:rPr>
      </w:pPr>
      <w:r w:rsidRPr="00645C61">
        <w:rPr>
          <w:rFonts w:ascii="Times New Roman" w:hAnsi="Times New Roman" w:cs="Times New Roman"/>
          <w:b/>
        </w:rPr>
        <w:t>I </w:t>
      </w:r>
      <w:proofErr w:type="spellStart"/>
      <w:r w:rsidR="00487023">
        <w:rPr>
          <w:rFonts w:ascii="Times New Roman" w:hAnsi="Times New Roman" w:cs="Times New Roman"/>
          <w:b/>
        </w:rPr>
        <w:t>Ekoinovācijas</w:t>
      </w:r>
      <w:proofErr w:type="spellEnd"/>
      <w:r w:rsidR="002B0E55">
        <w:rPr>
          <w:rFonts w:ascii="Times New Roman" w:hAnsi="Times New Roman" w:cs="Times New Roman"/>
          <w:b/>
        </w:rPr>
        <w:t xml:space="preserve"> – aprites ekonomikas veicinātājs</w:t>
      </w:r>
    </w:p>
    <w:p w:rsidR="00023AD2" w:rsidRDefault="00913F05" w:rsidP="002B0E55">
      <w:pPr>
        <w:spacing w:after="120" w:line="240" w:lineRule="auto"/>
        <w:ind w:firstLine="720"/>
        <w:jc w:val="both"/>
        <w:rPr>
          <w:rFonts w:ascii="Times New Roman" w:hAnsi="Times New Roman" w:cs="Times New Roman"/>
        </w:rPr>
      </w:pPr>
      <w:r w:rsidRPr="00645C61">
        <w:rPr>
          <w:rFonts w:ascii="Times New Roman" w:hAnsi="Times New Roman" w:cs="Times New Roman"/>
        </w:rPr>
        <w:t xml:space="preserve">Neformālās sanāksmes laikā ministri diskutēs par </w:t>
      </w:r>
      <w:proofErr w:type="spellStart"/>
      <w:r w:rsidR="00487023">
        <w:rPr>
          <w:rFonts w:ascii="Times New Roman" w:hAnsi="Times New Roman" w:cs="Times New Roman"/>
        </w:rPr>
        <w:t>ekoinovācijām</w:t>
      </w:r>
      <w:proofErr w:type="spellEnd"/>
      <w:r w:rsidR="00487023">
        <w:rPr>
          <w:rFonts w:ascii="Times New Roman" w:hAnsi="Times New Roman" w:cs="Times New Roman"/>
        </w:rPr>
        <w:t xml:space="preserve"> kā atslēgu</w:t>
      </w:r>
      <w:r w:rsidR="000E6243">
        <w:rPr>
          <w:rFonts w:ascii="Times New Roman" w:hAnsi="Times New Roman" w:cs="Times New Roman"/>
        </w:rPr>
        <w:t xml:space="preserve"> un iespēju</w:t>
      </w:r>
      <w:r w:rsidR="00487023">
        <w:rPr>
          <w:rFonts w:ascii="Times New Roman" w:hAnsi="Times New Roman" w:cs="Times New Roman"/>
        </w:rPr>
        <w:t xml:space="preserve"> pārej</w:t>
      </w:r>
      <w:r w:rsidR="000E6243">
        <w:rPr>
          <w:rFonts w:ascii="Times New Roman" w:hAnsi="Times New Roman" w:cs="Times New Roman"/>
        </w:rPr>
        <w:t>ai</w:t>
      </w:r>
      <w:r w:rsidR="00487023">
        <w:rPr>
          <w:rFonts w:ascii="Times New Roman" w:hAnsi="Times New Roman" w:cs="Times New Roman"/>
        </w:rPr>
        <w:t xml:space="preserve"> uz aprites ekonomiku.</w:t>
      </w:r>
      <w:r w:rsidR="000E6243">
        <w:rPr>
          <w:rFonts w:ascii="Times New Roman" w:hAnsi="Times New Roman" w:cs="Times New Roman"/>
        </w:rPr>
        <w:t xml:space="preserve"> Diskusijas notiks tr</w:t>
      </w:r>
      <w:r w:rsidR="00593D89">
        <w:rPr>
          <w:rFonts w:ascii="Times New Roman" w:hAnsi="Times New Roman" w:cs="Times New Roman"/>
        </w:rPr>
        <w:t>ī</w:t>
      </w:r>
      <w:r w:rsidR="000E6243">
        <w:rPr>
          <w:rFonts w:ascii="Times New Roman" w:hAnsi="Times New Roman" w:cs="Times New Roman"/>
        </w:rPr>
        <w:t xml:space="preserve">s paralēlās </w:t>
      </w:r>
      <w:r w:rsidR="00354D6C">
        <w:rPr>
          <w:rFonts w:ascii="Times New Roman" w:hAnsi="Times New Roman" w:cs="Times New Roman"/>
        </w:rPr>
        <w:t>sesijās</w:t>
      </w:r>
      <w:r w:rsidR="000E6243">
        <w:rPr>
          <w:rFonts w:ascii="Times New Roman" w:hAnsi="Times New Roman" w:cs="Times New Roman"/>
        </w:rPr>
        <w:t>:</w:t>
      </w:r>
    </w:p>
    <w:p w:rsidR="000E6243" w:rsidRPr="002B0E55" w:rsidRDefault="002B0E55" w:rsidP="002B0E55">
      <w:pPr>
        <w:spacing w:after="120" w:line="240" w:lineRule="auto"/>
        <w:ind w:left="284" w:hanging="284"/>
        <w:rPr>
          <w:rFonts w:ascii="Times New Roman" w:hAnsi="Times New Roman" w:cs="Times New Roman"/>
        </w:rPr>
      </w:pPr>
      <w:r>
        <w:rPr>
          <w:rFonts w:ascii="Times New Roman" w:hAnsi="Times New Roman" w:cs="Times New Roman"/>
        </w:rPr>
        <w:t>1) </w:t>
      </w:r>
      <w:proofErr w:type="spellStart"/>
      <w:r w:rsidR="00485D41" w:rsidRPr="002B0E55">
        <w:rPr>
          <w:rFonts w:ascii="Times New Roman" w:hAnsi="Times New Roman" w:cs="Times New Roman"/>
        </w:rPr>
        <w:t>Ekoinovācijas</w:t>
      </w:r>
      <w:proofErr w:type="spellEnd"/>
      <w:r w:rsidR="00485D41" w:rsidRPr="002B0E55">
        <w:rPr>
          <w:rFonts w:ascii="Times New Roman" w:hAnsi="Times New Roman" w:cs="Times New Roman"/>
        </w:rPr>
        <w:t xml:space="preserve"> materiālu aprit</w:t>
      </w:r>
      <w:r w:rsidR="00593D89" w:rsidRPr="002B0E55">
        <w:rPr>
          <w:rFonts w:ascii="Times New Roman" w:hAnsi="Times New Roman" w:cs="Times New Roman"/>
        </w:rPr>
        <w:t>es</w:t>
      </w:r>
      <w:r w:rsidR="00485D41" w:rsidRPr="002B0E55">
        <w:rPr>
          <w:rFonts w:ascii="Times New Roman" w:hAnsi="Times New Roman" w:cs="Times New Roman"/>
        </w:rPr>
        <w:t xml:space="preserve"> un produktu </w:t>
      </w:r>
      <w:r w:rsidR="00593D89" w:rsidRPr="002B0E55">
        <w:rPr>
          <w:rFonts w:ascii="Times New Roman" w:hAnsi="Times New Roman" w:cs="Times New Roman"/>
        </w:rPr>
        <w:t>kalpošanas ilguma</w:t>
      </w:r>
      <w:r w:rsidR="00485D41" w:rsidRPr="002B0E55">
        <w:rPr>
          <w:rFonts w:ascii="Times New Roman" w:hAnsi="Times New Roman" w:cs="Times New Roman"/>
        </w:rPr>
        <w:t xml:space="preserve"> </w:t>
      </w:r>
      <w:r w:rsidR="00593D89" w:rsidRPr="002B0E55">
        <w:rPr>
          <w:rFonts w:ascii="Times New Roman" w:hAnsi="Times New Roman" w:cs="Times New Roman"/>
        </w:rPr>
        <w:t>veicināšanai </w:t>
      </w:r>
      <w:r w:rsidR="00485D41" w:rsidRPr="002B0E55">
        <w:rPr>
          <w:rFonts w:ascii="Times New Roman" w:hAnsi="Times New Roman" w:cs="Times New Roman"/>
          <w:i/>
        </w:rPr>
        <w:t>/</w:t>
      </w:r>
      <w:r w:rsidR="00593D89" w:rsidRPr="002B0E55">
        <w:rPr>
          <w:rFonts w:ascii="Times New Roman" w:hAnsi="Times New Roman" w:cs="Times New Roman"/>
          <w:i/>
        </w:rPr>
        <w:t> </w:t>
      </w:r>
      <w:proofErr w:type="spellStart"/>
      <w:r w:rsidR="000E6243" w:rsidRPr="002B0E55">
        <w:rPr>
          <w:rFonts w:ascii="Times New Roman" w:hAnsi="Times New Roman" w:cs="Times New Roman"/>
          <w:i/>
        </w:rPr>
        <w:t>Eco-innovations</w:t>
      </w:r>
      <w:proofErr w:type="spellEnd"/>
      <w:r w:rsidR="000E6243" w:rsidRPr="002B0E55">
        <w:rPr>
          <w:rFonts w:ascii="Times New Roman" w:hAnsi="Times New Roman" w:cs="Times New Roman"/>
          <w:i/>
        </w:rPr>
        <w:t xml:space="preserve"> to </w:t>
      </w:r>
      <w:proofErr w:type="spellStart"/>
      <w:r w:rsidR="000E6243" w:rsidRPr="002B0E55">
        <w:rPr>
          <w:rFonts w:ascii="Times New Roman" w:hAnsi="Times New Roman" w:cs="Times New Roman"/>
          <w:i/>
        </w:rPr>
        <w:t>facilitate</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Material</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Circularity</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and</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Product</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Durability</w:t>
      </w:r>
      <w:proofErr w:type="spellEnd"/>
    </w:p>
    <w:p w:rsidR="000E6243" w:rsidRPr="002B0E55" w:rsidRDefault="002B0E55" w:rsidP="002B0E55">
      <w:pPr>
        <w:spacing w:after="120" w:line="240" w:lineRule="auto"/>
        <w:ind w:left="284" w:hanging="284"/>
        <w:jc w:val="both"/>
        <w:rPr>
          <w:rFonts w:ascii="Times New Roman" w:hAnsi="Times New Roman" w:cs="Times New Roman"/>
        </w:rPr>
      </w:pPr>
      <w:r>
        <w:rPr>
          <w:rFonts w:ascii="Times New Roman" w:hAnsi="Times New Roman" w:cs="Times New Roman"/>
        </w:rPr>
        <w:t>2) </w:t>
      </w:r>
      <w:r w:rsidR="00485D41" w:rsidRPr="002B0E55">
        <w:rPr>
          <w:rFonts w:ascii="Times New Roman" w:hAnsi="Times New Roman" w:cs="Times New Roman"/>
        </w:rPr>
        <w:t xml:space="preserve">Integrēta un iekļaujoša pilsētplānošana, lai </w:t>
      </w:r>
      <w:r w:rsidR="004169A2" w:rsidRPr="002B0E55">
        <w:rPr>
          <w:rFonts w:ascii="Times New Roman" w:hAnsi="Times New Roman" w:cs="Times New Roman"/>
        </w:rPr>
        <w:t>veicinātu</w:t>
      </w:r>
      <w:r w:rsidR="00485D41" w:rsidRPr="002B0E55">
        <w:rPr>
          <w:rFonts w:ascii="Times New Roman" w:hAnsi="Times New Roman" w:cs="Times New Roman"/>
        </w:rPr>
        <w:t xml:space="preserve"> ilgtspējīgas viedas pilsētas</w:t>
      </w:r>
      <w:r w:rsidR="004169A2" w:rsidRPr="002B0E55">
        <w:rPr>
          <w:rFonts w:ascii="Times New Roman" w:hAnsi="Times New Roman" w:cs="Times New Roman"/>
        </w:rPr>
        <w:t> </w:t>
      </w:r>
      <w:r w:rsidR="004169A2" w:rsidRPr="002B0E55">
        <w:rPr>
          <w:rFonts w:ascii="Times New Roman" w:hAnsi="Times New Roman" w:cs="Times New Roman"/>
          <w:i/>
        </w:rPr>
        <w:t>/ </w:t>
      </w:r>
      <w:proofErr w:type="spellStart"/>
      <w:r w:rsidR="000E6243" w:rsidRPr="002B0E55">
        <w:rPr>
          <w:rFonts w:ascii="Times New Roman" w:hAnsi="Times New Roman" w:cs="Times New Roman"/>
          <w:i/>
        </w:rPr>
        <w:t>Integrated</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and</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inclusive</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urban</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planning</w:t>
      </w:r>
      <w:proofErr w:type="spellEnd"/>
      <w:r w:rsidR="000E6243" w:rsidRPr="002B0E55">
        <w:rPr>
          <w:rFonts w:ascii="Times New Roman" w:hAnsi="Times New Roman" w:cs="Times New Roman"/>
          <w:i/>
        </w:rPr>
        <w:t xml:space="preserve"> to </w:t>
      </w:r>
      <w:proofErr w:type="spellStart"/>
      <w:r w:rsidR="000E6243" w:rsidRPr="002B0E55">
        <w:rPr>
          <w:rFonts w:ascii="Times New Roman" w:hAnsi="Times New Roman" w:cs="Times New Roman"/>
          <w:i/>
        </w:rPr>
        <w:t>promote</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sustainable</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smart</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cities</w:t>
      </w:r>
      <w:proofErr w:type="spellEnd"/>
    </w:p>
    <w:p w:rsidR="0035221A" w:rsidRPr="002B0E55" w:rsidRDefault="002B0E55" w:rsidP="002B0E55">
      <w:pPr>
        <w:spacing w:after="120" w:line="240" w:lineRule="auto"/>
        <w:ind w:left="284" w:hanging="284"/>
        <w:jc w:val="both"/>
        <w:rPr>
          <w:rFonts w:ascii="Times New Roman" w:hAnsi="Times New Roman" w:cs="Times New Roman"/>
        </w:rPr>
      </w:pPr>
      <w:r>
        <w:rPr>
          <w:rFonts w:ascii="Times New Roman" w:hAnsi="Times New Roman" w:cs="Times New Roman"/>
        </w:rPr>
        <w:t>3) </w:t>
      </w:r>
      <w:r w:rsidR="00593D89" w:rsidRPr="002B0E55">
        <w:rPr>
          <w:rFonts w:ascii="Times New Roman" w:hAnsi="Times New Roman" w:cs="Times New Roman"/>
        </w:rPr>
        <w:t>Ilgtspējīgas</w:t>
      </w:r>
      <w:r w:rsidR="004169A2" w:rsidRPr="002B0E55">
        <w:rPr>
          <w:rFonts w:ascii="Times New Roman" w:hAnsi="Times New Roman" w:cs="Times New Roman"/>
        </w:rPr>
        <w:t xml:space="preserve"> izaugsmes efektīva finansēšana </w:t>
      </w:r>
      <w:r w:rsidR="004169A2" w:rsidRPr="002B0E55">
        <w:rPr>
          <w:rFonts w:ascii="Times New Roman" w:hAnsi="Times New Roman" w:cs="Times New Roman"/>
          <w:i/>
        </w:rPr>
        <w:t>/ </w:t>
      </w:r>
      <w:proofErr w:type="spellStart"/>
      <w:r w:rsidR="000E6243" w:rsidRPr="002B0E55">
        <w:rPr>
          <w:rFonts w:ascii="Times New Roman" w:hAnsi="Times New Roman" w:cs="Times New Roman"/>
          <w:i/>
        </w:rPr>
        <w:t>Effective</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financing</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for</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Sustainable</w:t>
      </w:r>
      <w:proofErr w:type="spellEnd"/>
      <w:r w:rsidR="000E6243" w:rsidRPr="002B0E55">
        <w:rPr>
          <w:rFonts w:ascii="Times New Roman" w:hAnsi="Times New Roman" w:cs="Times New Roman"/>
          <w:i/>
        </w:rPr>
        <w:t xml:space="preserve"> </w:t>
      </w:r>
      <w:proofErr w:type="spellStart"/>
      <w:r w:rsidR="000E6243" w:rsidRPr="002B0E55">
        <w:rPr>
          <w:rFonts w:ascii="Times New Roman" w:hAnsi="Times New Roman" w:cs="Times New Roman"/>
          <w:i/>
        </w:rPr>
        <w:t>Growth</w:t>
      </w:r>
      <w:proofErr w:type="spellEnd"/>
      <w:r w:rsidR="000E6243" w:rsidRPr="002B0E55">
        <w:rPr>
          <w:rFonts w:ascii="Times New Roman" w:hAnsi="Times New Roman" w:cs="Times New Roman"/>
        </w:rPr>
        <w:t xml:space="preserve"> </w:t>
      </w:r>
    </w:p>
    <w:p w:rsidR="002B0E55" w:rsidRDefault="002B0E55" w:rsidP="002B0E55">
      <w:pPr>
        <w:spacing w:after="120" w:line="240" w:lineRule="auto"/>
        <w:ind w:firstLine="709"/>
        <w:jc w:val="both"/>
        <w:rPr>
          <w:rFonts w:ascii="Times New Roman" w:hAnsi="Times New Roman" w:cs="Times New Roman"/>
        </w:rPr>
      </w:pPr>
      <w:r>
        <w:rPr>
          <w:rFonts w:ascii="Times New Roman" w:hAnsi="Times New Roman" w:cs="Times New Roman"/>
        </w:rPr>
        <w:t>Latvija piedalīsies 1.</w:t>
      </w:r>
      <w:r w:rsidR="00354D6C">
        <w:rPr>
          <w:rFonts w:ascii="Times New Roman" w:hAnsi="Times New Roman" w:cs="Times New Roman"/>
        </w:rPr>
        <w:t>sesijas</w:t>
      </w:r>
      <w:r>
        <w:rPr>
          <w:rFonts w:ascii="Times New Roman" w:hAnsi="Times New Roman" w:cs="Times New Roman"/>
        </w:rPr>
        <w:t xml:space="preserve"> diskusijā par </w:t>
      </w:r>
      <w:proofErr w:type="spellStart"/>
      <w:r>
        <w:rPr>
          <w:rFonts w:ascii="Times New Roman" w:hAnsi="Times New Roman" w:cs="Times New Roman"/>
        </w:rPr>
        <w:t>ekoinovāciju</w:t>
      </w:r>
      <w:proofErr w:type="spellEnd"/>
      <w:r>
        <w:rPr>
          <w:rFonts w:ascii="Times New Roman" w:hAnsi="Times New Roman" w:cs="Times New Roman"/>
        </w:rPr>
        <w:t xml:space="preserve"> lomu materiālu aprites un produktu kalpošanas ilguma veicināšanā, kur Igaunijas prezidentūra aicina paust viedokli par instrumentiem aprites loka ražošanai un labāk informētam patēriņam, kā arī par publiskā iepirkuma lomu </w:t>
      </w:r>
      <w:proofErr w:type="spellStart"/>
      <w:r>
        <w:rPr>
          <w:rFonts w:ascii="Times New Roman" w:hAnsi="Times New Roman" w:cs="Times New Roman"/>
        </w:rPr>
        <w:t>ekoinovāciju</w:t>
      </w:r>
      <w:proofErr w:type="spellEnd"/>
      <w:r>
        <w:rPr>
          <w:rFonts w:ascii="Times New Roman" w:hAnsi="Times New Roman" w:cs="Times New Roman"/>
        </w:rPr>
        <w:t xml:space="preserve"> un resursu efektivitātes veicināšanā.</w:t>
      </w:r>
      <w:bookmarkStart w:id="0" w:name="_GoBack"/>
      <w:bookmarkEnd w:id="0"/>
    </w:p>
    <w:p w:rsidR="002B0E55" w:rsidRDefault="000A33C7" w:rsidP="002B0E55">
      <w:pPr>
        <w:spacing w:after="120" w:line="240" w:lineRule="auto"/>
        <w:ind w:firstLine="709"/>
        <w:jc w:val="both"/>
        <w:rPr>
          <w:rFonts w:ascii="Times New Roman" w:hAnsi="Times New Roman" w:cs="Times New Roman"/>
          <w:color w:val="auto"/>
        </w:rPr>
      </w:pPr>
      <w:r w:rsidRPr="00BD0389">
        <w:rPr>
          <w:rFonts w:ascii="Times New Roman" w:hAnsi="Times New Roman" w:cs="Times New Roman"/>
          <w:color w:val="auto"/>
        </w:rPr>
        <w:t xml:space="preserve">Mūsdienu patēriņa sabiedrībā galvenais uzsvars ir ticis likts uz produkta lietošanas fāzi, lietošanas ērtumu un produkta funkcionalitāti. Šobrīd arvien skaidrāk tiek apzināta izejvielu ierobežotība un produktu ietekme uz vidi arī to ražošanas procesā un pēc tam, kad tas ir kļuvis par atkritumiem. Līdz ar to ir jāmeklē jauni veidi, kā, saglabājot produktu funkcionalitāti, samazināt to ietekmi uz vidi visā dzīves ciklā.  </w:t>
      </w:r>
    </w:p>
    <w:p w:rsidR="00383C5B" w:rsidRPr="00383C5B" w:rsidRDefault="00383C5B" w:rsidP="002B0E55">
      <w:pPr>
        <w:spacing w:after="120" w:line="240" w:lineRule="auto"/>
        <w:ind w:firstLine="709"/>
        <w:jc w:val="both"/>
        <w:rPr>
          <w:rFonts w:ascii="Times New Roman" w:hAnsi="Times New Roman" w:cs="Times New Roman"/>
          <w:color w:val="auto"/>
        </w:rPr>
      </w:pPr>
      <w:r w:rsidRPr="0035024F">
        <w:rPr>
          <w:rFonts w:ascii="Times New Roman" w:hAnsi="Times New Roman" w:cs="Times New Roman"/>
          <w:color w:val="auto"/>
        </w:rPr>
        <w:t xml:space="preserve">Līdz šim svarīgākais ikviena produkta ražošanas nosacījums bija ekonomiskais izdevīgums. Arvien būtiskāks mūsdienu sabiedrībā kļūst jautājums par produkta ietekmi uz vidi, kā arī resursu efektīvāku izmantošanu. Labās prakses piemēri, pielietojot </w:t>
      </w:r>
      <w:proofErr w:type="spellStart"/>
      <w:r w:rsidRPr="0035024F">
        <w:rPr>
          <w:rFonts w:ascii="Times New Roman" w:hAnsi="Times New Roman" w:cs="Times New Roman"/>
          <w:color w:val="auto"/>
        </w:rPr>
        <w:t>ekoinovācijas</w:t>
      </w:r>
      <w:proofErr w:type="spellEnd"/>
      <w:r w:rsidRPr="0035024F">
        <w:rPr>
          <w:rFonts w:ascii="Times New Roman" w:hAnsi="Times New Roman" w:cs="Times New Roman"/>
          <w:color w:val="auto"/>
        </w:rPr>
        <w:t xml:space="preserve">, ir īstenoti būvniecībā un enerģijas ražošanas sektorā, kā arī tirdzniecībā, atkritumu apsaimniekošanā, loģistikā. </w:t>
      </w:r>
      <w:r w:rsidRPr="0035024F">
        <w:rPr>
          <w:rFonts w:ascii="Times New Roman" w:hAnsi="Times New Roman"/>
          <w:color w:val="auto"/>
        </w:rPr>
        <w:t xml:space="preserve">ES un tās dalībvalstis, ieviešot resursu-efektīvās aprites ekonomikas pamatprincipus, tajā skaitā </w:t>
      </w:r>
      <w:proofErr w:type="spellStart"/>
      <w:r w:rsidRPr="0035024F">
        <w:rPr>
          <w:rFonts w:ascii="Times New Roman" w:hAnsi="Times New Roman"/>
          <w:color w:val="auto"/>
        </w:rPr>
        <w:t>ekoinovācijas</w:t>
      </w:r>
      <w:proofErr w:type="spellEnd"/>
      <w:r w:rsidRPr="0035024F">
        <w:rPr>
          <w:rFonts w:ascii="Times New Roman" w:hAnsi="Times New Roman"/>
          <w:color w:val="auto"/>
        </w:rPr>
        <w:t>, būtiski paaugstinās savu konkurētspēju un nodrošinās ilgtspējīgu attīstību.</w:t>
      </w:r>
    </w:p>
    <w:p w:rsidR="0035221A" w:rsidRDefault="0035221A" w:rsidP="002B0E55">
      <w:pPr>
        <w:spacing w:after="120" w:line="240" w:lineRule="auto"/>
        <w:ind w:firstLine="709"/>
        <w:jc w:val="both"/>
        <w:rPr>
          <w:rFonts w:ascii="Times New Roman" w:hAnsi="Times New Roman"/>
          <w:shd w:val="clear" w:color="auto" w:fill="FFFFFF"/>
        </w:rPr>
      </w:pPr>
      <w:r w:rsidRPr="0035221A">
        <w:rPr>
          <w:rFonts w:ascii="Times New Roman" w:hAnsi="Times New Roman" w:cs="Times New Roman"/>
        </w:rPr>
        <w:t xml:space="preserve">Publiskos iepirkumus ES regulē </w:t>
      </w:r>
      <w:r w:rsidRPr="0035221A">
        <w:rPr>
          <w:rFonts w:ascii="Times New Roman" w:hAnsi="Times New Roman"/>
          <w:shd w:val="clear" w:color="auto" w:fill="FFFFFF"/>
        </w:rPr>
        <w:t>Eiropas Parlamenta un Padomes 2014.</w:t>
      </w:r>
      <w:r w:rsidR="00213BF6">
        <w:rPr>
          <w:rFonts w:ascii="Times New Roman" w:hAnsi="Times New Roman"/>
          <w:shd w:val="clear" w:color="auto" w:fill="FFFFFF"/>
        </w:rPr>
        <w:t> </w:t>
      </w:r>
      <w:r w:rsidRPr="0035221A">
        <w:rPr>
          <w:rFonts w:ascii="Times New Roman" w:hAnsi="Times New Roman"/>
          <w:shd w:val="clear" w:color="auto" w:fill="FFFFFF"/>
        </w:rPr>
        <w:t>gada 26.</w:t>
      </w:r>
      <w:r w:rsidR="00213BF6">
        <w:rPr>
          <w:rFonts w:ascii="Times New Roman" w:hAnsi="Times New Roman"/>
          <w:shd w:val="clear" w:color="auto" w:fill="FFFFFF"/>
        </w:rPr>
        <w:t> </w:t>
      </w:r>
      <w:r w:rsidRPr="0035221A">
        <w:rPr>
          <w:rFonts w:ascii="Times New Roman" w:hAnsi="Times New Roman"/>
          <w:shd w:val="clear" w:color="auto" w:fill="FFFFFF"/>
        </w:rPr>
        <w:t>februāra Direktīv</w:t>
      </w:r>
      <w:r w:rsidR="002B0E55">
        <w:rPr>
          <w:rFonts w:ascii="Times New Roman" w:hAnsi="Times New Roman"/>
          <w:shd w:val="clear" w:color="auto" w:fill="FFFFFF"/>
        </w:rPr>
        <w:t>a</w:t>
      </w:r>
      <w:r w:rsidRPr="0035221A">
        <w:rPr>
          <w:rFonts w:ascii="Times New Roman" w:hAnsi="Times New Roman"/>
          <w:shd w:val="clear" w:color="auto" w:fill="FFFFFF"/>
        </w:rPr>
        <w:t xml:space="preserve"> 2014/24/ES par publisko iepirkumu, kas pārņemta Latvijas tiesību aktu sistēmā ar Publisko iepirkumu likumu. Ar Publisko iepirkumu likumā noteikto deleģējumu, 2017.</w:t>
      </w:r>
      <w:r w:rsidR="00213BF6">
        <w:rPr>
          <w:rFonts w:ascii="Times New Roman" w:hAnsi="Times New Roman"/>
          <w:shd w:val="clear" w:color="auto" w:fill="FFFFFF"/>
        </w:rPr>
        <w:t> </w:t>
      </w:r>
      <w:r w:rsidRPr="0035221A">
        <w:rPr>
          <w:rFonts w:ascii="Times New Roman" w:hAnsi="Times New Roman"/>
          <w:shd w:val="clear" w:color="auto" w:fill="FFFFFF"/>
        </w:rPr>
        <w:t>gada 20.</w:t>
      </w:r>
      <w:r w:rsidR="00213BF6">
        <w:rPr>
          <w:rFonts w:ascii="Times New Roman" w:hAnsi="Times New Roman"/>
          <w:shd w:val="clear" w:color="auto" w:fill="FFFFFF"/>
        </w:rPr>
        <w:t> </w:t>
      </w:r>
      <w:r w:rsidRPr="0035221A">
        <w:rPr>
          <w:rFonts w:ascii="Times New Roman" w:hAnsi="Times New Roman"/>
          <w:shd w:val="clear" w:color="auto" w:fill="FFFFFF"/>
        </w:rPr>
        <w:t xml:space="preserve">maijā Ministru kabinets apstiprināja </w:t>
      </w:r>
      <w:r w:rsidR="002B0E55">
        <w:rPr>
          <w:rFonts w:ascii="Times New Roman" w:hAnsi="Times New Roman"/>
          <w:shd w:val="clear" w:color="auto" w:fill="FFFFFF"/>
        </w:rPr>
        <w:t>Ministru kabineta</w:t>
      </w:r>
      <w:r w:rsidRPr="0035221A">
        <w:rPr>
          <w:rFonts w:ascii="Times New Roman" w:hAnsi="Times New Roman"/>
          <w:shd w:val="clear" w:color="auto" w:fill="FFFFFF"/>
        </w:rPr>
        <w:t xml:space="preserve"> noteikumus “Prasības zaļajam publiskajam iepirkumam un to piemērošanas kārtība”. Direktīvā un likumā ir noteikta dzīves/aprites cikla definīcija. Aprites cikla analīzi/novērtējumu izmanto, lai noteiktu saimnieciski izdevīgāko piedāvājumu. </w:t>
      </w:r>
    </w:p>
    <w:p w:rsidR="0035221A" w:rsidRPr="00D42900" w:rsidRDefault="0035221A" w:rsidP="002B0E55">
      <w:pPr>
        <w:spacing w:after="120" w:line="240" w:lineRule="auto"/>
        <w:rPr>
          <w:rFonts w:ascii="Times New Roman" w:hAnsi="Times New Roman" w:cs="Times New Roman"/>
          <w:b/>
        </w:rPr>
      </w:pPr>
      <w:r w:rsidRPr="00D42900">
        <w:rPr>
          <w:rFonts w:ascii="Times New Roman" w:hAnsi="Times New Roman" w:cs="Times New Roman"/>
          <w:b/>
        </w:rPr>
        <w:lastRenderedPageBreak/>
        <w:t>Latvijas viedoklis</w:t>
      </w:r>
      <w:r>
        <w:rPr>
          <w:rFonts w:ascii="Times New Roman" w:hAnsi="Times New Roman" w:cs="Times New Roman"/>
          <w:b/>
        </w:rPr>
        <w:t>:</w:t>
      </w:r>
    </w:p>
    <w:p w:rsidR="0035221A" w:rsidRPr="00354D6C" w:rsidRDefault="00354D6C" w:rsidP="00E46B17">
      <w:pPr>
        <w:spacing w:after="120" w:line="240" w:lineRule="auto"/>
        <w:jc w:val="both"/>
        <w:rPr>
          <w:rFonts w:ascii="Times New Roman" w:hAnsi="Times New Roman" w:cs="Times New Roman"/>
          <w:i/>
        </w:rPr>
      </w:pPr>
      <w:r w:rsidRPr="00354D6C">
        <w:rPr>
          <w:rFonts w:ascii="Times New Roman" w:hAnsi="Times New Roman" w:cs="Times New Roman"/>
          <w:i/>
        </w:rPr>
        <w:t>1. Kādi instrumenti varētu radīt inov</w:t>
      </w:r>
      <w:r>
        <w:rPr>
          <w:rFonts w:ascii="Times New Roman" w:hAnsi="Times New Roman" w:cs="Times New Roman"/>
          <w:i/>
        </w:rPr>
        <w:t>a</w:t>
      </w:r>
      <w:r w:rsidRPr="00354D6C">
        <w:rPr>
          <w:rFonts w:ascii="Times New Roman" w:hAnsi="Times New Roman" w:cs="Times New Roman"/>
          <w:i/>
        </w:rPr>
        <w:t>tīva</w:t>
      </w:r>
      <w:r>
        <w:rPr>
          <w:rFonts w:ascii="Times New Roman" w:hAnsi="Times New Roman" w:cs="Times New Roman"/>
          <w:i/>
        </w:rPr>
        <w:t>s</w:t>
      </w:r>
      <w:r w:rsidRPr="00354D6C">
        <w:rPr>
          <w:rFonts w:ascii="Times New Roman" w:hAnsi="Times New Roman" w:cs="Times New Roman"/>
          <w:i/>
        </w:rPr>
        <w:t xml:space="preserve"> iespējas uz aprites ciklu balstītai ražošanai un labāk informētam patēri</w:t>
      </w:r>
      <w:r>
        <w:rPr>
          <w:rFonts w:ascii="Times New Roman" w:hAnsi="Times New Roman" w:cs="Times New Roman"/>
          <w:i/>
        </w:rPr>
        <w:t>ņa</w:t>
      </w:r>
      <w:r w:rsidRPr="00354D6C">
        <w:rPr>
          <w:rFonts w:ascii="Times New Roman" w:hAnsi="Times New Roman" w:cs="Times New Roman"/>
          <w:i/>
        </w:rPr>
        <w:t>m? Kādas ir jūsu domas par digitālajām re</w:t>
      </w:r>
      <w:r>
        <w:rPr>
          <w:rFonts w:ascii="Times New Roman" w:hAnsi="Times New Roman" w:cs="Times New Roman"/>
          <w:i/>
        </w:rPr>
        <w:t>s</w:t>
      </w:r>
      <w:r w:rsidRPr="00354D6C">
        <w:rPr>
          <w:rFonts w:ascii="Times New Roman" w:hAnsi="Times New Roman" w:cs="Times New Roman"/>
          <w:i/>
        </w:rPr>
        <w:t>ur</w:t>
      </w:r>
      <w:r>
        <w:rPr>
          <w:rFonts w:ascii="Times New Roman" w:hAnsi="Times New Roman" w:cs="Times New Roman"/>
          <w:i/>
        </w:rPr>
        <w:t>s</w:t>
      </w:r>
      <w:r w:rsidRPr="00354D6C">
        <w:rPr>
          <w:rFonts w:ascii="Times New Roman" w:hAnsi="Times New Roman" w:cs="Times New Roman"/>
          <w:i/>
        </w:rPr>
        <w:t>u pasēm, kas ietvertu informāciju par materiālu saturu produktā?</w:t>
      </w:r>
    </w:p>
    <w:p w:rsidR="00383C5B" w:rsidRPr="0035024F" w:rsidRDefault="00383C5B" w:rsidP="00383C5B">
      <w:pPr>
        <w:spacing w:after="120" w:line="240" w:lineRule="auto"/>
        <w:ind w:firstLine="709"/>
        <w:jc w:val="both"/>
        <w:rPr>
          <w:rFonts w:ascii="Times New Roman" w:hAnsi="Times New Roman" w:cs="Times New Roman"/>
          <w:color w:val="auto"/>
          <w:shd w:val="clear" w:color="auto" w:fill="FFFFFF"/>
        </w:rPr>
      </w:pPr>
      <w:proofErr w:type="spellStart"/>
      <w:r w:rsidRPr="0035024F">
        <w:rPr>
          <w:rFonts w:ascii="Times New Roman" w:hAnsi="Times New Roman" w:cs="Times New Roman"/>
          <w:color w:val="auto"/>
        </w:rPr>
        <w:t>Ekoinovācijas</w:t>
      </w:r>
      <w:proofErr w:type="spellEnd"/>
      <w:r w:rsidRPr="0035024F">
        <w:rPr>
          <w:rFonts w:ascii="Times New Roman" w:hAnsi="Times New Roman" w:cs="Times New Roman"/>
          <w:color w:val="auto"/>
        </w:rPr>
        <w:t xml:space="preserve"> ir būtisks elements ceļā uz ilgtspējīgu un resursu efektīvu izaugsmi Eiropā. Mūsu </w:t>
      </w:r>
      <w:r w:rsidRPr="0035024F">
        <w:rPr>
          <w:rFonts w:ascii="Times New Roman" w:hAnsi="Times New Roman" w:cs="Times New Roman"/>
          <w:color w:val="auto"/>
          <w:shd w:val="clear" w:color="auto" w:fill="FFFFFF"/>
        </w:rPr>
        <w:t xml:space="preserve">ieskatā būtisku ieguldījumu uz </w:t>
      </w:r>
      <w:proofErr w:type="spellStart"/>
      <w:r w:rsidRPr="0035024F">
        <w:rPr>
          <w:rFonts w:ascii="Times New Roman" w:hAnsi="Times New Roman" w:cs="Times New Roman"/>
          <w:color w:val="auto"/>
          <w:shd w:val="clear" w:color="auto" w:fill="FFFFFF"/>
        </w:rPr>
        <w:t>ekoinovācijām</w:t>
      </w:r>
      <w:proofErr w:type="spellEnd"/>
      <w:r w:rsidRPr="0035024F">
        <w:rPr>
          <w:rFonts w:ascii="Times New Roman" w:hAnsi="Times New Roman" w:cs="Times New Roman"/>
          <w:color w:val="auto"/>
          <w:shd w:val="clear" w:color="auto" w:fill="FFFFFF"/>
        </w:rPr>
        <w:t xml:space="preserve"> un aprites ciklu balstītai ražošanai sniedz ekonomiskie instrumenti. Latvijai ir pieredze šādu instrumentu pielietošanā, kas apstiprina to efektivitāti. Dabas resursu nodokļa piemērošanas attīstīšana un likmju paaugstināšana primārajiem izejmateriāliem un precēm, kā arī nodokļu atlaides otrreizējo izejvielu izmantošanai veicina inovatīvu risinājumu attīstību. Tāpat arvien svarīgākas kļūst informācijas un komunikāciju tehnoloģijas, ar kuru palīdzību iespējams operatīvāk atrast gan otrreizējās izejvielas, gan preču noietu un pārstrādes iespējas pēc produkta nolietošanas. Ieguldījumu var sniegt komersantu korporatīvā un sociālā atbildība, tās plašāka pielietošana, informatīvi veicinot šo procesu arī no valsts puses.</w:t>
      </w:r>
    </w:p>
    <w:p w:rsidR="00383C5B" w:rsidRPr="0035024F" w:rsidRDefault="00383C5B" w:rsidP="00383C5B">
      <w:pPr>
        <w:spacing w:after="120" w:line="240" w:lineRule="auto"/>
        <w:ind w:firstLine="709"/>
        <w:jc w:val="both"/>
        <w:rPr>
          <w:rFonts w:ascii="Times New Roman" w:hAnsi="Times New Roman" w:cs="Times New Roman"/>
          <w:color w:val="auto"/>
          <w:shd w:val="clear" w:color="auto" w:fill="FFFFFF"/>
        </w:rPr>
      </w:pPr>
      <w:r w:rsidRPr="0035024F">
        <w:rPr>
          <w:rFonts w:ascii="Times New Roman" w:hAnsi="Times New Roman" w:cs="Times New Roman"/>
          <w:color w:val="auto"/>
          <w:shd w:val="clear" w:color="auto" w:fill="FFFFFF"/>
        </w:rPr>
        <w:t>Patērētāju pārdomātai informēšanai ir liela nozīme, jo izpratne, zināšanas un pozitīva pieredze ir pamats, lai mainītu domāšanas paradigmu, kas ir ļoti būtiski pārejas procesā uz aprites ekonomiku. Jāatzīmē, ka šobrīd ir vērojams, ka patērētāji ir apjukuši plašajā dažādu marķējumu un norāžu klāstā, kas atrodami uz produktiem. Tāpēc ir svarīga pastiprināta informēšana par vides marķējumiem un stingrāka paziņojumu kontrole, samazinot maldinošas informācijas apjomu.</w:t>
      </w:r>
    </w:p>
    <w:p w:rsidR="00383C5B" w:rsidRPr="0035024F" w:rsidRDefault="00383C5B" w:rsidP="00383C5B">
      <w:pPr>
        <w:spacing w:after="120" w:line="240" w:lineRule="auto"/>
        <w:ind w:firstLine="709"/>
        <w:jc w:val="both"/>
        <w:rPr>
          <w:rFonts w:ascii="Times New Roman" w:hAnsi="Times New Roman" w:cs="Times New Roman"/>
          <w:color w:val="auto"/>
        </w:rPr>
      </w:pPr>
      <w:r w:rsidRPr="0035024F">
        <w:rPr>
          <w:rFonts w:ascii="Times New Roman" w:hAnsi="Times New Roman" w:cs="Times New Roman"/>
          <w:color w:val="auto"/>
          <w:shd w:val="clear" w:color="auto" w:fill="FFFFFF"/>
        </w:rPr>
        <w:t xml:space="preserve">Attiecībā uz EK iniciatīvu par digitālajām resursu pasēm jeb elektronisko marķēšanu par produktu sastāvu piekrītam, ka tas ir solis pareizā virzienā, tādējādi </w:t>
      </w:r>
      <w:r w:rsidRPr="0035024F">
        <w:rPr>
          <w:rFonts w:ascii="Times New Roman" w:hAnsi="Times New Roman" w:cs="Times New Roman"/>
          <w:color w:val="auto"/>
        </w:rPr>
        <w:t>sniedzot iespēju pārskatāmi izsekot informācijai par produkta sastāvdaļām, atvieglojot pieņemt lēmumus par tā pārstrādi</w:t>
      </w:r>
      <w:r w:rsidRPr="0035024F">
        <w:rPr>
          <w:rFonts w:ascii="Times New Roman" w:hAnsi="Times New Roman" w:cs="Times New Roman"/>
          <w:color w:val="auto"/>
          <w:shd w:val="clear" w:color="auto" w:fill="FFFFFF"/>
        </w:rPr>
        <w:t xml:space="preserve"> un padarot tos ekonomiski efektīvākus</w:t>
      </w:r>
      <w:r w:rsidRPr="0035024F">
        <w:rPr>
          <w:rFonts w:ascii="Times New Roman" w:hAnsi="Times New Roman" w:cs="Times New Roman"/>
          <w:color w:val="auto"/>
        </w:rPr>
        <w:t xml:space="preserve">, informēt patērētājus. </w:t>
      </w:r>
    </w:p>
    <w:p w:rsidR="00383C5B" w:rsidRPr="00383C5B" w:rsidRDefault="00383C5B" w:rsidP="00383C5B">
      <w:pPr>
        <w:spacing w:after="120" w:line="240" w:lineRule="auto"/>
        <w:ind w:firstLine="709"/>
        <w:jc w:val="both"/>
        <w:rPr>
          <w:rFonts w:ascii="Times New Roman" w:hAnsi="Times New Roman" w:cs="Times New Roman"/>
          <w:color w:val="auto"/>
          <w:shd w:val="clear" w:color="auto" w:fill="FFFFFF"/>
        </w:rPr>
      </w:pPr>
      <w:r w:rsidRPr="0035024F">
        <w:rPr>
          <w:rFonts w:ascii="Times New Roman" w:hAnsi="Times New Roman" w:cs="Times New Roman"/>
          <w:color w:val="auto"/>
          <w:shd w:val="clear" w:color="auto" w:fill="FFFFFF"/>
        </w:rPr>
        <w:t xml:space="preserve">Jāatzīmē, ka </w:t>
      </w:r>
      <w:r w:rsidRPr="0035024F">
        <w:rPr>
          <w:rFonts w:ascii="Times New Roman" w:hAnsi="Times New Roman" w:cs="Times New Roman"/>
          <w:color w:val="auto"/>
        </w:rPr>
        <w:t>aizvien vairāk arī ziņošanas, datu vākšanas notiek elektroniski. Latvijā darbojas elektroniskie reģistri, vides dati tiek vākti elektroniski, šī pieeja tiek izmantota arī atļauju izsniegšanas procesos, mobilās aplikācijas, kas ļauj nodrošināt sabiedrības iesaisti kontroles un pārvaldības procesos, vienlaikus paaugstinot atbildības līmeni.</w:t>
      </w:r>
      <w:r w:rsidRPr="00383C5B">
        <w:rPr>
          <w:rFonts w:ascii="Times New Roman" w:hAnsi="Times New Roman" w:cs="Times New Roman"/>
          <w:color w:val="auto"/>
        </w:rPr>
        <w:t xml:space="preserve"> </w:t>
      </w:r>
    </w:p>
    <w:p w:rsidR="00315067" w:rsidRDefault="00315067" w:rsidP="00E46B17">
      <w:pPr>
        <w:spacing w:after="120" w:line="240" w:lineRule="auto"/>
        <w:jc w:val="both"/>
        <w:rPr>
          <w:rFonts w:ascii="Times New Roman" w:hAnsi="Times New Roman" w:cs="Times New Roman"/>
          <w:i/>
        </w:rPr>
      </w:pPr>
    </w:p>
    <w:p w:rsidR="00487023" w:rsidRPr="000A33C7" w:rsidRDefault="0035221A" w:rsidP="00E46B17">
      <w:pPr>
        <w:spacing w:after="120" w:line="240" w:lineRule="auto"/>
        <w:jc w:val="both"/>
        <w:rPr>
          <w:rFonts w:ascii="Times New Roman" w:hAnsi="Times New Roman" w:cs="Times New Roman"/>
          <w:i/>
        </w:rPr>
      </w:pPr>
      <w:r>
        <w:rPr>
          <w:rFonts w:ascii="Times New Roman" w:hAnsi="Times New Roman" w:cs="Times New Roman"/>
          <w:i/>
        </w:rPr>
        <w:t>2. </w:t>
      </w:r>
      <w:r w:rsidR="00487023" w:rsidRPr="0035221A">
        <w:rPr>
          <w:rFonts w:ascii="Times New Roman" w:hAnsi="Times New Roman" w:cs="Times New Roman"/>
          <w:i/>
        </w:rPr>
        <w:t xml:space="preserve">Kā publiskie iepirkumi var veicināt </w:t>
      </w:r>
      <w:proofErr w:type="spellStart"/>
      <w:r w:rsidR="00487023" w:rsidRPr="0035221A">
        <w:rPr>
          <w:rFonts w:ascii="Times New Roman" w:hAnsi="Times New Roman" w:cs="Times New Roman"/>
          <w:i/>
        </w:rPr>
        <w:t>eko-inovācijas</w:t>
      </w:r>
      <w:proofErr w:type="spellEnd"/>
      <w:r w:rsidR="00487023" w:rsidRPr="0035221A">
        <w:rPr>
          <w:rFonts w:ascii="Times New Roman" w:hAnsi="Times New Roman" w:cs="Times New Roman"/>
          <w:i/>
        </w:rPr>
        <w:t xml:space="preserve"> resursu izmantošanas efektivitātes paaugstināšanai? Kā labāk integrēt tādas pieejas kā </w:t>
      </w:r>
      <w:r w:rsidR="004169A2" w:rsidRPr="0035221A">
        <w:rPr>
          <w:rFonts w:ascii="Times New Roman" w:hAnsi="Times New Roman" w:cs="Times New Roman"/>
          <w:i/>
        </w:rPr>
        <w:t>d</w:t>
      </w:r>
      <w:r w:rsidR="00487023" w:rsidRPr="0035221A">
        <w:rPr>
          <w:rFonts w:ascii="Times New Roman" w:hAnsi="Times New Roman" w:cs="Times New Roman"/>
          <w:i/>
        </w:rPr>
        <w:t xml:space="preserve">zīves/aprites cikla analīze, ES ekomarķējums un </w:t>
      </w:r>
      <w:r w:rsidR="004169A2" w:rsidRPr="0035221A">
        <w:rPr>
          <w:rFonts w:ascii="Times New Roman" w:hAnsi="Times New Roman" w:cs="Times New Roman"/>
          <w:i/>
        </w:rPr>
        <w:t>p</w:t>
      </w:r>
      <w:r w:rsidR="00487023" w:rsidRPr="0035221A">
        <w:rPr>
          <w:rFonts w:ascii="Times New Roman" w:hAnsi="Times New Roman" w:cs="Times New Roman"/>
          <w:i/>
        </w:rPr>
        <w:t xml:space="preserve">reces </w:t>
      </w:r>
      <w:r w:rsidR="004169A2" w:rsidRPr="0035221A">
        <w:rPr>
          <w:rFonts w:ascii="Times New Roman" w:hAnsi="Times New Roman" w:cs="Times New Roman"/>
          <w:i/>
        </w:rPr>
        <w:t>e</w:t>
      </w:r>
      <w:r w:rsidR="00487023" w:rsidRPr="0035221A">
        <w:rPr>
          <w:rFonts w:ascii="Times New Roman" w:hAnsi="Times New Roman" w:cs="Times New Roman"/>
          <w:i/>
        </w:rPr>
        <w:t>koloģiskā pēda publisko iepirkumu kritērijos? Kādas turpmāks praktiskas vadlīnijas var tikt sniegtas institūcijām, kas veic publiskos iepirkumus, lai veicinātu pāreju uz aprites ekonomiku?</w:t>
      </w:r>
      <w:r w:rsidR="00354D6C">
        <w:rPr>
          <w:rFonts w:ascii="Times New Roman" w:hAnsi="Times New Roman" w:cs="Times New Roman"/>
          <w:i/>
        </w:rPr>
        <w:t xml:space="preserve"> </w:t>
      </w:r>
    </w:p>
    <w:p w:rsidR="00487023" w:rsidRDefault="00487023" w:rsidP="002B0E55">
      <w:pPr>
        <w:spacing w:after="120" w:line="240" w:lineRule="auto"/>
        <w:ind w:firstLine="720"/>
        <w:jc w:val="both"/>
        <w:rPr>
          <w:rFonts w:ascii="Times New Roman" w:hAnsi="Times New Roman"/>
        </w:rPr>
      </w:pPr>
      <w:r w:rsidRPr="00A700AE">
        <w:rPr>
          <w:rFonts w:ascii="Times New Roman" w:hAnsi="Times New Roman"/>
        </w:rPr>
        <w:t>Latvija uzskata, ka inovācij</w:t>
      </w:r>
      <w:r>
        <w:rPr>
          <w:rFonts w:ascii="Times New Roman" w:hAnsi="Times New Roman"/>
        </w:rPr>
        <w:t>ām</w:t>
      </w:r>
      <w:r w:rsidR="00354D6C">
        <w:rPr>
          <w:rFonts w:ascii="Times New Roman" w:hAnsi="Times New Roman"/>
        </w:rPr>
        <w:t xml:space="preserve">, it īpaši </w:t>
      </w:r>
      <w:proofErr w:type="spellStart"/>
      <w:r w:rsidR="00354D6C">
        <w:rPr>
          <w:rFonts w:ascii="Times New Roman" w:hAnsi="Times New Roman"/>
        </w:rPr>
        <w:t>ekoinovācijām</w:t>
      </w:r>
      <w:proofErr w:type="spellEnd"/>
      <w:r w:rsidR="00354D6C">
        <w:rPr>
          <w:rFonts w:ascii="Times New Roman" w:hAnsi="Times New Roman"/>
        </w:rPr>
        <w:t>,</w:t>
      </w:r>
      <w:r>
        <w:rPr>
          <w:rFonts w:ascii="Times New Roman" w:hAnsi="Times New Roman"/>
        </w:rPr>
        <w:t xml:space="preserve"> tāpat kā v</w:t>
      </w:r>
      <w:r w:rsidR="0035221A">
        <w:rPr>
          <w:rFonts w:ascii="Times New Roman" w:hAnsi="Times New Roman"/>
        </w:rPr>
        <w:t>ides aizsardzībai</w:t>
      </w:r>
      <w:r w:rsidR="00A809DD">
        <w:rPr>
          <w:rFonts w:ascii="Times New Roman" w:hAnsi="Times New Roman"/>
        </w:rPr>
        <w:t xml:space="preserve"> </w:t>
      </w:r>
      <w:r w:rsidRPr="00A700AE">
        <w:rPr>
          <w:rFonts w:ascii="Times New Roman" w:hAnsi="Times New Roman"/>
        </w:rPr>
        <w:t>ir sabiedriska vērtība</w:t>
      </w:r>
      <w:r w:rsidR="00A809DD">
        <w:rPr>
          <w:rFonts w:ascii="Times New Roman" w:hAnsi="Times New Roman"/>
        </w:rPr>
        <w:t>.</w:t>
      </w:r>
      <w:r w:rsidRPr="00A700AE">
        <w:rPr>
          <w:rFonts w:ascii="Times New Roman" w:hAnsi="Times New Roman"/>
        </w:rPr>
        <w:t xml:space="preserve"> </w:t>
      </w:r>
      <w:r w:rsidR="00A809DD" w:rsidRPr="00A700AE">
        <w:rPr>
          <w:rFonts w:ascii="Times New Roman" w:hAnsi="Times New Roman"/>
        </w:rPr>
        <w:t>U</w:t>
      </w:r>
      <w:r w:rsidRPr="00A700AE">
        <w:rPr>
          <w:rFonts w:ascii="Times New Roman" w:hAnsi="Times New Roman"/>
        </w:rPr>
        <w:t xml:space="preserve">z </w:t>
      </w:r>
      <w:r w:rsidR="00A809DD">
        <w:rPr>
          <w:rFonts w:ascii="Times New Roman" w:hAnsi="Times New Roman"/>
        </w:rPr>
        <w:t>t</w:t>
      </w:r>
      <w:r w:rsidRPr="00A700AE">
        <w:rPr>
          <w:rFonts w:ascii="Times New Roman" w:hAnsi="Times New Roman"/>
        </w:rPr>
        <w:t>o norādīts arī Eiropas Komisijas izstrādātajā Zaļajā grāmatā „Par ES publiskā iepirkuma politikas modernizāciju. Virzība uz efek</w:t>
      </w:r>
      <w:r>
        <w:rPr>
          <w:rFonts w:ascii="Times New Roman" w:hAnsi="Times New Roman"/>
        </w:rPr>
        <w:t xml:space="preserve">tīvāku Eiropas iepirkumu tirgu”. </w:t>
      </w:r>
      <w:r w:rsidR="00A809DD">
        <w:rPr>
          <w:rFonts w:ascii="Times New Roman" w:hAnsi="Times New Roman"/>
        </w:rPr>
        <w:t xml:space="preserve">Iestrādājot </w:t>
      </w:r>
      <w:r>
        <w:rPr>
          <w:rFonts w:ascii="Times New Roman" w:hAnsi="Times New Roman"/>
        </w:rPr>
        <w:t>Publisko iepirkumu regulējoš</w:t>
      </w:r>
      <w:r w:rsidR="00A809DD">
        <w:rPr>
          <w:rFonts w:ascii="Times New Roman" w:hAnsi="Times New Roman"/>
        </w:rPr>
        <w:t>os</w:t>
      </w:r>
      <w:r>
        <w:rPr>
          <w:rFonts w:ascii="Times New Roman" w:hAnsi="Times New Roman"/>
        </w:rPr>
        <w:t xml:space="preserve"> tiesību akt</w:t>
      </w:r>
      <w:r w:rsidR="00A809DD">
        <w:rPr>
          <w:rFonts w:ascii="Times New Roman" w:hAnsi="Times New Roman"/>
        </w:rPr>
        <w:t>os</w:t>
      </w:r>
      <w:r>
        <w:rPr>
          <w:rFonts w:ascii="Times New Roman" w:hAnsi="Times New Roman"/>
        </w:rPr>
        <w:t xml:space="preserve"> nosacījumus, kas dod prioritāti ilgtspējīga/zaļā iepirkuma konceptam, tiek veidota platforma pieprasījum</w:t>
      </w:r>
      <w:r w:rsidR="00A809DD">
        <w:rPr>
          <w:rFonts w:ascii="Times New Roman" w:hAnsi="Times New Roman"/>
        </w:rPr>
        <w:t>a</w:t>
      </w:r>
      <w:r>
        <w:rPr>
          <w:rFonts w:ascii="Times New Roman" w:hAnsi="Times New Roman"/>
        </w:rPr>
        <w:t xml:space="preserve"> </w:t>
      </w:r>
      <w:r w:rsidR="00A809DD">
        <w:rPr>
          <w:rFonts w:ascii="Times New Roman" w:hAnsi="Times New Roman"/>
        </w:rPr>
        <w:t xml:space="preserve">stimulēšanai </w:t>
      </w:r>
      <w:r>
        <w:rPr>
          <w:rFonts w:ascii="Times New Roman" w:hAnsi="Times New Roman"/>
        </w:rPr>
        <w:t>pēc tādām inovācijām un tehnoloģijām, kas vērstas uz ietekmes uz apkārtējo vidi samazināšanu</w:t>
      </w:r>
      <w:r w:rsidR="00A809DD">
        <w:rPr>
          <w:rFonts w:ascii="Times New Roman" w:hAnsi="Times New Roman"/>
        </w:rPr>
        <w:t xml:space="preserve"> un</w:t>
      </w:r>
      <w:r>
        <w:rPr>
          <w:rFonts w:ascii="Times New Roman" w:hAnsi="Times New Roman"/>
        </w:rPr>
        <w:t xml:space="preserve"> resursu izmantošanas efektivitāti.</w:t>
      </w:r>
    </w:p>
    <w:p w:rsidR="00A809DD" w:rsidRDefault="00487023" w:rsidP="002B0E55">
      <w:pPr>
        <w:spacing w:after="120" w:line="240" w:lineRule="auto"/>
        <w:ind w:firstLine="720"/>
        <w:jc w:val="both"/>
        <w:rPr>
          <w:rFonts w:ascii="Times New Roman" w:hAnsi="Times New Roman"/>
        </w:rPr>
      </w:pPr>
      <w:r>
        <w:rPr>
          <w:rFonts w:ascii="Times New Roman" w:hAnsi="Times New Roman"/>
        </w:rPr>
        <w:t xml:space="preserve">Latvija uzskata, ka pilna </w:t>
      </w:r>
      <w:r w:rsidR="0035221A">
        <w:rPr>
          <w:rFonts w:ascii="Times New Roman" w:hAnsi="Times New Roman"/>
        </w:rPr>
        <w:t>d</w:t>
      </w:r>
      <w:r>
        <w:rPr>
          <w:rFonts w:ascii="Times New Roman" w:hAnsi="Times New Roman"/>
        </w:rPr>
        <w:t>zīves/aprites cikla novērtējums ir pamatprasība, lai noteiktu saimnieciski izdevīgāko piedāvājumu</w:t>
      </w:r>
      <w:r w:rsidR="00A809DD">
        <w:rPr>
          <w:rFonts w:ascii="Times New Roman" w:hAnsi="Times New Roman"/>
        </w:rPr>
        <w:t>.</w:t>
      </w:r>
      <w:r>
        <w:rPr>
          <w:rFonts w:ascii="Times New Roman" w:hAnsi="Times New Roman"/>
        </w:rPr>
        <w:t xml:space="preserve"> </w:t>
      </w:r>
      <w:r w:rsidR="00A809DD">
        <w:rPr>
          <w:rFonts w:ascii="Times New Roman" w:hAnsi="Times New Roman"/>
        </w:rPr>
        <w:t>T</w:t>
      </w:r>
      <w:r>
        <w:rPr>
          <w:rFonts w:ascii="Times New Roman" w:hAnsi="Times New Roman"/>
        </w:rPr>
        <w:t xml:space="preserve">ādejādi tiek nodrošināts, ka tiek ņemtas vērā preces vai pakalpojuma ietekmes gan izejmateriālu ieguves, </w:t>
      </w:r>
      <w:r w:rsidR="00A809DD">
        <w:rPr>
          <w:rFonts w:ascii="Times New Roman" w:hAnsi="Times New Roman"/>
        </w:rPr>
        <w:t xml:space="preserve">gan </w:t>
      </w:r>
      <w:r>
        <w:rPr>
          <w:rFonts w:ascii="Times New Roman" w:hAnsi="Times New Roman"/>
        </w:rPr>
        <w:t xml:space="preserve">ražošanas, </w:t>
      </w:r>
      <w:r w:rsidR="00A809DD">
        <w:rPr>
          <w:rFonts w:ascii="Times New Roman" w:hAnsi="Times New Roman"/>
        </w:rPr>
        <w:t xml:space="preserve">gan </w:t>
      </w:r>
      <w:r>
        <w:rPr>
          <w:rFonts w:ascii="Times New Roman" w:hAnsi="Times New Roman"/>
        </w:rPr>
        <w:t xml:space="preserve">lietošanas un utilizācijas </w:t>
      </w:r>
      <w:r>
        <w:rPr>
          <w:rFonts w:ascii="Times New Roman" w:hAnsi="Times New Roman"/>
        </w:rPr>
        <w:lastRenderedPageBreak/>
        <w:t>posmos. Nav pieļaujam</w:t>
      </w:r>
      <w:r w:rsidR="00A809DD">
        <w:rPr>
          <w:rFonts w:ascii="Times New Roman" w:hAnsi="Times New Roman"/>
        </w:rPr>
        <w:t>a</w:t>
      </w:r>
      <w:r>
        <w:rPr>
          <w:rFonts w:ascii="Times New Roman" w:hAnsi="Times New Roman"/>
        </w:rPr>
        <w:t xml:space="preserve"> kāda preces dzīves cikla posma izslēgšana, tādejādi dodot maldīgu </w:t>
      </w:r>
      <w:r w:rsidR="0035221A">
        <w:rPr>
          <w:rFonts w:ascii="Times New Roman" w:hAnsi="Times New Roman"/>
        </w:rPr>
        <w:t>priekšstatu</w:t>
      </w:r>
      <w:r>
        <w:rPr>
          <w:rFonts w:ascii="Times New Roman" w:hAnsi="Times New Roman"/>
        </w:rPr>
        <w:t xml:space="preserve"> par preces vai arī pakalpojuma ietekmi uz apkārtējo vidi. </w:t>
      </w:r>
    </w:p>
    <w:p w:rsidR="00487023" w:rsidRDefault="00487023" w:rsidP="002B0E55">
      <w:pPr>
        <w:spacing w:after="120" w:line="240" w:lineRule="auto"/>
        <w:ind w:firstLine="720"/>
        <w:jc w:val="both"/>
        <w:rPr>
          <w:rFonts w:ascii="Times New Roman" w:hAnsi="Times New Roman"/>
        </w:rPr>
      </w:pPr>
      <w:r>
        <w:rPr>
          <w:rFonts w:ascii="Times New Roman" w:hAnsi="Times New Roman"/>
        </w:rPr>
        <w:t xml:space="preserve">ES ekomarķējums, </w:t>
      </w:r>
      <w:r w:rsidR="00A809DD">
        <w:rPr>
          <w:rStyle w:val="st1"/>
          <w:rFonts w:ascii="Times New Roman" w:hAnsi="Times New Roman" w:cs="Times New Roman"/>
          <w:color w:val="auto"/>
        </w:rPr>
        <w:t>ES</w:t>
      </w:r>
      <w:r w:rsidR="0035221A" w:rsidRPr="0035221A">
        <w:rPr>
          <w:rStyle w:val="st1"/>
          <w:rFonts w:ascii="Times New Roman" w:hAnsi="Times New Roman" w:cs="Times New Roman"/>
          <w:color w:val="auto"/>
        </w:rPr>
        <w:t xml:space="preserve"> Vides pārvaldības un audita sistēma</w:t>
      </w:r>
      <w:r w:rsidR="0035221A">
        <w:rPr>
          <w:rFonts w:ascii="Times New Roman" w:hAnsi="Times New Roman"/>
        </w:rPr>
        <w:t xml:space="preserve"> (</w:t>
      </w:r>
      <w:r>
        <w:rPr>
          <w:rFonts w:ascii="Times New Roman" w:hAnsi="Times New Roman"/>
        </w:rPr>
        <w:t>EMAS</w:t>
      </w:r>
      <w:r w:rsidR="0035221A">
        <w:rPr>
          <w:rFonts w:ascii="Times New Roman" w:hAnsi="Times New Roman"/>
        </w:rPr>
        <w:t>)</w:t>
      </w:r>
      <w:r>
        <w:rPr>
          <w:rFonts w:ascii="Times New Roman" w:hAnsi="Times New Roman"/>
        </w:rPr>
        <w:t xml:space="preserve">, kā arī citas, līdzvērtīgas sertifikācijas sistēmas var kalpot kā atbilstības apliecinājumi, tādejādi atvieglojot pasūtītājam un piegādātājam novērtēt atbilstību izvirzītajām prasībām. Vienlaicīgi, ir jādod iespēja </w:t>
      </w:r>
      <w:r w:rsidR="00A809DD">
        <w:rPr>
          <w:rFonts w:ascii="Times New Roman" w:hAnsi="Times New Roman"/>
        </w:rPr>
        <w:t xml:space="preserve">izmantot </w:t>
      </w:r>
      <w:r>
        <w:rPr>
          <w:rFonts w:ascii="Times New Roman" w:hAnsi="Times New Roman"/>
        </w:rPr>
        <w:t xml:space="preserve">arī </w:t>
      </w:r>
      <w:r w:rsidR="0035221A">
        <w:rPr>
          <w:rFonts w:ascii="Times New Roman" w:hAnsi="Times New Roman"/>
        </w:rPr>
        <w:t>alternatīv</w:t>
      </w:r>
      <w:r w:rsidR="00A809DD">
        <w:rPr>
          <w:rFonts w:ascii="Times New Roman" w:hAnsi="Times New Roman"/>
        </w:rPr>
        <w:t>as</w:t>
      </w:r>
      <w:r w:rsidR="0035221A">
        <w:rPr>
          <w:rFonts w:ascii="Times New Roman" w:hAnsi="Times New Roman"/>
        </w:rPr>
        <w:t xml:space="preserve"> sertifikācijas sistēm</w:t>
      </w:r>
      <w:r w:rsidR="00A809DD">
        <w:rPr>
          <w:rFonts w:ascii="Times New Roman" w:hAnsi="Times New Roman"/>
        </w:rPr>
        <w:t>as</w:t>
      </w:r>
      <w:r w:rsidR="0035221A">
        <w:rPr>
          <w:rFonts w:ascii="Times New Roman" w:hAnsi="Times New Roman"/>
        </w:rPr>
        <w:t xml:space="preserve"> </w:t>
      </w:r>
      <w:r w:rsidR="00A809DD">
        <w:rPr>
          <w:rFonts w:ascii="Times New Roman" w:hAnsi="Times New Roman"/>
        </w:rPr>
        <w:t>(</w:t>
      </w:r>
      <w:r w:rsidR="0035221A">
        <w:rPr>
          <w:rFonts w:ascii="Times New Roman" w:hAnsi="Times New Roman"/>
        </w:rPr>
        <w:t xml:space="preserve">piemēram, </w:t>
      </w:r>
      <w:r w:rsidR="00DC6632" w:rsidRPr="00A809DD">
        <w:rPr>
          <w:rFonts w:ascii="Times New Roman" w:hAnsi="Times New Roman"/>
        </w:rPr>
        <w:t>kvalitātes vadības sistēm</w:t>
      </w:r>
      <w:r w:rsidR="00A809DD" w:rsidRPr="00A809DD">
        <w:rPr>
          <w:rFonts w:ascii="Times New Roman" w:hAnsi="Times New Roman"/>
        </w:rPr>
        <w:t>as</w:t>
      </w:r>
      <w:r w:rsidR="00A809DD">
        <w:rPr>
          <w:rFonts w:ascii="Times New Roman" w:hAnsi="Times New Roman"/>
        </w:rPr>
        <w:t xml:space="preserve"> </w:t>
      </w:r>
      <w:r w:rsidR="0035221A">
        <w:rPr>
          <w:rFonts w:ascii="Times New Roman" w:hAnsi="Times New Roman"/>
        </w:rPr>
        <w:t>ISO</w:t>
      </w:r>
      <w:r w:rsidR="00DC6632">
        <w:rPr>
          <w:rFonts w:ascii="Times New Roman" w:hAnsi="Times New Roman"/>
        </w:rPr>
        <w:t>)</w:t>
      </w:r>
      <w:r w:rsidR="0035221A">
        <w:rPr>
          <w:rFonts w:ascii="Times New Roman" w:hAnsi="Times New Roman"/>
        </w:rPr>
        <w:t xml:space="preserve"> </w:t>
      </w:r>
      <w:r>
        <w:rPr>
          <w:rFonts w:ascii="Times New Roman" w:hAnsi="Times New Roman"/>
        </w:rPr>
        <w:t>un pieej</w:t>
      </w:r>
      <w:r w:rsidR="00A809DD">
        <w:rPr>
          <w:rFonts w:ascii="Times New Roman" w:hAnsi="Times New Roman"/>
        </w:rPr>
        <w:t>as</w:t>
      </w:r>
      <w:r>
        <w:rPr>
          <w:rFonts w:ascii="Times New Roman" w:hAnsi="Times New Roman"/>
        </w:rPr>
        <w:t>, kas nodrošina līdzvērtīgu atbilstības līmeni, tā paplašinot konkurences iespējas.</w:t>
      </w:r>
    </w:p>
    <w:p w:rsidR="00050FCA" w:rsidRPr="00050FCA" w:rsidRDefault="00487023" w:rsidP="00050FCA">
      <w:pPr>
        <w:spacing w:after="120" w:line="240" w:lineRule="auto"/>
        <w:ind w:firstLine="720"/>
        <w:jc w:val="both"/>
        <w:rPr>
          <w:rFonts w:ascii="Times New Roman" w:hAnsi="Times New Roman"/>
        </w:rPr>
      </w:pPr>
      <w:r>
        <w:rPr>
          <w:rFonts w:ascii="Times New Roman" w:hAnsi="Times New Roman"/>
        </w:rPr>
        <w:t xml:space="preserve">Eiropas Komisija ir izstrādājusi zaļā publiskā iepirkuma vadlīniju dokumentus 21 preču un pakalpojumu grupai, kas </w:t>
      </w:r>
      <w:r w:rsidR="0035221A">
        <w:rPr>
          <w:rFonts w:ascii="Times New Roman" w:hAnsi="Times New Roman"/>
        </w:rPr>
        <w:t>dod</w:t>
      </w:r>
      <w:r>
        <w:rPr>
          <w:rFonts w:ascii="Times New Roman" w:hAnsi="Times New Roman"/>
        </w:rPr>
        <w:t xml:space="preserve"> lielu atbalstu gan pasūtītājiem</w:t>
      </w:r>
      <w:r w:rsidR="0035221A">
        <w:rPr>
          <w:rFonts w:ascii="Times New Roman" w:hAnsi="Times New Roman"/>
        </w:rPr>
        <w:t>,</w:t>
      </w:r>
      <w:r>
        <w:rPr>
          <w:rFonts w:ascii="Times New Roman" w:hAnsi="Times New Roman"/>
        </w:rPr>
        <w:t xml:space="preserve"> gan arī piegādātajiem gatavo</w:t>
      </w:r>
      <w:r w:rsidR="00A809DD">
        <w:rPr>
          <w:rFonts w:ascii="Times New Roman" w:hAnsi="Times New Roman"/>
        </w:rPr>
        <w:t>jo</w:t>
      </w:r>
      <w:r>
        <w:rPr>
          <w:rFonts w:ascii="Times New Roman" w:hAnsi="Times New Roman"/>
        </w:rPr>
        <w:t xml:space="preserve">t iepirkuma dokumentāciju un atbilstošu piedāvājumu. </w:t>
      </w:r>
      <w:r w:rsidRPr="00A809DD">
        <w:rPr>
          <w:rFonts w:ascii="Times New Roman" w:hAnsi="Times New Roman"/>
        </w:rPr>
        <w:t xml:space="preserve">Vienlaicīgi </w:t>
      </w:r>
      <w:r w:rsidR="00A809DD">
        <w:rPr>
          <w:rFonts w:ascii="Times New Roman" w:hAnsi="Times New Roman"/>
        </w:rPr>
        <w:t xml:space="preserve">Latvija aicina Eiropas Komisiju izvērtēt iespējas papildināt preču un pakalpojumu klāstu, kurām ir pieejamas šādas vadlīnijas. Tas saskanētu ar pieaugošo </w:t>
      </w:r>
      <w:r w:rsidR="00A809DD" w:rsidRPr="00A809DD">
        <w:rPr>
          <w:rFonts w:ascii="Times New Roman" w:hAnsi="Times New Roman"/>
        </w:rPr>
        <w:t>atbalstu</w:t>
      </w:r>
      <w:r w:rsidRPr="00A809DD">
        <w:rPr>
          <w:rFonts w:ascii="Times New Roman" w:hAnsi="Times New Roman"/>
        </w:rPr>
        <w:t xml:space="preserve"> </w:t>
      </w:r>
      <w:r w:rsidR="00A809DD" w:rsidRPr="00A809DD">
        <w:rPr>
          <w:rFonts w:ascii="Times New Roman" w:hAnsi="Times New Roman"/>
        </w:rPr>
        <w:t xml:space="preserve">ilgtspējīgam/zaļajam iepirkumam </w:t>
      </w:r>
      <w:r w:rsidRPr="00A809DD">
        <w:rPr>
          <w:rFonts w:ascii="Times New Roman" w:hAnsi="Times New Roman"/>
        </w:rPr>
        <w:t>aprites ekonomiku veicinoš</w:t>
      </w:r>
      <w:r w:rsidR="00A809DD" w:rsidRPr="00A809DD">
        <w:rPr>
          <w:rFonts w:ascii="Times New Roman" w:hAnsi="Times New Roman"/>
        </w:rPr>
        <w:t>os finanšu atbalsta instrumentos</w:t>
      </w:r>
      <w:r w:rsidRPr="00A809DD">
        <w:rPr>
          <w:rFonts w:ascii="Times New Roman" w:hAnsi="Times New Roman"/>
        </w:rPr>
        <w:t>.</w:t>
      </w:r>
    </w:p>
    <w:p w:rsidR="00C45213" w:rsidRDefault="00C45213" w:rsidP="002B0E55">
      <w:pPr>
        <w:spacing w:after="120" w:line="240" w:lineRule="auto"/>
        <w:ind w:firstLine="720"/>
        <w:jc w:val="both"/>
        <w:rPr>
          <w:rFonts w:ascii="Times New Roman" w:hAnsi="Times New Roman" w:cs="Times New Roman"/>
        </w:rPr>
      </w:pPr>
    </w:p>
    <w:p w:rsidR="002752A2" w:rsidRPr="00645C61" w:rsidRDefault="002752A2" w:rsidP="002B0E55">
      <w:pPr>
        <w:shd w:val="clear" w:color="auto" w:fill="BFBFBF"/>
        <w:spacing w:after="120" w:line="240" w:lineRule="auto"/>
        <w:jc w:val="both"/>
        <w:rPr>
          <w:rFonts w:ascii="Times New Roman" w:hAnsi="Times New Roman" w:cs="Times New Roman"/>
        </w:rPr>
      </w:pPr>
      <w:r w:rsidRPr="00645C61">
        <w:rPr>
          <w:rFonts w:ascii="Times New Roman" w:hAnsi="Times New Roman" w:cs="Times New Roman"/>
          <w:b/>
        </w:rPr>
        <w:t>II </w:t>
      </w:r>
      <w:r w:rsidR="000E6243">
        <w:rPr>
          <w:rFonts w:ascii="Times New Roman" w:hAnsi="Times New Roman" w:cs="Times New Roman"/>
          <w:b/>
        </w:rPr>
        <w:t>Klimata pārmaiņas</w:t>
      </w:r>
    </w:p>
    <w:p w:rsidR="00E46B17" w:rsidRDefault="00E46B17" w:rsidP="002B0E55">
      <w:pPr>
        <w:spacing w:after="120" w:line="240" w:lineRule="auto"/>
        <w:ind w:firstLine="720"/>
        <w:jc w:val="both"/>
        <w:rPr>
          <w:rFonts w:ascii="Times New Roman" w:hAnsi="Times New Roman" w:cs="Times New Roman"/>
        </w:rPr>
      </w:pPr>
      <w:r>
        <w:rPr>
          <w:rFonts w:ascii="Times New Roman" w:hAnsi="Times New Roman" w:cs="Times New Roman"/>
        </w:rPr>
        <w:t>K</w:t>
      </w:r>
      <w:r w:rsidR="00F564BE" w:rsidRPr="00F564BE">
        <w:rPr>
          <w:rFonts w:ascii="Times New Roman" w:hAnsi="Times New Roman" w:cs="Times New Roman"/>
        </w:rPr>
        <w:t>limata pārmaiņu jautājum</w:t>
      </w:r>
      <w:r w:rsidR="00F564BE">
        <w:rPr>
          <w:rFonts w:ascii="Times New Roman" w:hAnsi="Times New Roman" w:cs="Times New Roman"/>
        </w:rPr>
        <w:t>i</w:t>
      </w:r>
      <w:r w:rsidR="00F564BE" w:rsidRPr="00F564BE">
        <w:rPr>
          <w:rFonts w:ascii="Times New Roman" w:hAnsi="Times New Roman" w:cs="Times New Roman"/>
        </w:rPr>
        <w:t xml:space="preserve"> ir viena no Igaunijas prezidentūras prioritātēm. </w:t>
      </w:r>
      <w:r w:rsidR="00F564BE">
        <w:rPr>
          <w:rFonts w:ascii="Times New Roman" w:hAnsi="Times New Roman" w:cs="Times New Roman"/>
        </w:rPr>
        <w:t xml:space="preserve">Igaunijas prezidentūra </w:t>
      </w:r>
      <w:r w:rsidR="00CD7C1B">
        <w:rPr>
          <w:rFonts w:ascii="Times New Roman" w:hAnsi="Times New Roman" w:cs="Times New Roman"/>
        </w:rPr>
        <w:t>norāda, ka,</w:t>
      </w:r>
      <w:r w:rsidR="00F564BE" w:rsidRPr="00F564BE">
        <w:rPr>
          <w:rFonts w:ascii="Times New Roman" w:hAnsi="Times New Roman" w:cs="Times New Roman"/>
        </w:rPr>
        <w:t xml:space="preserve"> neskatoties uz pēdējā laika notikumiem, Parīzes nolīgums ir uzskatāms par vēsturisku panākumu</w:t>
      </w:r>
      <w:r w:rsidR="00C2112E" w:rsidRPr="00F564BE">
        <w:rPr>
          <w:rFonts w:ascii="Times New Roman" w:hAnsi="Times New Roman" w:cs="Times New Roman"/>
        </w:rPr>
        <w:t>, un</w:t>
      </w:r>
      <w:r w:rsidR="00F564BE" w:rsidRPr="00F564BE">
        <w:rPr>
          <w:rFonts w:ascii="Times New Roman" w:hAnsi="Times New Roman" w:cs="Times New Roman"/>
        </w:rPr>
        <w:t xml:space="preserve"> </w:t>
      </w:r>
      <w:r>
        <w:rPr>
          <w:rFonts w:ascii="Times New Roman" w:hAnsi="Times New Roman" w:cs="Times New Roman"/>
        </w:rPr>
        <w:t>ES</w:t>
      </w:r>
      <w:r w:rsidR="00F564BE" w:rsidRPr="00F564BE">
        <w:rPr>
          <w:rFonts w:ascii="Times New Roman" w:hAnsi="Times New Roman" w:cs="Times New Roman"/>
        </w:rPr>
        <w:t xml:space="preserve"> kopā ar partneriem turpinās to īstenot, tiek norādīta arī </w:t>
      </w:r>
      <w:r>
        <w:rPr>
          <w:rFonts w:ascii="Times New Roman" w:hAnsi="Times New Roman" w:cs="Times New Roman"/>
        </w:rPr>
        <w:t>ES</w:t>
      </w:r>
      <w:r w:rsidR="00F564BE" w:rsidRPr="00F564BE">
        <w:rPr>
          <w:rFonts w:ascii="Times New Roman" w:hAnsi="Times New Roman" w:cs="Times New Roman"/>
        </w:rPr>
        <w:t xml:space="preserve"> kā līdera loma klimata pārmaiņu ierobežošanā. </w:t>
      </w:r>
    </w:p>
    <w:p w:rsidR="00F564BE" w:rsidRPr="00F564BE" w:rsidRDefault="00E46B17" w:rsidP="002B0E55">
      <w:pPr>
        <w:spacing w:after="120" w:line="240" w:lineRule="auto"/>
        <w:ind w:firstLine="720"/>
        <w:jc w:val="both"/>
        <w:rPr>
          <w:rFonts w:ascii="Times New Roman" w:hAnsi="Times New Roman" w:cs="Times New Roman"/>
        </w:rPr>
      </w:pPr>
      <w:r>
        <w:rPr>
          <w:rFonts w:ascii="Times New Roman" w:hAnsi="Times New Roman" w:cs="Times New Roman"/>
        </w:rPr>
        <w:t>Neformālās s</w:t>
      </w:r>
      <w:r w:rsidR="00F564BE" w:rsidRPr="00F564BE">
        <w:rPr>
          <w:rFonts w:ascii="Times New Roman" w:hAnsi="Times New Roman" w:cs="Times New Roman"/>
        </w:rPr>
        <w:t xml:space="preserve">anāksmes laikā notiks diskusija par sagaidāmo nākotnē, potenciālajām iespējām un izaicinājumiem Parīzes nolīguma mērķu īstenošanā. Tāpat tiks runāts par sadarbību ar nevalstisko sektoru Parīzes nolīguma īstenošanas veicināšanai. Sanāksmes laikā notiks arī neformāla stratēģiska diskusija starp ES dalībvalstu ministriem un </w:t>
      </w:r>
      <w:r>
        <w:rPr>
          <w:rFonts w:ascii="Times New Roman" w:hAnsi="Times New Roman" w:cs="Times New Roman"/>
        </w:rPr>
        <w:t>Eiropas Komisijas</w:t>
      </w:r>
      <w:r w:rsidR="00F564BE" w:rsidRPr="00F564BE">
        <w:rPr>
          <w:rFonts w:ascii="Times New Roman" w:hAnsi="Times New Roman" w:cs="Times New Roman"/>
        </w:rPr>
        <w:t xml:space="preserve"> Klimata</w:t>
      </w:r>
      <w:r w:rsidR="002E372C">
        <w:rPr>
          <w:rFonts w:ascii="Times New Roman" w:hAnsi="Times New Roman" w:cs="Times New Roman"/>
        </w:rPr>
        <w:t xml:space="preserve"> </w:t>
      </w:r>
      <w:r w:rsidR="00DC6F95">
        <w:rPr>
          <w:rFonts w:ascii="Times New Roman" w:hAnsi="Times New Roman" w:cs="Times New Roman"/>
        </w:rPr>
        <w:t xml:space="preserve">politikas un enerģētikas </w:t>
      </w:r>
      <w:r w:rsidR="002E372C">
        <w:rPr>
          <w:rFonts w:ascii="Times New Roman" w:hAnsi="Times New Roman" w:cs="Times New Roman"/>
        </w:rPr>
        <w:t>k</w:t>
      </w:r>
      <w:r w:rsidR="00F564BE" w:rsidRPr="00F564BE">
        <w:rPr>
          <w:rFonts w:ascii="Times New Roman" w:hAnsi="Times New Roman" w:cs="Times New Roman"/>
        </w:rPr>
        <w:t xml:space="preserve">omisāru </w:t>
      </w:r>
      <w:proofErr w:type="spellStart"/>
      <w:r w:rsidR="00DC6F95">
        <w:rPr>
          <w:rFonts w:ascii="Times New Roman" w:hAnsi="Times New Roman" w:cs="Times New Roman"/>
        </w:rPr>
        <w:t>M.A.Kanjeti</w:t>
      </w:r>
      <w:proofErr w:type="spellEnd"/>
      <w:r w:rsidR="00DC6F95">
        <w:rPr>
          <w:rFonts w:ascii="Times New Roman" w:hAnsi="Times New Roman" w:cs="Times New Roman"/>
        </w:rPr>
        <w:t xml:space="preserve"> </w:t>
      </w:r>
      <w:r w:rsidR="00F564BE" w:rsidRPr="00F564BE">
        <w:rPr>
          <w:rFonts w:ascii="Times New Roman" w:hAnsi="Times New Roman" w:cs="Times New Roman"/>
        </w:rPr>
        <w:t xml:space="preserve">par to, kā ierobežot klimata pārmaiņas nacionālā un starptautiskā līmenī, nemazinot ES konkurētspēju, vienlaikus saglabājot starptautiskās saistības un līderību. </w:t>
      </w:r>
    </w:p>
    <w:p w:rsidR="00F564BE" w:rsidRPr="00F564BE" w:rsidRDefault="00F564BE" w:rsidP="002B0E55">
      <w:pPr>
        <w:spacing w:after="120" w:line="240" w:lineRule="auto"/>
        <w:ind w:firstLine="720"/>
        <w:jc w:val="both"/>
        <w:rPr>
          <w:rFonts w:ascii="Times New Roman" w:hAnsi="Times New Roman" w:cs="Times New Roman"/>
        </w:rPr>
      </w:pPr>
      <w:r w:rsidRPr="00F564BE">
        <w:rPr>
          <w:rFonts w:ascii="Times New Roman" w:hAnsi="Times New Roman" w:cs="Times New Roman"/>
        </w:rPr>
        <w:t>2017.</w:t>
      </w:r>
      <w:r w:rsidR="00E46B17">
        <w:rPr>
          <w:rFonts w:ascii="Times New Roman" w:hAnsi="Times New Roman" w:cs="Times New Roman"/>
        </w:rPr>
        <w:t> </w:t>
      </w:r>
      <w:r w:rsidRPr="00F564BE">
        <w:rPr>
          <w:rFonts w:ascii="Times New Roman" w:hAnsi="Times New Roman" w:cs="Times New Roman"/>
        </w:rPr>
        <w:t>gada 8.-18.</w:t>
      </w:r>
      <w:r w:rsidR="00E46B17">
        <w:rPr>
          <w:rFonts w:ascii="Times New Roman" w:hAnsi="Times New Roman" w:cs="Times New Roman"/>
        </w:rPr>
        <w:t> </w:t>
      </w:r>
      <w:r w:rsidRPr="00F564BE">
        <w:rPr>
          <w:rFonts w:ascii="Times New Roman" w:hAnsi="Times New Roman" w:cs="Times New Roman"/>
        </w:rPr>
        <w:t>maijā Bonnā, Vācijā</w:t>
      </w:r>
      <w:r w:rsidR="00E46B17">
        <w:rPr>
          <w:rFonts w:ascii="Times New Roman" w:hAnsi="Times New Roman" w:cs="Times New Roman"/>
        </w:rPr>
        <w:t>,</w:t>
      </w:r>
      <w:r w:rsidRPr="00F564BE">
        <w:rPr>
          <w:rFonts w:ascii="Times New Roman" w:hAnsi="Times New Roman" w:cs="Times New Roman"/>
        </w:rPr>
        <w:t xml:space="preserve"> norisinājās </w:t>
      </w:r>
      <w:r w:rsidR="00E46B17">
        <w:rPr>
          <w:rFonts w:ascii="Times New Roman" w:hAnsi="Times New Roman" w:cs="Times New Roman"/>
        </w:rPr>
        <w:t xml:space="preserve">Klimata pārmaiņu </w:t>
      </w:r>
      <w:r w:rsidR="00E46B17" w:rsidRPr="00F564BE">
        <w:rPr>
          <w:rFonts w:ascii="Times New Roman" w:hAnsi="Times New Roman" w:cs="Times New Roman"/>
        </w:rPr>
        <w:t>k</w:t>
      </w:r>
      <w:r w:rsidRPr="00F564BE">
        <w:rPr>
          <w:rFonts w:ascii="Times New Roman" w:hAnsi="Times New Roman" w:cs="Times New Roman"/>
        </w:rPr>
        <w:t>onvencijas pakļautās izpildinstitūcijas (SBI) 46.</w:t>
      </w:r>
      <w:r w:rsidR="00E46B17">
        <w:rPr>
          <w:rFonts w:ascii="Times New Roman" w:hAnsi="Times New Roman" w:cs="Times New Roman"/>
        </w:rPr>
        <w:t> </w:t>
      </w:r>
      <w:r w:rsidRPr="00F564BE">
        <w:rPr>
          <w:rFonts w:ascii="Times New Roman" w:hAnsi="Times New Roman" w:cs="Times New Roman"/>
        </w:rPr>
        <w:t>sesija, Zinātniskās un tehnoloģiskās konsultatīvās padomes (SBSTA) 46.</w:t>
      </w:r>
      <w:r w:rsidR="00E46B17">
        <w:rPr>
          <w:rFonts w:ascii="Times New Roman" w:hAnsi="Times New Roman" w:cs="Times New Roman"/>
        </w:rPr>
        <w:t> </w:t>
      </w:r>
      <w:r w:rsidRPr="00F564BE">
        <w:rPr>
          <w:rFonts w:ascii="Times New Roman" w:hAnsi="Times New Roman" w:cs="Times New Roman"/>
        </w:rPr>
        <w:t>sesija un Konvencijas sekretariāta rīkotā īpašās darba grupas par Parīzes nolīgumu (APA) 1.</w:t>
      </w:r>
      <w:r w:rsidR="00E46B17">
        <w:rPr>
          <w:rFonts w:ascii="Times New Roman" w:hAnsi="Times New Roman" w:cs="Times New Roman"/>
        </w:rPr>
        <w:t> </w:t>
      </w:r>
      <w:r w:rsidRPr="00F564BE">
        <w:rPr>
          <w:rFonts w:ascii="Times New Roman" w:hAnsi="Times New Roman" w:cs="Times New Roman"/>
        </w:rPr>
        <w:t>sesijas 3.</w:t>
      </w:r>
      <w:r w:rsidR="00E46B17">
        <w:rPr>
          <w:rFonts w:ascii="Times New Roman" w:hAnsi="Times New Roman" w:cs="Times New Roman"/>
        </w:rPr>
        <w:t> </w:t>
      </w:r>
      <w:r w:rsidRPr="00F564BE">
        <w:rPr>
          <w:rFonts w:ascii="Times New Roman" w:hAnsi="Times New Roman" w:cs="Times New Roman"/>
        </w:rPr>
        <w:t>turpinājums. 2017.</w:t>
      </w:r>
      <w:r w:rsidR="00E46B17">
        <w:rPr>
          <w:rFonts w:ascii="Times New Roman" w:hAnsi="Times New Roman" w:cs="Times New Roman"/>
        </w:rPr>
        <w:t> </w:t>
      </w:r>
      <w:r w:rsidRPr="00F564BE">
        <w:rPr>
          <w:rFonts w:ascii="Times New Roman" w:hAnsi="Times New Roman" w:cs="Times New Roman"/>
        </w:rPr>
        <w:t>gada novembrī Bonnā, Vācijā</w:t>
      </w:r>
      <w:r w:rsidR="00E46B17">
        <w:rPr>
          <w:rFonts w:ascii="Times New Roman" w:hAnsi="Times New Roman" w:cs="Times New Roman"/>
        </w:rPr>
        <w:t>,</w:t>
      </w:r>
      <w:r w:rsidRPr="00F564BE">
        <w:rPr>
          <w:rFonts w:ascii="Times New Roman" w:hAnsi="Times New Roman" w:cs="Times New Roman"/>
        </w:rPr>
        <w:t xml:space="preserve"> notiks Konvencijas Līgumslēdzēju Pušu konferences 23.</w:t>
      </w:r>
      <w:r w:rsidR="00E46B17">
        <w:rPr>
          <w:rFonts w:ascii="Times New Roman" w:hAnsi="Times New Roman" w:cs="Times New Roman"/>
        </w:rPr>
        <w:t> </w:t>
      </w:r>
      <w:r w:rsidRPr="00F564BE">
        <w:rPr>
          <w:rFonts w:ascii="Times New Roman" w:hAnsi="Times New Roman" w:cs="Times New Roman"/>
        </w:rPr>
        <w:t>sesija (</w:t>
      </w:r>
      <w:r>
        <w:rPr>
          <w:rFonts w:ascii="Times New Roman" w:hAnsi="Times New Roman" w:cs="Times New Roman"/>
        </w:rPr>
        <w:t xml:space="preserve">turpmāk - </w:t>
      </w:r>
      <w:r w:rsidRPr="00F564BE">
        <w:rPr>
          <w:rFonts w:ascii="Times New Roman" w:hAnsi="Times New Roman" w:cs="Times New Roman"/>
        </w:rPr>
        <w:t>COP23), kuras prezidējošā valsts būs Fidži. COP23 laikā turpināsies sarunas par lēmumiem, kas būs jāpieņem 2018.</w:t>
      </w:r>
      <w:r w:rsidR="00E46B17">
        <w:rPr>
          <w:rFonts w:ascii="Times New Roman" w:hAnsi="Times New Roman" w:cs="Times New Roman"/>
        </w:rPr>
        <w:t> </w:t>
      </w:r>
      <w:r w:rsidRPr="00F564BE">
        <w:rPr>
          <w:rFonts w:ascii="Times New Roman" w:hAnsi="Times New Roman" w:cs="Times New Roman"/>
        </w:rPr>
        <w:t xml:space="preserve">gada nogalē par Parīzes nolīguma īstenošanas noteikumiem. </w:t>
      </w:r>
    </w:p>
    <w:p w:rsidR="00F564BE" w:rsidRPr="00F564BE" w:rsidRDefault="00F564BE" w:rsidP="002B0E55">
      <w:pPr>
        <w:spacing w:after="120" w:line="240" w:lineRule="auto"/>
        <w:ind w:firstLine="720"/>
        <w:jc w:val="both"/>
        <w:rPr>
          <w:rFonts w:ascii="Times New Roman" w:hAnsi="Times New Roman" w:cs="Times New Roman"/>
        </w:rPr>
      </w:pPr>
      <w:r w:rsidRPr="00F564BE">
        <w:rPr>
          <w:rFonts w:ascii="Times New Roman" w:hAnsi="Times New Roman" w:cs="Times New Roman"/>
        </w:rPr>
        <w:t>2017.</w:t>
      </w:r>
      <w:r w:rsidR="00E46B17">
        <w:rPr>
          <w:rFonts w:ascii="Times New Roman" w:hAnsi="Times New Roman" w:cs="Times New Roman"/>
        </w:rPr>
        <w:t> </w:t>
      </w:r>
      <w:r w:rsidRPr="00F564BE">
        <w:rPr>
          <w:rFonts w:ascii="Times New Roman" w:hAnsi="Times New Roman" w:cs="Times New Roman"/>
        </w:rPr>
        <w:t>gada 1.</w:t>
      </w:r>
      <w:r w:rsidR="00E46B17">
        <w:rPr>
          <w:rFonts w:ascii="Times New Roman" w:hAnsi="Times New Roman" w:cs="Times New Roman"/>
        </w:rPr>
        <w:t> </w:t>
      </w:r>
      <w:r w:rsidRPr="00F564BE">
        <w:rPr>
          <w:rFonts w:ascii="Times New Roman" w:hAnsi="Times New Roman" w:cs="Times New Roman"/>
        </w:rPr>
        <w:t xml:space="preserve">jūnijā </w:t>
      </w:r>
      <w:r w:rsidR="00E46B17">
        <w:rPr>
          <w:rFonts w:ascii="Times New Roman" w:hAnsi="Times New Roman" w:cs="Times New Roman"/>
        </w:rPr>
        <w:t>Amerikas Savienoto Valstu</w:t>
      </w:r>
      <w:r w:rsidRPr="00F564BE">
        <w:rPr>
          <w:rFonts w:ascii="Times New Roman" w:hAnsi="Times New Roman" w:cs="Times New Roman"/>
        </w:rPr>
        <w:t xml:space="preserve"> prezidents D.</w:t>
      </w:r>
      <w:r w:rsidR="00E46B17">
        <w:rPr>
          <w:rFonts w:ascii="Times New Roman" w:hAnsi="Times New Roman" w:cs="Times New Roman"/>
        </w:rPr>
        <w:t> </w:t>
      </w:r>
      <w:proofErr w:type="spellStart"/>
      <w:r w:rsidRPr="00F564BE">
        <w:rPr>
          <w:rFonts w:ascii="Times New Roman" w:hAnsi="Times New Roman" w:cs="Times New Roman"/>
        </w:rPr>
        <w:t>Tramps</w:t>
      </w:r>
      <w:proofErr w:type="spellEnd"/>
      <w:r w:rsidRPr="00F564BE">
        <w:rPr>
          <w:rFonts w:ascii="Times New Roman" w:hAnsi="Times New Roman" w:cs="Times New Roman"/>
        </w:rPr>
        <w:t xml:space="preserve"> paziņoja par </w:t>
      </w:r>
      <w:r w:rsidR="00E46B17">
        <w:rPr>
          <w:rFonts w:ascii="Times New Roman" w:hAnsi="Times New Roman" w:cs="Times New Roman"/>
        </w:rPr>
        <w:t>Amerikas Savienoto Valstu</w:t>
      </w:r>
      <w:r w:rsidR="00E46B17" w:rsidRPr="00F564BE">
        <w:rPr>
          <w:rFonts w:ascii="Times New Roman" w:hAnsi="Times New Roman" w:cs="Times New Roman"/>
        </w:rPr>
        <w:t xml:space="preserve"> </w:t>
      </w:r>
      <w:r w:rsidR="00E46B17">
        <w:rPr>
          <w:rFonts w:ascii="Times New Roman" w:hAnsi="Times New Roman" w:cs="Times New Roman"/>
        </w:rPr>
        <w:t xml:space="preserve">(turpmāk – ASV) </w:t>
      </w:r>
      <w:r w:rsidRPr="00F564BE">
        <w:rPr>
          <w:rFonts w:ascii="Times New Roman" w:hAnsi="Times New Roman" w:cs="Times New Roman"/>
        </w:rPr>
        <w:t xml:space="preserve">izstāšanos no Parīzes nolīguma. </w:t>
      </w:r>
      <w:r w:rsidR="00E46B17">
        <w:rPr>
          <w:rFonts w:ascii="Times New Roman" w:hAnsi="Times New Roman" w:cs="Times New Roman"/>
        </w:rPr>
        <w:t>ASV</w:t>
      </w:r>
      <w:r w:rsidR="00E46B17" w:rsidRPr="00F564BE">
        <w:rPr>
          <w:rFonts w:ascii="Times New Roman" w:hAnsi="Times New Roman" w:cs="Times New Roman"/>
        </w:rPr>
        <w:t xml:space="preserve"> </w:t>
      </w:r>
      <w:r w:rsidRPr="00F564BE">
        <w:rPr>
          <w:rFonts w:ascii="Times New Roman" w:hAnsi="Times New Roman" w:cs="Times New Roman"/>
        </w:rPr>
        <w:t>prezidenta lēmums ir radījis plašu rezonansi gan iekšēji ASV, gan pasaulē. Ļoti daudz valstu, reģionu, pilsētu, biznesa līderu (to skaitā arī no ASV) ir atkārtoti izteikuši atbalstu Parīzes nolīgumam, tā īstenošanai un mērķiem. 2017.</w:t>
      </w:r>
      <w:r w:rsidR="00E46B17">
        <w:rPr>
          <w:rFonts w:ascii="Times New Roman" w:hAnsi="Times New Roman" w:cs="Times New Roman"/>
        </w:rPr>
        <w:t> </w:t>
      </w:r>
      <w:r w:rsidRPr="00F564BE">
        <w:rPr>
          <w:rFonts w:ascii="Times New Roman" w:hAnsi="Times New Roman" w:cs="Times New Roman"/>
        </w:rPr>
        <w:t>gada 19.</w:t>
      </w:r>
      <w:r w:rsidR="00E46B17">
        <w:rPr>
          <w:rFonts w:ascii="Times New Roman" w:hAnsi="Times New Roman" w:cs="Times New Roman"/>
        </w:rPr>
        <w:t> </w:t>
      </w:r>
      <w:r w:rsidRPr="00F564BE">
        <w:rPr>
          <w:rFonts w:ascii="Times New Roman" w:hAnsi="Times New Roman" w:cs="Times New Roman"/>
        </w:rPr>
        <w:t xml:space="preserve">jūnijā ES Ārlietu </w:t>
      </w:r>
      <w:r w:rsidR="00E46B17" w:rsidRPr="00F564BE">
        <w:rPr>
          <w:rFonts w:ascii="Times New Roman" w:hAnsi="Times New Roman" w:cs="Times New Roman"/>
        </w:rPr>
        <w:t>p</w:t>
      </w:r>
      <w:r w:rsidRPr="00F564BE">
        <w:rPr>
          <w:rFonts w:ascii="Times New Roman" w:hAnsi="Times New Roman" w:cs="Times New Roman"/>
        </w:rPr>
        <w:t>adomē tika pieņemti secinājumi, kuros izteikta dziļa nožēla par ASV administrācijas lēmumu un apliecināts, ka pasaule var rēķināties ar ES līderību globālajā cīņā ar klimata pārmaiņām. Arī 2017.</w:t>
      </w:r>
      <w:r w:rsidR="00E46B17">
        <w:rPr>
          <w:rFonts w:ascii="Times New Roman" w:hAnsi="Times New Roman" w:cs="Times New Roman"/>
        </w:rPr>
        <w:t> gada 22.-</w:t>
      </w:r>
      <w:r w:rsidRPr="00F564BE">
        <w:rPr>
          <w:rFonts w:ascii="Times New Roman" w:hAnsi="Times New Roman" w:cs="Times New Roman"/>
        </w:rPr>
        <w:t>23.</w:t>
      </w:r>
      <w:r w:rsidR="00E46B17">
        <w:rPr>
          <w:rFonts w:ascii="Times New Roman" w:hAnsi="Times New Roman" w:cs="Times New Roman"/>
        </w:rPr>
        <w:t> </w:t>
      </w:r>
      <w:r w:rsidRPr="00F564BE">
        <w:rPr>
          <w:rFonts w:ascii="Times New Roman" w:hAnsi="Times New Roman" w:cs="Times New Roman"/>
        </w:rPr>
        <w:t xml:space="preserve">jūnija </w:t>
      </w:r>
      <w:r w:rsidR="00DC6F95" w:rsidRPr="0035024F">
        <w:rPr>
          <w:rFonts w:ascii="Times New Roman" w:hAnsi="Times New Roman" w:cs="Times New Roman"/>
        </w:rPr>
        <w:t>Eiropadome atkārtoti apliecināja ES un tās dalībvalstu apņēmību ātri un pilnībā īstenot Parīzes nolīgumu, kas joprojām ir stūrakmens globālajiem centieniem efektīvi cīnīties ar klimata pārmaiņām, un uzsvēra, ka nolīgumu nevar pārskatīt jaunās sarunās</w:t>
      </w:r>
      <w:r w:rsidR="00E46B17" w:rsidRPr="0035024F">
        <w:rPr>
          <w:rFonts w:ascii="Times New Roman" w:hAnsi="Times New Roman" w:cs="Times New Roman"/>
        </w:rPr>
        <w:t>.</w:t>
      </w:r>
      <w:r w:rsidR="00E46B17">
        <w:rPr>
          <w:rFonts w:ascii="Times New Roman" w:hAnsi="Times New Roman" w:cs="Times New Roman"/>
        </w:rPr>
        <w:t xml:space="preserve"> </w:t>
      </w:r>
    </w:p>
    <w:p w:rsidR="00315067" w:rsidRDefault="00315067" w:rsidP="002B0E55">
      <w:pPr>
        <w:spacing w:after="120" w:line="240" w:lineRule="auto"/>
        <w:jc w:val="both"/>
        <w:rPr>
          <w:rFonts w:ascii="Times New Roman" w:hAnsi="Times New Roman" w:cs="Times New Roman"/>
          <w:b/>
        </w:rPr>
      </w:pPr>
    </w:p>
    <w:p w:rsidR="00F564BE" w:rsidRPr="00F564BE" w:rsidRDefault="00F564BE" w:rsidP="002B0E55">
      <w:pPr>
        <w:spacing w:after="120" w:line="240" w:lineRule="auto"/>
        <w:jc w:val="both"/>
        <w:rPr>
          <w:rFonts w:ascii="Times New Roman" w:hAnsi="Times New Roman" w:cs="Times New Roman"/>
          <w:b/>
        </w:rPr>
      </w:pPr>
      <w:r w:rsidRPr="00F564BE">
        <w:rPr>
          <w:rFonts w:ascii="Times New Roman" w:hAnsi="Times New Roman" w:cs="Times New Roman"/>
          <w:b/>
        </w:rPr>
        <w:t>Latvijas viedoklis</w:t>
      </w:r>
      <w:r w:rsidR="00E46B17">
        <w:rPr>
          <w:rFonts w:ascii="Times New Roman" w:hAnsi="Times New Roman" w:cs="Times New Roman"/>
          <w:b/>
        </w:rPr>
        <w:t>:</w:t>
      </w:r>
    </w:p>
    <w:p w:rsidR="00F564BE" w:rsidRPr="00E46B17" w:rsidRDefault="00E46B17" w:rsidP="00E46B17">
      <w:pPr>
        <w:suppressAutoHyphens w:val="0"/>
        <w:spacing w:after="120" w:line="240" w:lineRule="auto"/>
        <w:jc w:val="both"/>
        <w:rPr>
          <w:rFonts w:ascii="Times New Roman" w:hAnsi="Times New Roman" w:cs="Times New Roman"/>
          <w:i/>
        </w:rPr>
      </w:pPr>
      <w:r>
        <w:rPr>
          <w:rFonts w:ascii="Times New Roman" w:hAnsi="Times New Roman" w:cs="Times New Roman"/>
          <w:i/>
        </w:rPr>
        <w:t>1.1. </w:t>
      </w:r>
      <w:r w:rsidR="00F564BE" w:rsidRPr="00E46B17">
        <w:rPr>
          <w:rFonts w:ascii="Times New Roman" w:hAnsi="Times New Roman" w:cs="Times New Roman"/>
          <w:i/>
        </w:rPr>
        <w:t>Kā ES var vislabāk turpināt atbalstīt rīcību klimata pārmaiņu ierobežošanā esošajos mainīgajos ģeopolitiskajos apstākļos? Kā vislabāk nodrošināt turpinātu Parīzes nolīguma īstenošanu un veicināt pāreju uz tīru enerģiju? Kādas ir spēcīgākās partnerības šajā kontekstā?</w:t>
      </w:r>
    </w:p>
    <w:p w:rsidR="00F564BE" w:rsidRPr="00F564BE" w:rsidRDefault="00F564BE" w:rsidP="00E46B17">
      <w:pPr>
        <w:spacing w:after="120" w:line="240" w:lineRule="auto"/>
        <w:ind w:firstLine="709"/>
        <w:jc w:val="both"/>
        <w:rPr>
          <w:rFonts w:ascii="Times New Roman" w:hAnsi="Times New Roman" w:cs="Times New Roman"/>
        </w:rPr>
      </w:pPr>
      <w:r w:rsidRPr="00F564BE">
        <w:rPr>
          <w:rFonts w:ascii="Times New Roman" w:hAnsi="Times New Roman" w:cs="Times New Roman"/>
        </w:rPr>
        <w:t>Būtiski sagatavoties šī gada nogalē notiekošajam COP23, kurā tiks turpināts darbs pie lēmumu sagatavošanas Parīzes nolīguma īstenošanai starptautiskā līmenī ar mērķi tos apstiprināt klimata pārmaiņu konferences laikā 2018.</w:t>
      </w:r>
      <w:r w:rsidR="00E46B17">
        <w:rPr>
          <w:rFonts w:ascii="Times New Roman" w:hAnsi="Times New Roman" w:cs="Times New Roman"/>
        </w:rPr>
        <w:t> </w:t>
      </w:r>
      <w:r w:rsidRPr="00F564BE">
        <w:rPr>
          <w:rFonts w:ascii="Times New Roman" w:hAnsi="Times New Roman" w:cs="Times New Roman"/>
        </w:rPr>
        <w:t xml:space="preserve">gada nogalē. Uzskatām, ka ES ir jāstiprina saites ar citām valstīm, sevišķi, ar lielākajām siltumnīcefekta gāzu emitētājām Ķīnu un Indiju, kā arī ar visievainojamākajām valstīm. Turklāt ļoti būtiski ir sadarboties ar itin visām valstīm – arī tām, kuru viedoklis nereti ir atšķirīgs no ES viedokļa. COP23 ir nepieciešams sūtīt spēcīgus signālus privātajam sektoram, investoriem, ka virzāmies uz priekšu ar klimata pārmaiņu ierobežošanu, lai patiešām nodrošinātu pasaules pāreju uz oglekļa mazietilpīgu attīstību. </w:t>
      </w:r>
    </w:p>
    <w:p w:rsidR="00E46B17" w:rsidRDefault="00E46B17" w:rsidP="00E46B17">
      <w:pPr>
        <w:suppressAutoHyphens w:val="0"/>
        <w:spacing w:after="120" w:line="240" w:lineRule="auto"/>
        <w:jc w:val="both"/>
        <w:rPr>
          <w:rFonts w:ascii="Times New Roman" w:hAnsi="Times New Roman" w:cs="Times New Roman"/>
          <w:i/>
        </w:rPr>
      </w:pPr>
    </w:p>
    <w:p w:rsidR="00F564BE" w:rsidRPr="00E46B17" w:rsidRDefault="00E46B17" w:rsidP="00E46B17">
      <w:pPr>
        <w:suppressAutoHyphens w:val="0"/>
        <w:spacing w:after="120" w:line="240" w:lineRule="auto"/>
        <w:jc w:val="both"/>
        <w:rPr>
          <w:rFonts w:ascii="Times New Roman" w:hAnsi="Times New Roman" w:cs="Times New Roman"/>
          <w:i/>
        </w:rPr>
      </w:pPr>
      <w:r>
        <w:rPr>
          <w:rFonts w:ascii="Times New Roman" w:hAnsi="Times New Roman" w:cs="Times New Roman"/>
          <w:i/>
        </w:rPr>
        <w:t>1.2. </w:t>
      </w:r>
      <w:r w:rsidR="00F564BE" w:rsidRPr="00E46B17">
        <w:rPr>
          <w:rFonts w:ascii="Times New Roman" w:hAnsi="Times New Roman" w:cs="Times New Roman"/>
          <w:i/>
        </w:rPr>
        <w:t>Kādu lomu ES vajadzētu nodrošināt globālajā klimata rīcībā, lai maksimizētu rīcības pievienoto vērtību?</w:t>
      </w:r>
      <w:r>
        <w:rPr>
          <w:rFonts w:ascii="Times New Roman" w:hAnsi="Times New Roman" w:cs="Times New Roman"/>
          <w:i/>
        </w:rPr>
        <w:t xml:space="preserve"> </w:t>
      </w:r>
      <w:r w:rsidR="00F564BE" w:rsidRPr="00E46B17">
        <w:rPr>
          <w:rFonts w:ascii="Times New Roman" w:hAnsi="Times New Roman" w:cs="Times New Roman"/>
          <w:i/>
        </w:rPr>
        <w:t>Kā sasniegt plašu un iekļaujošu iesaisti visos līmeņos, tajā skaitā iesaistot pilsonisko sabiedrību? Kādai būtu jābūt ES lomai kā nevalstiskā sektoram noderīgam un nepieciešamam sabiedrotajam?</w:t>
      </w:r>
    </w:p>
    <w:p w:rsidR="00F564BE" w:rsidRDefault="00F564BE" w:rsidP="00E46B17">
      <w:pPr>
        <w:spacing w:after="120" w:line="240" w:lineRule="auto"/>
        <w:ind w:firstLine="709"/>
        <w:jc w:val="both"/>
        <w:rPr>
          <w:rFonts w:ascii="Times New Roman" w:hAnsi="Times New Roman" w:cs="Times New Roman"/>
        </w:rPr>
      </w:pPr>
      <w:r>
        <w:rPr>
          <w:rFonts w:ascii="Times New Roman" w:hAnsi="Times New Roman" w:cs="Times New Roman"/>
        </w:rPr>
        <w:t>Latvija uzskata</w:t>
      </w:r>
      <w:r w:rsidRPr="00F564BE">
        <w:rPr>
          <w:rFonts w:ascii="Times New Roman" w:hAnsi="Times New Roman" w:cs="Times New Roman"/>
        </w:rPr>
        <w:t>, ka ES jābūt atvērtai sadarbībai ar visām ieinteresētajām pusēm Parīzes nolīguma īstenošanā. Jānodrošina iespējami plašas iespējas nevalstiskajam sektoram sniegt savu atbalstu un ieguldījumu klimata pārmaiņu ierobežošanā, jāveicina šo rīcību redzamība. ES ir jāatbalsta inovatīvi risinājumi, kā plašāk demonstrēt nevalstiskā sektora līdzdalību Parīzes nolīguma mērķu īstenošanā, balstoties uz jau esošajiem instrumentiem, piemēram, NAZCA portālu un labo pieredzi kontekstā ar “Globālo klimata rīcības darba kārtību” (</w:t>
      </w:r>
      <w:proofErr w:type="spellStart"/>
      <w:r w:rsidRPr="00F564BE">
        <w:rPr>
          <w:rFonts w:ascii="Times New Roman" w:hAnsi="Times New Roman" w:cs="Times New Roman"/>
          <w:i/>
        </w:rPr>
        <w:t>Global</w:t>
      </w:r>
      <w:proofErr w:type="spellEnd"/>
      <w:r w:rsidRPr="00F564BE">
        <w:rPr>
          <w:rFonts w:ascii="Times New Roman" w:hAnsi="Times New Roman" w:cs="Times New Roman"/>
          <w:i/>
        </w:rPr>
        <w:t xml:space="preserve"> </w:t>
      </w:r>
      <w:proofErr w:type="spellStart"/>
      <w:r w:rsidRPr="00F564BE">
        <w:rPr>
          <w:rFonts w:ascii="Times New Roman" w:hAnsi="Times New Roman" w:cs="Times New Roman"/>
          <w:i/>
        </w:rPr>
        <w:t>Climate</w:t>
      </w:r>
      <w:proofErr w:type="spellEnd"/>
      <w:r w:rsidRPr="00F564BE">
        <w:rPr>
          <w:rFonts w:ascii="Times New Roman" w:hAnsi="Times New Roman" w:cs="Times New Roman"/>
          <w:i/>
        </w:rPr>
        <w:t xml:space="preserve"> </w:t>
      </w:r>
      <w:proofErr w:type="spellStart"/>
      <w:r w:rsidRPr="00F564BE">
        <w:rPr>
          <w:rFonts w:ascii="Times New Roman" w:hAnsi="Times New Roman" w:cs="Times New Roman"/>
          <w:i/>
        </w:rPr>
        <w:t>Action</w:t>
      </w:r>
      <w:proofErr w:type="spellEnd"/>
      <w:r w:rsidRPr="00F564BE">
        <w:rPr>
          <w:rFonts w:ascii="Times New Roman" w:hAnsi="Times New Roman" w:cs="Times New Roman"/>
          <w:i/>
        </w:rPr>
        <w:t xml:space="preserve"> </w:t>
      </w:r>
      <w:proofErr w:type="spellStart"/>
      <w:r w:rsidRPr="00F564BE">
        <w:rPr>
          <w:rFonts w:ascii="Times New Roman" w:hAnsi="Times New Roman" w:cs="Times New Roman"/>
          <w:i/>
        </w:rPr>
        <w:t>Agenda</w:t>
      </w:r>
      <w:proofErr w:type="spellEnd"/>
      <w:r w:rsidRPr="00F564BE">
        <w:rPr>
          <w:rFonts w:ascii="Times New Roman" w:hAnsi="Times New Roman" w:cs="Times New Roman"/>
          <w:i/>
        </w:rPr>
        <w:t>, GCAA</w:t>
      </w:r>
      <w:r w:rsidRPr="00F564BE">
        <w:rPr>
          <w:rFonts w:ascii="Times New Roman" w:hAnsi="Times New Roman" w:cs="Times New Roman"/>
        </w:rPr>
        <w:t>). ES vajadzētu popularizēt šādus instrumentus un veicināt ES nevalstiskā sektora (sevišķi komersantu) līdzdalību to norisēs. Tajā pašā laikā jānodrošina valstu un EK ieguldījumu GCAA un citās līdzīgās iniciatīvās nodalī</w:t>
      </w:r>
      <w:r w:rsidR="00E46B17">
        <w:rPr>
          <w:rFonts w:ascii="Times New Roman" w:hAnsi="Times New Roman" w:cs="Times New Roman"/>
        </w:rPr>
        <w:t>šana</w:t>
      </w:r>
      <w:r w:rsidRPr="00F564BE">
        <w:rPr>
          <w:rFonts w:ascii="Times New Roman" w:hAnsi="Times New Roman" w:cs="Times New Roman"/>
        </w:rPr>
        <w:t xml:space="preserve"> no valstu ieguldījumiem starptautisko klimata sarunu procesos. GCAA jābūt maksimāli finansētai no nevalstiskā sektora. </w:t>
      </w:r>
    </w:p>
    <w:p w:rsidR="0082135C" w:rsidRPr="00F564BE" w:rsidRDefault="0082135C" w:rsidP="002B0E55">
      <w:pPr>
        <w:spacing w:after="120" w:line="240" w:lineRule="auto"/>
        <w:jc w:val="both"/>
        <w:rPr>
          <w:rFonts w:ascii="Times New Roman" w:hAnsi="Times New Roman" w:cs="Times New Roman"/>
          <w:u w:val="single"/>
        </w:rPr>
      </w:pPr>
    </w:p>
    <w:p w:rsidR="00F564BE" w:rsidRPr="002E372C" w:rsidRDefault="00E46B17" w:rsidP="00E46B17">
      <w:pPr>
        <w:suppressAutoHyphens w:val="0"/>
        <w:spacing w:after="120" w:line="240" w:lineRule="auto"/>
        <w:jc w:val="both"/>
        <w:rPr>
          <w:rFonts w:ascii="Times New Roman" w:hAnsi="Times New Roman" w:cs="Times New Roman"/>
          <w:i/>
        </w:rPr>
      </w:pPr>
      <w:r>
        <w:rPr>
          <w:rFonts w:ascii="Times New Roman" w:hAnsi="Times New Roman" w:cs="Times New Roman"/>
          <w:i/>
        </w:rPr>
        <w:t>2.1</w:t>
      </w:r>
      <w:r w:rsidR="002E372C">
        <w:rPr>
          <w:rFonts w:ascii="Times New Roman" w:hAnsi="Times New Roman" w:cs="Times New Roman"/>
          <w:i/>
        </w:rPr>
        <w:t>.</w:t>
      </w:r>
      <w:r>
        <w:rPr>
          <w:rFonts w:ascii="Times New Roman" w:hAnsi="Times New Roman" w:cs="Times New Roman"/>
          <w:i/>
        </w:rPr>
        <w:t> </w:t>
      </w:r>
      <w:r w:rsidR="00F564BE" w:rsidRPr="002E372C">
        <w:rPr>
          <w:rFonts w:ascii="Times New Roman" w:hAnsi="Times New Roman" w:cs="Times New Roman"/>
          <w:i/>
        </w:rPr>
        <w:t>Kādai būtu jābūt ES pieejai saistībā ar rīcību klimata pārmaiņu ierobežošanā pēc š.g. jūnijā pieņemtajiem ES Padomes secinājumiem, kā arī kontekstā ar EK Balto papīru par Eiropas nākotni? Kā nodrošināt, ka valstis saglabā virzību uz Parīzes nolīguma mērķu īstenošanu?</w:t>
      </w:r>
    </w:p>
    <w:p w:rsidR="00F564BE" w:rsidRPr="00F564BE" w:rsidRDefault="00F564BE" w:rsidP="002B0E55">
      <w:pPr>
        <w:spacing w:after="120" w:line="240" w:lineRule="auto"/>
        <w:ind w:firstLine="720"/>
        <w:jc w:val="both"/>
        <w:rPr>
          <w:rFonts w:ascii="Times New Roman" w:hAnsi="Times New Roman" w:cs="Times New Roman"/>
        </w:rPr>
      </w:pPr>
      <w:r w:rsidRPr="00F564BE">
        <w:rPr>
          <w:rFonts w:ascii="Times New Roman" w:hAnsi="Times New Roman" w:cs="Times New Roman"/>
        </w:rPr>
        <w:t>ES nesen pieņemtie secinājumi (gan Ārlietu padomes</w:t>
      </w:r>
      <w:r w:rsidRPr="00F564BE">
        <w:rPr>
          <w:rFonts w:ascii="Times New Roman" w:hAnsi="Times New Roman" w:cs="Times New Roman"/>
          <w:i/>
        </w:rPr>
        <w:t xml:space="preserve">, </w:t>
      </w:r>
      <w:r w:rsidRPr="00F564BE">
        <w:rPr>
          <w:rFonts w:ascii="Times New Roman" w:hAnsi="Times New Roman" w:cs="Times New Roman"/>
        </w:rPr>
        <w:t>gan Eiropadomes līmenī) neko nemaina ES pieejā, un ir labi signāli partneriem par mūsu apņemšanos spēkā esamību, neskatoties uz ASV lēmumu izstāties no Parīzes nolīguma. Taču paralēli starptautiskajam darbam, protams, ES līmenī šobrīd ir jānodrošina progress ES nacionāli noteiktā devuma (</w:t>
      </w:r>
      <w:r w:rsidR="00485D41">
        <w:rPr>
          <w:rFonts w:ascii="Times New Roman" w:hAnsi="Times New Roman" w:cs="Times New Roman"/>
        </w:rPr>
        <w:t xml:space="preserve">turpmāk - </w:t>
      </w:r>
      <w:r w:rsidRPr="00F564BE">
        <w:rPr>
          <w:rFonts w:ascii="Times New Roman" w:hAnsi="Times New Roman" w:cs="Times New Roman"/>
        </w:rPr>
        <w:t>NDC) izpildei nepieciešamo lēmumu pieņemšanā. Nepieciešams šogad noslēgt darbu pie ES likumdošanas izstrādes 2030.gadam noteikto mērķu sasniegšanai.</w:t>
      </w:r>
    </w:p>
    <w:p w:rsidR="00F564BE" w:rsidRDefault="00F564BE" w:rsidP="00E46B17">
      <w:pPr>
        <w:spacing w:after="120" w:line="240" w:lineRule="auto"/>
        <w:ind w:firstLine="709"/>
        <w:jc w:val="both"/>
        <w:rPr>
          <w:rFonts w:ascii="Times New Roman" w:hAnsi="Times New Roman" w:cs="Times New Roman"/>
        </w:rPr>
      </w:pPr>
      <w:r w:rsidRPr="00F564BE">
        <w:rPr>
          <w:rFonts w:ascii="Times New Roman" w:hAnsi="Times New Roman" w:cs="Times New Roman"/>
        </w:rPr>
        <w:t xml:space="preserve">Eiropas nākotne, lai arī kāds attīstības un sadarbības scenārijs tiek izvēlēts, nedrīkst negatīvi ietekmēt ES NDC izpildi un ES ieguldījumu Parīzes nolīguma mērķu īstenošanā. Risinot Eiropas nākotnes jautājumus, jānodrošina efektīvi, taisnīgi un solidāri risinājumi klimata pārmaiņu ierobežošanai, pielāgošanās klimata pārmaiņām nodrošināšanai un investīciju pārvirzei saskaņā ar oglekļa mazietilpīgas un </w:t>
      </w:r>
      <w:proofErr w:type="spellStart"/>
      <w:r w:rsidRPr="00F564BE">
        <w:rPr>
          <w:rFonts w:ascii="Times New Roman" w:hAnsi="Times New Roman" w:cs="Times New Roman"/>
        </w:rPr>
        <w:t>klimatnoturīgas</w:t>
      </w:r>
      <w:proofErr w:type="spellEnd"/>
      <w:r w:rsidRPr="00F564BE">
        <w:rPr>
          <w:rFonts w:ascii="Times New Roman" w:hAnsi="Times New Roman" w:cs="Times New Roman"/>
        </w:rPr>
        <w:t xml:space="preserve"> attīstības principiem.</w:t>
      </w:r>
    </w:p>
    <w:p w:rsidR="00E46B17" w:rsidRPr="00F564BE" w:rsidRDefault="00E46B17" w:rsidP="00E46B17">
      <w:pPr>
        <w:spacing w:after="120" w:line="240" w:lineRule="auto"/>
        <w:ind w:firstLine="709"/>
        <w:jc w:val="both"/>
        <w:rPr>
          <w:rFonts w:ascii="Times New Roman" w:hAnsi="Times New Roman" w:cs="Times New Roman"/>
        </w:rPr>
      </w:pPr>
      <w:r>
        <w:rPr>
          <w:rFonts w:ascii="Times New Roman" w:hAnsi="Times New Roman" w:cs="Times New Roman"/>
        </w:rPr>
        <w:lastRenderedPageBreak/>
        <w:t xml:space="preserve"> </w:t>
      </w:r>
    </w:p>
    <w:p w:rsidR="00F564BE" w:rsidRPr="002E372C" w:rsidRDefault="002E372C" w:rsidP="002B0E55">
      <w:pPr>
        <w:suppressAutoHyphens w:val="0"/>
        <w:spacing w:after="120" w:line="240" w:lineRule="auto"/>
        <w:jc w:val="both"/>
        <w:rPr>
          <w:rFonts w:ascii="Times New Roman" w:hAnsi="Times New Roman" w:cs="Times New Roman"/>
          <w:i/>
        </w:rPr>
      </w:pPr>
      <w:r>
        <w:rPr>
          <w:rFonts w:ascii="Times New Roman" w:hAnsi="Times New Roman" w:cs="Times New Roman"/>
          <w:i/>
        </w:rPr>
        <w:t>2.</w:t>
      </w:r>
      <w:r w:rsidR="00E46B17">
        <w:rPr>
          <w:rFonts w:ascii="Times New Roman" w:hAnsi="Times New Roman" w:cs="Times New Roman"/>
          <w:i/>
        </w:rPr>
        <w:t>2. </w:t>
      </w:r>
      <w:r w:rsidR="00F564BE" w:rsidRPr="002E372C">
        <w:rPr>
          <w:rFonts w:ascii="Times New Roman" w:hAnsi="Times New Roman" w:cs="Times New Roman"/>
          <w:i/>
        </w:rPr>
        <w:t>Kā ES vislabāk varētu izmantot pilnīgu potenciālu kā pirmais virzītājspēks šajā jomā vienlaikus dodot labumu nacionāla līmeņa un starptautiskajām ieinteresētajām pusēm?</w:t>
      </w:r>
    </w:p>
    <w:p w:rsidR="00F564BE" w:rsidRPr="00F564BE" w:rsidRDefault="00F564BE" w:rsidP="002B0E55">
      <w:pPr>
        <w:spacing w:after="120" w:line="240" w:lineRule="auto"/>
        <w:ind w:firstLine="720"/>
        <w:jc w:val="both"/>
        <w:rPr>
          <w:rFonts w:ascii="Times New Roman" w:hAnsi="Times New Roman" w:cs="Times New Roman"/>
        </w:rPr>
      </w:pPr>
      <w:r w:rsidRPr="00F564BE">
        <w:rPr>
          <w:rFonts w:ascii="Times New Roman" w:hAnsi="Times New Roman" w:cs="Times New Roman"/>
        </w:rPr>
        <w:t>ES ir jābūt aktīvai savas pozīcijas izstrādē un paušanā gan ar iesniegumu palīdzību, gan sarunu sesiju laikā. ES dalībvalstīm un EK ir pieejams ļoti plašs ekspertu loks, kas ir spējīgi izstrādāt pietiekami detalizētas pozīcijas, kas būs noderīgas Parīzes nolīguma noteikumu grāmatas izstrādē līdz 2018. gada beigām. Ja ES būs gatava paust pietiekami detalizētas pozīcijas jau agrīnā fāzē, tad arī ES būs lielākas iespējas veidot ietvaru kopējai Parīzes nolīguma noteikumu grāmatai.</w:t>
      </w:r>
    </w:p>
    <w:p w:rsidR="00E46B17" w:rsidRDefault="00E46B17" w:rsidP="002B0E55">
      <w:pPr>
        <w:suppressAutoHyphens w:val="0"/>
        <w:spacing w:after="120" w:line="240" w:lineRule="auto"/>
        <w:jc w:val="both"/>
        <w:rPr>
          <w:rFonts w:ascii="Times New Roman" w:hAnsi="Times New Roman" w:cs="Times New Roman"/>
          <w:i/>
        </w:rPr>
      </w:pPr>
    </w:p>
    <w:p w:rsidR="00F564BE" w:rsidRPr="002E372C" w:rsidRDefault="00E46B17" w:rsidP="002B0E55">
      <w:pPr>
        <w:suppressAutoHyphens w:val="0"/>
        <w:spacing w:after="120" w:line="240" w:lineRule="auto"/>
        <w:jc w:val="both"/>
        <w:rPr>
          <w:rFonts w:ascii="Times New Roman" w:hAnsi="Times New Roman" w:cs="Times New Roman"/>
          <w:i/>
        </w:rPr>
      </w:pPr>
      <w:r>
        <w:rPr>
          <w:rFonts w:ascii="Times New Roman" w:hAnsi="Times New Roman" w:cs="Times New Roman"/>
          <w:i/>
        </w:rPr>
        <w:t>2.</w:t>
      </w:r>
      <w:r w:rsidR="002E372C">
        <w:rPr>
          <w:rFonts w:ascii="Times New Roman" w:hAnsi="Times New Roman" w:cs="Times New Roman"/>
          <w:i/>
        </w:rPr>
        <w:t>3.</w:t>
      </w:r>
      <w:r>
        <w:rPr>
          <w:rFonts w:ascii="Times New Roman" w:hAnsi="Times New Roman" w:cs="Times New Roman"/>
          <w:i/>
        </w:rPr>
        <w:t> </w:t>
      </w:r>
      <w:r w:rsidR="00F564BE" w:rsidRPr="002E372C">
        <w:rPr>
          <w:rFonts w:ascii="Times New Roman" w:hAnsi="Times New Roman" w:cs="Times New Roman"/>
          <w:i/>
        </w:rPr>
        <w:t>Ko nozīmē ASV lēmums izstāties no Parīzes nolīguma un kā izvairīties no domino efekta saistībā ar iespējamo citu valstu vai reģionu rīcību?</w:t>
      </w:r>
    </w:p>
    <w:p w:rsidR="00F564BE" w:rsidRPr="00F564BE" w:rsidRDefault="00F564BE" w:rsidP="002B0E55">
      <w:pPr>
        <w:spacing w:after="120" w:line="240" w:lineRule="auto"/>
        <w:ind w:firstLine="720"/>
        <w:jc w:val="both"/>
        <w:rPr>
          <w:rFonts w:ascii="Times New Roman" w:hAnsi="Times New Roman" w:cs="Times New Roman"/>
        </w:rPr>
      </w:pPr>
      <w:r w:rsidRPr="00F564BE">
        <w:rPr>
          <w:rFonts w:ascii="Times New Roman" w:hAnsi="Times New Roman" w:cs="Times New Roman"/>
        </w:rPr>
        <w:t xml:space="preserve">Lai gan pastāv risks, ka ASV lēmums izstāties no Parīzes nolīguma varētu ietekmēt citu valstu ambīcijas, šobrīd nav signālu, ka būs vēl kāda valsts, kas ASV lēmuma dēļ varētu izstāties no Parīzes nolīguma. Uzskatām, ka ES ir jādara viss iespējamais, lai nepieļautu, ka citas valstis samazina savas paustās apņemšanās. ES jau šobrīd ir paudusi nepārprotamus signālus Parīzes nolīguma īstenošanas turpināšanai gan Eiropadomes, gan Ārlietu padomes līmenī, kā arī ar vairāku deklarāciju palīdzību ar citām valstīm un reģioniem. Uzskatām, ka ir ļoti būtiski, ka divpusējo ES un citu valstu vai reģionu sanāksmju laikā Parīzes nolīguma īstenošanas turpināšanai tiek turpināts veltīt uzmanību, to skaitā, arī to pieminot publiskos paziņojumos. Papildus, ir nepieciešams būt gataviem dažādiem ASV delegācijas rīcības potenciālajiem scenārijiem. </w:t>
      </w:r>
    </w:p>
    <w:p w:rsidR="0004132C" w:rsidRPr="00645C61" w:rsidRDefault="0004132C" w:rsidP="002B0E55">
      <w:pPr>
        <w:spacing w:after="120" w:line="240" w:lineRule="auto"/>
        <w:jc w:val="both"/>
        <w:rPr>
          <w:rFonts w:ascii="Times New Roman" w:hAnsi="Times New Roman" w:cs="Times New Roman"/>
        </w:rPr>
      </w:pPr>
    </w:p>
    <w:p w:rsidR="002752A2" w:rsidRPr="00645C61" w:rsidRDefault="002752A2" w:rsidP="002B0E55">
      <w:pPr>
        <w:spacing w:after="120" w:line="240" w:lineRule="auto"/>
        <w:jc w:val="both"/>
        <w:rPr>
          <w:rFonts w:ascii="Times New Roman" w:hAnsi="Times New Roman" w:cs="Times New Roman"/>
          <w:sz w:val="23"/>
          <w:szCs w:val="23"/>
        </w:rPr>
      </w:pPr>
      <w:r w:rsidRPr="00645C61">
        <w:rPr>
          <w:rFonts w:ascii="Times New Roman" w:hAnsi="Times New Roman" w:cs="Times New Roman"/>
          <w:b/>
        </w:rPr>
        <w:t>Latvijas delegācija:</w:t>
      </w:r>
    </w:p>
    <w:p w:rsidR="002752A2" w:rsidRDefault="002752A2" w:rsidP="002B0E55">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w:t>
      </w:r>
      <w:r w:rsidR="006205CE">
        <w:rPr>
          <w:rFonts w:ascii="Times New Roman" w:hAnsi="Times New Roman" w:cs="Times New Roman"/>
        </w:rPr>
        <w:t>i</w:t>
      </w:r>
      <w:r w:rsidRPr="00645C61">
        <w:rPr>
          <w:rFonts w:ascii="Times New Roman" w:hAnsi="Times New Roman" w:cs="Times New Roman"/>
        </w:rPr>
        <w:t>:</w:t>
      </w:r>
      <w:r w:rsidRPr="00645C61">
        <w:rPr>
          <w:rFonts w:ascii="Times New Roman" w:hAnsi="Times New Roman" w:cs="Times New Roman"/>
        </w:rPr>
        <w:tab/>
      </w:r>
      <w:r w:rsidR="00315067">
        <w:rPr>
          <w:rFonts w:ascii="Times New Roman" w:hAnsi="Times New Roman" w:cs="Times New Roman"/>
          <w:b/>
        </w:rPr>
        <w:t>Kaspars Gerhards</w:t>
      </w:r>
      <w:r w:rsidRPr="00645C61">
        <w:rPr>
          <w:rFonts w:ascii="Times New Roman" w:hAnsi="Times New Roman" w:cs="Times New Roman"/>
        </w:rPr>
        <w:t xml:space="preserve">, </w:t>
      </w:r>
      <w:r w:rsidR="00315067">
        <w:rPr>
          <w:rFonts w:ascii="Times New Roman" w:hAnsi="Times New Roman" w:cs="Times New Roman"/>
        </w:rPr>
        <w:t>v</w:t>
      </w:r>
      <w:r w:rsidRPr="00645C61">
        <w:rPr>
          <w:rFonts w:ascii="Times New Roman" w:hAnsi="Times New Roman" w:cs="Times New Roman"/>
        </w:rPr>
        <w:t>ides aizsardzības un reģionālās attīstības ministr</w:t>
      </w:r>
      <w:r w:rsidR="00315067">
        <w:rPr>
          <w:rFonts w:ascii="Times New Roman" w:hAnsi="Times New Roman" w:cs="Times New Roman"/>
        </w:rPr>
        <w:t>s.</w:t>
      </w:r>
    </w:p>
    <w:p w:rsidR="002752A2" w:rsidRPr="00645C61" w:rsidRDefault="002752A2" w:rsidP="002B0E55">
      <w:pPr>
        <w:spacing w:after="120" w:line="240" w:lineRule="auto"/>
        <w:ind w:left="2880" w:hanging="2880"/>
        <w:jc w:val="both"/>
        <w:rPr>
          <w:rFonts w:ascii="Times New Roman" w:hAnsi="Times New Roman" w:cs="Times New Roman"/>
          <w:b/>
        </w:rPr>
      </w:pPr>
      <w:r w:rsidRPr="00645C61">
        <w:rPr>
          <w:rFonts w:ascii="Times New Roman" w:hAnsi="Times New Roman" w:cs="Times New Roman"/>
        </w:rPr>
        <w:t>Delegācijas dalībnieki:</w:t>
      </w:r>
      <w:r w:rsidRPr="00645C61">
        <w:rPr>
          <w:rFonts w:ascii="Times New Roman" w:hAnsi="Times New Roman" w:cs="Times New Roman"/>
        </w:rPr>
        <w:tab/>
      </w:r>
      <w:r w:rsidRPr="00645C61">
        <w:rPr>
          <w:rFonts w:ascii="Times New Roman" w:hAnsi="Times New Roman" w:cs="Times New Roman"/>
          <w:b/>
        </w:rPr>
        <w:t>Alda Ozola</w:t>
      </w:r>
      <w:r w:rsidRPr="00645C61">
        <w:rPr>
          <w:rFonts w:ascii="Times New Roman" w:hAnsi="Times New Roman" w:cs="Times New Roman"/>
        </w:rPr>
        <w:t>, Vides aizsardzības un reģionālās attīstības ministrijas valsts sekretāra vietniece;</w:t>
      </w:r>
    </w:p>
    <w:p w:rsidR="002752A2" w:rsidRDefault="002752A2" w:rsidP="002B0E55">
      <w:pPr>
        <w:spacing w:after="120" w:line="240" w:lineRule="auto"/>
        <w:ind w:left="2835"/>
        <w:jc w:val="both"/>
        <w:rPr>
          <w:rFonts w:ascii="Times New Roman" w:hAnsi="Times New Roman" w:cs="Times New Roman"/>
        </w:rPr>
      </w:pPr>
      <w:r w:rsidRPr="00645C61">
        <w:rPr>
          <w:rFonts w:ascii="Times New Roman" w:hAnsi="Times New Roman" w:cs="Times New Roman"/>
          <w:b/>
        </w:rPr>
        <w:t xml:space="preserve">Ilze Prūse, </w:t>
      </w:r>
      <w:r w:rsidRPr="00645C61">
        <w:rPr>
          <w:rFonts w:ascii="Times New Roman" w:hAnsi="Times New Roman" w:cs="Times New Roman"/>
        </w:rPr>
        <w:t xml:space="preserve">Vides aizsardzības un reģionālās attīstības ministrijas Klimata </w:t>
      </w:r>
      <w:r w:rsidR="00F564BE">
        <w:rPr>
          <w:rFonts w:ascii="Times New Roman" w:hAnsi="Times New Roman" w:cs="Times New Roman"/>
        </w:rPr>
        <w:t>pārmaiņu departamenta direktore;</w:t>
      </w:r>
    </w:p>
    <w:p w:rsidR="00F564BE" w:rsidRDefault="00F564BE" w:rsidP="002B0E55">
      <w:pPr>
        <w:spacing w:after="120" w:line="240" w:lineRule="auto"/>
        <w:ind w:left="2835"/>
        <w:jc w:val="both"/>
        <w:rPr>
          <w:rFonts w:ascii="Times New Roman" w:hAnsi="Times New Roman" w:cs="Times New Roman"/>
        </w:rPr>
      </w:pPr>
      <w:r>
        <w:rPr>
          <w:rFonts w:ascii="Times New Roman" w:hAnsi="Times New Roman" w:cs="Times New Roman"/>
          <w:b/>
        </w:rPr>
        <w:t xml:space="preserve">Rudīte Vesere, </w:t>
      </w:r>
      <w:r w:rsidRPr="00645C61">
        <w:rPr>
          <w:rFonts w:ascii="Times New Roman" w:hAnsi="Times New Roman" w:cs="Times New Roman"/>
        </w:rPr>
        <w:t xml:space="preserve">Vides aizsardzības un reģionālās attīstības ministrijas </w:t>
      </w:r>
      <w:r>
        <w:rPr>
          <w:rFonts w:ascii="Times New Roman" w:hAnsi="Times New Roman" w:cs="Times New Roman"/>
        </w:rPr>
        <w:t>Vides aizsardzības departamenta direktore</w:t>
      </w:r>
      <w:r w:rsidR="00315067">
        <w:rPr>
          <w:rFonts w:ascii="Times New Roman" w:hAnsi="Times New Roman" w:cs="Times New Roman"/>
        </w:rPr>
        <w:t>.</w:t>
      </w:r>
    </w:p>
    <w:p w:rsidR="0053656D" w:rsidRPr="00645C61" w:rsidRDefault="0053656D" w:rsidP="002B0E55">
      <w:pPr>
        <w:tabs>
          <w:tab w:val="left" w:pos="4050"/>
        </w:tabs>
        <w:spacing w:after="120" w:line="240" w:lineRule="auto"/>
        <w:jc w:val="both"/>
        <w:rPr>
          <w:rFonts w:ascii="Times New Roman" w:hAnsi="Times New Roman" w:cs="Times New Roman"/>
        </w:rPr>
      </w:pPr>
    </w:p>
    <w:p w:rsidR="00F564BE" w:rsidRDefault="002752A2" w:rsidP="002B0E55">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w:t>
      </w:r>
      <w:r w:rsidR="00F564BE">
        <w:rPr>
          <w:rFonts w:ascii="Times New Roman" w:hAnsi="Times New Roman" w:cs="Times New Roman"/>
        </w:rPr>
        <w:t>a vietā</w:t>
      </w:r>
    </w:p>
    <w:p w:rsidR="002752A2" w:rsidRPr="00645C61" w:rsidRDefault="00F564BE" w:rsidP="002B0E55">
      <w:pPr>
        <w:spacing w:after="120" w:line="240" w:lineRule="auto"/>
        <w:rPr>
          <w:rFonts w:ascii="Times New Roman" w:hAnsi="Times New Roman" w:cs="Times New Roman"/>
        </w:rPr>
      </w:pPr>
      <w:r>
        <w:rPr>
          <w:rFonts w:ascii="Times New Roman" w:hAnsi="Times New Roman" w:cs="Times New Roman"/>
        </w:rPr>
        <w:t>Labklājības ministrs</w:t>
      </w:r>
      <w:r>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sidR="002752A2" w:rsidRPr="00645C61">
        <w:rPr>
          <w:rFonts w:ascii="Times New Roman" w:hAnsi="Times New Roman" w:cs="Times New Roman"/>
        </w:rPr>
        <w:tab/>
      </w:r>
      <w:r>
        <w:rPr>
          <w:rFonts w:ascii="Times New Roman" w:hAnsi="Times New Roman" w:cs="Times New Roman"/>
        </w:rPr>
        <w:t>Jānis Reirs</w:t>
      </w:r>
    </w:p>
    <w:p w:rsidR="0053656D" w:rsidRPr="00645C61" w:rsidRDefault="0053656D" w:rsidP="002B0E55">
      <w:pPr>
        <w:spacing w:after="120" w:line="240" w:lineRule="auto"/>
        <w:jc w:val="both"/>
        <w:rPr>
          <w:rFonts w:ascii="Times New Roman" w:hAnsi="Times New Roman" w:cs="Times New Roman"/>
        </w:rPr>
      </w:pPr>
    </w:p>
    <w:p w:rsidR="0053656D" w:rsidRPr="00645C61" w:rsidRDefault="002752A2" w:rsidP="002B0E55">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p>
    <w:sectPr w:rsidR="0053656D" w:rsidRPr="00645C61" w:rsidSect="00D06A23">
      <w:headerReference w:type="default" r:id="rId9"/>
      <w:footerReference w:type="default" r:id="rId10"/>
      <w:footerReference w:type="first" r:id="rId11"/>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95" w:rsidRDefault="00DC6F95">
      <w:pPr>
        <w:spacing w:line="240" w:lineRule="auto"/>
      </w:pPr>
      <w:r>
        <w:separator/>
      </w:r>
    </w:p>
  </w:endnote>
  <w:endnote w:type="continuationSeparator" w:id="0">
    <w:p w:rsidR="00DC6F95" w:rsidRDefault="00DC6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D26CC4">
      <w:rPr>
        <w:rFonts w:ascii="Times New Roman" w:hAnsi="Times New Roman" w:cs="Times New Roman"/>
        <w:noProof/>
        <w:sz w:val="22"/>
        <w:szCs w:val="22"/>
      </w:rPr>
      <w:t>VARAMzino_</w:t>
    </w:r>
    <w:r w:rsidR="00F564BE">
      <w:rPr>
        <w:rFonts w:ascii="Times New Roman" w:hAnsi="Times New Roman" w:cs="Times New Roman"/>
        <w:noProof/>
        <w:sz w:val="22"/>
        <w:szCs w:val="22"/>
      </w:rPr>
      <w:t>0607</w:t>
    </w:r>
    <w:r w:rsidR="00D26CC4">
      <w:rPr>
        <w:rFonts w:ascii="Times New Roman" w:hAnsi="Times New Roman" w:cs="Times New Roman"/>
        <w:noProof/>
        <w:sz w:val="22"/>
        <w:szCs w:val="22"/>
      </w:rPr>
      <w:t>17_NeformalaPadome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Informatīvais ziņojums „Par 201</w:t>
    </w:r>
    <w:r w:rsidR="003A2666">
      <w:rPr>
        <w:rFonts w:ascii="Times New Roman" w:hAnsi="Times New Roman" w:cs="Times New Roman"/>
        <w:sz w:val="22"/>
        <w:szCs w:val="22"/>
      </w:rPr>
      <w:t>7</w:t>
    </w:r>
    <w:r w:rsidRPr="00FD1FDD">
      <w:rPr>
        <w:rFonts w:ascii="Times New Roman" w:hAnsi="Times New Roman" w:cs="Times New Roman"/>
        <w:sz w:val="22"/>
        <w:szCs w:val="22"/>
      </w:rPr>
      <w:t>.</w:t>
    </w:r>
    <w:r w:rsidR="0086240A">
      <w:rPr>
        <w:rFonts w:ascii="Times New Roman" w:hAnsi="Times New Roman" w:cs="Times New Roman"/>
        <w:sz w:val="22"/>
        <w:szCs w:val="22"/>
      </w:rPr>
      <w:t> </w:t>
    </w:r>
    <w:r w:rsidRPr="00FD1FDD">
      <w:rPr>
        <w:rFonts w:ascii="Times New Roman" w:hAnsi="Times New Roman" w:cs="Times New Roman"/>
        <w:sz w:val="22"/>
        <w:szCs w:val="22"/>
      </w:rPr>
      <w:t xml:space="preserve">gada </w:t>
    </w:r>
    <w:r w:rsidR="00F564BE">
      <w:rPr>
        <w:rFonts w:ascii="Times New Roman" w:hAnsi="Times New Roman" w:cs="Times New Roman"/>
        <w:sz w:val="22"/>
        <w:szCs w:val="22"/>
      </w:rPr>
      <w:t>13</w:t>
    </w:r>
    <w:r w:rsidR="003A2666">
      <w:rPr>
        <w:rFonts w:ascii="Times New Roman" w:hAnsi="Times New Roman" w:cs="Times New Roman"/>
        <w:sz w:val="22"/>
        <w:szCs w:val="22"/>
      </w:rPr>
      <w:t>.-</w:t>
    </w:r>
    <w:r w:rsidR="00F564BE">
      <w:rPr>
        <w:rFonts w:ascii="Times New Roman" w:hAnsi="Times New Roman" w:cs="Times New Roman"/>
        <w:sz w:val="22"/>
        <w:szCs w:val="22"/>
      </w:rPr>
      <w:t>14.</w:t>
    </w:r>
    <w:r w:rsidR="002E372C">
      <w:rPr>
        <w:rFonts w:ascii="Times New Roman" w:hAnsi="Times New Roman" w:cs="Times New Roman"/>
        <w:sz w:val="22"/>
        <w:szCs w:val="22"/>
      </w:rPr>
      <w:t> </w:t>
    </w:r>
    <w:r w:rsidR="00F564BE">
      <w:rPr>
        <w:rFonts w:ascii="Times New Roman" w:hAnsi="Times New Roman" w:cs="Times New Roman"/>
        <w:sz w:val="22"/>
        <w:szCs w:val="22"/>
      </w:rPr>
      <w:t>jūlija</w:t>
    </w:r>
    <w:r w:rsidRPr="00FD1FDD">
      <w:rPr>
        <w:rFonts w:ascii="Times New Roman" w:hAnsi="Times New Roman" w:cs="Times New Roman"/>
        <w:sz w:val="22"/>
        <w:szCs w:val="22"/>
      </w:rPr>
      <w:t xml:space="preserve"> neformālajā Eiropas Savienības Vides</w:t>
    </w:r>
    <w:r w:rsidR="00146EB5">
      <w:rPr>
        <w:rFonts w:ascii="Times New Roman" w:hAnsi="Times New Roman" w:cs="Times New Roman"/>
        <w:sz w:val="22"/>
        <w:szCs w:val="22"/>
      </w:rPr>
      <w:t xml:space="preserve"> </w:t>
    </w:r>
    <w:r w:rsidRPr="00FD1FDD">
      <w:rPr>
        <w:rFonts w:ascii="Times New Roman" w:hAnsi="Times New Roman" w:cs="Times New Roman"/>
        <w:sz w:val="22"/>
        <w:szCs w:val="22"/>
      </w:rPr>
      <w:t>ministru sanāksmē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0F2D00" w:rsidRDefault="003A2666" w:rsidP="000F2D00">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D26CC4">
      <w:rPr>
        <w:rFonts w:ascii="Times New Roman" w:hAnsi="Times New Roman" w:cs="Times New Roman"/>
        <w:noProof/>
        <w:sz w:val="22"/>
        <w:szCs w:val="22"/>
      </w:rPr>
      <w:t>VARAMzino_</w:t>
    </w:r>
    <w:r w:rsidR="002E372C">
      <w:rPr>
        <w:rFonts w:ascii="Times New Roman" w:hAnsi="Times New Roman" w:cs="Times New Roman"/>
        <w:noProof/>
        <w:sz w:val="22"/>
        <w:szCs w:val="22"/>
      </w:rPr>
      <w:t>0607</w:t>
    </w:r>
    <w:r w:rsidR="00D26CC4">
      <w:rPr>
        <w:rFonts w:ascii="Times New Roman" w:hAnsi="Times New Roman" w:cs="Times New Roman"/>
        <w:noProof/>
        <w:sz w:val="22"/>
        <w:szCs w:val="22"/>
      </w:rPr>
      <w:t>17_NeformalaPadome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Informatīvais ziņojums „Par 201</w:t>
    </w:r>
    <w:r>
      <w:rPr>
        <w:rFonts w:ascii="Times New Roman" w:hAnsi="Times New Roman" w:cs="Times New Roman"/>
        <w:sz w:val="22"/>
        <w:szCs w:val="22"/>
      </w:rPr>
      <w:t>7</w:t>
    </w:r>
    <w:r w:rsidRPr="00FD1FDD">
      <w:rPr>
        <w:rFonts w:ascii="Times New Roman" w:hAnsi="Times New Roman" w:cs="Times New Roman"/>
        <w:sz w:val="22"/>
        <w:szCs w:val="22"/>
      </w:rPr>
      <w:t>.</w:t>
    </w:r>
    <w:r w:rsidR="000F2D00">
      <w:rPr>
        <w:rFonts w:ascii="Times New Roman" w:hAnsi="Times New Roman" w:cs="Times New Roman"/>
        <w:sz w:val="22"/>
        <w:szCs w:val="22"/>
      </w:rPr>
      <w:t> </w:t>
    </w:r>
    <w:r w:rsidRPr="00FD1FDD">
      <w:rPr>
        <w:rFonts w:ascii="Times New Roman" w:hAnsi="Times New Roman" w:cs="Times New Roman"/>
        <w:sz w:val="22"/>
        <w:szCs w:val="22"/>
      </w:rPr>
      <w:t xml:space="preserve">gada </w:t>
    </w:r>
    <w:r w:rsidR="002E372C">
      <w:rPr>
        <w:rFonts w:ascii="Times New Roman" w:hAnsi="Times New Roman" w:cs="Times New Roman"/>
        <w:sz w:val="22"/>
        <w:szCs w:val="22"/>
      </w:rPr>
      <w:t>13</w:t>
    </w:r>
    <w:r>
      <w:rPr>
        <w:rFonts w:ascii="Times New Roman" w:hAnsi="Times New Roman" w:cs="Times New Roman"/>
        <w:sz w:val="22"/>
        <w:szCs w:val="22"/>
      </w:rPr>
      <w:t>.-</w:t>
    </w:r>
    <w:r w:rsidR="002E372C">
      <w:rPr>
        <w:rFonts w:ascii="Times New Roman" w:hAnsi="Times New Roman" w:cs="Times New Roman"/>
        <w:sz w:val="22"/>
        <w:szCs w:val="22"/>
      </w:rPr>
      <w:t>14</w:t>
    </w:r>
    <w:r>
      <w:rPr>
        <w:rFonts w:ascii="Times New Roman" w:hAnsi="Times New Roman" w:cs="Times New Roman"/>
        <w:sz w:val="22"/>
        <w:szCs w:val="22"/>
      </w:rPr>
      <w:t>.</w:t>
    </w:r>
    <w:r w:rsidR="000F2D00">
      <w:rPr>
        <w:rFonts w:ascii="Times New Roman" w:hAnsi="Times New Roman" w:cs="Times New Roman"/>
        <w:sz w:val="22"/>
        <w:szCs w:val="22"/>
      </w:rPr>
      <w:t> </w:t>
    </w:r>
    <w:r w:rsidR="002E372C">
      <w:rPr>
        <w:rFonts w:ascii="Times New Roman" w:hAnsi="Times New Roman" w:cs="Times New Roman"/>
        <w:sz w:val="22"/>
        <w:szCs w:val="22"/>
      </w:rPr>
      <w:t>jūlija</w:t>
    </w:r>
    <w:r w:rsidRPr="00FD1FDD">
      <w:rPr>
        <w:rFonts w:ascii="Times New Roman" w:hAnsi="Times New Roman" w:cs="Times New Roman"/>
        <w:sz w:val="22"/>
        <w:szCs w:val="22"/>
      </w:rPr>
      <w:t xml:space="preserve"> neformālajā Eiropas Savienības Vides</w:t>
    </w:r>
    <w:r>
      <w:rPr>
        <w:rFonts w:ascii="Times New Roman" w:hAnsi="Times New Roman" w:cs="Times New Roman"/>
        <w:sz w:val="22"/>
        <w:szCs w:val="22"/>
      </w:rPr>
      <w:t xml:space="preserve"> </w:t>
    </w:r>
    <w:r w:rsidRPr="00FD1FDD">
      <w:rPr>
        <w:rFonts w:ascii="Times New Roman" w:hAnsi="Times New Roman" w:cs="Times New Roman"/>
        <w:sz w:val="22"/>
        <w:szCs w:val="22"/>
      </w:rPr>
      <w:t>ministru sanāksmē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95" w:rsidRDefault="00DC6F95">
      <w:pPr>
        <w:spacing w:line="240" w:lineRule="auto"/>
      </w:pPr>
      <w:r>
        <w:separator/>
      </w:r>
    </w:p>
  </w:footnote>
  <w:footnote w:type="continuationSeparator" w:id="0">
    <w:p w:rsidR="00DC6F95" w:rsidRDefault="00DC6F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35024F">
      <w:rPr>
        <w:rFonts w:ascii="Times New Roman" w:hAnsi="Times New Roman" w:cs="Times New Roman"/>
        <w:noProof/>
        <w:sz w:val="22"/>
        <w:szCs w:val="22"/>
      </w:rPr>
      <w:t>2</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5A1DBE"/>
    <w:multiLevelType w:val="hybridMultilevel"/>
    <w:tmpl w:val="41605A8A"/>
    <w:lvl w:ilvl="0" w:tplc="F492293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901EE3"/>
    <w:multiLevelType w:val="hybridMultilevel"/>
    <w:tmpl w:val="3CB2DF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DE67238"/>
    <w:multiLevelType w:val="hybridMultilevel"/>
    <w:tmpl w:val="1E1C805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4BF721B"/>
    <w:multiLevelType w:val="hybridMultilevel"/>
    <w:tmpl w:val="DD90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B600932"/>
    <w:multiLevelType w:val="hybridMultilevel"/>
    <w:tmpl w:val="04F6A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74F6B07"/>
    <w:multiLevelType w:val="hybridMultilevel"/>
    <w:tmpl w:val="5C406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BD"/>
    <w:rsid w:val="00014DCC"/>
    <w:rsid w:val="00023AD2"/>
    <w:rsid w:val="00033C4E"/>
    <w:rsid w:val="0004132C"/>
    <w:rsid w:val="000438BA"/>
    <w:rsid w:val="00045E91"/>
    <w:rsid w:val="00050FCA"/>
    <w:rsid w:val="00075EA7"/>
    <w:rsid w:val="000A33C7"/>
    <w:rsid w:val="000D0E4A"/>
    <w:rsid w:val="000D34A3"/>
    <w:rsid w:val="000D503D"/>
    <w:rsid w:val="000D5083"/>
    <w:rsid w:val="000E6243"/>
    <w:rsid w:val="000F1DF6"/>
    <w:rsid w:val="000F2D00"/>
    <w:rsid w:val="00122B59"/>
    <w:rsid w:val="00126A61"/>
    <w:rsid w:val="0013092F"/>
    <w:rsid w:val="00146EB5"/>
    <w:rsid w:val="00146FA3"/>
    <w:rsid w:val="00192B36"/>
    <w:rsid w:val="001A06A0"/>
    <w:rsid w:val="001A2882"/>
    <w:rsid w:val="001A5A13"/>
    <w:rsid w:val="001B5A03"/>
    <w:rsid w:val="001E2D65"/>
    <w:rsid w:val="001E727C"/>
    <w:rsid w:val="00213BF6"/>
    <w:rsid w:val="002752A2"/>
    <w:rsid w:val="002755A6"/>
    <w:rsid w:val="00275A20"/>
    <w:rsid w:val="00281509"/>
    <w:rsid w:val="002821AD"/>
    <w:rsid w:val="002A0285"/>
    <w:rsid w:val="002A4083"/>
    <w:rsid w:val="002B0E55"/>
    <w:rsid w:val="002E372C"/>
    <w:rsid w:val="002E4B26"/>
    <w:rsid w:val="00315067"/>
    <w:rsid w:val="00345EA7"/>
    <w:rsid w:val="0035024F"/>
    <w:rsid w:val="003509DA"/>
    <w:rsid w:val="0035221A"/>
    <w:rsid w:val="00354D6C"/>
    <w:rsid w:val="00362D8B"/>
    <w:rsid w:val="003732A3"/>
    <w:rsid w:val="00383C5B"/>
    <w:rsid w:val="003A1333"/>
    <w:rsid w:val="003A2666"/>
    <w:rsid w:val="003A3A71"/>
    <w:rsid w:val="003C5C47"/>
    <w:rsid w:val="003F4B5F"/>
    <w:rsid w:val="003F67C6"/>
    <w:rsid w:val="0040055C"/>
    <w:rsid w:val="00403BC7"/>
    <w:rsid w:val="00411061"/>
    <w:rsid w:val="004141E3"/>
    <w:rsid w:val="004169A2"/>
    <w:rsid w:val="004170A8"/>
    <w:rsid w:val="0042296B"/>
    <w:rsid w:val="00431FAD"/>
    <w:rsid w:val="00436A4B"/>
    <w:rsid w:val="00485D41"/>
    <w:rsid w:val="00487023"/>
    <w:rsid w:val="004A5ED9"/>
    <w:rsid w:val="004E11E6"/>
    <w:rsid w:val="005307EC"/>
    <w:rsid w:val="0053656D"/>
    <w:rsid w:val="00540FDF"/>
    <w:rsid w:val="00544067"/>
    <w:rsid w:val="00545958"/>
    <w:rsid w:val="005875BC"/>
    <w:rsid w:val="00593D89"/>
    <w:rsid w:val="0060771F"/>
    <w:rsid w:val="006205CE"/>
    <w:rsid w:val="00645C61"/>
    <w:rsid w:val="00651AC6"/>
    <w:rsid w:val="00671EE5"/>
    <w:rsid w:val="0067786C"/>
    <w:rsid w:val="006A374E"/>
    <w:rsid w:val="006B0BA5"/>
    <w:rsid w:val="006C3BD0"/>
    <w:rsid w:val="006D7417"/>
    <w:rsid w:val="00744611"/>
    <w:rsid w:val="007625A1"/>
    <w:rsid w:val="007673DA"/>
    <w:rsid w:val="00786CBC"/>
    <w:rsid w:val="007A3492"/>
    <w:rsid w:val="007C1B58"/>
    <w:rsid w:val="007D776C"/>
    <w:rsid w:val="007E21E7"/>
    <w:rsid w:val="007E71C6"/>
    <w:rsid w:val="007F101C"/>
    <w:rsid w:val="007F45F7"/>
    <w:rsid w:val="007F634F"/>
    <w:rsid w:val="00800B23"/>
    <w:rsid w:val="0082135C"/>
    <w:rsid w:val="00823726"/>
    <w:rsid w:val="00842C3F"/>
    <w:rsid w:val="00852CA1"/>
    <w:rsid w:val="0086240A"/>
    <w:rsid w:val="008A0B00"/>
    <w:rsid w:val="008A1553"/>
    <w:rsid w:val="008A6354"/>
    <w:rsid w:val="008A6FF5"/>
    <w:rsid w:val="008D040D"/>
    <w:rsid w:val="008F0E90"/>
    <w:rsid w:val="00913F05"/>
    <w:rsid w:val="00932C6D"/>
    <w:rsid w:val="0094208B"/>
    <w:rsid w:val="00951621"/>
    <w:rsid w:val="00962EE2"/>
    <w:rsid w:val="00974750"/>
    <w:rsid w:val="00977DED"/>
    <w:rsid w:val="00982423"/>
    <w:rsid w:val="00986F2A"/>
    <w:rsid w:val="009A01F7"/>
    <w:rsid w:val="009C2B8C"/>
    <w:rsid w:val="00A20C30"/>
    <w:rsid w:val="00A30C4F"/>
    <w:rsid w:val="00A809DD"/>
    <w:rsid w:val="00A81C74"/>
    <w:rsid w:val="00A85DA4"/>
    <w:rsid w:val="00AA5A97"/>
    <w:rsid w:val="00AC6D75"/>
    <w:rsid w:val="00AD1AED"/>
    <w:rsid w:val="00AF7712"/>
    <w:rsid w:val="00B02FDD"/>
    <w:rsid w:val="00B12A56"/>
    <w:rsid w:val="00B2424F"/>
    <w:rsid w:val="00B349BD"/>
    <w:rsid w:val="00B64836"/>
    <w:rsid w:val="00B85FF6"/>
    <w:rsid w:val="00BC339A"/>
    <w:rsid w:val="00BD0389"/>
    <w:rsid w:val="00BF5634"/>
    <w:rsid w:val="00C2112E"/>
    <w:rsid w:val="00C2631F"/>
    <w:rsid w:val="00C369A6"/>
    <w:rsid w:val="00C45213"/>
    <w:rsid w:val="00C50DE5"/>
    <w:rsid w:val="00C77AA0"/>
    <w:rsid w:val="00CC3FB3"/>
    <w:rsid w:val="00CD1F30"/>
    <w:rsid w:val="00CD7C1B"/>
    <w:rsid w:val="00CE0B6B"/>
    <w:rsid w:val="00D06A23"/>
    <w:rsid w:val="00D20FFF"/>
    <w:rsid w:val="00D21C72"/>
    <w:rsid w:val="00D25DB0"/>
    <w:rsid w:val="00D26CC4"/>
    <w:rsid w:val="00D77E17"/>
    <w:rsid w:val="00D87C45"/>
    <w:rsid w:val="00DA5306"/>
    <w:rsid w:val="00DC0106"/>
    <w:rsid w:val="00DC6632"/>
    <w:rsid w:val="00DC6F95"/>
    <w:rsid w:val="00DE7387"/>
    <w:rsid w:val="00DF1BE0"/>
    <w:rsid w:val="00E013F4"/>
    <w:rsid w:val="00E13762"/>
    <w:rsid w:val="00E13EA0"/>
    <w:rsid w:val="00E22B52"/>
    <w:rsid w:val="00E46B17"/>
    <w:rsid w:val="00E62EBE"/>
    <w:rsid w:val="00E67E9B"/>
    <w:rsid w:val="00E84A0D"/>
    <w:rsid w:val="00EC153B"/>
    <w:rsid w:val="00ED46FC"/>
    <w:rsid w:val="00EE0595"/>
    <w:rsid w:val="00EE17CF"/>
    <w:rsid w:val="00EE1E52"/>
    <w:rsid w:val="00F10C95"/>
    <w:rsid w:val="00F16AB6"/>
    <w:rsid w:val="00F3732F"/>
    <w:rsid w:val="00F546D2"/>
    <w:rsid w:val="00F564BE"/>
    <w:rsid w:val="00F61A0F"/>
    <w:rsid w:val="00F83905"/>
    <w:rsid w:val="00FA75BD"/>
    <w:rsid w:val="00FC1882"/>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basedOn w:val="Normal"/>
    <w:uiPriority w:val="99"/>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PlainText">
    <w:name w:val="Plain Text"/>
    <w:basedOn w:val="Normal"/>
    <w:link w:val="PlainTextChar"/>
    <w:uiPriority w:val="99"/>
    <w:semiHidden/>
    <w:unhideWhenUsed/>
    <w:rsid w:val="00050FCA"/>
    <w:pPr>
      <w:suppressAutoHyphens w:val="0"/>
      <w:spacing w:line="240" w:lineRule="auto"/>
    </w:pPr>
    <w:rPr>
      <w:rFonts w:ascii="Calibri" w:eastAsiaTheme="minorHAnsi" w:hAnsi="Calibri" w:cs="Consolas"/>
      <w:color w:val="auto"/>
      <w:sz w:val="22"/>
      <w:szCs w:val="21"/>
      <w:lang w:val="en-US" w:eastAsia="en-US"/>
    </w:rPr>
  </w:style>
  <w:style w:type="character" w:customStyle="1" w:styleId="PlainTextChar">
    <w:name w:val="Plain Text Char"/>
    <w:basedOn w:val="DefaultParagraphFont"/>
    <w:link w:val="PlainText"/>
    <w:uiPriority w:val="99"/>
    <w:semiHidden/>
    <w:rsid w:val="00050FCA"/>
    <w:rPr>
      <w:rFonts w:ascii="Calibri" w:eastAsiaTheme="minorHAnsi" w:hAnsi="Calibri" w:cs="Consolas"/>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basedOn w:val="Normal"/>
    <w:uiPriority w:val="99"/>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PlainText">
    <w:name w:val="Plain Text"/>
    <w:basedOn w:val="Normal"/>
    <w:link w:val="PlainTextChar"/>
    <w:uiPriority w:val="99"/>
    <w:semiHidden/>
    <w:unhideWhenUsed/>
    <w:rsid w:val="00050FCA"/>
    <w:pPr>
      <w:suppressAutoHyphens w:val="0"/>
      <w:spacing w:line="240" w:lineRule="auto"/>
    </w:pPr>
    <w:rPr>
      <w:rFonts w:ascii="Calibri" w:eastAsiaTheme="minorHAnsi" w:hAnsi="Calibri" w:cs="Consolas"/>
      <w:color w:val="auto"/>
      <w:sz w:val="22"/>
      <w:szCs w:val="21"/>
      <w:lang w:val="en-US" w:eastAsia="en-US"/>
    </w:rPr>
  </w:style>
  <w:style w:type="character" w:customStyle="1" w:styleId="PlainTextChar">
    <w:name w:val="Plain Text Char"/>
    <w:basedOn w:val="DefaultParagraphFont"/>
    <w:link w:val="PlainText"/>
    <w:uiPriority w:val="99"/>
    <w:semiHidden/>
    <w:rsid w:val="00050FCA"/>
    <w:rPr>
      <w:rFonts w:ascii="Calibri" w:eastAsiaTheme="minorHAnsi" w:hAnsi="Calibr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5794-023E-4B5F-985D-D2914CB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10060</Words>
  <Characters>5735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Informatīvais ziņojums „Par 2017. gada 25.-26. aprīļa neformālajā Eiropas Savienības Vides ministru sanāksmē izskatāmajiem jautājumiem”</vt:lpstr>
    </vt:vector>
  </TitlesOfParts>
  <Company>VARAM</Company>
  <LinksUpToDate>false</LinksUpToDate>
  <CharactersWithSpaces>15764</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2017. gada 25.-26. aprīļa neformālajā Eiropas Savienības Vides ministru sanāksmē izskatāmajiem jautājumiem”</dc:title>
  <dc:creator>VARAM</dc:creator>
  <cp:lastModifiedBy>VARAM</cp:lastModifiedBy>
  <cp:revision>2</cp:revision>
  <cp:lastPrinted>2017-04-07T11:03:00Z</cp:lastPrinted>
  <dcterms:created xsi:type="dcterms:W3CDTF">2017-07-06T10:26:00Z</dcterms:created>
  <dcterms:modified xsi:type="dcterms:W3CDTF">2017-07-06T10:26:00Z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