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2A2" w:rsidRPr="00645C61" w:rsidRDefault="002752A2" w:rsidP="00910D2D">
      <w:pPr>
        <w:spacing w:after="120" w:line="240" w:lineRule="auto"/>
        <w:jc w:val="center"/>
        <w:rPr>
          <w:rFonts w:ascii="Times New Roman" w:hAnsi="Times New Roman" w:cs="Times New Roman"/>
        </w:rPr>
      </w:pPr>
      <w:r w:rsidRPr="00645C61">
        <w:rPr>
          <w:rFonts w:ascii="Times New Roman" w:hAnsi="Times New Roman" w:cs="Times New Roman"/>
          <w:b/>
          <w:caps/>
        </w:rPr>
        <w:t>Informatīvais ziņojums</w:t>
      </w:r>
    </w:p>
    <w:p w:rsidR="002752A2" w:rsidRPr="00D77CB1" w:rsidRDefault="00D77CB1" w:rsidP="00910D2D">
      <w:pPr>
        <w:pStyle w:val="BodyTextIndent"/>
        <w:spacing w:after="120" w:line="240" w:lineRule="auto"/>
        <w:ind w:firstLine="0"/>
        <w:jc w:val="center"/>
        <w:rPr>
          <w:sz w:val="24"/>
          <w:szCs w:val="24"/>
        </w:rPr>
      </w:pPr>
      <w:r w:rsidRPr="00D77CB1">
        <w:rPr>
          <w:sz w:val="24"/>
          <w:szCs w:val="24"/>
        </w:rPr>
        <w:t>Par 2017. gada 17.-18. jūlija neformālajā Eiropas Savienības Konkurētspējas un Telekomunikāciju ministru sanāksmē izskatāmajiem jautājumiem</w:t>
      </w:r>
    </w:p>
    <w:p w:rsidR="002752A2" w:rsidRPr="00645C61" w:rsidRDefault="002752A2" w:rsidP="00910D2D">
      <w:pPr>
        <w:spacing w:after="120" w:line="240" w:lineRule="auto"/>
        <w:jc w:val="both"/>
        <w:rPr>
          <w:rFonts w:ascii="Times New Roman" w:hAnsi="Times New Roman" w:cs="Times New Roman"/>
        </w:rPr>
      </w:pPr>
    </w:p>
    <w:p w:rsidR="002752A2" w:rsidRPr="00645C61" w:rsidRDefault="002752A2" w:rsidP="00910D2D">
      <w:pPr>
        <w:spacing w:after="120" w:line="240" w:lineRule="auto"/>
        <w:ind w:firstLine="720"/>
        <w:jc w:val="both"/>
        <w:rPr>
          <w:rFonts w:ascii="Times New Roman" w:hAnsi="Times New Roman" w:cs="Times New Roman"/>
        </w:rPr>
      </w:pPr>
      <w:r w:rsidRPr="00645C61">
        <w:rPr>
          <w:rFonts w:ascii="Times New Roman" w:hAnsi="Times New Roman" w:cs="Times New Roman"/>
        </w:rPr>
        <w:t>201</w:t>
      </w:r>
      <w:r w:rsidR="003A2666" w:rsidRPr="00645C61">
        <w:rPr>
          <w:rFonts w:ascii="Times New Roman" w:hAnsi="Times New Roman" w:cs="Times New Roman"/>
        </w:rPr>
        <w:t>7</w:t>
      </w:r>
      <w:r w:rsidRPr="00645C61">
        <w:rPr>
          <w:rFonts w:ascii="Times New Roman" w:hAnsi="Times New Roman" w:cs="Times New Roman"/>
        </w:rPr>
        <w:t>.</w:t>
      </w:r>
      <w:r w:rsidR="002E4B26" w:rsidRPr="00645C61">
        <w:rPr>
          <w:rFonts w:ascii="Times New Roman" w:hAnsi="Times New Roman" w:cs="Times New Roman"/>
        </w:rPr>
        <w:t> </w:t>
      </w:r>
      <w:r w:rsidRPr="00645C61">
        <w:rPr>
          <w:rFonts w:ascii="Times New Roman" w:hAnsi="Times New Roman" w:cs="Times New Roman"/>
        </w:rPr>
        <w:t xml:space="preserve">gada </w:t>
      </w:r>
      <w:r w:rsidR="00487023">
        <w:rPr>
          <w:rFonts w:ascii="Times New Roman" w:hAnsi="Times New Roman" w:cs="Times New Roman"/>
        </w:rPr>
        <w:t>1</w:t>
      </w:r>
      <w:r w:rsidR="00D77CB1">
        <w:rPr>
          <w:rFonts w:ascii="Times New Roman" w:hAnsi="Times New Roman" w:cs="Times New Roman"/>
        </w:rPr>
        <w:t>7</w:t>
      </w:r>
      <w:r w:rsidRPr="00645C61">
        <w:rPr>
          <w:rFonts w:ascii="Times New Roman" w:hAnsi="Times New Roman" w:cs="Times New Roman"/>
        </w:rPr>
        <w:t>.-</w:t>
      </w:r>
      <w:r w:rsidR="00D77CB1">
        <w:rPr>
          <w:rFonts w:ascii="Times New Roman" w:hAnsi="Times New Roman" w:cs="Times New Roman"/>
        </w:rPr>
        <w:t>18</w:t>
      </w:r>
      <w:r w:rsidR="00487023">
        <w:rPr>
          <w:rFonts w:ascii="Times New Roman" w:hAnsi="Times New Roman" w:cs="Times New Roman"/>
        </w:rPr>
        <w:t>.</w:t>
      </w:r>
      <w:r w:rsidR="002E4B26" w:rsidRPr="00645C61">
        <w:rPr>
          <w:rFonts w:ascii="Times New Roman" w:hAnsi="Times New Roman" w:cs="Times New Roman"/>
        </w:rPr>
        <w:t> </w:t>
      </w:r>
      <w:r w:rsidR="00487023">
        <w:rPr>
          <w:rFonts w:ascii="Times New Roman" w:hAnsi="Times New Roman" w:cs="Times New Roman"/>
        </w:rPr>
        <w:t>jūlijā</w:t>
      </w:r>
      <w:r w:rsidRPr="00645C61">
        <w:rPr>
          <w:rFonts w:ascii="Times New Roman" w:hAnsi="Times New Roman" w:cs="Times New Roman"/>
        </w:rPr>
        <w:t xml:space="preserve"> notiks neformālā Eiropas Savienības (</w:t>
      </w:r>
      <w:r w:rsidR="002E4B26" w:rsidRPr="00645C61">
        <w:rPr>
          <w:rFonts w:ascii="Times New Roman" w:hAnsi="Times New Roman" w:cs="Times New Roman"/>
        </w:rPr>
        <w:t xml:space="preserve">turpmāk – </w:t>
      </w:r>
      <w:r w:rsidRPr="00645C61">
        <w:rPr>
          <w:rFonts w:ascii="Times New Roman" w:hAnsi="Times New Roman" w:cs="Times New Roman"/>
        </w:rPr>
        <w:t>ES</w:t>
      </w:r>
      <w:r w:rsidR="002E4B26" w:rsidRPr="00645C61">
        <w:rPr>
          <w:rFonts w:ascii="Times New Roman" w:hAnsi="Times New Roman" w:cs="Times New Roman"/>
        </w:rPr>
        <w:t>)</w:t>
      </w:r>
      <w:r w:rsidRPr="00645C61">
        <w:rPr>
          <w:rFonts w:ascii="Times New Roman" w:hAnsi="Times New Roman" w:cs="Times New Roman"/>
        </w:rPr>
        <w:t xml:space="preserve"> </w:t>
      </w:r>
      <w:r w:rsidR="00D77CB1">
        <w:rPr>
          <w:rFonts w:ascii="Times New Roman" w:hAnsi="Times New Roman" w:cs="Times New Roman"/>
        </w:rPr>
        <w:t>Konkurētspējas un Telekomunikāciju</w:t>
      </w:r>
      <w:r w:rsidRPr="00645C61">
        <w:rPr>
          <w:rFonts w:ascii="Times New Roman" w:hAnsi="Times New Roman" w:cs="Times New Roman"/>
        </w:rPr>
        <w:t xml:space="preserve"> ministru sanāksme</w:t>
      </w:r>
      <w:r w:rsidR="002E4B26" w:rsidRPr="00645C61">
        <w:rPr>
          <w:rFonts w:ascii="Times New Roman" w:hAnsi="Times New Roman" w:cs="Times New Roman"/>
        </w:rPr>
        <w:t xml:space="preserve"> (turpmāk – neformālā sanāksme) </w:t>
      </w:r>
      <w:r w:rsidR="00487023">
        <w:rPr>
          <w:rFonts w:ascii="Times New Roman" w:hAnsi="Times New Roman" w:cs="Times New Roman"/>
        </w:rPr>
        <w:t>Igaunijā</w:t>
      </w:r>
      <w:r w:rsidRPr="00645C61">
        <w:rPr>
          <w:rFonts w:ascii="Times New Roman" w:hAnsi="Times New Roman" w:cs="Times New Roman"/>
        </w:rPr>
        <w:t xml:space="preserve">. </w:t>
      </w:r>
    </w:p>
    <w:p w:rsidR="002752A2" w:rsidRDefault="002E4B26" w:rsidP="00910D2D">
      <w:pPr>
        <w:spacing w:after="120" w:line="240" w:lineRule="auto"/>
        <w:ind w:firstLine="720"/>
        <w:jc w:val="both"/>
        <w:rPr>
          <w:rFonts w:ascii="Times New Roman" w:hAnsi="Times New Roman" w:cs="Times New Roman"/>
        </w:rPr>
      </w:pPr>
      <w:r w:rsidRPr="00645C61">
        <w:rPr>
          <w:rFonts w:ascii="Times New Roman" w:hAnsi="Times New Roman" w:cs="Times New Roman"/>
        </w:rPr>
        <w:t>Neformālās s</w:t>
      </w:r>
      <w:r w:rsidR="002752A2" w:rsidRPr="00645C61">
        <w:rPr>
          <w:rFonts w:ascii="Times New Roman" w:hAnsi="Times New Roman" w:cs="Times New Roman"/>
        </w:rPr>
        <w:t xml:space="preserve">anāksmes </w:t>
      </w:r>
      <w:r w:rsidR="00CD1AB6">
        <w:rPr>
          <w:rFonts w:ascii="Times New Roman" w:hAnsi="Times New Roman" w:cs="Times New Roman"/>
        </w:rPr>
        <w:t>vadošā tēma būs brīva datu plūsma Eiropā. Neformālās sanāksmes ietvaros</w:t>
      </w:r>
      <w:r w:rsidR="002752A2" w:rsidRPr="00645C61">
        <w:rPr>
          <w:rFonts w:ascii="Times New Roman" w:hAnsi="Times New Roman" w:cs="Times New Roman"/>
        </w:rPr>
        <w:t xml:space="preserve"> </w:t>
      </w:r>
      <w:r w:rsidR="00CD1AB6">
        <w:rPr>
          <w:rFonts w:ascii="Times New Roman" w:hAnsi="Times New Roman" w:cs="Times New Roman"/>
        </w:rPr>
        <w:t>konkurētspējas un telekomunikāciju ministri</w:t>
      </w:r>
      <w:r w:rsidR="002752A2" w:rsidRPr="00645C61">
        <w:rPr>
          <w:rFonts w:ascii="Times New Roman" w:hAnsi="Times New Roman" w:cs="Times New Roman"/>
        </w:rPr>
        <w:t xml:space="preserve"> </w:t>
      </w:r>
      <w:r w:rsidR="00CD1AB6">
        <w:rPr>
          <w:rFonts w:ascii="Times New Roman" w:hAnsi="Times New Roman" w:cs="Times New Roman"/>
        </w:rPr>
        <w:t>kopīgi diskutēs</w:t>
      </w:r>
      <w:r w:rsidR="002752A2" w:rsidRPr="00645C61">
        <w:rPr>
          <w:rFonts w:ascii="Times New Roman" w:hAnsi="Times New Roman" w:cs="Times New Roman"/>
        </w:rPr>
        <w:t xml:space="preserve"> par</w:t>
      </w:r>
      <w:r w:rsidR="00487023">
        <w:rPr>
          <w:rFonts w:ascii="Times New Roman" w:hAnsi="Times New Roman" w:cs="Times New Roman"/>
        </w:rPr>
        <w:t xml:space="preserve"> </w:t>
      </w:r>
      <w:r w:rsidR="00A64464">
        <w:rPr>
          <w:rFonts w:ascii="Times New Roman" w:hAnsi="Times New Roman" w:cs="Times New Roman"/>
        </w:rPr>
        <w:t>brīv</w:t>
      </w:r>
      <w:r w:rsidR="00CD1AB6">
        <w:rPr>
          <w:rFonts w:ascii="Times New Roman" w:hAnsi="Times New Roman" w:cs="Times New Roman"/>
        </w:rPr>
        <w:t>u</w:t>
      </w:r>
      <w:r w:rsidR="00A64464">
        <w:rPr>
          <w:rFonts w:ascii="Times New Roman" w:hAnsi="Times New Roman" w:cs="Times New Roman"/>
        </w:rPr>
        <w:t xml:space="preserve"> datu plūsm</w:t>
      </w:r>
      <w:r w:rsidR="00CD1AB6">
        <w:rPr>
          <w:rFonts w:ascii="Times New Roman" w:hAnsi="Times New Roman" w:cs="Times New Roman"/>
        </w:rPr>
        <w:t>u</w:t>
      </w:r>
      <w:r w:rsidR="00A64464">
        <w:rPr>
          <w:rFonts w:ascii="Times New Roman" w:hAnsi="Times New Roman" w:cs="Times New Roman"/>
        </w:rPr>
        <w:t xml:space="preserve"> kā piekt</w:t>
      </w:r>
      <w:r w:rsidR="00CD1AB6">
        <w:rPr>
          <w:rFonts w:ascii="Times New Roman" w:hAnsi="Times New Roman" w:cs="Times New Roman"/>
        </w:rPr>
        <w:t>o</w:t>
      </w:r>
      <w:r w:rsidR="00A64464">
        <w:rPr>
          <w:rFonts w:ascii="Times New Roman" w:hAnsi="Times New Roman" w:cs="Times New Roman"/>
        </w:rPr>
        <w:t xml:space="preserve"> brīvīb</w:t>
      </w:r>
      <w:r w:rsidR="00CD1AB6">
        <w:rPr>
          <w:rFonts w:ascii="Times New Roman" w:hAnsi="Times New Roman" w:cs="Times New Roman"/>
        </w:rPr>
        <w:t>u un</w:t>
      </w:r>
      <w:r w:rsidR="00A64464">
        <w:rPr>
          <w:rFonts w:ascii="Times New Roman" w:hAnsi="Times New Roman" w:cs="Times New Roman"/>
        </w:rPr>
        <w:t xml:space="preserve"> brīvas datu plūsmas </w:t>
      </w:r>
      <w:r w:rsidR="00CD1AB6">
        <w:rPr>
          <w:rFonts w:ascii="Times New Roman" w:hAnsi="Times New Roman" w:cs="Times New Roman"/>
        </w:rPr>
        <w:t>lomu</w:t>
      </w:r>
      <w:r w:rsidR="00A64464">
        <w:rPr>
          <w:rFonts w:ascii="Times New Roman" w:hAnsi="Times New Roman" w:cs="Times New Roman"/>
        </w:rPr>
        <w:t xml:space="preserve"> Eirop</w:t>
      </w:r>
      <w:r w:rsidR="00CD1AB6">
        <w:rPr>
          <w:rFonts w:ascii="Times New Roman" w:hAnsi="Times New Roman" w:cs="Times New Roman"/>
        </w:rPr>
        <w:t>as</w:t>
      </w:r>
      <w:r w:rsidR="00A64464">
        <w:rPr>
          <w:rFonts w:ascii="Times New Roman" w:hAnsi="Times New Roman" w:cs="Times New Roman"/>
        </w:rPr>
        <w:t xml:space="preserve"> datu ekonomik</w:t>
      </w:r>
      <w:r w:rsidR="00CD1AB6">
        <w:rPr>
          <w:rFonts w:ascii="Times New Roman" w:hAnsi="Times New Roman" w:cs="Times New Roman"/>
        </w:rPr>
        <w:t>as attīstībā. Atsevišķās sesijās konkurētspējas ministri diskutēs par</w:t>
      </w:r>
      <w:r w:rsidR="00A64464">
        <w:rPr>
          <w:rFonts w:ascii="Times New Roman" w:hAnsi="Times New Roman" w:cs="Times New Roman"/>
        </w:rPr>
        <w:t xml:space="preserve"> </w:t>
      </w:r>
      <w:r w:rsidR="007D2C3F">
        <w:rPr>
          <w:rFonts w:ascii="Times New Roman" w:hAnsi="Times New Roman" w:cs="Times New Roman"/>
        </w:rPr>
        <w:t>pakalpojumu v</w:t>
      </w:r>
      <w:r w:rsidR="00A64464" w:rsidRPr="007D2C3F">
        <w:rPr>
          <w:rFonts w:ascii="Times New Roman" w:hAnsi="Times New Roman" w:cs="Times New Roman"/>
        </w:rPr>
        <w:t>ienot</w:t>
      </w:r>
      <w:r w:rsidR="00CD1AB6" w:rsidRPr="007D2C3F">
        <w:rPr>
          <w:rFonts w:ascii="Times New Roman" w:hAnsi="Times New Roman" w:cs="Times New Roman"/>
        </w:rPr>
        <w:t>o</w:t>
      </w:r>
      <w:r w:rsidR="00A64464" w:rsidRPr="007D2C3F">
        <w:rPr>
          <w:rFonts w:ascii="Times New Roman" w:hAnsi="Times New Roman" w:cs="Times New Roman"/>
        </w:rPr>
        <w:t xml:space="preserve"> tirgu</w:t>
      </w:r>
      <w:r w:rsidR="00CD1AB6">
        <w:rPr>
          <w:rFonts w:ascii="Times New Roman" w:hAnsi="Times New Roman" w:cs="Times New Roman"/>
        </w:rPr>
        <w:t>, savukārt telekomuni</w:t>
      </w:r>
      <w:r w:rsidR="007D2C3F">
        <w:rPr>
          <w:rFonts w:ascii="Times New Roman" w:hAnsi="Times New Roman" w:cs="Times New Roman"/>
        </w:rPr>
        <w:t>kāciju ministri diskutēs par to</w:t>
      </w:r>
      <w:r w:rsidR="00CD1AB6">
        <w:rPr>
          <w:rFonts w:ascii="Times New Roman" w:hAnsi="Times New Roman" w:cs="Times New Roman"/>
        </w:rPr>
        <w:t xml:space="preserve"> kā </w:t>
      </w:r>
      <w:r w:rsidR="007D2C3F">
        <w:rPr>
          <w:rFonts w:ascii="Times New Roman" w:hAnsi="Times New Roman" w:cs="Times New Roman"/>
        </w:rPr>
        <w:t>veiksmīgi ieviest 5G tīklu Eiropā</w:t>
      </w:r>
      <w:r w:rsidR="007D776C">
        <w:rPr>
          <w:rFonts w:ascii="Times New Roman" w:hAnsi="Times New Roman" w:cs="Times New Roman"/>
        </w:rPr>
        <w:t>.</w:t>
      </w:r>
      <w:r w:rsidR="002624F6">
        <w:rPr>
          <w:rFonts w:ascii="Times New Roman" w:hAnsi="Times New Roman" w:cs="Times New Roman"/>
        </w:rPr>
        <w:t xml:space="preserve"> </w:t>
      </w:r>
      <w:r w:rsidR="007D2C3F">
        <w:rPr>
          <w:rFonts w:ascii="Times New Roman" w:hAnsi="Times New Roman" w:cs="Times New Roman"/>
        </w:rPr>
        <w:t>Pusdienu diskusijā ministri debatēs par datu ekonomikas nākotni Eiropā.</w:t>
      </w:r>
    </w:p>
    <w:p w:rsidR="00D06A23" w:rsidRPr="00645C61" w:rsidRDefault="00D06A23" w:rsidP="00910D2D">
      <w:pPr>
        <w:spacing w:after="120" w:line="240" w:lineRule="auto"/>
        <w:ind w:firstLine="720"/>
        <w:jc w:val="both"/>
        <w:rPr>
          <w:rFonts w:ascii="Times New Roman" w:hAnsi="Times New Roman" w:cs="Times New Roman"/>
        </w:rPr>
      </w:pPr>
    </w:p>
    <w:p w:rsidR="002752A2" w:rsidRPr="00875118" w:rsidRDefault="002752A2" w:rsidP="00910D2D">
      <w:pPr>
        <w:pStyle w:val="Heading1"/>
      </w:pPr>
      <w:r w:rsidRPr="00875118">
        <w:t>I </w:t>
      </w:r>
      <w:r w:rsidR="00A64464" w:rsidRPr="00875118">
        <w:t xml:space="preserve">Brīva datu plūsma kā piektā brīvība </w:t>
      </w:r>
      <w:r w:rsidR="00A64464" w:rsidRPr="00B75ACE">
        <w:rPr>
          <w:b w:val="0"/>
        </w:rPr>
        <w:t>(VARAM kompetences jautājums)</w:t>
      </w:r>
    </w:p>
    <w:p w:rsidR="00774E13" w:rsidRPr="00774E13" w:rsidRDefault="00774E13" w:rsidP="00910D2D">
      <w:pPr>
        <w:suppressAutoHyphens w:val="0"/>
        <w:autoSpaceDE w:val="0"/>
        <w:autoSpaceDN w:val="0"/>
        <w:adjustRightInd w:val="0"/>
        <w:spacing w:after="120" w:line="240" w:lineRule="auto"/>
        <w:ind w:firstLine="720"/>
        <w:jc w:val="both"/>
        <w:rPr>
          <w:rFonts w:ascii="Times New Roman" w:hAnsi="Times New Roman" w:cs="Times New Roman"/>
        </w:rPr>
      </w:pPr>
      <w:r w:rsidRPr="00774E13">
        <w:rPr>
          <w:rFonts w:ascii="Times New Roman" w:hAnsi="Times New Roman" w:cs="Times New Roman"/>
        </w:rPr>
        <w:t xml:space="preserve">Dati ir kļuvuši par būtisku tautsaimniecības pieauguma, nodarbinātības uzlabošanas un sabiedrības progresa avotu. Datu analīze atvieglo procesu optimizāciju, lēmumu pieņemšanu, inovāciju, kā arī nākotnes notikumu prognozēšanu. Šai vispārējai tendencei ir milzīgs potenciāls dažādās jomās — no veselības un vides aizsardzības, pārtikas nekaitīguma, klimata un resursu </w:t>
      </w:r>
      <w:r w:rsidR="00002B8F">
        <w:rPr>
          <w:rFonts w:ascii="Times New Roman" w:hAnsi="Times New Roman" w:cs="Times New Roman"/>
        </w:rPr>
        <w:t xml:space="preserve">efektivitātes līdz enerģētikai </w:t>
      </w:r>
      <w:r w:rsidRPr="00774E13">
        <w:rPr>
          <w:rFonts w:ascii="Times New Roman" w:hAnsi="Times New Roman" w:cs="Times New Roman"/>
        </w:rPr>
        <w:t xml:space="preserve">un </w:t>
      </w:r>
      <w:proofErr w:type="spellStart"/>
      <w:r w:rsidRPr="00774E13">
        <w:rPr>
          <w:rFonts w:ascii="Times New Roman" w:hAnsi="Times New Roman" w:cs="Times New Roman"/>
        </w:rPr>
        <w:t>viedpilsētām</w:t>
      </w:r>
      <w:proofErr w:type="spellEnd"/>
      <w:r w:rsidRPr="00774E13">
        <w:rPr>
          <w:rFonts w:ascii="Times New Roman" w:hAnsi="Times New Roman" w:cs="Times New Roman"/>
        </w:rPr>
        <w:t xml:space="preserve">. </w:t>
      </w:r>
    </w:p>
    <w:p w:rsidR="00774E13" w:rsidRPr="00774E13" w:rsidRDefault="00774E13" w:rsidP="00910D2D">
      <w:pPr>
        <w:suppressAutoHyphens w:val="0"/>
        <w:autoSpaceDE w:val="0"/>
        <w:autoSpaceDN w:val="0"/>
        <w:adjustRightInd w:val="0"/>
        <w:spacing w:after="120" w:line="240" w:lineRule="auto"/>
        <w:ind w:firstLine="720"/>
        <w:jc w:val="both"/>
        <w:rPr>
          <w:rFonts w:ascii="Times New Roman" w:hAnsi="Times New Roman" w:cs="Times New Roman"/>
        </w:rPr>
      </w:pPr>
      <w:r w:rsidRPr="00774E13">
        <w:rPr>
          <w:rFonts w:ascii="Times New Roman" w:hAnsi="Times New Roman" w:cs="Times New Roman"/>
        </w:rPr>
        <w:t xml:space="preserve">“Datu ekonomiku” raksturo ekosistēma, ko veido dažādu veidu tirgus subjekti, piemēram, ražotāji, pētnieki un infrastruktūras nodrošinātāji, kuri sadarbojas, lai dati būtu pieejami un izmantojami. Tas ļauj tirgus subjektiem izmantot šo datu sniegto vērtīgo informāciju, radot dažādas lietotnes ar lielu potenciālu uzlabot ikdienas dzīvi (piem., satiksmes vadībai, ražas optimizācijai vai veselības </w:t>
      </w:r>
      <w:proofErr w:type="spellStart"/>
      <w:r w:rsidRPr="00774E13">
        <w:rPr>
          <w:rFonts w:ascii="Times New Roman" w:hAnsi="Times New Roman" w:cs="Times New Roman"/>
        </w:rPr>
        <w:t>tālaprūpei</w:t>
      </w:r>
      <w:proofErr w:type="spellEnd"/>
      <w:r w:rsidRPr="00774E13">
        <w:rPr>
          <w:rFonts w:ascii="Times New Roman" w:hAnsi="Times New Roman" w:cs="Times New Roman"/>
        </w:rPr>
        <w:t xml:space="preserve">). </w:t>
      </w:r>
    </w:p>
    <w:p w:rsidR="00774E13" w:rsidRDefault="00774E13" w:rsidP="00910D2D">
      <w:pPr>
        <w:spacing w:after="120" w:line="240" w:lineRule="auto"/>
        <w:ind w:firstLine="720"/>
        <w:jc w:val="both"/>
        <w:rPr>
          <w:rFonts w:ascii="Times New Roman" w:hAnsi="Times New Roman" w:cs="Times New Roman"/>
        </w:rPr>
      </w:pPr>
      <w:r w:rsidRPr="00774E13">
        <w:rPr>
          <w:rFonts w:ascii="Times New Roman" w:hAnsi="Times New Roman" w:cs="Times New Roman"/>
        </w:rPr>
        <w:t>ES datu ekonomikas vērtība 2014.</w:t>
      </w:r>
      <w:r w:rsidR="00343BA1">
        <w:rPr>
          <w:rFonts w:ascii="Times New Roman" w:hAnsi="Times New Roman" w:cs="Times New Roman"/>
        </w:rPr>
        <w:t> </w:t>
      </w:r>
      <w:r w:rsidRPr="00774E13">
        <w:rPr>
          <w:rFonts w:ascii="Times New Roman" w:hAnsi="Times New Roman" w:cs="Times New Roman"/>
        </w:rPr>
        <w:t>gadā tika aplēsta EUR 257 miljardu apmērā jeb kā 1,85</w:t>
      </w:r>
      <w:r w:rsidR="00343BA1">
        <w:rPr>
          <w:rFonts w:ascii="Times New Roman" w:hAnsi="Times New Roman" w:cs="Times New Roman"/>
        </w:rPr>
        <w:t> </w:t>
      </w:r>
      <w:r w:rsidRPr="00774E13">
        <w:rPr>
          <w:rFonts w:ascii="Times New Roman" w:hAnsi="Times New Roman" w:cs="Times New Roman"/>
        </w:rPr>
        <w:t>% no ES IKP</w:t>
      </w:r>
      <w:r w:rsidR="00045959">
        <w:rPr>
          <w:rFonts w:ascii="Times New Roman" w:hAnsi="Times New Roman" w:cs="Times New Roman"/>
        </w:rPr>
        <w:t>. 2015.</w:t>
      </w:r>
      <w:r w:rsidR="00343BA1">
        <w:rPr>
          <w:rFonts w:ascii="Times New Roman" w:hAnsi="Times New Roman" w:cs="Times New Roman"/>
        </w:rPr>
        <w:t> </w:t>
      </w:r>
      <w:r w:rsidRPr="00774E13">
        <w:rPr>
          <w:rFonts w:ascii="Times New Roman" w:hAnsi="Times New Roman" w:cs="Times New Roman"/>
        </w:rPr>
        <w:t>gadā tā palielinājās līdz EUR 272 miljardiem jeb 1,87</w:t>
      </w:r>
      <w:r w:rsidR="00343BA1">
        <w:rPr>
          <w:rFonts w:ascii="Times New Roman" w:hAnsi="Times New Roman" w:cs="Times New Roman"/>
        </w:rPr>
        <w:t> </w:t>
      </w:r>
      <w:r w:rsidRPr="00774E13">
        <w:rPr>
          <w:rFonts w:ascii="Times New Roman" w:hAnsi="Times New Roman" w:cs="Times New Roman"/>
        </w:rPr>
        <w:t>% no ES IKP (ikgadējais palielinājums — 5,6</w:t>
      </w:r>
      <w:r w:rsidR="00343BA1">
        <w:rPr>
          <w:rFonts w:ascii="Times New Roman" w:hAnsi="Times New Roman" w:cs="Times New Roman"/>
        </w:rPr>
        <w:t> </w:t>
      </w:r>
      <w:r w:rsidRPr="00774E13">
        <w:rPr>
          <w:rFonts w:ascii="Times New Roman" w:hAnsi="Times New Roman" w:cs="Times New Roman"/>
        </w:rPr>
        <w:t>%). Tās pašas aplēses prognozē, ka gadījumā, ja datu ekonomikai laicīgi tiks radīts politiskais un tiesiskais regulējums, tās vērtība līdz 2020.</w:t>
      </w:r>
      <w:r w:rsidR="00343BA1">
        <w:rPr>
          <w:rFonts w:ascii="Times New Roman" w:hAnsi="Times New Roman" w:cs="Times New Roman"/>
        </w:rPr>
        <w:t> </w:t>
      </w:r>
      <w:r w:rsidRPr="00774E13">
        <w:rPr>
          <w:rFonts w:ascii="Times New Roman" w:hAnsi="Times New Roman" w:cs="Times New Roman"/>
        </w:rPr>
        <w:t>gadam palielināsies līdz EUR 643 miljardiem, kas atbilst 3,17</w:t>
      </w:r>
      <w:r w:rsidR="00343BA1">
        <w:rPr>
          <w:rFonts w:ascii="Times New Roman" w:hAnsi="Times New Roman" w:cs="Times New Roman"/>
        </w:rPr>
        <w:t> </w:t>
      </w:r>
      <w:r w:rsidRPr="00774E13">
        <w:rPr>
          <w:rFonts w:ascii="Times New Roman" w:hAnsi="Times New Roman" w:cs="Times New Roman"/>
        </w:rPr>
        <w:t>% no vispārējā ES IKP.</w:t>
      </w:r>
    </w:p>
    <w:p w:rsidR="008F5571" w:rsidRDefault="00CB248E" w:rsidP="00910D2D">
      <w:pPr>
        <w:spacing w:after="120" w:line="240" w:lineRule="auto"/>
        <w:ind w:firstLine="720"/>
        <w:jc w:val="both"/>
        <w:rPr>
          <w:rFonts w:ascii="Times New Roman" w:hAnsi="Times New Roman" w:cs="Times New Roman"/>
        </w:rPr>
      </w:pPr>
      <w:r w:rsidRPr="00CB248E">
        <w:rPr>
          <w:rFonts w:ascii="Times New Roman" w:hAnsi="Times New Roman" w:cs="Times New Roman"/>
        </w:rPr>
        <w:t xml:space="preserve">Lai Eiropas uzņēmējsabiedrības, MVU un </w:t>
      </w:r>
      <w:proofErr w:type="spellStart"/>
      <w:r w:rsidRPr="00CB248E">
        <w:rPr>
          <w:rFonts w:ascii="Times New Roman" w:hAnsi="Times New Roman" w:cs="Times New Roman"/>
        </w:rPr>
        <w:t>jaunuzņēmumi</w:t>
      </w:r>
      <w:proofErr w:type="spellEnd"/>
      <w:r w:rsidRPr="00CB248E">
        <w:rPr>
          <w:rFonts w:ascii="Times New Roman" w:hAnsi="Times New Roman" w:cs="Times New Roman"/>
        </w:rPr>
        <w:t xml:space="preserve"> pilnībā izmantotu iespējas, ko sniedz dati, ir jālikvidē nepamatoti ierobežojumi brīvai datu plūsmai pāri robežām un jākliedē juridiskā nenoteiktība vairāk</w:t>
      </w:r>
      <w:bookmarkStart w:id="0" w:name="_GoBack"/>
      <w:bookmarkEnd w:id="0"/>
      <w:r w:rsidRPr="00CB248E">
        <w:rPr>
          <w:rFonts w:ascii="Times New Roman" w:hAnsi="Times New Roman" w:cs="Times New Roman"/>
        </w:rPr>
        <w:t xml:space="preserve">os jautājumos. Dati jāpadara pieejami un analizējami, tam svarīgi ir nodrošināt skaidrus noteikumus par datu pieejamību, drošību un atbildību, ir nepieciešams stabils un paredzams tiesiskais regulējums datu plūsmai vienotajā tirgū. Tam ir nepieciešama koordinēta Eiropas mēroga pieeja, kuras pamatā jābūt </w:t>
      </w:r>
      <w:r w:rsidR="006252AA" w:rsidRPr="00463233">
        <w:rPr>
          <w:rFonts w:ascii="Times New Roman" w:hAnsi="Times New Roman" w:cs="Times New Roman"/>
        </w:rPr>
        <w:t>konkrētam, caurskatāmam un augstas aizsardzības pakāpi īstenojošam ES regulējumam</w:t>
      </w:r>
      <w:r w:rsidR="006252AA" w:rsidRPr="00CB248E" w:rsidDel="006252AA">
        <w:rPr>
          <w:rFonts w:ascii="Times New Roman" w:hAnsi="Times New Roman" w:cs="Times New Roman"/>
        </w:rPr>
        <w:t xml:space="preserve"> </w:t>
      </w:r>
      <w:r w:rsidRPr="00CB248E">
        <w:rPr>
          <w:rFonts w:ascii="Times New Roman" w:hAnsi="Times New Roman" w:cs="Times New Roman"/>
        </w:rPr>
        <w:t>par personas datu un privātuma aizsardzību</w:t>
      </w:r>
      <w:r>
        <w:rPr>
          <w:rFonts w:ascii="Times New Roman" w:hAnsi="Times New Roman" w:cs="Times New Roman"/>
        </w:rPr>
        <w:t>.</w:t>
      </w:r>
    </w:p>
    <w:p w:rsidR="00045959" w:rsidRDefault="00045959" w:rsidP="00910D2D">
      <w:pPr>
        <w:spacing w:after="120" w:line="240" w:lineRule="auto"/>
        <w:ind w:firstLine="720"/>
        <w:jc w:val="both"/>
        <w:rPr>
          <w:rFonts w:ascii="Times New Roman" w:hAnsi="Times New Roman" w:cs="Times New Roman"/>
        </w:rPr>
      </w:pPr>
      <w:r w:rsidRPr="00645C61">
        <w:rPr>
          <w:rFonts w:ascii="Times New Roman" w:hAnsi="Times New Roman" w:cs="Times New Roman"/>
        </w:rPr>
        <w:t xml:space="preserve">Neformālās sanāksmes </w:t>
      </w:r>
      <w:r>
        <w:rPr>
          <w:rFonts w:ascii="Times New Roman" w:hAnsi="Times New Roman" w:cs="Times New Roman"/>
        </w:rPr>
        <w:t xml:space="preserve">pusdienu debašu laikā </w:t>
      </w:r>
      <w:r w:rsidRPr="00645C61">
        <w:rPr>
          <w:rFonts w:ascii="Times New Roman" w:hAnsi="Times New Roman" w:cs="Times New Roman"/>
        </w:rPr>
        <w:t xml:space="preserve">ministri diskutēs par </w:t>
      </w:r>
      <w:r w:rsidR="00073605">
        <w:rPr>
          <w:rFonts w:ascii="Times New Roman" w:hAnsi="Times New Roman" w:cs="Times New Roman"/>
        </w:rPr>
        <w:t>b</w:t>
      </w:r>
      <w:r w:rsidRPr="00002B8F">
        <w:rPr>
          <w:rFonts w:ascii="Times New Roman" w:hAnsi="Times New Roman" w:cs="Times New Roman"/>
        </w:rPr>
        <w:t xml:space="preserve">rīvas datu plūsmas </w:t>
      </w:r>
      <w:r>
        <w:rPr>
          <w:rFonts w:ascii="Times New Roman" w:hAnsi="Times New Roman" w:cs="Times New Roman"/>
        </w:rPr>
        <w:t>politikas ietekmi, veidojot Eiropas datu ekonomiku.</w:t>
      </w:r>
    </w:p>
    <w:p w:rsidR="00045959" w:rsidRDefault="00045959" w:rsidP="00910D2D">
      <w:pPr>
        <w:spacing w:after="120" w:line="240" w:lineRule="auto"/>
        <w:ind w:firstLine="720"/>
        <w:jc w:val="both"/>
        <w:rPr>
          <w:rFonts w:ascii="Times New Roman" w:hAnsi="Times New Roman" w:cs="Times New Roman"/>
        </w:rPr>
      </w:pPr>
    </w:p>
    <w:p w:rsidR="002624F6" w:rsidRDefault="002624F6" w:rsidP="00910D2D">
      <w:pPr>
        <w:spacing w:after="120" w:line="240" w:lineRule="auto"/>
        <w:ind w:firstLine="720"/>
        <w:rPr>
          <w:rFonts w:ascii="Times New Roman" w:hAnsi="Times New Roman" w:cs="Times New Roman"/>
          <w:b/>
        </w:rPr>
      </w:pPr>
    </w:p>
    <w:p w:rsidR="002624F6" w:rsidRPr="00D42900" w:rsidRDefault="002624F6" w:rsidP="00910D2D">
      <w:pPr>
        <w:spacing w:after="120" w:line="240" w:lineRule="auto"/>
        <w:ind w:firstLine="720"/>
        <w:rPr>
          <w:rFonts w:ascii="Times New Roman" w:hAnsi="Times New Roman" w:cs="Times New Roman"/>
          <w:b/>
        </w:rPr>
      </w:pPr>
      <w:r w:rsidRPr="00D42900">
        <w:rPr>
          <w:rFonts w:ascii="Times New Roman" w:hAnsi="Times New Roman" w:cs="Times New Roman"/>
          <w:b/>
        </w:rPr>
        <w:lastRenderedPageBreak/>
        <w:t>Latvijas viedoklis</w:t>
      </w:r>
      <w:r>
        <w:rPr>
          <w:rFonts w:ascii="Times New Roman" w:hAnsi="Times New Roman" w:cs="Times New Roman"/>
          <w:b/>
        </w:rPr>
        <w:t>:</w:t>
      </w:r>
    </w:p>
    <w:p w:rsidR="00CB248E" w:rsidRDefault="00CB248E" w:rsidP="00910D2D">
      <w:pPr>
        <w:spacing w:after="120" w:line="240" w:lineRule="auto"/>
        <w:ind w:firstLine="720"/>
        <w:jc w:val="both"/>
        <w:rPr>
          <w:rFonts w:ascii="Times New Roman" w:hAnsi="Times New Roman" w:cs="Times New Roman"/>
        </w:rPr>
      </w:pPr>
      <w:r w:rsidRPr="008F5571">
        <w:rPr>
          <w:rFonts w:ascii="Times New Roman" w:hAnsi="Times New Roman" w:cs="Times New Roman"/>
        </w:rPr>
        <w:t xml:space="preserve">Latvija atbalsta Eiropas Komisijas un ES Padomes uzsāktās aktivitātes Eiropas datu ekonomikas īstenošanai ar mērķi atraisīt datu izmantošanu ekonomikas uzplaukumam un darbavietu radīšanai, kā arī novērstu </w:t>
      </w:r>
      <w:r w:rsidRPr="00CB248E">
        <w:rPr>
          <w:rFonts w:ascii="Times New Roman" w:hAnsi="Times New Roman" w:cs="Times New Roman"/>
        </w:rPr>
        <w:t xml:space="preserve">atlikušos </w:t>
      </w:r>
      <w:r w:rsidRPr="008F5571">
        <w:rPr>
          <w:rFonts w:ascii="Times New Roman" w:hAnsi="Times New Roman" w:cs="Times New Roman"/>
        </w:rPr>
        <w:t>datu izmantošanu kavējošos tehniskos un</w:t>
      </w:r>
      <w:r w:rsidRPr="00ED0760">
        <w:rPr>
          <w:rFonts w:ascii="Times New Roman" w:hAnsi="Times New Roman" w:cs="Times New Roman"/>
          <w:color w:val="auto"/>
        </w:rPr>
        <w:t xml:space="preserve"> </w:t>
      </w:r>
      <w:r w:rsidRPr="00CB248E">
        <w:rPr>
          <w:rFonts w:ascii="Times New Roman" w:hAnsi="Times New Roman" w:cs="Times New Roman"/>
        </w:rPr>
        <w:t>juridisko</w:t>
      </w:r>
      <w:r>
        <w:rPr>
          <w:rFonts w:ascii="Times New Roman" w:hAnsi="Times New Roman" w:cs="Times New Roman"/>
        </w:rPr>
        <w:t>s šķēršļus un</w:t>
      </w:r>
      <w:r w:rsidRPr="00CB248E">
        <w:rPr>
          <w:rFonts w:ascii="Times New Roman" w:hAnsi="Times New Roman" w:cs="Times New Roman"/>
        </w:rPr>
        <w:t xml:space="preserve"> nenoteiktību</w:t>
      </w:r>
      <w:r>
        <w:rPr>
          <w:rFonts w:ascii="Times New Roman" w:hAnsi="Times New Roman" w:cs="Times New Roman"/>
          <w:color w:val="auto"/>
        </w:rPr>
        <w:t xml:space="preserve">, </w:t>
      </w:r>
      <w:r w:rsidRPr="00CB248E">
        <w:rPr>
          <w:rFonts w:ascii="Times New Roman" w:hAnsi="Times New Roman" w:cs="Times New Roman"/>
        </w:rPr>
        <w:t>ko rada jaunās datu tehnoloģijas</w:t>
      </w:r>
      <w:r>
        <w:rPr>
          <w:rFonts w:ascii="Times New Roman" w:hAnsi="Times New Roman" w:cs="Times New Roman"/>
        </w:rPr>
        <w:t>.</w:t>
      </w:r>
    </w:p>
    <w:p w:rsidR="00CB248E" w:rsidRPr="00CB248E" w:rsidRDefault="00CB248E" w:rsidP="00910D2D">
      <w:pPr>
        <w:spacing w:after="120" w:line="240" w:lineRule="auto"/>
        <w:ind w:firstLine="720"/>
        <w:jc w:val="both"/>
        <w:rPr>
          <w:rFonts w:ascii="Times New Roman" w:hAnsi="Times New Roman" w:cs="Times New Roman"/>
        </w:rPr>
      </w:pPr>
      <w:r w:rsidRPr="00ED0760">
        <w:rPr>
          <w:rFonts w:ascii="Times New Roman" w:hAnsi="Times New Roman" w:cs="Times New Roman"/>
          <w:color w:val="auto"/>
        </w:rPr>
        <w:t xml:space="preserve">Lai attīstītu datu ekonomiku, Latvija kopumā atbalsta pieeju, ka visi dati, kas atbilst atvērto datu principiem, ir pieejami bez maksas un ierobežojumiem. </w:t>
      </w:r>
    </w:p>
    <w:p w:rsidR="0048493E" w:rsidRDefault="0048493E" w:rsidP="00910D2D">
      <w:pPr>
        <w:spacing w:after="120" w:line="240" w:lineRule="auto"/>
        <w:ind w:firstLine="720"/>
        <w:jc w:val="both"/>
        <w:rPr>
          <w:rFonts w:ascii="Times New Roman" w:hAnsi="Times New Roman" w:cs="Times New Roman"/>
        </w:rPr>
      </w:pPr>
      <w:r w:rsidRPr="0048493E">
        <w:rPr>
          <w:rFonts w:ascii="Times New Roman" w:hAnsi="Times New Roman" w:cs="Times New Roman"/>
        </w:rPr>
        <w:t xml:space="preserve">Latvija ir uzsākusi ieviest pieeju publiskā sektora datu un pakalpojumu atvēršanai trešajām personām, pilnīgi ievērojot tiesisko regulējumu, kas attiecas uz personas datu un privātās dzīves aizsardzību ar mērķi sekmēt izaugsmi un konkurētspēju, lai radītu jaunus produktus un pakalpojumus. Datu pieejamības un izmantošanas veicināšanai ar uzņēmumiem, asociācijām un iestādēm </w:t>
      </w:r>
      <w:r w:rsidR="00CA41E0" w:rsidRPr="00CA41E0">
        <w:rPr>
          <w:rFonts w:ascii="Times New Roman" w:hAnsi="Times New Roman" w:cs="Times New Roman"/>
        </w:rPr>
        <w:t>2016.</w:t>
      </w:r>
      <w:r w:rsidR="00343BA1">
        <w:rPr>
          <w:rFonts w:ascii="Times New Roman" w:hAnsi="Times New Roman" w:cs="Times New Roman"/>
        </w:rPr>
        <w:t> </w:t>
      </w:r>
      <w:r w:rsidR="00CA41E0" w:rsidRPr="00CA41E0">
        <w:rPr>
          <w:rFonts w:ascii="Times New Roman" w:hAnsi="Times New Roman" w:cs="Times New Roman"/>
        </w:rPr>
        <w:t>gada 1.</w:t>
      </w:r>
      <w:r w:rsidR="00343BA1">
        <w:rPr>
          <w:rFonts w:ascii="Times New Roman" w:hAnsi="Times New Roman" w:cs="Times New Roman"/>
        </w:rPr>
        <w:t> </w:t>
      </w:r>
      <w:r w:rsidR="00CA41E0" w:rsidRPr="00CA41E0">
        <w:rPr>
          <w:rFonts w:ascii="Times New Roman" w:hAnsi="Times New Roman" w:cs="Times New Roman"/>
        </w:rPr>
        <w:t xml:space="preserve">decembrī </w:t>
      </w:r>
      <w:r w:rsidRPr="00CA41E0">
        <w:rPr>
          <w:rFonts w:ascii="Times New Roman" w:hAnsi="Times New Roman" w:cs="Times New Roman"/>
        </w:rPr>
        <w:t xml:space="preserve">noslēgts </w:t>
      </w:r>
      <w:r w:rsidR="00CA41E0" w:rsidRPr="00BC1D5C">
        <w:rPr>
          <w:rFonts w:ascii="Times New Roman" w:hAnsi="Times New Roman" w:cs="Times New Roman"/>
        </w:rPr>
        <w:t>Sadarbības memorands </w:t>
      </w:r>
      <w:hyperlink r:id="rId9" w:tgtFrame="_blank" w:history="1">
        <w:r w:rsidR="00CA41E0" w:rsidRPr="00463233">
          <w:rPr>
            <w:rFonts w:ascii="Times New Roman" w:hAnsi="Times New Roman" w:cs="Times New Roman"/>
          </w:rPr>
          <w:t>"Par kopīgiem mērķiem un sadarbību Latvijas digitālās transformācijas procesā un datos balstītas sabiedrības un valsts attīstībā"</w:t>
        </w:r>
      </w:hyperlink>
      <w:r w:rsidR="00816CA3" w:rsidRPr="00463233">
        <w:rPr>
          <w:rStyle w:val="FootnoteReference"/>
          <w:rFonts w:ascii="Times New Roman" w:hAnsi="Times New Roman" w:cs="Times New Roman"/>
        </w:rPr>
        <w:footnoteReference w:id="1"/>
      </w:r>
      <w:r w:rsidR="00910D2D" w:rsidRPr="00463233">
        <w:rPr>
          <w:rFonts w:ascii="Times New Roman" w:hAnsi="Times New Roman" w:cs="Times New Roman"/>
        </w:rPr>
        <w:t xml:space="preserve">. </w:t>
      </w:r>
      <w:r w:rsidR="00CA41E0" w:rsidRPr="00463233">
        <w:rPr>
          <w:rFonts w:ascii="Times New Roman" w:hAnsi="Times New Roman" w:cs="Times New Roman"/>
          <w:bCs/>
        </w:rPr>
        <w:t>Memoranda dalībnieki ir Latvijas Informācijas un komunikācijas tehnoloģijas asociācija un VARAM, Latvijas informācijas un komunikācijas tehnoloģiju (IKT) nozares uzņēmumi, nevalstiskās organizācijas, izglītības un pētniecības iestādes.</w:t>
      </w:r>
    </w:p>
    <w:p w:rsidR="00002B8F" w:rsidRDefault="0048493E" w:rsidP="00910D2D">
      <w:pPr>
        <w:spacing w:after="120" w:line="240" w:lineRule="auto"/>
        <w:ind w:firstLine="720"/>
        <w:jc w:val="both"/>
        <w:rPr>
          <w:rFonts w:ascii="Times New Roman" w:hAnsi="Times New Roman" w:cs="Times New Roman"/>
        </w:rPr>
      </w:pPr>
      <w:r w:rsidRPr="0048493E">
        <w:rPr>
          <w:rFonts w:ascii="Times New Roman" w:hAnsi="Times New Roman" w:cs="Times New Roman"/>
        </w:rPr>
        <w:t>Latvijai nacionālā līmenī prioritāte ir virzība uz datiem balstītu sabiedrību (</w:t>
      </w:r>
      <w:proofErr w:type="spellStart"/>
      <w:r w:rsidRPr="00BC1D5C">
        <w:rPr>
          <w:rFonts w:ascii="Times New Roman" w:hAnsi="Times New Roman" w:cs="Times New Roman"/>
          <w:i/>
        </w:rPr>
        <w:t>data</w:t>
      </w:r>
      <w:proofErr w:type="spellEnd"/>
      <w:r w:rsidRPr="00BC1D5C">
        <w:rPr>
          <w:rFonts w:ascii="Times New Roman" w:hAnsi="Times New Roman" w:cs="Times New Roman"/>
          <w:i/>
        </w:rPr>
        <w:t xml:space="preserve"> </w:t>
      </w:r>
      <w:proofErr w:type="spellStart"/>
      <w:r w:rsidRPr="00BC1D5C">
        <w:rPr>
          <w:rFonts w:ascii="Times New Roman" w:hAnsi="Times New Roman" w:cs="Times New Roman"/>
          <w:i/>
        </w:rPr>
        <w:t>driven</w:t>
      </w:r>
      <w:proofErr w:type="spellEnd"/>
      <w:r w:rsidRPr="00BC1D5C">
        <w:rPr>
          <w:rFonts w:ascii="Times New Roman" w:hAnsi="Times New Roman" w:cs="Times New Roman"/>
          <w:i/>
        </w:rPr>
        <w:t xml:space="preserve"> </w:t>
      </w:r>
      <w:proofErr w:type="spellStart"/>
      <w:r w:rsidRPr="00BC1D5C">
        <w:rPr>
          <w:rFonts w:ascii="Times New Roman" w:hAnsi="Times New Roman" w:cs="Times New Roman"/>
          <w:i/>
        </w:rPr>
        <w:t>nation</w:t>
      </w:r>
      <w:proofErr w:type="spellEnd"/>
      <w:r w:rsidRPr="0048493E">
        <w:rPr>
          <w:rFonts w:ascii="Times New Roman" w:hAnsi="Times New Roman" w:cs="Times New Roman"/>
        </w:rPr>
        <w:t>), kur iedzīvotāji un uzņēmēji lēmumus pieņem, balstoties uz datiem, tādejādi pilnveidojot publiskās pārvaldes darbības sniegum</w:t>
      </w:r>
      <w:r w:rsidR="00002B8F">
        <w:rPr>
          <w:rFonts w:ascii="Times New Roman" w:hAnsi="Times New Roman" w:cs="Times New Roman"/>
        </w:rPr>
        <w:t>u un atklātību (caurspīdīgumu).</w:t>
      </w:r>
    </w:p>
    <w:p w:rsidR="0048493E" w:rsidRPr="0048493E" w:rsidRDefault="0048493E" w:rsidP="00910D2D">
      <w:pPr>
        <w:spacing w:after="120" w:line="240" w:lineRule="auto"/>
        <w:ind w:firstLine="720"/>
        <w:jc w:val="both"/>
        <w:rPr>
          <w:rFonts w:ascii="Times New Roman" w:hAnsi="Times New Roman" w:cs="Times New Roman"/>
        </w:rPr>
      </w:pPr>
      <w:r w:rsidRPr="0048493E">
        <w:rPr>
          <w:rFonts w:ascii="Times New Roman" w:hAnsi="Times New Roman" w:cs="Times New Roman"/>
        </w:rPr>
        <w:t xml:space="preserve">Veidojot kopīgu datu ekonomiku Latvija uzsver nepieciešamību vadīties pēc </w:t>
      </w:r>
      <w:r w:rsidR="006E057F">
        <w:rPr>
          <w:rFonts w:ascii="Times New Roman" w:hAnsi="Times New Roman" w:cs="Times New Roman"/>
        </w:rPr>
        <w:t>šādiem</w:t>
      </w:r>
      <w:r w:rsidRPr="0048493E">
        <w:rPr>
          <w:rFonts w:ascii="Times New Roman" w:hAnsi="Times New Roman" w:cs="Times New Roman"/>
        </w:rPr>
        <w:t xml:space="preserve"> principiem: </w:t>
      </w:r>
    </w:p>
    <w:p w:rsidR="0048493E" w:rsidRDefault="0048493E" w:rsidP="00910D2D">
      <w:pPr>
        <w:pStyle w:val="ListParagraph"/>
        <w:numPr>
          <w:ilvl w:val="0"/>
          <w:numId w:val="11"/>
        </w:numPr>
        <w:suppressAutoHyphens w:val="0"/>
        <w:autoSpaceDE w:val="0"/>
        <w:autoSpaceDN w:val="0"/>
        <w:adjustRightInd w:val="0"/>
        <w:spacing w:after="120" w:line="240" w:lineRule="auto"/>
        <w:contextualSpacing/>
        <w:jc w:val="both"/>
        <w:rPr>
          <w:rFonts w:ascii="Times New Roman" w:hAnsi="Times New Roman" w:cs="Times New Roman"/>
        </w:rPr>
      </w:pPr>
      <w:r w:rsidRPr="0048493E">
        <w:rPr>
          <w:rFonts w:ascii="Times New Roman" w:hAnsi="Times New Roman" w:cs="Times New Roman"/>
        </w:rPr>
        <w:t>iespēja īstenot “iesniedz datus vienreiz” (</w:t>
      </w:r>
      <w:proofErr w:type="spellStart"/>
      <w:r w:rsidRPr="00BC1D5C">
        <w:rPr>
          <w:rFonts w:ascii="Times New Roman" w:hAnsi="Times New Roman" w:cs="Times New Roman"/>
          <w:i/>
        </w:rPr>
        <w:t>once</w:t>
      </w:r>
      <w:proofErr w:type="spellEnd"/>
      <w:r w:rsidRPr="00BC1D5C">
        <w:rPr>
          <w:rFonts w:ascii="Times New Roman" w:hAnsi="Times New Roman" w:cs="Times New Roman"/>
          <w:i/>
        </w:rPr>
        <w:t xml:space="preserve"> </w:t>
      </w:r>
      <w:proofErr w:type="spellStart"/>
      <w:r w:rsidRPr="00BC1D5C">
        <w:rPr>
          <w:rFonts w:ascii="Times New Roman" w:hAnsi="Times New Roman" w:cs="Times New Roman"/>
          <w:i/>
        </w:rPr>
        <w:t>only</w:t>
      </w:r>
      <w:proofErr w:type="spellEnd"/>
      <w:r w:rsidRPr="0048493E">
        <w:rPr>
          <w:rFonts w:ascii="Times New Roman" w:hAnsi="Times New Roman" w:cs="Times New Roman"/>
        </w:rPr>
        <w:t>) un “digitāls pēc noklusējuma” (</w:t>
      </w:r>
      <w:proofErr w:type="spellStart"/>
      <w:r w:rsidRPr="00412737">
        <w:rPr>
          <w:rFonts w:ascii="Times New Roman" w:hAnsi="Times New Roman" w:cs="Times New Roman"/>
          <w:i/>
        </w:rPr>
        <w:t>digital</w:t>
      </w:r>
      <w:proofErr w:type="spellEnd"/>
      <w:r w:rsidRPr="00412737">
        <w:rPr>
          <w:rFonts w:ascii="Times New Roman" w:hAnsi="Times New Roman" w:cs="Times New Roman"/>
          <w:i/>
        </w:rPr>
        <w:t xml:space="preserve"> </w:t>
      </w:r>
      <w:proofErr w:type="spellStart"/>
      <w:r w:rsidRPr="00412737">
        <w:rPr>
          <w:rFonts w:ascii="Times New Roman" w:hAnsi="Times New Roman" w:cs="Times New Roman"/>
          <w:i/>
        </w:rPr>
        <w:t>by</w:t>
      </w:r>
      <w:proofErr w:type="spellEnd"/>
      <w:r w:rsidRPr="00412737">
        <w:rPr>
          <w:rFonts w:ascii="Times New Roman" w:hAnsi="Times New Roman" w:cs="Times New Roman"/>
          <w:i/>
        </w:rPr>
        <w:t xml:space="preserve"> </w:t>
      </w:r>
      <w:proofErr w:type="spellStart"/>
      <w:r w:rsidRPr="00412737">
        <w:rPr>
          <w:rFonts w:ascii="Times New Roman" w:hAnsi="Times New Roman" w:cs="Times New Roman"/>
          <w:i/>
        </w:rPr>
        <w:t>default</w:t>
      </w:r>
      <w:proofErr w:type="spellEnd"/>
      <w:r w:rsidRPr="0048493E">
        <w:rPr>
          <w:rFonts w:ascii="Times New Roman" w:hAnsi="Times New Roman" w:cs="Times New Roman"/>
        </w:rPr>
        <w:t>) principus, ieviešot tos dzīvē;</w:t>
      </w:r>
    </w:p>
    <w:p w:rsidR="0048493E" w:rsidRPr="0048493E" w:rsidRDefault="0048493E" w:rsidP="00910D2D">
      <w:pPr>
        <w:pStyle w:val="ListParagraph"/>
        <w:numPr>
          <w:ilvl w:val="0"/>
          <w:numId w:val="11"/>
        </w:numPr>
        <w:suppressAutoHyphens w:val="0"/>
        <w:autoSpaceDE w:val="0"/>
        <w:autoSpaceDN w:val="0"/>
        <w:adjustRightInd w:val="0"/>
        <w:spacing w:after="120" w:line="240" w:lineRule="auto"/>
        <w:contextualSpacing/>
        <w:jc w:val="both"/>
        <w:rPr>
          <w:rFonts w:ascii="Times New Roman" w:hAnsi="Times New Roman" w:cs="Times New Roman"/>
        </w:rPr>
      </w:pPr>
      <w:r>
        <w:rPr>
          <w:rFonts w:ascii="Times New Roman" w:hAnsi="Times New Roman" w:cs="Times New Roman"/>
        </w:rPr>
        <w:t>novērst nepamatotas datu lokalizēšanas prasības;</w:t>
      </w:r>
    </w:p>
    <w:p w:rsidR="0048493E" w:rsidRPr="0048493E" w:rsidRDefault="0048493E" w:rsidP="00910D2D">
      <w:pPr>
        <w:pStyle w:val="ListParagraph"/>
        <w:numPr>
          <w:ilvl w:val="0"/>
          <w:numId w:val="11"/>
        </w:numPr>
        <w:suppressAutoHyphens w:val="0"/>
        <w:autoSpaceDE w:val="0"/>
        <w:autoSpaceDN w:val="0"/>
        <w:adjustRightInd w:val="0"/>
        <w:spacing w:after="120" w:line="240" w:lineRule="auto"/>
        <w:contextualSpacing/>
        <w:jc w:val="both"/>
        <w:rPr>
          <w:rFonts w:ascii="Times New Roman" w:hAnsi="Times New Roman" w:cs="Times New Roman"/>
        </w:rPr>
      </w:pPr>
      <w:r w:rsidRPr="0048493E">
        <w:rPr>
          <w:rFonts w:ascii="Times New Roman" w:hAnsi="Times New Roman" w:cs="Times New Roman"/>
        </w:rPr>
        <w:t>pakalpojumu sniegšanā izmantot “vienas pieturas” principu;</w:t>
      </w:r>
    </w:p>
    <w:p w:rsidR="0048493E" w:rsidRPr="0048493E" w:rsidRDefault="0048493E" w:rsidP="00910D2D">
      <w:pPr>
        <w:pStyle w:val="ListParagraph"/>
        <w:numPr>
          <w:ilvl w:val="0"/>
          <w:numId w:val="11"/>
        </w:numPr>
        <w:suppressAutoHyphens w:val="0"/>
        <w:autoSpaceDE w:val="0"/>
        <w:autoSpaceDN w:val="0"/>
        <w:adjustRightInd w:val="0"/>
        <w:spacing w:after="120" w:line="240" w:lineRule="auto"/>
        <w:contextualSpacing/>
        <w:jc w:val="both"/>
        <w:rPr>
          <w:rFonts w:ascii="Times New Roman" w:hAnsi="Times New Roman" w:cs="Times New Roman"/>
        </w:rPr>
      </w:pPr>
      <w:r w:rsidRPr="0048493E">
        <w:rPr>
          <w:rFonts w:ascii="Times New Roman" w:hAnsi="Times New Roman" w:cs="Times New Roman"/>
        </w:rPr>
        <w:t xml:space="preserve">nepieciešamība strādāt pie datu ekonomikas uzticamības un </w:t>
      </w:r>
      <w:proofErr w:type="spellStart"/>
      <w:r w:rsidRPr="0048493E">
        <w:rPr>
          <w:rFonts w:ascii="Times New Roman" w:hAnsi="Times New Roman" w:cs="Times New Roman"/>
        </w:rPr>
        <w:t>izturētspējas</w:t>
      </w:r>
      <w:proofErr w:type="spellEnd"/>
      <w:r w:rsidRPr="0048493E">
        <w:rPr>
          <w:rFonts w:ascii="Times New Roman" w:hAnsi="Times New Roman" w:cs="Times New Roman"/>
        </w:rPr>
        <w:t xml:space="preserve"> (t.i., spēja izturēt, pielāgoties un ātri atgūties no spriedzes un satricinājumiem (</w:t>
      </w:r>
      <w:proofErr w:type="spellStart"/>
      <w:r w:rsidRPr="0048493E">
        <w:rPr>
          <w:rFonts w:ascii="Times New Roman" w:hAnsi="Times New Roman" w:cs="Times New Roman"/>
        </w:rPr>
        <w:t>angl</w:t>
      </w:r>
      <w:proofErr w:type="spellEnd"/>
      <w:r w:rsidRPr="0048493E">
        <w:rPr>
          <w:rFonts w:ascii="Times New Roman" w:hAnsi="Times New Roman" w:cs="Times New Roman"/>
        </w:rPr>
        <w:t xml:space="preserve">. </w:t>
      </w:r>
      <w:proofErr w:type="spellStart"/>
      <w:r w:rsidRPr="0048493E">
        <w:rPr>
          <w:rFonts w:ascii="Times New Roman" w:hAnsi="Times New Roman" w:cs="Times New Roman"/>
          <w:i/>
        </w:rPr>
        <w:t>resilience</w:t>
      </w:r>
      <w:proofErr w:type="spellEnd"/>
      <w:r w:rsidRPr="0048493E">
        <w:rPr>
          <w:rFonts w:ascii="Times New Roman" w:hAnsi="Times New Roman" w:cs="Times New Roman"/>
        </w:rPr>
        <w:t xml:space="preserve">). Ne mazāk svarīga ir </w:t>
      </w:r>
      <w:proofErr w:type="spellStart"/>
      <w:r w:rsidRPr="0048493E">
        <w:rPr>
          <w:rFonts w:ascii="Times New Roman" w:hAnsi="Times New Roman" w:cs="Times New Roman"/>
        </w:rPr>
        <w:t>kiberdrošība</w:t>
      </w:r>
      <w:proofErr w:type="spellEnd"/>
      <w:r w:rsidRPr="0048493E">
        <w:rPr>
          <w:rFonts w:ascii="Times New Roman" w:hAnsi="Times New Roman" w:cs="Times New Roman"/>
        </w:rPr>
        <w:t>, digitālās prasmes un lietpratība (e-komercijas veicināšana)</w:t>
      </w:r>
      <w:r w:rsidR="00343BA1">
        <w:rPr>
          <w:rFonts w:ascii="Times New Roman" w:hAnsi="Times New Roman" w:cs="Times New Roman"/>
        </w:rPr>
        <w:t>;</w:t>
      </w:r>
      <w:r w:rsidRPr="0048493E">
        <w:rPr>
          <w:rFonts w:ascii="Times New Roman" w:hAnsi="Times New Roman" w:cs="Times New Roman"/>
        </w:rPr>
        <w:t xml:space="preserve"> </w:t>
      </w:r>
    </w:p>
    <w:p w:rsidR="0048493E" w:rsidRPr="0048493E" w:rsidRDefault="00343BA1" w:rsidP="00910D2D">
      <w:pPr>
        <w:pStyle w:val="ListParagraph"/>
        <w:numPr>
          <w:ilvl w:val="0"/>
          <w:numId w:val="11"/>
        </w:numPr>
        <w:suppressAutoHyphens w:val="0"/>
        <w:autoSpaceDE w:val="0"/>
        <w:autoSpaceDN w:val="0"/>
        <w:adjustRightInd w:val="0"/>
        <w:spacing w:after="120" w:line="240" w:lineRule="auto"/>
        <w:ind w:left="714" w:hanging="357"/>
        <w:jc w:val="both"/>
        <w:rPr>
          <w:rFonts w:ascii="Times New Roman" w:hAnsi="Times New Roman" w:cs="Times New Roman"/>
        </w:rPr>
      </w:pPr>
      <w:r>
        <w:rPr>
          <w:rFonts w:ascii="Times New Roman" w:hAnsi="Times New Roman" w:cs="Times New Roman"/>
        </w:rPr>
        <w:t>n</w:t>
      </w:r>
      <w:r w:rsidR="0048493E" w:rsidRPr="0048493E">
        <w:rPr>
          <w:rFonts w:ascii="Times New Roman" w:hAnsi="Times New Roman" w:cs="Times New Roman"/>
        </w:rPr>
        <w:t xml:space="preserve">odrošināt visām dalībvalstīm atvērtu pieeju eksperimentēšanai un izmēģināšanai, īpaši, ja šajos procesos tiek izmantoti ES budžeta līdzekļi. </w:t>
      </w:r>
    </w:p>
    <w:p w:rsidR="00D73B57" w:rsidRPr="00412737" w:rsidRDefault="00D73B57" w:rsidP="00910D2D">
      <w:pPr>
        <w:pStyle w:val="ListParagraph"/>
        <w:autoSpaceDE w:val="0"/>
        <w:autoSpaceDN w:val="0"/>
        <w:adjustRightInd w:val="0"/>
        <w:spacing w:after="120" w:line="240" w:lineRule="auto"/>
        <w:ind w:left="0" w:firstLine="720"/>
        <w:jc w:val="both"/>
        <w:rPr>
          <w:rFonts w:ascii="Times New Roman" w:eastAsiaTheme="minorHAnsi" w:hAnsi="Times New Roman" w:cs="Times New Roman"/>
          <w:color w:val="auto"/>
          <w:lang w:eastAsia="en-US"/>
        </w:rPr>
      </w:pPr>
      <w:r w:rsidRPr="00412737">
        <w:rPr>
          <w:rFonts w:ascii="Times New Roman" w:eastAsiaTheme="minorHAnsi" w:hAnsi="Times New Roman" w:cs="Times New Roman"/>
          <w:color w:val="auto"/>
          <w:lang w:eastAsia="en-US"/>
        </w:rPr>
        <w:t>Lai uzsvērtu nepieciešamību pēc koordinētas Eiropas mēroga pieejas datu izmantošanā, Latvija ir pievienojusies 16 līdzīgi domājošo valstu valdību vadītāju vēstulei ES Padomes priekšsēdētājam 2016.</w:t>
      </w:r>
      <w:r w:rsidR="00343BA1">
        <w:rPr>
          <w:rFonts w:ascii="Times New Roman" w:eastAsiaTheme="minorHAnsi" w:hAnsi="Times New Roman" w:cs="Times New Roman"/>
          <w:color w:val="auto"/>
          <w:lang w:eastAsia="en-US"/>
        </w:rPr>
        <w:t> </w:t>
      </w:r>
      <w:r w:rsidRPr="00412737">
        <w:rPr>
          <w:rFonts w:ascii="Times New Roman" w:eastAsiaTheme="minorHAnsi" w:hAnsi="Times New Roman" w:cs="Times New Roman"/>
          <w:color w:val="auto"/>
          <w:lang w:eastAsia="en-US"/>
        </w:rPr>
        <w:t xml:space="preserve">gada decembrī par nepieciešamību pēc likumdošanas iniciatīvas par datu brīvu plūsmu, kuras pamatā ir </w:t>
      </w:r>
      <w:r w:rsidR="00CA41E0" w:rsidRPr="00BC1D5C">
        <w:rPr>
          <w:rFonts w:ascii="Times New Roman" w:eastAsiaTheme="minorHAnsi" w:hAnsi="Times New Roman" w:cs="Times New Roman"/>
          <w:color w:val="auto"/>
          <w:lang w:eastAsia="en-US"/>
        </w:rPr>
        <w:t>ES regulējums</w:t>
      </w:r>
      <w:r w:rsidR="00BC1D5C">
        <w:rPr>
          <w:rFonts w:ascii="Times New Roman" w:eastAsiaTheme="minorHAnsi" w:hAnsi="Times New Roman" w:cs="Times New Roman"/>
          <w:color w:val="auto"/>
          <w:lang w:eastAsia="en-US"/>
        </w:rPr>
        <w:t xml:space="preserve"> </w:t>
      </w:r>
      <w:r w:rsidRPr="00412737">
        <w:rPr>
          <w:rFonts w:ascii="Times New Roman" w:eastAsiaTheme="minorHAnsi" w:hAnsi="Times New Roman" w:cs="Times New Roman"/>
          <w:color w:val="auto"/>
          <w:lang w:eastAsia="en-US"/>
        </w:rPr>
        <w:t>par personas datu un privātuma aizsardzību. Vēstulē uzsvērta nepieciešamība novērst nepamatotus datu lokalizācijas ierobežojumus, tirgus fragmentāciju un šķēršļus, kas kavē datu ekonomikas attīstību ES.</w:t>
      </w:r>
      <w:r w:rsidR="009D0194" w:rsidRPr="00412737">
        <w:rPr>
          <w:rFonts w:ascii="Times New Roman" w:eastAsiaTheme="minorHAnsi" w:hAnsi="Times New Roman" w:cs="Times New Roman"/>
          <w:color w:val="auto"/>
          <w:lang w:eastAsia="en-US"/>
        </w:rPr>
        <w:t xml:space="preserve"> L</w:t>
      </w:r>
      <w:r w:rsidR="00412737" w:rsidRPr="00412737">
        <w:rPr>
          <w:rFonts w:ascii="Times New Roman" w:eastAsiaTheme="minorHAnsi" w:hAnsi="Times New Roman" w:cs="Times New Roman"/>
          <w:color w:val="auto"/>
          <w:lang w:eastAsia="en-US"/>
        </w:rPr>
        <w:t>atvija ir pievienojusies arī 17 </w:t>
      </w:r>
      <w:r w:rsidR="009D0194" w:rsidRPr="00412737">
        <w:rPr>
          <w:rFonts w:ascii="Times New Roman" w:eastAsiaTheme="minorHAnsi" w:hAnsi="Times New Roman" w:cs="Times New Roman"/>
          <w:color w:val="auto"/>
          <w:lang w:eastAsia="en-US"/>
        </w:rPr>
        <w:t xml:space="preserve">līdzīgi domājošo valstu </w:t>
      </w:r>
      <w:r w:rsidR="00C2771B" w:rsidRPr="00412737">
        <w:rPr>
          <w:rFonts w:ascii="Times New Roman" w:eastAsiaTheme="minorHAnsi" w:hAnsi="Times New Roman" w:cs="Times New Roman"/>
          <w:color w:val="auto"/>
          <w:lang w:eastAsia="en-US"/>
        </w:rPr>
        <w:t xml:space="preserve">šī gada </w:t>
      </w:r>
      <w:r w:rsidR="009D0194" w:rsidRPr="00412737">
        <w:rPr>
          <w:rFonts w:ascii="Times New Roman" w:eastAsiaTheme="minorHAnsi" w:hAnsi="Times New Roman" w:cs="Times New Roman"/>
          <w:color w:val="auto"/>
          <w:lang w:eastAsia="en-US"/>
        </w:rPr>
        <w:t>2.</w:t>
      </w:r>
      <w:r w:rsidR="00343BA1">
        <w:rPr>
          <w:rFonts w:ascii="Times New Roman" w:eastAsiaTheme="minorHAnsi" w:hAnsi="Times New Roman" w:cs="Times New Roman"/>
          <w:color w:val="auto"/>
          <w:lang w:eastAsia="en-US"/>
        </w:rPr>
        <w:t> </w:t>
      </w:r>
      <w:r w:rsidR="009D0194" w:rsidRPr="00412737">
        <w:rPr>
          <w:rFonts w:ascii="Times New Roman" w:eastAsiaTheme="minorHAnsi" w:hAnsi="Times New Roman" w:cs="Times New Roman"/>
          <w:color w:val="auto"/>
          <w:lang w:eastAsia="en-US"/>
        </w:rPr>
        <w:t xml:space="preserve">maija vēstulei par Digitālā vienotā tirgus vidusposma novērtējumu, mudinot </w:t>
      </w:r>
      <w:r w:rsidR="00AC07AD">
        <w:rPr>
          <w:rFonts w:ascii="Times New Roman" w:eastAsiaTheme="minorHAnsi" w:hAnsi="Times New Roman" w:cs="Times New Roman"/>
          <w:color w:val="auto"/>
          <w:lang w:eastAsia="en-US"/>
        </w:rPr>
        <w:t xml:space="preserve">Eiropas </w:t>
      </w:r>
      <w:r w:rsidR="009D0194" w:rsidRPr="00412737">
        <w:rPr>
          <w:rFonts w:ascii="Times New Roman" w:eastAsiaTheme="minorHAnsi" w:hAnsi="Times New Roman" w:cs="Times New Roman"/>
          <w:color w:val="auto"/>
          <w:lang w:eastAsia="en-US"/>
        </w:rPr>
        <w:t xml:space="preserve">Komisiju nākt klajā ar likumdošanas priekšlikumu, lai novērstu nepamatotus ierobežojumus brīvai datu plūsmai, ņemot vērā, ka lielākā daļa pārrobežu darbību ietver digitālo komponenti, kas nedrīkst radīt juridiskus šķēršļus darījumiem pāri robežām. Īpaša </w:t>
      </w:r>
      <w:r w:rsidR="009D0194" w:rsidRPr="00412737">
        <w:rPr>
          <w:rFonts w:ascii="Times New Roman" w:eastAsiaTheme="minorHAnsi" w:hAnsi="Times New Roman" w:cs="Times New Roman"/>
          <w:color w:val="auto"/>
          <w:lang w:eastAsia="en-US"/>
        </w:rPr>
        <w:lastRenderedPageBreak/>
        <w:t>uzmanība ir veltāma datu plūsmu atvērtībai tirgus nolīgumos</w:t>
      </w:r>
      <w:r w:rsidR="00AC07AD">
        <w:rPr>
          <w:rFonts w:ascii="Times New Roman" w:eastAsiaTheme="minorHAnsi" w:hAnsi="Times New Roman" w:cs="Times New Roman"/>
          <w:color w:val="auto"/>
          <w:lang w:eastAsia="en-US"/>
        </w:rPr>
        <w:t>,</w:t>
      </w:r>
      <w:r w:rsidR="009D0194" w:rsidRPr="00412737">
        <w:rPr>
          <w:rFonts w:ascii="Times New Roman" w:eastAsiaTheme="minorHAnsi" w:hAnsi="Times New Roman" w:cs="Times New Roman"/>
          <w:color w:val="auto"/>
          <w:lang w:eastAsia="en-US"/>
        </w:rPr>
        <w:t xml:space="preserve"> vienlaikus ievērojot personas datu aizsardzību, privātuma un </w:t>
      </w:r>
      <w:proofErr w:type="spellStart"/>
      <w:r w:rsidR="009D0194" w:rsidRPr="00412737">
        <w:rPr>
          <w:rFonts w:ascii="Times New Roman" w:eastAsiaTheme="minorHAnsi" w:hAnsi="Times New Roman" w:cs="Times New Roman"/>
          <w:color w:val="auto"/>
          <w:lang w:eastAsia="en-US"/>
        </w:rPr>
        <w:t>kiberdrošības</w:t>
      </w:r>
      <w:proofErr w:type="spellEnd"/>
      <w:r w:rsidR="009D0194" w:rsidRPr="00412737">
        <w:rPr>
          <w:rFonts w:ascii="Times New Roman" w:eastAsiaTheme="minorHAnsi" w:hAnsi="Times New Roman" w:cs="Times New Roman"/>
          <w:color w:val="auto"/>
          <w:lang w:eastAsia="en-US"/>
        </w:rPr>
        <w:t xml:space="preserve"> principus.</w:t>
      </w:r>
    </w:p>
    <w:p w:rsidR="00CB248E" w:rsidRPr="00412737" w:rsidRDefault="00D73B57" w:rsidP="00910D2D">
      <w:pPr>
        <w:spacing w:after="120" w:line="240" w:lineRule="auto"/>
        <w:ind w:firstLine="720"/>
        <w:jc w:val="both"/>
        <w:rPr>
          <w:rFonts w:ascii="Times New Roman" w:eastAsiaTheme="minorHAnsi" w:hAnsi="Times New Roman" w:cs="Times New Roman"/>
          <w:color w:val="auto"/>
          <w:lang w:eastAsia="en-US"/>
        </w:rPr>
      </w:pPr>
      <w:r w:rsidRPr="00412737">
        <w:rPr>
          <w:rFonts w:ascii="Times New Roman" w:eastAsiaTheme="minorHAnsi" w:hAnsi="Times New Roman" w:cs="Times New Roman"/>
          <w:color w:val="auto"/>
          <w:lang w:eastAsia="en-US"/>
        </w:rPr>
        <w:t xml:space="preserve">Latvija atbalsta, jo īpaši publiskajā pārvaldē, atbilstošu un drošu datu atvēršanu un pieeju, kas paredz ierobežojumus datu novietošanai pamatot saskaņā ar </w:t>
      </w:r>
      <w:r w:rsidR="00CA41E0" w:rsidRPr="00BC1D5C">
        <w:rPr>
          <w:rFonts w:ascii="Times New Roman" w:eastAsiaTheme="minorHAnsi" w:hAnsi="Times New Roman" w:cs="Times New Roman"/>
          <w:color w:val="auto"/>
          <w:lang w:eastAsia="en-US"/>
        </w:rPr>
        <w:t>Līgumu par Eiropas Savienības darbību</w:t>
      </w:r>
      <w:r w:rsidRPr="00412737">
        <w:rPr>
          <w:rFonts w:ascii="Times New Roman" w:eastAsiaTheme="minorHAnsi" w:hAnsi="Times New Roman" w:cs="Times New Roman"/>
          <w:color w:val="auto"/>
          <w:lang w:eastAsia="en-US"/>
        </w:rPr>
        <w:t xml:space="preserve"> un attiecīgajiem sekundārajiem </w:t>
      </w:r>
      <w:r w:rsidR="00AC07AD">
        <w:rPr>
          <w:rFonts w:ascii="Times New Roman" w:eastAsiaTheme="minorHAnsi" w:hAnsi="Times New Roman" w:cs="Times New Roman"/>
          <w:color w:val="auto"/>
          <w:lang w:eastAsia="en-US"/>
        </w:rPr>
        <w:t xml:space="preserve">ES </w:t>
      </w:r>
      <w:r w:rsidRPr="00412737">
        <w:rPr>
          <w:rFonts w:ascii="Times New Roman" w:eastAsiaTheme="minorHAnsi" w:hAnsi="Times New Roman" w:cs="Times New Roman"/>
          <w:color w:val="auto"/>
          <w:lang w:eastAsia="en-US"/>
        </w:rPr>
        <w:t>tiesību aktiem, lai pārbaudītu to nepieciešamību un proporcionalitāti, tiecoties sasniegt kādu no sabiedrības interešu pamatmērķiem, piemēram, sabiedrisko drošību.</w:t>
      </w:r>
      <w:r w:rsidR="00CB248E" w:rsidRPr="00412737">
        <w:rPr>
          <w:rFonts w:ascii="Times New Roman" w:eastAsiaTheme="minorHAnsi" w:hAnsi="Times New Roman" w:cs="Times New Roman"/>
          <w:color w:val="auto"/>
          <w:lang w:eastAsia="en-US"/>
        </w:rPr>
        <w:t xml:space="preserve"> </w:t>
      </w:r>
      <w:r w:rsidRPr="00412737">
        <w:rPr>
          <w:rFonts w:ascii="Times New Roman" w:eastAsiaTheme="minorHAnsi" w:hAnsi="Times New Roman" w:cs="Times New Roman"/>
          <w:color w:val="auto"/>
          <w:lang w:eastAsia="en-US"/>
        </w:rPr>
        <w:t>Vienlaikus, pēc būtības atbalstot privātā sektora datu atvēršanu, aicinām privātā sektora datu atvēršanu veicināt ar tirgus mehānismu palīdzību nevis ar regulējumu</w:t>
      </w:r>
      <w:r w:rsidR="00CB248E" w:rsidRPr="00412737">
        <w:rPr>
          <w:rFonts w:ascii="Times New Roman" w:eastAsiaTheme="minorHAnsi" w:hAnsi="Times New Roman" w:cs="Times New Roman"/>
          <w:color w:val="auto"/>
          <w:lang w:eastAsia="en-US"/>
        </w:rPr>
        <w:t>.</w:t>
      </w:r>
    </w:p>
    <w:p w:rsidR="005B2BE7" w:rsidRPr="00412737" w:rsidRDefault="005B2BE7" w:rsidP="00910D2D">
      <w:pPr>
        <w:spacing w:after="120" w:line="240" w:lineRule="auto"/>
        <w:ind w:firstLine="720"/>
        <w:jc w:val="both"/>
        <w:rPr>
          <w:rFonts w:ascii="Times New Roman" w:eastAsiaTheme="minorHAnsi" w:hAnsi="Times New Roman" w:cs="Times New Roman"/>
          <w:color w:val="auto"/>
          <w:lang w:eastAsia="en-US"/>
        </w:rPr>
      </w:pPr>
      <w:r w:rsidRPr="00412737">
        <w:rPr>
          <w:rFonts w:ascii="Times New Roman" w:eastAsiaTheme="minorHAnsi" w:hAnsi="Times New Roman" w:cs="Times New Roman"/>
          <w:color w:val="auto"/>
          <w:lang w:eastAsia="en-US"/>
        </w:rPr>
        <w:t>Lai veicinātu caurskatāmību un ekonomisko izaugsmi, ir jāatrod tādi finansēšanas modeļi, kas datu radīšanas un apstrādes (piemēram, savākšanas, izgatavošanas, reproducēšanas, izplatīšanas) izdevumus neliek finansēt ar maksas pakalpojumu palīdzību, kas ir galvenais traucēklis plašākai datu izmantošanai.</w:t>
      </w:r>
    </w:p>
    <w:p w:rsidR="00D73B57" w:rsidRPr="00412737" w:rsidRDefault="00D73B57" w:rsidP="00910D2D">
      <w:pPr>
        <w:spacing w:after="120" w:line="240" w:lineRule="auto"/>
        <w:ind w:firstLine="720"/>
        <w:jc w:val="both"/>
        <w:rPr>
          <w:rFonts w:ascii="Times New Roman" w:eastAsiaTheme="minorHAnsi" w:hAnsi="Times New Roman" w:cs="Times New Roman"/>
          <w:color w:val="auto"/>
          <w:lang w:eastAsia="en-US"/>
        </w:rPr>
      </w:pPr>
      <w:r w:rsidRPr="00412737">
        <w:rPr>
          <w:rFonts w:ascii="Times New Roman" w:eastAsiaTheme="minorHAnsi" w:hAnsi="Times New Roman" w:cs="Times New Roman"/>
          <w:color w:val="auto"/>
          <w:lang w:eastAsia="en-US"/>
        </w:rPr>
        <w:t>Jāapzinās, ka datu, kurus plānots izmantot augstas kvalitātes pakalpojumos, atvēršanā</w:t>
      </w:r>
      <w:r w:rsidR="00045959" w:rsidRPr="00412737">
        <w:rPr>
          <w:rFonts w:ascii="Times New Roman" w:eastAsiaTheme="minorHAnsi" w:hAnsi="Times New Roman" w:cs="Times New Roman"/>
          <w:color w:val="auto"/>
          <w:lang w:eastAsia="en-US"/>
        </w:rPr>
        <w:t xml:space="preserve">, </w:t>
      </w:r>
      <w:r w:rsidRPr="00412737">
        <w:rPr>
          <w:rFonts w:ascii="Times New Roman" w:eastAsiaTheme="minorHAnsi" w:hAnsi="Times New Roman" w:cs="Times New Roman"/>
          <w:color w:val="auto"/>
          <w:lang w:eastAsia="en-US"/>
        </w:rPr>
        <w:t xml:space="preserve">nepieciešami ieguldījumi un tas radīs papildu slogu dalībvalstu budžetiem. Tāpēc </w:t>
      </w:r>
      <w:r w:rsidR="00AC07AD">
        <w:rPr>
          <w:rFonts w:ascii="Times New Roman" w:eastAsiaTheme="minorHAnsi" w:hAnsi="Times New Roman" w:cs="Times New Roman"/>
          <w:color w:val="auto"/>
          <w:lang w:eastAsia="en-US"/>
        </w:rPr>
        <w:t xml:space="preserve">ES </w:t>
      </w:r>
      <w:r w:rsidR="00CB248E" w:rsidRPr="00412737">
        <w:rPr>
          <w:rFonts w:ascii="Times New Roman" w:eastAsiaTheme="minorHAnsi" w:hAnsi="Times New Roman" w:cs="Times New Roman"/>
          <w:color w:val="auto"/>
          <w:lang w:eastAsia="en-US"/>
        </w:rPr>
        <w:t>dalībvalstīm ir nepieciešams</w:t>
      </w:r>
      <w:r w:rsidRPr="00412737">
        <w:rPr>
          <w:rFonts w:ascii="Times New Roman" w:eastAsiaTheme="minorHAnsi" w:hAnsi="Times New Roman" w:cs="Times New Roman"/>
          <w:color w:val="auto"/>
          <w:lang w:eastAsia="en-US"/>
        </w:rPr>
        <w:t xml:space="preserve"> </w:t>
      </w:r>
      <w:r w:rsidR="00CB248E" w:rsidRPr="00412737">
        <w:rPr>
          <w:rFonts w:ascii="Times New Roman" w:eastAsiaTheme="minorHAnsi" w:hAnsi="Times New Roman" w:cs="Times New Roman"/>
          <w:color w:val="auto"/>
          <w:lang w:eastAsia="en-US"/>
        </w:rPr>
        <w:t>E</w:t>
      </w:r>
      <w:r w:rsidR="00AC07AD">
        <w:rPr>
          <w:rFonts w:ascii="Times New Roman" w:eastAsiaTheme="minorHAnsi" w:hAnsi="Times New Roman" w:cs="Times New Roman"/>
          <w:color w:val="auto"/>
          <w:lang w:eastAsia="en-US"/>
        </w:rPr>
        <w:t>S</w:t>
      </w:r>
      <w:r w:rsidR="00CB248E" w:rsidRPr="00412737">
        <w:rPr>
          <w:rFonts w:ascii="Times New Roman" w:eastAsiaTheme="minorHAnsi" w:hAnsi="Times New Roman" w:cs="Times New Roman"/>
          <w:color w:val="auto"/>
          <w:lang w:eastAsia="en-US"/>
        </w:rPr>
        <w:t xml:space="preserve"> </w:t>
      </w:r>
      <w:r w:rsidR="005B2BE7" w:rsidRPr="00412737">
        <w:rPr>
          <w:rFonts w:ascii="Times New Roman" w:eastAsiaTheme="minorHAnsi" w:hAnsi="Times New Roman" w:cs="Times New Roman"/>
          <w:color w:val="auto"/>
          <w:lang w:eastAsia="en-US"/>
        </w:rPr>
        <w:t xml:space="preserve">finansiāls </w:t>
      </w:r>
      <w:r w:rsidR="00CB248E" w:rsidRPr="00412737">
        <w:rPr>
          <w:rFonts w:ascii="Times New Roman" w:eastAsiaTheme="minorHAnsi" w:hAnsi="Times New Roman" w:cs="Times New Roman"/>
          <w:color w:val="auto"/>
          <w:lang w:eastAsia="en-US"/>
        </w:rPr>
        <w:t>atbalsts</w:t>
      </w:r>
      <w:r w:rsidRPr="00412737">
        <w:rPr>
          <w:rFonts w:ascii="Times New Roman" w:eastAsiaTheme="minorHAnsi" w:hAnsi="Times New Roman" w:cs="Times New Roman"/>
          <w:color w:val="auto"/>
          <w:lang w:eastAsia="en-US"/>
        </w:rPr>
        <w:t xml:space="preserve"> Eiropas Komisijas iniciēto pasākumu īstenošanas nodrošināšanai.</w:t>
      </w:r>
    </w:p>
    <w:p w:rsidR="005B2BE7" w:rsidRPr="00412737" w:rsidRDefault="005B2BE7" w:rsidP="00910D2D">
      <w:pPr>
        <w:spacing w:after="120" w:line="240" w:lineRule="auto"/>
        <w:ind w:firstLine="720"/>
        <w:jc w:val="both"/>
        <w:rPr>
          <w:rFonts w:ascii="Times New Roman" w:eastAsiaTheme="minorHAnsi" w:hAnsi="Times New Roman" w:cs="Times New Roman"/>
          <w:color w:val="auto"/>
          <w:lang w:eastAsia="en-US"/>
        </w:rPr>
      </w:pPr>
      <w:r w:rsidRPr="00412737">
        <w:rPr>
          <w:rFonts w:ascii="Times New Roman" w:eastAsiaTheme="minorHAnsi" w:hAnsi="Times New Roman" w:cs="Times New Roman"/>
          <w:color w:val="auto"/>
          <w:lang w:eastAsia="en-US"/>
        </w:rPr>
        <w:t>Vienots ES regulējums par datu novietošanas nepamatotu ierobežošanu ir nepieciešams, lai sekmētu ES sarunas ar tās partneriem par tirdzniecības līgumu noslēgšanu, ņemot vērā datu un datu pakalpojumu augošo nozīmi pasaules ekonomikā un trešo valstu iespējamo attieksmi pret šo jautājumu, tādā veidā novēršot digitālo diskrimināciju.</w:t>
      </w:r>
    </w:p>
    <w:p w:rsidR="00A64464" w:rsidRDefault="00A64464" w:rsidP="00910D2D">
      <w:pPr>
        <w:spacing w:after="120" w:line="240" w:lineRule="auto"/>
        <w:jc w:val="both"/>
        <w:rPr>
          <w:rFonts w:ascii="Times New Roman" w:hAnsi="Times New Roman" w:cs="Times New Roman"/>
        </w:rPr>
      </w:pPr>
    </w:p>
    <w:p w:rsidR="002752A2" w:rsidRPr="00645C61" w:rsidRDefault="002752A2" w:rsidP="00910D2D">
      <w:pPr>
        <w:pStyle w:val="Heading1"/>
      </w:pPr>
      <w:r w:rsidRPr="00645C61">
        <w:t>I</w:t>
      </w:r>
      <w:r w:rsidR="00A64464">
        <w:t>I</w:t>
      </w:r>
      <w:r w:rsidRPr="00645C61">
        <w:t> </w:t>
      </w:r>
      <w:r w:rsidR="00A64464">
        <w:t xml:space="preserve">Vienotais tirgus kā pakalpojums </w:t>
      </w:r>
      <w:r w:rsidR="00A64464" w:rsidRPr="00B75ACE">
        <w:rPr>
          <w:b w:val="0"/>
        </w:rPr>
        <w:t>(EM kompetences jautājums)</w:t>
      </w:r>
    </w:p>
    <w:p w:rsidR="00875118" w:rsidRPr="00984BE6" w:rsidRDefault="00875118" w:rsidP="00910D2D">
      <w:pPr>
        <w:pStyle w:val="NoSpacing"/>
        <w:spacing w:after="120"/>
        <w:ind w:firstLine="720"/>
        <w:jc w:val="both"/>
        <w:rPr>
          <w:rFonts w:ascii="Times New Roman" w:hAnsi="Times New Roman" w:cs="Times New Roman"/>
          <w:sz w:val="24"/>
          <w:szCs w:val="24"/>
          <w:lang w:val="lv-LV"/>
        </w:rPr>
      </w:pPr>
      <w:r w:rsidRPr="00984BE6">
        <w:rPr>
          <w:rFonts w:ascii="Times New Roman" w:hAnsi="Times New Roman" w:cs="Times New Roman"/>
          <w:sz w:val="24"/>
          <w:szCs w:val="24"/>
          <w:lang w:val="lv-LV"/>
        </w:rPr>
        <w:t xml:space="preserve">Taisnīgs un padziļināts </w:t>
      </w:r>
      <w:r>
        <w:rPr>
          <w:rFonts w:ascii="Times New Roman" w:hAnsi="Times New Roman" w:cs="Times New Roman"/>
          <w:sz w:val="24"/>
          <w:szCs w:val="24"/>
          <w:lang w:val="lv-LV"/>
        </w:rPr>
        <w:t>ES</w:t>
      </w:r>
      <w:r w:rsidRPr="00984BE6">
        <w:rPr>
          <w:rFonts w:ascii="Times New Roman" w:hAnsi="Times New Roman" w:cs="Times New Roman"/>
          <w:sz w:val="24"/>
          <w:szCs w:val="24"/>
          <w:lang w:val="lv-LV"/>
        </w:rPr>
        <w:t xml:space="preserve"> Vienotais tirgus ir viens no </w:t>
      </w:r>
      <w:r w:rsidR="00F65656">
        <w:rPr>
          <w:rFonts w:ascii="Times New Roman" w:hAnsi="Times New Roman" w:cs="Times New Roman"/>
          <w:sz w:val="24"/>
          <w:szCs w:val="24"/>
          <w:lang w:val="lv-LV"/>
        </w:rPr>
        <w:t>ES sasniegumiem, kas gandrīz 60 gadus ir palīdzēji</w:t>
      </w:r>
      <w:r w:rsidRPr="00984BE6">
        <w:rPr>
          <w:rFonts w:ascii="Times New Roman" w:hAnsi="Times New Roman" w:cs="Times New Roman"/>
          <w:sz w:val="24"/>
          <w:szCs w:val="24"/>
          <w:lang w:val="lv-LV"/>
        </w:rPr>
        <w:t xml:space="preserve">s stiprināt uzņēmēju konkurētspēju, kā arī nodrošinājis patērētājiem iespēju iegādāties plašāku pakalpojumu un preču klāstu par zemākām cenām. </w:t>
      </w:r>
    </w:p>
    <w:p w:rsidR="00875118" w:rsidRPr="00C15EA5" w:rsidRDefault="00875118" w:rsidP="00910D2D">
      <w:pPr>
        <w:pStyle w:val="NoSpacing"/>
        <w:spacing w:after="120"/>
        <w:ind w:firstLine="720"/>
        <w:jc w:val="both"/>
        <w:rPr>
          <w:rFonts w:ascii="Times New Roman" w:hAnsi="Times New Roman" w:cs="Times New Roman"/>
          <w:sz w:val="24"/>
          <w:szCs w:val="24"/>
          <w:lang w:val="lv-LV"/>
        </w:rPr>
      </w:pPr>
      <w:r w:rsidRPr="00C15EA5">
        <w:rPr>
          <w:rFonts w:ascii="Times New Roman" w:hAnsi="Times New Roman" w:cs="Times New Roman"/>
          <w:sz w:val="24"/>
          <w:szCs w:val="24"/>
          <w:lang w:val="lv-LV"/>
        </w:rPr>
        <w:t xml:space="preserve">Taču, lai arī cik liels progress attiecībā uz ES Vienotā tirgus īstenošanu ir panākts, </w:t>
      </w:r>
      <w:r w:rsidR="00F65656" w:rsidRPr="00C15EA5">
        <w:rPr>
          <w:rFonts w:ascii="Times New Roman" w:hAnsi="Times New Roman" w:cs="Times New Roman"/>
          <w:sz w:val="24"/>
          <w:szCs w:val="24"/>
          <w:lang w:val="lv-LV"/>
        </w:rPr>
        <w:t xml:space="preserve">ikdienā </w:t>
      </w:r>
      <w:r w:rsidRPr="00C15EA5">
        <w:rPr>
          <w:rFonts w:ascii="Times New Roman" w:hAnsi="Times New Roman" w:cs="Times New Roman"/>
          <w:sz w:val="24"/>
          <w:szCs w:val="24"/>
          <w:lang w:val="lv-LV"/>
        </w:rPr>
        <w:t xml:space="preserve">uzņēmēji un iedzīvotāji </w:t>
      </w:r>
      <w:r w:rsidR="00F65656" w:rsidRPr="00C15EA5">
        <w:rPr>
          <w:rFonts w:ascii="Times New Roman" w:hAnsi="Times New Roman" w:cs="Times New Roman"/>
          <w:sz w:val="24"/>
          <w:szCs w:val="24"/>
          <w:lang w:val="lv-LV"/>
        </w:rPr>
        <w:t xml:space="preserve">joprojām </w:t>
      </w:r>
      <w:r w:rsidRPr="00C15EA5">
        <w:rPr>
          <w:rFonts w:ascii="Times New Roman" w:hAnsi="Times New Roman" w:cs="Times New Roman"/>
          <w:sz w:val="24"/>
          <w:szCs w:val="24"/>
          <w:lang w:val="lv-LV"/>
        </w:rPr>
        <w:t xml:space="preserve">saskaras ar dažādiem administratīviem, regulatīviem un neregulatīviem šķēršļiem, kas liedz pilnībā izmantot ES Vienotā tirgus sniegtās priekšrocības. Minētie šķēršļi </w:t>
      </w:r>
      <w:r w:rsidR="00F65656">
        <w:rPr>
          <w:rFonts w:ascii="Times New Roman" w:hAnsi="Times New Roman" w:cs="Times New Roman"/>
          <w:sz w:val="24"/>
          <w:szCs w:val="24"/>
          <w:lang w:val="lv-LV"/>
        </w:rPr>
        <w:t>neveicina</w:t>
      </w:r>
      <w:r w:rsidRPr="00C15EA5">
        <w:rPr>
          <w:rFonts w:ascii="Times New Roman" w:hAnsi="Times New Roman" w:cs="Times New Roman"/>
          <w:sz w:val="24"/>
          <w:szCs w:val="24"/>
          <w:lang w:val="lv-LV"/>
        </w:rPr>
        <w:t xml:space="preserve"> pakalpojumu sniedzējus attīstīt to darbību, jo īpaši pārrobežu kontekstā, ņemot vērā ar to saistītās augstās izmaksas.</w:t>
      </w:r>
    </w:p>
    <w:p w:rsidR="00875118" w:rsidRPr="00C15EA5" w:rsidRDefault="00875118" w:rsidP="00910D2D">
      <w:pPr>
        <w:pStyle w:val="NoSpacing"/>
        <w:spacing w:after="120"/>
        <w:ind w:firstLine="720"/>
        <w:jc w:val="both"/>
        <w:rPr>
          <w:rFonts w:ascii="Times New Roman" w:hAnsi="Times New Roman" w:cs="Times New Roman"/>
          <w:sz w:val="24"/>
          <w:szCs w:val="24"/>
          <w:lang w:val="lv-LV"/>
        </w:rPr>
      </w:pPr>
      <w:r w:rsidRPr="00C15EA5">
        <w:rPr>
          <w:rFonts w:ascii="Times New Roman" w:hAnsi="Times New Roman" w:cs="Times New Roman"/>
          <w:sz w:val="24"/>
          <w:szCs w:val="24"/>
          <w:lang w:val="lv-LV"/>
        </w:rPr>
        <w:t xml:space="preserve">Galvenais administratīvo procedūru un noteikumu mērķis ir novērst risku patērētājiem un nodrošināt vienlīdzīgas darbības </w:t>
      </w:r>
      <w:r w:rsidR="00F65656">
        <w:rPr>
          <w:rFonts w:ascii="Times New Roman" w:hAnsi="Times New Roman" w:cs="Times New Roman"/>
          <w:sz w:val="24"/>
          <w:szCs w:val="24"/>
          <w:lang w:val="lv-LV"/>
        </w:rPr>
        <w:t>iespējas uzņēmējiem. Š</w:t>
      </w:r>
      <w:r w:rsidRPr="00C15EA5">
        <w:rPr>
          <w:rFonts w:ascii="Times New Roman" w:hAnsi="Times New Roman" w:cs="Times New Roman"/>
          <w:sz w:val="24"/>
          <w:szCs w:val="24"/>
          <w:lang w:val="lv-LV"/>
        </w:rPr>
        <w:t xml:space="preserve">o procedūru un noteikumu kopums veido sabiedriskos pakalpojumus, kas nodrošina konkrētā tirgus darbību. Līdz ar to tirgus pieejamības regulēšana pēc savas būtības ir </w:t>
      </w:r>
      <w:r w:rsidR="00F65656">
        <w:rPr>
          <w:rFonts w:ascii="Times New Roman" w:hAnsi="Times New Roman" w:cs="Times New Roman"/>
          <w:sz w:val="24"/>
          <w:szCs w:val="24"/>
          <w:lang w:val="lv-LV"/>
        </w:rPr>
        <w:t>uztverama kā sabiedrisk</w:t>
      </w:r>
      <w:r w:rsidRPr="00C15EA5">
        <w:rPr>
          <w:rFonts w:ascii="Times New Roman" w:hAnsi="Times New Roman" w:cs="Times New Roman"/>
          <w:sz w:val="24"/>
          <w:szCs w:val="24"/>
          <w:lang w:val="lv-LV"/>
        </w:rPr>
        <w:t>s pakalpojums.</w:t>
      </w:r>
    </w:p>
    <w:p w:rsidR="00875118" w:rsidRPr="00C15EA5" w:rsidRDefault="00875118" w:rsidP="00910D2D">
      <w:pPr>
        <w:pStyle w:val="NoSpacing"/>
        <w:spacing w:after="120"/>
        <w:ind w:firstLine="720"/>
        <w:jc w:val="both"/>
        <w:rPr>
          <w:rFonts w:ascii="Times New Roman" w:hAnsi="Times New Roman" w:cs="Times New Roman"/>
          <w:sz w:val="24"/>
          <w:szCs w:val="24"/>
          <w:lang w:val="lv-LV"/>
        </w:rPr>
      </w:pPr>
      <w:r w:rsidRPr="00C15EA5">
        <w:rPr>
          <w:rFonts w:ascii="Times New Roman" w:hAnsi="Times New Roman" w:cs="Times New Roman"/>
          <w:sz w:val="24"/>
          <w:szCs w:val="24"/>
          <w:lang w:val="lv-LV"/>
        </w:rPr>
        <w:t>Rezultātā šāda veida sabiedriskais pakalpojum</w:t>
      </w:r>
      <w:r w:rsidR="00F65656">
        <w:rPr>
          <w:rFonts w:ascii="Times New Roman" w:hAnsi="Times New Roman" w:cs="Times New Roman"/>
          <w:sz w:val="24"/>
          <w:szCs w:val="24"/>
          <w:lang w:val="lv-LV"/>
        </w:rPr>
        <w:t>s, ko sniedz ES valstu valdības</w:t>
      </w:r>
      <w:r w:rsidRPr="00C15EA5">
        <w:rPr>
          <w:rFonts w:ascii="Times New Roman" w:hAnsi="Times New Roman" w:cs="Times New Roman"/>
          <w:sz w:val="24"/>
          <w:szCs w:val="24"/>
          <w:lang w:val="lv-LV"/>
        </w:rPr>
        <w:t xml:space="preserve"> tiek daudz veiksmīgāk piedāvāts valsts piederīgajiem salīdzinājumā ar pārrobežu darbības gadījumiem. Šāds pakalpojums negatīvā izpausmes formā </w:t>
      </w:r>
      <w:proofErr w:type="spellStart"/>
      <w:r w:rsidRPr="00C15EA5">
        <w:rPr>
          <w:rFonts w:ascii="Times New Roman" w:hAnsi="Times New Roman" w:cs="Times New Roman"/>
          <w:sz w:val="24"/>
          <w:szCs w:val="24"/>
          <w:lang w:val="lv-LV"/>
        </w:rPr>
        <w:t>rezultējas</w:t>
      </w:r>
      <w:proofErr w:type="spellEnd"/>
      <w:r w:rsidRPr="00C15EA5">
        <w:rPr>
          <w:rFonts w:ascii="Times New Roman" w:hAnsi="Times New Roman" w:cs="Times New Roman"/>
          <w:sz w:val="24"/>
          <w:szCs w:val="24"/>
          <w:lang w:val="lv-LV"/>
        </w:rPr>
        <w:t xml:space="preserve"> ierobežotās iespējās uzņēmējiem un iedzīvotājiem, darbavietu samazinājumā un nesamērīgi augstās cenās. To var saukt par neefektivitāti un tas nozīmē, ka sabiedriskais pakalpojums nestrādā tik labi, kā tam būtu jāstrādā</w:t>
      </w:r>
      <w:r>
        <w:rPr>
          <w:rFonts w:ascii="Times New Roman" w:hAnsi="Times New Roman" w:cs="Times New Roman"/>
          <w:sz w:val="24"/>
          <w:szCs w:val="24"/>
          <w:lang w:val="lv-LV"/>
        </w:rPr>
        <w:t>.</w:t>
      </w:r>
      <w:r w:rsidRPr="00C15EA5">
        <w:rPr>
          <w:rFonts w:ascii="Times New Roman" w:hAnsi="Times New Roman" w:cs="Times New Roman"/>
          <w:sz w:val="24"/>
          <w:szCs w:val="24"/>
          <w:lang w:val="lv-LV"/>
        </w:rPr>
        <w:t xml:space="preserve"> </w:t>
      </w:r>
      <w:r>
        <w:rPr>
          <w:rFonts w:ascii="Times New Roman" w:hAnsi="Times New Roman" w:cs="Times New Roman"/>
          <w:sz w:val="24"/>
          <w:szCs w:val="24"/>
          <w:lang w:val="lv-LV"/>
        </w:rPr>
        <w:t>R</w:t>
      </w:r>
      <w:r w:rsidRPr="00C15EA5">
        <w:rPr>
          <w:rFonts w:ascii="Times New Roman" w:hAnsi="Times New Roman" w:cs="Times New Roman"/>
          <w:sz w:val="24"/>
          <w:szCs w:val="24"/>
          <w:lang w:val="lv-LV"/>
        </w:rPr>
        <w:t>ezultātā ES Vienotais tirgus efektīva un pilnvērtīga darbība tiek kavēta un tas nevar tikt pilnībā pabeigts.</w:t>
      </w:r>
    </w:p>
    <w:p w:rsidR="00B75ACE" w:rsidRDefault="00875118" w:rsidP="00910D2D">
      <w:pPr>
        <w:pStyle w:val="NoSpacing"/>
        <w:spacing w:after="120"/>
        <w:ind w:firstLine="720"/>
        <w:jc w:val="both"/>
        <w:rPr>
          <w:rStyle w:val="Strong"/>
          <w:rFonts w:ascii="Times New Roman" w:hAnsi="Times New Roman" w:cs="Times New Roman"/>
          <w:b w:val="0"/>
          <w:color w:val="000000" w:themeColor="text1"/>
          <w:sz w:val="24"/>
          <w:szCs w:val="24"/>
          <w:bdr w:val="none" w:sz="0" w:space="0" w:color="auto" w:frame="1"/>
          <w:lang w:val="lv-LV"/>
        </w:rPr>
      </w:pPr>
      <w:r w:rsidRPr="00984BE6">
        <w:rPr>
          <w:rFonts w:ascii="Times New Roman" w:hAnsi="Times New Roman" w:cs="Times New Roman"/>
          <w:sz w:val="24"/>
          <w:szCs w:val="24"/>
          <w:lang w:val="lv-LV"/>
        </w:rPr>
        <w:lastRenderedPageBreak/>
        <w:t>Latvijā i</w:t>
      </w:r>
      <w:r w:rsidRPr="00984BE6">
        <w:rPr>
          <w:rFonts w:ascii="Times New Roman" w:eastAsia="Times New Roman" w:hAnsi="Times New Roman" w:cs="Times New Roman"/>
          <w:sz w:val="24"/>
          <w:szCs w:val="24"/>
          <w:lang w:val="lv-LV" w:eastAsia="lv-LV"/>
        </w:rPr>
        <w:t xml:space="preserve">zcilas uzņēmējdarbības vides radīšana ir viena no valdības noteiktajām tautsaimniecības attīstības prioritātēm un tiek domāts par iniciatīvām, kas veicina un uzlabo valsts iestāžu sadarbību ar uzņēmējiem. Šajā kontekstā </w:t>
      </w:r>
      <w:r w:rsidRPr="00984BE6">
        <w:rPr>
          <w:rFonts w:ascii="Times New Roman" w:hAnsi="Times New Roman" w:cs="Times New Roman"/>
          <w:sz w:val="24"/>
          <w:szCs w:val="24"/>
          <w:shd w:val="clear" w:color="auto" w:fill="FFFFFF"/>
          <w:lang w:val="lv-LV"/>
        </w:rPr>
        <w:t>Eko</w:t>
      </w:r>
      <w:r>
        <w:rPr>
          <w:rFonts w:ascii="Times New Roman" w:hAnsi="Times New Roman" w:cs="Times New Roman"/>
          <w:sz w:val="24"/>
          <w:szCs w:val="24"/>
          <w:shd w:val="clear" w:color="auto" w:fill="FFFFFF"/>
          <w:lang w:val="lv-LV"/>
        </w:rPr>
        <w:t xml:space="preserve">nomikas ministrija izstrādājusi </w:t>
      </w:r>
      <w:r w:rsidRPr="00984BE6">
        <w:rPr>
          <w:rFonts w:ascii="Times New Roman" w:hAnsi="Times New Roman" w:cs="Times New Roman"/>
          <w:sz w:val="24"/>
          <w:szCs w:val="24"/>
          <w:bdr w:val="none" w:sz="0" w:space="0" w:color="auto" w:frame="1"/>
          <w:shd w:val="clear" w:color="auto" w:fill="FFFFFF"/>
          <w:lang w:val="lv-LV"/>
        </w:rPr>
        <w:t>Vadlīnijas par “Konsultē vispirms”</w:t>
      </w:r>
      <w:r w:rsidR="00910D2D">
        <w:rPr>
          <w:rStyle w:val="FootnoteReference"/>
          <w:rFonts w:ascii="Times New Roman" w:hAnsi="Times New Roman" w:cs="Times New Roman"/>
          <w:sz w:val="24"/>
          <w:szCs w:val="24"/>
          <w:bdr w:val="none" w:sz="0" w:space="0" w:color="auto" w:frame="1"/>
          <w:shd w:val="clear" w:color="auto" w:fill="FFFFFF"/>
          <w:lang w:val="lv-LV"/>
        </w:rPr>
        <w:footnoteReference w:id="2"/>
      </w:r>
      <w:r w:rsidRPr="00984BE6">
        <w:rPr>
          <w:rFonts w:ascii="Times New Roman" w:hAnsi="Times New Roman" w:cs="Times New Roman"/>
          <w:sz w:val="24"/>
          <w:szCs w:val="24"/>
          <w:bdr w:val="none" w:sz="0" w:space="0" w:color="auto" w:frame="1"/>
          <w:shd w:val="clear" w:color="auto" w:fill="FFFFFF"/>
          <w:lang w:val="lv-LV"/>
        </w:rPr>
        <w:t xml:space="preserve"> principa piemērošanu valsts iestāžu darbā</w:t>
      </w:r>
      <w:r>
        <w:rPr>
          <w:rFonts w:ascii="Times New Roman" w:hAnsi="Times New Roman" w:cs="Times New Roman"/>
          <w:sz w:val="24"/>
          <w:szCs w:val="24"/>
          <w:shd w:val="clear" w:color="auto" w:fill="FFFFFF"/>
          <w:lang w:val="lv-LV"/>
        </w:rPr>
        <w:t xml:space="preserve">, </w:t>
      </w:r>
      <w:r w:rsidRPr="00984BE6">
        <w:rPr>
          <w:rFonts w:ascii="Times New Roman" w:hAnsi="Times New Roman" w:cs="Times New Roman"/>
          <w:sz w:val="24"/>
          <w:szCs w:val="24"/>
          <w:shd w:val="clear" w:color="auto" w:fill="FFFFFF"/>
          <w:lang w:val="lv-LV"/>
        </w:rPr>
        <w:t>kurās ietverts vienots algoritms “konsultē vispirms” principa ieviešanai valsts uzraudzībā, kā arī labās prakses piemēri.</w:t>
      </w:r>
      <w:r w:rsidRPr="00984BE6">
        <w:rPr>
          <w:rFonts w:ascii="Times New Roman" w:eastAsia="Times New Roman" w:hAnsi="Times New Roman" w:cs="Times New Roman"/>
          <w:sz w:val="24"/>
          <w:szCs w:val="24"/>
          <w:lang w:val="lv-LV" w:eastAsia="lv-LV"/>
        </w:rPr>
        <w:t xml:space="preserve"> “Konsultē vispirms” principa mērķis ir uzlabot savstarpējo sadarbību starp uzņēmējiem un uzraudzības iestādēm un panākt, ka</w:t>
      </w:r>
      <w:r w:rsidRPr="00984BE6">
        <w:rPr>
          <w:rStyle w:val="Strong"/>
          <w:rFonts w:ascii="Times New Roman" w:hAnsi="Times New Roman" w:cs="Times New Roman"/>
          <w:color w:val="000000" w:themeColor="text1"/>
          <w:sz w:val="24"/>
          <w:szCs w:val="24"/>
          <w:bdr w:val="none" w:sz="0" w:space="0" w:color="auto" w:frame="1"/>
          <w:shd w:val="clear" w:color="auto" w:fill="FFFFFF"/>
          <w:lang w:val="lv-LV"/>
        </w:rPr>
        <w:t xml:space="preserve"> </w:t>
      </w:r>
      <w:r w:rsidRPr="00875118">
        <w:rPr>
          <w:rStyle w:val="Strong"/>
          <w:rFonts w:ascii="Times New Roman" w:hAnsi="Times New Roman" w:cs="Times New Roman"/>
          <w:b w:val="0"/>
          <w:color w:val="000000" w:themeColor="text1"/>
          <w:sz w:val="24"/>
          <w:szCs w:val="24"/>
          <w:bdr w:val="none" w:sz="0" w:space="0" w:color="auto" w:frame="1"/>
          <w:shd w:val="clear" w:color="auto" w:fill="FFFFFF"/>
          <w:lang w:val="lv-LV"/>
        </w:rPr>
        <w:t>uzņēmējiem ir skaidri saprotamas uzņēmējdarbībā piemērojamās prasības.</w:t>
      </w:r>
      <w:r w:rsidRPr="00875118">
        <w:rPr>
          <w:rFonts w:ascii="Times New Roman" w:hAnsi="Times New Roman" w:cs="Times New Roman"/>
          <w:b/>
          <w:sz w:val="24"/>
          <w:szCs w:val="24"/>
          <w:shd w:val="clear" w:color="auto" w:fill="FFFFFF"/>
          <w:lang w:val="lv-LV"/>
        </w:rPr>
        <w:t xml:space="preserve"> </w:t>
      </w:r>
      <w:r w:rsidRPr="00875118">
        <w:rPr>
          <w:rFonts w:ascii="Times New Roman" w:hAnsi="Times New Roman" w:cs="Times New Roman"/>
          <w:sz w:val="24"/>
          <w:szCs w:val="24"/>
          <w:shd w:val="clear" w:color="auto" w:fill="FFFFFF"/>
          <w:lang w:val="lv-LV"/>
        </w:rPr>
        <w:t>Attiecīgi</w:t>
      </w:r>
      <w:r w:rsidRPr="00875118">
        <w:rPr>
          <w:rFonts w:ascii="Times New Roman" w:hAnsi="Times New Roman" w:cs="Times New Roman"/>
          <w:b/>
          <w:sz w:val="24"/>
          <w:szCs w:val="24"/>
          <w:shd w:val="clear" w:color="auto" w:fill="FFFFFF"/>
          <w:lang w:val="lv-LV"/>
        </w:rPr>
        <w:t xml:space="preserve"> </w:t>
      </w:r>
      <w:r w:rsidRPr="00875118">
        <w:rPr>
          <w:rStyle w:val="Strong"/>
          <w:rFonts w:ascii="Times New Roman" w:hAnsi="Times New Roman" w:cs="Times New Roman"/>
          <w:b w:val="0"/>
          <w:color w:val="000000" w:themeColor="text1"/>
          <w:sz w:val="24"/>
          <w:szCs w:val="24"/>
          <w:bdr w:val="none" w:sz="0" w:space="0" w:color="auto" w:frame="1"/>
          <w:lang w:val="lv-LV"/>
        </w:rPr>
        <w:t xml:space="preserve">vadlīnijas sniedz ieteikumus uzraudzības iestādēm, kas balstās uz diviem pamatprincipiem – efektīvākās uzraudzības veidošanu un uz klientu orientētu darbību. </w:t>
      </w:r>
    </w:p>
    <w:p w:rsidR="00875118" w:rsidRPr="00984BE6" w:rsidRDefault="00875118" w:rsidP="00910D2D">
      <w:pPr>
        <w:pStyle w:val="NoSpacing"/>
        <w:spacing w:after="120"/>
        <w:ind w:firstLine="720"/>
        <w:jc w:val="both"/>
        <w:rPr>
          <w:rFonts w:ascii="Times New Roman" w:hAnsi="Times New Roman" w:cs="Times New Roman"/>
          <w:bCs/>
          <w:sz w:val="24"/>
          <w:szCs w:val="24"/>
          <w:bdr w:val="none" w:sz="0" w:space="0" w:color="auto" w:frame="1"/>
          <w:shd w:val="clear" w:color="auto" w:fill="FFFFFF"/>
          <w:lang w:val="lv-LV"/>
        </w:rPr>
      </w:pPr>
      <w:r w:rsidRPr="00875118">
        <w:rPr>
          <w:rStyle w:val="Strong"/>
          <w:rFonts w:ascii="Times New Roman" w:hAnsi="Times New Roman" w:cs="Times New Roman"/>
          <w:b w:val="0"/>
          <w:color w:val="000000" w:themeColor="text1"/>
          <w:sz w:val="24"/>
          <w:szCs w:val="24"/>
          <w:bdr w:val="none" w:sz="0" w:space="0" w:color="auto" w:frame="1"/>
          <w:lang w:val="lv-LV"/>
        </w:rPr>
        <w:t>Minētās vadlīnijas papildina arī</w:t>
      </w:r>
      <w:r w:rsidRPr="00984BE6">
        <w:rPr>
          <w:rStyle w:val="Strong"/>
          <w:rFonts w:ascii="Times New Roman" w:hAnsi="Times New Roman" w:cs="Times New Roman"/>
          <w:color w:val="000000" w:themeColor="text1"/>
          <w:sz w:val="24"/>
          <w:szCs w:val="24"/>
          <w:bdr w:val="none" w:sz="0" w:space="0" w:color="auto" w:frame="1"/>
          <w:lang w:val="lv-LV"/>
        </w:rPr>
        <w:t xml:space="preserve"> </w:t>
      </w:r>
      <w:r w:rsidRPr="00984BE6">
        <w:rPr>
          <w:rFonts w:ascii="Times New Roman" w:hAnsi="Times New Roman" w:cs="Times New Roman"/>
          <w:bCs/>
          <w:sz w:val="24"/>
          <w:szCs w:val="24"/>
          <w:bdr w:val="none" w:sz="0" w:space="0" w:color="auto" w:frame="1"/>
          <w:shd w:val="clear" w:color="auto" w:fill="FFFFFF"/>
          <w:lang w:val="lv-LV"/>
        </w:rPr>
        <w:t xml:space="preserve">Ministru kabinetā </w:t>
      </w:r>
      <w:r w:rsidR="00B75ACE">
        <w:rPr>
          <w:rFonts w:ascii="Times New Roman" w:hAnsi="Times New Roman" w:cs="Times New Roman"/>
          <w:bCs/>
          <w:sz w:val="24"/>
          <w:szCs w:val="24"/>
          <w:bdr w:val="none" w:sz="0" w:space="0" w:color="auto" w:frame="1"/>
          <w:shd w:val="clear" w:color="auto" w:fill="FFFFFF"/>
          <w:lang w:val="lv-LV"/>
        </w:rPr>
        <w:t xml:space="preserve">2017. gada </w:t>
      </w:r>
      <w:r w:rsidRPr="00984BE6">
        <w:rPr>
          <w:rFonts w:ascii="Times New Roman" w:hAnsi="Times New Roman" w:cs="Times New Roman"/>
          <w:bCs/>
          <w:sz w:val="24"/>
          <w:szCs w:val="24"/>
          <w:bdr w:val="none" w:sz="0" w:space="0" w:color="auto" w:frame="1"/>
          <w:shd w:val="clear" w:color="auto" w:fill="FFFFFF"/>
          <w:lang w:val="lv-LV"/>
        </w:rPr>
        <w:t>15.</w:t>
      </w:r>
      <w:r w:rsidR="00B75ACE">
        <w:rPr>
          <w:rFonts w:ascii="Times New Roman" w:hAnsi="Times New Roman" w:cs="Times New Roman"/>
          <w:bCs/>
          <w:sz w:val="24"/>
          <w:szCs w:val="24"/>
          <w:bdr w:val="none" w:sz="0" w:space="0" w:color="auto" w:frame="1"/>
          <w:shd w:val="clear" w:color="auto" w:fill="FFFFFF"/>
          <w:lang w:val="lv-LV"/>
        </w:rPr>
        <w:t> </w:t>
      </w:r>
      <w:r w:rsidRPr="00984BE6">
        <w:rPr>
          <w:rFonts w:ascii="Times New Roman" w:hAnsi="Times New Roman" w:cs="Times New Roman"/>
          <w:bCs/>
          <w:sz w:val="24"/>
          <w:szCs w:val="24"/>
          <w:bdr w:val="none" w:sz="0" w:space="0" w:color="auto" w:frame="1"/>
          <w:shd w:val="clear" w:color="auto" w:fill="FFFFFF"/>
          <w:lang w:val="lv-LV"/>
        </w:rPr>
        <w:t>jūnijā parakstīt</w:t>
      </w:r>
      <w:r w:rsidR="00B75ACE">
        <w:rPr>
          <w:rFonts w:ascii="Times New Roman" w:hAnsi="Times New Roman" w:cs="Times New Roman"/>
          <w:bCs/>
          <w:sz w:val="24"/>
          <w:szCs w:val="24"/>
          <w:bdr w:val="none" w:sz="0" w:space="0" w:color="auto" w:frame="1"/>
          <w:shd w:val="clear" w:color="auto" w:fill="FFFFFF"/>
          <w:lang w:val="lv-LV"/>
        </w:rPr>
        <w:t>ais</w:t>
      </w:r>
      <w:r w:rsidRPr="00984BE6">
        <w:rPr>
          <w:rFonts w:ascii="Times New Roman" w:hAnsi="Times New Roman" w:cs="Times New Roman"/>
          <w:bCs/>
          <w:sz w:val="24"/>
          <w:szCs w:val="24"/>
          <w:bdr w:val="none" w:sz="0" w:space="0" w:color="auto" w:frame="1"/>
          <w:shd w:val="clear" w:color="auto" w:fill="FFFFFF"/>
          <w:lang w:val="lv-LV"/>
        </w:rPr>
        <w:t xml:space="preserve"> uzraugošo iestāžu un uzņēmēju</w:t>
      </w:r>
      <w:r w:rsidR="00B75ACE">
        <w:rPr>
          <w:rFonts w:ascii="Times New Roman" w:hAnsi="Times New Roman" w:cs="Times New Roman"/>
          <w:bCs/>
          <w:sz w:val="24"/>
          <w:szCs w:val="24"/>
          <w:bdr w:val="none" w:sz="0" w:space="0" w:color="auto" w:frame="1"/>
          <w:shd w:val="clear" w:color="auto" w:fill="FFFFFF"/>
          <w:lang w:val="lv-LV"/>
        </w:rPr>
        <w:t xml:space="preserve"> </w:t>
      </w:r>
      <w:r w:rsidRPr="00984BE6">
        <w:rPr>
          <w:rFonts w:ascii="Times New Roman" w:hAnsi="Times New Roman" w:cs="Times New Roman"/>
          <w:bCs/>
          <w:sz w:val="24"/>
          <w:szCs w:val="24"/>
          <w:bdr w:val="none" w:sz="0" w:space="0" w:color="auto" w:frame="1"/>
          <w:shd w:val="clear" w:color="auto" w:fill="FFFFFF"/>
          <w:lang w:val="lv-LV"/>
        </w:rPr>
        <w:t>sadarbības memorands par “Konsultē</w:t>
      </w:r>
      <w:r w:rsidR="00B75ACE">
        <w:rPr>
          <w:rFonts w:ascii="Times New Roman" w:hAnsi="Times New Roman" w:cs="Times New Roman"/>
          <w:bCs/>
          <w:sz w:val="24"/>
          <w:szCs w:val="24"/>
          <w:bdr w:val="none" w:sz="0" w:space="0" w:color="auto" w:frame="1"/>
          <w:shd w:val="clear" w:color="auto" w:fill="FFFFFF"/>
          <w:lang w:val="lv-LV"/>
        </w:rPr>
        <w:t xml:space="preserve"> </w:t>
      </w:r>
      <w:r w:rsidRPr="00984BE6">
        <w:rPr>
          <w:rFonts w:ascii="Times New Roman" w:hAnsi="Times New Roman" w:cs="Times New Roman"/>
          <w:bCs/>
          <w:sz w:val="24"/>
          <w:szCs w:val="24"/>
          <w:bdr w:val="none" w:sz="0" w:space="0" w:color="auto" w:frame="1"/>
          <w:shd w:val="clear" w:color="auto" w:fill="FFFFFF"/>
          <w:lang w:val="lv-LV"/>
        </w:rPr>
        <w:t>vispirms”</w:t>
      </w:r>
      <w:r w:rsidR="00B75ACE">
        <w:rPr>
          <w:rFonts w:ascii="Times New Roman" w:hAnsi="Times New Roman" w:cs="Times New Roman"/>
          <w:bCs/>
          <w:sz w:val="24"/>
          <w:szCs w:val="24"/>
          <w:bdr w:val="none" w:sz="0" w:space="0" w:color="auto" w:frame="1"/>
          <w:shd w:val="clear" w:color="auto" w:fill="FFFFFF"/>
          <w:lang w:val="lv-LV"/>
        </w:rPr>
        <w:t xml:space="preserve"> </w:t>
      </w:r>
      <w:r w:rsidRPr="00984BE6">
        <w:rPr>
          <w:rFonts w:ascii="Times New Roman" w:hAnsi="Times New Roman" w:cs="Times New Roman"/>
          <w:bCs/>
          <w:sz w:val="24"/>
          <w:szCs w:val="24"/>
          <w:bdr w:val="none" w:sz="0" w:space="0" w:color="auto" w:frame="1"/>
          <w:shd w:val="clear" w:color="auto" w:fill="FFFFFF"/>
          <w:lang w:val="lv-LV"/>
        </w:rPr>
        <w:t>principa iedzīvināšanu, tādējādi veicinot uz klientu orientētas valsts pārvaldes veidošanu un uzņēmējdarbības vides pilnveidošanu.</w:t>
      </w:r>
    </w:p>
    <w:p w:rsidR="00875118" w:rsidRDefault="00875118" w:rsidP="00910D2D">
      <w:pPr>
        <w:pStyle w:val="NoSpacing"/>
        <w:spacing w:after="120"/>
        <w:ind w:firstLine="720"/>
        <w:jc w:val="both"/>
        <w:rPr>
          <w:rFonts w:ascii="Times New Roman" w:hAnsi="Times New Roman" w:cs="Times New Roman"/>
          <w:sz w:val="24"/>
          <w:szCs w:val="24"/>
          <w:lang w:val="lv-LV"/>
        </w:rPr>
      </w:pPr>
      <w:r w:rsidRPr="00984BE6">
        <w:rPr>
          <w:rFonts w:ascii="Times New Roman" w:hAnsi="Times New Roman" w:cs="Times New Roman"/>
          <w:sz w:val="24"/>
          <w:szCs w:val="24"/>
          <w:shd w:val="clear" w:color="auto" w:fill="FFFFFF"/>
          <w:lang w:val="lv-LV"/>
        </w:rPr>
        <w:t xml:space="preserve">Sadarbības memoranda parakstīšana apliecina kontrolējošo valsts pārvaldes iestāžu apņēmību mainīt pieeju, kādā tās sadarbojas ar uzņēmējiem, priekšplānā izvirzot konsultēšanu un komunikāciju, nevis sodīšanu. Iesāktais darbs turpinās un valsts iestādes </w:t>
      </w:r>
      <w:r w:rsidRPr="00984BE6">
        <w:rPr>
          <w:rFonts w:ascii="Times New Roman" w:hAnsi="Times New Roman" w:cs="Times New Roman"/>
          <w:sz w:val="24"/>
          <w:szCs w:val="24"/>
          <w:lang w:val="lv-LV"/>
        </w:rPr>
        <w:t xml:space="preserve">veic </w:t>
      </w:r>
      <w:r w:rsidR="00B75ACE">
        <w:rPr>
          <w:rFonts w:ascii="Times New Roman" w:hAnsi="Times New Roman" w:cs="Times New Roman"/>
          <w:sz w:val="24"/>
          <w:szCs w:val="24"/>
          <w:lang w:val="lv-LV"/>
        </w:rPr>
        <w:t>“</w:t>
      </w:r>
      <w:r w:rsidRPr="00984BE6">
        <w:rPr>
          <w:rFonts w:ascii="Times New Roman" w:hAnsi="Times New Roman" w:cs="Times New Roman"/>
          <w:sz w:val="24"/>
          <w:szCs w:val="24"/>
          <w:lang w:val="lv-LV"/>
        </w:rPr>
        <w:t>Konsultē vispirms</w:t>
      </w:r>
      <w:r w:rsidR="00B75ACE">
        <w:rPr>
          <w:rFonts w:ascii="Times New Roman" w:hAnsi="Times New Roman" w:cs="Times New Roman"/>
          <w:sz w:val="24"/>
          <w:szCs w:val="24"/>
          <w:lang w:val="lv-LV"/>
        </w:rPr>
        <w:t>”</w:t>
      </w:r>
      <w:r w:rsidRPr="00984BE6">
        <w:rPr>
          <w:rFonts w:ascii="Times New Roman" w:hAnsi="Times New Roman" w:cs="Times New Roman"/>
          <w:sz w:val="24"/>
          <w:szCs w:val="24"/>
          <w:lang w:val="lv-LV"/>
        </w:rPr>
        <w:t xml:space="preserve"> principu iestrādi savās stratēģijās un iekšējās </w:t>
      </w:r>
      <w:proofErr w:type="spellStart"/>
      <w:r w:rsidRPr="00984BE6">
        <w:rPr>
          <w:rFonts w:ascii="Times New Roman" w:hAnsi="Times New Roman" w:cs="Times New Roman"/>
          <w:sz w:val="24"/>
          <w:szCs w:val="24"/>
          <w:lang w:val="lv-LV"/>
        </w:rPr>
        <w:t>kārtībās</w:t>
      </w:r>
      <w:proofErr w:type="spellEnd"/>
      <w:r w:rsidRPr="00984BE6">
        <w:rPr>
          <w:rFonts w:ascii="Times New Roman" w:hAnsi="Times New Roman" w:cs="Times New Roman"/>
          <w:sz w:val="24"/>
          <w:szCs w:val="24"/>
          <w:lang w:val="lv-LV"/>
        </w:rPr>
        <w:t xml:space="preserve">. Ekonomikas ministrija gatavo iestāžu novērtēšanas reitingu, kas katru gadu izvērtēs iestāžu progresu, ieviešot </w:t>
      </w:r>
      <w:r w:rsidR="00B75ACE">
        <w:rPr>
          <w:rFonts w:ascii="Times New Roman" w:hAnsi="Times New Roman" w:cs="Times New Roman"/>
          <w:sz w:val="24"/>
          <w:szCs w:val="24"/>
          <w:lang w:val="lv-LV"/>
        </w:rPr>
        <w:t>“</w:t>
      </w:r>
      <w:r w:rsidRPr="00984BE6">
        <w:rPr>
          <w:rFonts w:ascii="Times New Roman" w:hAnsi="Times New Roman" w:cs="Times New Roman"/>
          <w:sz w:val="24"/>
          <w:szCs w:val="24"/>
          <w:lang w:val="lv-LV"/>
        </w:rPr>
        <w:t>Konsultē vispirms</w:t>
      </w:r>
      <w:r w:rsidR="00B75ACE">
        <w:rPr>
          <w:rFonts w:ascii="Times New Roman" w:hAnsi="Times New Roman" w:cs="Times New Roman"/>
          <w:sz w:val="24"/>
          <w:szCs w:val="24"/>
          <w:lang w:val="lv-LV"/>
        </w:rPr>
        <w:t>”</w:t>
      </w:r>
      <w:r w:rsidRPr="00984BE6">
        <w:rPr>
          <w:rFonts w:ascii="Times New Roman" w:hAnsi="Times New Roman" w:cs="Times New Roman"/>
          <w:sz w:val="24"/>
          <w:szCs w:val="24"/>
          <w:lang w:val="lv-LV"/>
        </w:rPr>
        <w:t xml:space="preserve"> principu</w:t>
      </w:r>
      <w:r w:rsidR="00B75ACE">
        <w:rPr>
          <w:rFonts w:ascii="Times New Roman" w:hAnsi="Times New Roman" w:cs="Times New Roman"/>
          <w:sz w:val="24"/>
          <w:szCs w:val="24"/>
          <w:lang w:val="lv-LV"/>
        </w:rPr>
        <w:t>,</w:t>
      </w:r>
      <w:r w:rsidRPr="00984BE6">
        <w:rPr>
          <w:rFonts w:ascii="Times New Roman" w:hAnsi="Times New Roman" w:cs="Times New Roman"/>
          <w:sz w:val="24"/>
          <w:szCs w:val="24"/>
          <w:lang w:val="lv-LV"/>
        </w:rPr>
        <w:t xml:space="preserve"> un sadarbībā ar Valsts administrācijas skolu izstrādā apmācību programmu uzraudzības iestāžu darbiniekiem </w:t>
      </w:r>
      <w:r w:rsidR="00B75ACE">
        <w:rPr>
          <w:rFonts w:ascii="Times New Roman" w:hAnsi="Times New Roman" w:cs="Times New Roman"/>
          <w:sz w:val="24"/>
          <w:szCs w:val="24"/>
          <w:lang w:val="lv-LV"/>
        </w:rPr>
        <w:t>“</w:t>
      </w:r>
      <w:r w:rsidRPr="00984BE6">
        <w:rPr>
          <w:rFonts w:ascii="Times New Roman" w:hAnsi="Times New Roman" w:cs="Times New Roman"/>
          <w:sz w:val="24"/>
          <w:szCs w:val="24"/>
          <w:lang w:val="lv-LV"/>
        </w:rPr>
        <w:t>Konsultē vispirms</w:t>
      </w:r>
      <w:r w:rsidR="00B75ACE">
        <w:rPr>
          <w:rFonts w:ascii="Times New Roman" w:hAnsi="Times New Roman" w:cs="Times New Roman"/>
          <w:sz w:val="24"/>
          <w:szCs w:val="24"/>
          <w:lang w:val="lv-LV"/>
        </w:rPr>
        <w:t>”</w:t>
      </w:r>
      <w:r w:rsidRPr="00984BE6">
        <w:rPr>
          <w:rFonts w:ascii="Times New Roman" w:hAnsi="Times New Roman" w:cs="Times New Roman"/>
          <w:sz w:val="24"/>
          <w:szCs w:val="24"/>
          <w:lang w:val="lv-LV"/>
        </w:rPr>
        <w:t xml:space="preserve"> vadlīnijās ietverto nepieciešamo kompetenču attīstīšanai. </w:t>
      </w:r>
    </w:p>
    <w:p w:rsidR="00B75ACE" w:rsidRPr="00984BE6" w:rsidRDefault="00B75ACE" w:rsidP="00910D2D">
      <w:pPr>
        <w:pStyle w:val="NoSpacing"/>
        <w:spacing w:after="120"/>
        <w:ind w:firstLine="720"/>
        <w:jc w:val="both"/>
        <w:rPr>
          <w:rFonts w:ascii="Times New Roman" w:hAnsi="Times New Roman" w:cs="Times New Roman"/>
          <w:sz w:val="24"/>
          <w:szCs w:val="24"/>
          <w:lang w:val="lv-LV"/>
        </w:rPr>
      </w:pPr>
      <w:r w:rsidRPr="00984BE6">
        <w:rPr>
          <w:rFonts w:ascii="Times New Roman" w:hAnsi="Times New Roman" w:cs="Times New Roman"/>
          <w:sz w:val="24"/>
          <w:szCs w:val="24"/>
          <w:lang w:val="lv-LV"/>
        </w:rPr>
        <w:t xml:space="preserve">Prezidentūra </w:t>
      </w:r>
      <w:r>
        <w:rPr>
          <w:rFonts w:ascii="Times New Roman" w:hAnsi="Times New Roman" w:cs="Times New Roman"/>
          <w:sz w:val="24"/>
          <w:szCs w:val="24"/>
          <w:lang w:val="lv-LV"/>
        </w:rPr>
        <w:t>rosina</w:t>
      </w:r>
      <w:r w:rsidRPr="00984BE6">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neformālās sanāksmes </w:t>
      </w:r>
      <w:r w:rsidRPr="00984BE6">
        <w:rPr>
          <w:rFonts w:ascii="Times New Roman" w:hAnsi="Times New Roman" w:cs="Times New Roman"/>
          <w:sz w:val="24"/>
          <w:szCs w:val="24"/>
          <w:lang w:val="lv-LV"/>
        </w:rPr>
        <w:t>diskusij</w:t>
      </w:r>
      <w:r>
        <w:rPr>
          <w:rFonts w:ascii="Times New Roman" w:hAnsi="Times New Roman" w:cs="Times New Roman"/>
          <w:sz w:val="24"/>
          <w:szCs w:val="24"/>
          <w:lang w:val="lv-LV"/>
        </w:rPr>
        <w:t>ā</w:t>
      </w:r>
      <w:r w:rsidRPr="00984BE6">
        <w:rPr>
          <w:rFonts w:ascii="Times New Roman" w:hAnsi="Times New Roman" w:cs="Times New Roman"/>
          <w:sz w:val="24"/>
          <w:szCs w:val="24"/>
          <w:lang w:val="lv-LV"/>
        </w:rPr>
        <w:t xml:space="preserve">s </w:t>
      </w:r>
      <w:r>
        <w:rPr>
          <w:rFonts w:ascii="Times New Roman" w:hAnsi="Times New Roman" w:cs="Times New Roman"/>
          <w:sz w:val="24"/>
          <w:szCs w:val="24"/>
          <w:lang w:val="lv-LV"/>
        </w:rPr>
        <w:t xml:space="preserve">apspriest, </w:t>
      </w:r>
      <w:r w:rsidRPr="00984BE6">
        <w:rPr>
          <w:rFonts w:ascii="Times New Roman" w:hAnsi="Times New Roman" w:cs="Times New Roman"/>
          <w:sz w:val="24"/>
          <w:szCs w:val="24"/>
          <w:lang w:val="lv-LV"/>
        </w:rPr>
        <w:t xml:space="preserve">vai sabiedriskā pakalpojuma uzlabošana būtu </w:t>
      </w:r>
      <w:proofErr w:type="spellStart"/>
      <w:r w:rsidRPr="00984BE6">
        <w:rPr>
          <w:rFonts w:ascii="Times New Roman" w:hAnsi="Times New Roman" w:cs="Times New Roman"/>
          <w:sz w:val="24"/>
          <w:szCs w:val="24"/>
          <w:lang w:val="lv-LV"/>
        </w:rPr>
        <w:t>atslēgelements</w:t>
      </w:r>
      <w:proofErr w:type="spellEnd"/>
      <w:r w:rsidRPr="00984BE6">
        <w:rPr>
          <w:rFonts w:ascii="Times New Roman" w:hAnsi="Times New Roman" w:cs="Times New Roman"/>
          <w:sz w:val="24"/>
          <w:szCs w:val="24"/>
          <w:lang w:val="lv-LV"/>
        </w:rPr>
        <w:t xml:space="preserve"> veiksmīgai ES Vienotā tirgus funkcionēšanai</w:t>
      </w:r>
      <w:r>
        <w:rPr>
          <w:rFonts w:ascii="Times New Roman" w:hAnsi="Times New Roman" w:cs="Times New Roman"/>
          <w:sz w:val="24"/>
          <w:szCs w:val="24"/>
          <w:lang w:val="lv-LV"/>
        </w:rPr>
        <w:t>;</w:t>
      </w:r>
      <w:r w:rsidRPr="00984BE6">
        <w:rPr>
          <w:rFonts w:ascii="Times New Roman" w:hAnsi="Times New Roman" w:cs="Times New Roman"/>
          <w:sz w:val="24"/>
          <w:szCs w:val="24"/>
          <w:lang w:val="lv-LV"/>
        </w:rPr>
        <w:t xml:space="preserve"> kā un kādos veidos ar jauno tehnoloģiju izmantošanas, kā arī pieejas nodrošināšanu datiem un atkārtotu to izmantošanas palīdzību varētu mainīt un uzlabot situāciju</w:t>
      </w:r>
      <w:r>
        <w:rPr>
          <w:rFonts w:ascii="Times New Roman" w:hAnsi="Times New Roman" w:cs="Times New Roman"/>
          <w:sz w:val="24"/>
          <w:szCs w:val="24"/>
          <w:lang w:val="lv-LV"/>
        </w:rPr>
        <w:t>;</w:t>
      </w:r>
      <w:r w:rsidRPr="00984BE6">
        <w:rPr>
          <w:rFonts w:ascii="Times New Roman" w:hAnsi="Times New Roman" w:cs="Times New Roman"/>
          <w:sz w:val="24"/>
          <w:szCs w:val="24"/>
          <w:lang w:val="lv-LV"/>
        </w:rPr>
        <w:t xml:space="preserve"> kāda būtu dalībvalstu un Eiropa</w:t>
      </w:r>
      <w:r w:rsidR="00045959">
        <w:rPr>
          <w:rFonts w:ascii="Times New Roman" w:hAnsi="Times New Roman" w:cs="Times New Roman"/>
          <w:sz w:val="24"/>
          <w:szCs w:val="24"/>
          <w:lang w:val="lv-LV"/>
        </w:rPr>
        <w:t xml:space="preserve">s Komisijas loma šajā procesā. </w:t>
      </w:r>
    </w:p>
    <w:p w:rsidR="00875118" w:rsidRDefault="00875118" w:rsidP="00910D2D">
      <w:pPr>
        <w:pStyle w:val="NoSpacing"/>
        <w:spacing w:after="120"/>
        <w:ind w:firstLine="720"/>
        <w:jc w:val="both"/>
        <w:rPr>
          <w:rFonts w:ascii="Times New Roman" w:hAnsi="Times New Roman" w:cs="Times New Roman"/>
          <w:sz w:val="24"/>
          <w:szCs w:val="24"/>
          <w:lang w:val="lv-LV"/>
        </w:rPr>
      </w:pPr>
    </w:p>
    <w:p w:rsidR="00875118" w:rsidRPr="00875118" w:rsidRDefault="00875118" w:rsidP="00910D2D">
      <w:pPr>
        <w:pStyle w:val="NoSpacing"/>
        <w:spacing w:after="120"/>
        <w:jc w:val="both"/>
        <w:rPr>
          <w:rFonts w:ascii="Times New Roman" w:hAnsi="Times New Roman" w:cs="Times New Roman"/>
          <w:b/>
          <w:sz w:val="24"/>
          <w:szCs w:val="24"/>
          <w:lang w:val="lv-LV"/>
        </w:rPr>
      </w:pPr>
      <w:r w:rsidRPr="00875118">
        <w:rPr>
          <w:rFonts w:ascii="Times New Roman" w:hAnsi="Times New Roman" w:cs="Times New Roman"/>
          <w:b/>
          <w:sz w:val="24"/>
          <w:szCs w:val="24"/>
          <w:lang w:val="lv-LV"/>
        </w:rPr>
        <w:t>Latvijas viedoklis:</w:t>
      </w:r>
    </w:p>
    <w:p w:rsidR="00875118" w:rsidRPr="00984BE6" w:rsidRDefault="00875118" w:rsidP="00910D2D">
      <w:pPr>
        <w:pStyle w:val="NoSpacing"/>
        <w:spacing w:after="120"/>
        <w:ind w:firstLine="720"/>
        <w:jc w:val="both"/>
        <w:rPr>
          <w:rFonts w:ascii="Times New Roman" w:hAnsi="Times New Roman" w:cs="Times New Roman"/>
          <w:sz w:val="24"/>
          <w:szCs w:val="24"/>
          <w:lang w:val="lv-LV"/>
        </w:rPr>
      </w:pPr>
      <w:r w:rsidRPr="00984BE6">
        <w:rPr>
          <w:rFonts w:ascii="Times New Roman" w:hAnsi="Times New Roman" w:cs="Times New Roman"/>
          <w:sz w:val="24"/>
          <w:szCs w:val="24"/>
          <w:lang w:val="lv-LV"/>
        </w:rPr>
        <w:t>Latvija piekrīt novērtējumam par to, ka ES Vienotais tirgus nav pilnīgs</w:t>
      </w:r>
      <w:r w:rsidR="002941E3">
        <w:rPr>
          <w:rFonts w:ascii="Times New Roman" w:hAnsi="Times New Roman" w:cs="Times New Roman"/>
          <w:sz w:val="24"/>
          <w:szCs w:val="24"/>
          <w:lang w:val="lv-LV"/>
        </w:rPr>
        <w:t>,</w:t>
      </w:r>
      <w:r w:rsidRPr="00984BE6">
        <w:rPr>
          <w:rFonts w:ascii="Times New Roman" w:hAnsi="Times New Roman" w:cs="Times New Roman"/>
          <w:sz w:val="24"/>
          <w:szCs w:val="24"/>
          <w:lang w:val="lv-LV"/>
        </w:rPr>
        <w:t xml:space="preserve"> un pastāv pietiekami</w:t>
      </w:r>
      <w:r w:rsidR="00F65656">
        <w:rPr>
          <w:rFonts w:ascii="Times New Roman" w:hAnsi="Times New Roman" w:cs="Times New Roman"/>
          <w:sz w:val="24"/>
          <w:szCs w:val="24"/>
          <w:lang w:val="lv-LV"/>
        </w:rPr>
        <w:t xml:space="preserve"> daudz administratīvu, regulatīvu un neregulatīv</w:t>
      </w:r>
      <w:r w:rsidRPr="00984BE6">
        <w:rPr>
          <w:rFonts w:ascii="Times New Roman" w:hAnsi="Times New Roman" w:cs="Times New Roman"/>
          <w:sz w:val="24"/>
          <w:szCs w:val="24"/>
          <w:lang w:val="lv-LV"/>
        </w:rPr>
        <w:t xml:space="preserve">u šķēršļu uzņēmējdarbības attīstībai pārrobežu kontekstā, jo īpaši pakalpojumu sniegšanas kontekstā, kas liedz pilnībā izmantot ES Vienotā tirgus sniegtās iespējas uzņēmējiem un iedzīvotājiem. </w:t>
      </w:r>
    </w:p>
    <w:p w:rsidR="00875118" w:rsidRPr="00984BE6" w:rsidRDefault="00875118" w:rsidP="00910D2D">
      <w:pPr>
        <w:pStyle w:val="NoSpacing"/>
        <w:spacing w:after="120"/>
        <w:ind w:firstLine="720"/>
        <w:jc w:val="both"/>
        <w:rPr>
          <w:rFonts w:ascii="Times New Roman" w:hAnsi="Times New Roman" w:cs="Times New Roman"/>
          <w:sz w:val="24"/>
          <w:szCs w:val="24"/>
          <w:lang w:val="lv-LV"/>
        </w:rPr>
      </w:pPr>
      <w:r w:rsidRPr="00984BE6">
        <w:rPr>
          <w:rFonts w:ascii="Times New Roman" w:hAnsi="Times New Roman" w:cs="Times New Roman"/>
          <w:sz w:val="24"/>
          <w:szCs w:val="24"/>
          <w:lang w:val="lv-LV"/>
        </w:rPr>
        <w:t>Latvija uzskata, ka viens no valsts pārvaldes būtības pamatiem ir kalpot saviem iedzīvotājiem un uzņēmumiem, veicināt to labklājību, izaugsmi un konkurētspēju, veidojot atbilstošu uzņēmējdarbības vidi. Svarīgi</w:t>
      </w:r>
      <w:r w:rsidR="008F4AF7">
        <w:rPr>
          <w:rFonts w:ascii="Times New Roman" w:hAnsi="Times New Roman" w:cs="Times New Roman"/>
          <w:sz w:val="24"/>
          <w:szCs w:val="24"/>
          <w:lang w:val="lv-LV"/>
        </w:rPr>
        <w:t>,</w:t>
      </w:r>
      <w:r w:rsidRPr="00984BE6">
        <w:rPr>
          <w:rFonts w:ascii="Times New Roman" w:hAnsi="Times New Roman" w:cs="Times New Roman"/>
          <w:sz w:val="24"/>
          <w:szCs w:val="24"/>
          <w:lang w:val="lv-LV"/>
        </w:rPr>
        <w:t xml:space="preserve"> ka šāds skatījums ir vienots un savstarpēji papildinošs nacionālo un ES līmeņa darbību kontekstā, domājot par ES Vienotā tirgus stiprināšanu.   </w:t>
      </w:r>
    </w:p>
    <w:p w:rsidR="00875118" w:rsidRPr="00984BE6" w:rsidRDefault="00875118" w:rsidP="00910D2D">
      <w:pPr>
        <w:pStyle w:val="NoSpacing"/>
        <w:spacing w:after="120"/>
        <w:ind w:firstLine="720"/>
        <w:jc w:val="both"/>
        <w:rPr>
          <w:rFonts w:ascii="Times New Roman" w:hAnsi="Times New Roman" w:cs="Times New Roman"/>
          <w:sz w:val="24"/>
          <w:szCs w:val="24"/>
          <w:lang w:val="lv-LV"/>
        </w:rPr>
      </w:pPr>
      <w:r w:rsidRPr="00984BE6">
        <w:rPr>
          <w:rFonts w:ascii="Times New Roman" w:hAnsi="Times New Roman" w:cs="Times New Roman"/>
          <w:sz w:val="24"/>
          <w:szCs w:val="24"/>
          <w:lang w:val="lv-LV"/>
        </w:rPr>
        <w:t xml:space="preserve">Šajā kontekstā Latvija kopumā pozitīvi vērtē un atbalsta ES Vienotā tirgus un Digitālā vienotā tirgus stratēģijās paredzēto pasākumu kopumu un sasniegtos rezultātus, kur svarīgi saglabāt pietiekami augstu ambīciju līmeni, lai plānoto pasākumu kopums un priekšlikumu </w:t>
      </w:r>
      <w:r w:rsidRPr="00984BE6">
        <w:rPr>
          <w:rFonts w:ascii="Times New Roman" w:hAnsi="Times New Roman" w:cs="Times New Roman"/>
          <w:sz w:val="24"/>
          <w:szCs w:val="24"/>
          <w:lang w:val="lv-LV"/>
        </w:rPr>
        <w:lastRenderedPageBreak/>
        <w:t>nosacījumi reāli stiprinātu uzņēmēju konkurētspēju, gan Eiropā, gan globālajā tirgū, un netiktu pieņemti pasākumi, kas mazina ES konkurētspēju.</w:t>
      </w:r>
    </w:p>
    <w:p w:rsidR="00875118" w:rsidRPr="00984BE6" w:rsidRDefault="00875118" w:rsidP="00910D2D">
      <w:pPr>
        <w:pStyle w:val="NoSpacing"/>
        <w:spacing w:after="120"/>
        <w:ind w:firstLine="709"/>
        <w:jc w:val="both"/>
        <w:rPr>
          <w:rFonts w:ascii="Times New Roman" w:hAnsi="Times New Roman" w:cs="Times New Roman"/>
          <w:sz w:val="24"/>
          <w:szCs w:val="24"/>
          <w:lang w:val="lv-LV"/>
        </w:rPr>
      </w:pPr>
      <w:r w:rsidRPr="00984BE6">
        <w:rPr>
          <w:rFonts w:ascii="Times New Roman" w:hAnsi="Times New Roman" w:cs="Times New Roman"/>
          <w:sz w:val="24"/>
          <w:szCs w:val="24"/>
          <w:lang w:val="lv-LV"/>
        </w:rPr>
        <w:t>Atzinīgi vērtējam Komisijas paveikto un tikko iznākušās iniciatīvas Atbilstības un palīdzības paketes ietvaros, kur īpašs prieks par SOLVIT rīcības plānu un Digitāl</w:t>
      </w:r>
      <w:r w:rsidR="008F4AF7">
        <w:rPr>
          <w:rFonts w:ascii="Times New Roman" w:hAnsi="Times New Roman" w:cs="Times New Roman"/>
          <w:sz w:val="24"/>
          <w:szCs w:val="24"/>
          <w:lang w:val="lv-LV"/>
        </w:rPr>
        <w:t>ās</w:t>
      </w:r>
      <w:r w:rsidRPr="00984BE6">
        <w:rPr>
          <w:rFonts w:ascii="Times New Roman" w:hAnsi="Times New Roman" w:cs="Times New Roman"/>
          <w:sz w:val="24"/>
          <w:szCs w:val="24"/>
          <w:lang w:val="lv-LV"/>
        </w:rPr>
        <w:t xml:space="preserve"> vārtejas priekšlikumiem.</w:t>
      </w:r>
    </w:p>
    <w:p w:rsidR="00875118" w:rsidRPr="00984BE6" w:rsidRDefault="00875118" w:rsidP="00910D2D">
      <w:pPr>
        <w:pStyle w:val="NoSpacing"/>
        <w:spacing w:after="120"/>
        <w:ind w:firstLine="720"/>
        <w:jc w:val="both"/>
        <w:rPr>
          <w:rFonts w:ascii="Times New Roman" w:hAnsi="Times New Roman" w:cs="Times New Roman"/>
          <w:sz w:val="24"/>
          <w:szCs w:val="24"/>
          <w:lang w:val="lv-LV"/>
        </w:rPr>
      </w:pPr>
      <w:r w:rsidRPr="00984BE6">
        <w:rPr>
          <w:rFonts w:ascii="Times New Roman" w:hAnsi="Times New Roman" w:cs="Times New Roman"/>
          <w:sz w:val="24"/>
          <w:szCs w:val="24"/>
          <w:lang w:val="lv-LV"/>
        </w:rPr>
        <w:t>Vienlaikus Latvijas ieskatā ir svarīgi panākt politikas iniciatīvu saprotamību un vienādu piemērošanu visās ES dalībvalstīs, tādejādi izvairoties no atšķirīgām interp</w:t>
      </w:r>
      <w:r w:rsidR="008F4AF7">
        <w:rPr>
          <w:rFonts w:ascii="Times New Roman" w:hAnsi="Times New Roman" w:cs="Times New Roman"/>
          <w:sz w:val="24"/>
          <w:szCs w:val="24"/>
          <w:lang w:val="lv-LV"/>
        </w:rPr>
        <w:t xml:space="preserve">retācijas iespējām, kas varētu </w:t>
      </w:r>
      <w:r w:rsidRPr="00984BE6">
        <w:rPr>
          <w:rFonts w:ascii="Times New Roman" w:hAnsi="Times New Roman" w:cs="Times New Roman"/>
          <w:sz w:val="24"/>
          <w:szCs w:val="24"/>
          <w:lang w:val="lv-LV"/>
        </w:rPr>
        <w:t>negatīvi ietekmē ES Vienotā tirgus darbību.</w:t>
      </w:r>
    </w:p>
    <w:p w:rsidR="00875118" w:rsidRPr="00C15EA5" w:rsidRDefault="00875118" w:rsidP="00910D2D">
      <w:pPr>
        <w:pStyle w:val="NoSpacing"/>
        <w:spacing w:after="120"/>
        <w:ind w:firstLine="709"/>
        <w:jc w:val="both"/>
        <w:rPr>
          <w:rFonts w:ascii="Times New Roman" w:hAnsi="Times New Roman" w:cs="Times New Roman"/>
          <w:sz w:val="24"/>
          <w:szCs w:val="24"/>
          <w:lang w:val="lv-LV"/>
        </w:rPr>
      </w:pPr>
      <w:r w:rsidRPr="00C15EA5">
        <w:rPr>
          <w:rFonts w:ascii="Times New Roman" w:hAnsi="Times New Roman" w:cs="Times New Roman"/>
          <w:sz w:val="24"/>
          <w:szCs w:val="24"/>
          <w:lang w:val="lv-LV"/>
        </w:rPr>
        <w:t xml:space="preserve">Latvija vislielāko ieguvumu Vienotā tirgus attīstībā saskata attiecībā uz iniciatīvām pakalpojumu jomas pilnveidošanai un savstarpējās atzīšanas principa ievērošanas uzlabošanai. </w:t>
      </w:r>
    </w:p>
    <w:p w:rsidR="00875118" w:rsidRPr="00C15EA5" w:rsidRDefault="00875118" w:rsidP="00910D2D">
      <w:pPr>
        <w:pStyle w:val="NoSpacing"/>
        <w:spacing w:after="120"/>
        <w:ind w:firstLine="720"/>
        <w:jc w:val="both"/>
        <w:rPr>
          <w:rFonts w:ascii="Times New Roman" w:hAnsi="Times New Roman" w:cs="Times New Roman"/>
          <w:sz w:val="24"/>
          <w:szCs w:val="24"/>
          <w:lang w:val="lv-LV"/>
        </w:rPr>
      </w:pPr>
      <w:r w:rsidRPr="00C15EA5">
        <w:rPr>
          <w:rFonts w:ascii="Times New Roman" w:hAnsi="Times New Roman" w:cs="Times New Roman"/>
          <w:sz w:val="24"/>
          <w:szCs w:val="24"/>
          <w:lang w:val="lv-LV"/>
        </w:rPr>
        <w:t>Svarīgi, lai savstarpējās atzīšanas princip</w:t>
      </w:r>
      <w:r w:rsidR="008F4AF7">
        <w:rPr>
          <w:rFonts w:ascii="Times New Roman" w:hAnsi="Times New Roman" w:cs="Times New Roman"/>
          <w:sz w:val="24"/>
          <w:szCs w:val="24"/>
          <w:lang w:val="lv-LV"/>
        </w:rPr>
        <w:t>s</w:t>
      </w:r>
      <w:r w:rsidRPr="00C15EA5">
        <w:rPr>
          <w:rFonts w:ascii="Times New Roman" w:hAnsi="Times New Roman" w:cs="Times New Roman"/>
          <w:sz w:val="24"/>
          <w:szCs w:val="24"/>
          <w:lang w:val="lv-LV"/>
        </w:rPr>
        <w:t xml:space="preserve"> tiktu attīstīts un piemērots jomās, kur tas ir visvairāk nepieciešams, lai sekmētu pārrobežu darbību īstenošanu, lai novērstu šķēršļus brīvai preču un pakalpojumu apritei ES, kā arī tiešu vai netiešu diskrimināciju pēc valsts piederības.</w:t>
      </w:r>
    </w:p>
    <w:p w:rsidR="00875118" w:rsidRPr="00984BE6" w:rsidRDefault="00875118" w:rsidP="00910D2D">
      <w:pPr>
        <w:pStyle w:val="NoSpacing"/>
        <w:spacing w:after="120"/>
        <w:ind w:firstLine="720"/>
        <w:jc w:val="both"/>
        <w:rPr>
          <w:rFonts w:ascii="Times New Roman" w:hAnsi="Times New Roman" w:cs="Times New Roman"/>
          <w:sz w:val="24"/>
          <w:szCs w:val="24"/>
          <w:lang w:val="lv-LV"/>
        </w:rPr>
      </w:pPr>
      <w:r w:rsidRPr="00984BE6">
        <w:rPr>
          <w:rFonts w:ascii="Times New Roman" w:hAnsi="Times New Roman" w:cs="Times New Roman"/>
          <w:sz w:val="24"/>
          <w:szCs w:val="24"/>
          <w:lang w:val="lv-LV"/>
        </w:rPr>
        <w:t>Latvija pozitīvi raugās uz jauno tehnoloģiju izma</w:t>
      </w:r>
      <w:r w:rsidR="002624F6">
        <w:rPr>
          <w:rFonts w:ascii="Times New Roman" w:hAnsi="Times New Roman" w:cs="Times New Roman"/>
          <w:sz w:val="24"/>
          <w:szCs w:val="24"/>
          <w:lang w:val="lv-LV"/>
        </w:rPr>
        <w:t>n</w:t>
      </w:r>
      <w:r w:rsidRPr="00984BE6">
        <w:rPr>
          <w:rFonts w:ascii="Times New Roman" w:hAnsi="Times New Roman" w:cs="Times New Roman"/>
          <w:sz w:val="24"/>
          <w:szCs w:val="24"/>
          <w:lang w:val="lv-LV"/>
        </w:rPr>
        <w:t xml:space="preserve">tošanas iespējām un to piedāvātajiem risinājumiem ES valstu pārvaldes darbības uzlabošanā, kā arī atbalsta iniciatīvas, kas vērstas uz valsts pārvaldes iestāžu un uzņēmēju ciešāku sadarbību, kā arī </w:t>
      </w:r>
      <w:r w:rsidRPr="00984BE6">
        <w:rPr>
          <w:rFonts w:ascii="Times New Roman" w:hAnsi="Times New Roman" w:cs="Times New Roman"/>
          <w:bCs/>
          <w:sz w:val="24"/>
          <w:szCs w:val="24"/>
          <w:bdr w:val="none" w:sz="0" w:space="0" w:color="auto" w:frame="1"/>
          <w:shd w:val="clear" w:color="auto" w:fill="FFFFFF"/>
          <w:lang w:val="lv-LV"/>
        </w:rPr>
        <w:t>klientu orientētas valsts pārvaldes veidošanu un uzņēmējdarbības vides pilnveidošanu.</w:t>
      </w:r>
      <w:r w:rsidRPr="00984BE6">
        <w:rPr>
          <w:rFonts w:ascii="Times New Roman" w:hAnsi="Times New Roman" w:cs="Times New Roman"/>
          <w:sz w:val="24"/>
          <w:szCs w:val="24"/>
          <w:lang w:val="lv-LV"/>
        </w:rPr>
        <w:t xml:space="preserve"> </w:t>
      </w:r>
    </w:p>
    <w:p w:rsidR="00A64464" w:rsidRDefault="00A64464" w:rsidP="00910D2D">
      <w:pPr>
        <w:spacing w:after="120" w:line="240" w:lineRule="auto"/>
        <w:ind w:firstLine="720"/>
        <w:jc w:val="both"/>
        <w:rPr>
          <w:rFonts w:ascii="Times New Roman" w:hAnsi="Times New Roman" w:cs="Times New Roman"/>
        </w:rPr>
      </w:pPr>
    </w:p>
    <w:p w:rsidR="00A64464" w:rsidRPr="00645C61" w:rsidRDefault="00A64464" w:rsidP="00910D2D">
      <w:pPr>
        <w:pStyle w:val="Heading1"/>
      </w:pPr>
      <w:r w:rsidRPr="00645C61">
        <w:t>I</w:t>
      </w:r>
      <w:r w:rsidR="00045959">
        <w:t>II</w:t>
      </w:r>
      <w:r w:rsidRPr="00645C61">
        <w:t> </w:t>
      </w:r>
      <w:r>
        <w:t xml:space="preserve">5G kā Eiropas veiksmes stāsts </w:t>
      </w:r>
      <w:r w:rsidRPr="00B75ACE">
        <w:rPr>
          <w:b w:val="0"/>
        </w:rPr>
        <w:t>(SM kompetences jautājums)</w:t>
      </w:r>
    </w:p>
    <w:p w:rsidR="00141728" w:rsidRDefault="00141728" w:rsidP="00910D2D">
      <w:pPr>
        <w:pStyle w:val="NoSpacing"/>
        <w:spacing w:after="120"/>
        <w:ind w:firstLine="709"/>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Atsevišķā sesijā ES Telekomunikāciju ministri diskutēs par </w:t>
      </w:r>
      <w:r w:rsidRPr="00784521">
        <w:rPr>
          <w:rFonts w:ascii="Times New Roman" w:hAnsi="Times New Roman" w:cs="Times New Roman"/>
          <w:sz w:val="24"/>
          <w:szCs w:val="24"/>
          <w:lang w:val="lv-LV"/>
        </w:rPr>
        <w:t>5G attīstību un par dalībvalstu mācībām, kas ir gūtas pagātnē no spektra pārvaldības, ar skatu nākotnē un par soļiem, kas būtu jāveic 5G mērķu sasniegšanā</w:t>
      </w:r>
      <w:r>
        <w:rPr>
          <w:rFonts w:ascii="Times New Roman" w:hAnsi="Times New Roman" w:cs="Times New Roman"/>
          <w:sz w:val="24"/>
          <w:szCs w:val="24"/>
          <w:lang w:val="lv-LV"/>
        </w:rPr>
        <w:t xml:space="preserve">. Neformālās sanāksmes ietvaros arī plānots parakstīt ministru deklarāciju par 5G </w:t>
      </w:r>
      <w:r w:rsidRPr="00581ECB">
        <w:rPr>
          <w:rFonts w:ascii="Times New Roman" w:hAnsi="Times New Roman" w:cs="Times New Roman"/>
          <w:i/>
          <w:sz w:val="24"/>
          <w:szCs w:val="24"/>
          <w:lang w:val="lv-LV"/>
        </w:rPr>
        <w:t>“</w:t>
      </w:r>
      <w:proofErr w:type="spellStart"/>
      <w:r w:rsidRPr="00581ECB">
        <w:rPr>
          <w:rFonts w:ascii="Times New Roman" w:hAnsi="Times New Roman" w:cs="Times New Roman"/>
          <w:i/>
          <w:sz w:val="24"/>
          <w:szCs w:val="24"/>
          <w:lang w:val="lv-LV"/>
        </w:rPr>
        <w:t>Making</w:t>
      </w:r>
      <w:proofErr w:type="spellEnd"/>
      <w:r w:rsidRPr="00581ECB">
        <w:rPr>
          <w:rFonts w:ascii="Times New Roman" w:hAnsi="Times New Roman" w:cs="Times New Roman"/>
          <w:i/>
          <w:sz w:val="24"/>
          <w:szCs w:val="24"/>
          <w:lang w:val="lv-LV"/>
        </w:rPr>
        <w:t xml:space="preserve"> 5G a </w:t>
      </w:r>
      <w:proofErr w:type="spellStart"/>
      <w:r w:rsidRPr="00581ECB">
        <w:rPr>
          <w:rFonts w:ascii="Times New Roman" w:hAnsi="Times New Roman" w:cs="Times New Roman"/>
          <w:i/>
          <w:sz w:val="24"/>
          <w:szCs w:val="24"/>
          <w:lang w:val="lv-LV"/>
        </w:rPr>
        <w:t>success</w:t>
      </w:r>
      <w:proofErr w:type="spellEnd"/>
      <w:r w:rsidRPr="00581ECB">
        <w:rPr>
          <w:rFonts w:ascii="Times New Roman" w:hAnsi="Times New Roman" w:cs="Times New Roman"/>
          <w:i/>
          <w:sz w:val="24"/>
          <w:szCs w:val="24"/>
          <w:lang w:val="lv-LV"/>
        </w:rPr>
        <w:t xml:space="preserve"> </w:t>
      </w:r>
      <w:proofErr w:type="spellStart"/>
      <w:r w:rsidRPr="00581ECB">
        <w:rPr>
          <w:rFonts w:ascii="Times New Roman" w:hAnsi="Times New Roman" w:cs="Times New Roman"/>
          <w:i/>
          <w:sz w:val="24"/>
          <w:szCs w:val="24"/>
          <w:lang w:val="lv-LV"/>
        </w:rPr>
        <w:t>for</w:t>
      </w:r>
      <w:proofErr w:type="spellEnd"/>
      <w:r w:rsidRPr="00581ECB">
        <w:rPr>
          <w:rFonts w:ascii="Times New Roman" w:hAnsi="Times New Roman" w:cs="Times New Roman"/>
          <w:i/>
          <w:sz w:val="24"/>
          <w:szCs w:val="24"/>
          <w:lang w:val="lv-LV"/>
        </w:rPr>
        <w:t xml:space="preserve"> </w:t>
      </w:r>
      <w:proofErr w:type="spellStart"/>
      <w:r w:rsidRPr="00581ECB">
        <w:rPr>
          <w:rFonts w:ascii="Times New Roman" w:hAnsi="Times New Roman" w:cs="Times New Roman"/>
          <w:i/>
          <w:sz w:val="24"/>
          <w:szCs w:val="24"/>
          <w:lang w:val="lv-LV"/>
        </w:rPr>
        <w:t>Europe</w:t>
      </w:r>
      <w:proofErr w:type="spellEnd"/>
      <w:r w:rsidRPr="00581ECB">
        <w:rPr>
          <w:rFonts w:ascii="Times New Roman" w:hAnsi="Times New Roman" w:cs="Times New Roman"/>
          <w:i/>
          <w:sz w:val="24"/>
          <w:szCs w:val="24"/>
          <w:lang w:val="lv-LV"/>
        </w:rPr>
        <w:t>”</w:t>
      </w:r>
      <w:r>
        <w:rPr>
          <w:rFonts w:ascii="Times New Roman" w:hAnsi="Times New Roman" w:cs="Times New Roman"/>
          <w:sz w:val="24"/>
          <w:szCs w:val="24"/>
          <w:lang w:val="lv-LV"/>
        </w:rPr>
        <w:t>.</w:t>
      </w:r>
    </w:p>
    <w:p w:rsidR="00141728" w:rsidRDefault="00141728" w:rsidP="00910D2D">
      <w:pPr>
        <w:pStyle w:val="NoSpacing"/>
        <w:spacing w:after="120"/>
        <w:ind w:firstLine="709"/>
        <w:jc w:val="both"/>
        <w:rPr>
          <w:rFonts w:ascii="Times New Roman" w:hAnsi="Times New Roman" w:cs="Times New Roman"/>
          <w:sz w:val="24"/>
          <w:szCs w:val="24"/>
          <w:lang w:val="lv-LV"/>
        </w:rPr>
      </w:pPr>
      <w:r>
        <w:rPr>
          <w:rFonts w:ascii="Times New Roman" w:hAnsi="Times New Roman" w:cs="Times New Roman"/>
          <w:sz w:val="24"/>
          <w:szCs w:val="24"/>
          <w:lang w:val="lv-LV"/>
        </w:rPr>
        <w:t>S</w:t>
      </w:r>
      <w:r w:rsidRPr="00784521">
        <w:rPr>
          <w:rFonts w:ascii="Times New Roman" w:hAnsi="Times New Roman" w:cs="Times New Roman"/>
          <w:sz w:val="24"/>
          <w:szCs w:val="24"/>
          <w:lang w:val="lv-LV"/>
        </w:rPr>
        <w:t>pektrs ir viens no būtiskākajiem resursiem un arvien vairāk sektor</w:t>
      </w:r>
      <w:r>
        <w:rPr>
          <w:rFonts w:ascii="Times New Roman" w:hAnsi="Times New Roman" w:cs="Times New Roman"/>
          <w:sz w:val="24"/>
          <w:szCs w:val="24"/>
          <w:lang w:val="lv-LV"/>
        </w:rPr>
        <w:t>u</w:t>
      </w:r>
      <w:r w:rsidRPr="00784521">
        <w:rPr>
          <w:rFonts w:ascii="Times New Roman" w:hAnsi="Times New Roman" w:cs="Times New Roman"/>
          <w:sz w:val="24"/>
          <w:szCs w:val="24"/>
          <w:lang w:val="lv-LV"/>
        </w:rPr>
        <w:t xml:space="preserve"> paļaujas uz bezvadu komunikāciju tehnoloģijām</w:t>
      </w:r>
      <w:r>
        <w:rPr>
          <w:rFonts w:ascii="Times New Roman" w:hAnsi="Times New Roman" w:cs="Times New Roman"/>
          <w:sz w:val="24"/>
          <w:szCs w:val="24"/>
          <w:lang w:val="lv-LV"/>
        </w:rPr>
        <w:t>.</w:t>
      </w:r>
      <w:r w:rsidRPr="00784521">
        <w:rPr>
          <w:rFonts w:ascii="Times New Roman" w:hAnsi="Times New Roman" w:cs="Times New Roman"/>
          <w:sz w:val="24"/>
          <w:szCs w:val="24"/>
          <w:lang w:val="lv-LV"/>
        </w:rPr>
        <w:t xml:space="preserve"> </w:t>
      </w:r>
      <w:r>
        <w:rPr>
          <w:rFonts w:ascii="Times New Roman" w:hAnsi="Times New Roman" w:cs="Times New Roman"/>
          <w:sz w:val="24"/>
          <w:szCs w:val="24"/>
          <w:lang w:val="lv-LV"/>
        </w:rPr>
        <w:t>T</w:t>
      </w:r>
      <w:r w:rsidRPr="00784521">
        <w:rPr>
          <w:rFonts w:ascii="Times New Roman" w:hAnsi="Times New Roman" w:cs="Times New Roman"/>
          <w:sz w:val="24"/>
          <w:szCs w:val="24"/>
          <w:lang w:val="lv-LV"/>
        </w:rPr>
        <w:t>as attiecīgi nozīmē, ka visiem ir nepieciešams spektrs. Nākotnes tehnoloģijas</w:t>
      </w:r>
      <w:r>
        <w:rPr>
          <w:rFonts w:ascii="Times New Roman" w:hAnsi="Times New Roman" w:cs="Times New Roman"/>
          <w:sz w:val="24"/>
          <w:szCs w:val="24"/>
          <w:lang w:val="lv-LV"/>
        </w:rPr>
        <w:t xml:space="preserve"> –</w:t>
      </w:r>
      <w:r w:rsidRPr="00784521">
        <w:rPr>
          <w:rFonts w:ascii="Times New Roman" w:hAnsi="Times New Roman" w:cs="Times New Roman"/>
          <w:sz w:val="24"/>
          <w:szCs w:val="24"/>
          <w:lang w:val="lv-LV"/>
        </w:rPr>
        <w:t xml:space="preserve"> sākot</w:t>
      </w:r>
      <w:r>
        <w:rPr>
          <w:rFonts w:ascii="Times New Roman" w:hAnsi="Times New Roman" w:cs="Times New Roman"/>
          <w:sz w:val="24"/>
          <w:szCs w:val="24"/>
          <w:lang w:val="lv-LV"/>
        </w:rPr>
        <w:t xml:space="preserve"> </w:t>
      </w:r>
      <w:r w:rsidRPr="00784521">
        <w:rPr>
          <w:rFonts w:ascii="Times New Roman" w:hAnsi="Times New Roman" w:cs="Times New Roman"/>
          <w:sz w:val="24"/>
          <w:szCs w:val="24"/>
          <w:lang w:val="lv-LV"/>
        </w:rPr>
        <w:t xml:space="preserve">ar </w:t>
      </w:r>
      <w:proofErr w:type="spellStart"/>
      <w:r w:rsidRPr="00784521">
        <w:rPr>
          <w:rFonts w:ascii="Times New Roman" w:hAnsi="Times New Roman" w:cs="Times New Roman"/>
          <w:sz w:val="24"/>
          <w:szCs w:val="24"/>
          <w:lang w:val="lv-LV"/>
        </w:rPr>
        <w:t>pašbraucošajiem</w:t>
      </w:r>
      <w:proofErr w:type="spellEnd"/>
      <w:r w:rsidRPr="00784521">
        <w:rPr>
          <w:rFonts w:ascii="Times New Roman" w:hAnsi="Times New Roman" w:cs="Times New Roman"/>
          <w:sz w:val="24"/>
          <w:szCs w:val="24"/>
          <w:lang w:val="lv-LV"/>
        </w:rPr>
        <w:t xml:space="preserve"> transportlīdzekļiem, līdz digitālajai medicīnai</w:t>
      </w:r>
      <w:r>
        <w:rPr>
          <w:rFonts w:ascii="Times New Roman" w:hAnsi="Times New Roman" w:cs="Times New Roman"/>
          <w:sz w:val="24"/>
          <w:szCs w:val="24"/>
          <w:lang w:val="lv-LV"/>
        </w:rPr>
        <w:t xml:space="preserve"> –</w:t>
      </w:r>
      <w:r w:rsidRPr="00784521">
        <w:rPr>
          <w:rFonts w:ascii="Times New Roman" w:hAnsi="Times New Roman" w:cs="Times New Roman"/>
          <w:sz w:val="24"/>
          <w:szCs w:val="24"/>
          <w:lang w:val="lv-LV"/>
        </w:rPr>
        <w:t xml:space="preserve"> paļaujas</w:t>
      </w:r>
      <w:r>
        <w:rPr>
          <w:rFonts w:ascii="Times New Roman" w:hAnsi="Times New Roman" w:cs="Times New Roman"/>
          <w:sz w:val="24"/>
          <w:szCs w:val="24"/>
          <w:lang w:val="lv-LV"/>
        </w:rPr>
        <w:t xml:space="preserve"> </w:t>
      </w:r>
      <w:r w:rsidRPr="00784521">
        <w:rPr>
          <w:rFonts w:ascii="Times New Roman" w:hAnsi="Times New Roman" w:cs="Times New Roman"/>
          <w:sz w:val="24"/>
          <w:szCs w:val="24"/>
          <w:lang w:val="lv-LV"/>
        </w:rPr>
        <w:t xml:space="preserve">uz </w:t>
      </w:r>
      <w:proofErr w:type="spellStart"/>
      <w:r w:rsidRPr="00784521">
        <w:rPr>
          <w:rFonts w:ascii="Times New Roman" w:hAnsi="Times New Roman" w:cs="Times New Roman"/>
          <w:sz w:val="24"/>
          <w:szCs w:val="24"/>
          <w:lang w:val="lv-LV"/>
        </w:rPr>
        <w:t>radiospektra</w:t>
      </w:r>
      <w:proofErr w:type="spellEnd"/>
      <w:r w:rsidRPr="00784521">
        <w:rPr>
          <w:rFonts w:ascii="Times New Roman" w:hAnsi="Times New Roman" w:cs="Times New Roman"/>
          <w:sz w:val="24"/>
          <w:szCs w:val="24"/>
          <w:lang w:val="lv-LV"/>
        </w:rPr>
        <w:t xml:space="preserve"> izmantošanu. </w:t>
      </w:r>
    </w:p>
    <w:p w:rsidR="00141728" w:rsidRPr="00784521" w:rsidRDefault="00141728" w:rsidP="00910D2D">
      <w:pPr>
        <w:pStyle w:val="NoSpacing"/>
        <w:spacing w:after="120"/>
        <w:ind w:firstLine="709"/>
        <w:jc w:val="both"/>
        <w:rPr>
          <w:rFonts w:ascii="Times New Roman" w:hAnsi="Times New Roman" w:cs="Times New Roman"/>
          <w:sz w:val="24"/>
          <w:szCs w:val="24"/>
          <w:lang w:val="lv-LV"/>
        </w:rPr>
      </w:pPr>
      <w:r w:rsidRPr="00784521">
        <w:rPr>
          <w:rFonts w:ascii="Times New Roman" w:hAnsi="Times New Roman" w:cs="Times New Roman"/>
          <w:sz w:val="24"/>
          <w:szCs w:val="24"/>
          <w:lang w:val="lv-LV"/>
        </w:rPr>
        <w:t>Igaunijas Prezidentūra savā diskusiju dokumentā uzsver, ka spektra vadība vair</w:t>
      </w:r>
      <w:r>
        <w:rPr>
          <w:rFonts w:ascii="Times New Roman" w:hAnsi="Times New Roman" w:cs="Times New Roman"/>
          <w:sz w:val="24"/>
          <w:szCs w:val="24"/>
          <w:lang w:val="lv-LV"/>
        </w:rPr>
        <w:t>s</w:t>
      </w:r>
      <w:r w:rsidRPr="00784521">
        <w:rPr>
          <w:rFonts w:ascii="Times New Roman" w:hAnsi="Times New Roman" w:cs="Times New Roman"/>
          <w:sz w:val="24"/>
          <w:szCs w:val="24"/>
          <w:lang w:val="lv-LV"/>
        </w:rPr>
        <w:t xml:space="preserve"> nav tikai telesakaru sektora jautājums un </w:t>
      </w:r>
      <w:r>
        <w:rPr>
          <w:rFonts w:ascii="Times New Roman" w:hAnsi="Times New Roman" w:cs="Times New Roman"/>
          <w:sz w:val="24"/>
          <w:szCs w:val="24"/>
          <w:lang w:val="lv-LV"/>
        </w:rPr>
        <w:t xml:space="preserve">ka </w:t>
      </w:r>
      <w:r w:rsidRPr="00784521">
        <w:rPr>
          <w:rFonts w:ascii="Times New Roman" w:hAnsi="Times New Roman" w:cs="Times New Roman"/>
          <w:sz w:val="24"/>
          <w:szCs w:val="24"/>
          <w:lang w:val="lv-LV"/>
        </w:rPr>
        <w:t xml:space="preserve">vienotais Digitālais tirgus rada nepieciešamību pēc plaša 5G visā </w:t>
      </w:r>
      <w:r>
        <w:rPr>
          <w:rFonts w:ascii="Times New Roman" w:hAnsi="Times New Roman" w:cs="Times New Roman"/>
          <w:sz w:val="24"/>
          <w:szCs w:val="24"/>
          <w:lang w:val="lv-LV"/>
        </w:rPr>
        <w:t>ES</w:t>
      </w:r>
      <w:r w:rsidRPr="00784521">
        <w:rPr>
          <w:rFonts w:ascii="Times New Roman" w:hAnsi="Times New Roman" w:cs="Times New Roman"/>
          <w:sz w:val="24"/>
          <w:szCs w:val="24"/>
          <w:lang w:val="lv-LV"/>
        </w:rPr>
        <w:t xml:space="preserve">. Ja skatās uz globālo perspektīvu, tad arī citi pasaules reģioni strauji virzās uz 5G attīstīšanu un pakalpojumiem. Kamēr dažas </w:t>
      </w:r>
      <w:r>
        <w:rPr>
          <w:rFonts w:ascii="Times New Roman" w:hAnsi="Times New Roman" w:cs="Times New Roman"/>
          <w:sz w:val="24"/>
          <w:szCs w:val="24"/>
          <w:lang w:val="lv-LV"/>
        </w:rPr>
        <w:t xml:space="preserve">ES </w:t>
      </w:r>
      <w:r w:rsidRPr="00784521">
        <w:rPr>
          <w:rFonts w:ascii="Times New Roman" w:hAnsi="Times New Roman" w:cs="Times New Roman"/>
          <w:sz w:val="24"/>
          <w:szCs w:val="24"/>
          <w:lang w:val="lv-LV"/>
        </w:rPr>
        <w:t xml:space="preserve">dalībvalstis ir starp pasaules līderu valstīm jaunu tīklu attīstībā, tomēr tā nav tendence visā </w:t>
      </w:r>
      <w:r>
        <w:rPr>
          <w:rFonts w:ascii="Times New Roman" w:hAnsi="Times New Roman" w:cs="Times New Roman"/>
          <w:sz w:val="24"/>
          <w:szCs w:val="24"/>
          <w:lang w:val="lv-LV"/>
        </w:rPr>
        <w:t>ES</w:t>
      </w:r>
      <w:r w:rsidRPr="00784521">
        <w:rPr>
          <w:rFonts w:ascii="Times New Roman" w:hAnsi="Times New Roman" w:cs="Times New Roman"/>
          <w:sz w:val="24"/>
          <w:szCs w:val="24"/>
          <w:lang w:val="lv-LV"/>
        </w:rPr>
        <w:t xml:space="preserve">. Līdz ar to rodas nepieciešamība pēc konkrētām un sistemātiskām diskusijām starp dalībvalstīm šajos jautājumos. </w:t>
      </w:r>
    </w:p>
    <w:p w:rsidR="00141728" w:rsidRDefault="00141728" w:rsidP="00910D2D">
      <w:pPr>
        <w:pStyle w:val="NoSpacing"/>
        <w:spacing w:after="120"/>
        <w:jc w:val="both"/>
        <w:rPr>
          <w:rFonts w:ascii="Times New Roman" w:hAnsi="Times New Roman" w:cs="Times New Roman"/>
          <w:b/>
          <w:sz w:val="24"/>
          <w:szCs w:val="24"/>
          <w:lang w:val="lv-LV"/>
        </w:rPr>
      </w:pPr>
    </w:p>
    <w:p w:rsidR="00141728" w:rsidRPr="00581ECB" w:rsidRDefault="00141728" w:rsidP="00910D2D">
      <w:pPr>
        <w:pStyle w:val="NoSpacing"/>
        <w:spacing w:after="120"/>
        <w:jc w:val="both"/>
        <w:rPr>
          <w:rFonts w:ascii="Times New Roman" w:hAnsi="Times New Roman" w:cs="Times New Roman"/>
          <w:b/>
          <w:sz w:val="24"/>
          <w:szCs w:val="24"/>
          <w:lang w:val="lv-LV"/>
        </w:rPr>
      </w:pPr>
      <w:r>
        <w:rPr>
          <w:rFonts w:ascii="Times New Roman" w:hAnsi="Times New Roman" w:cs="Times New Roman"/>
          <w:b/>
          <w:sz w:val="24"/>
          <w:szCs w:val="24"/>
          <w:lang w:val="lv-LV"/>
        </w:rPr>
        <w:t>Latvijas viedoklis:</w:t>
      </w:r>
    </w:p>
    <w:p w:rsidR="00141728" w:rsidRDefault="00141728" w:rsidP="00910D2D">
      <w:pPr>
        <w:pStyle w:val="NoSpacing"/>
        <w:spacing w:after="120"/>
        <w:ind w:firstLine="709"/>
        <w:jc w:val="both"/>
        <w:rPr>
          <w:rFonts w:ascii="Times New Roman" w:hAnsi="Times New Roman" w:cs="Times New Roman"/>
          <w:sz w:val="24"/>
          <w:szCs w:val="24"/>
          <w:lang w:val="lv-LV"/>
        </w:rPr>
      </w:pPr>
      <w:r w:rsidRPr="00784521">
        <w:rPr>
          <w:rFonts w:ascii="Times New Roman" w:hAnsi="Times New Roman" w:cs="Times New Roman"/>
          <w:sz w:val="24"/>
          <w:szCs w:val="24"/>
          <w:lang w:val="lv-LV"/>
        </w:rPr>
        <w:t xml:space="preserve">Latvija atbalsta strauju 5G tehnoloģijas ieviešanu ES, kas veicinās ekonomisko izaugsmi, inovācijas, kā arī sniegs ieguldījumu informācijas sabiedrības attīstībā. Ņemot vērā arvien pieaugošo datu lietojumu, 5G tehnoloģija būs viens no risinājumiem savienojamības mērķu īstenošanai ES. </w:t>
      </w:r>
    </w:p>
    <w:p w:rsidR="00141728" w:rsidRPr="00784521" w:rsidRDefault="00141728" w:rsidP="00910D2D">
      <w:pPr>
        <w:pStyle w:val="NoSpacing"/>
        <w:spacing w:after="120"/>
        <w:ind w:firstLine="709"/>
        <w:jc w:val="both"/>
        <w:rPr>
          <w:rFonts w:ascii="Times New Roman" w:hAnsi="Times New Roman" w:cs="Times New Roman"/>
          <w:sz w:val="24"/>
          <w:szCs w:val="24"/>
          <w:lang w:val="lv-LV"/>
        </w:rPr>
      </w:pPr>
      <w:r w:rsidRPr="00784521">
        <w:rPr>
          <w:rFonts w:ascii="Times New Roman" w:hAnsi="Times New Roman" w:cs="Times New Roman"/>
          <w:sz w:val="24"/>
          <w:szCs w:val="24"/>
          <w:lang w:val="lv-LV"/>
        </w:rPr>
        <w:lastRenderedPageBreak/>
        <w:t>Latvija jau šobrīd strādā pie savlaicīgas radiofrekvenču spektra resursu pieejamības nodrošināšanas, ņemot vērā, ka Latvijas operatori ir izvirzījuši ambiciozus plānus un 5G tīklu izvēršanā. Vienlaikus Latvija strādā arī pie administratīvā sloga mazināšanas elektronisko sakaru tīklu izvēršanā, piemēram, plānojot iniciatīvas, lai pielāgotu publisko infrastruktūru ātrākai un lētākai elektronisko sakaru tīklu izvēršanai.</w:t>
      </w:r>
    </w:p>
    <w:p w:rsidR="00141728" w:rsidRDefault="00141728" w:rsidP="00910D2D">
      <w:pPr>
        <w:pStyle w:val="NoSpacing"/>
        <w:spacing w:after="120"/>
        <w:ind w:firstLine="709"/>
        <w:jc w:val="both"/>
        <w:rPr>
          <w:rFonts w:ascii="Times New Roman" w:hAnsi="Times New Roman" w:cs="Times New Roman"/>
          <w:sz w:val="24"/>
          <w:szCs w:val="24"/>
          <w:lang w:val="lv-LV"/>
        </w:rPr>
      </w:pPr>
      <w:r w:rsidRPr="00784521">
        <w:rPr>
          <w:rFonts w:ascii="Times New Roman" w:hAnsi="Times New Roman" w:cs="Times New Roman"/>
          <w:sz w:val="24"/>
          <w:szCs w:val="24"/>
          <w:lang w:val="lv-LV"/>
        </w:rPr>
        <w:t>Par radiofrekvenču spektra pārvaldības koordināciju Latvija norāda, ka E</w:t>
      </w:r>
      <w:r w:rsidR="002941E3">
        <w:rPr>
          <w:rFonts w:ascii="Times New Roman" w:hAnsi="Times New Roman" w:cs="Times New Roman"/>
          <w:sz w:val="24"/>
          <w:szCs w:val="24"/>
          <w:lang w:val="lv-LV"/>
        </w:rPr>
        <w:t>S</w:t>
      </w:r>
      <w:r w:rsidRPr="00784521">
        <w:rPr>
          <w:rFonts w:ascii="Times New Roman" w:hAnsi="Times New Roman" w:cs="Times New Roman"/>
          <w:sz w:val="24"/>
          <w:szCs w:val="24"/>
          <w:lang w:val="lv-LV"/>
        </w:rPr>
        <w:t xml:space="preserve"> arī turpmāk pastāvēs dažādi nacionālie apstākļi. Esošais sadarbības modelis radiofrekvenču spektra pārvaldībā E</w:t>
      </w:r>
      <w:r w:rsidR="002941E3">
        <w:rPr>
          <w:rFonts w:ascii="Times New Roman" w:hAnsi="Times New Roman" w:cs="Times New Roman"/>
          <w:sz w:val="24"/>
          <w:szCs w:val="24"/>
          <w:lang w:val="lv-LV"/>
        </w:rPr>
        <w:t>S</w:t>
      </w:r>
      <w:r w:rsidRPr="00784521">
        <w:rPr>
          <w:rFonts w:ascii="Times New Roman" w:hAnsi="Times New Roman" w:cs="Times New Roman"/>
          <w:sz w:val="24"/>
          <w:szCs w:val="24"/>
          <w:lang w:val="lv-LV"/>
        </w:rPr>
        <w:t>, mūsuprāt, strādā pietiekami labi. Tāpēc Latvija atbalsta līdzšinējās sadarbības modeļa turpināšanu, kas nozīmē, dalībvalstu vienošanās panākšanu par konkrētiem ar spektra pārvaldības jautājumiem, ievērojot vispasaules spektra koordinācijas nosacījumus.</w:t>
      </w:r>
    </w:p>
    <w:p w:rsidR="00141728" w:rsidRPr="00784521" w:rsidRDefault="00141728" w:rsidP="00910D2D">
      <w:pPr>
        <w:pStyle w:val="NoSpacing"/>
        <w:spacing w:after="120"/>
        <w:ind w:firstLine="709"/>
        <w:jc w:val="both"/>
        <w:rPr>
          <w:rFonts w:ascii="Times New Roman" w:hAnsi="Times New Roman" w:cs="Times New Roman"/>
          <w:sz w:val="24"/>
          <w:szCs w:val="24"/>
          <w:lang w:val="lv-LV"/>
        </w:rPr>
      </w:pPr>
      <w:r w:rsidRPr="00BC1D5C">
        <w:rPr>
          <w:rFonts w:ascii="Times New Roman" w:hAnsi="Times New Roman" w:cs="Times New Roman"/>
          <w:sz w:val="24"/>
          <w:szCs w:val="24"/>
          <w:lang w:val="lv-LV"/>
        </w:rPr>
        <w:t>Latvija atbalsta izstrādāto ministru deklarāciju, kas iezīmē turpmākos soļus tālākai 5G attīstībai.</w:t>
      </w:r>
    </w:p>
    <w:p w:rsidR="0004132C" w:rsidRPr="00645C61" w:rsidRDefault="0004132C" w:rsidP="00910D2D">
      <w:pPr>
        <w:spacing w:after="120" w:line="240" w:lineRule="auto"/>
        <w:jc w:val="both"/>
        <w:rPr>
          <w:rFonts w:ascii="Times New Roman" w:hAnsi="Times New Roman" w:cs="Times New Roman"/>
        </w:rPr>
      </w:pPr>
    </w:p>
    <w:p w:rsidR="002752A2" w:rsidRPr="00645C61" w:rsidRDefault="002752A2" w:rsidP="00910D2D">
      <w:pPr>
        <w:pStyle w:val="Heading1"/>
        <w:rPr>
          <w:sz w:val="23"/>
          <w:szCs w:val="23"/>
        </w:rPr>
      </w:pPr>
      <w:r w:rsidRPr="00645C61">
        <w:t>Latvijas delegācija:</w:t>
      </w:r>
    </w:p>
    <w:p w:rsidR="00D77CB1" w:rsidRDefault="002752A2" w:rsidP="00910D2D">
      <w:pPr>
        <w:tabs>
          <w:tab w:val="left" w:pos="2835"/>
        </w:tabs>
        <w:spacing w:after="120" w:line="240" w:lineRule="auto"/>
        <w:ind w:left="2835" w:hanging="2835"/>
        <w:jc w:val="both"/>
        <w:rPr>
          <w:rFonts w:ascii="Times New Roman" w:hAnsi="Times New Roman" w:cs="Times New Roman"/>
        </w:rPr>
      </w:pPr>
      <w:r w:rsidRPr="00645C61">
        <w:rPr>
          <w:rFonts w:ascii="Times New Roman" w:hAnsi="Times New Roman" w:cs="Times New Roman"/>
        </w:rPr>
        <w:t>Delegācijas vadītāj</w:t>
      </w:r>
      <w:r w:rsidR="006205CE">
        <w:rPr>
          <w:rFonts w:ascii="Times New Roman" w:hAnsi="Times New Roman" w:cs="Times New Roman"/>
        </w:rPr>
        <w:t>i</w:t>
      </w:r>
      <w:r w:rsidRPr="00645C61">
        <w:rPr>
          <w:rFonts w:ascii="Times New Roman" w:hAnsi="Times New Roman" w:cs="Times New Roman"/>
        </w:rPr>
        <w:t>:</w:t>
      </w:r>
      <w:r w:rsidRPr="00645C61">
        <w:rPr>
          <w:rFonts w:ascii="Times New Roman" w:hAnsi="Times New Roman" w:cs="Times New Roman"/>
        </w:rPr>
        <w:tab/>
      </w:r>
      <w:r w:rsidR="00A87DDD">
        <w:rPr>
          <w:rFonts w:ascii="Times New Roman" w:hAnsi="Times New Roman" w:cs="Times New Roman"/>
          <w:b/>
        </w:rPr>
        <w:t xml:space="preserve">Jānis </w:t>
      </w:r>
      <w:proofErr w:type="spellStart"/>
      <w:r w:rsidR="00A87DDD">
        <w:rPr>
          <w:rFonts w:ascii="Times New Roman" w:hAnsi="Times New Roman" w:cs="Times New Roman"/>
          <w:b/>
        </w:rPr>
        <w:t>Eglīts</w:t>
      </w:r>
      <w:proofErr w:type="spellEnd"/>
      <w:r w:rsidRPr="00645C61">
        <w:rPr>
          <w:rFonts w:ascii="Times New Roman" w:hAnsi="Times New Roman" w:cs="Times New Roman"/>
        </w:rPr>
        <w:t xml:space="preserve">, </w:t>
      </w:r>
      <w:r w:rsidR="00A87DDD" w:rsidRPr="00645C61">
        <w:rPr>
          <w:rFonts w:ascii="Times New Roman" w:hAnsi="Times New Roman" w:cs="Times New Roman"/>
        </w:rPr>
        <w:t xml:space="preserve">Vides aizsardzības un reģionālās attīstības ministrijas </w:t>
      </w:r>
      <w:r w:rsidR="00A87DDD">
        <w:rPr>
          <w:rFonts w:ascii="Times New Roman" w:hAnsi="Times New Roman" w:cs="Times New Roman"/>
        </w:rPr>
        <w:t>parlamentāra</w:t>
      </w:r>
      <w:r w:rsidR="00D77CB1">
        <w:rPr>
          <w:rFonts w:ascii="Times New Roman" w:hAnsi="Times New Roman" w:cs="Times New Roman"/>
        </w:rPr>
        <w:t>is sekretārs (Vides aizsardzības un reģionālās attīstības ministrijas kompetencē esošajos jautājumos);</w:t>
      </w:r>
    </w:p>
    <w:p w:rsidR="00D77CB1" w:rsidRDefault="009E2547" w:rsidP="00910D2D">
      <w:pPr>
        <w:tabs>
          <w:tab w:val="left" w:pos="2835"/>
        </w:tabs>
        <w:spacing w:after="120" w:line="240" w:lineRule="auto"/>
        <w:ind w:left="2835"/>
        <w:jc w:val="both"/>
        <w:rPr>
          <w:rFonts w:ascii="Times New Roman" w:hAnsi="Times New Roman" w:cs="Times New Roman"/>
        </w:rPr>
      </w:pPr>
      <w:r>
        <w:rPr>
          <w:rFonts w:ascii="Times New Roman" w:hAnsi="Times New Roman" w:cs="Times New Roman"/>
          <w:b/>
        </w:rPr>
        <w:t xml:space="preserve">Edgars </w:t>
      </w:r>
      <w:r w:rsidR="00D77CB1">
        <w:rPr>
          <w:rFonts w:ascii="Times New Roman" w:hAnsi="Times New Roman" w:cs="Times New Roman"/>
          <w:b/>
        </w:rPr>
        <w:t>Tavars</w:t>
      </w:r>
      <w:r w:rsidR="00D77CB1" w:rsidRPr="00645C61">
        <w:rPr>
          <w:rFonts w:ascii="Times New Roman" w:hAnsi="Times New Roman" w:cs="Times New Roman"/>
        </w:rPr>
        <w:t xml:space="preserve">, </w:t>
      </w:r>
      <w:r w:rsidR="00D77CB1">
        <w:rPr>
          <w:rFonts w:ascii="Times New Roman" w:hAnsi="Times New Roman" w:cs="Times New Roman"/>
        </w:rPr>
        <w:t>Satiksmes</w:t>
      </w:r>
      <w:r w:rsidR="00D77CB1" w:rsidRPr="00645C61">
        <w:rPr>
          <w:rFonts w:ascii="Times New Roman" w:hAnsi="Times New Roman" w:cs="Times New Roman"/>
        </w:rPr>
        <w:t xml:space="preserve"> ministrijas </w:t>
      </w:r>
      <w:r w:rsidR="00D77CB1">
        <w:rPr>
          <w:rFonts w:ascii="Times New Roman" w:hAnsi="Times New Roman" w:cs="Times New Roman"/>
        </w:rPr>
        <w:t>parlamentārais sekretārs (Satiksmes ministrijas kompetencē esošajos jautājumos);</w:t>
      </w:r>
    </w:p>
    <w:p w:rsidR="002752A2" w:rsidRDefault="00D77CB1" w:rsidP="00910D2D">
      <w:pPr>
        <w:tabs>
          <w:tab w:val="left" w:pos="2835"/>
        </w:tabs>
        <w:spacing w:after="120" w:line="240" w:lineRule="auto"/>
        <w:ind w:left="2835"/>
        <w:jc w:val="both"/>
        <w:rPr>
          <w:rFonts w:ascii="Times New Roman" w:hAnsi="Times New Roman" w:cs="Times New Roman"/>
        </w:rPr>
      </w:pPr>
      <w:r>
        <w:rPr>
          <w:rFonts w:ascii="Times New Roman" w:hAnsi="Times New Roman" w:cs="Times New Roman"/>
          <w:b/>
        </w:rPr>
        <w:t>Zaiga Liepiņa</w:t>
      </w:r>
      <w:r w:rsidRPr="00645C61">
        <w:rPr>
          <w:rFonts w:ascii="Times New Roman" w:hAnsi="Times New Roman" w:cs="Times New Roman"/>
        </w:rPr>
        <w:t xml:space="preserve">, </w:t>
      </w:r>
      <w:r>
        <w:rPr>
          <w:rFonts w:ascii="Times New Roman" w:hAnsi="Times New Roman" w:cs="Times New Roman"/>
        </w:rPr>
        <w:t>Ekonomikas</w:t>
      </w:r>
      <w:r w:rsidRPr="00645C61">
        <w:rPr>
          <w:rFonts w:ascii="Times New Roman" w:hAnsi="Times New Roman" w:cs="Times New Roman"/>
        </w:rPr>
        <w:t xml:space="preserve"> ministrijas </w:t>
      </w:r>
      <w:r>
        <w:rPr>
          <w:rFonts w:ascii="Times New Roman" w:hAnsi="Times New Roman" w:cs="Times New Roman"/>
        </w:rPr>
        <w:t>valsts sekretāra vietniece (Ekonomikas ministrijas kompetencē esošajos jautājumos)</w:t>
      </w:r>
      <w:r w:rsidR="00315067">
        <w:rPr>
          <w:rFonts w:ascii="Times New Roman" w:hAnsi="Times New Roman" w:cs="Times New Roman"/>
        </w:rPr>
        <w:t>.</w:t>
      </w:r>
    </w:p>
    <w:p w:rsidR="002752A2" w:rsidRDefault="002752A2" w:rsidP="00910D2D">
      <w:pPr>
        <w:spacing w:after="120" w:line="240" w:lineRule="auto"/>
        <w:ind w:left="2880" w:hanging="2880"/>
        <w:jc w:val="both"/>
        <w:rPr>
          <w:rFonts w:ascii="Times New Roman" w:hAnsi="Times New Roman" w:cs="Times New Roman"/>
        </w:rPr>
      </w:pPr>
      <w:r w:rsidRPr="00645C61">
        <w:rPr>
          <w:rFonts w:ascii="Times New Roman" w:hAnsi="Times New Roman" w:cs="Times New Roman"/>
        </w:rPr>
        <w:t>Delegācijas dalībnieki:</w:t>
      </w:r>
      <w:r w:rsidRPr="00645C61">
        <w:rPr>
          <w:rFonts w:ascii="Times New Roman" w:hAnsi="Times New Roman" w:cs="Times New Roman"/>
        </w:rPr>
        <w:tab/>
      </w:r>
      <w:r w:rsidR="00D77CB1">
        <w:rPr>
          <w:rFonts w:ascii="Times New Roman" w:hAnsi="Times New Roman" w:cs="Times New Roman"/>
          <w:b/>
        </w:rPr>
        <w:t>Edmunds Beļskis</w:t>
      </w:r>
      <w:r w:rsidRPr="00645C61">
        <w:rPr>
          <w:rFonts w:ascii="Times New Roman" w:hAnsi="Times New Roman" w:cs="Times New Roman"/>
        </w:rPr>
        <w:t>, Vides aizsardzības un reģionālās attīstības ministrijas valsts sekretāra vietnie</w:t>
      </w:r>
      <w:r w:rsidR="00D77CB1">
        <w:rPr>
          <w:rFonts w:ascii="Times New Roman" w:hAnsi="Times New Roman" w:cs="Times New Roman"/>
        </w:rPr>
        <w:t>ks</w:t>
      </w:r>
      <w:r w:rsidRPr="00645C61">
        <w:rPr>
          <w:rFonts w:ascii="Times New Roman" w:hAnsi="Times New Roman" w:cs="Times New Roman"/>
        </w:rPr>
        <w:t>;</w:t>
      </w:r>
    </w:p>
    <w:p w:rsidR="002752A2" w:rsidRDefault="00D77CB1" w:rsidP="00910D2D">
      <w:pPr>
        <w:spacing w:after="120" w:line="240" w:lineRule="auto"/>
        <w:ind w:left="2835"/>
        <w:jc w:val="both"/>
        <w:rPr>
          <w:rFonts w:ascii="Times New Roman" w:hAnsi="Times New Roman" w:cs="Times New Roman"/>
        </w:rPr>
      </w:pPr>
      <w:r>
        <w:rPr>
          <w:rFonts w:ascii="Times New Roman" w:hAnsi="Times New Roman" w:cs="Times New Roman"/>
          <w:b/>
        </w:rPr>
        <w:t>Normunds Egle</w:t>
      </w:r>
      <w:r w:rsidRPr="00645C61">
        <w:rPr>
          <w:rFonts w:ascii="Times New Roman" w:hAnsi="Times New Roman" w:cs="Times New Roman"/>
        </w:rPr>
        <w:t xml:space="preserve">, </w:t>
      </w:r>
      <w:r>
        <w:rPr>
          <w:rFonts w:ascii="Times New Roman" w:hAnsi="Times New Roman" w:cs="Times New Roman"/>
        </w:rPr>
        <w:t>Satiksmes</w:t>
      </w:r>
      <w:r w:rsidRPr="00645C61">
        <w:rPr>
          <w:rFonts w:ascii="Times New Roman" w:hAnsi="Times New Roman" w:cs="Times New Roman"/>
        </w:rPr>
        <w:t xml:space="preserve"> ministrijas </w:t>
      </w:r>
      <w:r>
        <w:rPr>
          <w:rFonts w:ascii="Times New Roman" w:hAnsi="Times New Roman" w:cs="Times New Roman"/>
        </w:rPr>
        <w:t>nozares atašejs</w:t>
      </w:r>
      <w:r w:rsidR="00F564BE">
        <w:rPr>
          <w:rFonts w:ascii="Times New Roman" w:hAnsi="Times New Roman" w:cs="Times New Roman"/>
        </w:rPr>
        <w:t>;</w:t>
      </w:r>
    </w:p>
    <w:p w:rsidR="00F564BE" w:rsidRDefault="00D77CB1" w:rsidP="00910D2D">
      <w:pPr>
        <w:spacing w:after="120" w:line="240" w:lineRule="auto"/>
        <w:ind w:left="2835"/>
        <w:jc w:val="both"/>
        <w:rPr>
          <w:rFonts w:ascii="Times New Roman" w:hAnsi="Times New Roman" w:cs="Times New Roman"/>
        </w:rPr>
      </w:pPr>
      <w:r>
        <w:rPr>
          <w:rFonts w:ascii="Times New Roman" w:hAnsi="Times New Roman" w:cs="Times New Roman"/>
          <w:b/>
        </w:rPr>
        <w:t xml:space="preserve">Jānis </w:t>
      </w:r>
      <w:proofErr w:type="spellStart"/>
      <w:r>
        <w:rPr>
          <w:rFonts w:ascii="Times New Roman" w:hAnsi="Times New Roman" w:cs="Times New Roman"/>
          <w:b/>
        </w:rPr>
        <w:t>Zakovics</w:t>
      </w:r>
      <w:proofErr w:type="spellEnd"/>
      <w:r w:rsidRPr="00645C61">
        <w:rPr>
          <w:rFonts w:ascii="Times New Roman" w:hAnsi="Times New Roman" w:cs="Times New Roman"/>
        </w:rPr>
        <w:t xml:space="preserve">, </w:t>
      </w:r>
      <w:r>
        <w:rPr>
          <w:rFonts w:ascii="Times New Roman" w:hAnsi="Times New Roman" w:cs="Times New Roman"/>
        </w:rPr>
        <w:t>Ekonomikas</w:t>
      </w:r>
      <w:r w:rsidRPr="00645C61">
        <w:rPr>
          <w:rFonts w:ascii="Times New Roman" w:hAnsi="Times New Roman" w:cs="Times New Roman"/>
        </w:rPr>
        <w:t xml:space="preserve"> ministrijas </w:t>
      </w:r>
      <w:r>
        <w:rPr>
          <w:rFonts w:ascii="Times New Roman" w:hAnsi="Times New Roman" w:cs="Times New Roman"/>
        </w:rPr>
        <w:t>ES un ārējo ekonomisko attiecību departamenta ES preču un pakalpojumu tirgus nodaļas vadītājs</w:t>
      </w:r>
      <w:r w:rsidR="00315067">
        <w:rPr>
          <w:rFonts w:ascii="Times New Roman" w:hAnsi="Times New Roman" w:cs="Times New Roman"/>
        </w:rPr>
        <w:t>.</w:t>
      </w:r>
    </w:p>
    <w:p w:rsidR="0053656D" w:rsidRPr="00645C61" w:rsidRDefault="0053656D" w:rsidP="00910D2D">
      <w:pPr>
        <w:tabs>
          <w:tab w:val="left" w:pos="4050"/>
        </w:tabs>
        <w:spacing w:after="120" w:line="240" w:lineRule="auto"/>
        <w:jc w:val="both"/>
        <w:rPr>
          <w:rFonts w:ascii="Times New Roman" w:hAnsi="Times New Roman" w:cs="Times New Roman"/>
        </w:rPr>
      </w:pPr>
    </w:p>
    <w:p w:rsidR="0053656D" w:rsidRPr="00645C61" w:rsidRDefault="0053656D" w:rsidP="00910D2D">
      <w:pPr>
        <w:spacing w:after="120" w:line="240" w:lineRule="auto"/>
        <w:jc w:val="both"/>
        <w:rPr>
          <w:rFonts w:ascii="Times New Roman" w:hAnsi="Times New Roman" w:cs="Times New Roman"/>
        </w:rPr>
      </w:pPr>
    </w:p>
    <w:p w:rsidR="00F564BE" w:rsidRDefault="002752A2" w:rsidP="00910D2D">
      <w:pPr>
        <w:spacing w:after="120" w:line="240" w:lineRule="auto"/>
        <w:rPr>
          <w:rFonts w:ascii="Times New Roman" w:hAnsi="Times New Roman" w:cs="Times New Roman"/>
        </w:rPr>
      </w:pPr>
      <w:r w:rsidRPr="00645C61">
        <w:rPr>
          <w:rFonts w:ascii="Times New Roman" w:hAnsi="Times New Roman" w:cs="Times New Roman"/>
        </w:rPr>
        <w:t>Vides aizsardzības un</w:t>
      </w:r>
      <w:r w:rsidRPr="00645C61">
        <w:rPr>
          <w:rFonts w:ascii="Times New Roman" w:hAnsi="Times New Roman" w:cs="Times New Roman"/>
        </w:rPr>
        <w:br/>
        <w:t>reģionālās attīstības ministr</w:t>
      </w:r>
      <w:r w:rsidR="00F564BE">
        <w:rPr>
          <w:rFonts w:ascii="Times New Roman" w:hAnsi="Times New Roman" w:cs="Times New Roman"/>
        </w:rPr>
        <w:t>a vietā</w:t>
      </w:r>
    </w:p>
    <w:p w:rsidR="002752A2" w:rsidRPr="00645C61" w:rsidRDefault="00F564BE" w:rsidP="00910D2D">
      <w:pPr>
        <w:spacing w:after="120" w:line="240" w:lineRule="auto"/>
        <w:rPr>
          <w:rFonts w:ascii="Times New Roman" w:hAnsi="Times New Roman" w:cs="Times New Roman"/>
        </w:rPr>
      </w:pPr>
      <w:r>
        <w:rPr>
          <w:rFonts w:ascii="Times New Roman" w:hAnsi="Times New Roman" w:cs="Times New Roman"/>
        </w:rPr>
        <w:t>Labklājības ministrs</w:t>
      </w:r>
      <w:r>
        <w:rPr>
          <w:rFonts w:ascii="Times New Roman" w:hAnsi="Times New Roman" w:cs="Times New Roman"/>
        </w:rPr>
        <w:tab/>
      </w:r>
      <w:r w:rsidR="002752A2" w:rsidRPr="00645C61">
        <w:rPr>
          <w:rFonts w:ascii="Times New Roman" w:hAnsi="Times New Roman" w:cs="Times New Roman"/>
        </w:rPr>
        <w:tab/>
      </w:r>
      <w:r w:rsidR="002752A2" w:rsidRPr="00645C61">
        <w:rPr>
          <w:rFonts w:ascii="Times New Roman" w:hAnsi="Times New Roman" w:cs="Times New Roman"/>
        </w:rPr>
        <w:tab/>
      </w:r>
      <w:r w:rsidR="002752A2" w:rsidRPr="00645C61">
        <w:rPr>
          <w:rFonts w:ascii="Times New Roman" w:hAnsi="Times New Roman" w:cs="Times New Roman"/>
        </w:rPr>
        <w:tab/>
      </w:r>
      <w:r w:rsidR="002752A2" w:rsidRPr="00645C61">
        <w:rPr>
          <w:rFonts w:ascii="Times New Roman" w:hAnsi="Times New Roman" w:cs="Times New Roman"/>
        </w:rPr>
        <w:tab/>
      </w:r>
      <w:r w:rsidR="002752A2" w:rsidRPr="00645C61">
        <w:rPr>
          <w:rFonts w:ascii="Times New Roman" w:hAnsi="Times New Roman" w:cs="Times New Roman"/>
        </w:rPr>
        <w:tab/>
      </w:r>
      <w:r w:rsidR="002752A2" w:rsidRPr="00645C61">
        <w:rPr>
          <w:rFonts w:ascii="Times New Roman" w:hAnsi="Times New Roman" w:cs="Times New Roman"/>
        </w:rPr>
        <w:tab/>
      </w:r>
      <w:r w:rsidR="002752A2" w:rsidRPr="00645C61">
        <w:rPr>
          <w:rFonts w:ascii="Times New Roman" w:hAnsi="Times New Roman" w:cs="Times New Roman"/>
        </w:rPr>
        <w:tab/>
      </w:r>
      <w:r>
        <w:rPr>
          <w:rFonts w:ascii="Times New Roman" w:hAnsi="Times New Roman" w:cs="Times New Roman"/>
        </w:rPr>
        <w:t xml:space="preserve">Jānis </w:t>
      </w:r>
      <w:proofErr w:type="spellStart"/>
      <w:r>
        <w:rPr>
          <w:rFonts w:ascii="Times New Roman" w:hAnsi="Times New Roman" w:cs="Times New Roman"/>
        </w:rPr>
        <w:t>Reirs</w:t>
      </w:r>
      <w:proofErr w:type="spellEnd"/>
    </w:p>
    <w:p w:rsidR="0053656D" w:rsidRPr="00645C61" w:rsidRDefault="0053656D" w:rsidP="00910D2D">
      <w:pPr>
        <w:spacing w:after="120" w:line="240" w:lineRule="auto"/>
        <w:jc w:val="both"/>
        <w:rPr>
          <w:rFonts w:ascii="Times New Roman" w:hAnsi="Times New Roman" w:cs="Times New Roman"/>
        </w:rPr>
      </w:pPr>
    </w:p>
    <w:p w:rsidR="002F62AD" w:rsidRDefault="002752A2" w:rsidP="00910D2D">
      <w:pPr>
        <w:spacing w:after="120" w:line="240" w:lineRule="auto"/>
        <w:rPr>
          <w:rFonts w:ascii="Times New Roman" w:hAnsi="Times New Roman" w:cs="Times New Roman"/>
        </w:rPr>
      </w:pPr>
      <w:r w:rsidRPr="00645C61">
        <w:rPr>
          <w:rFonts w:ascii="Times New Roman" w:hAnsi="Times New Roman" w:cs="Times New Roman"/>
        </w:rPr>
        <w:t>Vides aizsardzības un reģionālās attīstības ministrijas</w:t>
      </w:r>
      <w:r w:rsidRPr="00645C61">
        <w:rPr>
          <w:rFonts w:ascii="Times New Roman" w:hAnsi="Times New Roman" w:cs="Times New Roman"/>
        </w:rPr>
        <w:br/>
        <w:t>valsts sekretārs</w:t>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t>R</w:t>
      </w:r>
      <w:r w:rsidR="00D87C45">
        <w:rPr>
          <w:rFonts w:ascii="Times New Roman" w:hAnsi="Times New Roman" w:cs="Times New Roman"/>
        </w:rPr>
        <w:t xml:space="preserve">inalds </w:t>
      </w:r>
      <w:r w:rsidRPr="00645C61">
        <w:rPr>
          <w:rFonts w:ascii="Times New Roman" w:hAnsi="Times New Roman" w:cs="Times New Roman"/>
        </w:rPr>
        <w:t>Muciņš</w:t>
      </w:r>
    </w:p>
    <w:sectPr w:rsidR="002F62AD" w:rsidSect="00D06A23">
      <w:headerReference w:type="default" r:id="rId10"/>
      <w:footerReference w:type="default" r:id="rId11"/>
      <w:footerReference w:type="first" r:id="rId12"/>
      <w:pgSz w:w="12240" w:h="15840"/>
      <w:pgMar w:top="1418" w:right="1134" w:bottom="1134" w:left="1701" w:header="720" w:footer="720" w:gutter="0"/>
      <w:cols w:space="720"/>
      <w:titlePg/>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96B" w:rsidRDefault="008E396B">
      <w:pPr>
        <w:spacing w:line="240" w:lineRule="auto"/>
      </w:pPr>
      <w:r>
        <w:separator/>
      </w:r>
    </w:p>
  </w:endnote>
  <w:endnote w:type="continuationSeparator" w:id="0">
    <w:p w:rsidR="008E396B" w:rsidRDefault="008E39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32">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2A2" w:rsidRPr="00FD1FDD" w:rsidRDefault="00FD1FDD" w:rsidP="00FD1FDD">
    <w:pPr>
      <w:pStyle w:val="Footer"/>
      <w:jc w:val="both"/>
      <w:rPr>
        <w:rFonts w:ascii="Times New Roman" w:hAnsi="Times New Roman" w:cs="Times New Roman"/>
        <w:sz w:val="22"/>
        <w:szCs w:val="22"/>
      </w:rPr>
    </w:pPr>
    <w:r w:rsidRPr="00FD1FDD">
      <w:rPr>
        <w:rFonts w:ascii="Times New Roman" w:hAnsi="Times New Roman" w:cs="Times New Roman"/>
        <w:sz w:val="22"/>
        <w:szCs w:val="22"/>
      </w:rPr>
      <w:fldChar w:fldCharType="begin"/>
    </w:r>
    <w:r w:rsidRPr="00FD1FDD">
      <w:rPr>
        <w:rFonts w:ascii="Times New Roman" w:hAnsi="Times New Roman" w:cs="Times New Roman"/>
        <w:sz w:val="22"/>
        <w:szCs w:val="22"/>
      </w:rPr>
      <w:instrText xml:space="preserve"> FILENAME </w:instrText>
    </w:r>
    <w:r w:rsidRPr="00FD1FDD">
      <w:rPr>
        <w:rFonts w:ascii="Times New Roman" w:hAnsi="Times New Roman" w:cs="Times New Roman"/>
        <w:sz w:val="22"/>
        <w:szCs w:val="22"/>
      </w:rPr>
      <w:fldChar w:fldCharType="separate"/>
    </w:r>
    <w:r w:rsidR="00BF0156">
      <w:rPr>
        <w:rFonts w:ascii="Times New Roman" w:hAnsi="Times New Roman" w:cs="Times New Roman"/>
        <w:noProof/>
        <w:sz w:val="22"/>
        <w:szCs w:val="22"/>
      </w:rPr>
      <w:t>VARAMzino_070717_NeformalaPadome</w:t>
    </w:r>
    <w:r w:rsidRPr="00FD1FDD">
      <w:rPr>
        <w:rFonts w:ascii="Times New Roman" w:hAnsi="Times New Roman" w:cs="Times New Roman"/>
        <w:noProof/>
        <w:sz w:val="22"/>
        <w:szCs w:val="22"/>
      </w:rPr>
      <w:fldChar w:fldCharType="end"/>
    </w:r>
    <w:r w:rsidRPr="00FD1FDD">
      <w:rPr>
        <w:rFonts w:ascii="Times New Roman" w:hAnsi="Times New Roman" w:cs="Times New Roman"/>
        <w:sz w:val="22"/>
        <w:szCs w:val="22"/>
      </w:rPr>
      <w:t>; Informatīvais ziņojums „</w:t>
    </w:r>
    <w:r w:rsidR="00D77CB1" w:rsidRPr="00D77CB1">
      <w:rPr>
        <w:rFonts w:ascii="Times New Roman" w:hAnsi="Times New Roman" w:cs="Times New Roman"/>
        <w:sz w:val="22"/>
        <w:szCs w:val="22"/>
      </w:rPr>
      <w:t>Par 2017. gada 17.-18. jūlija neformālajā Eiropas Savienības Konkurētspējas un Telekomunikāciju ministru sanāksmē izskatāmajiem jautājumiem</w:t>
    </w:r>
    <w:r w:rsidRPr="00FD1FDD">
      <w:rPr>
        <w:rFonts w:ascii="Times New Roman" w:hAnsi="Times New Roman" w:cs="Times New Roman"/>
        <w:sz w:val="22"/>
        <w:szCs w:val="22"/>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2A2" w:rsidRPr="00A64464" w:rsidRDefault="00A64464" w:rsidP="00A64464">
    <w:pPr>
      <w:pStyle w:val="Footer"/>
      <w:jc w:val="both"/>
    </w:pPr>
    <w:r w:rsidRPr="00FD1FDD">
      <w:rPr>
        <w:rFonts w:ascii="Times New Roman" w:hAnsi="Times New Roman" w:cs="Times New Roman"/>
        <w:sz w:val="22"/>
        <w:szCs w:val="22"/>
      </w:rPr>
      <w:fldChar w:fldCharType="begin"/>
    </w:r>
    <w:r w:rsidRPr="00FD1FDD">
      <w:rPr>
        <w:rFonts w:ascii="Times New Roman" w:hAnsi="Times New Roman" w:cs="Times New Roman"/>
        <w:sz w:val="22"/>
        <w:szCs w:val="22"/>
      </w:rPr>
      <w:instrText xml:space="preserve"> FILENAME </w:instrText>
    </w:r>
    <w:r w:rsidRPr="00FD1FDD">
      <w:rPr>
        <w:rFonts w:ascii="Times New Roman" w:hAnsi="Times New Roman" w:cs="Times New Roman"/>
        <w:sz w:val="22"/>
        <w:szCs w:val="22"/>
      </w:rPr>
      <w:fldChar w:fldCharType="separate"/>
    </w:r>
    <w:r w:rsidR="00BF0156">
      <w:rPr>
        <w:rFonts w:ascii="Times New Roman" w:hAnsi="Times New Roman" w:cs="Times New Roman"/>
        <w:noProof/>
        <w:sz w:val="22"/>
        <w:szCs w:val="22"/>
      </w:rPr>
      <w:t>VARAMzino_070717_NeformalaPadome</w:t>
    </w:r>
    <w:r w:rsidRPr="00FD1FDD">
      <w:rPr>
        <w:rFonts w:ascii="Times New Roman" w:hAnsi="Times New Roman" w:cs="Times New Roman"/>
        <w:noProof/>
        <w:sz w:val="22"/>
        <w:szCs w:val="22"/>
      </w:rPr>
      <w:fldChar w:fldCharType="end"/>
    </w:r>
    <w:r w:rsidRPr="00FD1FDD">
      <w:rPr>
        <w:rFonts w:ascii="Times New Roman" w:hAnsi="Times New Roman" w:cs="Times New Roman"/>
        <w:sz w:val="22"/>
        <w:szCs w:val="22"/>
      </w:rPr>
      <w:t>; Informatīvais ziņojums „</w:t>
    </w:r>
    <w:r w:rsidRPr="00D77CB1">
      <w:rPr>
        <w:rFonts w:ascii="Times New Roman" w:hAnsi="Times New Roman" w:cs="Times New Roman"/>
        <w:sz w:val="22"/>
        <w:szCs w:val="22"/>
      </w:rPr>
      <w:t>Par 2017. gada 17.-18. jūlija neformālajā Eiropas Savienības Konkurētspējas un Telekomunikāciju ministru sanāksmē izskatāmajiem jautājumiem</w:t>
    </w:r>
    <w:r w:rsidRPr="00FD1FDD">
      <w:rPr>
        <w:rFonts w:ascii="Times New Roman" w:hAnsi="Times New Roman" w:cs="Times New Roman"/>
        <w:sz w:val="22"/>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96B" w:rsidRDefault="008E396B">
      <w:pPr>
        <w:spacing w:line="240" w:lineRule="auto"/>
      </w:pPr>
      <w:r>
        <w:separator/>
      </w:r>
    </w:p>
  </w:footnote>
  <w:footnote w:type="continuationSeparator" w:id="0">
    <w:p w:rsidR="008E396B" w:rsidRDefault="008E396B">
      <w:pPr>
        <w:spacing w:line="240" w:lineRule="auto"/>
      </w:pPr>
      <w:r>
        <w:continuationSeparator/>
      </w:r>
    </w:p>
  </w:footnote>
  <w:footnote w:id="1">
    <w:p w:rsidR="00816CA3" w:rsidRDefault="00816CA3">
      <w:pPr>
        <w:pStyle w:val="FootnoteText"/>
      </w:pPr>
      <w:r>
        <w:rPr>
          <w:rStyle w:val="FootnoteReference"/>
        </w:rPr>
        <w:footnoteRef/>
      </w:r>
      <w:r>
        <w:t xml:space="preserve"> </w:t>
      </w:r>
      <w:hyperlink r:id="rId1" w:history="1">
        <w:r w:rsidR="00910D2D" w:rsidRPr="003F641F">
          <w:rPr>
            <w:rStyle w:val="Hyperlink"/>
            <w:rFonts w:ascii="Times New Roman" w:hAnsi="Times New Roman" w:cs="Times New Roman"/>
          </w:rPr>
          <w:t>http://www.varam.gov.lv/lat/lidzd/Sad_nvo/?doc=14926</w:t>
        </w:r>
      </w:hyperlink>
      <w:r w:rsidR="00910D2D">
        <w:rPr>
          <w:rFonts w:ascii="Times New Roman" w:hAnsi="Times New Roman" w:cs="Times New Roman"/>
        </w:rPr>
        <w:t xml:space="preserve"> </w:t>
      </w:r>
    </w:p>
  </w:footnote>
  <w:footnote w:id="2">
    <w:p w:rsidR="00910D2D" w:rsidRDefault="00910D2D">
      <w:pPr>
        <w:pStyle w:val="FootnoteText"/>
      </w:pPr>
      <w:r>
        <w:rPr>
          <w:rStyle w:val="FootnoteReference"/>
        </w:rPr>
        <w:footnoteRef/>
      </w:r>
      <w:r>
        <w:t> </w:t>
      </w:r>
      <w:hyperlink r:id="rId2" w:history="1">
        <w:r w:rsidRPr="003F641F">
          <w:rPr>
            <w:rStyle w:val="Hyperlink"/>
            <w:rFonts w:ascii="Times New Roman" w:hAnsi="Times New Roman" w:cs="Times New Roman"/>
          </w:rPr>
          <w:t>https://www.em.gov.lv/lv/nozares_politika/nacionala_industriala_politika/uznemejdarbibas_vide_/uznemejdarbibas_vides_uzlabosana/_konsulte_vispirms_/</w:t>
        </w:r>
      </w:hyperlink>
      <w:r>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2A2" w:rsidRPr="00FD1FDD" w:rsidRDefault="00FD1FDD" w:rsidP="00FD1FDD">
    <w:pPr>
      <w:pStyle w:val="Header"/>
      <w:jc w:val="center"/>
      <w:rPr>
        <w:rFonts w:ascii="Times New Roman" w:hAnsi="Times New Roman" w:cs="Times New Roman"/>
        <w:sz w:val="22"/>
        <w:szCs w:val="22"/>
      </w:rPr>
    </w:pPr>
    <w:r w:rsidRPr="00FD1FDD">
      <w:rPr>
        <w:rFonts w:ascii="Times New Roman" w:hAnsi="Times New Roman" w:cs="Times New Roman"/>
        <w:sz w:val="22"/>
        <w:szCs w:val="22"/>
      </w:rPr>
      <w:fldChar w:fldCharType="begin"/>
    </w:r>
    <w:r w:rsidRPr="00FD1FDD">
      <w:rPr>
        <w:rFonts w:ascii="Times New Roman" w:hAnsi="Times New Roman" w:cs="Times New Roman"/>
        <w:sz w:val="22"/>
        <w:szCs w:val="22"/>
      </w:rPr>
      <w:instrText xml:space="preserve"> PAGE   \* MERGEFORMAT </w:instrText>
    </w:r>
    <w:r w:rsidRPr="00FD1FDD">
      <w:rPr>
        <w:rFonts w:ascii="Times New Roman" w:hAnsi="Times New Roman" w:cs="Times New Roman"/>
        <w:sz w:val="22"/>
        <w:szCs w:val="22"/>
      </w:rPr>
      <w:fldChar w:fldCharType="separate"/>
    </w:r>
    <w:r w:rsidR="00BF0156">
      <w:rPr>
        <w:rFonts w:ascii="Times New Roman" w:hAnsi="Times New Roman" w:cs="Times New Roman"/>
        <w:noProof/>
        <w:sz w:val="22"/>
        <w:szCs w:val="22"/>
      </w:rPr>
      <w:t>2</w:t>
    </w:r>
    <w:r w:rsidRPr="00FD1FDD">
      <w:rPr>
        <w:rFonts w:ascii="Times New Roman" w:hAnsi="Times New Roman" w:cs="Times New Roman"/>
        <w:noProof/>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633"/>
    <w:multiLevelType w:val="hybridMultilevel"/>
    <w:tmpl w:val="6A603BD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nsid w:val="1101190C"/>
    <w:multiLevelType w:val="hybridMultilevel"/>
    <w:tmpl w:val="74CEA6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35A1DBE"/>
    <w:multiLevelType w:val="hybridMultilevel"/>
    <w:tmpl w:val="41605A8A"/>
    <w:lvl w:ilvl="0" w:tplc="F492293C">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2901EE3"/>
    <w:multiLevelType w:val="hybridMultilevel"/>
    <w:tmpl w:val="3CB2DF94"/>
    <w:lvl w:ilvl="0" w:tplc="0426000F">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nsid w:val="31E72A00"/>
    <w:multiLevelType w:val="hybridMultilevel"/>
    <w:tmpl w:val="6E2609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3DE67238"/>
    <w:multiLevelType w:val="hybridMultilevel"/>
    <w:tmpl w:val="1E1C805C"/>
    <w:lvl w:ilvl="0" w:tplc="04260011">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nsid w:val="54BF721B"/>
    <w:multiLevelType w:val="hybridMultilevel"/>
    <w:tmpl w:val="DD908D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7B04F6B"/>
    <w:multiLevelType w:val="hybridMultilevel"/>
    <w:tmpl w:val="9AF65F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B600932"/>
    <w:multiLevelType w:val="hybridMultilevel"/>
    <w:tmpl w:val="04F6A64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nsid w:val="75D075B2"/>
    <w:multiLevelType w:val="hybridMultilevel"/>
    <w:tmpl w:val="906AD2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74F6B07"/>
    <w:multiLevelType w:val="hybridMultilevel"/>
    <w:tmpl w:val="5C4061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1"/>
  </w:num>
  <w:num w:numId="5">
    <w:abstractNumId w:val="6"/>
  </w:num>
  <w:num w:numId="6">
    <w:abstractNumId w:val="8"/>
  </w:num>
  <w:num w:numId="7">
    <w:abstractNumId w:val="10"/>
  </w:num>
  <w:num w:numId="8">
    <w:abstractNumId w:val="2"/>
  </w:num>
  <w:num w:numId="9">
    <w:abstractNumId w:val="3"/>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9BD"/>
    <w:rsid w:val="00002B8F"/>
    <w:rsid w:val="00005022"/>
    <w:rsid w:val="00014DCC"/>
    <w:rsid w:val="00023AD2"/>
    <w:rsid w:val="00033C4E"/>
    <w:rsid w:val="0004132C"/>
    <w:rsid w:val="000438BA"/>
    <w:rsid w:val="00045959"/>
    <w:rsid w:val="00045E91"/>
    <w:rsid w:val="00073605"/>
    <w:rsid w:val="00075EA7"/>
    <w:rsid w:val="000D0E4A"/>
    <w:rsid w:val="000D34A3"/>
    <w:rsid w:val="000D503D"/>
    <w:rsid w:val="000D5083"/>
    <w:rsid w:val="000E6243"/>
    <w:rsid w:val="000F1DF6"/>
    <w:rsid w:val="000F2D00"/>
    <w:rsid w:val="00122B59"/>
    <w:rsid w:val="00126A61"/>
    <w:rsid w:val="0013092F"/>
    <w:rsid w:val="00141728"/>
    <w:rsid w:val="00146EB5"/>
    <w:rsid w:val="00146FA3"/>
    <w:rsid w:val="001913A0"/>
    <w:rsid w:val="001914B2"/>
    <w:rsid w:val="00192B36"/>
    <w:rsid w:val="001A06A0"/>
    <w:rsid w:val="001A2882"/>
    <w:rsid w:val="001A5A13"/>
    <w:rsid w:val="001B5A03"/>
    <w:rsid w:val="001E2D65"/>
    <w:rsid w:val="001E727C"/>
    <w:rsid w:val="001F08A7"/>
    <w:rsid w:val="001F5252"/>
    <w:rsid w:val="00213BF6"/>
    <w:rsid w:val="002624F6"/>
    <w:rsid w:val="002752A2"/>
    <w:rsid w:val="002755A6"/>
    <w:rsid w:val="00275A20"/>
    <w:rsid w:val="00281509"/>
    <w:rsid w:val="002821AD"/>
    <w:rsid w:val="002941E3"/>
    <w:rsid w:val="002A0285"/>
    <w:rsid w:val="002A4083"/>
    <w:rsid w:val="002A4C9E"/>
    <w:rsid w:val="002B0E55"/>
    <w:rsid w:val="002D032C"/>
    <w:rsid w:val="002E372C"/>
    <w:rsid w:val="002E3AD5"/>
    <w:rsid w:val="002E4B26"/>
    <w:rsid w:val="002F5B7A"/>
    <w:rsid w:val="002F62AD"/>
    <w:rsid w:val="00315067"/>
    <w:rsid w:val="00343BA1"/>
    <w:rsid w:val="00345EA7"/>
    <w:rsid w:val="003509DA"/>
    <w:rsid w:val="0035221A"/>
    <w:rsid w:val="00354D6C"/>
    <w:rsid w:val="00362D8B"/>
    <w:rsid w:val="003732A3"/>
    <w:rsid w:val="003A1333"/>
    <w:rsid w:val="003A2666"/>
    <w:rsid w:val="003A3A71"/>
    <w:rsid w:val="003C5C47"/>
    <w:rsid w:val="003F4B5F"/>
    <w:rsid w:val="003F67C6"/>
    <w:rsid w:val="0040055C"/>
    <w:rsid w:val="00403BC7"/>
    <w:rsid w:val="00411061"/>
    <w:rsid w:val="00412737"/>
    <w:rsid w:val="004141E3"/>
    <w:rsid w:val="004169A2"/>
    <w:rsid w:val="004170A8"/>
    <w:rsid w:val="0042296B"/>
    <w:rsid w:val="00431FAD"/>
    <w:rsid w:val="00436A4B"/>
    <w:rsid w:val="00463233"/>
    <w:rsid w:val="00482A9C"/>
    <w:rsid w:val="0048493E"/>
    <w:rsid w:val="00485D41"/>
    <w:rsid w:val="00487023"/>
    <w:rsid w:val="004A5ED9"/>
    <w:rsid w:val="004E11E6"/>
    <w:rsid w:val="005307EC"/>
    <w:rsid w:val="0053656D"/>
    <w:rsid w:val="00540FDF"/>
    <w:rsid w:val="00544067"/>
    <w:rsid w:val="00545958"/>
    <w:rsid w:val="005875BC"/>
    <w:rsid w:val="00593D89"/>
    <w:rsid w:val="005B2BE7"/>
    <w:rsid w:val="0060771F"/>
    <w:rsid w:val="006205CE"/>
    <w:rsid w:val="006252AA"/>
    <w:rsid w:val="00645C61"/>
    <w:rsid w:val="00651AC6"/>
    <w:rsid w:val="00654434"/>
    <w:rsid w:val="00671EE5"/>
    <w:rsid w:val="0067786C"/>
    <w:rsid w:val="006A374E"/>
    <w:rsid w:val="006B0BA5"/>
    <w:rsid w:val="006C3BD0"/>
    <w:rsid w:val="006D7417"/>
    <w:rsid w:val="006E057F"/>
    <w:rsid w:val="00744611"/>
    <w:rsid w:val="007454B7"/>
    <w:rsid w:val="007625A1"/>
    <w:rsid w:val="007673DA"/>
    <w:rsid w:val="00774E13"/>
    <w:rsid w:val="00786CBC"/>
    <w:rsid w:val="007A3492"/>
    <w:rsid w:val="007B6109"/>
    <w:rsid w:val="007C1B58"/>
    <w:rsid w:val="007D2C3F"/>
    <w:rsid w:val="007D776C"/>
    <w:rsid w:val="007E21E7"/>
    <w:rsid w:val="007E71C6"/>
    <w:rsid w:val="007F101C"/>
    <w:rsid w:val="007F45F7"/>
    <w:rsid w:val="007F634F"/>
    <w:rsid w:val="00800B23"/>
    <w:rsid w:val="00816CA3"/>
    <w:rsid w:val="0082135C"/>
    <w:rsid w:val="00823726"/>
    <w:rsid w:val="00842C3F"/>
    <w:rsid w:val="00852CA1"/>
    <w:rsid w:val="0086240A"/>
    <w:rsid w:val="00875118"/>
    <w:rsid w:val="008A0B00"/>
    <w:rsid w:val="008A1553"/>
    <w:rsid w:val="008A6354"/>
    <w:rsid w:val="008A6FF5"/>
    <w:rsid w:val="008D040D"/>
    <w:rsid w:val="008E396B"/>
    <w:rsid w:val="008F0E90"/>
    <w:rsid w:val="008F4AF7"/>
    <w:rsid w:val="008F5571"/>
    <w:rsid w:val="00910D2D"/>
    <w:rsid w:val="00913F05"/>
    <w:rsid w:val="00932C6D"/>
    <w:rsid w:val="0094208B"/>
    <w:rsid w:val="00951621"/>
    <w:rsid w:val="00962EE2"/>
    <w:rsid w:val="00974750"/>
    <w:rsid w:val="00977DED"/>
    <w:rsid w:val="00982423"/>
    <w:rsid w:val="00986F2A"/>
    <w:rsid w:val="009A01F7"/>
    <w:rsid w:val="009C2B8C"/>
    <w:rsid w:val="009D0194"/>
    <w:rsid w:val="009E2547"/>
    <w:rsid w:val="00A20C30"/>
    <w:rsid w:val="00A30C4F"/>
    <w:rsid w:val="00A31A56"/>
    <w:rsid w:val="00A64464"/>
    <w:rsid w:val="00A809DD"/>
    <w:rsid w:val="00A81C74"/>
    <w:rsid w:val="00A85DA4"/>
    <w:rsid w:val="00A87DDD"/>
    <w:rsid w:val="00AA5A97"/>
    <w:rsid w:val="00AC07AD"/>
    <w:rsid w:val="00AC6D75"/>
    <w:rsid w:val="00AD1AED"/>
    <w:rsid w:val="00AE2A0D"/>
    <w:rsid w:val="00AF7712"/>
    <w:rsid w:val="00B02FDD"/>
    <w:rsid w:val="00B12A56"/>
    <w:rsid w:val="00B2424F"/>
    <w:rsid w:val="00B349BD"/>
    <w:rsid w:val="00B64836"/>
    <w:rsid w:val="00B75ACE"/>
    <w:rsid w:val="00B85FF6"/>
    <w:rsid w:val="00BA5D4F"/>
    <w:rsid w:val="00BC1D5C"/>
    <w:rsid w:val="00BC339A"/>
    <w:rsid w:val="00BF0156"/>
    <w:rsid w:val="00BF5634"/>
    <w:rsid w:val="00C2112E"/>
    <w:rsid w:val="00C2631F"/>
    <w:rsid w:val="00C2771B"/>
    <w:rsid w:val="00C369A6"/>
    <w:rsid w:val="00C45213"/>
    <w:rsid w:val="00C50DE5"/>
    <w:rsid w:val="00C77AA0"/>
    <w:rsid w:val="00CA41E0"/>
    <w:rsid w:val="00CB248E"/>
    <w:rsid w:val="00CC3FB3"/>
    <w:rsid w:val="00CC45E0"/>
    <w:rsid w:val="00CD1AB6"/>
    <w:rsid w:val="00CD1F30"/>
    <w:rsid w:val="00CD7C1B"/>
    <w:rsid w:val="00CE0B6B"/>
    <w:rsid w:val="00CF0273"/>
    <w:rsid w:val="00D05FCC"/>
    <w:rsid w:val="00D06A23"/>
    <w:rsid w:val="00D20FFF"/>
    <w:rsid w:val="00D25DB0"/>
    <w:rsid w:val="00D26CC4"/>
    <w:rsid w:val="00D73B57"/>
    <w:rsid w:val="00D7466A"/>
    <w:rsid w:val="00D77CB1"/>
    <w:rsid w:val="00D77E17"/>
    <w:rsid w:val="00D87C45"/>
    <w:rsid w:val="00DA5306"/>
    <w:rsid w:val="00DC0106"/>
    <w:rsid w:val="00DC6632"/>
    <w:rsid w:val="00DE7387"/>
    <w:rsid w:val="00DF1BE0"/>
    <w:rsid w:val="00E013F4"/>
    <w:rsid w:val="00E13762"/>
    <w:rsid w:val="00E13EA0"/>
    <w:rsid w:val="00E46B17"/>
    <w:rsid w:val="00E57793"/>
    <w:rsid w:val="00E62EBE"/>
    <w:rsid w:val="00E67E9B"/>
    <w:rsid w:val="00E84A0D"/>
    <w:rsid w:val="00EB5CC1"/>
    <w:rsid w:val="00EC153B"/>
    <w:rsid w:val="00ED0760"/>
    <w:rsid w:val="00ED46FC"/>
    <w:rsid w:val="00EE0595"/>
    <w:rsid w:val="00EE17CF"/>
    <w:rsid w:val="00EE1E52"/>
    <w:rsid w:val="00F10C95"/>
    <w:rsid w:val="00F16AB6"/>
    <w:rsid w:val="00F33B16"/>
    <w:rsid w:val="00F3732F"/>
    <w:rsid w:val="00F546D2"/>
    <w:rsid w:val="00F564BE"/>
    <w:rsid w:val="00F61A0F"/>
    <w:rsid w:val="00F65656"/>
    <w:rsid w:val="00F83905"/>
    <w:rsid w:val="00FA75BD"/>
    <w:rsid w:val="00FC1882"/>
    <w:rsid w:val="00FD1FDD"/>
    <w:rsid w:val="00FF0B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semiHidden="0" w:uiPriority="35" w:unhideWhenUsed="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ascii="Arial" w:eastAsia="SimSun" w:hAnsi="Arial" w:cs="Arial"/>
      <w:color w:val="000000"/>
      <w:sz w:val="24"/>
      <w:szCs w:val="24"/>
      <w:lang w:eastAsia="ar-SA"/>
    </w:rPr>
  </w:style>
  <w:style w:type="paragraph" w:styleId="Heading1">
    <w:name w:val="heading 1"/>
    <w:basedOn w:val="Normal"/>
    <w:next w:val="Normal"/>
    <w:link w:val="Heading1Char"/>
    <w:autoRedefine/>
    <w:uiPriority w:val="9"/>
    <w:qFormat/>
    <w:rsid w:val="00B75ACE"/>
    <w:pPr>
      <w:keepNext/>
      <w:keepLines/>
      <w:shd w:val="clear" w:color="auto" w:fill="BFBFBF" w:themeFill="background1" w:themeFillShade="BF"/>
      <w:spacing w:after="120" w:line="240" w:lineRule="auto"/>
      <w:jc w:val="both"/>
      <w:outlineLvl w:val="0"/>
    </w:pPr>
    <w:rPr>
      <w:rFonts w:ascii="Times New Roman" w:eastAsiaTheme="majorEastAsia" w:hAnsi="Times New Roman" w:cstheme="majorBidi"/>
      <w:b/>
      <w:bCs/>
      <w:color w:val="auto"/>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CommentReference1">
    <w:name w:val="Comment Reference1"/>
    <w:rPr>
      <w:sz w:val="16"/>
      <w:szCs w:val="16"/>
    </w:rPr>
  </w:style>
  <w:style w:type="character" w:customStyle="1" w:styleId="CommentTextChar">
    <w:name w:val="Comment Text Char"/>
    <w:rPr>
      <w:rFonts w:cs="font332"/>
      <w:sz w:val="20"/>
      <w:szCs w:val="20"/>
    </w:rPr>
  </w:style>
  <w:style w:type="character" w:customStyle="1" w:styleId="BodyTextIndentChar">
    <w:name w:val="Body Text Indent Char"/>
    <w:rPr>
      <w:rFonts w:ascii="Times New Roman" w:eastAsia="Times New Roman" w:hAnsi="Times New Roman" w:cs="Times New Roman"/>
      <w:b/>
      <w:bCs/>
      <w:sz w:val="28"/>
      <w:szCs w:val="28"/>
    </w:rPr>
  </w:style>
  <w:style w:type="character" w:customStyle="1" w:styleId="HeaderChar">
    <w:name w:val="Header Char"/>
    <w:uiPriority w:val="99"/>
    <w:rPr>
      <w:rFonts w:cs="font332"/>
    </w:rPr>
  </w:style>
  <w:style w:type="character" w:customStyle="1" w:styleId="FooterChar">
    <w:name w:val="Footer Char"/>
    <w:rPr>
      <w:rFonts w:cs="font332"/>
    </w:rPr>
  </w:style>
  <w:style w:type="character" w:customStyle="1" w:styleId="BalloonTextChar">
    <w:name w:val="Balloon Text Char"/>
    <w:rPr>
      <w:rFonts w:ascii="Tahoma" w:hAnsi="Tahoma" w:cs="Tahoma"/>
      <w:sz w:val="16"/>
      <w:szCs w:val="16"/>
    </w:rPr>
  </w:style>
  <w:style w:type="character" w:customStyle="1" w:styleId="CommentSubjectChar">
    <w:name w:val="Comment Subject Char"/>
    <w:rPr>
      <w:rFonts w:cs="font332"/>
      <w:b/>
      <w:bCs/>
      <w:sz w:val="20"/>
      <w:szCs w:val="20"/>
    </w:rPr>
  </w:style>
  <w:style w:type="character" w:customStyle="1" w:styleId="FootnoteTextChar">
    <w:name w:val="Footnote Text Char"/>
    <w:aliases w:val="Stinking Styles23 Char,Schriftart: 9 pt Char,Schriftart: 10 pt Char,Schriftart: 8 pt Char,Fußnotentext Char Char Char,WB-Fußnotentext Char,Footnote Char Char,fußn Char,Reference Char,Footnote text Char,o Char,Voetnoottekst Char Char"/>
    <w:uiPriority w:val="99"/>
    <w:rPr>
      <w:rFonts w:cs="font332"/>
      <w:sz w:val="20"/>
      <w:szCs w:val="20"/>
    </w:rPr>
  </w:style>
  <w:style w:type="character" w:customStyle="1" w:styleId="FootnoteReference1">
    <w:name w:val="Footnote Reference1"/>
    <w:rPr>
      <w:vertAlign w:val="superscript"/>
    </w:rPr>
  </w:style>
  <w:style w:type="character" w:customStyle="1" w:styleId="FootnoteTextChar1">
    <w:name w:val="Footnote Text Char1"/>
    <w:rPr>
      <w:rFonts w:ascii="Times New Roman" w:eastAsia="Times New Roman" w:hAnsi="Times New Roman" w:cs="Times New Roman"/>
      <w:sz w:val="20"/>
      <w:szCs w:val="20"/>
    </w:rPr>
  </w:style>
  <w:style w:type="character" w:styleId="Strong">
    <w:name w:val="Strong"/>
    <w:uiPriority w:val="22"/>
    <w:qFormat/>
    <w:rPr>
      <w:b/>
      <w:bC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qFormat/>
  </w:style>
  <w:style w:type="character" w:customStyle="1" w:styleId="BodyText2Char">
    <w:name w:val="Body Text 2 Char"/>
    <w:basedOn w:val="DefaultParagraphFont"/>
  </w:style>
  <w:style w:type="character" w:customStyle="1" w:styleId="ListLabel1">
    <w:name w:val="ListLabel 1"/>
    <w:rPr>
      <w:b/>
    </w:rPr>
  </w:style>
  <w:style w:type="character" w:customStyle="1" w:styleId="ListLabel2">
    <w:name w:val="ListLabel 2"/>
    <w:rPr>
      <w:rFonts w:cs="Courier New"/>
    </w:rPr>
  </w:style>
  <w:style w:type="character" w:customStyle="1" w:styleId="FootnoteCharacters">
    <w:name w:val="Footnote Characters"/>
  </w:style>
  <w:style w:type="character" w:styleId="FootnoteReference">
    <w:name w:val="footnote reference"/>
    <w:aliases w:val="Footnote Reference Number,Footnote symbol,Stinking Styles22,SUPERS,BVI fnr,Footnote,Footnote Reference Superscript,(Footnote Reference),Footnote reference number,note TESI,EN Footnote Reference,Voetnootverwijzing,Times 10 Point,No,fr"/>
    <w:link w:val="FootnotesymbolCarZchn"/>
    <w:uiPriority w:val="99"/>
    <w:qFormat/>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uiPriority w:val="34"/>
    <w:qFormat/>
    <w:pPr>
      <w:ind w:left="720"/>
    </w:pPr>
  </w:style>
  <w:style w:type="paragraph" w:customStyle="1" w:styleId="CommentText1">
    <w:name w:val="Comment Text1"/>
    <w:basedOn w:val="Normal"/>
    <w:rPr>
      <w:sz w:val="20"/>
      <w:szCs w:val="20"/>
    </w:rPr>
  </w:style>
  <w:style w:type="paragraph" w:styleId="BodyTextIndent">
    <w:name w:val="Body Text Indent"/>
    <w:basedOn w:val="Normal"/>
    <w:pPr>
      <w:ind w:left="283" w:firstLine="720"/>
      <w:jc w:val="both"/>
    </w:pPr>
    <w:rPr>
      <w:rFonts w:ascii="Times New Roman" w:eastAsia="Times New Roman" w:hAnsi="Times New Roman" w:cs="Times New Roman"/>
      <w:b/>
      <w:bCs/>
      <w:sz w:val="28"/>
      <w:szCs w:val="28"/>
    </w:rPr>
  </w:style>
  <w:style w:type="paragraph" w:styleId="Header">
    <w:name w:val="header"/>
    <w:basedOn w:val="Normal"/>
    <w:uiPriority w:val="99"/>
    <w:pPr>
      <w:suppressLineNumbers/>
      <w:tabs>
        <w:tab w:val="center" w:pos="4153"/>
        <w:tab w:val="right" w:pos="8306"/>
      </w:tabs>
    </w:pPr>
  </w:style>
  <w:style w:type="paragraph" w:styleId="Footer">
    <w:name w:val="footer"/>
    <w:basedOn w:val="Normal"/>
    <w:pPr>
      <w:suppressLineNumbers/>
      <w:tabs>
        <w:tab w:val="center" w:pos="4153"/>
        <w:tab w:val="right" w:pos="8306"/>
      </w:tabs>
    </w:pPr>
  </w:style>
  <w:style w:type="paragraph" w:styleId="BalloonText">
    <w:name w:val="Balloon Text"/>
    <w:basedOn w:val="Normal"/>
    <w:rPr>
      <w:rFonts w:ascii="Tahoma" w:hAnsi="Tahoma" w:cs="Tahoma"/>
      <w:sz w:val="16"/>
      <w:szCs w:val="16"/>
    </w:rPr>
  </w:style>
  <w:style w:type="paragraph" w:customStyle="1" w:styleId="CommentSubject1">
    <w:name w:val="Comment Subject1"/>
    <w:basedOn w:val="CommentText1"/>
    <w:rPr>
      <w:b/>
      <w:bCs/>
    </w:rPr>
  </w:style>
  <w:style w:type="paragraph" w:customStyle="1" w:styleId="FootnoteText1">
    <w:name w:val="Footnote Text1"/>
    <w:basedOn w:val="Normal"/>
    <w:rPr>
      <w:sz w:val="20"/>
      <w:szCs w:val="20"/>
    </w:rPr>
  </w:style>
  <w:style w:type="paragraph" w:customStyle="1" w:styleId="FootnoteText10">
    <w:name w:val="Footnote Text1"/>
    <w:basedOn w:val="Normal"/>
    <w:rPr>
      <w:rFonts w:eastAsia="Times New Roman"/>
      <w:sz w:val="20"/>
      <w:szCs w:val="20"/>
    </w:rPr>
  </w:style>
  <w:style w:type="paragraph" w:customStyle="1" w:styleId="PointManual">
    <w:name w:val="Point Manual"/>
    <w:basedOn w:val="Normal"/>
    <w:pPr>
      <w:spacing w:before="200"/>
      <w:ind w:left="567" w:hanging="567"/>
    </w:pPr>
    <w:rPr>
      <w:rFonts w:ascii="Times New Roman" w:eastAsia="Times New Roman" w:hAnsi="Times New Roman" w:cs="Times New Roman"/>
    </w:rPr>
  </w:style>
  <w:style w:type="paragraph" w:customStyle="1" w:styleId="FootnoteRefernece">
    <w:name w:val="Footnote Refernece"/>
    <w:basedOn w:val="Normal"/>
    <w:pPr>
      <w:spacing w:after="160" w:line="240" w:lineRule="exact"/>
      <w:jc w:val="both"/>
    </w:pPr>
    <w:rPr>
      <w:vertAlign w:val="superscript"/>
    </w:rPr>
  </w:style>
  <w:style w:type="paragraph" w:styleId="BodyText2">
    <w:name w:val="Body Text 2"/>
    <w:basedOn w:val="Normal"/>
    <w:pPr>
      <w:spacing w:after="120" w:line="480" w:lineRule="auto"/>
    </w:pPr>
  </w:style>
  <w:style w:type="paragraph" w:styleId="FootnoteText">
    <w:name w:val="footnote text"/>
    <w:aliases w:val="Stinking Styles23,Schriftart: 9 pt,Schriftart: 10 pt,Schriftart: 8 pt,Fußnotentext Char Char,WB-Fußnotentext,Footnote Char,fußn,Reference,Footnote text,o,Voetnoottekst Char,Voetnoottekst Char1,Voetnoottekst Char2 Char Char,Fußnote,Fußn,f"/>
    <w:basedOn w:val="Normal"/>
    <w:uiPriority w:val="99"/>
    <w:qFormat/>
    <w:pPr>
      <w:suppressLineNumbers/>
      <w:ind w:left="283" w:hanging="283"/>
    </w:pPr>
    <w:rPr>
      <w:sz w:val="20"/>
      <w:szCs w:val="20"/>
    </w:rPr>
  </w:style>
  <w:style w:type="character" w:styleId="CommentReference">
    <w:name w:val="annotation reference"/>
    <w:uiPriority w:val="99"/>
    <w:semiHidden/>
    <w:unhideWhenUsed/>
    <w:rsid w:val="00B349BD"/>
    <w:rPr>
      <w:sz w:val="16"/>
      <w:szCs w:val="16"/>
    </w:rPr>
  </w:style>
  <w:style w:type="paragraph" w:styleId="CommentText">
    <w:name w:val="annotation text"/>
    <w:basedOn w:val="Normal"/>
    <w:link w:val="CommentTextChar1"/>
    <w:uiPriority w:val="99"/>
    <w:semiHidden/>
    <w:unhideWhenUsed/>
    <w:rsid w:val="00B349BD"/>
    <w:rPr>
      <w:sz w:val="20"/>
      <w:szCs w:val="20"/>
    </w:rPr>
  </w:style>
  <w:style w:type="character" w:customStyle="1" w:styleId="CommentTextChar1">
    <w:name w:val="Comment Text Char1"/>
    <w:link w:val="CommentText"/>
    <w:uiPriority w:val="99"/>
    <w:semiHidden/>
    <w:rsid w:val="00B349BD"/>
    <w:rPr>
      <w:rFonts w:ascii="Arial" w:eastAsia="SimSun" w:hAnsi="Arial" w:cs="Arial"/>
      <w:color w:val="000000"/>
      <w:lang w:eastAsia="ar-SA"/>
    </w:rPr>
  </w:style>
  <w:style w:type="paragraph" w:styleId="CommentSubject">
    <w:name w:val="annotation subject"/>
    <w:basedOn w:val="CommentText"/>
    <w:next w:val="CommentText"/>
    <w:link w:val="CommentSubjectChar1"/>
    <w:uiPriority w:val="99"/>
    <w:semiHidden/>
    <w:unhideWhenUsed/>
    <w:rsid w:val="00B349BD"/>
    <w:rPr>
      <w:b/>
      <w:bCs/>
    </w:rPr>
  </w:style>
  <w:style w:type="character" w:customStyle="1" w:styleId="CommentSubjectChar1">
    <w:name w:val="Comment Subject Char1"/>
    <w:link w:val="CommentSubject"/>
    <w:uiPriority w:val="99"/>
    <w:semiHidden/>
    <w:rsid w:val="00B349BD"/>
    <w:rPr>
      <w:rFonts w:ascii="Arial" w:eastAsia="SimSun" w:hAnsi="Arial" w:cs="Arial"/>
      <w:b/>
      <w:bCs/>
      <w:color w:val="000000"/>
      <w:lang w:eastAsia="ar-SA"/>
    </w:rPr>
  </w:style>
  <w:style w:type="paragraph" w:customStyle="1" w:styleId="Default">
    <w:name w:val="Default"/>
    <w:rsid w:val="00913F05"/>
    <w:pPr>
      <w:autoSpaceDE w:val="0"/>
      <w:autoSpaceDN w:val="0"/>
      <w:adjustRightInd w:val="0"/>
    </w:pPr>
    <w:rPr>
      <w:rFonts w:ascii="Tahoma" w:hAnsi="Tahoma" w:cs="Tahoma"/>
      <w:color w:val="000000"/>
      <w:sz w:val="24"/>
      <w:szCs w:val="24"/>
    </w:rPr>
  </w:style>
  <w:style w:type="character" w:customStyle="1" w:styleId="apple-converted-space">
    <w:name w:val="apple-converted-space"/>
    <w:basedOn w:val="DefaultParagraphFont"/>
    <w:rsid w:val="00D77E17"/>
  </w:style>
  <w:style w:type="character" w:customStyle="1" w:styleId="st1">
    <w:name w:val="st1"/>
    <w:basedOn w:val="DefaultParagraphFont"/>
    <w:rsid w:val="0035221A"/>
  </w:style>
  <w:style w:type="paragraph" w:styleId="NoSpacing">
    <w:name w:val="No Spacing"/>
    <w:uiPriority w:val="1"/>
    <w:qFormat/>
    <w:rsid w:val="00875118"/>
    <w:rPr>
      <w:rFonts w:asciiTheme="minorHAnsi" w:eastAsiaTheme="minorHAnsi" w:hAnsiTheme="minorHAnsi" w:cstheme="minorBidi"/>
      <w:sz w:val="22"/>
      <w:szCs w:val="22"/>
      <w:lang w:val="en-US" w:eastAsia="en-US"/>
    </w:rPr>
  </w:style>
  <w:style w:type="paragraph" w:customStyle="1" w:styleId="MyHeading1">
    <w:name w:val="MyHeading1"/>
    <w:basedOn w:val="Heading"/>
    <w:link w:val="MyHeading1Char"/>
    <w:rsid w:val="00875118"/>
    <w:pPr>
      <w:shd w:val="clear" w:color="auto" w:fill="BFBFBF"/>
      <w:spacing w:before="0" w:line="240" w:lineRule="auto"/>
      <w:jc w:val="both"/>
    </w:pPr>
    <w:rPr>
      <w:rFonts w:ascii="Times New Roman" w:hAnsi="Times New Roman" w:cs="Times New Roman"/>
      <w:b/>
      <w:sz w:val="24"/>
    </w:rPr>
  </w:style>
  <w:style w:type="character" w:customStyle="1" w:styleId="Heading1Char">
    <w:name w:val="Heading 1 Char"/>
    <w:basedOn w:val="DefaultParagraphFont"/>
    <w:link w:val="Heading1"/>
    <w:uiPriority w:val="9"/>
    <w:rsid w:val="00B75ACE"/>
    <w:rPr>
      <w:rFonts w:eastAsiaTheme="majorEastAsia" w:cstheme="majorBidi"/>
      <w:b/>
      <w:bCs/>
      <w:sz w:val="24"/>
      <w:szCs w:val="28"/>
      <w:shd w:val="clear" w:color="auto" w:fill="BFBFBF" w:themeFill="background1" w:themeFillShade="BF"/>
      <w:lang w:eastAsia="ar-SA"/>
    </w:rPr>
  </w:style>
  <w:style w:type="character" w:customStyle="1" w:styleId="MyHeading1Char">
    <w:name w:val="MyHeading1 Char"/>
    <w:basedOn w:val="DefaultParagraphFont"/>
    <w:link w:val="MyHeading1"/>
    <w:rsid w:val="00875118"/>
    <w:rPr>
      <w:rFonts w:eastAsia="Microsoft YaHei"/>
      <w:b/>
      <w:color w:val="000000"/>
      <w:sz w:val="24"/>
      <w:szCs w:val="28"/>
      <w:shd w:val="clear" w:color="auto" w:fill="BFBFBF"/>
      <w:lang w:eastAsia="ar-SA"/>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D73B57"/>
    <w:pPr>
      <w:suppressAutoHyphens w:val="0"/>
      <w:spacing w:after="160" w:line="240" w:lineRule="exact"/>
      <w:jc w:val="both"/>
    </w:pPr>
    <w:rPr>
      <w:rFonts w:ascii="Times New Roman" w:eastAsia="Times New Roman" w:hAnsi="Times New Roman" w:cs="Times New Roman"/>
      <w:color w:val="auto"/>
      <w:sz w:val="20"/>
      <w:szCs w:val="20"/>
      <w:vertAlign w:val="superscript"/>
      <w:lang w:eastAsia="lv-LV"/>
    </w:rPr>
  </w:style>
  <w:style w:type="paragraph" w:styleId="PlainText">
    <w:name w:val="Plain Text"/>
    <w:basedOn w:val="Normal"/>
    <w:link w:val="PlainTextChar"/>
    <w:uiPriority w:val="99"/>
    <w:unhideWhenUsed/>
    <w:rsid w:val="00D73B57"/>
    <w:pPr>
      <w:suppressAutoHyphens w:val="0"/>
      <w:spacing w:line="240" w:lineRule="auto"/>
    </w:pPr>
    <w:rPr>
      <w:rFonts w:ascii="Consolas" w:eastAsiaTheme="minorHAnsi" w:hAnsi="Consolas" w:cstheme="minorBidi"/>
      <w:color w:val="auto"/>
      <w:sz w:val="21"/>
      <w:szCs w:val="21"/>
      <w:lang w:eastAsia="en-US"/>
    </w:rPr>
  </w:style>
  <w:style w:type="character" w:customStyle="1" w:styleId="PlainTextChar">
    <w:name w:val="Plain Text Char"/>
    <w:basedOn w:val="DefaultParagraphFont"/>
    <w:link w:val="PlainText"/>
    <w:uiPriority w:val="99"/>
    <w:rsid w:val="00D73B57"/>
    <w:rPr>
      <w:rFonts w:ascii="Consolas" w:eastAsiaTheme="minorHAnsi" w:hAnsi="Consolas" w:cstheme="minorBidi"/>
      <w:sz w:val="21"/>
      <w:szCs w:val="21"/>
      <w:lang w:eastAsia="en-US"/>
    </w:rPr>
  </w:style>
  <w:style w:type="paragraph" w:styleId="NormalWeb">
    <w:name w:val="Normal (Web)"/>
    <w:basedOn w:val="Normal"/>
    <w:uiPriority w:val="99"/>
    <w:rsid w:val="0048493E"/>
    <w:pPr>
      <w:suppressAutoHyphens w:val="0"/>
      <w:spacing w:before="100" w:beforeAutospacing="1" w:after="100" w:afterAutospacing="1" w:line="240" w:lineRule="auto"/>
    </w:pPr>
    <w:rPr>
      <w:rFonts w:ascii="Times New Roman" w:eastAsia="Arial Unicode MS" w:hAnsi="Times New Roman" w:cs="Times New Roman"/>
      <w:color w:val="auto"/>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semiHidden="0" w:uiPriority="35" w:unhideWhenUsed="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ascii="Arial" w:eastAsia="SimSun" w:hAnsi="Arial" w:cs="Arial"/>
      <w:color w:val="000000"/>
      <w:sz w:val="24"/>
      <w:szCs w:val="24"/>
      <w:lang w:eastAsia="ar-SA"/>
    </w:rPr>
  </w:style>
  <w:style w:type="paragraph" w:styleId="Heading1">
    <w:name w:val="heading 1"/>
    <w:basedOn w:val="Normal"/>
    <w:next w:val="Normal"/>
    <w:link w:val="Heading1Char"/>
    <w:autoRedefine/>
    <w:uiPriority w:val="9"/>
    <w:qFormat/>
    <w:rsid w:val="00B75ACE"/>
    <w:pPr>
      <w:keepNext/>
      <w:keepLines/>
      <w:shd w:val="clear" w:color="auto" w:fill="BFBFBF" w:themeFill="background1" w:themeFillShade="BF"/>
      <w:spacing w:after="120" w:line="240" w:lineRule="auto"/>
      <w:jc w:val="both"/>
      <w:outlineLvl w:val="0"/>
    </w:pPr>
    <w:rPr>
      <w:rFonts w:ascii="Times New Roman" w:eastAsiaTheme="majorEastAsia" w:hAnsi="Times New Roman" w:cstheme="majorBidi"/>
      <w:b/>
      <w:bCs/>
      <w:color w:val="auto"/>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CommentReference1">
    <w:name w:val="Comment Reference1"/>
    <w:rPr>
      <w:sz w:val="16"/>
      <w:szCs w:val="16"/>
    </w:rPr>
  </w:style>
  <w:style w:type="character" w:customStyle="1" w:styleId="CommentTextChar">
    <w:name w:val="Comment Text Char"/>
    <w:rPr>
      <w:rFonts w:cs="font332"/>
      <w:sz w:val="20"/>
      <w:szCs w:val="20"/>
    </w:rPr>
  </w:style>
  <w:style w:type="character" w:customStyle="1" w:styleId="BodyTextIndentChar">
    <w:name w:val="Body Text Indent Char"/>
    <w:rPr>
      <w:rFonts w:ascii="Times New Roman" w:eastAsia="Times New Roman" w:hAnsi="Times New Roman" w:cs="Times New Roman"/>
      <w:b/>
      <w:bCs/>
      <w:sz w:val="28"/>
      <w:szCs w:val="28"/>
    </w:rPr>
  </w:style>
  <w:style w:type="character" w:customStyle="1" w:styleId="HeaderChar">
    <w:name w:val="Header Char"/>
    <w:uiPriority w:val="99"/>
    <w:rPr>
      <w:rFonts w:cs="font332"/>
    </w:rPr>
  </w:style>
  <w:style w:type="character" w:customStyle="1" w:styleId="FooterChar">
    <w:name w:val="Footer Char"/>
    <w:rPr>
      <w:rFonts w:cs="font332"/>
    </w:rPr>
  </w:style>
  <w:style w:type="character" w:customStyle="1" w:styleId="BalloonTextChar">
    <w:name w:val="Balloon Text Char"/>
    <w:rPr>
      <w:rFonts w:ascii="Tahoma" w:hAnsi="Tahoma" w:cs="Tahoma"/>
      <w:sz w:val="16"/>
      <w:szCs w:val="16"/>
    </w:rPr>
  </w:style>
  <w:style w:type="character" w:customStyle="1" w:styleId="CommentSubjectChar">
    <w:name w:val="Comment Subject Char"/>
    <w:rPr>
      <w:rFonts w:cs="font332"/>
      <w:b/>
      <w:bCs/>
      <w:sz w:val="20"/>
      <w:szCs w:val="20"/>
    </w:rPr>
  </w:style>
  <w:style w:type="character" w:customStyle="1" w:styleId="FootnoteTextChar">
    <w:name w:val="Footnote Text Char"/>
    <w:aliases w:val="Stinking Styles23 Char,Schriftart: 9 pt Char,Schriftart: 10 pt Char,Schriftart: 8 pt Char,Fußnotentext Char Char Char,WB-Fußnotentext Char,Footnote Char Char,fußn Char,Reference Char,Footnote text Char,o Char,Voetnoottekst Char Char"/>
    <w:uiPriority w:val="99"/>
    <w:rPr>
      <w:rFonts w:cs="font332"/>
      <w:sz w:val="20"/>
      <w:szCs w:val="20"/>
    </w:rPr>
  </w:style>
  <w:style w:type="character" w:customStyle="1" w:styleId="FootnoteReference1">
    <w:name w:val="Footnote Reference1"/>
    <w:rPr>
      <w:vertAlign w:val="superscript"/>
    </w:rPr>
  </w:style>
  <w:style w:type="character" w:customStyle="1" w:styleId="FootnoteTextChar1">
    <w:name w:val="Footnote Text Char1"/>
    <w:rPr>
      <w:rFonts w:ascii="Times New Roman" w:eastAsia="Times New Roman" w:hAnsi="Times New Roman" w:cs="Times New Roman"/>
      <w:sz w:val="20"/>
      <w:szCs w:val="20"/>
    </w:rPr>
  </w:style>
  <w:style w:type="character" w:styleId="Strong">
    <w:name w:val="Strong"/>
    <w:uiPriority w:val="22"/>
    <w:qFormat/>
    <w:rPr>
      <w:b/>
      <w:bC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qFormat/>
  </w:style>
  <w:style w:type="character" w:customStyle="1" w:styleId="BodyText2Char">
    <w:name w:val="Body Text 2 Char"/>
    <w:basedOn w:val="DefaultParagraphFont"/>
  </w:style>
  <w:style w:type="character" w:customStyle="1" w:styleId="ListLabel1">
    <w:name w:val="ListLabel 1"/>
    <w:rPr>
      <w:b/>
    </w:rPr>
  </w:style>
  <w:style w:type="character" w:customStyle="1" w:styleId="ListLabel2">
    <w:name w:val="ListLabel 2"/>
    <w:rPr>
      <w:rFonts w:cs="Courier New"/>
    </w:rPr>
  </w:style>
  <w:style w:type="character" w:customStyle="1" w:styleId="FootnoteCharacters">
    <w:name w:val="Footnote Characters"/>
  </w:style>
  <w:style w:type="character" w:styleId="FootnoteReference">
    <w:name w:val="footnote reference"/>
    <w:aliases w:val="Footnote Reference Number,Footnote symbol,Stinking Styles22,SUPERS,BVI fnr,Footnote,Footnote Reference Superscript,(Footnote Reference),Footnote reference number,note TESI,EN Footnote Reference,Voetnootverwijzing,Times 10 Point,No,fr"/>
    <w:link w:val="FootnotesymbolCarZchn"/>
    <w:uiPriority w:val="99"/>
    <w:qFormat/>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uiPriority w:val="34"/>
    <w:qFormat/>
    <w:pPr>
      <w:ind w:left="720"/>
    </w:pPr>
  </w:style>
  <w:style w:type="paragraph" w:customStyle="1" w:styleId="CommentText1">
    <w:name w:val="Comment Text1"/>
    <w:basedOn w:val="Normal"/>
    <w:rPr>
      <w:sz w:val="20"/>
      <w:szCs w:val="20"/>
    </w:rPr>
  </w:style>
  <w:style w:type="paragraph" w:styleId="BodyTextIndent">
    <w:name w:val="Body Text Indent"/>
    <w:basedOn w:val="Normal"/>
    <w:pPr>
      <w:ind w:left="283" w:firstLine="720"/>
      <w:jc w:val="both"/>
    </w:pPr>
    <w:rPr>
      <w:rFonts w:ascii="Times New Roman" w:eastAsia="Times New Roman" w:hAnsi="Times New Roman" w:cs="Times New Roman"/>
      <w:b/>
      <w:bCs/>
      <w:sz w:val="28"/>
      <w:szCs w:val="28"/>
    </w:rPr>
  </w:style>
  <w:style w:type="paragraph" w:styleId="Header">
    <w:name w:val="header"/>
    <w:basedOn w:val="Normal"/>
    <w:uiPriority w:val="99"/>
    <w:pPr>
      <w:suppressLineNumbers/>
      <w:tabs>
        <w:tab w:val="center" w:pos="4153"/>
        <w:tab w:val="right" w:pos="8306"/>
      </w:tabs>
    </w:pPr>
  </w:style>
  <w:style w:type="paragraph" w:styleId="Footer">
    <w:name w:val="footer"/>
    <w:basedOn w:val="Normal"/>
    <w:pPr>
      <w:suppressLineNumbers/>
      <w:tabs>
        <w:tab w:val="center" w:pos="4153"/>
        <w:tab w:val="right" w:pos="8306"/>
      </w:tabs>
    </w:pPr>
  </w:style>
  <w:style w:type="paragraph" w:styleId="BalloonText">
    <w:name w:val="Balloon Text"/>
    <w:basedOn w:val="Normal"/>
    <w:rPr>
      <w:rFonts w:ascii="Tahoma" w:hAnsi="Tahoma" w:cs="Tahoma"/>
      <w:sz w:val="16"/>
      <w:szCs w:val="16"/>
    </w:rPr>
  </w:style>
  <w:style w:type="paragraph" w:customStyle="1" w:styleId="CommentSubject1">
    <w:name w:val="Comment Subject1"/>
    <w:basedOn w:val="CommentText1"/>
    <w:rPr>
      <w:b/>
      <w:bCs/>
    </w:rPr>
  </w:style>
  <w:style w:type="paragraph" w:customStyle="1" w:styleId="FootnoteText1">
    <w:name w:val="Footnote Text1"/>
    <w:basedOn w:val="Normal"/>
    <w:rPr>
      <w:sz w:val="20"/>
      <w:szCs w:val="20"/>
    </w:rPr>
  </w:style>
  <w:style w:type="paragraph" w:customStyle="1" w:styleId="FootnoteText10">
    <w:name w:val="Footnote Text1"/>
    <w:basedOn w:val="Normal"/>
    <w:rPr>
      <w:rFonts w:eastAsia="Times New Roman"/>
      <w:sz w:val="20"/>
      <w:szCs w:val="20"/>
    </w:rPr>
  </w:style>
  <w:style w:type="paragraph" w:customStyle="1" w:styleId="PointManual">
    <w:name w:val="Point Manual"/>
    <w:basedOn w:val="Normal"/>
    <w:pPr>
      <w:spacing w:before="200"/>
      <w:ind w:left="567" w:hanging="567"/>
    </w:pPr>
    <w:rPr>
      <w:rFonts w:ascii="Times New Roman" w:eastAsia="Times New Roman" w:hAnsi="Times New Roman" w:cs="Times New Roman"/>
    </w:rPr>
  </w:style>
  <w:style w:type="paragraph" w:customStyle="1" w:styleId="FootnoteRefernece">
    <w:name w:val="Footnote Refernece"/>
    <w:basedOn w:val="Normal"/>
    <w:pPr>
      <w:spacing w:after="160" w:line="240" w:lineRule="exact"/>
      <w:jc w:val="both"/>
    </w:pPr>
    <w:rPr>
      <w:vertAlign w:val="superscript"/>
    </w:rPr>
  </w:style>
  <w:style w:type="paragraph" w:styleId="BodyText2">
    <w:name w:val="Body Text 2"/>
    <w:basedOn w:val="Normal"/>
    <w:pPr>
      <w:spacing w:after="120" w:line="480" w:lineRule="auto"/>
    </w:pPr>
  </w:style>
  <w:style w:type="paragraph" w:styleId="FootnoteText">
    <w:name w:val="footnote text"/>
    <w:aliases w:val="Stinking Styles23,Schriftart: 9 pt,Schriftart: 10 pt,Schriftart: 8 pt,Fußnotentext Char Char,WB-Fußnotentext,Footnote Char,fußn,Reference,Footnote text,o,Voetnoottekst Char,Voetnoottekst Char1,Voetnoottekst Char2 Char Char,Fußnote,Fußn,f"/>
    <w:basedOn w:val="Normal"/>
    <w:uiPriority w:val="99"/>
    <w:qFormat/>
    <w:pPr>
      <w:suppressLineNumbers/>
      <w:ind w:left="283" w:hanging="283"/>
    </w:pPr>
    <w:rPr>
      <w:sz w:val="20"/>
      <w:szCs w:val="20"/>
    </w:rPr>
  </w:style>
  <w:style w:type="character" w:styleId="CommentReference">
    <w:name w:val="annotation reference"/>
    <w:uiPriority w:val="99"/>
    <w:semiHidden/>
    <w:unhideWhenUsed/>
    <w:rsid w:val="00B349BD"/>
    <w:rPr>
      <w:sz w:val="16"/>
      <w:szCs w:val="16"/>
    </w:rPr>
  </w:style>
  <w:style w:type="paragraph" w:styleId="CommentText">
    <w:name w:val="annotation text"/>
    <w:basedOn w:val="Normal"/>
    <w:link w:val="CommentTextChar1"/>
    <w:uiPriority w:val="99"/>
    <w:semiHidden/>
    <w:unhideWhenUsed/>
    <w:rsid w:val="00B349BD"/>
    <w:rPr>
      <w:sz w:val="20"/>
      <w:szCs w:val="20"/>
    </w:rPr>
  </w:style>
  <w:style w:type="character" w:customStyle="1" w:styleId="CommentTextChar1">
    <w:name w:val="Comment Text Char1"/>
    <w:link w:val="CommentText"/>
    <w:uiPriority w:val="99"/>
    <w:semiHidden/>
    <w:rsid w:val="00B349BD"/>
    <w:rPr>
      <w:rFonts w:ascii="Arial" w:eastAsia="SimSun" w:hAnsi="Arial" w:cs="Arial"/>
      <w:color w:val="000000"/>
      <w:lang w:eastAsia="ar-SA"/>
    </w:rPr>
  </w:style>
  <w:style w:type="paragraph" w:styleId="CommentSubject">
    <w:name w:val="annotation subject"/>
    <w:basedOn w:val="CommentText"/>
    <w:next w:val="CommentText"/>
    <w:link w:val="CommentSubjectChar1"/>
    <w:uiPriority w:val="99"/>
    <w:semiHidden/>
    <w:unhideWhenUsed/>
    <w:rsid w:val="00B349BD"/>
    <w:rPr>
      <w:b/>
      <w:bCs/>
    </w:rPr>
  </w:style>
  <w:style w:type="character" w:customStyle="1" w:styleId="CommentSubjectChar1">
    <w:name w:val="Comment Subject Char1"/>
    <w:link w:val="CommentSubject"/>
    <w:uiPriority w:val="99"/>
    <w:semiHidden/>
    <w:rsid w:val="00B349BD"/>
    <w:rPr>
      <w:rFonts w:ascii="Arial" w:eastAsia="SimSun" w:hAnsi="Arial" w:cs="Arial"/>
      <w:b/>
      <w:bCs/>
      <w:color w:val="000000"/>
      <w:lang w:eastAsia="ar-SA"/>
    </w:rPr>
  </w:style>
  <w:style w:type="paragraph" w:customStyle="1" w:styleId="Default">
    <w:name w:val="Default"/>
    <w:rsid w:val="00913F05"/>
    <w:pPr>
      <w:autoSpaceDE w:val="0"/>
      <w:autoSpaceDN w:val="0"/>
      <w:adjustRightInd w:val="0"/>
    </w:pPr>
    <w:rPr>
      <w:rFonts w:ascii="Tahoma" w:hAnsi="Tahoma" w:cs="Tahoma"/>
      <w:color w:val="000000"/>
      <w:sz w:val="24"/>
      <w:szCs w:val="24"/>
    </w:rPr>
  </w:style>
  <w:style w:type="character" w:customStyle="1" w:styleId="apple-converted-space">
    <w:name w:val="apple-converted-space"/>
    <w:basedOn w:val="DefaultParagraphFont"/>
    <w:rsid w:val="00D77E17"/>
  </w:style>
  <w:style w:type="character" w:customStyle="1" w:styleId="st1">
    <w:name w:val="st1"/>
    <w:basedOn w:val="DefaultParagraphFont"/>
    <w:rsid w:val="0035221A"/>
  </w:style>
  <w:style w:type="paragraph" w:styleId="NoSpacing">
    <w:name w:val="No Spacing"/>
    <w:uiPriority w:val="1"/>
    <w:qFormat/>
    <w:rsid w:val="00875118"/>
    <w:rPr>
      <w:rFonts w:asciiTheme="minorHAnsi" w:eastAsiaTheme="minorHAnsi" w:hAnsiTheme="minorHAnsi" w:cstheme="minorBidi"/>
      <w:sz w:val="22"/>
      <w:szCs w:val="22"/>
      <w:lang w:val="en-US" w:eastAsia="en-US"/>
    </w:rPr>
  </w:style>
  <w:style w:type="paragraph" w:customStyle="1" w:styleId="MyHeading1">
    <w:name w:val="MyHeading1"/>
    <w:basedOn w:val="Heading"/>
    <w:link w:val="MyHeading1Char"/>
    <w:rsid w:val="00875118"/>
    <w:pPr>
      <w:shd w:val="clear" w:color="auto" w:fill="BFBFBF"/>
      <w:spacing w:before="0" w:line="240" w:lineRule="auto"/>
      <w:jc w:val="both"/>
    </w:pPr>
    <w:rPr>
      <w:rFonts w:ascii="Times New Roman" w:hAnsi="Times New Roman" w:cs="Times New Roman"/>
      <w:b/>
      <w:sz w:val="24"/>
    </w:rPr>
  </w:style>
  <w:style w:type="character" w:customStyle="1" w:styleId="Heading1Char">
    <w:name w:val="Heading 1 Char"/>
    <w:basedOn w:val="DefaultParagraphFont"/>
    <w:link w:val="Heading1"/>
    <w:uiPriority w:val="9"/>
    <w:rsid w:val="00B75ACE"/>
    <w:rPr>
      <w:rFonts w:eastAsiaTheme="majorEastAsia" w:cstheme="majorBidi"/>
      <w:b/>
      <w:bCs/>
      <w:sz w:val="24"/>
      <w:szCs w:val="28"/>
      <w:shd w:val="clear" w:color="auto" w:fill="BFBFBF" w:themeFill="background1" w:themeFillShade="BF"/>
      <w:lang w:eastAsia="ar-SA"/>
    </w:rPr>
  </w:style>
  <w:style w:type="character" w:customStyle="1" w:styleId="MyHeading1Char">
    <w:name w:val="MyHeading1 Char"/>
    <w:basedOn w:val="DefaultParagraphFont"/>
    <w:link w:val="MyHeading1"/>
    <w:rsid w:val="00875118"/>
    <w:rPr>
      <w:rFonts w:eastAsia="Microsoft YaHei"/>
      <w:b/>
      <w:color w:val="000000"/>
      <w:sz w:val="24"/>
      <w:szCs w:val="28"/>
      <w:shd w:val="clear" w:color="auto" w:fill="BFBFBF"/>
      <w:lang w:eastAsia="ar-SA"/>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D73B57"/>
    <w:pPr>
      <w:suppressAutoHyphens w:val="0"/>
      <w:spacing w:after="160" w:line="240" w:lineRule="exact"/>
      <w:jc w:val="both"/>
    </w:pPr>
    <w:rPr>
      <w:rFonts w:ascii="Times New Roman" w:eastAsia="Times New Roman" w:hAnsi="Times New Roman" w:cs="Times New Roman"/>
      <w:color w:val="auto"/>
      <w:sz w:val="20"/>
      <w:szCs w:val="20"/>
      <w:vertAlign w:val="superscript"/>
      <w:lang w:eastAsia="lv-LV"/>
    </w:rPr>
  </w:style>
  <w:style w:type="paragraph" w:styleId="PlainText">
    <w:name w:val="Plain Text"/>
    <w:basedOn w:val="Normal"/>
    <w:link w:val="PlainTextChar"/>
    <w:uiPriority w:val="99"/>
    <w:unhideWhenUsed/>
    <w:rsid w:val="00D73B57"/>
    <w:pPr>
      <w:suppressAutoHyphens w:val="0"/>
      <w:spacing w:line="240" w:lineRule="auto"/>
    </w:pPr>
    <w:rPr>
      <w:rFonts w:ascii="Consolas" w:eastAsiaTheme="minorHAnsi" w:hAnsi="Consolas" w:cstheme="minorBidi"/>
      <w:color w:val="auto"/>
      <w:sz w:val="21"/>
      <w:szCs w:val="21"/>
      <w:lang w:eastAsia="en-US"/>
    </w:rPr>
  </w:style>
  <w:style w:type="character" w:customStyle="1" w:styleId="PlainTextChar">
    <w:name w:val="Plain Text Char"/>
    <w:basedOn w:val="DefaultParagraphFont"/>
    <w:link w:val="PlainText"/>
    <w:uiPriority w:val="99"/>
    <w:rsid w:val="00D73B57"/>
    <w:rPr>
      <w:rFonts w:ascii="Consolas" w:eastAsiaTheme="minorHAnsi" w:hAnsi="Consolas" w:cstheme="minorBidi"/>
      <w:sz w:val="21"/>
      <w:szCs w:val="21"/>
      <w:lang w:eastAsia="en-US"/>
    </w:rPr>
  </w:style>
  <w:style w:type="paragraph" w:styleId="NormalWeb">
    <w:name w:val="Normal (Web)"/>
    <w:basedOn w:val="Normal"/>
    <w:uiPriority w:val="99"/>
    <w:rsid w:val="0048493E"/>
    <w:pPr>
      <w:suppressAutoHyphens w:val="0"/>
      <w:spacing w:before="100" w:beforeAutospacing="1" w:after="100" w:afterAutospacing="1" w:line="240" w:lineRule="auto"/>
    </w:pPr>
    <w:rPr>
      <w:rFonts w:ascii="Times New Roman" w:eastAsia="Arial Unicode MS" w:hAnsi="Times New Roman" w:cs="Times New Roman"/>
      <w:color w:val="aut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77037">
      <w:bodyDiv w:val="1"/>
      <w:marLeft w:val="0"/>
      <w:marRight w:val="0"/>
      <w:marTop w:val="0"/>
      <w:marBottom w:val="0"/>
      <w:divBdr>
        <w:top w:val="none" w:sz="0" w:space="0" w:color="auto"/>
        <w:left w:val="none" w:sz="0" w:space="0" w:color="auto"/>
        <w:bottom w:val="none" w:sz="0" w:space="0" w:color="auto"/>
        <w:right w:val="none" w:sz="0" w:space="0" w:color="auto"/>
      </w:divBdr>
    </w:div>
    <w:div w:id="470252275">
      <w:bodyDiv w:val="1"/>
      <w:marLeft w:val="0"/>
      <w:marRight w:val="0"/>
      <w:marTop w:val="0"/>
      <w:marBottom w:val="0"/>
      <w:divBdr>
        <w:top w:val="none" w:sz="0" w:space="0" w:color="auto"/>
        <w:left w:val="none" w:sz="0" w:space="0" w:color="auto"/>
        <w:bottom w:val="none" w:sz="0" w:space="0" w:color="auto"/>
        <w:right w:val="none" w:sz="0" w:space="0" w:color="auto"/>
      </w:divBdr>
    </w:div>
    <w:div w:id="1139808152">
      <w:bodyDiv w:val="1"/>
      <w:marLeft w:val="0"/>
      <w:marRight w:val="0"/>
      <w:marTop w:val="0"/>
      <w:marBottom w:val="0"/>
      <w:divBdr>
        <w:top w:val="none" w:sz="0" w:space="0" w:color="auto"/>
        <w:left w:val="none" w:sz="0" w:space="0" w:color="auto"/>
        <w:bottom w:val="none" w:sz="0" w:space="0" w:color="auto"/>
        <w:right w:val="none" w:sz="0" w:space="0" w:color="auto"/>
      </w:divBdr>
    </w:div>
    <w:div w:id="1243687402">
      <w:bodyDiv w:val="1"/>
      <w:marLeft w:val="0"/>
      <w:marRight w:val="0"/>
      <w:marTop w:val="0"/>
      <w:marBottom w:val="0"/>
      <w:divBdr>
        <w:top w:val="none" w:sz="0" w:space="0" w:color="auto"/>
        <w:left w:val="none" w:sz="0" w:space="0" w:color="auto"/>
        <w:bottom w:val="none" w:sz="0" w:space="0" w:color="auto"/>
        <w:right w:val="none" w:sz="0" w:space="0" w:color="auto"/>
      </w:divBdr>
    </w:div>
    <w:div w:id="1291279983">
      <w:bodyDiv w:val="1"/>
      <w:marLeft w:val="0"/>
      <w:marRight w:val="0"/>
      <w:marTop w:val="0"/>
      <w:marBottom w:val="0"/>
      <w:divBdr>
        <w:top w:val="none" w:sz="0" w:space="0" w:color="auto"/>
        <w:left w:val="none" w:sz="0" w:space="0" w:color="auto"/>
        <w:bottom w:val="none" w:sz="0" w:space="0" w:color="auto"/>
        <w:right w:val="none" w:sz="0" w:space="0" w:color="auto"/>
      </w:divBdr>
    </w:div>
    <w:div w:id="1447314027">
      <w:bodyDiv w:val="1"/>
      <w:marLeft w:val="0"/>
      <w:marRight w:val="0"/>
      <w:marTop w:val="0"/>
      <w:marBottom w:val="0"/>
      <w:divBdr>
        <w:top w:val="none" w:sz="0" w:space="0" w:color="auto"/>
        <w:left w:val="none" w:sz="0" w:space="0" w:color="auto"/>
        <w:bottom w:val="none" w:sz="0" w:space="0" w:color="auto"/>
        <w:right w:val="none" w:sz="0" w:space="0" w:color="auto"/>
      </w:divBdr>
    </w:div>
    <w:div w:id="1459687348">
      <w:bodyDiv w:val="1"/>
      <w:marLeft w:val="0"/>
      <w:marRight w:val="0"/>
      <w:marTop w:val="0"/>
      <w:marBottom w:val="0"/>
      <w:divBdr>
        <w:top w:val="none" w:sz="0" w:space="0" w:color="auto"/>
        <w:left w:val="none" w:sz="0" w:space="0" w:color="auto"/>
        <w:bottom w:val="none" w:sz="0" w:space="0" w:color="auto"/>
        <w:right w:val="none" w:sz="0" w:space="0" w:color="auto"/>
      </w:divBdr>
    </w:div>
    <w:div w:id="1705251868">
      <w:bodyDiv w:val="1"/>
      <w:marLeft w:val="0"/>
      <w:marRight w:val="0"/>
      <w:marTop w:val="0"/>
      <w:marBottom w:val="0"/>
      <w:divBdr>
        <w:top w:val="none" w:sz="0" w:space="0" w:color="auto"/>
        <w:left w:val="none" w:sz="0" w:space="0" w:color="auto"/>
        <w:bottom w:val="none" w:sz="0" w:space="0" w:color="auto"/>
        <w:right w:val="none" w:sz="0" w:space="0" w:color="auto"/>
      </w:divBdr>
    </w:div>
    <w:div w:id="1706832850">
      <w:bodyDiv w:val="1"/>
      <w:marLeft w:val="0"/>
      <w:marRight w:val="0"/>
      <w:marTop w:val="0"/>
      <w:marBottom w:val="0"/>
      <w:divBdr>
        <w:top w:val="none" w:sz="0" w:space="0" w:color="auto"/>
        <w:left w:val="none" w:sz="0" w:space="0" w:color="auto"/>
        <w:bottom w:val="none" w:sz="0" w:space="0" w:color="auto"/>
        <w:right w:val="none" w:sz="0" w:space="0" w:color="auto"/>
      </w:divBdr>
    </w:div>
    <w:div w:id="1960531740">
      <w:bodyDiv w:val="1"/>
      <w:marLeft w:val="0"/>
      <w:marRight w:val="0"/>
      <w:marTop w:val="0"/>
      <w:marBottom w:val="0"/>
      <w:divBdr>
        <w:top w:val="none" w:sz="0" w:space="0" w:color="auto"/>
        <w:left w:val="none" w:sz="0" w:space="0" w:color="auto"/>
        <w:bottom w:val="none" w:sz="0" w:space="0" w:color="auto"/>
        <w:right w:val="none" w:sz="0" w:space="0" w:color="auto"/>
      </w:divBdr>
    </w:div>
    <w:div w:id="196858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varam.gov.lv/in_site/tools/download.php?file=files/text/Darb_jomas/elietas//VARAM_LIKTA_Memorands_01122016.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em.gov.lv/lv/nozares_politika/nacionala_industriala_politika/uznemejdarbibas_vide_/uznemejdarbibas_vides_uzlabosana/_konsulte_vispirms_/" TargetMode="External"/><Relationship Id="rId1" Type="http://schemas.openxmlformats.org/officeDocument/2006/relationships/hyperlink" Target="http://www.varam.gov.lv/lat/lidzd/Sad_nvo/?doc=149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19D81-328C-49A8-B2A4-873A3E1FC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11215</Words>
  <Characters>6393</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Par 2017. gada 17.-18. jūlija neformālajā Eiropas Savienības Konkurētspējas un Telekomunikāciju ministru sanāksmē izskatāmajiem jautājumiem</vt:lpstr>
    </vt:vector>
  </TitlesOfParts>
  <Company>VARAM</Company>
  <LinksUpToDate>false</LinksUpToDate>
  <CharactersWithSpaces>17573</CharactersWithSpaces>
  <SharedDoc>false</SharedDoc>
  <HLinks>
    <vt:vector size="48" baseType="variant">
      <vt:variant>
        <vt:i4>2293769</vt:i4>
      </vt:variant>
      <vt:variant>
        <vt:i4>0</vt:i4>
      </vt:variant>
      <vt:variant>
        <vt:i4>0</vt:i4>
      </vt:variant>
      <vt:variant>
        <vt:i4>5</vt:i4>
      </vt:variant>
      <vt:variant>
        <vt:lpwstr>mailto:evita.stanga@varam.gov.lv</vt:lpwstr>
      </vt:variant>
      <vt:variant>
        <vt:lpwstr/>
      </vt:variant>
      <vt:variant>
        <vt:i4>60</vt:i4>
      </vt:variant>
      <vt:variant>
        <vt:i4>18</vt:i4>
      </vt:variant>
      <vt:variant>
        <vt:i4>0</vt:i4>
      </vt:variant>
      <vt:variant>
        <vt:i4>5</vt:i4>
      </vt:variant>
      <vt:variant>
        <vt:lpwstr>http://eur-lex.europa.eu/resource.html?uri=cellar:ebdf266c-8eab-11e5-983e-01aa75ed71a1.0008.03/DOC_5&amp;format=HTML&amp;lang=EN&amp;parentUrn=CELEX:52015DC0572</vt:lpwstr>
      </vt:variant>
      <vt:variant>
        <vt:lpwstr/>
      </vt:variant>
      <vt:variant>
        <vt:i4>8126498</vt:i4>
      </vt:variant>
      <vt:variant>
        <vt:i4>15</vt:i4>
      </vt:variant>
      <vt:variant>
        <vt:i4>0</vt:i4>
      </vt:variant>
      <vt:variant>
        <vt:i4>5</vt:i4>
      </vt:variant>
      <vt:variant>
        <vt:lpwstr>http://data.consilium.europa.eu/doc/document/ST-14459-2015-INIT/lv/pdf</vt:lpwstr>
      </vt:variant>
      <vt:variant>
        <vt:lpwstr/>
      </vt:variant>
      <vt:variant>
        <vt:i4>5570568</vt:i4>
      </vt:variant>
      <vt:variant>
        <vt:i4>12</vt:i4>
      </vt:variant>
      <vt:variant>
        <vt:i4>0</vt:i4>
      </vt:variant>
      <vt:variant>
        <vt:i4>5</vt:i4>
      </vt:variant>
      <vt:variant>
        <vt:lpwstr>http://www4.unfccc.int/submissions/INDC/Published%20Documents/Latvia/1/LV-03-06-EU%20INDC.pdf</vt:lpwstr>
      </vt:variant>
      <vt:variant>
        <vt:lpwstr/>
      </vt:variant>
      <vt:variant>
        <vt:i4>7929861</vt:i4>
      </vt:variant>
      <vt:variant>
        <vt:i4>9</vt:i4>
      </vt:variant>
      <vt:variant>
        <vt:i4>0</vt:i4>
      </vt:variant>
      <vt:variant>
        <vt:i4>5</vt:i4>
      </vt:variant>
      <vt:variant>
        <vt:lpwstr>http://www.consilium.europa.eu/press-releases-pdf/2016/6/47244642904_en.pdf</vt:lpwstr>
      </vt:variant>
      <vt:variant>
        <vt:lpwstr/>
      </vt:variant>
      <vt:variant>
        <vt:i4>3276838</vt:i4>
      </vt:variant>
      <vt:variant>
        <vt:i4>6</vt:i4>
      </vt:variant>
      <vt:variant>
        <vt:i4>0</vt:i4>
      </vt:variant>
      <vt:variant>
        <vt:i4>5</vt:i4>
      </vt:variant>
      <vt:variant>
        <vt:lpwstr>http://data.consilium.europa.eu/doc/document/ST-12-2016-INIT/en/pdf</vt:lpwstr>
      </vt:variant>
      <vt:variant>
        <vt:lpwstr/>
      </vt:variant>
      <vt:variant>
        <vt:i4>4980779</vt:i4>
      </vt:variant>
      <vt:variant>
        <vt:i4>3</vt:i4>
      </vt:variant>
      <vt:variant>
        <vt:i4>0</vt:i4>
      </vt:variant>
      <vt:variant>
        <vt:i4>5</vt:i4>
      </vt:variant>
      <vt:variant>
        <vt:lpwstr>http://unfccc.int/files/essential_background/convention/application/pdf/english_paris_agreement.pdf</vt:lpwstr>
      </vt:variant>
      <vt:variant>
        <vt:lpwstr/>
      </vt:variant>
      <vt:variant>
        <vt:i4>1441876</vt:i4>
      </vt:variant>
      <vt:variant>
        <vt:i4>0</vt:i4>
      </vt:variant>
      <vt:variant>
        <vt:i4>0</vt:i4>
      </vt:variant>
      <vt:variant>
        <vt:i4>5</vt:i4>
      </vt:variant>
      <vt:variant>
        <vt:lpwstr>http://www.unisdr.org/we/coordinate/sendai-framework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2017. gada 17.-18. jūlija neformālajā Eiropas Savienības Konkurētspējas un Telekomunikāciju ministru sanāksmē izskatāmajiem jautājumiem</dc:title>
  <dc:creator>Evita Stanga;Santa.Kipena@varam.gov.lv</dc:creator>
  <cp:lastModifiedBy>VARAM</cp:lastModifiedBy>
  <cp:revision>6</cp:revision>
  <cp:lastPrinted>2017-04-07T11:03:00Z</cp:lastPrinted>
  <dcterms:created xsi:type="dcterms:W3CDTF">2017-07-06T13:51:00Z</dcterms:created>
  <dcterms:modified xsi:type="dcterms:W3CDTF">2017-07-07T06:03:00Z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