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19AD1" w14:textId="26C030B4" w:rsidR="004A1D70" w:rsidRPr="001E50DD" w:rsidRDefault="004A1D70" w:rsidP="004A1D70">
      <w:pPr>
        <w:widowControl w:val="0"/>
        <w:jc w:val="center"/>
        <w:rPr>
          <w:b/>
          <w:color w:val="000000"/>
          <w:sz w:val="28"/>
          <w:szCs w:val="28"/>
        </w:rPr>
      </w:pPr>
      <w:r w:rsidRPr="001E50DD">
        <w:rPr>
          <w:b/>
          <w:color w:val="000000"/>
          <w:sz w:val="28"/>
          <w:szCs w:val="28"/>
        </w:rPr>
        <w:t>Minis</w:t>
      </w:r>
      <w:r w:rsidR="001E50DD" w:rsidRPr="001E50DD">
        <w:rPr>
          <w:b/>
          <w:color w:val="000000"/>
          <w:sz w:val="28"/>
          <w:szCs w:val="28"/>
        </w:rPr>
        <w:t>tru kabineta rīkojuma projekta “</w:t>
      </w:r>
      <w:r w:rsidRPr="001E50DD">
        <w:rPr>
          <w:b/>
          <w:color w:val="000000"/>
          <w:sz w:val="28"/>
          <w:szCs w:val="28"/>
        </w:rPr>
        <w:t xml:space="preserve">Par valsts meža zemes nodošanu </w:t>
      </w:r>
      <w:r w:rsidR="001E50DD" w:rsidRPr="001E50DD">
        <w:rPr>
          <w:b/>
          <w:color w:val="000000"/>
          <w:sz w:val="28"/>
          <w:szCs w:val="28"/>
        </w:rPr>
        <w:t>Rojas</w:t>
      </w:r>
      <w:r w:rsidR="00432D81" w:rsidRPr="001E50DD">
        <w:rPr>
          <w:b/>
          <w:color w:val="000000"/>
          <w:sz w:val="28"/>
          <w:szCs w:val="28"/>
        </w:rPr>
        <w:t xml:space="preserve"> novada</w:t>
      </w:r>
      <w:r w:rsidRPr="001E50DD">
        <w:rPr>
          <w:b/>
          <w:color w:val="000000"/>
          <w:sz w:val="28"/>
          <w:szCs w:val="28"/>
        </w:rPr>
        <w:t xml:space="preserve"> pašvaldības īpašumā” sākotnējās ietekmes novērtējuma </w:t>
      </w:r>
      <w:smartTag w:uri="schemas-tilde-lv/tildestengine" w:element="veidnes">
        <w:smartTagPr>
          <w:attr w:name="text" w:val="ziņojums"/>
          <w:attr w:name="baseform" w:val="ziņojums"/>
          <w:attr w:name="id" w:val="-1"/>
        </w:smartTagPr>
        <w:r w:rsidRPr="001E50DD">
          <w:rPr>
            <w:b/>
            <w:color w:val="000000"/>
            <w:sz w:val="28"/>
            <w:szCs w:val="28"/>
          </w:rPr>
          <w:t>ziņojums</w:t>
        </w:r>
        <w:r w:rsidR="00E820B8" w:rsidRPr="001E50DD">
          <w:rPr>
            <w:b/>
            <w:color w:val="000000"/>
            <w:sz w:val="28"/>
            <w:szCs w:val="28"/>
          </w:rPr>
          <w:t xml:space="preserve"> </w:t>
        </w:r>
      </w:smartTag>
      <w:r w:rsidRPr="001E50DD">
        <w:rPr>
          <w:b/>
          <w:color w:val="000000"/>
          <w:sz w:val="28"/>
          <w:szCs w:val="28"/>
        </w:rPr>
        <w:t>(anotācija)</w:t>
      </w:r>
    </w:p>
    <w:p w14:paraId="01119AD2" w14:textId="77777777" w:rsidR="004A1D70" w:rsidRPr="001E50DD" w:rsidRDefault="004A1D70" w:rsidP="004A1D70">
      <w:pPr>
        <w:widowControl w:val="0"/>
        <w:jc w:val="center"/>
        <w:rPr>
          <w:color w:val="000000"/>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7"/>
        <w:gridCol w:w="2692"/>
        <w:gridCol w:w="5984"/>
      </w:tblGrid>
      <w:tr w:rsidR="004A1D70" w:rsidRPr="0004402B" w14:paraId="01119AD4" w14:textId="77777777" w:rsidTr="008C52D5">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1119AD3" w14:textId="77777777" w:rsidR="004A1D70" w:rsidRPr="0004402B" w:rsidRDefault="004A1D70" w:rsidP="008C52D5">
            <w:pPr>
              <w:jc w:val="center"/>
              <w:rPr>
                <w:b/>
                <w:bCs/>
                <w:szCs w:val="28"/>
              </w:rPr>
            </w:pPr>
            <w:r w:rsidRPr="0004402B">
              <w:rPr>
                <w:b/>
                <w:bCs/>
                <w:szCs w:val="28"/>
              </w:rPr>
              <w:t>I. Tiesību akta projekta izstrādes nepieciešamība</w:t>
            </w:r>
          </w:p>
        </w:tc>
      </w:tr>
      <w:tr w:rsidR="004A1D70" w:rsidRPr="0004402B" w14:paraId="01119AD8" w14:textId="77777777" w:rsidTr="002C29DC">
        <w:tc>
          <w:tcPr>
            <w:tcW w:w="250" w:type="pct"/>
            <w:tcBorders>
              <w:top w:val="single" w:sz="4" w:space="0" w:color="auto"/>
              <w:left w:val="single" w:sz="4" w:space="0" w:color="auto"/>
              <w:bottom w:val="single" w:sz="4" w:space="0" w:color="auto"/>
              <w:right w:val="single" w:sz="4" w:space="0" w:color="auto"/>
            </w:tcBorders>
            <w:hideMark/>
          </w:tcPr>
          <w:p w14:paraId="01119AD5" w14:textId="77777777" w:rsidR="004A1D70" w:rsidRPr="0004402B" w:rsidRDefault="004A1D70" w:rsidP="008C52D5">
            <w:pPr>
              <w:jc w:val="center"/>
              <w:rPr>
                <w:szCs w:val="28"/>
              </w:rPr>
            </w:pPr>
            <w:r w:rsidRPr="0004402B">
              <w:rPr>
                <w:szCs w:val="28"/>
              </w:rPr>
              <w:t>1.</w:t>
            </w:r>
          </w:p>
        </w:tc>
        <w:tc>
          <w:tcPr>
            <w:tcW w:w="1474" w:type="pct"/>
            <w:tcBorders>
              <w:top w:val="single" w:sz="4" w:space="0" w:color="auto"/>
              <w:left w:val="single" w:sz="4" w:space="0" w:color="auto"/>
              <w:bottom w:val="single" w:sz="4" w:space="0" w:color="auto"/>
              <w:right w:val="single" w:sz="4" w:space="0" w:color="auto"/>
            </w:tcBorders>
            <w:hideMark/>
          </w:tcPr>
          <w:p w14:paraId="01119AD6" w14:textId="77777777" w:rsidR="004A1D70" w:rsidRPr="0004402B" w:rsidRDefault="004A1D70" w:rsidP="00125233">
            <w:pPr>
              <w:ind w:left="57" w:right="57"/>
              <w:jc w:val="both"/>
              <w:rPr>
                <w:szCs w:val="28"/>
              </w:rPr>
            </w:pPr>
            <w:r w:rsidRPr="0004402B">
              <w:rPr>
                <w:szCs w:val="28"/>
              </w:rPr>
              <w:t>Pamatojums</w:t>
            </w:r>
          </w:p>
        </w:tc>
        <w:tc>
          <w:tcPr>
            <w:tcW w:w="3276" w:type="pct"/>
            <w:tcBorders>
              <w:top w:val="single" w:sz="4" w:space="0" w:color="auto"/>
              <w:left w:val="single" w:sz="4" w:space="0" w:color="auto"/>
              <w:bottom w:val="single" w:sz="4" w:space="0" w:color="auto"/>
              <w:right w:val="single" w:sz="4" w:space="0" w:color="auto"/>
            </w:tcBorders>
            <w:hideMark/>
          </w:tcPr>
          <w:p w14:paraId="01119AD7" w14:textId="20BCE894" w:rsidR="004A1D70" w:rsidRPr="0004402B" w:rsidRDefault="004A1D70" w:rsidP="00E6095C">
            <w:pPr>
              <w:pStyle w:val="naiskr"/>
              <w:spacing w:before="0" w:after="0"/>
              <w:ind w:left="57" w:right="57" w:firstLine="567"/>
              <w:jc w:val="both"/>
              <w:rPr>
                <w:szCs w:val="28"/>
                <w:lang w:eastAsia="en-US"/>
              </w:rPr>
            </w:pPr>
            <w:r w:rsidRPr="0004402B">
              <w:rPr>
                <w:color w:val="000000"/>
                <w:szCs w:val="28"/>
              </w:rPr>
              <w:t>Meža likuma 44.</w:t>
            </w:r>
            <w:r w:rsidR="00432D81" w:rsidRPr="0004402B">
              <w:rPr>
                <w:color w:val="000000"/>
                <w:szCs w:val="28"/>
              </w:rPr>
              <w:t xml:space="preserve"> </w:t>
            </w:r>
            <w:r w:rsidRPr="0004402B">
              <w:rPr>
                <w:color w:val="000000"/>
                <w:szCs w:val="28"/>
              </w:rPr>
              <w:t>panta ceturtās daļas 2.</w:t>
            </w:r>
            <w:r w:rsidR="00AF242C" w:rsidRPr="0004402B">
              <w:rPr>
                <w:color w:val="000000"/>
                <w:szCs w:val="28"/>
              </w:rPr>
              <w:t> </w:t>
            </w:r>
            <w:r w:rsidR="001E50DD" w:rsidRPr="0004402B">
              <w:rPr>
                <w:color w:val="000000"/>
                <w:szCs w:val="28"/>
              </w:rPr>
              <w:t>punkta “</w:t>
            </w:r>
            <w:r w:rsidRPr="0004402B">
              <w:rPr>
                <w:color w:val="000000"/>
                <w:szCs w:val="28"/>
              </w:rPr>
              <w:t xml:space="preserve">b” apakšpunkts un </w:t>
            </w:r>
            <w:r w:rsidR="00432D81" w:rsidRPr="0004402B">
              <w:rPr>
                <w:szCs w:val="28"/>
              </w:rPr>
              <w:t>Publiskas personas mantas atsavināšanas likuma (turpmāk – Atsavināšanas likums) 42. panta pirmā daļa un 43.</w:t>
            </w:r>
            <w:r w:rsidR="00AF242C" w:rsidRPr="0004402B">
              <w:rPr>
                <w:szCs w:val="28"/>
              </w:rPr>
              <w:t> </w:t>
            </w:r>
            <w:r w:rsidR="00432D81" w:rsidRPr="0004402B">
              <w:rPr>
                <w:szCs w:val="28"/>
              </w:rPr>
              <w:t>pants.</w:t>
            </w:r>
          </w:p>
        </w:tc>
      </w:tr>
      <w:tr w:rsidR="004A1D70" w:rsidRPr="0004402B" w14:paraId="01119AED" w14:textId="77777777" w:rsidTr="002C29DC">
        <w:tc>
          <w:tcPr>
            <w:tcW w:w="250" w:type="pct"/>
            <w:tcBorders>
              <w:top w:val="single" w:sz="4" w:space="0" w:color="auto"/>
              <w:left w:val="single" w:sz="4" w:space="0" w:color="auto"/>
              <w:bottom w:val="single" w:sz="4" w:space="0" w:color="auto"/>
              <w:right w:val="single" w:sz="4" w:space="0" w:color="auto"/>
            </w:tcBorders>
            <w:hideMark/>
          </w:tcPr>
          <w:p w14:paraId="01119AD9" w14:textId="77777777" w:rsidR="004A1D70" w:rsidRPr="0004402B" w:rsidRDefault="004A1D70" w:rsidP="008C52D5">
            <w:pPr>
              <w:jc w:val="center"/>
              <w:rPr>
                <w:szCs w:val="28"/>
              </w:rPr>
            </w:pPr>
            <w:r w:rsidRPr="0004402B">
              <w:rPr>
                <w:szCs w:val="28"/>
              </w:rPr>
              <w:t>2.</w:t>
            </w:r>
          </w:p>
        </w:tc>
        <w:tc>
          <w:tcPr>
            <w:tcW w:w="1474" w:type="pct"/>
            <w:tcBorders>
              <w:top w:val="single" w:sz="4" w:space="0" w:color="auto"/>
              <w:left w:val="single" w:sz="4" w:space="0" w:color="auto"/>
              <w:bottom w:val="single" w:sz="4" w:space="0" w:color="auto"/>
              <w:right w:val="single" w:sz="4" w:space="0" w:color="auto"/>
            </w:tcBorders>
            <w:hideMark/>
          </w:tcPr>
          <w:p w14:paraId="01119ADA" w14:textId="77777777" w:rsidR="004A1D70" w:rsidRPr="0004402B" w:rsidRDefault="004A1D70" w:rsidP="00125233">
            <w:pPr>
              <w:ind w:left="57" w:right="57"/>
              <w:rPr>
                <w:szCs w:val="28"/>
              </w:rPr>
            </w:pPr>
            <w:r w:rsidRPr="0004402B">
              <w:rPr>
                <w:szCs w:val="28"/>
              </w:rPr>
              <w:t>Pašreizējā situācija un problēmas, kuru risināšanai tiesību akta projekts izstrādāts, tiesiskā regulējuma mērķis un būtība</w:t>
            </w:r>
          </w:p>
        </w:tc>
        <w:tc>
          <w:tcPr>
            <w:tcW w:w="3276" w:type="pct"/>
            <w:tcBorders>
              <w:top w:val="single" w:sz="4" w:space="0" w:color="auto"/>
              <w:left w:val="single" w:sz="4" w:space="0" w:color="auto"/>
              <w:bottom w:val="single" w:sz="4" w:space="0" w:color="auto"/>
              <w:right w:val="single" w:sz="4" w:space="0" w:color="auto"/>
            </w:tcBorders>
            <w:hideMark/>
          </w:tcPr>
          <w:p w14:paraId="01119ADB" w14:textId="35596306" w:rsidR="00B76769" w:rsidRPr="0004402B" w:rsidRDefault="008C2D59" w:rsidP="00AC2E04">
            <w:pPr>
              <w:spacing w:after="120"/>
              <w:ind w:left="57" w:right="57" w:firstLine="567"/>
              <w:jc w:val="both"/>
              <w:rPr>
                <w:color w:val="000000"/>
                <w:szCs w:val="28"/>
              </w:rPr>
            </w:pPr>
            <w:r w:rsidRPr="0004402B">
              <w:rPr>
                <w:szCs w:val="28"/>
              </w:rPr>
              <w:t>Atsavināšanas likuma</w:t>
            </w:r>
            <w:r w:rsidRPr="0004402B">
              <w:rPr>
                <w:bCs/>
                <w:color w:val="000000"/>
                <w:szCs w:val="28"/>
              </w:rPr>
              <w:t xml:space="preserve"> 43.</w:t>
            </w:r>
            <w:r w:rsidR="00432D81" w:rsidRPr="0004402B">
              <w:rPr>
                <w:bCs/>
                <w:color w:val="000000"/>
                <w:szCs w:val="28"/>
              </w:rPr>
              <w:t xml:space="preserve"> </w:t>
            </w:r>
            <w:r w:rsidRPr="0004402B">
              <w:rPr>
                <w:bCs/>
                <w:color w:val="000000"/>
                <w:szCs w:val="28"/>
              </w:rPr>
              <w:t>pants nosaka, ka a</w:t>
            </w:r>
            <w:r w:rsidRPr="0004402B">
              <w:rPr>
                <w:color w:val="000000"/>
                <w:szCs w:val="28"/>
              </w:rPr>
              <w:t>tļauju atsavināt valsts nekustamo īpašumu bez atlīdzības dod Ministru kabinets, pieņemot par to attiecīgu lēmumu.</w:t>
            </w:r>
            <w:r w:rsidR="00425873" w:rsidRPr="0004402B">
              <w:rPr>
                <w:color w:val="000000"/>
                <w:szCs w:val="28"/>
              </w:rPr>
              <w:t xml:space="preserve"> </w:t>
            </w:r>
          </w:p>
          <w:p w14:paraId="01119ADC" w14:textId="61030AAB" w:rsidR="00B76769" w:rsidRPr="0004402B" w:rsidRDefault="00B76769" w:rsidP="00AC2E04">
            <w:pPr>
              <w:pStyle w:val="Pamatteksts"/>
              <w:ind w:left="57" w:right="57" w:firstLine="567"/>
              <w:jc w:val="both"/>
              <w:rPr>
                <w:color w:val="000000"/>
                <w:szCs w:val="28"/>
              </w:rPr>
            </w:pPr>
            <w:r w:rsidRPr="0004402B">
              <w:rPr>
                <w:color w:val="000000"/>
                <w:szCs w:val="28"/>
              </w:rPr>
              <w:t xml:space="preserve">Savukārt no </w:t>
            </w:r>
            <w:r w:rsidRPr="0004402B">
              <w:rPr>
                <w:szCs w:val="28"/>
              </w:rPr>
              <w:t>Atsavināšanas likuma</w:t>
            </w:r>
            <w:r w:rsidRPr="0004402B">
              <w:rPr>
                <w:color w:val="000000"/>
                <w:szCs w:val="28"/>
              </w:rPr>
              <w:t xml:space="preserve"> </w:t>
            </w:r>
            <w:r w:rsidRPr="0004402B">
              <w:rPr>
                <w:bCs/>
                <w:color w:val="000000"/>
                <w:szCs w:val="28"/>
              </w:rPr>
              <w:t>42.</w:t>
            </w:r>
            <w:r w:rsidR="00432D81" w:rsidRPr="0004402B">
              <w:rPr>
                <w:bCs/>
                <w:color w:val="000000"/>
                <w:szCs w:val="28"/>
              </w:rPr>
              <w:t xml:space="preserve"> </w:t>
            </w:r>
            <w:r w:rsidRPr="0004402B">
              <w:rPr>
                <w:bCs/>
                <w:color w:val="000000"/>
                <w:szCs w:val="28"/>
              </w:rPr>
              <w:t>panta pirmās daļas izriet, ka v</w:t>
            </w:r>
            <w:r w:rsidRPr="0004402B">
              <w:rPr>
                <w:color w:val="000000"/>
                <w:szCs w:val="28"/>
              </w:rPr>
              <w:t xml:space="preserve">alsts nekustamo īpašumu atvasinātas publiskas personas īpašumā var nodot bez atlīdzības, vienlaikus reglamentējot,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01119ADD" w14:textId="34499DF6" w:rsidR="004A1D70" w:rsidRPr="0004402B" w:rsidRDefault="004A1D70" w:rsidP="00AC2E04">
            <w:pPr>
              <w:spacing w:after="120"/>
              <w:ind w:left="57" w:right="57" w:firstLine="567"/>
              <w:jc w:val="both"/>
              <w:rPr>
                <w:color w:val="000000"/>
                <w:szCs w:val="28"/>
              </w:rPr>
            </w:pPr>
            <w:r w:rsidRPr="0004402B">
              <w:rPr>
                <w:color w:val="000000"/>
                <w:szCs w:val="28"/>
              </w:rPr>
              <w:t>Saskaņā ar Meža likuma 44.</w:t>
            </w:r>
            <w:r w:rsidR="00432D81" w:rsidRPr="0004402B">
              <w:rPr>
                <w:color w:val="000000"/>
                <w:szCs w:val="28"/>
              </w:rPr>
              <w:t xml:space="preserve"> </w:t>
            </w:r>
            <w:r w:rsidRPr="0004402B">
              <w:rPr>
                <w:color w:val="000000"/>
                <w:szCs w:val="28"/>
              </w:rPr>
              <w:t>panta ceturtās daļas 2.</w:t>
            </w:r>
            <w:r w:rsidR="002F3BF0" w:rsidRPr="0004402B">
              <w:rPr>
                <w:color w:val="000000"/>
                <w:szCs w:val="28"/>
              </w:rPr>
              <w:t> </w:t>
            </w:r>
            <w:r w:rsidR="001E50DD" w:rsidRPr="0004402B">
              <w:rPr>
                <w:color w:val="000000"/>
                <w:szCs w:val="28"/>
              </w:rPr>
              <w:t>punkta “</w:t>
            </w:r>
            <w:r w:rsidRPr="0004402B">
              <w:rPr>
                <w:color w:val="000000"/>
                <w:szCs w:val="28"/>
              </w:rPr>
              <w:t>b” apakšpunktu zemesgrāmatā ierakstītās valsts meža zemes atsavināšanu var atļaut ar ikreizēju Ministru kabineta rīkojumu, ja valsts meža zeme nepieciešama li</w:t>
            </w:r>
            <w:r w:rsidR="001E50DD" w:rsidRPr="0004402B">
              <w:rPr>
                <w:color w:val="000000"/>
                <w:szCs w:val="28"/>
              </w:rPr>
              <w:t>kumā “</w:t>
            </w:r>
            <w:r w:rsidR="005F49CC" w:rsidRPr="0004402B">
              <w:rPr>
                <w:color w:val="000000"/>
                <w:szCs w:val="28"/>
              </w:rPr>
              <w:t>Par pašvaldībām” noteikto pašvaldības autonomo funkciju</w:t>
            </w:r>
            <w:r w:rsidRPr="0004402B">
              <w:rPr>
                <w:color w:val="000000"/>
                <w:szCs w:val="28"/>
              </w:rPr>
              <w:t xml:space="preserve"> </w:t>
            </w:r>
            <w:r w:rsidR="005F49CC" w:rsidRPr="0004402B">
              <w:rPr>
                <w:color w:val="000000"/>
                <w:szCs w:val="28"/>
              </w:rPr>
              <w:t xml:space="preserve">veikšanai, tai skaitā kapsētu izveidošanai </w:t>
            </w:r>
            <w:r w:rsidR="00952DFF" w:rsidRPr="0004402B">
              <w:rPr>
                <w:color w:val="000000"/>
                <w:szCs w:val="28"/>
              </w:rPr>
              <w:t>vai paplašināšanai</w:t>
            </w:r>
            <w:r w:rsidR="005F49CC" w:rsidRPr="0004402B">
              <w:rPr>
                <w:color w:val="000000"/>
                <w:szCs w:val="28"/>
              </w:rPr>
              <w:t>.</w:t>
            </w:r>
            <w:r w:rsidRPr="0004402B">
              <w:rPr>
                <w:color w:val="000000"/>
                <w:szCs w:val="28"/>
              </w:rPr>
              <w:t xml:space="preserve"> Minētā </w:t>
            </w:r>
            <w:r w:rsidR="005F49CC" w:rsidRPr="0004402B">
              <w:rPr>
                <w:color w:val="000000"/>
                <w:szCs w:val="28"/>
              </w:rPr>
              <w:t xml:space="preserve">pašvaldības </w:t>
            </w:r>
            <w:r w:rsidRPr="0004402B">
              <w:rPr>
                <w:color w:val="000000"/>
                <w:szCs w:val="28"/>
              </w:rPr>
              <w:t>au</w:t>
            </w:r>
            <w:r w:rsidR="001E50DD" w:rsidRPr="0004402B">
              <w:rPr>
                <w:color w:val="000000"/>
                <w:szCs w:val="28"/>
              </w:rPr>
              <w:t>tonomā funkcija atbilst likuma “</w:t>
            </w:r>
            <w:r w:rsidRPr="0004402B">
              <w:rPr>
                <w:color w:val="000000"/>
                <w:szCs w:val="28"/>
              </w:rPr>
              <w:t>Par pašvaldībām” 15.</w:t>
            </w:r>
            <w:r w:rsidR="00432D81" w:rsidRPr="0004402B">
              <w:rPr>
                <w:color w:val="000000"/>
                <w:szCs w:val="28"/>
              </w:rPr>
              <w:t xml:space="preserve"> </w:t>
            </w:r>
            <w:r w:rsidRPr="0004402B">
              <w:rPr>
                <w:color w:val="000000"/>
                <w:szCs w:val="28"/>
              </w:rPr>
              <w:t>panta pirmās daļas 2.</w:t>
            </w:r>
            <w:r w:rsidR="00432D81" w:rsidRPr="0004402B">
              <w:rPr>
                <w:color w:val="000000"/>
                <w:szCs w:val="28"/>
              </w:rPr>
              <w:t xml:space="preserve"> </w:t>
            </w:r>
            <w:r w:rsidR="001E50DD" w:rsidRPr="0004402B">
              <w:rPr>
                <w:color w:val="000000"/>
                <w:szCs w:val="28"/>
              </w:rPr>
              <w:t>punktam, kurā noteikts</w:t>
            </w:r>
            <w:r w:rsidRPr="0004402B">
              <w:rPr>
                <w:color w:val="000000"/>
                <w:szCs w:val="28"/>
              </w:rPr>
              <w:t xml:space="preserve">, ka </w:t>
            </w:r>
            <w:r w:rsidRPr="0004402B">
              <w:rPr>
                <w:bCs/>
                <w:color w:val="000000"/>
                <w:szCs w:val="28"/>
              </w:rPr>
              <w:t xml:space="preserve">pašvaldību autonomajās funkcijās ietilpst </w:t>
            </w:r>
            <w:r w:rsidRPr="0004402B">
              <w:rPr>
                <w:color w:val="000000"/>
                <w:szCs w:val="28"/>
              </w:rPr>
              <w:t>savas administratīvās teritorijas labiekārtošanas un sanitārās tīrības nodrošināšana, tostarp kapsētu izveidošana un uzturēšana.</w:t>
            </w:r>
          </w:p>
          <w:p w14:paraId="003DEC09" w14:textId="0A334724" w:rsidR="00432D81" w:rsidRPr="0004402B" w:rsidRDefault="00432D81" w:rsidP="00AC2E04">
            <w:pPr>
              <w:spacing w:after="120"/>
              <w:ind w:left="57" w:right="57" w:firstLine="567"/>
              <w:jc w:val="both"/>
              <w:rPr>
                <w:color w:val="000000"/>
                <w:szCs w:val="28"/>
              </w:rPr>
            </w:pPr>
            <w:r w:rsidRPr="0004402B">
              <w:rPr>
                <w:color w:val="000000"/>
                <w:szCs w:val="28"/>
              </w:rPr>
              <w:t>Atbilstoši Meža likuma 44. panta piektajai daļai Ministru kabinets nosaka kārtību, kādā valsts meža zeme atsavināma šā panta ceturtās daļas 2.</w:t>
            </w:r>
            <w:r w:rsidR="00AF242C" w:rsidRPr="0004402B">
              <w:rPr>
                <w:color w:val="000000"/>
                <w:szCs w:val="28"/>
              </w:rPr>
              <w:t> </w:t>
            </w:r>
            <w:r w:rsidRPr="0004402B">
              <w:rPr>
                <w:color w:val="000000"/>
                <w:szCs w:val="28"/>
              </w:rPr>
              <w:t xml:space="preserve">punktā minēto pašvaldības autonomo funkciju veikšanai. </w:t>
            </w:r>
          </w:p>
          <w:p w14:paraId="6294B6D6" w14:textId="7873BEED" w:rsidR="00432D81" w:rsidRPr="0004402B" w:rsidRDefault="00432D81" w:rsidP="00AC2E04">
            <w:pPr>
              <w:pStyle w:val="Pamatteksts"/>
              <w:ind w:left="57" w:right="57" w:firstLine="567"/>
              <w:jc w:val="both"/>
              <w:rPr>
                <w:color w:val="000000"/>
                <w:szCs w:val="28"/>
              </w:rPr>
            </w:pPr>
            <w:r w:rsidRPr="0004402B">
              <w:rPr>
                <w:color w:val="000000"/>
                <w:szCs w:val="28"/>
              </w:rPr>
              <w:t>Kārtību, kādā valsts meža zeme atsavināma, reglamentē Ministru kabineta 2006.</w:t>
            </w:r>
            <w:r w:rsidR="00AF242C" w:rsidRPr="0004402B">
              <w:rPr>
                <w:color w:val="000000"/>
                <w:szCs w:val="28"/>
              </w:rPr>
              <w:t> </w:t>
            </w:r>
            <w:r w:rsidRPr="0004402B">
              <w:rPr>
                <w:color w:val="000000"/>
                <w:szCs w:val="28"/>
              </w:rPr>
              <w:t>g</w:t>
            </w:r>
            <w:r w:rsidR="007576CE" w:rsidRPr="0004402B">
              <w:rPr>
                <w:color w:val="000000"/>
                <w:szCs w:val="28"/>
              </w:rPr>
              <w:t>ada 19.</w:t>
            </w:r>
            <w:r w:rsidR="00AF242C" w:rsidRPr="0004402B">
              <w:rPr>
                <w:color w:val="000000"/>
                <w:szCs w:val="28"/>
              </w:rPr>
              <w:t> </w:t>
            </w:r>
            <w:r w:rsidR="007576CE" w:rsidRPr="0004402B">
              <w:rPr>
                <w:color w:val="000000"/>
                <w:szCs w:val="28"/>
              </w:rPr>
              <w:t>septembra noteikumi Nr.776 “</w:t>
            </w:r>
            <w:r w:rsidRPr="0004402B">
              <w:rPr>
                <w:color w:val="000000"/>
                <w:szCs w:val="28"/>
              </w:rPr>
              <w:t>Valsts meža zemes atsavināšanas kārtība” (turpmāk – noteikumi Nr. 776).</w:t>
            </w:r>
          </w:p>
          <w:p w14:paraId="6A9EC73F" w14:textId="15ED78E1" w:rsidR="002E02FD" w:rsidRPr="0004402B" w:rsidRDefault="007576CE" w:rsidP="00AC2E04">
            <w:pPr>
              <w:pStyle w:val="Pamatteksts"/>
              <w:ind w:left="57" w:right="57" w:firstLine="567"/>
              <w:jc w:val="both"/>
              <w:rPr>
                <w:color w:val="000000"/>
                <w:szCs w:val="28"/>
              </w:rPr>
            </w:pPr>
            <w:r w:rsidRPr="0004402B">
              <w:rPr>
                <w:color w:val="000000"/>
                <w:szCs w:val="28"/>
              </w:rPr>
              <w:t>Noteikumu Nr.</w:t>
            </w:r>
            <w:r w:rsidR="002E02FD" w:rsidRPr="0004402B">
              <w:rPr>
                <w:color w:val="000000"/>
                <w:szCs w:val="28"/>
              </w:rPr>
              <w:t>776 13. punkts paredz, ka pēc zemesgrāmatas apliecības un meža inventarizācijas materiālu un mežaudzes vērtības saņemšanas ministrija sagatavo rīkojuma projektu par valsts meža zemes atsavināšanu.</w:t>
            </w:r>
          </w:p>
          <w:p w14:paraId="35A1E741" w14:textId="0B707AB8" w:rsidR="001E50DD" w:rsidRPr="0004402B" w:rsidRDefault="001E50DD" w:rsidP="00AC2E04">
            <w:pPr>
              <w:pStyle w:val="Pamatteksts"/>
              <w:ind w:left="57" w:right="57" w:firstLine="567"/>
              <w:jc w:val="both"/>
              <w:rPr>
                <w:i/>
                <w:color w:val="000000"/>
              </w:rPr>
            </w:pPr>
            <w:r w:rsidRPr="0004402B">
              <w:rPr>
                <w:color w:val="000000"/>
                <w:szCs w:val="28"/>
              </w:rPr>
              <w:t>Zemkopības ministrija atbilstoši noteikumiem Nr.</w:t>
            </w:r>
            <w:r w:rsidR="00AF242C" w:rsidRPr="0004402B">
              <w:rPr>
                <w:color w:val="000000"/>
                <w:szCs w:val="28"/>
              </w:rPr>
              <w:t> </w:t>
            </w:r>
            <w:r w:rsidRPr="0004402B">
              <w:rPr>
                <w:color w:val="000000"/>
                <w:szCs w:val="28"/>
              </w:rPr>
              <w:t xml:space="preserve">776 </w:t>
            </w:r>
            <w:r w:rsidRPr="0004402B">
              <w:rPr>
                <w:color w:val="000000"/>
                <w:szCs w:val="28"/>
              </w:rPr>
              <w:lastRenderedPageBreak/>
              <w:t>ir izvērtējusi Rojas novada pašvaldības iesniegtos dokumentus valsts meža zemes atsavināšan</w:t>
            </w:r>
            <w:r w:rsidR="002E02FD" w:rsidRPr="0004402B">
              <w:rPr>
                <w:color w:val="000000"/>
                <w:szCs w:val="28"/>
              </w:rPr>
              <w:t xml:space="preserve">ai un pilnvarojusi pašvaldību </w:t>
            </w:r>
            <w:r w:rsidR="00AF242C" w:rsidRPr="0004402B">
              <w:rPr>
                <w:color w:val="000000"/>
                <w:szCs w:val="28"/>
              </w:rPr>
              <w:t>īsteno</w:t>
            </w:r>
            <w:r w:rsidR="002E02FD" w:rsidRPr="0004402B">
              <w:rPr>
                <w:color w:val="000000"/>
                <w:szCs w:val="28"/>
              </w:rPr>
              <w:t>t darbības, kas saistītas ar valsts meža zemes atsavināšanu.</w:t>
            </w:r>
          </w:p>
          <w:p w14:paraId="47457F39" w14:textId="552856D1" w:rsidR="001E50DD" w:rsidRPr="0004402B" w:rsidRDefault="001E50DD" w:rsidP="00AC2E04">
            <w:pPr>
              <w:spacing w:after="120"/>
              <w:ind w:left="57" w:right="57" w:firstLine="567"/>
              <w:jc w:val="both"/>
              <w:rPr>
                <w:szCs w:val="28"/>
              </w:rPr>
            </w:pPr>
            <w:r w:rsidRPr="0004402B">
              <w:rPr>
                <w:szCs w:val="28"/>
              </w:rPr>
              <w:t>Zemkopības ministrija 2011. gada 12. janvārī no Rojas novada domes saņēma divus iesniegumus (vēstul</w:t>
            </w:r>
            <w:r w:rsidR="00AF242C" w:rsidRPr="0004402B">
              <w:rPr>
                <w:szCs w:val="28"/>
              </w:rPr>
              <w:t>i</w:t>
            </w:r>
            <w:r w:rsidRPr="0004402B">
              <w:rPr>
                <w:szCs w:val="28"/>
              </w:rPr>
              <w:t xml:space="preserve"> Nr.</w:t>
            </w:r>
            <w:r w:rsidR="00AF242C" w:rsidRPr="0004402B">
              <w:rPr>
                <w:szCs w:val="28"/>
              </w:rPr>
              <w:t> </w:t>
            </w:r>
            <w:r w:rsidRPr="0004402B">
              <w:rPr>
                <w:szCs w:val="28"/>
              </w:rPr>
              <w:t>4-1/53 un vēstul</w:t>
            </w:r>
            <w:r w:rsidR="00AF242C" w:rsidRPr="0004402B">
              <w:rPr>
                <w:szCs w:val="28"/>
              </w:rPr>
              <w:t>i</w:t>
            </w:r>
            <w:r w:rsidRPr="0004402B">
              <w:rPr>
                <w:szCs w:val="28"/>
              </w:rPr>
              <w:t xml:space="preserve"> Nr.</w:t>
            </w:r>
            <w:r w:rsidR="00AF242C" w:rsidRPr="0004402B">
              <w:rPr>
                <w:szCs w:val="28"/>
              </w:rPr>
              <w:t> </w:t>
            </w:r>
            <w:r w:rsidRPr="0004402B">
              <w:rPr>
                <w:szCs w:val="28"/>
              </w:rPr>
              <w:t>4-1/56) par valsts meža zemes atsavināšanu pašvaldības autonomās funkcijas – gādāt par kapsētu izveidošanu un uzturēšanu – nodrošināšanai. Ar 2011. gada 12.</w:t>
            </w:r>
            <w:r w:rsidR="00AF242C" w:rsidRPr="0004402B">
              <w:rPr>
                <w:szCs w:val="28"/>
              </w:rPr>
              <w:t> </w:t>
            </w:r>
            <w:r w:rsidRPr="0004402B">
              <w:rPr>
                <w:szCs w:val="28"/>
              </w:rPr>
              <w:t>janvāra vēstuli Nr.4-1/53 Rojas novada dome ierosināja atsavināt nekustamā īpašuma “Valsts mežs Ģipka” (nekustamā īpašuma kadastra Nr.8882 004 0148) sastāvā ietilpstošās zemes vienības ar kadastra apzīmējumu 8882 008 0863 daļu 2,5 ha platībā – jaunas kapsētas izveidei, savukārt ar 2011. gada 12. janvāra vēstuli Nr.</w:t>
            </w:r>
            <w:r w:rsidR="00AF242C" w:rsidRPr="0004402B">
              <w:rPr>
                <w:szCs w:val="28"/>
              </w:rPr>
              <w:t> </w:t>
            </w:r>
            <w:r w:rsidRPr="0004402B">
              <w:rPr>
                <w:szCs w:val="28"/>
              </w:rPr>
              <w:t>4-1/56 nekustamā īpašuma “Valsts mežs Melnsils” (nekustamā īpašuma kadastra Nr.</w:t>
            </w:r>
            <w:r w:rsidR="00AF242C" w:rsidRPr="0004402B">
              <w:rPr>
                <w:szCs w:val="28"/>
              </w:rPr>
              <w:t> </w:t>
            </w:r>
            <w:r w:rsidRPr="0004402B">
              <w:rPr>
                <w:szCs w:val="28"/>
              </w:rPr>
              <w:t>8882 001 0025) sastāvā ietilpstošās zemes vienības ar kadastra apzīmējumu 8882 002 0167 daļu 0,5 ha platībā – esošas kapsētas paplašināšanai.</w:t>
            </w:r>
          </w:p>
          <w:p w14:paraId="70490009" w14:textId="68DDB364" w:rsidR="00E616B1" w:rsidRPr="0004402B" w:rsidRDefault="00E616B1" w:rsidP="00AC2E04">
            <w:pPr>
              <w:pStyle w:val="Pamatteksts"/>
              <w:ind w:left="57" w:right="57" w:firstLine="567"/>
              <w:jc w:val="both"/>
              <w:rPr>
                <w:color w:val="000000"/>
                <w:szCs w:val="28"/>
              </w:rPr>
            </w:pPr>
            <w:r w:rsidRPr="0004402B">
              <w:rPr>
                <w:color w:val="000000"/>
                <w:szCs w:val="28"/>
              </w:rPr>
              <w:t>Rojas</w:t>
            </w:r>
            <w:r w:rsidR="00432D81" w:rsidRPr="0004402B">
              <w:rPr>
                <w:color w:val="000000"/>
                <w:szCs w:val="28"/>
              </w:rPr>
              <w:t xml:space="preserve"> novada</w:t>
            </w:r>
            <w:r w:rsidR="008C2D59" w:rsidRPr="0004402B">
              <w:rPr>
                <w:color w:val="000000"/>
                <w:szCs w:val="28"/>
              </w:rPr>
              <w:t xml:space="preserve"> dome</w:t>
            </w:r>
            <w:r w:rsidR="004A1D70" w:rsidRPr="0004402B">
              <w:rPr>
                <w:color w:val="000000"/>
                <w:szCs w:val="28"/>
              </w:rPr>
              <w:t xml:space="preserve"> </w:t>
            </w:r>
            <w:r w:rsidR="00F302DA" w:rsidRPr="0004402B">
              <w:rPr>
                <w:color w:val="000000"/>
                <w:szCs w:val="28"/>
              </w:rPr>
              <w:t xml:space="preserve">ar </w:t>
            </w:r>
            <w:r w:rsidRPr="0004402B">
              <w:rPr>
                <w:color w:val="000000"/>
                <w:szCs w:val="28"/>
              </w:rPr>
              <w:t>2009</w:t>
            </w:r>
            <w:r w:rsidR="001B722B" w:rsidRPr="0004402B">
              <w:rPr>
                <w:color w:val="000000"/>
                <w:szCs w:val="28"/>
              </w:rPr>
              <w:t xml:space="preserve">. gada </w:t>
            </w:r>
            <w:r w:rsidRPr="0004402B">
              <w:rPr>
                <w:color w:val="000000"/>
                <w:szCs w:val="28"/>
              </w:rPr>
              <w:t>12</w:t>
            </w:r>
            <w:r w:rsidR="001B722B" w:rsidRPr="0004402B">
              <w:rPr>
                <w:color w:val="000000"/>
                <w:szCs w:val="28"/>
              </w:rPr>
              <w:t xml:space="preserve">. </w:t>
            </w:r>
            <w:r w:rsidRPr="0004402B">
              <w:rPr>
                <w:color w:val="000000"/>
                <w:szCs w:val="28"/>
              </w:rPr>
              <w:t>maija</w:t>
            </w:r>
            <w:r w:rsidR="001B722B" w:rsidRPr="0004402B">
              <w:rPr>
                <w:color w:val="000000"/>
                <w:szCs w:val="28"/>
              </w:rPr>
              <w:t xml:space="preserve"> </w:t>
            </w:r>
            <w:r w:rsidR="004A1D70" w:rsidRPr="0004402B">
              <w:rPr>
                <w:color w:val="000000"/>
                <w:szCs w:val="28"/>
              </w:rPr>
              <w:t xml:space="preserve">lēmumu </w:t>
            </w:r>
            <w:r w:rsidR="008C2D59" w:rsidRPr="0004402B">
              <w:rPr>
                <w:color w:val="000000"/>
                <w:szCs w:val="28"/>
              </w:rPr>
              <w:t>(</w:t>
            </w:r>
            <w:r w:rsidR="001B722B" w:rsidRPr="0004402B">
              <w:rPr>
                <w:color w:val="000000"/>
                <w:szCs w:val="28"/>
              </w:rPr>
              <w:t>protokols</w:t>
            </w:r>
            <w:r w:rsidR="008C2D59" w:rsidRPr="0004402B">
              <w:rPr>
                <w:color w:val="000000"/>
                <w:szCs w:val="28"/>
              </w:rPr>
              <w:t xml:space="preserve"> Nr.</w:t>
            </w:r>
            <w:r w:rsidR="00AF242C" w:rsidRPr="0004402B">
              <w:rPr>
                <w:color w:val="000000"/>
                <w:szCs w:val="28"/>
              </w:rPr>
              <w:t> </w:t>
            </w:r>
            <w:r w:rsidRPr="0004402B">
              <w:rPr>
                <w:color w:val="000000"/>
                <w:szCs w:val="28"/>
              </w:rPr>
              <w:t>6</w:t>
            </w:r>
            <w:r w:rsidR="00432D81" w:rsidRPr="0004402B">
              <w:rPr>
                <w:color w:val="000000"/>
                <w:szCs w:val="28"/>
              </w:rPr>
              <w:t xml:space="preserve">, </w:t>
            </w:r>
            <w:r w:rsidRPr="0004402B">
              <w:rPr>
                <w:color w:val="000000"/>
                <w:szCs w:val="28"/>
              </w:rPr>
              <w:t>2</w:t>
            </w:r>
            <w:r w:rsidR="00432D81" w:rsidRPr="0004402B">
              <w:rPr>
                <w:color w:val="000000"/>
                <w:szCs w:val="28"/>
              </w:rPr>
              <w:t xml:space="preserve">. </w:t>
            </w:r>
            <w:r w:rsidR="007576CE" w:rsidRPr="0004402B">
              <w:rPr>
                <w:color w:val="000000"/>
                <w:szCs w:val="28"/>
              </w:rPr>
              <w:t>punkts</w:t>
            </w:r>
            <w:r w:rsidR="00432D81" w:rsidRPr="0004402B">
              <w:rPr>
                <w:color w:val="000000"/>
                <w:szCs w:val="28"/>
              </w:rPr>
              <w:t>)</w:t>
            </w:r>
            <w:r w:rsidR="008C2D59" w:rsidRPr="0004402B">
              <w:rPr>
                <w:color w:val="000000"/>
                <w:szCs w:val="28"/>
              </w:rPr>
              <w:t xml:space="preserve"> </w:t>
            </w:r>
            <w:r w:rsidR="00F302DA" w:rsidRPr="0004402B">
              <w:rPr>
                <w:color w:val="000000"/>
                <w:szCs w:val="28"/>
              </w:rPr>
              <w:t xml:space="preserve">nolēma </w:t>
            </w:r>
            <w:r w:rsidR="001B722B" w:rsidRPr="0004402B">
              <w:rPr>
                <w:color w:val="000000"/>
                <w:szCs w:val="28"/>
              </w:rPr>
              <w:t xml:space="preserve">lūgt </w:t>
            </w:r>
            <w:r w:rsidR="00F302DA" w:rsidRPr="0004402B">
              <w:rPr>
                <w:color w:val="000000"/>
                <w:szCs w:val="28"/>
              </w:rPr>
              <w:t xml:space="preserve">Zemkopības ministrijai </w:t>
            </w:r>
            <w:r w:rsidR="00E748F5" w:rsidRPr="0004402B">
              <w:rPr>
                <w:color w:val="000000"/>
                <w:szCs w:val="28"/>
              </w:rPr>
              <w:t xml:space="preserve">atsavināt valsts meža zemi Melnsila kapsētas paplašināšanai </w:t>
            </w:r>
            <w:r w:rsidR="007576CE" w:rsidRPr="0004402B">
              <w:rPr>
                <w:color w:val="000000"/>
                <w:szCs w:val="28"/>
              </w:rPr>
              <w:t>un Rojas kapsētas izveidošanai.</w:t>
            </w:r>
            <w:r w:rsidR="001B722B" w:rsidRPr="0004402B">
              <w:rPr>
                <w:color w:val="000000"/>
                <w:szCs w:val="28"/>
              </w:rPr>
              <w:t xml:space="preserve"> </w:t>
            </w:r>
            <w:r w:rsidR="00E748F5" w:rsidRPr="0004402B">
              <w:rPr>
                <w:color w:val="000000"/>
                <w:szCs w:val="28"/>
              </w:rPr>
              <w:t>Valsts meža zemes atsavināšana Rojas novada pašvaldībai ir nepieciešama, jo pašreizējās Rojas novada pašvaldības kapsētās trūkst vietas jauniem apbedījumiem.</w:t>
            </w:r>
          </w:p>
          <w:p w14:paraId="364BB025" w14:textId="5C4457AF" w:rsidR="00790EB3" w:rsidRPr="0004402B" w:rsidRDefault="00790EB3" w:rsidP="00790EB3">
            <w:pPr>
              <w:suppressAutoHyphens/>
              <w:spacing w:after="120"/>
              <w:ind w:left="57" w:right="57" w:firstLine="567"/>
              <w:jc w:val="both"/>
              <w:rPr>
                <w:color w:val="000000"/>
                <w:szCs w:val="28"/>
              </w:rPr>
            </w:pPr>
            <w:r w:rsidRPr="0004402B">
              <w:rPr>
                <w:color w:val="000000"/>
                <w:szCs w:val="28"/>
              </w:rPr>
              <w:t xml:space="preserve">Akciju sabiedrība “Latvijas valsts meži” kā valsts meža īpašuma pārvaldītāja un apsaimniekotāja 2009. gada 28. jūlija vēstulē (Nr.4.1-1.1/01xw/101/09/179) informēja Zemkopības ministriju, ka neiebilst </w:t>
            </w:r>
            <w:r w:rsidR="00AF242C" w:rsidRPr="0004402B">
              <w:rPr>
                <w:color w:val="000000"/>
                <w:szCs w:val="28"/>
              </w:rPr>
              <w:t xml:space="preserve">pret </w:t>
            </w:r>
            <w:r w:rsidRPr="0004402B">
              <w:rPr>
                <w:color w:val="000000"/>
                <w:szCs w:val="28"/>
              </w:rPr>
              <w:t>valsts meža zemes atsavināšan</w:t>
            </w:r>
            <w:r w:rsidR="00AF242C" w:rsidRPr="0004402B">
              <w:rPr>
                <w:color w:val="000000"/>
                <w:szCs w:val="28"/>
              </w:rPr>
              <w:t>u</w:t>
            </w:r>
            <w:r w:rsidRPr="0004402B">
              <w:rPr>
                <w:color w:val="000000"/>
                <w:szCs w:val="28"/>
              </w:rPr>
              <w:t xml:space="preserve"> par labu Rojas novada pašvaldībai tās autonomo funkciju veikšanai </w:t>
            </w:r>
            <w:r w:rsidRPr="0004402B">
              <w:rPr>
                <w:szCs w:val="28"/>
              </w:rPr>
              <w:t>–</w:t>
            </w:r>
            <w:r w:rsidR="00D35264">
              <w:rPr>
                <w:szCs w:val="28"/>
              </w:rPr>
              <w:t xml:space="preserve"> </w:t>
            </w:r>
            <w:r w:rsidRPr="0004402B">
              <w:rPr>
                <w:color w:val="000000"/>
                <w:szCs w:val="28"/>
              </w:rPr>
              <w:t>Melnsila kapsētas paplašināšanai un Rojas jaunās kapsētas izveidošanai.</w:t>
            </w:r>
          </w:p>
          <w:p w14:paraId="3102882C" w14:textId="2600A670" w:rsidR="00AC2E04" w:rsidRPr="0004402B" w:rsidRDefault="009705D0" w:rsidP="00AC2E04">
            <w:pPr>
              <w:pStyle w:val="Pamatteksts"/>
              <w:ind w:left="57" w:right="57" w:firstLine="567"/>
              <w:jc w:val="both"/>
              <w:rPr>
                <w:color w:val="000000"/>
                <w:szCs w:val="28"/>
              </w:rPr>
            </w:pPr>
            <w:r w:rsidRPr="0004402B">
              <w:rPr>
                <w:color w:val="000000"/>
                <w:szCs w:val="28"/>
              </w:rPr>
              <w:t xml:space="preserve">Zemkopības ministrija 2012. gada 26. janvārī pilnvaroja Rojas novada pašvaldību </w:t>
            </w:r>
            <w:r w:rsidR="00AF242C" w:rsidRPr="0004402B">
              <w:rPr>
                <w:color w:val="000000"/>
                <w:szCs w:val="28"/>
              </w:rPr>
              <w:t>īstenot</w:t>
            </w:r>
            <w:r w:rsidRPr="0004402B">
              <w:rPr>
                <w:color w:val="000000"/>
                <w:szCs w:val="28"/>
              </w:rPr>
              <w:t xml:space="preserve"> darbības, kas saistītas ar valsts meža zemes – zemes vienības ar kadastra apzīmējumu 8882 008 0863 daļas aptuveni 2,5 ha platībā – atsavināšanu, t.i., zemes vienības nodalīšanu apvidū, zemes robežu plāna izgatavošanu un zemes vienības meža inventarizāciju. Savukārt 2011.</w:t>
            </w:r>
            <w:r w:rsidR="00AC2E04" w:rsidRPr="0004402B">
              <w:rPr>
                <w:color w:val="000000"/>
                <w:szCs w:val="28"/>
              </w:rPr>
              <w:t xml:space="preserve"> </w:t>
            </w:r>
            <w:r w:rsidRPr="0004402B">
              <w:rPr>
                <w:color w:val="000000"/>
                <w:szCs w:val="28"/>
              </w:rPr>
              <w:t>gada 11.</w:t>
            </w:r>
            <w:r w:rsidR="00AC2E04" w:rsidRPr="0004402B">
              <w:rPr>
                <w:color w:val="000000"/>
                <w:szCs w:val="28"/>
              </w:rPr>
              <w:t xml:space="preserve"> </w:t>
            </w:r>
            <w:r w:rsidRPr="0004402B">
              <w:rPr>
                <w:color w:val="000000"/>
                <w:szCs w:val="28"/>
              </w:rPr>
              <w:t xml:space="preserve">februārī Zemkopības ministrija pilnvaroja Rojas novada pašvaldību </w:t>
            </w:r>
            <w:r w:rsidR="00AF242C" w:rsidRPr="0004402B">
              <w:rPr>
                <w:color w:val="000000"/>
                <w:szCs w:val="28"/>
              </w:rPr>
              <w:t>īstenot</w:t>
            </w:r>
            <w:r w:rsidRPr="0004402B">
              <w:rPr>
                <w:color w:val="000000"/>
                <w:szCs w:val="28"/>
              </w:rPr>
              <w:t xml:space="preserve"> minētās darbības arī zemes vienībai ar kadastra apzīmējumu 8882 002 0167, atdalot daļu aptuveni 0,5 ha platībā.</w:t>
            </w:r>
          </w:p>
          <w:p w14:paraId="53FC249B" w14:textId="77777777" w:rsidR="00AC2E04" w:rsidRPr="0004402B" w:rsidRDefault="00AC2E04" w:rsidP="00AC2E04">
            <w:pPr>
              <w:pStyle w:val="Pamatteksts"/>
              <w:ind w:left="57" w:right="57" w:firstLine="567"/>
              <w:jc w:val="both"/>
              <w:rPr>
                <w:color w:val="000000"/>
                <w:szCs w:val="28"/>
              </w:rPr>
            </w:pPr>
            <w:r w:rsidRPr="0004402B">
              <w:rPr>
                <w:szCs w:val="28"/>
              </w:rPr>
              <w:t xml:space="preserve">Rojas novada dome 2016. gada 28. janvārī ar vēstuli Nr.3-1/110 informēja Zemkopības ministriju, ka ir nodrošināta zemes vienību ar kadastra apzīmējumiem 8882 002 0280 un 8882 008 1068 kadastrālā uzmērīšana, meža </w:t>
            </w:r>
            <w:r w:rsidRPr="0004402B">
              <w:rPr>
                <w:szCs w:val="28"/>
              </w:rPr>
              <w:lastRenderedPageBreak/>
              <w:t>inventarizācija un mežaudzes vērtības noteikšana.</w:t>
            </w:r>
          </w:p>
          <w:p w14:paraId="5BBA733D" w14:textId="6BB2DA97" w:rsidR="00AC2E04" w:rsidRPr="0004402B" w:rsidRDefault="00441435" w:rsidP="00AC2E04">
            <w:pPr>
              <w:pStyle w:val="Pamatteksts"/>
              <w:ind w:left="57" w:right="57" w:firstLine="567"/>
              <w:jc w:val="both"/>
              <w:rPr>
                <w:color w:val="000000"/>
                <w:szCs w:val="28"/>
              </w:rPr>
            </w:pPr>
            <w:r w:rsidRPr="0004402B">
              <w:rPr>
                <w:color w:val="000000"/>
                <w:szCs w:val="28"/>
              </w:rPr>
              <w:t>Nekustamais īpašums “Rojas</w:t>
            </w:r>
            <w:r w:rsidR="00AC2E04" w:rsidRPr="0004402B">
              <w:rPr>
                <w:color w:val="000000"/>
                <w:szCs w:val="28"/>
              </w:rPr>
              <w:t xml:space="preserve"> meža kapi” (nekustamā īpašuma kadastra Nr.</w:t>
            </w:r>
            <w:r w:rsidRPr="0004402B">
              <w:rPr>
                <w:color w:val="000000"/>
                <w:szCs w:val="28"/>
              </w:rPr>
              <w:t>8882 008 1070</w:t>
            </w:r>
            <w:r w:rsidR="00AC2E04" w:rsidRPr="0004402B">
              <w:rPr>
                <w:color w:val="000000"/>
                <w:szCs w:val="28"/>
              </w:rPr>
              <w:t xml:space="preserve">) </w:t>
            </w:r>
            <w:r w:rsidR="005725D2" w:rsidRPr="0004402B">
              <w:rPr>
                <w:color w:val="000000"/>
                <w:szCs w:val="28"/>
              </w:rPr>
              <w:t xml:space="preserve">(turpmāk – nekustamais īpašums “Rojas meža kapi”) </w:t>
            </w:r>
            <w:r w:rsidR="00AC2E04" w:rsidRPr="0004402B">
              <w:rPr>
                <w:color w:val="000000"/>
                <w:szCs w:val="28"/>
              </w:rPr>
              <w:t xml:space="preserve">ar tajā ietilpstošo zemes vienību (kadastra apzīmējums </w:t>
            </w:r>
            <w:r w:rsidRPr="0004402B">
              <w:rPr>
                <w:color w:val="000000"/>
                <w:szCs w:val="28"/>
              </w:rPr>
              <w:t>8882 008 1068</w:t>
            </w:r>
            <w:r w:rsidR="00AC2E04" w:rsidRPr="0004402B">
              <w:rPr>
                <w:color w:val="000000"/>
                <w:szCs w:val="28"/>
              </w:rPr>
              <w:t xml:space="preserve">), kas atdalīta no nekustamā īpašuma </w:t>
            </w:r>
            <w:r w:rsidRPr="0004402B">
              <w:rPr>
                <w:color w:val="000000"/>
                <w:szCs w:val="28"/>
              </w:rPr>
              <w:t>“Valsts mežs Ģipka” (kadastra Nr.</w:t>
            </w:r>
            <w:r w:rsidR="00AF242C" w:rsidRPr="0004402B">
              <w:rPr>
                <w:color w:val="000000"/>
                <w:szCs w:val="28"/>
              </w:rPr>
              <w:t> </w:t>
            </w:r>
            <w:r w:rsidRPr="0004402B">
              <w:rPr>
                <w:color w:val="000000"/>
                <w:szCs w:val="28"/>
              </w:rPr>
              <w:t>8882 004 0148</w:t>
            </w:r>
            <w:r w:rsidR="00AC2E04" w:rsidRPr="0004402B">
              <w:rPr>
                <w:color w:val="000000"/>
                <w:szCs w:val="28"/>
              </w:rPr>
              <w:t>), 201</w:t>
            </w:r>
            <w:r w:rsidRPr="0004402B">
              <w:rPr>
                <w:color w:val="000000"/>
                <w:szCs w:val="28"/>
              </w:rPr>
              <w:t>7</w:t>
            </w:r>
            <w:r w:rsidR="00AC2E04" w:rsidRPr="0004402B">
              <w:rPr>
                <w:color w:val="000000"/>
                <w:szCs w:val="28"/>
              </w:rPr>
              <w:t xml:space="preserve">. gada </w:t>
            </w:r>
            <w:r w:rsidRPr="0004402B">
              <w:rPr>
                <w:color w:val="000000"/>
                <w:szCs w:val="28"/>
              </w:rPr>
              <w:t>22</w:t>
            </w:r>
            <w:r w:rsidR="00AC2E04" w:rsidRPr="0004402B">
              <w:rPr>
                <w:color w:val="000000"/>
                <w:szCs w:val="28"/>
              </w:rPr>
              <w:t xml:space="preserve">. </w:t>
            </w:r>
            <w:r w:rsidRPr="0004402B">
              <w:rPr>
                <w:color w:val="000000"/>
                <w:szCs w:val="28"/>
              </w:rPr>
              <w:t>februārī</w:t>
            </w:r>
            <w:r w:rsidR="00AC2E04" w:rsidRPr="0004402B">
              <w:rPr>
                <w:color w:val="000000"/>
                <w:szCs w:val="28"/>
              </w:rPr>
              <w:t xml:space="preserve"> ir reģistrēts zemesgrāmatā uz valsts vārda Latvijas Republikas Zemkopības ministrijas personā (</w:t>
            </w:r>
            <w:r w:rsidRPr="0004402B">
              <w:rPr>
                <w:color w:val="000000"/>
                <w:szCs w:val="28"/>
              </w:rPr>
              <w:t>Rojas</w:t>
            </w:r>
            <w:r w:rsidR="00AC2E04" w:rsidRPr="0004402B">
              <w:rPr>
                <w:color w:val="000000"/>
                <w:szCs w:val="28"/>
              </w:rPr>
              <w:t xml:space="preserve"> </w:t>
            </w:r>
            <w:r w:rsidRPr="0004402B">
              <w:rPr>
                <w:color w:val="000000"/>
                <w:szCs w:val="28"/>
              </w:rPr>
              <w:t>novada</w:t>
            </w:r>
            <w:r w:rsidR="00AC2E04" w:rsidRPr="0004402B">
              <w:rPr>
                <w:color w:val="000000"/>
                <w:szCs w:val="28"/>
              </w:rPr>
              <w:t xml:space="preserve"> zemesgrāmat</w:t>
            </w:r>
            <w:r w:rsidRPr="0004402B">
              <w:rPr>
                <w:color w:val="000000"/>
                <w:szCs w:val="28"/>
              </w:rPr>
              <w:t>as</w:t>
            </w:r>
            <w:r w:rsidR="00AC2E04" w:rsidRPr="0004402B">
              <w:rPr>
                <w:color w:val="000000"/>
                <w:szCs w:val="28"/>
              </w:rPr>
              <w:t xml:space="preserve"> nodalījums Nr.</w:t>
            </w:r>
            <w:r w:rsidR="00AF242C" w:rsidRPr="0004402B">
              <w:rPr>
                <w:color w:val="000000"/>
                <w:szCs w:val="28"/>
              </w:rPr>
              <w:t> </w:t>
            </w:r>
            <w:r w:rsidRPr="0004402B">
              <w:rPr>
                <w:color w:val="000000"/>
                <w:szCs w:val="28"/>
              </w:rPr>
              <w:t>100000564653</w:t>
            </w:r>
            <w:r w:rsidR="00AC2E04" w:rsidRPr="0004402B">
              <w:rPr>
                <w:color w:val="000000"/>
                <w:szCs w:val="28"/>
              </w:rPr>
              <w:t>).</w:t>
            </w:r>
          </w:p>
          <w:p w14:paraId="529AEEDE" w14:textId="246B9A19" w:rsidR="003C0700" w:rsidRPr="0004402B" w:rsidRDefault="00AF242C" w:rsidP="00AC2E04">
            <w:pPr>
              <w:pStyle w:val="Pamatteksts"/>
              <w:ind w:left="57" w:right="57" w:firstLine="567"/>
              <w:jc w:val="both"/>
              <w:rPr>
                <w:color w:val="000000"/>
                <w:szCs w:val="28"/>
              </w:rPr>
            </w:pPr>
            <w:r w:rsidRPr="0004402B">
              <w:rPr>
                <w:color w:val="000000"/>
                <w:szCs w:val="28"/>
              </w:rPr>
              <w:t>K</w:t>
            </w:r>
            <w:r w:rsidR="003C0700" w:rsidRPr="0004402B">
              <w:rPr>
                <w:color w:val="000000"/>
                <w:szCs w:val="28"/>
              </w:rPr>
              <w:t>adastrāl</w:t>
            </w:r>
            <w:r w:rsidRPr="0004402B">
              <w:rPr>
                <w:color w:val="000000"/>
                <w:szCs w:val="28"/>
              </w:rPr>
              <w:t>ajā</w:t>
            </w:r>
            <w:r w:rsidR="003C0700" w:rsidRPr="0004402B">
              <w:rPr>
                <w:color w:val="000000"/>
                <w:szCs w:val="28"/>
              </w:rPr>
              <w:t xml:space="preserve"> uzmērīšan</w:t>
            </w:r>
            <w:r w:rsidRPr="0004402B">
              <w:rPr>
                <w:color w:val="000000"/>
                <w:szCs w:val="28"/>
              </w:rPr>
              <w:t>ā ir</w:t>
            </w:r>
            <w:r w:rsidR="003C0700" w:rsidRPr="0004402B">
              <w:rPr>
                <w:color w:val="000000"/>
                <w:szCs w:val="28"/>
              </w:rPr>
              <w:t xml:space="preserve"> precizēta nekustamā īpašuma “Rojas meža kapi” platība – 2,53 ha.</w:t>
            </w:r>
          </w:p>
          <w:p w14:paraId="557F3679" w14:textId="4F036DC5" w:rsidR="00441435" w:rsidRPr="0004402B" w:rsidRDefault="00441435" w:rsidP="00441435">
            <w:pPr>
              <w:pStyle w:val="Pamatteksts"/>
              <w:ind w:left="57" w:right="57" w:firstLine="567"/>
              <w:jc w:val="both"/>
              <w:rPr>
                <w:color w:val="000000"/>
                <w:szCs w:val="28"/>
              </w:rPr>
            </w:pPr>
            <w:r w:rsidRPr="0004402B">
              <w:rPr>
                <w:color w:val="000000"/>
                <w:szCs w:val="28"/>
              </w:rPr>
              <w:t>Nekustamais īpašums “Melnsila jaunie kapi” (nekustamā īpašuma kadastra Nr.</w:t>
            </w:r>
            <w:r w:rsidR="00AF242C" w:rsidRPr="0004402B">
              <w:rPr>
                <w:color w:val="000000"/>
                <w:szCs w:val="28"/>
              </w:rPr>
              <w:t> </w:t>
            </w:r>
            <w:r w:rsidRPr="0004402B">
              <w:rPr>
                <w:color w:val="000000"/>
                <w:szCs w:val="28"/>
              </w:rPr>
              <w:t xml:space="preserve">8882 002 0294) </w:t>
            </w:r>
            <w:r w:rsidR="005725D2" w:rsidRPr="0004402B">
              <w:rPr>
                <w:color w:val="000000"/>
                <w:szCs w:val="28"/>
              </w:rPr>
              <w:t xml:space="preserve">(turpmāk – nekustamais īpašums “Melnsila jaunie kapi”) </w:t>
            </w:r>
            <w:r w:rsidRPr="0004402B">
              <w:rPr>
                <w:color w:val="000000"/>
                <w:szCs w:val="28"/>
              </w:rPr>
              <w:t>ar tajā ietilpstošo zemes vienību (kadastra apzīmējums 8882 002 0280), kas atdalīta no nekustamā īpašuma “Valsts mežs Melnsils” (kadastra Nr.8882 001 0025), 2017. gada 21.</w:t>
            </w:r>
            <w:r w:rsidR="00AF242C" w:rsidRPr="0004402B">
              <w:rPr>
                <w:color w:val="000000"/>
                <w:szCs w:val="28"/>
              </w:rPr>
              <w:t> </w:t>
            </w:r>
            <w:r w:rsidRPr="0004402B">
              <w:rPr>
                <w:color w:val="000000"/>
                <w:szCs w:val="28"/>
              </w:rPr>
              <w:t>februārī ir reģistrēts zemesgrāmatā uz valsts vārda Latvijas Republikas Zemkopības ministrijas personā (Rojas novada zemesgrāmatas nodalījums Nr.</w:t>
            </w:r>
            <w:r w:rsidR="00AF242C" w:rsidRPr="0004402B">
              <w:rPr>
                <w:color w:val="000000"/>
                <w:szCs w:val="28"/>
              </w:rPr>
              <w:t> </w:t>
            </w:r>
            <w:r w:rsidRPr="0004402B">
              <w:rPr>
                <w:color w:val="000000"/>
                <w:szCs w:val="28"/>
              </w:rPr>
              <w:t>100000564673).</w:t>
            </w:r>
          </w:p>
          <w:p w14:paraId="77ED99F5" w14:textId="0CE8AA53" w:rsidR="003C0700" w:rsidRPr="0004402B" w:rsidRDefault="00AF242C" w:rsidP="003C0700">
            <w:pPr>
              <w:pStyle w:val="Pamatteksts"/>
              <w:ind w:left="57" w:right="57" w:firstLine="567"/>
              <w:jc w:val="both"/>
              <w:rPr>
                <w:color w:val="000000"/>
                <w:szCs w:val="28"/>
              </w:rPr>
            </w:pPr>
            <w:r w:rsidRPr="0004402B">
              <w:rPr>
                <w:color w:val="000000"/>
                <w:szCs w:val="28"/>
              </w:rPr>
              <w:t>K</w:t>
            </w:r>
            <w:r w:rsidR="003C0700" w:rsidRPr="0004402B">
              <w:rPr>
                <w:color w:val="000000"/>
                <w:szCs w:val="28"/>
              </w:rPr>
              <w:t>adastrāl</w:t>
            </w:r>
            <w:r w:rsidRPr="0004402B">
              <w:rPr>
                <w:color w:val="000000"/>
                <w:szCs w:val="28"/>
              </w:rPr>
              <w:t>ajā</w:t>
            </w:r>
            <w:r w:rsidR="003C0700" w:rsidRPr="0004402B">
              <w:rPr>
                <w:color w:val="000000"/>
                <w:szCs w:val="28"/>
              </w:rPr>
              <w:t xml:space="preserve"> uzmērīšan</w:t>
            </w:r>
            <w:r w:rsidRPr="0004402B">
              <w:rPr>
                <w:color w:val="000000"/>
                <w:szCs w:val="28"/>
              </w:rPr>
              <w:t>ā ir</w:t>
            </w:r>
            <w:r w:rsidR="003C0700" w:rsidRPr="0004402B">
              <w:rPr>
                <w:color w:val="000000"/>
                <w:szCs w:val="28"/>
              </w:rPr>
              <w:t xml:space="preserve"> precizēta nekustamā īpašuma “Melnsila jaunie kapi” platība</w:t>
            </w:r>
            <w:r w:rsidRPr="0004402B">
              <w:rPr>
                <w:color w:val="000000"/>
                <w:szCs w:val="28"/>
              </w:rPr>
              <w:t> </w:t>
            </w:r>
            <w:r w:rsidR="003C0700" w:rsidRPr="0004402B">
              <w:rPr>
                <w:color w:val="000000"/>
                <w:szCs w:val="28"/>
              </w:rPr>
              <w:t>– 0,496 ha.</w:t>
            </w:r>
          </w:p>
          <w:p w14:paraId="15AFD6B9" w14:textId="3FE29E6B" w:rsidR="00E3491B" w:rsidRPr="0004402B" w:rsidRDefault="00AF242C" w:rsidP="00E3491B">
            <w:pPr>
              <w:tabs>
                <w:tab w:val="left" w:pos="360"/>
              </w:tabs>
              <w:spacing w:after="120"/>
              <w:ind w:left="57" w:right="57" w:firstLine="624"/>
              <w:jc w:val="both"/>
              <w:rPr>
                <w:szCs w:val="28"/>
                <w:lang w:eastAsia="en-US"/>
              </w:rPr>
            </w:pPr>
            <w:r w:rsidRPr="0004402B">
              <w:rPr>
                <w:szCs w:val="28"/>
                <w:lang w:eastAsia="en-US"/>
              </w:rPr>
              <w:t xml:space="preserve">Pēc </w:t>
            </w:r>
            <w:r w:rsidR="005725D2" w:rsidRPr="0004402B">
              <w:rPr>
                <w:szCs w:val="28"/>
                <w:lang w:eastAsia="en-US"/>
              </w:rPr>
              <w:t>Kadastra informācijas sistēmas teksta datiem</w:t>
            </w:r>
            <w:r w:rsidRPr="0004402B">
              <w:rPr>
                <w:szCs w:val="28"/>
                <w:lang w:eastAsia="en-US"/>
              </w:rPr>
              <w:t>,</w:t>
            </w:r>
            <w:r w:rsidR="005725D2" w:rsidRPr="0004402B">
              <w:rPr>
                <w:szCs w:val="28"/>
                <w:lang w:eastAsia="en-US"/>
              </w:rPr>
              <w:t xml:space="preserve"> no zemes vienības ar kadastra apzīmējumu </w:t>
            </w:r>
            <w:r w:rsidR="005725D2" w:rsidRPr="0004402B">
              <w:rPr>
                <w:color w:val="000000"/>
                <w:szCs w:val="28"/>
              </w:rPr>
              <w:t>8882 008 1068</w:t>
            </w:r>
            <w:r w:rsidR="005725D2" w:rsidRPr="0004402B">
              <w:rPr>
                <w:szCs w:val="28"/>
                <w:lang w:eastAsia="en-US"/>
              </w:rPr>
              <w:t xml:space="preserve">, kas ietilpst nekustamajā īpašumā </w:t>
            </w:r>
            <w:r w:rsidR="005725D2" w:rsidRPr="0004402B">
              <w:rPr>
                <w:color w:val="000000"/>
                <w:szCs w:val="28"/>
              </w:rPr>
              <w:t>“Rojas meža kapi”,</w:t>
            </w:r>
            <w:r w:rsidR="005725D2" w:rsidRPr="0004402B">
              <w:rPr>
                <w:szCs w:val="28"/>
                <w:lang w:eastAsia="en-US"/>
              </w:rPr>
              <w:t xml:space="preserve"> 2,45 ha aizņem meži, 0,02 ha</w:t>
            </w:r>
            <w:r w:rsidRPr="0004402B">
              <w:rPr>
                <w:szCs w:val="28"/>
                <w:lang w:eastAsia="en-US"/>
              </w:rPr>
              <w:t> –</w:t>
            </w:r>
            <w:r w:rsidR="005725D2" w:rsidRPr="0004402B">
              <w:rPr>
                <w:szCs w:val="28"/>
                <w:lang w:eastAsia="en-US"/>
              </w:rPr>
              <w:t xml:space="preserve"> ūdens objektu zeme un 0,</w:t>
            </w:r>
            <w:r w:rsidR="003C0700" w:rsidRPr="0004402B">
              <w:rPr>
                <w:szCs w:val="28"/>
                <w:lang w:eastAsia="en-US"/>
              </w:rPr>
              <w:t>06</w:t>
            </w:r>
            <w:r w:rsidR="005725D2" w:rsidRPr="0004402B">
              <w:rPr>
                <w:szCs w:val="28"/>
                <w:lang w:eastAsia="en-US"/>
              </w:rPr>
              <w:t xml:space="preserve"> ha</w:t>
            </w:r>
            <w:r w:rsidRPr="0004402B">
              <w:rPr>
                <w:szCs w:val="28"/>
                <w:lang w:eastAsia="en-US"/>
              </w:rPr>
              <w:t> –</w:t>
            </w:r>
            <w:r w:rsidR="005725D2" w:rsidRPr="0004402B">
              <w:rPr>
                <w:szCs w:val="28"/>
                <w:lang w:eastAsia="en-US"/>
              </w:rPr>
              <w:t xml:space="preserve"> zeme</w:t>
            </w:r>
            <w:r w:rsidR="003C0700" w:rsidRPr="0004402B">
              <w:rPr>
                <w:szCs w:val="28"/>
                <w:lang w:eastAsia="en-US"/>
              </w:rPr>
              <w:t xml:space="preserve"> zem ceļiem</w:t>
            </w:r>
            <w:r w:rsidR="005725D2" w:rsidRPr="0004402B">
              <w:rPr>
                <w:szCs w:val="28"/>
                <w:lang w:eastAsia="en-US"/>
              </w:rPr>
              <w:t xml:space="preserve">, savukārt </w:t>
            </w:r>
            <w:r w:rsidRPr="0004402B">
              <w:rPr>
                <w:szCs w:val="28"/>
                <w:lang w:eastAsia="en-US"/>
              </w:rPr>
              <w:t xml:space="preserve">visu </w:t>
            </w:r>
            <w:r w:rsidR="005725D2" w:rsidRPr="0004402B">
              <w:rPr>
                <w:szCs w:val="28"/>
                <w:lang w:eastAsia="en-US"/>
              </w:rPr>
              <w:t>zemes vienīb</w:t>
            </w:r>
            <w:r w:rsidRPr="0004402B">
              <w:rPr>
                <w:szCs w:val="28"/>
                <w:lang w:eastAsia="en-US"/>
              </w:rPr>
              <w:t>u</w:t>
            </w:r>
            <w:r w:rsidR="005725D2" w:rsidRPr="0004402B">
              <w:rPr>
                <w:szCs w:val="28"/>
                <w:lang w:eastAsia="en-US"/>
              </w:rPr>
              <w:t xml:space="preserve"> ar kadastra apzīmējumu </w:t>
            </w:r>
            <w:r w:rsidR="003C0700" w:rsidRPr="0004402B">
              <w:rPr>
                <w:color w:val="000000"/>
                <w:szCs w:val="28"/>
              </w:rPr>
              <w:t>8882 002 0280</w:t>
            </w:r>
            <w:r w:rsidR="005725D2" w:rsidRPr="0004402B">
              <w:rPr>
                <w:szCs w:val="28"/>
                <w:lang w:eastAsia="en-US"/>
              </w:rPr>
              <w:t xml:space="preserve">, kas ietilpst nekustamajā īpašumā </w:t>
            </w:r>
            <w:r w:rsidR="003C0700" w:rsidRPr="0004402B">
              <w:rPr>
                <w:color w:val="000000"/>
                <w:szCs w:val="28"/>
              </w:rPr>
              <w:t>“Melnsila jaunie kapi”</w:t>
            </w:r>
            <w:r w:rsidR="005725D2" w:rsidRPr="0004402B">
              <w:rPr>
                <w:color w:val="000000"/>
                <w:szCs w:val="28"/>
              </w:rPr>
              <w:t>,</w:t>
            </w:r>
            <w:r w:rsidR="005725D2" w:rsidRPr="0004402B">
              <w:rPr>
                <w:szCs w:val="28"/>
                <w:lang w:eastAsia="en-US"/>
              </w:rPr>
              <w:t xml:space="preserve"> </w:t>
            </w:r>
            <w:r w:rsidRPr="0004402B">
              <w:rPr>
                <w:szCs w:val="28"/>
                <w:lang w:eastAsia="en-US"/>
              </w:rPr>
              <w:t>aizņem</w:t>
            </w:r>
            <w:r w:rsidR="003C0700" w:rsidRPr="0004402B">
              <w:rPr>
                <w:szCs w:val="28"/>
                <w:lang w:eastAsia="en-US"/>
              </w:rPr>
              <w:t xml:space="preserve"> me</w:t>
            </w:r>
            <w:r w:rsidR="00E3491B" w:rsidRPr="0004402B">
              <w:rPr>
                <w:szCs w:val="28"/>
                <w:lang w:eastAsia="en-US"/>
              </w:rPr>
              <w:t>žs.</w:t>
            </w:r>
          </w:p>
          <w:p w14:paraId="188BC965" w14:textId="5582032E" w:rsidR="007576CE" w:rsidRPr="0004402B" w:rsidRDefault="00AC2E04" w:rsidP="007576CE">
            <w:pPr>
              <w:pStyle w:val="Pamatteksts"/>
              <w:ind w:left="57" w:right="57" w:firstLine="567"/>
              <w:jc w:val="both"/>
              <w:rPr>
                <w:szCs w:val="28"/>
              </w:rPr>
            </w:pPr>
            <w:r w:rsidRPr="0004402B">
              <w:rPr>
                <w:color w:val="000000"/>
                <w:szCs w:val="28"/>
              </w:rPr>
              <w:t>Pirms rīkojuma projekta izstrādes Zemkopības ministrija</w:t>
            </w:r>
            <w:r w:rsidRPr="0004402B">
              <w:rPr>
                <w:szCs w:val="28"/>
              </w:rPr>
              <w:t xml:space="preserve"> atkārtot</w:t>
            </w:r>
            <w:r w:rsidR="00AF242C" w:rsidRPr="0004402B">
              <w:rPr>
                <w:szCs w:val="28"/>
              </w:rPr>
              <w:t>i izskatīja</w:t>
            </w:r>
            <w:r w:rsidRPr="0004402B">
              <w:rPr>
                <w:szCs w:val="28"/>
              </w:rPr>
              <w:t xml:space="preserve"> visu</w:t>
            </w:r>
            <w:r w:rsidR="00AF242C" w:rsidRPr="0004402B">
              <w:rPr>
                <w:szCs w:val="28"/>
              </w:rPr>
              <w:t>s</w:t>
            </w:r>
            <w:r w:rsidRPr="0004402B">
              <w:rPr>
                <w:szCs w:val="28"/>
              </w:rPr>
              <w:t xml:space="preserve"> lietas materiālu</w:t>
            </w:r>
            <w:r w:rsidR="00AF242C" w:rsidRPr="0004402B">
              <w:rPr>
                <w:szCs w:val="28"/>
              </w:rPr>
              <w:t>s</w:t>
            </w:r>
            <w:r w:rsidRPr="0004402B">
              <w:rPr>
                <w:szCs w:val="28"/>
              </w:rPr>
              <w:t xml:space="preserve"> un konstatēja, ka Rojas novada domes 2011. gadā iesniegtie tehniskie noteikumi </w:t>
            </w:r>
            <w:r w:rsidR="007576CE" w:rsidRPr="0004402B">
              <w:rPr>
                <w:szCs w:val="28"/>
              </w:rPr>
              <w:t>vairs</w:t>
            </w:r>
            <w:r w:rsidRPr="0004402B">
              <w:rPr>
                <w:szCs w:val="28"/>
              </w:rPr>
              <w:t xml:space="preserve"> nav spēkā. </w:t>
            </w:r>
            <w:r w:rsidR="00AF242C" w:rsidRPr="0004402B">
              <w:rPr>
                <w:szCs w:val="28"/>
              </w:rPr>
              <w:t>Ievērojot minēto,</w:t>
            </w:r>
            <w:r w:rsidRPr="0004402B">
              <w:rPr>
                <w:szCs w:val="28"/>
              </w:rPr>
              <w:t xml:space="preserve"> Rojas novada pašvaldība </w:t>
            </w:r>
            <w:r w:rsidR="007576CE" w:rsidRPr="0004402B">
              <w:rPr>
                <w:szCs w:val="28"/>
              </w:rPr>
              <w:t>ar 2017.</w:t>
            </w:r>
            <w:r w:rsidR="00AF242C" w:rsidRPr="0004402B">
              <w:rPr>
                <w:szCs w:val="28"/>
              </w:rPr>
              <w:t> </w:t>
            </w:r>
            <w:r w:rsidR="007576CE" w:rsidRPr="0004402B">
              <w:rPr>
                <w:szCs w:val="28"/>
              </w:rPr>
              <w:t xml:space="preserve">gada 13. aprīļa vēstuli Nr.3-2/291 </w:t>
            </w:r>
            <w:r w:rsidR="00AF242C" w:rsidRPr="0004402B">
              <w:rPr>
                <w:szCs w:val="28"/>
              </w:rPr>
              <w:t xml:space="preserve">vēlreiz </w:t>
            </w:r>
            <w:r w:rsidRPr="0004402B">
              <w:rPr>
                <w:szCs w:val="28"/>
              </w:rPr>
              <w:t xml:space="preserve">iesniedza nepieciešamos dokumentus </w:t>
            </w:r>
            <w:r w:rsidR="007576CE" w:rsidRPr="0004402B">
              <w:rPr>
                <w:szCs w:val="28"/>
              </w:rPr>
              <w:t>nekustamā īpašuma “Rojas meža kapi” un “Melnsila jaunie kapi” atsavināšanai – pašvaldības autonomās funkcijas īstenošanai – kapsētas izveidošanai un uzturēšanai.</w:t>
            </w:r>
          </w:p>
          <w:p w14:paraId="5D445BAB" w14:textId="7A515801" w:rsidR="00C901F5" w:rsidRPr="0004402B" w:rsidRDefault="00C901F5" w:rsidP="00E3491B">
            <w:pPr>
              <w:pStyle w:val="Pamatteksts"/>
              <w:ind w:left="57" w:right="57" w:firstLine="567"/>
              <w:jc w:val="both"/>
              <w:rPr>
                <w:szCs w:val="28"/>
              </w:rPr>
            </w:pPr>
            <w:r w:rsidRPr="0004402B">
              <w:rPr>
                <w:szCs w:val="28"/>
              </w:rPr>
              <w:t>Ar 2017.</w:t>
            </w:r>
            <w:r w:rsidR="009568C3" w:rsidRPr="0004402B">
              <w:rPr>
                <w:szCs w:val="28"/>
              </w:rPr>
              <w:t xml:space="preserve"> </w:t>
            </w:r>
            <w:r w:rsidRPr="0004402B">
              <w:rPr>
                <w:szCs w:val="28"/>
              </w:rPr>
              <w:t>gada 21.</w:t>
            </w:r>
            <w:r w:rsidR="009568C3" w:rsidRPr="0004402B">
              <w:rPr>
                <w:szCs w:val="28"/>
              </w:rPr>
              <w:t xml:space="preserve"> </w:t>
            </w:r>
            <w:r w:rsidRPr="0004402B">
              <w:rPr>
                <w:szCs w:val="28"/>
              </w:rPr>
              <w:t>marta lēmumu (</w:t>
            </w:r>
            <w:r w:rsidR="00AF242C" w:rsidRPr="0004402B">
              <w:rPr>
                <w:szCs w:val="28"/>
              </w:rPr>
              <w:t>p</w:t>
            </w:r>
            <w:r w:rsidRPr="0004402B">
              <w:rPr>
                <w:szCs w:val="28"/>
              </w:rPr>
              <w:t>rotokols Nr.</w:t>
            </w:r>
            <w:r w:rsidR="00AF242C" w:rsidRPr="0004402B">
              <w:rPr>
                <w:szCs w:val="28"/>
              </w:rPr>
              <w:t> </w:t>
            </w:r>
            <w:r w:rsidRPr="0004402B">
              <w:rPr>
                <w:szCs w:val="28"/>
              </w:rPr>
              <w:t>3, 5.</w:t>
            </w:r>
            <w:r w:rsidR="009568C3" w:rsidRPr="0004402B">
              <w:rPr>
                <w:szCs w:val="28"/>
              </w:rPr>
              <w:t xml:space="preserve"> </w:t>
            </w:r>
            <w:r w:rsidRPr="0004402B">
              <w:rPr>
                <w:szCs w:val="28"/>
              </w:rPr>
              <w:t>punkts) Rojas novada dome pieņēm</w:t>
            </w:r>
            <w:r w:rsidR="009568C3" w:rsidRPr="0004402B">
              <w:rPr>
                <w:szCs w:val="28"/>
              </w:rPr>
              <w:t>a</w:t>
            </w:r>
            <w:r w:rsidRPr="0004402B">
              <w:rPr>
                <w:szCs w:val="28"/>
              </w:rPr>
              <w:t xml:space="preserve"> jaunu lēmumu, ierosinot</w:t>
            </w:r>
            <w:r w:rsidR="009568C3" w:rsidRPr="0004402B">
              <w:rPr>
                <w:szCs w:val="28"/>
              </w:rPr>
              <w:t xml:space="preserve"> nodot bez atlīdzības Rojas novada pašvaldības īpašumā nekustamo īpašumu “Rojas meža kapi” un “Melnsila jaunie kapi” pašvaldības autonomās funkcijas veikšanai – kapsētu izveidošanai un uzturēšanai.</w:t>
            </w:r>
          </w:p>
          <w:p w14:paraId="680DAD77" w14:textId="0EBF40ED" w:rsidR="000E33BE" w:rsidRPr="0004402B" w:rsidRDefault="000E33BE" w:rsidP="000E33BE">
            <w:pPr>
              <w:pStyle w:val="Pamatteksts"/>
              <w:ind w:left="57" w:right="57" w:firstLine="567"/>
              <w:jc w:val="both"/>
              <w:rPr>
                <w:color w:val="000000"/>
                <w:szCs w:val="28"/>
              </w:rPr>
            </w:pPr>
            <w:r w:rsidRPr="0004402B">
              <w:rPr>
                <w:color w:val="000000"/>
                <w:szCs w:val="28"/>
              </w:rPr>
              <w:t xml:space="preserve">Valsts vides dienesta Ventspils reģionālā vides pārvalde ir izdevusi tehniskos noteikumus </w:t>
            </w:r>
            <w:r w:rsidRPr="0004402B">
              <w:rPr>
                <w:color w:val="000000"/>
                <w:szCs w:val="28"/>
              </w:rPr>
              <w:lastRenderedPageBreak/>
              <w:t>Nr.</w:t>
            </w:r>
            <w:r w:rsidR="00AF242C" w:rsidRPr="0004402B">
              <w:rPr>
                <w:color w:val="000000"/>
                <w:szCs w:val="28"/>
              </w:rPr>
              <w:t> </w:t>
            </w:r>
            <w:r w:rsidRPr="0004402B">
              <w:rPr>
                <w:color w:val="000000"/>
                <w:szCs w:val="28"/>
              </w:rPr>
              <w:t>VE17TN0082 paredzētajai darbībai – Rojas Meža kapu ierīkošanai – nekustamajā īpašumā “Rojas meža kapi” un tehniskos noteikumus Nr.VE17TN0067 paredzētajai darbībai – Melnsila jauno kapu izveidei – nekustamajā īpašumā “Melnsila jaunie kapi”.</w:t>
            </w:r>
          </w:p>
          <w:p w14:paraId="05BF30EF" w14:textId="6D9758FA" w:rsidR="00E5498C" w:rsidRPr="0004402B" w:rsidRDefault="00E3491B" w:rsidP="00E5498C">
            <w:pPr>
              <w:pStyle w:val="Pamatteksts"/>
              <w:ind w:left="57" w:right="57" w:firstLine="567"/>
              <w:jc w:val="both"/>
              <w:rPr>
                <w:color w:val="000000"/>
                <w:szCs w:val="28"/>
              </w:rPr>
            </w:pPr>
            <w:r w:rsidRPr="0004402B">
              <w:rPr>
                <w:color w:val="000000"/>
                <w:szCs w:val="28"/>
              </w:rPr>
              <w:t>Rojas</w:t>
            </w:r>
            <w:r w:rsidR="00B150C8" w:rsidRPr="0004402B">
              <w:rPr>
                <w:color w:val="000000"/>
                <w:szCs w:val="28"/>
              </w:rPr>
              <w:t xml:space="preserve"> novada </w:t>
            </w:r>
            <w:r w:rsidR="00E5498C" w:rsidRPr="0004402B">
              <w:rPr>
                <w:color w:val="000000"/>
                <w:szCs w:val="28"/>
              </w:rPr>
              <w:t>dome</w:t>
            </w:r>
            <w:r w:rsidR="00B150C8" w:rsidRPr="0004402B">
              <w:rPr>
                <w:color w:val="000000"/>
                <w:szCs w:val="28"/>
              </w:rPr>
              <w:t xml:space="preserve"> 201</w:t>
            </w:r>
            <w:r w:rsidRPr="0004402B">
              <w:rPr>
                <w:color w:val="000000"/>
                <w:szCs w:val="28"/>
              </w:rPr>
              <w:t>7</w:t>
            </w:r>
            <w:r w:rsidR="00B150C8" w:rsidRPr="0004402B">
              <w:rPr>
                <w:color w:val="000000"/>
                <w:szCs w:val="28"/>
              </w:rPr>
              <w:t xml:space="preserve">. gada </w:t>
            </w:r>
            <w:r w:rsidRPr="0004402B">
              <w:rPr>
                <w:color w:val="000000"/>
                <w:szCs w:val="28"/>
              </w:rPr>
              <w:t>13</w:t>
            </w:r>
            <w:r w:rsidR="00B150C8" w:rsidRPr="0004402B">
              <w:rPr>
                <w:color w:val="000000"/>
                <w:szCs w:val="28"/>
              </w:rPr>
              <w:t xml:space="preserve">. </w:t>
            </w:r>
            <w:r w:rsidRPr="0004402B">
              <w:rPr>
                <w:color w:val="000000"/>
                <w:szCs w:val="28"/>
              </w:rPr>
              <w:t>aprīļa</w:t>
            </w:r>
            <w:r w:rsidR="006974A1" w:rsidRPr="0004402B">
              <w:rPr>
                <w:color w:val="000000"/>
                <w:szCs w:val="28"/>
              </w:rPr>
              <w:t xml:space="preserve"> </w:t>
            </w:r>
            <w:r w:rsidRPr="0004402B">
              <w:rPr>
                <w:color w:val="000000"/>
                <w:szCs w:val="28"/>
              </w:rPr>
              <w:t>izziņā Nr.</w:t>
            </w:r>
            <w:r w:rsidR="00AF242C" w:rsidRPr="0004402B">
              <w:rPr>
                <w:color w:val="000000"/>
                <w:szCs w:val="28"/>
              </w:rPr>
              <w:t> </w:t>
            </w:r>
            <w:r w:rsidRPr="0004402B">
              <w:rPr>
                <w:color w:val="000000"/>
                <w:szCs w:val="28"/>
              </w:rPr>
              <w:t xml:space="preserve">3-14/283 </w:t>
            </w:r>
            <w:r w:rsidR="00EC5564" w:rsidRPr="0004402B">
              <w:rPr>
                <w:color w:val="000000"/>
                <w:szCs w:val="28"/>
              </w:rPr>
              <w:t>apliecināja</w:t>
            </w:r>
            <w:r w:rsidR="00B150C8" w:rsidRPr="0004402B">
              <w:rPr>
                <w:color w:val="000000"/>
                <w:szCs w:val="28"/>
              </w:rPr>
              <w:t xml:space="preserve">, ka </w:t>
            </w:r>
            <w:r w:rsidRPr="0004402B">
              <w:rPr>
                <w:color w:val="000000"/>
                <w:szCs w:val="28"/>
              </w:rPr>
              <w:t>nekustam</w:t>
            </w:r>
            <w:r w:rsidR="000E33BE" w:rsidRPr="0004402B">
              <w:rPr>
                <w:color w:val="000000"/>
                <w:szCs w:val="28"/>
              </w:rPr>
              <w:t>ā</w:t>
            </w:r>
            <w:r w:rsidRPr="0004402B">
              <w:rPr>
                <w:color w:val="000000"/>
                <w:szCs w:val="28"/>
              </w:rPr>
              <w:t xml:space="preserve"> īpašum</w:t>
            </w:r>
            <w:r w:rsidR="000E33BE" w:rsidRPr="0004402B">
              <w:rPr>
                <w:color w:val="000000"/>
                <w:szCs w:val="28"/>
              </w:rPr>
              <w:t>a</w:t>
            </w:r>
            <w:r w:rsidRPr="0004402B">
              <w:rPr>
                <w:color w:val="000000"/>
                <w:szCs w:val="28"/>
              </w:rPr>
              <w:t xml:space="preserve"> “Rojas meža kapi” (2,53 ha platībā)</w:t>
            </w:r>
            <w:r w:rsidR="000E33BE" w:rsidRPr="0004402B">
              <w:rPr>
                <w:color w:val="000000"/>
                <w:szCs w:val="28"/>
              </w:rPr>
              <w:t xml:space="preserve"> plānotā/atļautā izmantošana ir Kapsētu teritorija (K) </w:t>
            </w:r>
            <w:r w:rsidRPr="0004402B">
              <w:rPr>
                <w:color w:val="000000"/>
                <w:szCs w:val="28"/>
              </w:rPr>
              <w:t>atbilstoši Rojas novada teritorijas plānojuma</w:t>
            </w:r>
            <w:r w:rsidR="000E33BE" w:rsidRPr="0004402B">
              <w:rPr>
                <w:color w:val="000000"/>
                <w:szCs w:val="28"/>
              </w:rPr>
              <w:t>m</w:t>
            </w:r>
            <w:r w:rsidRPr="0004402B">
              <w:rPr>
                <w:color w:val="000000"/>
                <w:szCs w:val="28"/>
              </w:rPr>
              <w:t xml:space="preserve"> (Rojas novada pašvaldības 2011.</w:t>
            </w:r>
            <w:r w:rsidR="00AF242C" w:rsidRPr="0004402B">
              <w:rPr>
                <w:color w:val="000000"/>
                <w:szCs w:val="28"/>
              </w:rPr>
              <w:t> </w:t>
            </w:r>
            <w:r w:rsidRPr="0004402B">
              <w:rPr>
                <w:color w:val="000000"/>
                <w:szCs w:val="28"/>
              </w:rPr>
              <w:t>gada 20.</w:t>
            </w:r>
            <w:r w:rsidR="00AF242C" w:rsidRPr="0004402B">
              <w:rPr>
                <w:color w:val="000000"/>
                <w:szCs w:val="28"/>
              </w:rPr>
              <w:t> </w:t>
            </w:r>
            <w:r w:rsidRPr="0004402B">
              <w:rPr>
                <w:color w:val="000000"/>
                <w:szCs w:val="28"/>
              </w:rPr>
              <w:t>septembra saistošie noteikumi Nr.</w:t>
            </w:r>
            <w:r w:rsidR="00AF242C" w:rsidRPr="0004402B">
              <w:rPr>
                <w:color w:val="000000"/>
                <w:szCs w:val="28"/>
              </w:rPr>
              <w:t> </w:t>
            </w:r>
            <w:r w:rsidRPr="0004402B">
              <w:rPr>
                <w:color w:val="000000"/>
                <w:szCs w:val="28"/>
              </w:rPr>
              <w:t>22/2011)</w:t>
            </w:r>
            <w:r w:rsidR="00E5498C" w:rsidRPr="0004402B">
              <w:rPr>
                <w:color w:val="000000"/>
                <w:szCs w:val="28"/>
              </w:rPr>
              <w:t>. Savukārt ar 2017. gada 13. aprīļa izziņu Nr.</w:t>
            </w:r>
            <w:r w:rsidR="00AF242C" w:rsidRPr="0004402B">
              <w:rPr>
                <w:color w:val="000000"/>
                <w:szCs w:val="28"/>
              </w:rPr>
              <w:t> </w:t>
            </w:r>
            <w:r w:rsidR="00E5498C" w:rsidRPr="0004402B">
              <w:rPr>
                <w:color w:val="000000"/>
                <w:szCs w:val="28"/>
              </w:rPr>
              <w:t xml:space="preserve">3-14/284 Rojas novada </w:t>
            </w:r>
            <w:r w:rsidR="000E33BE" w:rsidRPr="0004402B">
              <w:rPr>
                <w:color w:val="000000"/>
                <w:szCs w:val="28"/>
              </w:rPr>
              <w:t>dome apliecināja, ka arī nekustamā īpašuma</w:t>
            </w:r>
            <w:r w:rsidR="00E5498C" w:rsidRPr="0004402B">
              <w:rPr>
                <w:color w:val="000000"/>
                <w:szCs w:val="28"/>
              </w:rPr>
              <w:t xml:space="preserve"> “Melnsila jaunie kapi” (0,4960 ha platībā) </w:t>
            </w:r>
            <w:r w:rsidR="000E33BE" w:rsidRPr="0004402B">
              <w:rPr>
                <w:color w:val="000000"/>
                <w:szCs w:val="28"/>
              </w:rPr>
              <w:t xml:space="preserve">plānotā/atļautā izmantošana ir Kapsētu teritorija (K) </w:t>
            </w:r>
            <w:r w:rsidR="00E5498C" w:rsidRPr="0004402B">
              <w:rPr>
                <w:color w:val="000000"/>
                <w:szCs w:val="28"/>
              </w:rPr>
              <w:t>atbilstoši Rojas novada teritorijas plānojuma</w:t>
            </w:r>
            <w:r w:rsidR="000E33BE" w:rsidRPr="0004402B">
              <w:rPr>
                <w:color w:val="000000"/>
                <w:szCs w:val="28"/>
              </w:rPr>
              <w:t>m</w:t>
            </w:r>
            <w:r w:rsidR="00E5498C" w:rsidRPr="0004402B">
              <w:rPr>
                <w:color w:val="000000"/>
                <w:szCs w:val="28"/>
              </w:rPr>
              <w:t xml:space="preserve"> (Rojas novada pašvaldības 2011. gada 20. septembra saistošie noteikumi Nr.</w:t>
            </w:r>
            <w:r w:rsidR="00AF242C" w:rsidRPr="0004402B">
              <w:rPr>
                <w:color w:val="000000"/>
                <w:szCs w:val="28"/>
              </w:rPr>
              <w:t> </w:t>
            </w:r>
            <w:r w:rsidR="00E5498C" w:rsidRPr="0004402B">
              <w:rPr>
                <w:color w:val="000000"/>
                <w:szCs w:val="28"/>
              </w:rPr>
              <w:t>22/2011).</w:t>
            </w:r>
          </w:p>
          <w:p w14:paraId="5F1F611E" w14:textId="4D504369" w:rsidR="009C6C24" w:rsidRPr="0004402B" w:rsidRDefault="000D1843" w:rsidP="00AC2E04">
            <w:pPr>
              <w:pStyle w:val="Pamatteksts"/>
              <w:ind w:left="57" w:right="57" w:firstLine="567"/>
              <w:jc w:val="both"/>
              <w:rPr>
                <w:color w:val="000000"/>
                <w:szCs w:val="28"/>
              </w:rPr>
            </w:pPr>
            <w:r w:rsidRPr="0004402B">
              <w:rPr>
                <w:color w:val="000000"/>
                <w:szCs w:val="28"/>
              </w:rPr>
              <w:t xml:space="preserve">Veselības inspekcija </w:t>
            </w:r>
            <w:r w:rsidR="00E5498C" w:rsidRPr="0004402B">
              <w:rPr>
                <w:color w:val="000000"/>
                <w:szCs w:val="28"/>
              </w:rPr>
              <w:t>2009</w:t>
            </w:r>
            <w:r w:rsidRPr="0004402B">
              <w:rPr>
                <w:color w:val="000000"/>
                <w:szCs w:val="28"/>
              </w:rPr>
              <w:t>.</w:t>
            </w:r>
            <w:r w:rsidR="005F3C46" w:rsidRPr="0004402B">
              <w:rPr>
                <w:color w:val="000000"/>
                <w:szCs w:val="28"/>
              </w:rPr>
              <w:t xml:space="preserve"> </w:t>
            </w:r>
            <w:r w:rsidRPr="0004402B">
              <w:rPr>
                <w:color w:val="000000"/>
                <w:szCs w:val="28"/>
              </w:rPr>
              <w:t xml:space="preserve">gada </w:t>
            </w:r>
            <w:r w:rsidR="00E5498C" w:rsidRPr="0004402B">
              <w:rPr>
                <w:color w:val="000000"/>
                <w:szCs w:val="28"/>
              </w:rPr>
              <w:t>30</w:t>
            </w:r>
            <w:r w:rsidR="005F3C46" w:rsidRPr="0004402B">
              <w:rPr>
                <w:color w:val="000000"/>
                <w:szCs w:val="28"/>
              </w:rPr>
              <w:t xml:space="preserve">. </w:t>
            </w:r>
            <w:r w:rsidR="00E5498C" w:rsidRPr="0004402B">
              <w:rPr>
                <w:color w:val="000000"/>
                <w:szCs w:val="28"/>
              </w:rPr>
              <w:t>jūnija</w:t>
            </w:r>
            <w:r w:rsidRPr="0004402B">
              <w:rPr>
                <w:color w:val="000000"/>
                <w:szCs w:val="28"/>
              </w:rPr>
              <w:t xml:space="preserve"> atzinum</w:t>
            </w:r>
            <w:r w:rsidR="00AF242C" w:rsidRPr="0004402B">
              <w:rPr>
                <w:color w:val="000000"/>
                <w:szCs w:val="28"/>
              </w:rPr>
              <w:t>ā</w:t>
            </w:r>
            <w:r w:rsidRPr="0004402B">
              <w:rPr>
                <w:color w:val="000000"/>
                <w:szCs w:val="28"/>
              </w:rPr>
              <w:t xml:space="preserve"> Nr.</w:t>
            </w:r>
            <w:r w:rsidR="00AF242C" w:rsidRPr="0004402B">
              <w:rPr>
                <w:color w:val="000000"/>
                <w:szCs w:val="28"/>
              </w:rPr>
              <w:t> </w:t>
            </w:r>
            <w:r w:rsidR="00E5498C" w:rsidRPr="0004402B">
              <w:rPr>
                <w:color w:val="000000"/>
                <w:szCs w:val="28"/>
              </w:rPr>
              <w:t xml:space="preserve">8 </w:t>
            </w:r>
            <w:r w:rsidRPr="0004402B">
              <w:rPr>
                <w:color w:val="000000"/>
                <w:szCs w:val="28"/>
              </w:rPr>
              <w:t xml:space="preserve">par </w:t>
            </w:r>
            <w:r w:rsidR="00E5498C" w:rsidRPr="0004402B">
              <w:rPr>
                <w:color w:val="000000"/>
                <w:szCs w:val="28"/>
              </w:rPr>
              <w:t>vietas izvēli</w:t>
            </w:r>
            <w:r w:rsidRPr="0004402B">
              <w:rPr>
                <w:color w:val="000000"/>
                <w:szCs w:val="28"/>
              </w:rPr>
              <w:t xml:space="preserve"> būvniecībai norād</w:t>
            </w:r>
            <w:r w:rsidR="00E5498C" w:rsidRPr="0004402B">
              <w:rPr>
                <w:color w:val="000000"/>
                <w:szCs w:val="28"/>
              </w:rPr>
              <w:t>īja</w:t>
            </w:r>
            <w:r w:rsidRPr="0004402B">
              <w:rPr>
                <w:color w:val="000000"/>
                <w:szCs w:val="28"/>
              </w:rPr>
              <w:t xml:space="preserve">, ka </w:t>
            </w:r>
            <w:r w:rsidR="00E5498C" w:rsidRPr="0004402B">
              <w:rPr>
                <w:color w:val="000000"/>
                <w:szCs w:val="28"/>
              </w:rPr>
              <w:t>zemesgabals ar kopējo platību 2,5</w:t>
            </w:r>
            <w:r w:rsidR="000E33BE" w:rsidRPr="0004402B">
              <w:rPr>
                <w:color w:val="000000"/>
                <w:szCs w:val="28"/>
              </w:rPr>
              <w:t xml:space="preserve"> </w:t>
            </w:r>
            <w:r w:rsidR="00E5498C" w:rsidRPr="0004402B">
              <w:rPr>
                <w:color w:val="000000"/>
                <w:szCs w:val="28"/>
              </w:rPr>
              <w:t>ha, kurā paredzēta Rojas Meža kap</w:t>
            </w:r>
            <w:r w:rsidR="000E33BE" w:rsidRPr="0004402B">
              <w:rPr>
                <w:color w:val="000000"/>
                <w:szCs w:val="28"/>
              </w:rPr>
              <w:t>u</w:t>
            </w:r>
            <w:r w:rsidR="00E5498C" w:rsidRPr="0004402B">
              <w:rPr>
                <w:color w:val="000000"/>
                <w:szCs w:val="28"/>
              </w:rPr>
              <w:t xml:space="preserve"> izveide,</w:t>
            </w:r>
            <w:r w:rsidR="009C6C24" w:rsidRPr="0004402B">
              <w:rPr>
                <w:color w:val="000000"/>
                <w:szCs w:val="28"/>
              </w:rPr>
              <w:t xml:space="preserve"> ir piemērots kapsētas </w:t>
            </w:r>
            <w:r w:rsidR="00E5498C" w:rsidRPr="0004402B">
              <w:rPr>
                <w:color w:val="000000"/>
                <w:szCs w:val="28"/>
              </w:rPr>
              <w:t>ierīkošanai</w:t>
            </w:r>
            <w:r w:rsidR="00AF242C" w:rsidRPr="0004402B">
              <w:rPr>
                <w:color w:val="000000"/>
                <w:szCs w:val="28"/>
              </w:rPr>
              <w:t>,</w:t>
            </w:r>
            <w:r w:rsidR="00E5498C" w:rsidRPr="0004402B">
              <w:rPr>
                <w:color w:val="000000"/>
                <w:szCs w:val="28"/>
              </w:rPr>
              <w:t xml:space="preserve"> un </w:t>
            </w:r>
            <w:r w:rsidR="00AF242C" w:rsidRPr="0004402B">
              <w:rPr>
                <w:color w:val="000000"/>
                <w:szCs w:val="28"/>
              </w:rPr>
              <w:t xml:space="preserve">arī </w:t>
            </w:r>
            <w:r w:rsidR="00E5498C" w:rsidRPr="0004402B">
              <w:rPr>
                <w:color w:val="000000"/>
                <w:szCs w:val="28"/>
              </w:rPr>
              <w:t>2009. gada 29.</w:t>
            </w:r>
            <w:r w:rsidR="00AF242C" w:rsidRPr="0004402B">
              <w:rPr>
                <w:color w:val="000000"/>
                <w:szCs w:val="28"/>
              </w:rPr>
              <w:t> </w:t>
            </w:r>
            <w:r w:rsidR="00E5498C" w:rsidRPr="0004402B">
              <w:rPr>
                <w:color w:val="000000"/>
                <w:szCs w:val="28"/>
              </w:rPr>
              <w:t>jūnija atzinum</w:t>
            </w:r>
            <w:r w:rsidR="00AF242C" w:rsidRPr="0004402B">
              <w:rPr>
                <w:color w:val="000000"/>
                <w:szCs w:val="28"/>
              </w:rPr>
              <w:t>ā</w:t>
            </w:r>
            <w:r w:rsidR="00E5498C" w:rsidRPr="0004402B">
              <w:rPr>
                <w:color w:val="000000"/>
                <w:szCs w:val="28"/>
              </w:rPr>
              <w:t xml:space="preserve"> Nr.</w:t>
            </w:r>
            <w:r w:rsidR="00AF242C" w:rsidRPr="0004402B">
              <w:rPr>
                <w:color w:val="000000"/>
                <w:szCs w:val="28"/>
              </w:rPr>
              <w:t> </w:t>
            </w:r>
            <w:r w:rsidR="00E5498C" w:rsidRPr="0004402B">
              <w:rPr>
                <w:color w:val="000000"/>
                <w:szCs w:val="28"/>
              </w:rPr>
              <w:t>7 par vietas izvēli būvniecībai norādīja, ka zemesgabals ar kopējo platību 1 ha</w:t>
            </w:r>
            <w:r w:rsidR="000E33BE" w:rsidRPr="0004402B">
              <w:rPr>
                <w:color w:val="000000"/>
                <w:szCs w:val="28"/>
              </w:rPr>
              <w:t xml:space="preserve"> (pēc kadastrālās uzmērīšanas teritorija ir precizēta)</w:t>
            </w:r>
            <w:r w:rsidR="00E5498C" w:rsidRPr="0004402B">
              <w:rPr>
                <w:color w:val="000000"/>
                <w:szCs w:val="28"/>
              </w:rPr>
              <w:t xml:space="preserve">, kurā paredzēta Melnsila </w:t>
            </w:r>
            <w:r w:rsidR="000E33BE" w:rsidRPr="0004402B">
              <w:rPr>
                <w:color w:val="000000"/>
                <w:szCs w:val="28"/>
              </w:rPr>
              <w:t xml:space="preserve">jauno </w:t>
            </w:r>
            <w:r w:rsidR="00E5498C" w:rsidRPr="0004402B">
              <w:rPr>
                <w:color w:val="000000"/>
                <w:szCs w:val="28"/>
              </w:rPr>
              <w:t xml:space="preserve">kapu </w:t>
            </w:r>
            <w:r w:rsidR="000E33BE" w:rsidRPr="0004402B">
              <w:rPr>
                <w:color w:val="000000"/>
                <w:szCs w:val="28"/>
              </w:rPr>
              <w:t>izveide</w:t>
            </w:r>
            <w:r w:rsidR="00E5498C" w:rsidRPr="0004402B">
              <w:rPr>
                <w:color w:val="000000"/>
                <w:szCs w:val="28"/>
              </w:rPr>
              <w:t>, ir piemērots kapsētas ierīkošanai</w:t>
            </w:r>
            <w:r w:rsidR="009C6C24" w:rsidRPr="0004402B">
              <w:rPr>
                <w:color w:val="000000"/>
                <w:szCs w:val="28"/>
              </w:rPr>
              <w:t>.</w:t>
            </w:r>
          </w:p>
          <w:p w14:paraId="00C4E63F" w14:textId="1B36F095" w:rsidR="00D17ABA" w:rsidRPr="0004402B" w:rsidRDefault="00D17ABA" w:rsidP="00AC2E04">
            <w:pPr>
              <w:pStyle w:val="Pamatteksts"/>
              <w:ind w:left="57" w:right="57" w:firstLine="567"/>
              <w:jc w:val="both"/>
              <w:rPr>
                <w:color w:val="000000"/>
                <w:szCs w:val="28"/>
              </w:rPr>
            </w:pPr>
            <w:r w:rsidRPr="0004402B">
              <w:rPr>
                <w:szCs w:val="28"/>
              </w:rPr>
              <w:t>Atbilstoši Valsts meža dienesta 201</w:t>
            </w:r>
            <w:r w:rsidR="009568C3" w:rsidRPr="0004402B">
              <w:rPr>
                <w:szCs w:val="28"/>
              </w:rPr>
              <w:t>6</w:t>
            </w:r>
            <w:r w:rsidRPr="0004402B">
              <w:rPr>
                <w:szCs w:val="28"/>
              </w:rPr>
              <w:t xml:space="preserve">. gada </w:t>
            </w:r>
            <w:r w:rsidR="002F7A06" w:rsidRPr="0004402B">
              <w:rPr>
                <w:szCs w:val="28"/>
              </w:rPr>
              <w:t>7</w:t>
            </w:r>
            <w:r w:rsidRPr="0004402B">
              <w:rPr>
                <w:szCs w:val="28"/>
              </w:rPr>
              <w:t>.</w:t>
            </w:r>
            <w:r w:rsidR="00002E78" w:rsidRPr="0004402B">
              <w:rPr>
                <w:szCs w:val="28"/>
              </w:rPr>
              <w:t> </w:t>
            </w:r>
            <w:r w:rsidR="002F7A06" w:rsidRPr="0004402B">
              <w:rPr>
                <w:szCs w:val="28"/>
              </w:rPr>
              <w:t>janvāra</w:t>
            </w:r>
            <w:r w:rsidRPr="0004402B">
              <w:rPr>
                <w:szCs w:val="28"/>
              </w:rPr>
              <w:t xml:space="preserve"> izziņai par meža zemes kadastrālās vērtības noteikšanu un mežaudzes vērtību 2015.</w:t>
            </w:r>
            <w:r w:rsidR="00AF242C" w:rsidRPr="0004402B">
              <w:rPr>
                <w:szCs w:val="28"/>
              </w:rPr>
              <w:t> </w:t>
            </w:r>
            <w:r w:rsidRPr="0004402B">
              <w:rPr>
                <w:szCs w:val="28"/>
              </w:rPr>
              <w:t xml:space="preserve">gadā – zemes vienībā ar kadastra apzīmējumu </w:t>
            </w:r>
            <w:r w:rsidR="002F7A06" w:rsidRPr="0004402B">
              <w:rPr>
                <w:szCs w:val="28"/>
              </w:rPr>
              <w:t>8882 008 1068</w:t>
            </w:r>
            <w:r w:rsidRPr="0004402B">
              <w:rPr>
                <w:szCs w:val="28"/>
              </w:rPr>
              <w:t xml:space="preserve"> ietilpstošās meža zemes me</w:t>
            </w:r>
            <w:r w:rsidR="00E3002F" w:rsidRPr="0004402B">
              <w:rPr>
                <w:szCs w:val="28"/>
              </w:rPr>
              <w:t xml:space="preserve">žaudzes </w:t>
            </w:r>
            <w:r w:rsidRPr="0004402B">
              <w:rPr>
                <w:szCs w:val="28"/>
              </w:rPr>
              <w:t xml:space="preserve">vērtība noteikta </w:t>
            </w:r>
            <w:r w:rsidR="002F7A06" w:rsidRPr="0004402B">
              <w:rPr>
                <w:szCs w:val="28"/>
              </w:rPr>
              <w:t>EUR 2702,13</w:t>
            </w:r>
            <w:r w:rsidR="00AF242C" w:rsidRPr="0004402B">
              <w:rPr>
                <w:szCs w:val="28"/>
              </w:rPr>
              <w:t xml:space="preserve"> apmērā</w:t>
            </w:r>
            <w:r w:rsidR="00E3002F" w:rsidRPr="0004402B">
              <w:rPr>
                <w:szCs w:val="28"/>
              </w:rPr>
              <w:t xml:space="preserve">, savukārt zemes vienībā ar kadastra apzīmējumu </w:t>
            </w:r>
            <w:r w:rsidR="002F7A06" w:rsidRPr="0004402B">
              <w:rPr>
                <w:szCs w:val="28"/>
              </w:rPr>
              <w:t>8880 002 0280</w:t>
            </w:r>
            <w:r w:rsidR="00E3002F" w:rsidRPr="0004402B">
              <w:rPr>
                <w:szCs w:val="28"/>
              </w:rPr>
              <w:t xml:space="preserve"> ietilpstošās meža zemes mežaudzes vērtība noteikta </w:t>
            </w:r>
            <w:r w:rsidR="002F7A06" w:rsidRPr="0004402B">
              <w:rPr>
                <w:szCs w:val="28"/>
              </w:rPr>
              <w:t>EUR 47,36</w:t>
            </w:r>
            <w:r w:rsidR="00AF242C" w:rsidRPr="0004402B">
              <w:rPr>
                <w:szCs w:val="28"/>
              </w:rPr>
              <w:t xml:space="preserve"> apmērā</w:t>
            </w:r>
            <w:r w:rsidR="00E3002F" w:rsidRPr="0004402B">
              <w:rPr>
                <w:i/>
                <w:szCs w:val="28"/>
              </w:rPr>
              <w:t>.</w:t>
            </w:r>
          </w:p>
          <w:p w14:paraId="01119AEA" w14:textId="0967C642" w:rsidR="004A1D70" w:rsidRPr="0004402B" w:rsidRDefault="00136FC6" w:rsidP="00AC2E04">
            <w:pPr>
              <w:pStyle w:val="Pamatteksts"/>
              <w:ind w:left="57" w:right="57" w:firstLine="567"/>
              <w:jc w:val="both"/>
              <w:rPr>
                <w:color w:val="000000"/>
                <w:szCs w:val="28"/>
              </w:rPr>
            </w:pPr>
            <w:r w:rsidRPr="0004402B">
              <w:rPr>
                <w:color w:val="000000"/>
                <w:szCs w:val="28"/>
              </w:rPr>
              <w:t>Iepriekš</w:t>
            </w:r>
            <w:r w:rsidR="00E3002F" w:rsidRPr="0004402B">
              <w:rPr>
                <w:color w:val="000000"/>
                <w:szCs w:val="28"/>
              </w:rPr>
              <w:t>minēt</w:t>
            </w:r>
            <w:r w:rsidR="00AF242C" w:rsidRPr="0004402B">
              <w:rPr>
                <w:color w:val="000000"/>
                <w:szCs w:val="28"/>
              </w:rPr>
              <w:t>ajās</w:t>
            </w:r>
            <w:r w:rsidR="00E3002F" w:rsidRPr="0004402B">
              <w:rPr>
                <w:color w:val="000000"/>
                <w:szCs w:val="28"/>
              </w:rPr>
              <w:t xml:space="preserve"> zemes vienīb</w:t>
            </w:r>
            <w:r w:rsidR="00AF242C" w:rsidRPr="0004402B">
              <w:rPr>
                <w:color w:val="000000"/>
                <w:szCs w:val="28"/>
              </w:rPr>
              <w:t>ās</w:t>
            </w:r>
            <w:r w:rsidR="004A1D70" w:rsidRPr="0004402B">
              <w:rPr>
                <w:color w:val="000000"/>
                <w:szCs w:val="28"/>
              </w:rPr>
              <w:t xml:space="preserve"> meža inventarizācij</w:t>
            </w:r>
            <w:r w:rsidR="00E26E72" w:rsidRPr="0004402B">
              <w:rPr>
                <w:color w:val="000000"/>
                <w:szCs w:val="28"/>
              </w:rPr>
              <w:t>a</w:t>
            </w:r>
            <w:r w:rsidR="00E3002F" w:rsidRPr="0004402B">
              <w:rPr>
                <w:color w:val="000000"/>
                <w:szCs w:val="28"/>
              </w:rPr>
              <w:t xml:space="preserve"> </w:t>
            </w:r>
            <w:r w:rsidR="00AF242C" w:rsidRPr="0004402B">
              <w:rPr>
                <w:color w:val="000000"/>
                <w:szCs w:val="28"/>
              </w:rPr>
              <w:t>notikusi</w:t>
            </w:r>
            <w:r w:rsidR="00E3002F" w:rsidRPr="0004402B">
              <w:rPr>
                <w:color w:val="000000"/>
                <w:szCs w:val="28"/>
              </w:rPr>
              <w:t xml:space="preserve"> 201</w:t>
            </w:r>
            <w:r w:rsidR="002F7A06" w:rsidRPr="0004402B">
              <w:rPr>
                <w:color w:val="000000"/>
                <w:szCs w:val="28"/>
              </w:rPr>
              <w:t>5</w:t>
            </w:r>
            <w:r w:rsidR="00E3002F" w:rsidRPr="0004402B">
              <w:rPr>
                <w:color w:val="000000"/>
                <w:szCs w:val="28"/>
              </w:rPr>
              <w:t>. gadā</w:t>
            </w:r>
            <w:r w:rsidR="004A1D70" w:rsidRPr="0004402B">
              <w:rPr>
                <w:color w:val="000000"/>
                <w:szCs w:val="28"/>
              </w:rPr>
              <w:t xml:space="preserve">. </w:t>
            </w:r>
          </w:p>
          <w:p w14:paraId="01119AEB" w14:textId="7583CE62" w:rsidR="004A1D70" w:rsidRPr="0004402B" w:rsidRDefault="004A1D70" w:rsidP="00AC2E04">
            <w:pPr>
              <w:pStyle w:val="Pamatteksts"/>
              <w:ind w:left="57" w:right="57" w:firstLine="567"/>
              <w:jc w:val="both"/>
              <w:rPr>
                <w:color w:val="000000"/>
                <w:szCs w:val="28"/>
              </w:rPr>
            </w:pPr>
            <w:r w:rsidRPr="0004402B">
              <w:rPr>
                <w:color w:val="000000"/>
                <w:szCs w:val="28"/>
              </w:rPr>
              <w:t xml:space="preserve">Lai īstenotu apbūvi – </w:t>
            </w:r>
            <w:r w:rsidR="002F7A06" w:rsidRPr="0004402B">
              <w:rPr>
                <w:color w:val="000000"/>
                <w:szCs w:val="28"/>
              </w:rPr>
              <w:t>izveidotu</w:t>
            </w:r>
            <w:r w:rsidR="00D82159" w:rsidRPr="0004402B">
              <w:rPr>
                <w:color w:val="000000"/>
                <w:szCs w:val="28"/>
              </w:rPr>
              <w:t xml:space="preserve"> </w:t>
            </w:r>
            <w:r w:rsidRPr="0004402B">
              <w:rPr>
                <w:color w:val="000000"/>
                <w:szCs w:val="28"/>
              </w:rPr>
              <w:t>kapsētu</w:t>
            </w:r>
            <w:r w:rsidR="002F7A06" w:rsidRPr="0004402B">
              <w:rPr>
                <w:color w:val="000000"/>
                <w:szCs w:val="28"/>
              </w:rPr>
              <w:t>,</w:t>
            </w:r>
            <w:r w:rsidR="00BA73EB" w:rsidRPr="0004402B">
              <w:rPr>
                <w:color w:val="000000"/>
                <w:szCs w:val="28"/>
              </w:rPr>
              <w:t xml:space="preserve"> </w:t>
            </w:r>
            <w:r w:rsidRPr="0004402B">
              <w:rPr>
                <w:color w:val="000000"/>
                <w:szCs w:val="28"/>
                <w:lang w:eastAsia="en-US"/>
              </w:rPr>
              <w:t>ir nepieciešama atmežošana – zemes lietošanas veida maiņa</w:t>
            </w:r>
            <w:r w:rsidR="00B76769" w:rsidRPr="0004402B">
              <w:rPr>
                <w:color w:val="000000"/>
                <w:szCs w:val="28"/>
                <w:lang w:eastAsia="en-US"/>
              </w:rPr>
              <w:t>.</w:t>
            </w:r>
            <w:r w:rsidR="003D39CE" w:rsidRPr="0004402B">
              <w:rPr>
                <w:color w:val="000000"/>
                <w:szCs w:val="28"/>
                <w:lang w:eastAsia="en-US"/>
              </w:rPr>
              <w:t xml:space="preserve"> </w:t>
            </w:r>
            <w:r w:rsidRPr="0004402B">
              <w:rPr>
                <w:color w:val="000000"/>
                <w:szCs w:val="28"/>
                <w:lang w:eastAsia="en-US"/>
              </w:rPr>
              <w:t>Meža likuma 41.</w:t>
            </w:r>
            <w:r w:rsidR="001734B8" w:rsidRPr="0004402B">
              <w:rPr>
                <w:color w:val="000000"/>
                <w:szCs w:val="28"/>
                <w:lang w:eastAsia="en-US"/>
              </w:rPr>
              <w:t xml:space="preserve"> </w:t>
            </w:r>
            <w:r w:rsidRPr="0004402B">
              <w:rPr>
                <w:color w:val="000000"/>
                <w:szCs w:val="28"/>
                <w:lang w:eastAsia="en-US"/>
              </w:rPr>
              <w:t>panta pirmaj</w:t>
            </w:r>
            <w:r w:rsidR="00AF242C" w:rsidRPr="0004402B">
              <w:rPr>
                <w:color w:val="000000"/>
                <w:szCs w:val="28"/>
                <w:lang w:eastAsia="en-US"/>
              </w:rPr>
              <w:t>ā</w:t>
            </w:r>
            <w:r w:rsidRPr="0004402B">
              <w:rPr>
                <w:color w:val="000000"/>
                <w:szCs w:val="28"/>
                <w:lang w:eastAsia="en-US"/>
              </w:rPr>
              <w:t xml:space="preserve"> daļ</w:t>
            </w:r>
            <w:r w:rsidR="00AF242C" w:rsidRPr="0004402B">
              <w:rPr>
                <w:color w:val="000000"/>
                <w:szCs w:val="28"/>
                <w:lang w:eastAsia="en-US"/>
              </w:rPr>
              <w:t>ā noteikts, ka</w:t>
            </w:r>
            <w:r w:rsidRPr="0004402B">
              <w:rPr>
                <w:color w:val="000000"/>
                <w:szCs w:val="28"/>
                <w:lang w:eastAsia="en-US"/>
              </w:rPr>
              <w:t xml:space="preserve"> platību atmežo, ja tas nepieciešams būvniecībai, derīgo izrakteņu ieguvei, lauksaimniecībā izmantojamās zemes ierīkošanai un īpaši aizsargājamo biotopu atjaunošanai un ja personai ir izdots kompetentas institūcijas administratīvais </w:t>
            </w:r>
            <w:smartTag w:uri="schemas-tilde-lv/tildestengine" w:element="veidnes">
              <w:smartTagPr>
                <w:attr w:name="id" w:val="-1"/>
                <w:attr w:name="baseform" w:val="akts"/>
                <w:attr w:name="text" w:val="akts"/>
              </w:smartTagPr>
              <w:r w:rsidRPr="0004402B">
                <w:rPr>
                  <w:color w:val="000000"/>
                  <w:szCs w:val="28"/>
                  <w:lang w:eastAsia="en-US"/>
                </w:rPr>
                <w:t>akts</w:t>
              </w:r>
            </w:smartTag>
            <w:r w:rsidRPr="0004402B">
              <w:rPr>
                <w:color w:val="000000"/>
                <w:szCs w:val="28"/>
                <w:lang w:eastAsia="en-US"/>
              </w:rPr>
              <w:t xml:space="preserve">, kas tai piešķir tiesības veikt minētās darbības, un persona ir kompensējusi valstij ar atmežošanas izraisīto negatīvo seku novēršanu saistītos izdevumus. </w:t>
            </w:r>
            <w:r w:rsidRPr="0004402B">
              <w:rPr>
                <w:color w:val="000000"/>
                <w:szCs w:val="28"/>
              </w:rPr>
              <w:t>Kompensācijas noteikšanas kritēriji, kā arī aprēķināšanas un atlīdzināšanas kārtība noteikta Ministru kabineta 2012.</w:t>
            </w:r>
            <w:r w:rsidR="001734B8" w:rsidRPr="0004402B">
              <w:rPr>
                <w:color w:val="000000"/>
                <w:szCs w:val="28"/>
              </w:rPr>
              <w:t xml:space="preserve"> </w:t>
            </w:r>
            <w:r w:rsidRPr="0004402B">
              <w:rPr>
                <w:color w:val="000000"/>
                <w:szCs w:val="28"/>
              </w:rPr>
              <w:t>gada 18.</w:t>
            </w:r>
            <w:r w:rsidR="001734B8" w:rsidRPr="0004402B">
              <w:rPr>
                <w:color w:val="000000"/>
                <w:szCs w:val="28"/>
              </w:rPr>
              <w:t xml:space="preserve"> </w:t>
            </w:r>
            <w:r w:rsidRPr="0004402B">
              <w:rPr>
                <w:color w:val="000000"/>
                <w:szCs w:val="28"/>
              </w:rPr>
              <w:t>decembra noteikumos Nr.</w:t>
            </w:r>
            <w:r w:rsidR="002F7A06" w:rsidRPr="0004402B">
              <w:rPr>
                <w:color w:val="000000"/>
                <w:szCs w:val="28"/>
              </w:rPr>
              <w:t>889 “</w:t>
            </w:r>
            <w:r w:rsidRPr="0004402B">
              <w:rPr>
                <w:color w:val="000000"/>
                <w:szCs w:val="28"/>
              </w:rPr>
              <w:t xml:space="preserve">Noteikumi par atmežošanas </w:t>
            </w:r>
            <w:r w:rsidRPr="0004402B">
              <w:rPr>
                <w:color w:val="000000"/>
                <w:szCs w:val="28"/>
              </w:rPr>
              <w:lastRenderedPageBreak/>
              <w:t>kompensācijas noteikšanas kritērijiem, aprēķināšanas un atlīdzināšanas kārtību”.</w:t>
            </w:r>
          </w:p>
          <w:p w14:paraId="5315C228" w14:textId="5C918534" w:rsidR="0092547A" w:rsidRPr="0004402B" w:rsidRDefault="0092547A" w:rsidP="00AC2E04">
            <w:pPr>
              <w:pStyle w:val="Pamatteksts"/>
              <w:ind w:left="57" w:right="57" w:firstLine="567"/>
              <w:jc w:val="both"/>
              <w:rPr>
                <w:color w:val="000000"/>
                <w:szCs w:val="28"/>
              </w:rPr>
            </w:pPr>
            <w:r w:rsidRPr="0004402B">
              <w:rPr>
                <w:color w:val="000000"/>
                <w:szCs w:val="28"/>
              </w:rPr>
              <w:t>Atmežo</w:t>
            </w:r>
            <w:r w:rsidR="00AF242C" w:rsidRPr="0004402B">
              <w:rPr>
                <w:color w:val="000000"/>
                <w:szCs w:val="28"/>
              </w:rPr>
              <w:t>jot</w:t>
            </w:r>
            <w:r w:rsidRPr="0004402B">
              <w:rPr>
                <w:color w:val="000000"/>
                <w:szCs w:val="28"/>
              </w:rPr>
              <w:t xml:space="preserve"> iegūt</w:t>
            </w:r>
            <w:r w:rsidR="008B6D4C" w:rsidRPr="0004402B">
              <w:rPr>
                <w:color w:val="000000"/>
                <w:szCs w:val="28"/>
              </w:rPr>
              <w:t>ais</w:t>
            </w:r>
            <w:r w:rsidRPr="0004402B">
              <w:rPr>
                <w:color w:val="000000"/>
                <w:szCs w:val="28"/>
              </w:rPr>
              <w:t xml:space="preserve"> kokmateriāl</w:t>
            </w:r>
            <w:r w:rsidR="008B6D4C" w:rsidRPr="0004402B">
              <w:rPr>
                <w:color w:val="000000"/>
                <w:szCs w:val="28"/>
              </w:rPr>
              <w:t>s</w:t>
            </w:r>
            <w:r w:rsidRPr="0004402B">
              <w:rPr>
                <w:color w:val="000000"/>
                <w:szCs w:val="28"/>
              </w:rPr>
              <w:t xml:space="preserve"> paliks </w:t>
            </w:r>
            <w:r w:rsidR="002F7A06" w:rsidRPr="0004402B">
              <w:rPr>
                <w:color w:val="000000"/>
                <w:szCs w:val="28"/>
              </w:rPr>
              <w:t>Rojas</w:t>
            </w:r>
            <w:r w:rsidRPr="0004402B">
              <w:rPr>
                <w:color w:val="000000"/>
                <w:szCs w:val="28"/>
              </w:rPr>
              <w:t xml:space="preserve"> novada pašvaldības </w:t>
            </w:r>
            <w:r w:rsidR="008B6D4C" w:rsidRPr="0004402B">
              <w:rPr>
                <w:color w:val="000000"/>
                <w:szCs w:val="28"/>
              </w:rPr>
              <w:t>rīcībā</w:t>
            </w:r>
            <w:r w:rsidRPr="0004402B">
              <w:rPr>
                <w:color w:val="000000"/>
                <w:szCs w:val="28"/>
              </w:rPr>
              <w:t>.</w:t>
            </w:r>
          </w:p>
          <w:p w14:paraId="01119AEC" w14:textId="1A3BB0E5" w:rsidR="009D1D68" w:rsidRPr="0004402B" w:rsidRDefault="004A1D70" w:rsidP="000E33BE">
            <w:pPr>
              <w:suppressAutoHyphens/>
              <w:ind w:left="57" w:right="57" w:firstLine="567"/>
              <w:jc w:val="both"/>
              <w:rPr>
                <w:color w:val="000000"/>
                <w:szCs w:val="28"/>
              </w:rPr>
            </w:pPr>
            <w:r w:rsidRPr="0004402B">
              <w:rPr>
                <w:color w:val="000000"/>
                <w:szCs w:val="28"/>
              </w:rPr>
              <w:t>Ministru kabineta rīkojuma projekt</w:t>
            </w:r>
            <w:r w:rsidR="002509D0" w:rsidRPr="0004402B">
              <w:rPr>
                <w:color w:val="000000"/>
                <w:szCs w:val="28"/>
              </w:rPr>
              <w:t xml:space="preserve">a būtība ir </w:t>
            </w:r>
            <w:r w:rsidRPr="0004402B">
              <w:rPr>
                <w:color w:val="000000"/>
                <w:szCs w:val="28"/>
              </w:rPr>
              <w:t xml:space="preserve">atļaut Zemkopības ministrijai nodot bez atlīdzības </w:t>
            </w:r>
            <w:r w:rsidR="00051580" w:rsidRPr="0004402B">
              <w:rPr>
                <w:color w:val="000000"/>
                <w:szCs w:val="28"/>
              </w:rPr>
              <w:t>Rojas</w:t>
            </w:r>
            <w:r w:rsidR="00C474B7" w:rsidRPr="0004402B">
              <w:rPr>
                <w:color w:val="000000"/>
                <w:szCs w:val="28"/>
              </w:rPr>
              <w:t xml:space="preserve"> novada</w:t>
            </w:r>
            <w:r w:rsidR="00484A74" w:rsidRPr="0004402B">
              <w:rPr>
                <w:color w:val="000000"/>
                <w:szCs w:val="28"/>
              </w:rPr>
              <w:t xml:space="preserve"> </w:t>
            </w:r>
            <w:r w:rsidRPr="0004402B">
              <w:rPr>
                <w:color w:val="000000"/>
                <w:szCs w:val="28"/>
              </w:rPr>
              <w:t xml:space="preserve">pašvaldības īpašumā valsts nekustamo īpašumu </w:t>
            </w:r>
            <w:r w:rsidR="00051580" w:rsidRPr="0004402B">
              <w:rPr>
                <w:color w:val="000000"/>
                <w:szCs w:val="28"/>
              </w:rPr>
              <w:t>“Rojas meža kapi”</w:t>
            </w:r>
            <w:r w:rsidR="009D1D68" w:rsidRPr="0004402B">
              <w:rPr>
                <w:color w:val="000000"/>
                <w:szCs w:val="28"/>
              </w:rPr>
              <w:t xml:space="preserve"> – </w:t>
            </w:r>
            <w:r w:rsidR="000323C9" w:rsidRPr="0004402B">
              <w:rPr>
                <w:color w:val="000000"/>
                <w:szCs w:val="28"/>
              </w:rPr>
              <w:t>zemes vienību</w:t>
            </w:r>
            <w:r w:rsidR="009D1D68" w:rsidRPr="0004402B">
              <w:rPr>
                <w:color w:val="000000"/>
                <w:szCs w:val="28"/>
              </w:rPr>
              <w:t xml:space="preserve"> </w:t>
            </w:r>
            <w:r w:rsidR="00051580" w:rsidRPr="0004402B">
              <w:rPr>
                <w:color w:val="000000"/>
                <w:szCs w:val="28"/>
              </w:rPr>
              <w:t>2,53</w:t>
            </w:r>
            <w:r w:rsidR="009D1D68" w:rsidRPr="0004402B">
              <w:rPr>
                <w:color w:val="000000"/>
                <w:szCs w:val="28"/>
              </w:rPr>
              <w:t xml:space="preserve"> ha platībā (zemes vienības kadastra apzīmējums </w:t>
            </w:r>
            <w:r w:rsidR="00051580" w:rsidRPr="0004402B">
              <w:rPr>
                <w:color w:val="000000"/>
                <w:szCs w:val="28"/>
              </w:rPr>
              <w:t>8882 00</w:t>
            </w:r>
            <w:r w:rsidR="000E33BE" w:rsidRPr="0004402B">
              <w:rPr>
                <w:color w:val="000000"/>
                <w:szCs w:val="28"/>
              </w:rPr>
              <w:t>8 1068</w:t>
            </w:r>
            <w:r w:rsidR="009D1D68" w:rsidRPr="0004402B">
              <w:rPr>
                <w:color w:val="000000"/>
                <w:szCs w:val="28"/>
              </w:rPr>
              <w:t xml:space="preserve">), tajā skaitā meža zemi </w:t>
            </w:r>
            <w:r w:rsidR="00051580" w:rsidRPr="0004402B">
              <w:rPr>
                <w:color w:val="000000"/>
                <w:szCs w:val="28"/>
              </w:rPr>
              <w:t>2,45</w:t>
            </w:r>
            <w:r w:rsidR="009D1D68" w:rsidRPr="0004402B">
              <w:rPr>
                <w:color w:val="000000"/>
                <w:szCs w:val="28"/>
              </w:rPr>
              <w:t xml:space="preserve"> ha platībā</w:t>
            </w:r>
            <w:r w:rsidR="00002E78" w:rsidRPr="0004402B">
              <w:rPr>
                <w:color w:val="000000"/>
                <w:szCs w:val="28"/>
              </w:rPr>
              <w:t>,</w:t>
            </w:r>
            <w:r w:rsidR="009D1D68" w:rsidRPr="0004402B">
              <w:rPr>
                <w:color w:val="000000"/>
                <w:szCs w:val="28"/>
              </w:rPr>
              <w:t xml:space="preserve"> </w:t>
            </w:r>
            <w:r w:rsidR="001B6FAE" w:rsidRPr="0004402B">
              <w:rPr>
                <w:color w:val="000000"/>
                <w:szCs w:val="28"/>
              </w:rPr>
              <w:t xml:space="preserve">un </w:t>
            </w:r>
            <w:r w:rsidR="00BA73EB" w:rsidRPr="0004402B">
              <w:rPr>
                <w:color w:val="000000"/>
                <w:szCs w:val="28"/>
              </w:rPr>
              <w:t xml:space="preserve">valsts </w:t>
            </w:r>
            <w:r w:rsidR="001B6FAE" w:rsidRPr="0004402B">
              <w:rPr>
                <w:color w:val="000000"/>
                <w:szCs w:val="28"/>
              </w:rPr>
              <w:t xml:space="preserve">nekustamo īpašumu </w:t>
            </w:r>
            <w:r w:rsidR="00051580" w:rsidRPr="0004402B">
              <w:rPr>
                <w:color w:val="000000"/>
                <w:szCs w:val="28"/>
              </w:rPr>
              <w:t xml:space="preserve">“Melnsila jaunie kapi” </w:t>
            </w:r>
            <w:r w:rsidR="009D1D68" w:rsidRPr="0004402B">
              <w:rPr>
                <w:color w:val="000000"/>
                <w:szCs w:val="28"/>
              </w:rPr>
              <w:t>–</w:t>
            </w:r>
            <w:r w:rsidR="001B6FAE" w:rsidRPr="0004402B">
              <w:rPr>
                <w:color w:val="000000"/>
                <w:szCs w:val="28"/>
              </w:rPr>
              <w:t xml:space="preserve"> </w:t>
            </w:r>
            <w:r w:rsidR="000323C9" w:rsidRPr="0004402B">
              <w:rPr>
                <w:color w:val="000000"/>
                <w:szCs w:val="28"/>
              </w:rPr>
              <w:t>zemes vienību</w:t>
            </w:r>
            <w:r w:rsidR="009D1D68" w:rsidRPr="0004402B">
              <w:rPr>
                <w:color w:val="000000"/>
                <w:szCs w:val="28"/>
              </w:rPr>
              <w:t xml:space="preserve"> </w:t>
            </w:r>
            <w:r w:rsidR="00051580" w:rsidRPr="0004402B">
              <w:rPr>
                <w:color w:val="000000"/>
                <w:szCs w:val="28"/>
              </w:rPr>
              <w:t>0,496</w:t>
            </w:r>
            <w:r w:rsidR="009D1D68" w:rsidRPr="0004402B">
              <w:rPr>
                <w:color w:val="000000"/>
                <w:szCs w:val="28"/>
              </w:rPr>
              <w:t xml:space="preserve"> ha platībā (zemes vienības kadastra apzīmējums </w:t>
            </w:r>
            <w:r w:rsidR="000E33BE" w:rsidRPr="0004402B">
              <w:rPr>
                <w:color w:val="000000"/>
                <w:szCs w:val="28"/>
              </w:rPr>
              <w:t>8882 002 0280</w:t>
            </w:r>
            <w:r w:rsidR="009D1D68" w:rsidRPr="0004402B">
              <w:rPr>
                <w:color w:val="000000"/>
                <w:szCs w:val="28"/>
              </w:rPr>
              <w:t xml:space="preserve">), tajā skaitā meža zemi </w:t>
            </w:r>
            <w:r w:rsidR="00051580" w:rsidRPr="0004402B">
              <w:rPr>
                <w:color w:val="000000"/>
                <w:szCs w:val="28"/>
              </w:rPr>
              <w:t>0,496</w:t>
            </w:r>
            <w:r w:rsidR="00002E78" w:rsidRPr="0004402B">
              <w:rPr>
                <w:color w:val="000000"/>
                <w:szCs w:val="28"/>
              </w:rPr>
              <w:t> </w:t>
            </w:r>
            <w:r w:rsidR="009D1D68" w:rsidRPr="0004402B">
              <w:rPr>
                <w:color w:val="000000"/>
                <w:szCs w:val="28"/>
              </w:rPr>
              <w:t>ha platībā</w:t>
            </w:r>
            <w:r w:rsidR="00002E78" w:rsidRPr="0004402B">
              <w:rPr>
                <w:color w:val="000000"/>
                <w:szCs w:val="28"/>
              </w:rPr>
              <w:t>,</w:t>
            </w:r>
            <w:r w:rsidR="009D1D68" w:rsidRPr="0004402B">
              <w:rPr>
                <w:color w:val="000000"/>
                <w:szCs w:val="28"/>
              </w:rPr>
              <w:t xml:space="preserve"> </w:t>
            </w:r>
            <w:r w:rsidR="00D82159" w:rsidRPr="0004402B">
              <w:rPr>
                <w:color w:val="000000"/>
                <w:szCs w:val="28"/>
              </w:rPr>
              <w:t xml:space="preserve">pašvaldības autonomās funkcijas īstenošanai </w:t>
            </w:r>
            <w:r w:rsidR="001B6FAE" w:rsidRPr="0004402B">
              <w:rPr>
                <w:color w:val="000000"/>
                <w:szCs w:val="28"/>
              </w:rPr>
              <w:t>–</w:t>
            </w:r>
            <w:r w:rsidR="00D82159" w:rsidRPr="0004402B">
              <w:rPr>
                <w:color w:val="000000"/>
                <w:szCs w:val="28"/>
              </w:rPr>
              <w:t xml:space="preserve"> </w:t>
            </w:r>
            <w:r w:rsidR="001B6FAE" w:rsidRPr="0004402B">
              <w:rPr>
                <w:color w:val="000000"/>
                <w:szCs w:val="28"/>
              </w:rPr>
              <w:t>kapsētas</w:t>
            </w:r>
            <w:r w:rsidR="00D82159" w:rsidRPr="0004402B">
              <w:rPr>
                <w:color w:val="000000"/>
                <w:szCs w:val="28"/>
              </w:rPr>
              <w:t xml:space="preserve"> </w:t>
            </w:r>
            <w:r w:rsidR="00051580" w:rsidRPr="0004402B">
              <w:rPr>
                <w:color w:val="000000"/>
                <w:szCs w:val="28"/>
              </w:rPr>
              <w:t xml:space="preserve">izveidošanai </w:t>
            </w:r>
            <w:r w:rsidR="00D82159" w:rsidRPr="0004402B">
              <w:rPr>
                <w:color w:val="000000"/>
                <w:szCs w:val="28"/>
              </w:rPr>
              <w:t>un</w:t>
            </w:r>
            <w:r w:rsidR="001B6FAE" w:rsidRPr="0004402B">
              <w:rPr>
                <w:color w:val="000000"/>
                <w:szCs w:val="28"/>
              </w:rPr>
              <w:t xml:space="preserve"> uzturēšanai</w:t>
            </w:r>
            <w:r w:rsidR="002509D0" w:rsidRPr="0004402B">
              <w:rPr>
                <w:color w:val="000000"/>
                <w:szCs w:val="28"/>
              </w:rPr>
              <w:t xml:space="preserve">, vienlaikus nosakot, ka </w:t>
            </w:r>
            <w:r w:rsidR="00AF242C" w:rsidRPr="0004402B">
              <w:rPr>
                <w:color w:val="000000"/>
                <w:szCs w:val="28"/>
              </w:rPr>
              <w:t>tad</w:t>
            </w:r>
            <w:r w:rsidR="002509D0" w:rsidRPr="0004402B">
              <w:rPr>
                <w:color w:val="000000"/>
                <w:szCs w:val="28"/>
              </w:rPr>
              <w:t xml:space="preserve">, ja </w:t>
            </w:r>
            <w:r w:rsidR="001B6FAE" w:rsidRPr="0004402B">
              <w:rPr>
                <w:color w:val="000000"/>
                <w:szCs w:val="28"/>
              </w:rPr>
              <w:t xml:space="preserve">minētie </w:t>
            </w:r>
            <w:r w:rsidR="00A21F11" w:rsidRPr="0004402B">
              <w:rPr>
                <w:color w:val="000000"/>
                <w:szCs w:val="28"/>
              </w:rPr>
              <w:t>nekustam</w:t>
            </w:r>
            <w:r w:rsidR="001B6FAE" w:rsidRPr="0004402B">
              <w:rPr>
                <w:color w:val="000000"/>
                <w:szCs w:val="28"/>
              </w:rPr>
              <w:t>ie</w:t>
            </w:r>
            <w:r w:rsidR="00A21F11" w:rsidRPr="0004402B">
              <w:rPr>
                <w:color w:val="000000"/>
                <w:szCs w:val="28"/>
              </w:rPr>
              <w:t xml:space="preserve"> īpašum</w:t>
            </w:r>
            <w:r w:rsidR="001B6FAE" w:rsidRPr="0004402B">
              <w:rPr>
                <w:color w:val="000000"/>
                <w:szCs w:val="28"/>
              </w:rPr>
              <w:t>i</w:t>
            </w:r>
            <w:r w:rsidR="00A21F11" w:rsidRPr="0004402B">
              <w:rPr>
                <w:color w:val="000000"/>
                <w:szCs w:val="28"/>
              </w:rPr>
              <w:t xml:space="preserve"> </w:t>
            </w:r>
            <w:r w:rsidRPr="0004402B">
              <w:rPr>
                <w:color w:val="000000"/>
                <w:szCs w:val="28"/>
              </w:rPr>
              <w:t>neti</w:t>
            </w:r>
            <w:r w:rsidR="00AF242C" w:rsidRPr="0004402B">
              <w:rPr>
                <w:color w:val="000000"/>
                <w:szCs w:val="28"/>
              </w:rPr>
              <w:t>ek</w:t>
            </w:r>
            <w:r w:rsidRPr="0004402B">
              <w:rPr>
                <w:color w:val="000000"/>
                <w:szCs w:val="28"/>
              </w:rPr>
              <w:t xml:space="preserve"> izmantot</w:t>
            </w:r>
            <w:r w:rsidR="00BA73EB" w:rsidRPr="0004402B">
              <w:rPr>
                <w:color w:val="000000"/>
                <w:szCs w:val="28"/>
              </w:rPr>
              <w:t>i</w:t>
            </w:r>
            <w:r w:rsidRPr="0004402B">
              <w:rPr>
                <w:color w:val="000000"/>
                <w:szCs w:val="28"/>
              </w:rPr>
              <w:t xml:space="preserve"> norādītās pašvaldības autonomās funkcijas </w:t>
            </w:r>
            <w:r w:rsidR="00C474B7" w:rsidRPr="0004402B">
              <w:rPr>
                <w:color w:val="000000"/>
                <w:szCs w:val="28"/>
              </w:rPr>
              <w:t>īstenošanai</w:t>
            </w:r>
            <w:r w:rsidRPr="0004402B">
              <w:rPr>
                <w:color w:val="000000"/>
                <w:szCs w:val="28"/>
              </w:rPr>
              <w:t xml:space="preserve">, </w:t>
            </w:r>
            <w:r w:rsidR="00051580" w:rsidRPr="0004402B">
              <w:rPr>
                <w:color w:val="000000"/>
                <w:szCs w:val="28"/>
              </w:rPr>
              <w:t>Rojas</w:t>
            </w:r>
            <w:r w:rsidR="00C474B7" w:rsidRPr="0004402B">
              <w:rPr>
                <w:color w:val="000000"/>
                <w:szCs w:val="28"/>
              </w:rPr>
              <w:t xml:space="preserve"> novada pašvaldībai</w:t>
            </w:r>
            <w:r w:rsidR="002509D0" w:rsidRPr="0004402B">
              <w:rPr>
                <w:color w:val="000000"/>
                <w:szCs w:val="28"/>
              </w:rPr>
              <w:t xml:space="preserve"> </w:t>
            </w:r>
            <w:r w:rsidR="00AF242C" w:rsidRPr="0004402B">
              <w:rPr>
                <w:color w:val="000000"/>
                <w:szCs w:val="28"/>
              </w:rPr>
              <w:t>ir</w:t>
            </w:r>
            <w:r w:rsidRPr="0004402B">
              <w:rPr>
                <w:color w:val="000000"/>
                <w:szCs w:val="28"/>
              </w:rPr>
              <w:t xml:space="preserve"> pienākums bez atlīd</w:t>
            </w:r>
            <w:r w:rsidR="00A21F11" w:rsidRPr="0004402B">
              <w:rPr>
                <w:color w:val="000000"/>
                <w:szCs w:val="28"/>
              </w:rPr>
              <w:t>zības nodot to</w:t>
            </w:r>
            <w:r w:rsidR="001B6FAE" w:rsidRPr="0004402B">
              <w:rPr>
                <w:color w:val="000000"/>
                <w:szCs w:val="28"/>
              </w:rPr>
              <w:t>s</w:t>
            </w:r>
            <w:r w:rsidR="00A21F11" w:rsidRPr="0004402B">
              <w:rPr>
                <w:color w:val="000000"/>
                <w:szCs w:val="28"/>
              </w:rPr>
              <w:t xml:space="preserve"> atpakaļ valstij</w:t>
            </w:r>
            <w:r w:rsidR="00D84E4E" w:rsidRPr="0004402B">
              <w:rPr>
                <w:color w:val="000000"/>
                <w:szCs w:val="28"/>
              </w:rPr>
              <w:t>.</w:t>
            </w:r>
          </w:p>
        </w:tc>
      </w:tr>
      <w:tr w:rsidR="004A1D70" w:rsidRPr="0004402B" w14:paraId="01119AF1" w14:textId="77777777" w:rsidTr="002C29DC">
        <w:tc>
          <w:tcPr>
            <w:tcW w:w="250" w:type="pct"/>
            <w:tcBorders>
              <w:top w:val="single" w:sz="4" w:space="0" w:color="auto"/>
              <w:left w:val="single" w:sz="4" w:space="0" w:color="auto"/>
              <w:bottom w:val="single" w:sz="4" w:space="0" w:color="auto"/>
              <w:right w:val="single" w:sz="4" w:space="0" w:color="auto"/>
            </w:tcBorders>
            <w:hideMark/>
          </w:tcPr>
          <w:p w14:paraId="01119AEE" w14:textId="12C4F5BA" w:rsidR="004A1D70" w:rsidRPr="0004402B" w:rsidRDefault="004A1D70" w:rsidP="008C52D5">
            <w:pPr>
              <w:jc w:val="center"/>
              <w:rPr>
                <w:szCs w:val="28"/>
              </w:rPr>
            </w:pPr>
            <w:r w:rsidRPr="0004402B">
              <w:rPr>
                <w:szCs w:val="28"/>
              </w:rPr>
              <w:lastRenderedPageBreak/>
              <w:t>3.</w:t>
            </w:r>
          </w:p>
        </w:tc>
        <w:tc>
          <w:tcPr>
            <w:tcW w:w="1474" w:type="pct"/>
            <w:tcBorders>
              <w:top w:val="single" w:sz="4" w:space="0" w:color="auto"/>
              <w:left w:val="single" w:sz="4" w:space="0" w:color="auto"/>
              <w:bottom w:val="single" w:sz="4" w:space="0" w:color="auto"/>
              <w:right w:val="single" w:sz="4" w:space="0" w:color="auto"/>
            </w:tcBorders>
            <w:hideMark/>
          </w:tcPr>
          <w:p w14:paraId="01119AEF" w14:textId="77777777" w:rsidR="004A1D70" w:rsidRPr="0004402B" w:rsidRDefault="004A1D70" w:rsidP="00125233">
            <w:pPr>
              <w:ind w:left="57"/>
              <w:rPr>
                <w:szCs w:val="28"/>
              </w:rPr>
            </w:pPr>
            <w:r w:rsidRPr="0004402B">
              <w:rPr>
                <w:szCs w:val="28"/>
              </w:rPr>
              <w:t>Projekta izstrādē iesaistītās institūcijas</w:t>
            </w:r>
          </w:p>
        </w:tc>
        <w:tc>
          <w:tcPr>
            <w:tcW w:w="3276" w:type="pct"/>
            <w:tcBorders>
              <w:top w:val="single" w:sz="4" w:space="0" w:color="auto"/>
              <w:left w:val="single" w:sz="4" w:space="0" w:color="auto"/>
              <w:bottom w:val="single" w:sz="4" w:space="0" w:color="auto"/>
              <w:right w:val="single" w:sz="4" w:space="0" w:color="auto"/>
            </w:tcBorders>
            <w:hideMark/>
          </w:tcPr>
          <w:p w14:paraId="01119AF0" w14:textId="77777777" w:rsidR="004A1D70" w:rsidRPr="0004402B" w:rsidRDefault="004A1D70" w:rsidP="00125233">
            <w:pPr>
              <w:ind w:left="57"/>
              <w:jc w:val="both"/>
              <w:rPr>
                <w:color w:val="000000"/>
                <w:szCs w:val="28"/>
                <w:highlight w:val="yellow"/>
              </w:rPr>
            </w:pPr>
            <w:r w:rsidRPr="0004402B">
              <w:rPr>
                <w:iCs/>
                <w:color w:val="000000"/>
                <w:szCs w:val="28"/>
              </w:rPr>
              <w:t>Zemkopības ministrija</w:t>
            </w:r>
            <w:r w:rsidRPr="0004402B">
              <w:rPr>
                <w:color w:val="000000"/>
                <w:szCs w:val="28"/>
              </w:rPr>
              <w:t xml:space="preserve"> </w:t>
            </w:r>
          </w:p>
        </w:tc>
      </w:tr>
      <w:tr w:rsidR="004A1D70" w:rsidRPr="0004402B" w14:paraId="01119AF5" w14:textId="77777777" w:rsidTr="002C29DC">
        <w:tc>
          <w:tcPr>
            <w:tcW w:w="250" w:type="pct"/>
            <w:tcBorders>
              <w:top w:val="single" w:sz="4" w:space="0" w:color="auto"/>
              <w:left w:val="single" w:sz="4" w:space="0" w:color="auto"/>
              <w:bottom w:val="single" w:sz="4" w:space="0" w:color="auto"/>
              <w:right w:val="single" w:sz="4" w:space="0" w:color="auto"/>
            </w:tcBorders>
            <w:hideMark/>
          </w:tcPr>
          <w:p w14:paraId="01119AF2" w14:textId="77777777" w:rsidR="004A1D70" w:rsidRPr="0004402B" w:rsidRDefault="004A1D70" w:rsidP="008C52D5">
            <w:pPr>
              <w:jc w:val="center"/>
              <w:rPr>
                <w:szCs w:val="28"/>
              </w:rPr>
            </w:pPr>
            <w:r w:rsidRPr="0004402B">
              <w:rPr>
                <w:szCs w:val="28"/>
              </w:rPr>
              <w:t>4.</w:t>
            </w:r>
          </w:p>
        </w:tc>
        <w:tc>
          <w:tcPr>
            <w:tcW w:w="1474" w:type="pct"/>
            <w:tcBorders>
              <w:top w:val="single" w:sz="4" w:space="0" w:color="auto"/>
              <w:left w:val="single" w:sz="4" w:space="0" w:color="auto"/>
              <w:bottom w:val="single" w:sz="4" w:space="0" w:color="auto"/>
              <w:right w:val="single" w:sz="4" w:space="0" w:color="auto"/>
            </w:tcBorders>
            <w:hideMark/>
          </w:tcPr>
          <w:p w14:paraId="01119AF3" w14:textId="77777777" w:rsidR="004A1D70" w:rsidRPr="0004402B" w:rsidRDefault="004A1D70" w:rsidP="00125233">
            <w:pPr>
              <w:ind w:left="57"/>
              <w:jc w:val="both"/>
              <w:rPr>
                <w:szCs w:val="28"/>
              </w:rPr>
            </w:pPr>
            <w:r w:rsidRPr="0004402B">
              <w:rPr>
                <w:szCs w:val="28"/>
              </w:rPr>
              <w:t>Cita informācija</w:t>
            </w:r>
          </w:p>
        </w:tc>
        <w:tc>
          <w:tcPr>
            <w:tcW w:w="3276" w:type="pct"/>
            <w:tcBorders>
              <w:top w:val="single" w:sz="4" w:space="0" w:color="auto"/>
              <w:left w:val="single" w:sz="4" w:space="0" w:color="auto"/>
              <w:bottom w:val="single" w:sz="4" w:space="0" w:color="auto"/>
              <w:right w:val="single" w:sz="4" w:space="0" w:color="auto"/>
            </w:tcBorders>
            <w:hideMark/>
          </w:tcPr>
          <w:p w14:paraId="01119AF4" w14:textId="52569B55" w:rsidR="004A1D70" w:rsidRPr="0004402B" w:rsidRDefault="001B6FAE" w:rsidP="001B6FAE">
            <w:pPr>
              <w:ind w:left="57" w:right="57"/>
              <w:jc w:val="both"/>
              <w:rPr>
                <w:color w:val="000000"/>
                <w:szCs w:val="28"/>
                <w:lang w:eastAsia="en-US"/>
              </w:rPr>
            </w:pPr>
            <w:r w:rsidRPr="0004402B">
              <w:rPr>
                <w:szCs w:val="28"/>
              </w:rPr>
              <w:t>Nav</w:t>
            </w:r>
            <w:r w:rsidR="00051580" w:rsidRPr="0004402B">
              <w:rPr>
                <w:szCs w:val="28"/>
              </w:rPr>
              <w:t>.</w:t>
            </w:r>
          </w:p>
        </w:tc>
      </w:tr>
    </w:tbl>
    <w:p w14:paraId="57FE786C" w14:textId="77777777" w:rsidR="00093143" w:rsidRPr="001E50DD" w:rsidRDefault="00093143" w:rsidP="009D1D68">
      <w:pPr>
        <w:rPr>
          <w:b/>
          <w:i/>
          <w:color w:val="000000"/>
          <w:sz w:val="28"/>
          <w:szCs w:val="28"/>
        </w:rPr>
      </w:pPr>
    </w:p>
    <w:tbl>
      <w:tblPr>
        <w:tblW w:w="500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44"/>
        <w:gridCol w:w="1295"/>
        <w:gridCol w:w="1589"/>
        <w:gridCol w:w="1200"/>
        <w:gridCol w:w="1200"/>
        <w:gridCol w:w="1203"/>
      </w:tblGrid>
      <w:tr w:rsidR="008349EA" w:rsidRPr="0004402B" w14:paraId="01119AF8" w14:textId="77777777" w:rsidTr="000B1203">
        <w:tc>
          <w:tcPr>
            <w:tcW w:w="5000" w:type="pct"/>
            <w:gridSpan w:val="6"/>
            <w:tcBorders>
              <w:top w:val="outset" w:sz="6" w:space="0" w:color="000000"/>
              <w:left w:val="outset" w:sz="6" w:space="0" w:color="000000"/>
              <w:bottom w:val="outset" w:sz="6" w:space="0" w:color="000000"/>
              <w:right w:val="outset" w:sz="6" w:space="0" w:color="000000"/>
            </w:tcBorders>
            <w:hideMark/>
          </w:tcPr>
          <w:p w14:paraId="01119AF7" w14:textId="77777777" w:rsidR="008349EA" w:rsidRPr="0004402B" w:rsidRDefault="008349EA" w:rsidP="008C52D5">
            <w:pPr>
              <w:spacing w:before="100" w:beforeAutospacing="1" w:after="100" w:afterAutospacing="1"/>
              <w:jc w:val="center"/>
              <w:rPr>
                <w:b/>
                <w:bCs/>
              </w:rPr>
            </w:pPr>
            <w:r w:rsidRPr="0004402B">
              <w:rPr>
                <w:b/>
                <w:bCs/>
              </w:rPr>
              <w:t>III. Tiesību akta projekta ietekme uz valsts budžetu un pašvaldību budžetiem</w:t>
            </w:r>
          </w:p>
        </w:tc>
      </w:tr>
      <w:tr w:rsidR="008349EA" w:rsidRPr="0004402B" w14:paraId="01119AFC" w14:textId="77777777" w:rsidTr="000B1203">
        <w:tc>
          <w:tcPr>
            <w:tcW w:w="1448" w:type="pct"/>
            <w:vMerge w:val="restart"/>
            <w:tcBorders>
              <w:top w:val="outset" w:sz="6" w:space="0" w:color="000000"/>
              <w:left w:val="outset" w:sz="6" w:space="0" w:color="000000"/>
              <w:bottom w:val="outset" w:sz="6" w:space="0" w:color="000000"/>
              <w:right w:val="outset" w:sz="6" w:space="0" w:color="000000"/>
            </w:tcBorders>
            <w:vAlign w:val="center"/>
            <w:hideMark/>
          </w:tcPr>
          <w:p w14:paraId="01119AF9" w14:textId="77777777" w:rsidR="008349EA" w:rsidRPr="0004402B" w:rsidRDefault="008349EA" w:rsidP="008C52D5">
            <w:pPr>
              <w:spacing w:before="100" w:beforeAutospacing="1" w:after="100" w:afterAutospacing="1"/>
              <w:jc w:val="center"/>
              <w:rPr>
                <w:b/>
                <w:bCs/>
              </w:rPr>
            </w:pPr>
            <w:r w:rsidRPr="0004402B">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01119AFA" w14:textId="4D7B5B51" w:rsidR="008349EA" w:rsidRPr="0004402B" w:rsidRDefault="008349EA" w:rsidP="00051580">
            <w:pPr>
              <w:spacing w:before="100" w:beforeAutospacing="1" w:after="100" w:afterAutospacing="1"/>
              <w:jc w:val="center"/>
              <w:rPr>
                <w:b/>
                <w:bCs/>
              </w:rPr>
            </w:pPr>
            <w:r w:rsidRPr="0004402B">
              <w:rPr>
                <w:b/>
                <w:bCs/>
              </w:rPr>
              <w:t>201</w:t>
            </w:r>
            <w:r w:rsidR="00051580" w:rsidRPr="0004402B">
              <w:rPr>
                <w:b/>
                <w:bCs/>
              </w:rPr>
              <w:t>7</w:t>
            </w:r>
            <w:r w:rsidRPr="0004402B">
              <w:rPr>
                <w:b/>
                <w:bCs/>
              </w:rPr>
              <w:t>.</w:t>
            </w:r>
            <w:r w:rsidR="00051580" w:rsidRPr="0004402B">
              <w:rPr>
                <w:b/>
                <w:bCs/>
              </w:rPr>
              <w:t xml:space="preserve"> </w:t>
            </w:r>
            <w:r w:rsidRPr="0004402B">
              <w:rPr>
                <w:b/>
                <w:bCs/>
              </w:rPr>
              <w:t>gads</w:t>
            </w:r>
          </w:p>
        </w:tc>
        <w:tc>
          <w:tcPr>
            <w:tcW w:w="1973" w:type="pct"/>
            <w:gridSpan w:val="3"/>
            <w:tcBorders>
              <w:top w:val="outset" w:sz="6" w:space="0" w:color="000000"/>
              <w:left w:val="outset" w:sz="6" w:space="0" w:color="000000"/>
              <w:bottom w:val="outset" w:sz="6" w:space="0" w:color="000000"/>
              <w:right w:val="outset" w:sz="6" w:space="0" w:color="000000"/>
            </w:tcBorders>
            <w:vAlign w:val="center"/>
            <w:hideMark/>
          </w:tcPr>
          <w:p w14:paraId="01119AFB" w14:textId="77777777" w:rsidR="008349EA" w:rsidRPr="0004402B" w:rsidRDefault="008349EA" w:rsidP="008C52D5">
            <w:pPr>
              <w:spacing w:before="100" w:beforeAutospacing="1" w:after="100" w:afterAutospacing="1"/>
              <w:jc w:val="center"/>
            </w:pPr>
            <w:r w:rsidRPr="0004402B">
              <w:t>Turpmākie trīs gadi (</w:t>
            </w:r>
            <w:r w:rsidRPr="0004402B">
              <w:rPr>
                <w:i/>
              </w:rPr>
              <w:t>euro</w:t>
            </w:r>
            <w:r w:rsidRPr="0004402B">
              <w:t>)</w:t>
            </w:r>
          </w:p>
        </w:tc>
      </w:tr>
      <w:tr w:rsidR="008349EA" w:rsidRPr="0004402B" w14:paraId="01119B02" w14:textId="77777777"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14:paraId="01119AFD" w14:textId="77777777" w:rsidR="008349EA" w:rsidRPr="0004402B" w:rsidRDefault="008349EA" w:rsidP="008C52D5">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01119AFE" w14:textId="77777777" w:rsidR="008349EA" w:rsidRPr="0004402B" w:rsidRDefault="008349EA" w:rsidP="008C52D5">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AFF" w14:textId="74D0E93C" w:rsidR="008349EA" w:rsidRPr="0004402B" w:rsidRDefault="008349EA" w:rsidP="00051580">
            <w:pPr>
              <w:spacing w:before="100" w:beforeAutospacing="1" w:after="100" w:afterAutospacing="1"/>
              <w:jc w:val="center"/>
              <w:rPr>
                <w:b/>
                <w:bCs/>
              </w:rPr>
            </w:pPr>
            <w:r w:rsidRPr="0004402B">
              <w:rPr>
                <w:b/>
                <w:bCs/>
              </w:rPr>
              <w:t>201</w:t>
            </w:r>
            <w:r w:rsidR="00051580" w:rsidRPr="0004402B">
              <w:rPr>
                <w:b/>
                <w:bCs/>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B00" w14:textId="00DB47FA" w:rsidR="008349EA" w:rsidRPr="0004402B" w:rsidRDefault="008349EA" w:rsidP="00051580">
            <w:pPr>
              <w:spacing w:before="100" w:beforeAutospacing="1" w:after="100" w:afterAutospacing="1"/>
              <w:jc w:val="center"/>
              <w:rPr>
                <w:b/>
                <w:bCs/>
              </w:rPr>
            </w:pPr>
            <w:r w:rsidRPr="0004402B">
              <w:rPr>
                <w:b/>
                <w:bCs/>
              </w:rPr>
              <w:t>201</w:t>
            </w:r>
            <w:r w:rsidR="00051580" w:rsidRPr="0004402B">
              <w:rPr>
                <w:b/>
                <w:bCs/>
              </w:rPr>
              <w:t>9</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01119B01" w14:textId="700FC993" w:rsidR="008349EA" w:rsidRPr="0004402B" w:rsidRDefault="008349EA" w:rsidP="00051580">
            <w:pPr>
              <w:spacing w:before="100" w:beforeAutospacing="1" w:after="100" w:afterAutospacing="1"/>
              <w:jc w:val="center"/>
              <w:rPr>
                <w:b/>
                <w:bCs/>
              </w:rPr>
            </w:pPr>
            <w:r w:rsidRPr="0004402B">
              <w:rPr>
                <w:b/>
                <w:bCs/>
              </w:rPr>
              <w:t>20</w:t>
            </w:r>
            <w:r w:rsidR="00051580" w:rsidRPr="0004402B">
              <w:rPr>
                <w:b/>
                <w:bCs/>
              </w:rPr>
              <w:t>20</w:t>
            </w:r>
          </w:p>
        </w:tc>
      </w:tr>
      <w:tr w:rsidR="008349EA" w:rsidRPr="0004402B" w14:paraId="01119B09" w14:textId="77777777"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14:paraId="01119B03" w14:textId="77777777" w:rsidR="008349EA" w:rsidRPr="0004402B" w:rsidRDefault="008349EA" w:rsidP="008C52D5">
            <w:pPr>
              <w:rPr>
                <w:b/>
                <w:bCs/>
              </w:rPr>
            </w:pP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01119B04" w14:textId="77777777" w:rsidR="008349EA" w:rsidRPr="0004402B" w:rsidRDefault="008349EA" w:rsidP="008C52D5">
            <w:pPr>
              <w:spacing w:before="100" w:beforeAutospacing="1" w:after="100" w:afterAutospacing="1"/>
              <w:jc w:val="center"/>
            </w:pPr>
            <w:r w:rsidRPr="0004402B">
              <w:t>saskaņā ar valsts budžetu kārtējam gadam</w:t>
            </w:r>
          </w:p>
        </w:tc>
        <w:tc>
          <w:tcPr>
            <w:tcW w:w="870" w:type="pct"/>
            <w:tcBorders>
              <w:top w:val="outset" w:sz="6" w:space="0" w:color="000000"/>
              <w:left w:val="outset" w:sz="6" w:space="0" w:color="000000"/>
              <w:bottom w:val="outset" w:sz="6" w:space="0" w:color="000000"/>
              <w:right w:val="outset" w:sz="6" w:space="0" w:color="000000"/>
            </w:tcBorders>
            <w:vAlign w:val="center"/>
            <w:hideMark/>
          </w:tcPr>
          <w:p w14:paraId="01119B05" w14:textId="77777777" w:rsidR="008349EA" w:rsidRPr="0004402B" w:rsidRDefault="008349EA" w:rsidP="008C52D5">
            <w:pPr>
              <w:spacing w:before="100" w:beforeAutospacing="1" w:after="100" w:afterAutospacing="1"/>
              <w:jc w:val="center"/>
            </w:pPr>
            <w:r w:rsidRPr="0004402B">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B06" w14:textId="77777777" w:rsidR="008349EA" w:rsidRPr="0004402B" w:rsidRDefault="008349EA" w:rsidP="008C52D5">
            <w:pPr>
              <w:spacing w:before="100" w:beforeAutospacing="1" w:after="100" w:afterAutospacing="1"/>
              <w:jc w:val="center"/>
            </w:pPr>
            <w:r w:rsidRPr="0004402B">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B07" w14:textId="77777777" w:rsidR="008349EA" w:rsidRPr="0004402B" w:rsidRDefault="008349EA" w:rsidP="008C52D5">
            <w:pPr>
              <w:spacing w:before="100" w:beforeAutospacing="1" w:after="100" w:afterAutospacing="1"/>
              <w:jc w:val="center"/>
            </w:pPr>
            <w:r w:rsidRPr="0004402B">
              <w:t>izmaiņas, salīdzinot ar kārtējo (n) gadu</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01119B08" w14:textId="77777777" w:rsidR="008349EA" w:rsidRPr="0004402B" w:rsidRDefault="008349EA" w:rsidP="008C52D5">
            <w:pPr>
              <w:spacing w:before="100" w:beforeAutospacing="1" w:after="100" w:afterAutospacing="1"/>
              <w:jc w:val="center"/>
            </w:pPr>
            <w:r w:rsidRPr="0004402B">
              <w:t>izmaiņas, salīdzinot ar kārtējo (n) gadu</w:t>
            </w:r>
          </w:p>
        </w:tc>
      </w:tr>
      <w:tr w:rsidR="008349EA" w:rsidRPr="0004402B" w14:paraId="01119B10" w14:textId="77777777" w:rsidTr="000B1203">
        <w:tc>
          <w:tcPr>
            <w:tcW w:w="1448" w:type="pct"/>
            <w:tcBorders>
              <w:top w:val="outset" w:sz="6" w:space="0" w:color="000000"/>
              <w:left w:val="outset" w:sz="6" w:space="0" w:color="000000"/>
              <w:bottom w:val="outset" w:sz="6" w:space="0" w:color="000000"/>
              <w:right w:val="outset" w:sz="6" w:space="0" w:color="000000"/>
            </w:tcBorders>
            <w:vAlign w:val="center"/>
            <w:hideMark/>
          </w:tcPr>
          <w:p w14:paraId="01119B0A" w14:textId="77777777" w:rsidR="008349EA" w:rsidRPr="0004402B" w:rsidRDefault="008349EA" w:rsidP="008C52D5">
            <w:pPr>
              <w:spacing w:before="100" w:beforeAutospacing="1" w:after="100" w:afterAutospacing="1"/>
              <w:jc w:val="center"/>
            </w:pPr>
            <w:r w:rsidRPr="0004402B">
              <w:t>1</w:t>
            </w: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01119B0B" w14:textId="77777777" w:rsidR="008349EA" w:rsidRPr="0004402B" w:rsidRDefault="008349EA" w:rsidP="008C52D5">
            <w:pPr>
              <w:spacing w:before="100" w:beforeAutospacing="1" w:after="100" w:afterAutospacing="1"/>
              <w:jc w:val="center"/>
            </w:pPr>
            <w:r w:rsidRPr="0004402B">
              <w:t>2</w:t>
            </w:r>
          </w:p>
        </w:tc>
        <w:tc>
          <w:tcPr>
            <w:tcW w:w="870" w:type="pct"/>
            <w:tcBorders>
              <w:top w:val="outset" w:sz="6" w:space="0" w:color="000000"/>
              <w:left w:val="outset" w:sz="6" w:space="0" w:color="000000"/>
              <w:bottom w:val="outset" w:sz="6" w:space="0" w:color="000000"/>
              <w:right w:val="outset" w:sz="6" w:space="0" w:color="000000"/>
            </w:tcBorders>
            <w:vAlign w:val="center"/>
            <w:hideMark/>
          </w:tcPr>
          <w:p w14:paraId="01119B0C" w14:textId="77777777" w:rsidR="008349EA" w:rsidRPr="0004402B" w:rsidRDefault="008349EA" w:rsidP="008C52D5">
            <w:pPr>
              <w:spacing w:before="100" w:beforeAutospacing="1" w:after="100" w:afterAutospacing="1"/>
              <w:jc w:val="center"/>
            </w:pPr>
            <w:r w:rsidRPr="0004402B">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B0D" w14:textId="77777777" w:rsidR="008349EA" w:rsidRPr="0004402B" w:rsidRDefault="008349EA" w:rsidP="008C52D5">
            <w:pPr>
              <w:spacing w:before="100" w:beforeAutospacing="1" w:after="100" w:afterAutospacing="1"/>
              <w:jc w:val="center"/>
            </w:pPr>
            <w:r w:rsidRPr="0004402B">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B0E" w14:textId="77777777" w:rsidR="008349EA" w:rsidRPr="0004402B" w:rsidRDefault="008349EA" w:rsidP="008C52D5">
            <w:pPr>
              <w:spacing w:before="100" w:beforeAutospacing="1" w:after="100" w:afterAutospacing="1"/>
              <w:jc w:val="center"/>
            </w:pPr>
            <w:r w:rsidRPr="0004402B">
              <w:t>5</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01119B0F" w14:textId="77777777" w:rsidR="008349EA" w:rsidRPr="0004402B" w:rsidRDefault="008349EA" w:rsidP="008C52D5">
            <w:pPr>
              <w:spacing w:before="100" w:beforeAutospacing="1" w:after="100" w:afterAutospacing="1"/>
              <w:jc w:val="center"/>
            </w:pPr>
            <w:r w:rsidRPr="0004402B">
              <w:t>6</w:t>
            </w:r>
          </w:p>
        </w:tc>
      </w:tr>
      <w:tr w:rsidR="008349EA" w:rsidRPr="0004402B" w14:paraId="01119B17"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11" w14:textId="77777777" w:rsidR="008349EA" w:rsidRPr="0004402B" w:rsidRDefault="008349EA" w:rsidP="00125233">
            <w:pPr>
              <w:spacing w:before="100" w:beforeAutospacing="1" w:after="100" w:afterAutospacing="1"/>
              <w:ind w:left="57" w:right="57"/>
            </w:pPr>
            <w:r w:rsidRPr="0004402B">
              <w:t>1. Budžeta ieņēmumi:</w:t>
            </w:r>
          </w:p>
        </w:tc>
        <w:tc>
          <w:tcPr>
            <w:tcW w:w="709" w:type="pct"/>
            <w:vMerge w:val="restart"/>
            <w:tcBorders>
              <w:top w:val="outset" w:sz="6" w:space="0" w:color="000000"/>
              <w:left w:val="outset" w:sz="6" w:space="0" w:color="000000"/>
              <w:bottom w:val="single" w:sz="4" w:space="0" w:color="auto"/>
              <w:right w:val="outset" w:sz="6" w:space="0" w:color="000000"/>
            </w:tcBorders>
            <w:vAlign w:val="center"/>
            <w:hideMark/>
          </w:tcPr>
          <w:p w14:paraId="01119B12" w14:textId="0043131A" w:rsidR="008349EA" w:rsidRPr="0004402B" w:rsidRDefault="005F3C46" w:rsidP="008C52D5">
            <w:pPr>
              <w:jc w:val="center"/>
            </w:pPr>
            <w:r w:rsidRPr="0004402B">
              <w:t>0</w:t>
            </w:r>
          </w:p>
        </w:tc>
        <w:tc>
          <w:tcPr>
            <w:tcW w:w="870" w:type="pct"/>
            <w:vMerge w:val="restart"/>
            <w:tcBorders>
              <w:top w:val="outset" w:sz="6" w:space="0" w:color="000000"/>
              <w:left w:val="outset" w:sz="6" w:space="0" w:color="000000"/>
              <w:bottom w:val="single" w:sz="4" w:space="0" w:color="auto"/>
              <w:right w:val="outset" w:sz="6" w:space="0" w:color="000000"/>
            </w:tcBorders>
            <w:vAlign w:val="center"/>
            <w:hideMark/>
          </w:tcPr>
          <w:p w14:paraId="01119B13" w14:textId="4EB4842E" w:rsidR="008349EA" w:rsidRPr="0004402B" w:rsidRDefault="005F3C46" w:rsidP="008C52D5">
            <w:pPr>
              <w:jc w:val="center"/>
            </w:pPr>
            <w:r w:rsidRPr="0004402B">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14:paraId="01119B14" w14:textId="6FD678AE" w:rsidR="008349EA" w:rsidRPr="0004402B" w:rsidRDefault="005F3C46" w:rsidP="008C52D5">
            <w:pPr>
              <w:jc w:val="center"/>
            </w:pPr>
            <w:r w:rsidRPr="0004402B">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14:paraId="01119B15" w14:textId="72989933" w:rsidR="008349EA" w:rsidRPr="0004402B" w:rsidRDefault="005F3C46" w:rsidP="008C52D5">
            <w:pPr>
              <w:jc w:val="center"/>
            </w:pPr>
            <w:r w:rsidRPr="0004402B">
              <w:t>0</w:t>
            </w:r>
          </w:p>
        </w:tc>
        <w:tc>
          <w:tcPr>
            <w:tcW w:w="659" w:type="pct"/>
            <w:vMerge w:val="restart"/>
            <w:tcBorders>
              <w:top w:val="outset" w:sz="6" w:space="0" w:color="000000"/>
              <w:left w:val="outset" w:sz="6" w:space="0" w:color="000000"/>
              <w:bottom w:val="single" w:sz="4" w:space="0" w:color="auto"/>
              <w:right w:val="outset" w:sz="6" w:space="0" w:color="000000"/>
            </w:tcBorders>
            <w:vAlign w:val="center"/>
            <w:hideMark/>
          </w:tcPr>
          <w:p w14:paraId="01119B16" w14:textId="4C69653C" w:rsidR="008349EA" w:rsidRPr="0004402B" w:rsidRDefault="005F3C46" w:rsidP="008C52D5">
            <w:pPr>
              <w:jc w:val="center"/>
            </w:pPr>
            <w:r w:rsidRPr="0004402B">
              <w:t>0</w:t>
            </w:r>
          </w:p>
        </w:tc>
      </w:tr>
      <w:tr w:rsidR="008349EA" w:rsidRPr="0004402B" w14:paraId="01119B1E"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18" w14:textId="77777777" w:rsidR="008349EA" w:rsidRPr="0004402B" w:rsidRDefault="008349EA" w:rsidP="00125233">
            <w:pPr>
              <w:spacing w:before="100" w:beforeAutospacing="1" w:after="100" w:afterAutospacing="1"/>
              <w:ind w:left="57" w:right="57"/>
            </w:pPr>
            <w:r w:rsidRPr="0004402B">
              <w:t>1.1. valsts pamatbudžets, tai skaitā ieņēmumi no maksas pakalpojumiem un citi pašu ieņēmumi</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19" w14:textId="77777777" w:rsidR="008349EA" w:rsidRPr="0004402B" w:rsidRDefault="008349EA" w:rsidP="008C52D5"/>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1A" w14:textId="77777777" w:rsidR="008349EA" w:rsidRPr="0004402B" w:rsidRDefault="008349EA" w:rsidP="008C52D5"/>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1B" w14:textId="77777777" w:rsidR="008349EA" w:rsidRPr="0004402B" w:rsidRDefault="008349EA" w:rsidP="008C52D5"/>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1C" w14:textId="77777777" w:rsidR="008349EA" w:rsidRPr="0004402B" w:rsidRDefault="008349EA" w:rsidP="008C52D5"/>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01119B1D" w14:textId="77777777" w:rsidR="008349EA" w:rsidRPr="0004402B" w:rsidRDefault="008349EA" w:rsidP="008C52D5"/>
        </w:tc>
      </w:tr>
      <w:tr w:rsidR="008349EA" w:rsidRPr="0004402B" w14:paraId="01119B25"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1F" w14:textId="77777777" w:rsidR="008349EA" w:rsidRPr="0004402B" w:rsidRDefault="008349EA" w:rsidP="00125233">
            <w:pPr>
              <w:spacing w:before="100" w:beforeAutospacing="1" w:after="100" w:afterAutospacing="1"/>
              <w:ind w:left="57" w:right="57"/>
            </w:pPr>
            <w:r w:rsidRPr="0004402B">
              <w:t>1.2. valsts speciālais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0" w14:textId="77777777" w:rsidR="008349EA" w:rsidRPr="0004402B" w:rsidRDefault="008349EA" w:rsidP="008C52D5"/>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1" w14:textId="77777777" w:rsidR="008349EA" w:rsidRPr="0004402B" w:rsidRDefault="008349EA" w:rsidP="008C52D5"/>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2" w14:textId="77777777" w:rsidR="008349EA" w:rsidRPr="0004402B" w:rsidRDefault="008349EA" w:rsidP="008C52D5"/>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3" w14:textId="77777777" w:rsidR="008349EA" w:rsidRPr="0004402B" w:rsidRDefault="008349EA" w:rsidP="008C52D5"/>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01119B24" w14:textId="77777777" w:rsidR="008349EA" w:rsidRPr="0004402B" w:rsidRDefault="008349EA" w:rsidP="008C52D5"/>
        </w:tc>
      </w:tr>
      <w:tr w:rsidR="008349EA" w:rsidRPr="0004402B" w14:paraId="01119B2C" w14:textId="77777777" w:rsidTr="000B1203">
        <w:tc>
          <w:tcPr>
            <w:tcW w:w="1448" w:type="pct"/>
            <w:tcBorders>
              <w:top w:val="outset" w:sz="6" w:space="0" w:color="000000"/>
              <w:left w:val="outset" w:sz="6" w:space="0" w:color="000000"/>
              <w:bottom w:val="single" w:sz="4" w:space="0" w:color="auto"/>
              <w:right w:val="outset" w:sz="6" w:space="0" w:color="000000"/>
            </w:tcBorders>
            <w:hideMark/>
          </w:tcPr>
          <w:p w14:paraId="01119B26" w14:textId="77777777" w:rsidR="008349EA" w:rsidRPr="0004402B" w:rsidRDefault="008349EA" w:rsidP="00125233">
            <w:pPr>
              <w:spacing w:before="100" w:beforeAutospacing="1" w:after="100" w:afterAutospacing="1"/>
              <w:ind w:left="57" w:right="57"/>
            </w:pPr>
            <w:r w:rsidRPr="0004402B">
              <w:t>1.3. pašvaldību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7" w14:textId="77777777" w:rsidR="008349EA" w:rsidRPr="0004402B" w:rsidRDefault="008349EA" w:rsidP="008C52D5"/>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8" w14:textId="77777777" w:rsidR="008349EA" w:rsidRPr="0004402B" w:rsidRDefault="008349EA" w:rsidP="008C52D5"/>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9" w14:textId="77777777" w:rsidR="008349EA" w:rsidRPr="0004402B" w:rsidRDefault="008349EA" w:rsidP="008C52D5"/>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A" w14:textId="77777777" w:rsidR="008349EA" w:rsidRPr="0004402B" w:rsidRDefault="008349EA" w:rsidP="008C52D5"/>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01119B2B" w14:textId="77777777" w:rsidR="008349EA" w:rsidRPr="0004402B" w:rsidRDefault="008349EA" w:rsidP="008C52D5"/>
        </w:tc>
      </w:tr>
      <w:tr w:rsidR="008349EA" w:rsidRPr="0004402B" w14:paraId="01119B33"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01119B2D" w14:textId="77777777" w:rsidR="008349EA" w:rsidRPr="0004402B" w:rsidRDefault="008349EA" w:rsidP="00125233">
            <w:pPr>
              <w:spacing w:before="100" w:beforeAutospacing="1" w:after="100" w:afterAutospacing="1"/>
              <w:ind w:left="57" w:right="57"/>
            </w:pPr>
            <w:r w:rsidRPr="0004402B">
              <w:t>2. Budžeta izdevumi:</w:t>
            </w:r>
          </w:p>
        </w:tc>
        <w:tc>
          <w:tcPr>
            <w:tcW w:w="709" w:type="pct"/>
            <w:vMerge w:val="restart"/>
            <w:tcBorders>
              <w:top w:val="single" w:sz="4" w:space="0" w:color="auto"/>
              <w:left w:val="single" w:sz="4" w:space="0" w:color="auto"/>
              <w:bottom w:val="single" w:sz="4" w:space="0" w:color="auto"/>
              <w:right w:val="single" w:sz="4" w:space="0" w:color="auto"/>
            </w:tcBorders>
            <w:vAlign w:val="center"/>
            <w:hideMark/>
          </w:tcPr>
          <w:p w14:paraId="01119B2E" w14:textId="58894FCF" w:rsidR="008349EA" w:rsidRPr="0004402B" w:rsidRDefault="005F3C46" w:rsidP="008C52D5">
            <w:pPr>
              <w:jc w:val="center"/>
            </w:pPr>
            <w:r w:rsidRPr="0004402B">
              <w:t>0</w:t>
            </w:r>
          </w:p>
        </w:tc>
        <w:tc>
          <w:tcPr>
            <w:tcW w:w="870" w:type="pct"/>
            <w:vMerge w:val="restart"/>
            <w:tcBorders>
              <w:top w:val="single" w:sz="4" w:space="0" w:color="auto"/>
              <w:left w:val="single" w:sz="4" w:space="0" w:color="auto"/>
              <w:bottom w:val="single" w:sz="4" w:space="0" w:color="auto"/>
              <w:right w:val="single" w:sz="4" w:space="0" w:color="auto"/>
            </w:tcBorders>
            <w:vAlign w:val="center"/>
            <w:hideMark/>
          </w:tcPr>
          <w:p w14:paraId="01119B2F" w14:textId="5387B7CC" w:rsidR="008349EA" w:rsidRPr="0004402B" w:rsidRDefault="005F3C46" w:rsidP="008C52D5">
            <w:pPr>
              <w:jc w:val="center"/>
            </w:pPr>
            <w:r w:rsidRPr="0004402B">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119B30" w14:textId="3AF61BCC" w:rsidR="008349EA" w:rsidRPr="0004402B" w:rsidRDefault="005F3C46" w:rsidP="008C52D5">
            <w:pPr>
              <w:jc w:val="center"/>
            </w:pPr>
            <w:r w:rsidRPr="0004402B">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119B31" w14:textId="0CEF5A5E" w:rsidR="008349EA" w:rsidRPr="0004402B" w:rsidRDefault="005F3C46" w:rsidP="008C52D5">
            <w:pPr>
              <w:jc w:val="center"/>
            </w:pPr>
            <w:r w:rsidRPr="0004402B">
              <w:t>0</w:t>
            </w:r>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14:paraId="01119B32" w14:textId="72D026E1" w:rsidR="008349EA" w:rsidRPr="0004402B" w:rsidRDefault="005F3C46" w:rsidP="008C52D5">
            <w:pPr>
              <w:jc w:val="center"/>
            </w:pPr>
            <w:r w:rsidRPr="0004402B">
              <w:t>0</w:t>
            </w:r>
          </w:p>
        </w:tc>
      </w:tr>
      <w:tr w:rsidR="008349EA" w:rsidRPr="0004402B" w14:paraId="01119B3A"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01119B34" w14:textId="77777777" w:rsidR="008349EA" w:rsidRPr="0004402B" w:rsidRDefault="008349EA" w:rsidP="00125233">
            <w:pPr>
              <w:spacing w:before="100" w:beforeAutospacing="1" w:after="100" w:afterAutospacing="1"/>
              <w:ind w:left="57" w:right="57"/>
            </w:pPr>
            <w:r w:rsidRPr="0004402B">
              <w:t>2.1.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5" w14:textId="77777777" w:rsidR="008349EA" w:rsidRPr="0004402B" w:rsidRDefault="008349EA" w:rsidP="008C52D5"/>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6" w14:textId="77777777" w:rsidR="008349EA" w:rsidRPr="0004402B" w:rsidRDefault="008349EA" w:rsidP="008C52D5"/>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7" w14:textId="77777777" w:rsidR="008349EA" w:rsidRPr="0004402B" w:rsidRDefault="008349EA" w:rsidP="008C52D5"/>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8" w14:textId="77777777" w:rsidR="008349EA" w:rsidRPr="0004402B" w:rsidRDefault="008349EA" w:rsidP="008C52D5"/>
        </w:tc>
        <w:tc>
          <w:tcPr>
            <w:tcW w:w="659" w:type="pct"/>
            <w:vMerge/>
            <w:tcBorders>
              <w:top w:val="single" w:sz="4" w:space="0" w:color="auto"/>
              <w:left w:val="single" w:sz="4" w:space="0" w:color="auto"/>
              <w:bottom w:val="single" w:sz="4" w:space="0" w:color="auto"/>
              <w:right w:val="single" w:sz="4" w:space="0" w:color="auto"/>
            </w:tcBorders>
            <w:vAlign w:val="center"/>
            <w:hideMark/>
          </w:tcPr>
          <w:p w14:paraId="01119B39" w14:textId="77777777" w:rsidR="008349EA" w:rsidRPr="0004402B" w:rsidRDefault="008349EA" w:rsidP="008C52D5"/>
        </w:tc>
      </w:tr>
      <w:tr w:rsidR="008349EA" w:rsidRPr="0004402B" w14:paraId="01119B41"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01119B3B" w14:textId="77777777" w:rsidR="008349EA" w:rsidRPr="0004402B" w:rsidRDefault="008349EA" w:rsidP="00125233">
            <w:pPr>
              <w:spacing w:before="100" w:beforeAutospacing="1" w:after="100" w:afterAutospacing="1"/>
              <w:ind w:left="57" w:right="57"/>
            </w:pPr>
            <w:r w:rsidRPr="0004402B">
              <w:t>2.2. valsts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C" w14:textId="77777777" w:rsidR="008349EA" w:rsidRPr="0004402B" w:rsidRDefault="008349EA" w:rsidP="008C52D5"/>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D" w14:textId="77777777" w:rsidR="008349EA" w:rsidRPr="0004402B" w:rsidRDefault="008349EA" w:rsidP="008C52D5"/>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E" w14:textId="77777777" w:rsidR="008349EA" w:rsidRPr="0004402B" w:rsidRDefault="008349EA" w:rsidP="008C52D5"/>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F" w14:textId="77777777" w:rsidR="008349EA" w:rsidRPr="0004402B" w:rsidRDefault="008349EA" w:rsidP="008C52D5"/>
        </w:tc>
        <w:tc>
          <w:tcPr>
            <w:tcW w:w="659" w:type="pct"/>
            <w:vMerge/>
            <w:tcBorders>
              <w:top w:val="single" w:sz="4" w:space="0" w:color="auto"/>
              <w:left w:val="single" w:sz="4" w:space="0" w:color="auto"/>
              <w:bottom w:val="single" w:sz="4" w:space="0" w:color="auto"/>
              <w:right w:val="single" w:sz="4" w:space="0" w:color="auto"/>
            </w:tcBorders>
            <w:vAlign w:val="center"/>
            <w:hideMark/>
          </w:tcPr>
          <w:p w14:paraId="01119B40" w14:textId="77777777" w:rsidR="008349EA" w:rsidRPr="0004402B" w:rsidRDefault="008349EA" w:rsidP="008C52D5"/>
        </w:tc>
      </w:tr>
      <w:tr w:rsidR="008349EA" w:rsidRPr="0004402B" w14:paraId="01119B48"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01119B42" w14:textId="77777777" w:rsidR="008349EA" w:rsidRPr="0004402B" w:rsidRDefault="008349EA" w:rsidP="00125233">
            <w:pPr>
              <w:spacing w:before="100" w:beforeAutospacing="1" w:after="100" w:afterAutospacing="1"/>
              <w:ind w:left="57" w:right="57"/>
            </w:pPr>
            <w:r w:rsidRPr="0004402B">
              <w:t>2.3.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43" w14:textId="77777777" w:rsidR="008349EA" w:rsidRPr="0004402B" w:rsidRDefault="008349EA" w:rsidP="008C52D5"/>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44" w14:textId="77777777" w:rsidR="008349EA" w:rsidRPr="0004402B" w:rsidRDefault="008349EA" w:rsidP="008C52D5"/>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45" w14:textId="77777777" w:rsidR="008349EA" w:rsidRPr="0004402B" w:rsidRDefault="008349EA" w:rsidP="008C52D5"/>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46" w14:textId="77777777" w:rsidR="008349EA" w:rsidRPr="0004402B" w:rsidRDefault="008349EA" w:rsidP="008C52D5"/>
        </w:tc>
        <w:tc>
          <w:tcPr>
            <w:tcW w:w="659" w:type="pct"/>
            <w:vMerge/>
            <w:tcBorders>
              <w:top w:val="single" w:sz="4" w:space="0" w:color="auto"/>
              <w:left w:val="single" w:sz="4" w:space="0" w:color="auto"/>
              <w:bottom w:val="single" w:sz="4" w:space="0" w:color="auto"/>
              <w:right w:val="single" w:sz="4" w:space="0" w:color="auto"/>
            </w:tcBorders>
            <w:vAlign w:val="center"/>
            <w:hideMark/>
          </w:tcPr>
          <w:p w14:paraId="01119B47" w14:textId="77777777" w:rsidR="008349EA" w:rsidRPr="0004402B" w:rsidRDefault="008349EA" w:rsidP="008C52D5"/>
        </w:tc>
      </w:tr>
      <w:tr w:rsidR="008349EA" w:rsidRPr="0004402B" w14:paraId="01119B4F" w14:textId="77777777" w:rsidTr="000B1203">
        <w:tc>
          <w:tcPr>
            <w:tcW w:w="1448" w:type="pct"/>
            <w:tcBorders>
              <w:top w:val="single" w:sz="4" w:space="0" w:color="auto"/>
              <w:left w:val="outset" w:sz="6" w:space="0" w:color="000000"/>
              <w:bottom w:val="outset" w:sz="6" w:space="0" w:color="000000"/>
              <w:right w:val="outset" w:sz="6" w:space="0" w:color="000000"/>
            </w:tcBorders>
            <w:hideMark/>
          </w:tcPr>
          <w:p w14:paraId="01119B49" w14:textId="77777777" w:rsidR="008349EA" w:rsidRPr="0004402B" w:rsidRDefault="008349EA" w:rsidP="00125233">
            <w:pPr>
              <w:spacing w:before="100" w:beforeAutospacing="1" w:after="100" w:afterAutospacing="1"/>
              <w:ind w:left="57" w:right="57"/>
            </w:pPr>
            <w:r w:rsidRPr="0004402B">
              <w:t>3. Finansiālā ietekme:</w:t>
            </w:r>
          </w:p>
        </w:tc>
        <w:tc>
          <w:tcPr>
            <w:tcW w:w="709" w:type="pct"/>
            <w:vMerge w:val="restart"/>
            <w:tcBorders>
              <w:top w:val="single" w:sz="4" w:space="0" w:color="auto"/>
              <w:left w:val="outset" w:sz="6" w:space="0" w:color="000000"/>
              <w:bottom w:val="outset" w:sz="6" w:space="0" w:color="000000"/>
              <w:right w:val="outset" w:sz="6" w:space="0" w:color="000000"/>
            </w:tcBorders>
            <w:vAlign w:val="center"/>
            <w:hideMark/>
          </w:tcPr>
          <w:p w14:paraId="01119B4A" w14:textId="129EE507" w:rsidR="008349EA" w:rsidRPr="0004402B" w:rsidRDefault="005F3C46" w:rsidP="008C52D5">
            <w:pPr>
              <w:jc w:val="center"/>
            </w:pPr>
            <w:r w:rsidRPr="0004402B">
              <w:t>0</w:t>
            </w:r>
          </w:p>
        </w:tc>
        <w:tc>
          <w:tcPr>
            <w:tcW w:w="870" w:type="pct"/>
            <w:vMerge w:val="restart"/>
            <w:tcBorders>
              <w:top w:val="single" w:sz="4" w:space="0" w:color="auto"/>
              <w:left w:val="outset" w:sz="6" w:space="0" w:color="000000"/>
              <w:bottom w:val="outset" w:sz="6" w:space="0" w:color="000000"/>
              <w:right w:val="outset" w:sz="6" w:space="0" w:color="000000"/>
            </w:tcBorders>
            <w:vAlign w:val="center"/>
            <w:hideMark/>
          </w:tcPr>
          <w:p w14:paraId="01119B4B" w14:textId="4644919D" w:rsidR="008349EA" w:rsidRPr="0004402B" w:rsidRDefault="005F3C46" w:rsidP="008C52D5">
            <w:pPr>
              <w:jc w:val="center"/>
              <w:rPr>
                <w:highlight w:val="yellow"/>
              </w:rPr>
            </w:pPr>
            <w:r w:rsidRPr="0004402B">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01119B4C" w14:textId="55E46EED" w:rsidR="008349EA" w:rsidRPr="0004402B" w:rsidRDefault="005F3C46" w:rsidP="008C52D5">
            <w:pPr>
              <w:jc w:val="center"/>
            </w:pPr>
            <w:r w:rsidRPr="0004402B">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01119B4D" w14:textId="54FDC35F" w:rsidR="008349EA" w:rsidRPr="0004402B" w:rsidRDefault="005F3C46" w:rsidP="008C52D5">
            <w:pPr>
              <w:jc w:val="center"/>
            </w:pPr>
            <w:r w:rsidRPr="0004402B">
              <w:t>0</w:t>
            </w:r>
          </w:p>
        </w:tc>
        <w:tc>
          <w:tcPr>
            <w:tcW w:w="659" w:type="pct"/>
            <w:vMerge w:val="restart"/>
            <w:tcBorders>
              <w:top w:val="single" w:sz="4" w:space="0" w:color="auto"/>
              <w:left w:val="outset" w:sz="6" w:space="0" w:color="000000"/>
              <w:bottom w:val="outset" w:sz="6" w:space="0" w:color="000000"/>
              <w:right w:val="outset" w:sz="6" w:space="0" w:color="000000"/>
            </w:tcBorders>
            <w:vAlign w:val="center"/>
            <w:hideMark/>
          </w:tcPr>
          <w:p w14:paraId="01119B4E" w14:textId="0A9E250B" w:rsidR="008349EA" w:rsidRPr="0004402B" w:rsidRDefault="005F3C46" w:rsidP="008C52D5">
            <w:pPr>
              <w:jc w:val="center"/>
            </w:pPr>
            <w:r w:rsidRPr="0004402B">
              <w:t>0</w:t>
            </w:r>
          </w:p>
        </w:tc>
      </w:tr>
      <w:tr w:rsidR="008349EA" w:rsidRPr="0004402B" w14:paraId="01119B56"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50" w14:textId="77777777" w:rsidR="008349EA" w:rsidRPr="0004402B" w:rsidRDefault="008349EA" w:rsidP="00125233">
            <w:pPr>
              <w:spacing w:before="100" w:beforeAutospacing="1" w:after="100" w:afterAutospacing="1"/>
              <w:ind w:left="57" w:right="57"/>
            </w:pPr>
            <w:r w:rsidRPr="0004402B">
              <w:lastRenderedPageBreak/>
              <w:t>3.1. valsts pamatbudžets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1" w14:textId="77777777" w:rsidR="008349EA" w:rsidRPr="0004402B" w:rsidRDefault="008349EA" w:rsidP="008C52D5"/>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2" w14:textId="77777777" w:rsidR="008349EA" w:rsidRPr="0004402B" w:rsidRDefault="008349EA" w:rsidP="008C52D5">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3" w14:textId="77777777" w:rsidR="008349EA" w:rsidRPr="0004402B" w:rsidRDefault="008349EA" w:rsidP="008C52D5"/>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4" w14:textId="77777777" w:rsidR="008349EA" w:rsidRPr="0004402B" w:rsidRDefault="008349EA" w:rsidP="008C52D5"/>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01119B55" w14:textId="77777777" w:rsidR="008349EA" w:rsidRPr="0004402B" w:rsidRDefault="008349EA" w:rsidP="008C52D5"/>
        </w:tc>
      </w:tr>
      <w:tr w:rsidR="008349EA" w:rsidRPr="0004402B" w14:paraId="01119B5D"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57" w14:textId="77777777" w:rsidR="008349EA" w:rsidRPr="0004402B" w:rsidRDefault="008349EA" w:rsidP="00125233">
            <w:pPr>
              <w:spacing w:before="100" w:beforeAutospacing="1" w:after="100" w:afterAutospacing="1"/>
              <w:ind w:left="57" w:right="57"/>
            </w:pPr>
            <w:r w:rsidRPr="0004402B">
              <w:t>3.2. speciālais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8" w14:textId="77777777" w:rsidR="008349EA" w:rsidRPr="0004402B" w:rsidRDefault="008349EA" w:rsidP="008C52D5"/>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9" w14:textId="77777777" w:rsidR="008349EA" w:rsidRPr="0004402B" w:rsidRDefault="008349EA" w:rsidP="008C52D5">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A" w14:textId="77777777" w:rsidR="008349EA" w:rsidRPr="0004402B" w:rsidRDefault="008349EA" w:rsidP="008C52D5"/>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B" w14:textId="77777777" w:rsidR="008349EA" w:rsidRPr="0004402B" w:rsidRDefault="008349EA" w:rsidP="008C52D5"/>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01119B5C" w14:textId="77777777" w:rsidR="008349EA" w:rsidRPr="0004402B" w:rsidRDefault="008349EA" w:rsidP="008C52D5"/>
        </w:tc>
      </w:tr>
      <w:tr w:rsidR="008349EA" w:rsidRPr="0004402B" w14:paraId="01119B64"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5E" w14:textId="77777777" w:rsidR="008349EA" w:rsidRPr="0004402B" w:rsidRDefault="008349EA" w:rsidP="00125233">
            <w:pPr>
              <w:spacing w:before="100" w:beforeAutospacing="1" w:after="100" w:afterAutospacing="1"/>
              <w:ind w:left="57" w:right="57"/>
            </w:pPr>
            <w:r w:rsidRPr="0004402B">
              <w:t>3.3. pašvaldību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F" w14:textId="77777777" w:rsidR="008349EA" w:rsidRPr="0004402B" w:rsidRDefault="008349EA" w:rsidP="008C52D5"/>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60" w14:textId="77777777" w:rsidR="008349EA" w:rsidRPr="0004402B" w:rsidRDefault="008349EA" w:rsidP="008C52D5">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61" w14:textId="77777777" w:rsidR="008349EA" w:rsidRPr="0004402B" w:rsidRDefault="008349EA" w:rsidP="008C52D5"/>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62" w14:textId="77777777" w:rsidR="008349EA" w:rsidRPr="0004402B" w:rsidRDefault="008349EA" w:rsidP="008C52D5"/>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01119B63" w14:textId="77777777" w:rsidR="008349EA" w:rsidRPr="0004402B" w:rsidRDefault="008349EA" w:rsidP="008C52D5"/>
        </w:tc>
      </w:tr>
      <w:tr w:rsidR="008349EA" w:rsidRPr="0004402B" w14:paraId="01119B6B" w14:textId="77777777" w:rsidTr="000B1203">
        <w:trPr>
          <w:trHeight w:val="1400"/>
        </w:trPr>
        <w:tc>
          <w:tcPr>
            <w:tcW w:w="1448" w:type="pct"/>
            <w:tcBorders>
              <w:top w:val="outset" w:sz="6" w:space="0" w:color="000000"/>
              <w:left w:val="outset" w:sz="6" w:space="0" w:color="000000"/>
              <w:bottom w:val="outset" w:sz="6" w:space="0" w:color="000000"/>
              <w:right w:val="outset" w:sz="6" w:space="0" w:color="000000"/>
            </w:tcBorders>
            <w:hideMark/>
          </w:tcPr>
          <w:p w14:paraId="01119B65" w14:textId="77777777" w:rsidR="008349EA" w:rsidRPr="0004402B" w:rsidRDefault="008349EA" w:rsidP="00125233">
            <w:pPr>
              <w:spacing w:before="100" w:beforeAutospacing="1" w:after="100" w:afterAutospacing="1"/>
              <w:ind w:left="57" w:right="57"/>
            </w:pPr>
            <w:r w:rsidRPr="0004402B">
              <w:t>4. Finanšu līdzekļi papildu izde</w:t>
            </w:r>
            <w:r w:rsidRPr="0004402B">
              <w:softHyphen/>
              <w:t>vumu finansēšanai (kompensējošu izdevumu samazinājumu norāda ar "+" zīmi)</w:t>
            </w: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01119B66" w14:textId="77777777" w:rsidR="008349EA" w:rsidRPr="0004402B" w:rsidRDefault="008349EA" w:rsidP="008C52D5">
            <w:pPr>
              <w:spacing w:before="100" w:beforeAutospacing="1" w:after="100" w:afterAutospacing="1"/>
              <w:jc w:val="center"/>
            </w:pPr>
            <w:r w:rsidRPr="0004402B">
              <w:t>X</w:t>
            </w:r>
          </w:p>
        </w:tc>
        <w:tc>
          <w:tcPr>
            <w:tcW w:w="870" w:type="pct"/>
            <w:tcBorders>
              <w:top w:val="outset" w:sz="6" w:space="0" w:color="000000"/>
              <w:left w:val="outset" w:sz="6" w:space="0" w:color="000000"/>
              <w:bottom w:val="nil"/>
              <w:right w:val="outset" w:sz="6" w:space="0" w:color="000000"/>
            </w:tcBorders>
            <w:vAlign w:val="center"/>
            <w:hideMark/>
          </w:tcPr>
          <w:p w14:paraId="01119B67" w14:textId="4357D202" w:rsidR="008349EA" w:rsidRPr="0004402B" w:rsidRDefault="005F3C46" w:rsidP="008C52D5">
            <w:pPr>
              <w:jc w:val="center"/>
            </w:pPr>
            <w:r w:rsidRPr="0004402B">
              <w:t>0</w:t>
            </w:r>
          </w:p>
        </w:tc>
        <w:tc>
          <w:tcPr>
            <w:tcW w:w="0" w:type="auto"/>
            <w:tcBorders>
              <w:top w:val="outset" w:sz="6" w:space="0" w:color="000000"/>
              <w:left w:val="outset" w:sz="6" w:space="0" w:color="000000"/>
              <w:bottom w:val="nil"/>
              <w:right w:val="outset" w:sz="6" w:space="0" w:color="000000"/>
            </w:tcBorders>
            <w:vAlign w:val="center"/>
            <w:hideMark/>
          </w:tcPr>
          <w:p w14:paraId="01119B68" w14:textId="466E7DA4" w:rsidR="008349EA" w:rsidRPr="0004402B" w:rsidRDefault="005F3C46" w:rsidP="008C52D5">
            <w:pPr>
              <w:jc w:val="center"/>
            </w:pPr>
            <w:r w:rsidRPr="0004402B">
              <w:t>0</w:t>
            </w:r>
          </w:p>
        </w:tc>
        <w:tc>
          <w:tcPr>
            <w:tcW w:w="0" w:type="auto"/>
            <w:tcBorders>
              <w:top w:val="outset" w:sz="6" w:space="0" w:color="000000"/>
              <w:left w:val="outset" w:sz="6" w:space="0" w:color="000000"/>
              <w:bottom w:val="nil"/>
              <w:right w:val="outset" w:sz="6" w:space="0" w:color="000000"/>
            </w:tcBorders>
            <w:vAlign w:val="center"/>
            <w:hideMark/>
          </w:tcPr>
          <w:p w14:paraId="01119B69" w14:textId="28489468" w:rsidR="008349EA" w:rsidRPr="0004402B" w:rsidRDefault="005F3C46" w:rsidP="008C52D5">
            <w:pPr>
              <w:jc w:val="center"/>
            </w:pPr>
            <w:r w:rsidRPr="0004402B">
              <w:t>0</w:t>
            </w:r>
          </w:p>
        </w:tc>
        <w:tc>
          <w:tcPr>
            <w:tcW w:w="659" w:type="pct"/>
            <w:tcBorders>
              <w:top w:val="outset" w:sz="6" w:space="0" w:color="000000"/>
              <w:left w:val="outset" w:sz="6" w:space="0" w:color="000000"/>
              <w:bottom w:val="nil"/>
              <w:right w:val="outset" w:sz="6" w:space="0" w:color="000000"/>
            </w:tcBorders>
            <w:vAlign w:val="center"/>
            <w:hideMark/>
          </w:tcPr>
          <w:p w14:paraId="01119B6A" w14:textId="4C9E0A2E" w:rsidR="008349EA" w:rsidRPr="0004402B" w:rsidRDefault="005F3C46" w:rsidP="008C52D5">
            <w:pPr>
              <w:jc w:val="center"/>
            </w:pPr>
            <w:r w:rsidRPr="0004402B">
              <w:t>0</w:t>
            </w:r>
          </w:p>
        </w:tc>
      </w:tr>
      <w:tr w:rsidR="008349EA" w:rsidRPr="0004402B" w14:paraId="01119B72"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6C" w14:textId="77777777" w:rsidR="008349EA" w:rsidRPr="0004402B" w:rsidRDefault="008349EA" w:rsidP="00125233">
            <w:pPr>
              <w:spacing w:before="100" w:beforeAutospacing="1" w:after="100" w:afterAutospacing="1"/>
              <w:ind w:left="57" w:right="57"/>
            </w:pPr>
            <w:r w:rsidRPr="0004402B">
              <w:t>5. Precizēta finansiālā ietekme:</w:t>
            </w:r>
          </w:p>
        </w:tc>
        <w:tc>
          <w:tcPr>
            <w:tcW w:w="709" w:type="pct"/>
            <w:vMerge w:val="restart"/>
            <w:tcBorders>
              <w:top w:val="outset" w:sz="6" w:space="0" w:color="000000"/>
              <w:left w:val="outset" w:sz="6" w:space="0" w:color="000000"/>
              <w:bottom w:val="outset" w:sz="6" w:space="0" w:color="000000"/>
              <w:right w:val="outset" w:sz="6" w:space="0" w:color="000000"/>
            </w:tcBorders>
            <w:vAlign w:val="center"/>
            <w:hideMark/>
          </w:tcPr>
          <w:p w14:paraId="01119B6D" w14:textId="77777777" w:rsidR="008349EA" w:rsidRPr="0004402B" w:rsidRDefault="008349EA" w:rsidP="008C52D5">
            <w:pPr>
              <w:spacing w:before="100" w:beforeAutospacing="1" w:after="100" w:afterAutospacing="1"/>
              <w:jc w:val="center"/>
            </w:pPr>
            <w:r w:rsidRPr="0004402B">
              <w:t>X</w:t>
            </w:r>
          </w:p>
        </w:tc>
        <w:tc>
          <w:tcPr>
            <w:tcW w:w="870" w:type="pct"/>
            <w:vMerge w:val="restart"/>
            <w:tcBorders>
              <w:top w:val="outset" w:sz="6" w:space="0" w:color="000000"/>
              <w:left w:val="outset" w:sz="6" w:space="0" w:color="000000"/>
              <w:bottom w:val="outset" w:sz="6" w:space="0" w:color="000000"/>
              <w:right w:val="outset" w:sz="6" w:space="0" w:color="000000"/>
            </w:tcBorders>
            <w:vAlign w:val="center"/>
            <w:hideMark/>
          </w:tcPr>
          <w:p w14:paraId="01119B6E" w14:textId="29396712" w:rsidR="008349EA" w:rsidRPr="0004402B" w:rsidRDefault="005F3C46" w:rsidP="008C52D5">
            <w:pPr>
              <w:jc w:val="center"/>
            </w:pPr>
            <w:r w:rsidRPr="0004402B">
              <w:t>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01119B6F" w14:textId="553066B9" w:rsidR="008349EA" w:rsidRPr="0004402B" w:rsidRDefault="005F3C46" w:rsidP="008C52D5">
            <w:pPr>
              <w:jc w:val="center"/>
            </w:pPr>
            <w:r w:rsidRPr="0004402B">
              <w:t>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01119B70" w14:textId="36A71E23" w:rsidR="008349EA" w:rsidRPr="0004402B" w:rsidRDefault="005F3C46" w:rsidP="008C52D5">
            <w:pPr>
              <w:jc w:val="center"/>
            </w:pPr>
            <w:r w:rsidRPr="0004402B">
              <w:t>0</w:t>
            </w:r>
          </w:p>
        </w:tc>
        <w:tc>
          <w:tcPr>
            <w:tcW w:w="659" w:type="pct"/>
            <w:vMerge w:val="restart"/>
            <w:tcBorders>
              <w:top w:val="outset" w:sz="6" w:space="0" w:color="000000"/>
              <w:left w:val="outset" w:sz="6" w:space="0" w:color="000000"/>
              <w:bottom w:val="outset" w:sz="6" w:space="0" w:color="000000"/>
              <w:right w:val="outset" w:sz="6" w:space="0" w:color="000000"/>
            </w:tcBorders>
            <w:vAlign w:val="center"/>
            <w:hideMark/>
          </w:tcPr>
          <w:p w14:paraId="01119B71" w14:textId="4A233BF8" w:rsidR="008349EA" w:rsidRPr="0004402B" w:rsidRDefault="005F3C46" w:rsidP="008C52D5">
            <w:pPr>
              <w:jc w:val="center"/>
            </w:pPr>
            <w:r w:rsidRPr="0004402B">
              <w:t>0</w:t>
            </w:r>
          </w:p>
        </w:tc>
      </w:tr>
      <w:tr w:rsidR="008349EA" w:rsidRPr="0004402B" w14:paraId="01119B79"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73" w14:textId="77777777" w:rsidR="008349EA" w:rsidRPr="0004402B" w:rsidRDefault="008349EA" w:rsidP="00125233">
            <w:pPr>
              <w:spacing w:before="100" w:beforeAutospacing="1" w:after="100" w:afterAutospacing="1"/>
              <w:ind w:left="57" w:right="57"/>
            </w:pPr>
            <w:r w:rsidRPr="0004402B">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4" w14:textId="77777777" w:rsidR="008349EA" w:rsidRPr="0004402B" w:rsidRDefault="008349EA" w:rsidP="008C52D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5" w14:textId="77777777" w:rsidR="008349EA" w:rsidRPr="0004402B" w:rsidRDefault="008349EA" w:rsidP="008C52D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6" w14:textId="77777777" w:rsidR="008349EA" w:rsidRPr="0004402B" w:rsidRDefault="008349EA" w:rsidP="008C52D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7" w14:textId="77777777" w:rsidR="008349EA" w:rsidRPr="0004402B" w:rsidRDefault="008349EA" w:rsidP="008C52D5"/>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01119B78" w14:textId="77777777" w:rsidR="008349EA" w:rsidRPr="0004402B" w:rsidRDefault="008349EA" w:rsidP="008C52D5"/>
        </w:tc>
      </w:tr>
      <w:tr w:rsidR="008349EA" w:rsidRPr="0004402B" w14:paraId="01119B80"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7A" w14:textId="77777777" w:rsidR="008349EA" w:rsidRPr="0004402B" w:rsidRDefault="008349EA" w:rsidP="00125233">
            <w:pPr>
              <w:spacing w:before="100" w:beforeAutospacing="1" w:after="100" w:afterAutospacing="1"/>
              <w:ind w:left="57" w:right="57"/>
            </w:pPr>
            <w:r w:rsidRPr="0004402B">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B" w14:textId="77777777" w:rsidR="008349EA" w:rsidRPr="0004402B" w:rsidRDefault="008349EA" w:rsidP="008C52D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C" w14:textId="77777777" w:rsidR="008349EA" w:rsidRPr="0004402B" w:rsidRDefault="008349EA" w:rsidP="008C52D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D" w14:textId="77777777" w:rsidR="008349EA" w:rsidRPr="0004402B" w:rsidRDefault="008349EA" w:rsidP="008C52D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E" w14:textId="77777777" w:rsidR="008349EA" w:rsidRPr="0004402B" w:rsidRDefault="008349EA" w:rsidP="008C52D5"/>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01119B7F" w14:textId="77777777" w:rsidR="008349EA" w:rsidRPr="0004402B" w:rsidRDefault="008349EA" w:rsidP="008C52D5"/>
        </w:tc>
      </w:tr>
      <w:tr w:rsidR="008349EA" w:rsidRPr="0004402B" w14:paraId="01119B87"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81" w14:textId="77777777" w:rsidR="008349EA" w:rsidRPr="0004402B" w:rsidRDefault="008349EA" w:rsidP="00125233">
            <w:pPr>
              <w:spacing w:before="100" w:beforeAutospacing="1" w:after="100" w:afterAutospacing="1"/>
              <w:ind w:left="57" w:right="57"/>
            </w:pPr>
            <w:r w:rsidRPr="0004402B">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82" w14:textId="77777777" w:rsidR="008349EA" w:rsidRPr="0004402B" w:rsidRDefault="008349EA" w:rsidP="008C52D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83" w14:textId="77777777" w:rsidR="008349EA" w:rsidRPr="0004402B" w:rsidRDefault="008349EA" w:rsidP="008C52D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84" w14:textId="77777777" w:rsidR="008349EA" w:rsidRPr="0004402B" w:rsidRDefault="008349EA" w:rsidP="008C52D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85" w14:textId="77777777" w:rsidR="008349EA" w:rsidRPr="0004402B" w:rsidRDefault="008349EA" w:rsidP="008C52D5"/>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01119B86" w14:textId="77777777" w:rsidR="008349EA" w:rsidRPr="0004402B" w:rsidRDefault="008349EA" w:rsidP="008C52D5"/>
        </w:tc>
      </w:tr>
      <w:tr w:rsidR="008349EA" w:rsidRPr="0004402B" w14:paraId="01119B90"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88" w14:textId="77777777" w:rsidR="008349EA" w:rsidRPr="0004402B" w:rsidRDefault="008349EA" w:rsidP="00125233">
            <w:pPr>
              <w:spacing w:before="100" w:beforeAutospacing="1" w:after="100" w:afterAutospacing="1"/>
              <w:ind w:left="57" w:right="57"/>
            </w:pPr>
            <w:r w:rsidRPr="0004402B">
              <w:t>6. Detalizēts ieņēmumu un izdevu</w:t>
            </w:r>
            <w:r w:rsidRPr="0004402B">
              <w:softHyphen/>
              <w:t>mu aprēķins (ja nepieciešams, detalizētu ieņēmumu un izdevumu aprēķinu var pievienot anotācijas pielikumā):</w:t>
            </w:r>
          </w:p>
        </w:tc>
        <w:tc>
          <w:tcPr>
            <w:tcW w:w="3552" w:type="pct"/>
            <w:gridSpan w:val="5"/>
            <w:vMerge w:val="restart"/>
            <w:tcBorders>
              <w:top w:val="outset" w:sz="6" w:space="0" w:color="000000"/>
              <w:left w:val="outset" w:sz="6" w:space="0" w:color="000000"/>
              <w:bottom w:val="outset" w:sz="6" w:space="0" w:color="000000"/>
              <w:right w:val="outset" w:sz="6" w:space="0" w:color="000000"/>
            </w:tcBorders>
            <w:vAlign w:val="center"/>
          </w:tcPr>
          <w:p w14:paraId="01119B89" w14:textId="21FF7EB6" w:rsidR="008349EA" w:rsidRPr="0004402B" w:rsidRDefault="005F3C46" w:rsidP="005F3C46">
            <w:pPr>
              <w:ind w:firstLine="755"/>
              <w:jc w:val="center"/>
            </w:pPr>
            <w:r w:rsidRPr="0004402B">
              <w:t>0</w:t>
            </w:r>
          </w:p>
          <w:p w14:paraId="01119B8A" w14:textId="77777777" w:rsidR="008349EA" w:rsidRPr="0004402B" w:rsidRDefault="008349EA" w:rsidP="008C52D5">
            <w:pPr>
              <w:jc w:val="both"/>
            </w:pPr>
          </w:p>
          <w:p w14:paraId="01119B8B" w14:textId="77777777" w:rsidR="008349EA" w:rsidRPr="0004402B" w:rsidRDefault="008349EA" w:rsidP="008C52D5"/>
          <w:p w14:paraId="01119B8C" w14:textId="77777777" w:rsidR="008349EA" w:rsidRPr="0004402B" w:rsidRDefault="008349EA" w:rsidP="008C52D5"/>
          <w:p w14:paraId="01119B8D" w14:textId="77777777" w:rsidR="008349EA" w:rsidRPr="0004402B" w:rsidRDefault="008349EA" w:rsidP="008C52D5"/>
          <w:p w14:paraId="01119B8E" w14:textId="77777777" w:rsidR="008349EA" w:rsidRPr="0004402B" w:rsidRDefault="008349EA" w:rsidP="008C52D5"/>
          <w:p w14:paraId="01119B8F" w14:textId="77777777" w:rsidR="008349EA" w:rsidRPr="0004402B" w:rsidRDefault="008349EA" w:rsidP="008C52D5">
            <w:pPr>
              <w:ind w:firstLine="720"/>
              <w:jc w:val="both"/>
            </w:pPr>
          </w:p>
        </w:tc>
      </w:tr>
      <w:tr w:rsidR="008349EA" w:rsidRPr="0004402B" w14:paraId="01119B93"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91" w14:textId="77777777" w:rsidR="008349EA" w:rsidRPr="0004402B" w:rsidRDefault="008349EA" w:rsidP="00125233">
            <w:pPr>
              <w:spacing w:before="100" w:beforeAutospacing="1" w:after="100" w:afterAutospacing="1"/>
              <w:ind w:left="57" w:right="57"/>
            </w:pPr>
            <w:r w:rsidRPr="0004402B">
              <w:t>6.1. detalizēts ieņēmumu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14:paraId="01119B92" w14:textId="77777777" w:rsidR="008349EA" w:rsidRPr="0004402B" w:rsidRDefault="008349EA" w:rsidP="008C52D5"/>
        </w:tc>
      </w:tr>
      <w:tr w:rsidR="008349EA" w:rsidRPr="0004402B" w14:paraId="01119B96"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94" w14:textId="77777777" w:rsidR="008349EA" w:rsidRPr="0004402B" w:rsidRDefault="008349EA" w:rsidP="00125233">
            <w:pPr>
              <w:spacing w:before="100" w:beforeAutospacing="1" w:after="100" w:afterAutospacing="1"/>
              <w:ind w:left="57" w:right="57"/>
            </w:pPr>
            <w:r w:rsidRPr="0004402B">
              <w:t>6.2. detalizēts izdevumu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14:paraId="01119B95" w14:textId="77777777" w:rsidR="008349EA" w:rsidRPr="0004402B" w:rsidRDefault="008349EA" w:rsidP="008C52D5"/>
        </w:tc>
      </w:tr>
      <w:tr w:rsidR="008349EA" w:rsidRPr="0004402B" w14:paraId="01119B99"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97" w14:textId="77777777" w:rsidR="008349EA" w:rsidRPr="0004402B" w:rsidRDefault="008349EA" w:rsidP="00125233">
            <w:pPr>
              <w:spacing w:before="100" w:beforeAutospacing="1" w:after="100" w:afterAutospacing="1"/>
              <w:ind w:left="57" w:right="57"/>
            </w:pPr>
            <w:r w:rsidRPr="0004402B">
              <w:t>7. Cita informācija</w:t>
            </w:r>
          </w:p>
        </w:tc>
        <w:tc>
          <w:tcPr>
            <w:tcW w:w="3552" w:type="pct"/>
            <w:gridSpan w:val="5"/>
            <w:tcBorders>
              <w:top w:val="outset" w:sz="6" w:space="0" w:color="000000"/>
              <w:left w:val="outset" w:sz="6" w:space="0" w:color="000000"/>
              <w:bottom w:val="outset" w:sz="6" w:space="0" w:color="000000"/>
              <w:right w:val="outset" w:sz="6" w:space="0" w:color="000000"/>
            </w:tcBorders>
            <w:hideMark/>
          </w:tcPr>
          <w:p w14:paraId="01119B98" w14:textId="09E864D7" w:rsidR="008349EA" w:rsidRPr="0004402B" w:rsidRDefault="00AC4F44" w:rsidP="00051580">
            <w:pPr>
              <w:ind w:left="57" w:right="57"/>
              <w:jc w:val="both"/>
            </w:pPr>
            <w:r w:rsidRPr="0004402B">
              <w:t xml:space="preserve">Rīkojuma projektam nav ietekmes uz valsts budžetu, jo papildu līdzekļi no valsts budžeta nav nepieciešami. </w:t>
            </w:r>
            <w:r w:rsidR="00051580" w:rsidRPr="0004402B">
              <w:rPr>
                <w:color w:val="000000"/>
              </w:rPr>
              <w:t>Rojas</w:t>
            </w:r>
            <w:r w:rsidR="00A35AF1" w:rsidRPr="0004402B">
              <w:rPr>
                <w:color w:val="000000"/>
              </w:rPr>
              <w:t xml:space="preserve"> novada</w:t>
            </w:r>
            <w:r w:rsidR="008349EA" w:rsidRPr="0004402B">
              <w:rPr>
                <w:color w:val="000000"/>
              </w:rPr>
              <w:t xml:space="preserve"> pašvaldība segs i</w:t>
            </w:r>
            <w:r w:rsidR="008349EA" w:rsidRPr="0004402B">
              <w:t xml:space="preserve">zdevumus, </w:t>
            </w:r>
            <w:r w:rsidRPr="0004402B">
              <w:t>kas saistīti ar</w:t>
            </w:r>
            <w:r w:rsidR="008349EA" w:rsidRPr="0004402B">
              <w:t xml:space="preserve"> </w:t>
            </w:r>
            <w:r w:rsidR="008349EA" w:rsidRPr="0004402B">
              <w:rPr>
                <w:color w:val="000000"/>
              </w:rPr>
              <w:t>nekustam</w:t>
            </w:r>
            <w:r w:rsidR="007020A4" w:rsidRPr="0004402B">
              <w:rPr>
                <w:color w:val="000000"/>
              </w:rPr>
              <w:t>o</w:t>
            </w:r>
            <w:r w:rsidR="008349EA" w:rsidRPr="0004402B">
              <w:rPr>
                <w:color w:val="000000"/>
              </w:rPr>
              <w:t xml:space="preserve"> īpašum</w:t>
            </w:r>
            <w:r w:rsidR="007020A4" w:rsidRPr="0004402B">
              <w:rPr>
                <w:color w:val="000000"/>
              </w:rPr>
              <w:t>u</w:t>
            </w:r>
            <w:r w:rsidR="008349EA" w:rsidRPr="0004402B">
              <w:rPr>
                <w:color w:val="000000"/>
              </w:rPr>
              <w:t xml:space="preserve"> </w:t>
            </w:r>
            <w:r w:rsidR="00051580" w:rsidRPr="0004402B">
              <w:rPr>
                <w:color w:val="000000"/>
              </w:rPr>
              <w:t xml:space="preserve">“Rojas meža kapi” </w:t>
            </w:r>
            <w:r w:rsidR="001B6FAE" w:rsidRPr="0004402B">
              <w:rPr>
                <w:color w:val="000000"/>
              </w:rPr>
              <w:t xml:space="preserve">un </w:t>
            </w:r>
            <w:r w:rsidR="00051580" w:rsidRPr="0004402B">
              <w:rPr>
                <w:color w:val="000000"/>
              </w:rPr>
              <w:t>“Melnsila jaunie kapi”</w:t>
            </w:r>
            <w:r w:rsidR="00EF368B" w:rsidRPr="0004402B">
              <w:rPr>
                <w:color w:val="000000"/>
              </w:rPr>
              <w:t xml:space="preserve"> </w:t>
            </w:r>
            <w:r w:rsidRPr="0004402B">
              <w:rPr>
                <w:color w:val="000000"/>
              </w:rPr>
              <w:t xml:space="preserve">pārreģistrāciju </w:t>
            </w:r>
            <w:r w:rsidR="008349EA" w:rsidRPr="0004402B">
              <w:rPr>
                <w:color w:val="000000"/>
              </w:rPr>
              <w:t xml:space="preserve">uz </w:t>
            </w:r>
            <w:r w:rsidR="00051580" w:rsidRPr="0004402B">
              <w:rPr>
                <w:color w:val="000000"/>
              </w:rPr>
              <w:t>Rojas</w:t>
            </w:r>
            <w:r w:rsidR="008349EA" w:rsidRPr="0004402B">
              <w:rPr>
                <w:color w:val="000000"/>
              </w:rPr>
              <w:t xml:space="preserve"> </w:t>
            </w:r>
            <w:r w:rsidR="00A35AF1" w:rsidRPr="0004402B">
              <w:rPr>
                <w:color w:val="000000"/>
              </w:rPr>
              <w:t>novada</w:t>
            </w:r>
            <w:r w:rsidR="008349EA" w:rsidRPr="0004402B">
              <w:rPr>
                <w:color w:val="000000"/>
              </w:rPr>
              <w:t xml:space="preserve"> pašvaldības vārda.</w:t>
            </w:r>
          </w:p>
        </w:tc>
      </w:tr>
    </w:tbl>
    <w:p w14:paraId="6D034B2D" w14:textId="77777777" w:rsidR="00093143" w:rsidRPr="001E50DD" w:rsidRDefault="00093143" w:rsidP="00DF54B8">
      <w:pPr>
        <w:rPr>
          <w:b/>
          <w:i/>
          <w:color w:val="000000"/>
          <w:sz w:val="28"/>
          <w:szCs w:val="28"/>
        </w:rPr>
      </w:pPr>
    </w:p>
    <w:p w14:paraId="01119B9B" w14:textId="77777777" w:rsidR="004A1D70" w:rsidRPr="001E50DD" w:rsidRDefault="004A1D70" w:rsidP="00A35AF1">
      <w:pPr>
        <w:jc w:val="center"/>
        <w:rPr>
          <w:b/>
          <w:i/>
          <w:color w:val="000000"/>
          <w:sz w:val="28"/>
          <w:szCs w:val="28"/>
        </w:rPr>
      </w:pPr>
      <w:r w:rsidRPr="001E50DD">
        <w:rPr>
          <w:b/>
          <w:i/>
          <w:color w:val="000000"/>
          <w:sz w:val="28"/>
          <w:szCs w:val="28"/>
        </w:rPr>
        <w:t>A</w:t>
      </w:r>
      <w:r w:rsidR="008349EA" w:rsidRPr="001E50DD">
        <w:rPr>
          <w:b/>
          <w:i/>
          <w:color w:val="000000"/>
          <w:sz w:val="28"/>
          <w:szCs w:val="28"/>
        </w:rPr>
        <w:t xml:space="preserve">notācijas II, IV un V </w:t>
      </w:r>
      <w:r w:rsidRPr="001E50DD">
        <w:rPr>
          <w:b/>
          <w:i/>
          <w:color w:val="000000"/>
          <w:sz w:val="28"/>
          <w:szCs w:val="28"/>
        </w:rPr>
        <w:t>sadaļa – projekts šīs jomas neskar.</w:t>
      </w:r>
    </w:p>
    <w:p w14:paraId="01119B9C" w14:textId="77777777" w:rsidR="008349EA" w:rsidRPr="001E50DD" w:rsidRDefault="008349EA" w:rsidP="004A1D70">
      <w:pPr>
        <w:jc w:val="center"/>
        <w:rPr>
          <w:b/>
          <w:i/>
          <w:color w:val="000000"/>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49"/>
        <w:gridCol w:w="6125"/>
      </w:tblGrid>
      <w:tr w:rsidR="008349EA" w:rsidRPr="0004402B" w14:paraId="01119B9E" w14:textId="77777777" w:rsidTr="008C52D5">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119B9D" w14:textId="77777777" w:rsidR="008349EA" w:rsidRPr="0004402B" w:rsidRDefault="008349EA" w:rsidP="008C52D5">
            <w:pPr>
              <w:ind w:firstLine="300"/>
              <w:jc w:val="center"/>
              <w:rPr>
                <w:b/>
                <w:bCs/>
              </w:rPr>
            </w:pPr>
            <w:r w:rsidRPr="0004402B">
              <w:rPr>
                <w:b/>
                <w:bCs/>
              </w:rPr>
              <w:t>VI. Sabiedrības līdzdalība un komunikācijas aktivitātes</w:t>
            </w:r>
          </w:p>
        </w:tc>
      </w:tr>
      <w:tr w:rsidR="008349EA" w:rsidRPr="0004402B" w14:paraId="01119BA2" w14:textId="77777777" w:rsidTr="008C52D5">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1119B9F" w14:textId="77777777" w:rsidR="008349EA" w:rsidRPr="0004402B" w:rsidRDefault="008349EA" w:rsidP="00E22953">
            <w:pPr>
              <w:jc w:val="center"/>
            </w:pPr>
            <w:r w:rsidRPr="0004402B">
              <w:t>1.</w:t>
            </w:r>
          </w:p>
        </w:tc>
        <w:tc>
          <w:tcPr>
            <w:tcW w:w="1396" w:type="pct"/>
            <w:tcBorders>
              <w:top w:val="outset" w:sz="6" w:space="0" w:color="414142"/>
              <w:left w:val="outset" w:sz="6" w:space="0" w:color="414142"/>
              <w:bottom w:val="outset" w:sz="6" w:space="0" w:color="414142"/>
              <w:right w:val="outset" w:sz="6" w:space="0" w:color="414142"/>
            </w:tcBorders>
            <w:hideMark/>
          </w:tcPr>
          <w:p w14:paraId="01119BA0" w14:textId="77777777" w:rsidR="008349EA" w:rsidRPr="0004402B" w:rsidRDefault="008349EA" w:rsidP="00125233">
            <w:pPr>
              <w:ind w:left="57" w:right="57"/>
            </w:pPr>
            <w:r w:rsidRPr="0004402B">
              <w:t>Plānotās sabiedrības līdzdalības un komunikācijas aktivitātes saistībā ar projektu</w:t>
            </w:r>
          </w:p>
        </w:tc>
        <w:tc>
          <w:tcPr>
            <w:tcW w:w="3353" w:type="pct"/>
            <w:tcBorders>
              <w:top w:val="outset" w:sz="6" w:space="0" w:color="414142"/>
              <w:left w:val="outset" w:sz="6" w:space="0" w:color="414142"/>
              <w:bottom w:val="outset" w:sz="6" w:space="0" w:color="414142"/>
              <w:right w:val="outset" w:sz="6" w:space="0" w:color="414142"/>
            </w:tcBorders>
            <w:hideMark/>
          </w:tcPr>
          <w:p w14:paraId="01119BA1" w14:textId="4F49F3D7" w:rsidR="008349EA" w:rsidRPr="0004402B" w:rsidRDefault="008349EA" w:rsidP="00295025">
            <w:pPr>
              <w:ind w:left="57" w:right="57"/>
              <w:jc w:val="both"/>
            </w:pPr>
            <w:r w:rsidRPr="0004402B">
              <w:rPr>
                <w:iCs/>
              </w:rPr>
              <w:t>Informācija par rīkojuma</w:t>
            </w:r>
            <w:r w:rsidR="002C223B" w:rsidRPr="0004402B">
              <w:rPr>
                <w:iCs/>
              </w:rPr>
              <w:t xml:space="preserve"> projektu</w:t>
            </w:r>
            <w:r w:rsidR="001B6FAE" w:rsidRPr="0004402B">
              <w:rPr>
                <w:iCs/>
              </w:rPr>
              <w:t xml:space="preserve"> </w:t>
            </w:r>
            <w:r w:rsidRPr="0004402B">
              <w:t>publicēta Zemkopības ministrijas tīmekļa vietnes (</w:t>
            </w:r>
            <w:hyperlink r:id="rId8" w:history="1">
              <w:r w:rsidRPr="0004402B">
                <w:rPr>
                  <w:rStyle w:val="Hipersaite"/>
                  <w:color w:val="000000" w:themeColor="text1"/>
                  <w:u w:val="none"/>
                </w:rPr>
                <w:t>www.zm.gov.lv</w:t>
              </w:r>
            </w:hyperlink>
            <w:r w:rsidRPr="0004402B">
              <w:t xml:space="preserve">) sadaļā </w:t>
            </w:r>
            <w:r w:rsidR="00051580" w:rsidRPr="0004402B">
              <w:rPr>
                <w:lang w:eastAsia="en-US"/>
              </w:rPr>
              <w:t>“</w:t>
            </w:r>
            <w:r w:rsidRPr="0004402B">
              <w:rPr>
                <w:lang w:eastAsia="en-US"/>
              </w:rPr>
              <w:t xml:space="preserve">Sabiedriskā apspriešana”, nodrošinot sabiedrības pārstāvjiem iespēju rīkojuma projekta izstrādes gaitā sniegt viedokļus. </w:t>
            </w:r>
          </w:p>
        </w:tc>
      </w:tr>
      <w:tr w:rsidR="008349EA" w:rsidRPr="0004402B" w14:paraId="01119BA6" w14:textId="77777777" w:rsidTr="008C52D5">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1119BA3" w14:textId="77777777" w:rsidR="008349EA" w:rsidRPr="0004402B" w:rsidRDefault="008349EA" w:rsidP="00E22953">
            <w:pPr>
              <w:jc w:val="center"/>
            </w:pPr>
            <w:r w:rsidRPr="0004402B">
              <w:t>2.</w:t>
            </w:r>
          </w:p>
        </w:tc>
        <w:tc>
          <w:tcPr>
            <w:tcW w:w="1396" w:type="pct"/>
            <w:tcBorders>
              <w:top w:val="outset" w:sz="6" w:space="0" w:color="414142"/>
              <w:left w:val="outset" w:sz="6" w:space="0" w:color="414142"/>
              <w:bottom w:val="outset" w:sz="6" w:space="0" w:color="414142"/>
              <w:right w:val="outset" w:sz="6" w:space="0" w:color="414142"/>
            </w:tcBorders>
            <w:hideMark/>
          </w:tcPr>
          <w:p w14:paraId="01119BA4" w14:textId="77777777" w:rsidR="008349EA" w:rsidRPr="0004402B" w:rsidRDefault="008349EA" w:rsidP="00125233">
            <w:pPr>
              <w:ind w:left="57" w:right="57"/>
            </w:pPr>
            <w:r w:rsidRPr="0004402B">
              <w:t>Sabiedrības līdzdalība projekta izstrādē</w:t>
            </w:r>
          </w:p>
        </w:tc>
        <w:tc>
          <w:tcPr>
            <w:tcW w:w="3353" w:type="pct"/>
            <w:tcBorders>
              <w:top w:val="outset" w:sz="6" w:space="0" w:color="414142"/>
              <w:left w:val="outset" w:sz="6" w:space="0" w:color="414142"/>
              <w:bottom w:val="outset" w:sz="6" w:space="0" w:color="414142"/>
              <w:right w:val="outset" w:sz="6" w:space="0" w:color="414142"/>
            </w:tcBorders>
            <w:hideMark/>
          </w:tcPr>
          <w:p w14:paraId="01119BA5" w14:textId="50AE8691" w:rsidR="008349EA" w:rsidRPr="0004402B" w:rsidRDefault="009931D1" w:rsidP="00125233">
            <w:pPr>
              <w:ind w:left="57" w:right="57"/>
              <w:jc w:val="both"/>
              <w:rPr>
                <w:lang w:eastAsia="en-US"/>
              </w:rPr>
            </w:pPr>
            <w:r w:rsidRPr="0004402B">
              <w:t>Nav</w:t>
            </w:r>
            <w:r w:rsidR="00295025" w:rsidRPr="0004402B">
              <w:t>.</w:t>
            </w:r>
          </w:p>
        </w:tc>
      </w:tr>
      <w:tr w:rsidR="008349EA" w:rsidRPr="0004402B" w14:paraId="01119BAA" w14:textId="77777777" w:rsidTr="008C52D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1119BA7" w14:textId="77777777" w:rsidR="008349EA" w:rsidRPr="0004402B" w:rsidRDefault="008349EA" w:rsidP="00E22953">
            <w:pPr>
              <w:jc w:val="center"/>
            </w:pPr>
            <w:r w:rsidRPr="0004402B">
              <w:t>3.</w:t>
            </w:r>
          </w:p>
        </w:tc>
        <w:tc>
          <w:tcPr>
            <w:tcW w:w="1396" w:type="pct"/>
            <w:tcBorders>
              <w:top w:val="outset" w:sz="6" w:space="0" w:color="414142"/>
              <w:left w:val="outset" w:sz="6" w:space="0" w:color="414142"/>
              <w:bottom w:val="outset" w:sz="6" w:space="0" w:color="414142"/>
              <w:right w:val="outset" w:sz="6" w:space="0" w:color="414142"/>
            </w:tcBorders>
            <w:hideMark/>
          </w:tcPr>
          <w:p w14:paraId="01119BA8" w14:textId="77777777" w:rsidR="008349EA" w:rsidRPr="0004402B" w:rsidRDefault="008349EA" w:rsidP="00125233">
            <w:pPr>
              <w:ind w:left="57" w:right="57"/>
            </w:pPr>
            <w:r w:rsidRPr="0004402B">
              <w:t>Sabiedrības līdzdalības rezultāti</w:t>
            </w:r>
          </w:p>
        </w:tc>
        <w:tc>
          <w:tcPr>
            <w:tcW w:w="3353" w:type="pct"/>
            <w:tcBorders>
              <w:top w:val="outset" w:sz="6" w:space="0" w:color="414142"/>
              <w:left w:val="outset" w:sz="6" w:space="0" w:color="414142"/>
              <w:bottom w:val="outset" w:sz="6" w:space="0" w:color="414142"/>
              <w:right w:val="outset" w:sz="6" w:space="0" w:color="414142"/>
            </w:tcBorders>
            <w:hideMark/>
          </w:tcPr>
          <w:p w14:paraId="01119BA9" w14:textId="1CAF77E5" w:rsidR="008349EA" w:rsidRPr="0004402B" w:rsidRDefault="00295025" w:rsidP="00125233">
            <w:pPr>
              <w:ind w:left="57" w:right="57"/>
              <w:jc w:val="both"/>
            </w:pPr>
            <w:r w:rsidRPr="0004402B">
              <w:t>Priekšlikumi par rīkojuma projektu no sabiedrības locekļiem netika saņemti.</w:t>
            </w:r>
          </w:p>
        </w:tc>
      </w:tr>
      <w:tr w:rsidR="008349EA" w:rsidRPr="0004402B" w14:paraId="01119BAE" w14:textId="77777777" w:rsidTr="008C52D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1119BAB" w14:textId="77777777" w:rsidR="008349EA" w:rsidRPr="0004402B" w:rsidRDefault="008349EA" w:rsidP="00E22953">
            <w:pPr>
              <w:jc w:val="center"/>
            </w:pPr>
            <w:r w:rsidRPr="0004402B">
              <w:t>4.</w:t>
            </w:r>
          </w:p>
        </w:tc>
        <w:tc>
          <w:tcPr>
            <w:tcW w:w="1396" w:type="pct"/>
            <w:tcBorders>
              <w:top w:val="outset" w:sz="6" w:space="0" w:color="414142"/>
              <w:left w:val="outset" w:sz="6" w:space="0" w:color="414142"/>
              <w:bottom w:val="outset" w:sz="6" w:space="0" w:color="414142"/>
              <w:right w:val="outset" w:sz="6" w:space="0" w:color="414142"/>
            </w:tcBorders>
            <w:hideMark/>
          </w:tcPr>
          <w:p w14:paraId="01119BAC" w14:textId="77777777" w:rsidR="008349EA" w:rsidRPr="0004402B" w:rsidRDefault="008349EA" w:rsidP="00125233">
            <w:pPr>
              <w:ind w:left="57" w:right="57"/>
            </w:pPr>
            <w:r w:rsidRPr="0004402B">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14:paraId="01119BAD" w14:textId="45E626A2" w:rsidR="008349EA" w:rsidRPr="0004402B" w:rsidRDefault="009931D1" w:rsidP="00125233">
            <w:pPr>
              <w:ind w:left="57" w:right="57"/>
            </w:pPr>
            <w:r w:rsidRPr="0004402B">
              <w:t>Nav</w:t>
            </w:r>
            <w:r w:rsidR="00BA73EB" w:rsidRPr="0004402B">
              <w:t>.</w:t>
            </w:r>
          </w:p>
        </w:tc>
      </w:tr>
    </w:tbl>
    <w:p w14:paraId="018228AC" w14:textId="77777777" w:rsidR="00171C3A" w:rsidRPr="001E50DD" w:rsidRDefault="00171C3A" w:rsidP="008349EA">
      <w:pPr>
        <w:rPr>
          <w:b/>
          <w:i/>
          <w:color w:val="000000"/>
          <w:sz w:val="28"/>
          <w:szCs w:val="28"/>
        </w:rPr>
      </w:pPr>
    </w:p>
    <w:tbl>
      <w:tblPr>
        <w:tblW w:w="5000" w:type="pct"/>
        <w:jc w:val="center"/>
        <w:tblCellSpacing w:w="15" w:type="dxa"/>
        <w:tblBorders>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97"/>
        <w:gridCol w:w="2535"/>
        <w:gridCol w:w="6147"/>
      </w:tblGrid>
      <w:tr w:rsidR="004A1D70" w:rsidRPr="0004402B" w14:paraId="01119BB1" w14:textId="77777777" w:rsidTr="00AB1243">
        <w:trPr>
          <w:trHeight w:val="506"/>
          <w:tblCellSpacing w:w="15" w:type="dxa"/>
          <w:jc w:val="center"/>
        </w:trPr>
        <w:tc>
          <w:tcPr>
            <w:tcW w:w="0" w:type="auto"/>
            <w:gridSpan w:val="3"/>
            <w:vAlign w:val="center"/>
            <w:hideMark/>
          </w:tcPr>
          <w:p w14:paraId="01119BB0" w14:textId="77777777" w:rsidR="004A1D70" w:rsidRPr="0004402B" w:rsidRDefault="004A1D70" w:rsidP="008C52D5">
            <w:pPr>
              <w:ind w:firstLine="301"/>
              <w:jc w:val="center"/>
              <w:rPr>
                <w:b/>
                <w:bCs/>
                <w:szCs w:val="28"/>
              </w:rPr>
            </w:pPr>
            <w:r w:rsidRPr="0004402B">
              <w:rPr>
                <w:b/>
                <w:bCs/>
                <w:szCs w:val="28"/>
              </w:rPr>
              <w:lastRenderedPageBreak/>
              <w:t>VII. Tiesību akta projekta izpildes nodrošināšana un tās ietekme uz institūcijām</w:t>
            </w:r>
          </w:p>
        </w:tc>
      </w:tr>
      <w:tr w:rsidR="004A1D70" w:rsidRPr="0004402B" w14:paraId="01119BB5" w14:textId="77777777" w:rsidTr="00F804A4">
        <w:trPr>
          <w:trHeight w:val="336"/>
          <w:tblCellSpacing w:w="15" w:type="dxa"/>
          <w:jc w:val="center"/>
        </w:trPr>
        <w:tc>
          <w:tcPr>
            <w:tcW w:w="246" w:type="pct"/>
            <w:tcBorders>
              <w:top w:val="nil"/>
              <w:bottom w:val="nil"/>
            </w:tcBorders>
            <w:hideMark/>
          </w:tcPr>
          <w:p w14:paraId="01119BB2" w14:textId="77777777" w:rsidR="004A1D70" w:rsidRPr="0004402B" w:rsidRDefault="004A1D70" w:rsidP="00E22953">
            <w:pPr>
              <w:jc w:val="center"/>
              <w:rPr>
                <w:szCs w:val="28"/>
              </w:rPr>
            </w:pPr>
            <w:r w:rsidRPr="0004402B">
              <w:rPr>
                <w:szCs w:val="28"/>
              </w:rPr>
              <w:t>1.</w:t>
            </w:r>
          </w:p>
        </w:tc>
        <w:tc>
          <w:tcPr>
            <w:tcW w:w="1364" w:type="pct"/>
            <w:tcBorders>
              <w:top w:val="nil"/>
              <w:left w:val="nil"/>
              <w:bottom w:val="single" w:sz="4" w:space="0" w:color="auto"/>
              <w:right w:val="nil"/>
            </w:tcBorders>
            <w:hideMark/>
          </w:tcPr>
          <w:p w14:paraId="01119BB3" w14:textId="77777777" w:rsidR="004A1D70" w:rsidRPr="0004402B" w:rsidRDefault="004A1D70" w:rsidP="00125233">
            <w:pPr>
              <w:ind w:left="57" w:right="57"/>
              <w:rPr>
                <w:szCs w:val="28"/>
              </w:rPr>
            </w:pPr>
            <w:r w:rsidRPr="0004402B">
              <w:rPr>
                <w:szCs w:val="28"/>
              </w:rPr>
              <w:t>Projekta izpildē iesaistītās institūcijas</w:t>
            </w:r>
          </w:p>
        </w:tc>
        <w:tc>
          <w:tcPr>
            <w:tcW w:w="3324" w:type="pct"/>
            <w:tcBorders>
              <w:top w:val="nil"/>
              <w:bottom w:val="single" w:sz="4" w:space="0" w:color="auto"/>
            </w:tcBorders>
            <w:hideMark/>
          </w:tcPr>
          <w:p w14:paraId="01119BB4" w14:textId="47506790" w:rsidR="004A1D70" w:rsidRPr="0004402B" w:rsidRDefault="004A1D70" w:rsidP="00051580">
            <w:pPr>
              <w:ind w:left="57" w:right="57"/>
              <w:jc w:val="both"/>
              <w:rPr>
                <w:szCs w:val="28"/>
              </w:rPr>
            </w:pPr>
            <w:r w:rsidRPr="0004402B">
              <w:rPr>
                <w:szCs w:val="28"/>
              </w:rPr>
              <w:t xml:space="preserve">Projekta izpildi nodrošinās Zemkopības ministrija un </w:t>
            </w:r>
            <w:r w:rsidR="00051580" w:rsidRPr="0004402B">
              <w:rPr>
                <w:szCs w:val="28"/>
              </w:rPr>
              <w:t>Rojas</w:t>
            </w:r>
            <w:r w:rsidR="00A35AF1" w:rsidRPr="0004402B">
              <w:rPr>
                <w:szCs w:val="28"/>
              </w:rPr>
              <w:t xml:space="preserve"> novada</w:t>
            </w:r>
            <w:r w:rsidRPr="0004402B">
              <w:rPr>
                <w:szCs w:val="28"/>
              </w:rPr>
              <w:t xml:space="preserve"> pašvaldība.</w:t>
            </w:r>
          </w:p>
        </w:tc>
      </w:tr>
      <w:tr w:rsidR="004A1D70" w:rsidRPr="0004402B" w14:paraId="01119BB9" w14:textId="77777777" w:rsidTr="00F804A4">
        <w:trPr>
          <w:trHeight w:val="360"/>
          <w:tblCellSpacing w:w="15" w:type="dxa"/>
          <w:jc w:val="center"/>
        </w:trPr>
        <w:tc>
          <w:tcPr>
            <w:tcW w:w="246" w:type="pct"/>
            <w:tcBorders>
              <w:top w:val="single" w:sz="4" w:space="0" w:color="auto"/>
              <w:bottom w:val="nil"/>
              <w:right w:val="single" w:sz="4" w:space="0" w:color="auto"/>
            </w:tcBorders>
            <w:hideMark/>
          </w:tcPr>
          <w:p w14:paraId="01119BB6" w14:textId="77777777" w:rsidR="004A1D70" w:rsidRPr="0004402B" w:rsidRDefault="004A1D70" w:rsidP="00E22953">
            <w:pPr>
              <w:jc w:val="center"/>
              <w:rPr>
                <w:szCs w:val="28"/>
              </w:rPr>
            </w:pPr>
            <w:r w:rsidRPr="0004402B">
              <w:rPr>
                <w:szCs w:val="28"/>
              </w:rPr>
              <w:t>2.</w:t>
            </w:r>
          </w:p>
        </w:tc>
        <w:tc>
          <w:tcPr>
            <w:tcW w:w="1364" w:type="pct"/>
            <w:tcBorders>
              <w:top w:val="nil"/>
              <w:left w:val="nil"/>
              <w:bottom w:val="nil"/>
              <w:right w:val="nil"/>
            </w:tcBorders>
            <w:hideMark/>
          </w:tcPr>
          <w:p w14:paraId="01119BB7" w14:textId="77777777" w:rsidR="004A1D70" w:rsidRPr="0004402B" w:rsidRDefault="004A1D70" w:rsidP="00125233">
            <w:pPr>
              <w:ind w:left="57" w:right="57"/>
              <w:rPr>
                <w:szCs w:val="28"/>
              </w:rPr>
            </w:pPr>
            <w:r w:rsidRPr="0004402B">
              <w:rPr>
                <w:szCs w:val="28"/>
              </w:rPr>
              <w:t>Projekta izpildes ietekme uz pārvaldes funkcijām un institucionālo struktūru. Jaunu institūciju izveide, esošu institūciju likvidācija vai reorganizācija, to ietekme uz institūcijas cilvēkresursiem</w:t>
            </w:r>
          </w:p>
        </w:tc>
        <w:tc>
          <w:tcPr>
            <w:tcW w:w="3324" w:type="pct"/>
            <w:tcBorders>
              <w:top w:val="nil"/>
              <w:left w:val="single" w:sz="4" w:space="0" w:color="auto"/>
              <w:bottom w:val="nil"/>
            </w:tcBorders>
            <w:hideMark/>
          </w:tcPr>
          <w:p w14:paraId="01119BB8" w14:textId="05199F51" w:rsidR="004A1D70" w:rsidRPr="0004402B" w:rsidRDefault="009E0296" w:rsidP="00125233">
            <w:pPr>
              <w:ind w:left="57" w:right="57"/>
              <w:jc w:val="both"/>
              <w:rPr>
                <w:szCs w:val="28"/>
              </w:rPr>
            </w:pPr>
            <w:r w:rsidRPr="0004402B">
              <w:rPr>
                <w:szCs w:val="28"/>
              </w:rPr>
              <w:t>Rīkojuma projekta izpilde neietekmē pārvaldes funkcijas un uzdevumus, tās netiek paplašinātas vai sašaurinātas. Jaunas institūcijas saistībā ar rīkojuma projekta izpildi netiek radītas, kā arī rīkojuma projekts neparedz esošu institūciju likvidāciju vai reorganizāciju. Rīkojuma projekta izpildi var nodrošināt esoš</w:t>
            </w:r>
            <w:r w:rsidR="002F3BF0" w:rsidRPr="0004402B">
              <w:rPr>
                <w:szCs w:val="28"/>
              </w:rPr>
              <w:t>ajās</w:t>
            </w:r>
            <w:r w:rsidRPr="0004402B">
              <w:rPr>
                <w:szCs w:val="28"/>
              </w:rPr>
              <w:t xml:space="preserve"> institūcij</w:t>
            </w:r>
            <w:r w:rsidR="002F3BF0" w:rsidRPr="0004402B">
              <w:rPr>
                <w:szCs w:val="28"/>
              </w:rPr>
              <w:t>ā</w:t>
            </w:r>
            <w:r w:rsidRPr="0004402B">
              <w:rPr>
                <w:szCs w:val="28"/>
              </w:rPr>
              <w:t>s ar tām pieejamiem resursiem.</w:t>
            </w:r>
          </w:p>
        </w:tc>
      </w:tr>
      <w:tr w:rsidR="004A1D70" w:rsidRPr="0004402B" w14:paraId="01119BBD" w14:textId="77777777" w:rsidTr="00F804A4">
        <w:trPr>
          <w:trHeight w:val="312"/>
          <w:tblCellSpacing w:w="15" w:type="dxa"/>
          <w:jc w:val="center"/>
        </w:trPr>
        <w:tc>
          <w:tcPr>
            <w:tcW w:w="246" w:type="pct"/>
            <w:tcBorders>
              <w:top w:val="single" w:sz="4" w:space="0" w:color="auto"/>
              <w:bottom w:val="single" w:sz="4" w:space="0" w:color="auto"/>
            </w:tcBorders>
            <w:hideMark/>
          </w:tcPr>
          <w:p w14:paraId="01119BBA" w14:textId="77777777" w:rsidR="004A1D70" w:rsidRPr="0004402B" w:rsidRDefault="004A1D70" w:rsidP="00E22953">
            <w:pPr>
              <w:jc w:val="center"/>
              <w:rPr>
                <w:szCs w:val="28"/>
              </w:rPr>
            </w:pPr>
            <w:r w:rsidRPr="0004402B">
              <w:rPr>
                <w:szCs w:val="28"/>
              </w:rPr>
              <w:t>3.</w:t>
            </w:r>
          </w:p>
        </w:tc>
        <w:tc>
          <w:tcPr>
            <w:tcW w:w="1364" w:type="pct"/>
            <w:tcBorders>
              <w:top w:val="single" w:sz="4" w:space="0" w:color="auto"/>
              <w:left w:val="nil"/>
              <w:bottom w:val="single" w:sz="4" w:space="0" w:color="auto"/>
              <w:right w:val="nil"/>
            </w:tcBorders>
            <w:hideMark/>
          </w:tcPr>
          <w:p w14:paraId="01119BBB" w14:textId="77777777" w:rsidR="004A1D70" w:rsidRPr="0004402B" w:rsidRDefault="004A1D70" w:rsidP="00125233">
            <w:pPr>
              <w:ind w:left="57" w:right="57"/>
              <w:rPr>
                <w:szCs w:val="28"/>
              </w:rPr>
            </w:pPr>
            <w:r w:rsidRPr="0004402B">
              <w:rPr>
                <w:szCs w:val="28"/>
              </w:rPr>
              <w:t>Cita informācija</w:t>
            </w:r>
          </w:p>
        </w:tc>
        <w:tc>
          <w:tcPr>
            <w:tcW w:w="3324" w:type="pct"/>
            <w:tcBorders>
              <w:top w:val="single" w:sz="4" w:space="0" w:color="auto"/>
              <w:bottom w:val="single" w:sz="4" w:space="0" w:color="auto"/>
            </w:tcBorders>
            <w:hideMark/>
          </w:tcPr>
          <w:p w14:paraId="01119BBC" w14:textId="3F38861A" w:rsidR="004A1D70" w:rsidRPr="0004402B" w:rsidRDefault="004A1D70" w:rsidP="00125233">
            <w:pPr>
              <w:ind w:left="57" w:right="57"/>
              <w:jc w:val="both"/>
              <w:rPr>
                <w:szCs w:val="28"/>
              </w:rPr>
            </w:pPr>
            <w:r w:rsidRPr="0004402B">
              <w:rPr>
                <w:rFonts w:eastAsia="Calibri"/>
                <w:szCs w:val="28"/>
                <w:lang w:eastAsia="en-US"/>
              </w:rPr>
              <w:t xml:space="preserve">Ministru kabineta rīkojums tiks publicēts Latvijas </w:t>
            </w:r>
            <w:r w:rsidR="00051580" w:rsidRPr="0004402B">
              <w:rPr>
                <w:rFonts w:eastAsia="Calibri"/>
                <w:szCs w:val="28"/>
                <w:lang w:eastAsia="en-US"/>
              </w:rPr>
              <w:t>Republikas oficiālajā izdevumā “</w:t>
            </w:r>
            <w:r w:rsidRPr="0004402B">
              <w:rPr>
                <w:rFonts w:eastAsia="Calibri"/>
                <w:szCs w:val="28"/>
                <w:lang w:eastAsia="en-US"/>
              </w:rPr>
              <w:t>Latvijas Vēstnesis”, kā arī būs pieejams bezmaksas normatīvo aktu bāzē www.likumi.lv.</w:t>
            </w:r>
          </w:p>
        </w:tc>
      </w:tr>
    </w:tbl>
    <w:p w14:paraId="01119BBE" w14:textId="77777777" w:rsidR="004A1D70" w:rsidRDefault="004A1D70" w:rsidP="004A1D70">
      <w:pPr>
        <w:pStyle w:val="naisf"/>
        <w:tabs>
          <w:tab w:val="left" w:pos="6804"/>
        </w:tabs>
        <w:spacing w:before="0" w:after="0"/>
        <w:ind w:firstLine="720"/>
        <w:rPr>
          <w:color w:val="000000"/>
          <w:sz w:val="28"/>
          <w:szCs w:val="28"/>
        </w:rPr>
      </w:pPr>
    </w:p>
    <w:p w14:paraId="7A315262" w14:textId="77777777" w:rsidR="0004402B" w:rsidRPr="001E50DD" w:rsidRDefault="0004402B" w:rsidP="004A1D70">
      <w:pPr>
        <w:pStyle w:val="naisf"/>
        <w:tabs>
          <w:tab w:val="left" w:pos="6804"/>
        </w:tabs>
        <w:spacing w:before="0" w:after="0"/>
        <w:ind w:firstLine="720"/>
        <w:rPr>
          <w:color w:val="000000"/>
          <w:sz w:val="28"/>
          <w:szCs w:val="28"/>
        </w:rPr>
      </w:pPr>
    </w:p>
    <w:p w14:paraId="01119BBF" w14:textId="77777777" w:rsidR="00C01CB6" w:rsidRPr="001E50DD" w:rsidRDefault="00C01CB6" w:rsidP="004A1D70">
      <w:pPr>
        <w:pStyle w:val="naisf"/>
        <w:tabs>
          <w:tab w:val="left" w:pos="6804"/>
        </w:tabs>
        <w:spacing w:before="0" w:after="0"/>
        <w:ind w:firstLine="720"/>
        <w:rPr>
          <w:color w:val="000000"/>
          <w:sz w:val="28"/>
          <w:szCs w:val="28"/>
        </w:rPr>
      </w:pPr>
    </w:p>
    <w:p w14:paraId="01119BC0" w14:textId="10B84A2E" w:rsidR="004A1D70" w:rsidRPr="001E50DD" w:rsidRDefault="00AC16CE" w:rsidP="00171C3A">
      <w:pPr>
        <w:pStyle w:val="naisf"/>
        <w:tabs>
          <w:tab w:val="left" w:pos="6804"/>
        </w:tabs>
        <w:spacing w:before="0" w:after="0"/>
        <w:ind w:firstLine="0"/>
        <w:rPr>
          <w:color w:val="000000"/>
          <w:sz w:val="28"/>
          <w:szCs w:val="28"/>
        </w:rPr>
      </w:pPr>
      <w:r>
        <w:rPr>
          <w:color w:val="000000"/>
          <w:sz w:val="28"/>
          <w:szCs w:val="28"/>
        </w:rPr>
        <w:t>Zemkopības ministra p.i.</w:t>
      </w:r>
      <w:r>
        <w:rPr>
          <w:color w:val="000000"/>
          <w:sz w:val="28"/>
          <w:szCs w:val="28"/>
        </w:rPr>
        <w:tab/>
      </w:r>
      <w:r>
        <w:rPr>
          <w:color w:val="000000"/>
          <w:sz w:val="28"/>
          <w:szCs w:val="28"/>
        </w:rPr>
        <w:tab/>
        <w:t xml:space="preserve">R. </w:t>
      </w:r>
      <w:bookmarkStart w:id="0" w:name="_GoBack"/>
      <w:bookmarkEnd w:id="0"/>
      <w:r>
        <w:rPr>
          <w:color w:val="000000"/>
          <w:sz w:val="28"/>
          <w:szCs w:val="28"/>
        </w:rPr>
        <w:t>Bergmanis</w:t>
      </w:r>
    </w:p>
    <w:p w14:paraId="68D2A20B" w14:textId="77777777" w:rsidR="00093143" w:rsidRDefault="00093143" w:rsidP="004A1D70">
      <w:pPr>
        <w:pStyle w:val="naisf"/>
        <w:spacing w:before="0" w:after="0"/>
        <w:ind w:firstLine="0"/>
        <w:rPr>
          <w:color w:val="000000"/>
          <w:sz w:val="28"/>
          <w:szCs w:val="28"/>
        </w:rPr>
      </w:pPr>
    </w:p>
    <w:p w14:paraId="44441BFB" w14:textId="77777777" w:rsidR="0004402B" w:rsidRPr="001E50DD" w:rsidRDefault="0004402B" w:rsidP="004A1D70">
      <w:pPr>
        <w:pStyle w:val="naisf"/>
        <w:spacing w:before="0" w:after="0"/>
        <w:ind w:firstLine="0"/>
        <w:rPr>
          <w:color w:val="000000"/>
          <w:sz w:val="28"/>
          <w:szCs w:val="28"/>
        </w:rPr>
      </w:pPr>
    </w:p>
    <w:p w14:paraId="739F637F" w14:textId="53C7E6A1" w:rsidR="00093143" w:rsidRPr="0004402B" w:rsidRDefault="0004402B" w:rsidP="004A1D70">
      <w:pPr>
        <w:pStyle w:val="naisf"/>
        <w:spacing w:before="0" w:after="0"/>
        <w:ind w:firstLine="0"/>
        <w:rPr>
          <w:color w:val="000000"/>
          <w:sz w:val="28"/>
        </w:rPr>
      </w:pPr>
      <w:r w:rsidRPr="0004402B">
        <w:rPr>
          <w:color w:val="000000"/>
          <w:sz w:val="28"/>
        </w:rPr>
        <w:t>Zemkopības ministrijas valsts sekret</w:t>
      </w:r>
      <w:r>
        <w:rPr>
          <w:color w:val="000000"/>
          <w:sz w:val="28"/>
        </w:rPr>
        <w:t>āre</w:t>
      </w:r>
      <w:r>
        <w:rPr>
          <w:color w:val="000000"/>
          <w:sz w:val="28"/>
        </w:rPr>
        <w:tab/>
      </w:r>
      <w:r>
        <w:rPr>
          <w:color w:val="000000"/>
          <w:sz w:val="28"/>
        </w:rPr>
        <w:tab/>
      </w:r>
      <w:r>
        <w:rPr>
          <w:color w:val="000000"/>
          <w:sz w:val="28"/>
        </w:rPr>
        <w:tab/>
      </w:r>
      <w:r>
        <w:rPr>
          <w:color w:val="000000"/>
          <w:sz w:val="28"/>
        </w:rPr>
        <w:tab/>
      </w:r>
      <w:r w:rsidRPr="0004402B">
        <w:rPr>
          <w:color w:val="000000"/>
          <w:sz w:val="28"/>
        </w:rPr>
        <w:t>D.</w:t>
      </w:r>
      <w:r w:rsidR="00E73E54">
        <w:rPr>
          <w:color w:val="000000"/>
          <w:sz w:val="28"/>
        </w:rPr>
        <w:t xml:space="preserve"> </w:t>
      </w:r>
      <w:r w:rsidRPr="0004402B">
        <w:rPr>
          <w:color w:val="000000"/>
          <w:sz w:val="28"/>
        </w:rPr>
        <w:t>Lucaua</w:t>
      </w:r>
    </w:p>
    <w:p w14:paraId="38D2A61A" w14:textId="77777777" w:rsidR="000E33BE" w:rsidRDefault="000E33BE" w:rsidP="004A1D70">
      <w:pPr>
        <w:pStyle w:val="naisf"/>
        <w:spacing w:before="0" w:after="0"/>
        <w:ind w:firstLine="0"/>
        <w:rPr>
          <w:color w:val="000000"/>
        </w:rPr>
      </w:pPr>
    </w:p>
    <w:p w14:paraId="043AF310" w14:textId="77777777" w:rsidR="000E33BE" w:rsidRDefault="000E33BE" w:rsidP="004A1D70">
      <w:pPr>
        <w:pStyle w:val="naisf"/>
        <w:spacing w:before="0" w:after="0"/>
        <w:ind w:firstLine="0"/>
        <w:rPr>
          <w:color w:val="000000"/>
        </w:rPr>
      </w:pPr>
    </w:p>
    <w:p w14:paraId="648B6874" w14:textId="77777777" w:rsidR="000E33BE" w:rsidRDefault="000E33BE" w:rsidP="004A1D70">
      <w:pPr>
        <w:pStyle w:val="naisf"/>
        <w:spacing w:before="0" w:after="0"/>
        <w:ind w:firstLine="0"/>
        <w:rPr>
          <w:color w:val="000000"/>
        </w:rPr>
      </w:pPr>
    </w:p>
    <w:p w14:paraId="44B907BB" w14:textId="77777777" w:rsidR="00093143" w:rsidRDefault="00093143" w:rsidP="004A1D70">
      <w:pPr>
        <w:pStyle w:val="naisf"/>
        <w:spacing w:before="0" w:after="0"/>
        <w:ind w:firstLine="0"/>
        <w:rPr>
          <w:color w:val="000000"/>
        </w:rPr>
      </w:pPr>
    </w:p>
    <w:p w14:paraId="03F24727" w14:textId="77777777" w:rsidR="0004402B" w:rsidRDefault="0004402B" w:rsidP="004A1D70">
      <w:pPr>
        <w:pStyle w:val="naisf"/>
        <w:spacing w:before="0" w:after="0"/>
        <w:ind w:firstLine="0"/>
        <w:rPr>
          <w:color w:val="000000"/>
        </w:rPr>
      </w:pPr>
    </w:p>
    <w:p w14:paraId="513276A8" w14:textId="77777777" w:rsidR="0004402B" w:rsidRDefault="0004402B" w:rsidP="004A1D70">
      <w:pPr>
        <w:pStyle w:val="naisf"/>
        <w:spacing w:before="0" w:after="0"/>
        <w:ind w:firstLine="0"/>
        <w:rPr>
          <w:color w:val="000000"/>
        </w:rPr>
      </w:pPr>
    </w:p>
    <w:p w14:paraId="17FEEB04" w14:textId="77777777" w:rsidR="0004402B" w:rsidRDefault="0004402B" w:rsidP="004A1D70">
      <w:pPr>
        <w:pStyle w:val="naisf"/>
        <w:spacing w:before="0" w:after="0"/>
        <w:ind w:firstLine="0"/>
        <w:rPr>
          <w:color w:val="000000"/>
        </w:rPr>
      </w:pPr>
    </w:p>
    <w:p w14:paraId="68691A4B" w14:textId="77777777" w:rsidR="0064717F" w:rsidRDefault="0064717F" w:rsidP="004A1D70">
      <w:pPr>
        <w:pStyle w:val="naisf"/>
        <w:spacing w:before="0" w:after="0"/>
        <w:ind w:firstLine="0"/>
        <w:rPr>
          <w:color w:val="000000"/>
        </w:rPr>
      </w:pPr>
    </w:p>
    <w:p w14:paraId="23228F62" w14:textId="77777777" w:rsidR="0064717F" w:rsidRDefault="0064717F" w:rsidP="004A1D70">
      <w:pPr>
        <w:pStyle w:val="naisf"/>
        <w:spacing w:before="0" w:after="0"/>
        <w:ind w:firstLine="0"/>
        <w:rPr>
          <w:color w:val="000000"/>
        </w:rPr>
      </w:pPr>
    </w:p>
    <w:p w14:paraId="7FE357CC" w14:textId="77777777" w:rsidR="0064717F" w:rsidRDefault="0064717F" w:rsidP="004A1D70">
      <w:pPr>
        <w:pStyle w:val="naisf"/>
        <w:spacing w:before="0" w:after="0"/>
        <w:ind w:firstLine="0"/>
        <w:rPr>
          <w:color w:val="000000"/>
        </w:rPr>
      </w:pPr>
    </w:p>
    <w:p w14:paraId="4FAC2BF6" w14:textId="77777777" w:rsidR="0064717F" w:rsidRDefault="0064717F" w:rsidP="004A1D70">
      <w:pPr>
        <w:pStyle w:val="naisf"/>
        <w:spacing w:before="0" w:after="0"/>
        <w:ind w:firstLine="0"/>
        <w:rPr>
          <w:color w:val="000000"/>
        </w:rPr>
      </w:pPr>
    </w:p>
    <w:p w14:paraId="1B1F6A24" w14:textId="77777777" w:rsidR="0064717F" w:rsidRDefault="0064717F" w:rsidP="004A1D70">
      <w:pPr>
        <w:pStyle w:val="naisf"/>
        <w:spacing w:before="0" w:after="0"/>
        <w:ind w:firstLine="0"/>
        <w:rPr>
          <w:color w:val="000000"/>
        </w:rPr>
      </w:pPr>
    </w:p>
    <w:p w14:paraId="1F379E87" w14:textId="77777777" w:rsidR="0064717F" w:rsidRDefault="0064717F" w:rsidP="004A1D70">
      <w:pPr>
        <w:pStyle w:val="naisf"/>
        <w:spacing w:before="0" w:after="0"/>
        <w:ind w:firstLine="0"/>
        <w:rPr>
          <w:color w:val="000000"/>
        </w:rPr>
      </w:pPr>
    </w:p>
    <w:p w14:paraId="33C96468" w14:textId="77777777" w:rsidR="0064717F" w:rsidRDefault="0064717F" w:rsidP="004A1D70">
      <w:pPr>
        <w:pStyle w:val="naisf"/>
        <w:spacing w:before="0" w:after="0"/>
        <w:ind w:firstLine="0"/>
        <w:rPr>
          <w:color w:val="000000"/>
        </w:rPr>
      </w:pPr>
    </w:p>
    <w:p w14:paraId="501DA892" w14:textId="77777777" w:rsidR="0064717F" w:rsidRDefault="0064717F" w:rsidP="004A1D70">
      <w:pPr>
        <w:pStyle w:val="naisf"/>
        <w:spacing w:before="0" w:after="0"/>
        <w:ind w:firstLine="0"/>
        <w:rPr>
          <w:color w:val="000000"/>
        </w:rPr>
      </w:pPr>
    </w:p>
    <w:p w14:paraId="1CD8CB1F" w14:textId="77777777" w:rsidR="0064717F" w:rsidRDefault="0064717F" w:rsidP="004A1D70">
      <w:pPr>
        <w:pStyle w:val="naisf"/>
        <w:spacing w:before="0" w:after="0"/>
        <w:ind w:firstLine="0"/>
        <w:rPr>
          <w:color w:val="000000"/>
        </w:rPr>
      </w:pPr>
    </w:p>
    <w:p w14:paraId="43F5352F" w14:textId="77777777" w:rsidR="0064717F" w:rsidRDefault="0064717F" w:rsidP="004A1D70">
      <w:pPr>
        <w:pStyle w:val="naisf"/>
        <w:spacing w:before="0" w:after="0"/>
        <w:ind w:firstLine="0"/>
        <w:rPr>
          <w:color w:val="000000"/>
        </w:rPr>
      </w:pPr>
    </w:p>
    <w:p w14:paraId="31062C82" w14:textId="77777777" w:rsidR="0064717F" w:rsidRDefault="0064717F" w:rsidP="004A1D70">
      <w:pPr>
        <w:pStyle w:val="naisf"/>
        <w:spacing w:before="0" w:after="0"/>
        <w:ind w:firstLine="0"/>
        <w:rPr>
          <w:color w:val="000000"/>
        </w:rPr>
      </w:pPr>
    </w:p>
    <w:p w14:paraId="54E6484C" w14:textId="77777777" w:rsidR="0064717F" w:rsidRDefault="0064717F" w:rsidP="004A1D70">
      <w:pPr>
        <w:pStyle w:val="naisf"/>
        <w:spacing w:before="0" w:after="0"/>
        <w:ind w:firstLine="0"/>
        <w:rPr>
          <w:color w:val="000000"/>
        </w:rPr>
      </w:pPr>
    </w:p>
    <w:p w14:paraId="298AC615" w14:textId="77777777" w:rsidR="0004402B" w:rsidRDefault="0004402B" w:rsidP="004A1D70">
      <w:pPr>
        <w:pStyle w:val="naisf"/>
        <w:spacing w:before="0" w:after="0"/>
        <w:ind w:firstLine="0"/>
        <w:rPr>
          <w:color w:val="000000"/>
        </w:rPr>
      </w:pPr>
    </w:p>
    <w:p w14:paraId="096A6FDF" w14:textId="77777777" w:rsidR="00093143" w:rsidRPr="00051580" w:rsidRDefault="00093143" w:rsidP="004A1D70">
      <w:pPr>
        <w:pStyle w:val="naisf"/>
        <w:spacing w:before="0" w:after="0"/>
        <w:ind w:firstLine="0"/>
        <w:rPr>
          <w:color w:val="000000"/>
        </w:rPr>
      </w:pPr>
    </w:p>
    <w:p w14:paraId="38E3EDFF" w14:textId="26C422F1" w:rsidR="00051580" w:rsidRPr="00051580" w:rsidRDefault="00051580" w:rsidP="004A1D70">
      <w:pPr>
        <w:pStyle w:val="naisf"/>
        <w:spacing w:before="0" w:after="0"/>
        <w:ind w:firstLine="0"/>
        <w:rPr>
          <w:color w:val="000000"/>
        </w:rPr>
      </w:pPr>
      <w:r w:rsidRPr="00051580">
        <w:rPr>
          <w:color w:val="000000"/>
        </w:rPr>
        <w:t xml:space="preserve">Staškova </w:t>
      </w:r>
      <w:r w:rsidR="00C75CBA">
        <w:rPr>
          <w:color w:val="000000"/>
        </w:rPr>
        <w:t>67027345</w:t>
      </w:r>
    </w:p>
    <w:p w14:paraId="01119BCD" w14:textId="1B2E0FDA" w:rsidR="003B6530" w:rsidRPr="00051580" w:rsidRDefault="004A1D70" w:rsidP="004A1D70">
      <w:pPr>
        <w:pStyle w:val="naisf"/>
        <w:spacing w:before="0" w:after="0"/>
        <w:ind w:firstLine="0"/>
        <w:rPr>
          <w:color w:val="000000"/>
        </w:rPr>
      </w:pPr>
      <w:r w:rsidRPr="00051580">
        <w:t>Anda.Staskova@zm.gov.lv</w:t>
      </w:r>
    </w:p>
    <w:sectPr w:rsidR="003B6530" w:rsidRPr="00051580" w:rsidSect="0004402B">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E3878" w14:textId="77777777" w:rsidR="001A05F8" w:rsidRDefault="001A05F8" w:rsidP="00DE55F2">
      <w:r>
        <w:separator/>
      </w:r>
    </w:p>
  </w:endnote>
  <w:endnote w:type="continuationSeparator" w:id="0">
    <w:p w14:paraId="4420ABE4" w14:textId="77777777" w:rsidR="001A05F8" w:rsidRDefault="001A05F8" w:rsidP="00DE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9BD6" w14:textId="5EF3F21D" w:rsidR="00E5498C" w:rsidRPr="00FD5E8C" w:rsidRDefault="00E5498C" w:rsidP="00E20CAE">
    <w:pPr>
      <w:pStyle w:val="Kjene"/>
      <w:jc w:val="both"/>
      <w:rPr>
        <w:sz w:val="20"/>
        <w:szCs w:val="20"/>
      </w:rPr>
    </w:pPr>
    <w:r w:rsidRPr="00FD5E8C">
      <w:rPr>
        <w:sz w:val="20"/>
        <w:szCs w:val="20"/>
      </w:rPr>
      <w:t>ZMAnot_</w:t>
    </w:r>
    <w:r w:rsidR="000212C7">
      <w:rPr>
        <w:sz w:val="20"/>
        <w:szCs w:val="20"/>
      </w:rPr>
      <w:t>190617_Roja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9BD7" w14:textId="2BAD8C9B" w:rsidR="00E5498C" w:rsidRPr="00FD5E8C" w:rsidRDefault="00E5498C" w:rsidP="008C52D5">
    <w:pPr>
      <w:pStyle w:val="Kjene"/>
      <w:jc w:val="both"/>
      <w:rPr>
        <w:sz w:val="20"/>
        <w:szCs w:val="20"/>
      </w:rPr>
    </w:pPr>
    <w:r w:rsidRPr="00FD5E8C">
      <w:rPr>
        <w:sz w:val="20"/>
        <w:szCs w:val="20"/>
      </w:rPr>
      <w:t>ZMAnot_</w:t>
    </w:r>
    <w:r w:rsidR="000212C7">
      <w:rPr>
        <w:sz w:val="20"/>
        <w:szCs w:val="20"/>
      </w:rPr>
      <w:t>190617_Roja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B6F24" w14:textId="77777777" w:rsidR="001A05F8" w:rsidRDefault="001A05F8" w:rsidP="00DE55F2">
      <w:r>
        <w:separator/>
      </w:r>
    </w:p>
  </w:footnote>
  <w:footnote w:type="continuationSeparator" w:id="0">
    <w:p w14:paraId="298657AB" w14:textId="77777777" w:rsidR="001A05F8" w:rsidRDefault="001A05F8" w:rsidP="00DE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9BD2" w14:textId="77777777" w:rsidR="00E5498C" w:rsidRDefault="00E5498C" w:rsidP="008C52D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1119BD3" w14:textId="77777777" w:rsidR="00E5498C" w:rsidRDefault="00E5498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9BD4" w14:textId="5D783C6B" w:rsidR="00E5498C" w:rsidRDefault="00E5498C" w:rsidP="008C52D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C16CE">
      <w:rPr>
        <w:rStyle w:val="Lappusesnumurs"/>
        <w:noProof/>
      </w:rPr>
      <w:t>7</w:t>
    </w:r>
    <w:r>
      <w:rPr>
        <w:rStyle w:val="Lappusesnumurs"/>
      </w:rPr>
      <w:fldChar w:fldCharType="end"/>
    </w:r>
  </w:p>
  <w:p w14:paraId="01119BD5" w14:textId="77777777" w:rsidR="00E5498C" w:rsidRPr="00A258A1" w:rsidRDefault="00E5498C" w:rsidP="008C52D5">
    <w:pPr>
      <w:pStyle w:val="Galvene"/>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24579"/>
    <w:multiLevelType w:val="hybridMultilevel"/>
    <w:tmpl w:val="824C02E2"/>
    <w:lvl w:ilvl="0" w:tplc="A8F40746">
      <w:start w:val="1"/>
      <w:numFmt w:val="decimal"/>
      <w:lvlText w:val="%1)"/>
      <w:lvlJc w:val="left"/>
      <w:pPr>
        <w:ind w:left="927" w:hanging="360"/>
      </w:pPr>
      <w:rPr>
        <w:rFonts w:ascii="Times New Roman" w:eastAsia="Times New Roman" w:hAnsi="Times New Roman" w:cs="Times New Roman"/>
      </w:rPr>
    </w:lvl>
    <w:lvl w:ilvl="1" w:tplc="85F23A92" w:tentative="1">
      <w:start w:val="1"/>
      <w:numFmt w:val="lowerLetter"/>
      <w:lvlText w:val="%2."/>
      <w:lvlJc w:val="left"/>
      <w:pPr>
        <w:ind w:left="1647" w:hanging="360"/>
      </w:pPr>
    </w:lvl>
    <w:lvl w:ilvl="2" w:tplc="81C25614" w:tentative="1">
      <w:start w:val="1"/>
      <w:numFmt w:val="lowerRoman"/>
      <w:lvlText w:val="%3."/>
      <w:lvlJc w:val="right"/>
      <w:pPr>
        <w:ind w:left="2367" w:hanging="180"/>
      </w:pPr>
    </w:lvl>
    <w:lvl w:ilvl="3" w:tplc="A7AE2A8E" w:tentative="1">
      <w:start w:val="1"/>
      <w:numFmt w:val="decimal"/>
      <w:lvlText w:val="%4."/>
      <w:lvlJc w:val="left"/>
      <w:pPr>
        <w:ind w:left="3087" w:hanging="360"/>
      </w:pPr>
    </w:lvl>
    <w:lvl w:ilvl="4" w:tplc="0CA2EFB0" w:tentative="1">
      <w:start w:val="1"/>
      <w:numFmt w:val="lowerLetter"/>
      <w:lvlText w:val="%5."/>
      <w:lvlJc w:val="left"/>
      <w:pPr>
        <w:ind w:left="3807" w:hanging="360"/>
      </w:pPr>
    </w:lvl>
    <w:lvl w:ilvl="5" w:tplc="D452E7DA" w:tentative="1">
      <w:start w:val="1"/>
      <w:numFmt w:val="lowerRoman"/>
      <w:lvlText w:val="%6."/>
      <w:lvlJc w:val="right"/>
      <w:pPr>
        <w:ind w:left="4527" w:hanging="180"/>
      </w:pPr>
    </w:lvl>
    <w:lvl w:ilvl="6" w:tplc="3582231E" w:tentative="1">
      <w:start w:val="1"/>
      <w:numFmt w:val="decimal"/>
      <w:lvlText w:val="%7."/>
      <w:lvlJc w:val="left"/>
      <w:pPr>
        <w:ind w:left="5247" w:hanging="360"/>
      </w:pPr>
    </w:lvl>
    <w:lvl w:ilvl="7" w:tplc="9EBC0BF8" w:tentative="1">
      <w:start w:val="1"/>
      <w:numFmt w:val="lowerLetter"/>
      <w:lvlText w:val="%8."/>
      <w:lvlJc w:val="left"/>
      <w:pPr>
        <w:ind w:left="5967" w:hanging="360"/>
      </w:pPr>
    </w:lvl>
    <w:lvl w:ilvl="8" w:tplc="7A5EE0D6" w:tentative="1">
      <w:start w:val="1"/>
      <w:numFmt w:val="lowerRoman"/>
      <w:lvlText w:val="%9."/>
      <w:lvlJc w:val="right"/>
      <w:pPr>
        <w:ind w:left="6687" w:hanging="180"/>
      </w:pPr>
    </w:lvl>
  </w:abstractNum>
  <w:abstractNum w:abstractNumId="1" w15:restartNumberingAfterBreak="0">
    <w:nsid w:val="2B36721B"/>
    <w:multiLevelType w:val="hybridMultilevel"/>
    <w:tmpl w:val="81541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70"/>
    <w:rsid w:val="00002E78"/>
    <w:rsid w:val="000212C7"/>
    <w:rsid w:val="000323C9"/>
    <w:rsid w:val="00034BDE"/>
    <w:rsid w:val="0004402B"/>
    <w:rsid w:val="00047F52"/>
    <w:rsid w:val="00051580"/>
    <w:rsid w:val="00054C0A"/>
    <w:rsid w:val="00077951"/>
    <w:rsid w:val="000856C8"/>
    <w:rsid w:val="00093143"/>
    <w:rsid w:val="000B1203"/>
    <w:rsid w:val="000B25F1"/>
    <w:rsid w:val="000C249E"/>
    <w:rsid w:val="000C6AE4"/>
    <w:rsid w:val="000D1843"/>
    <w:rsid w:val="000E33BE"/>
    <w:rsid w:val="000F38E3"/>
    <w:rsid w:val="00125233"/>
    <w:rsid w:val="00127C31"/>
    <w:rsid w:val="00136FC6"/>
    <w:rsid w:val="00151C46"/>
    <w:rsid w:val="001679FB"/>
    <w:rsid w:val="00171C3A"/>
    <w:rsid w:val="001734B8"/>
    <w:rsid w:val="00183D5B"/>
    <w:rsid w:val="0019432D"/>
    <w:rsid w:val="001A05F8"/>
    <w:rsid w:val="001B6FAE"/>
    <w:rsid w:val="001B722B"/>
    <w:rsid w:val="001E50DD"/>
    <w:rsid w:val="001E72C2"/>
    <w:rsid w:val="00244E1F"/>
    <w:rsid w:val="002509D0"/>
    <w:rsid w:val="002712A3"/>
    <w:rsid w:val="00271DC3"/>
    <w:rsid w:val="0027634E"/>
    <w:rsid w:val="00292120"/>
    <w:rsid w:val="00295025"/>
    <w:rsid w:val="002B47C5"/>
    <w:rsid w:val="002C223B"/>
    <w:rsid w:val="002C29DC"/>
    <w:rsid w:val="002C3A2E"/>
    <w:rsid w:val="002E02FD"/>
    <w:rsid w:val="002F3BF0"/>
    <w:rsid w:val="002F7A06"/>
    <w:rsid w:val="00304F51"/>
    <w:rsid w:val="00320151"/>
    <w:rsid w:val="00336C1E"/>
    <w:rsid w:val="00344C39"/>
    <w:rsid w:val="00352C6F"/>
    <w:rsid w:val="003675B3"/>
    <w:rsid w:val="00374B67"/>
    <w:rsid w:val="00377FFD"/>
    <w:rsid w:val="0038147D"/>
    <w:rsid w:val="003936A9"/>
    <w:rsid w:val="003B6530"/>
    <w:rsid w:val="003C0700"/>
    <w:rsid w:val="003C6F62"/>
    <w:rsid w:val="003D39CE"/>
    <w:rsid w:val="003E56CE"/>
    <w:rsid w:val="00422756"/>
    <w:rsid w:val="00425873"/>
    <w:rsid w:val="00432D81"/>
    <w:rsid w:val="004355CC"/>
    <w:rsid w:val="00441435"/>
    <w:rsid w:val="00447525"/>
    <w:rsid w:val="00451020"/>
    <w:rsid w:val="004559B1"/>
    <w:rsid w:val="00456F53"/>
    <w:rsid w:val="00461A5B"/>
    <w:rsid w:val="00480790"/>
    <w:rsid w:val="00482839"/>
    <w:rsid w:val="00484A74"/>
    <w:rsid w:val="004A1D70"/>
    <w:rsid w:val="004C0CD5"/>
    <w:rsid w:val="004E161F"/>
    <w:rsid w:val="004F066D"/>
    <w:rsid w:val="004F3809"/>
    <w:rsid w:val="00506F10"/>
    <w:rsid w:val="005329DC"/>
    <w:rsid w:val="00534DA6"/>
    <w:rsid w:val="00535A76"/>
    <w:rsid w:val="00542D09"/>
    <w:rsid w:val="005725D2"/>
    <w:rsid w:val="0057339C"/>
    <w:rsid w:val="005E003B"/>
    <w:rsid w:val="005F3C46"/>
    <w:rsid w:val="005F404A"/>
    <w:rsid w:val="005F49CC"/>
    <w:rsid w:val="006017F4"/>
    <w:rsid w:val="0064268D"/>
    <w:rsid w:val="00644326"/>
    <w:rsid w:val="00645B44"/>
    <w:rsid w:val="0064717F"/>
    <w:rsid w:val="006570FC"/>
    <w:rsid w:val="00664FE6"/>
    <w:rsid w:val="006656DD"/>
    <w:rsid w:val="00670489"/>
    <w:rsid w:val="00683E02"/>
    <w:rsid w:val="0068568F"/>
    <w:rsid w:val="006974A1"/>
    <w:rsid w:val="006C736C"/>
    <w:rsid w:val="006C7976"/>
    <w:rsid w:val="006D371E"/>
    <w:rsid w:val="006E11A3"/>
    <w:rsid w:val="006F5DBC"/>
    <w:rsid w:val="007020A4"/>
    <w:rsid w:val="00711666"/>
    <w:rsid w:val="0074499B"/>
    <w:rsid w:val="0074540F"/>
    <w:rsid w:val="007576CE"/>
    <w:rsid w:val="007701BA"/>
    <w:rsid w:val="00790EB3"/>
    <w:rsid w:val="007B4BB8"/>
    <w:rsid w:val="007E4C90"/>
    <w:rsid w:val="007E5DAF"/>
    <w:rsid w:val="00805D18"/>
    <w:rsid w:val="008205C6"/>
    <w:rsid w:val="008349EA"/>
    <w:rsid w:val="0084235C"/>
    <w:rsid w:val="008661C4"/>
    <w:rsid w:val="008943A9"/>
    <w:rsid w:val="008B0A11"/>
    <w:rsid w:val="008B47A3"/>
    <w:rsid w:val="008B6D4C"/>
    <w:rsid w:val="008C2D59"/>
    <w:rsid w:val="008C52D5"/>
    <w:rsid w:val="009126CD"/>
    <w:rsid w:val="00917CD0"/>
    <w:rsid w:val="00920D9F"/>
    <w:rsid w:val="0092547A"/>
    <w:rsid w:val="00952DFF"/>
    <w:rsid w:val="009535C0"/>
    <w:rsid w:val="009568C3"/>
    <w:rsid w:val="00961801"/>
    <w:rsid w:val="009675C8"/>
    <w:rsid w:val="009705D0"/>
    <w:rsid w:val="00974B3D"/>
    <w:rsid w:val="009775A2"/>
    <w:rsid w:val="009931D1"/>
    <w:rsid w:val="009A6636"/>
    <w:rsid w:val="009C697E"/>
    <w:rsid w:val="009C6C24"/>
    <w:rsid w:val="009D1D68"/>
    <w:rsid w:val="009E0296"/>
    <w:rsid w:val="00A0626E"/>
    <w:rsid w:val="00A169DE"/>
    <w:rsid w:val="00A21F11"/>
    <w:rsid w:val="00A35AF1"/>
    <w:rsid w:val="00A41002"/>
    <w:rsid w:val="00A8302A"/>
    <w:rsid w:val="00A96DE8"/>
    <w:rsid w:val="00AA730D"/>
    <w:rsid w:val="00AB1243"/>
    <w:rsid w:val="00AC16CE"/>
    <w:rsid w:val="00AC2E04"/>
    <w:rsid w:val="00AC4F44"/>
    <w:rsid w:val="00AF242C"/>
    <w:rsid w:val="00B14A0A"/>
    <w:rsid w:val="00B150C8"/>
    <w:rsid w:val="00B25992"/>
    <w:rsid w:val="00B34CDC"/>
    <w:rsid w:val="00B76769"/>
    <w:rsid w:val="00B9447F"/>
    <w:rsid w:val="00BA73EB"/>
    <w:rsid w:val="00BC4ACD"/>
    <w:rsid w:val="00C01CB6"/>
    <w:rsid w:val="00C12485"/>
    <w:rsid w:val="00C474B7"/>
    <w:rsid w:val="00C75CBA"/>
    <w:rsid w:val="00C8690A"/>
    <w:rsid w:val="00C901F5"/>
    <w:rsid w:val="00CA5ADB"/>
    <w:rsid w:val="00CB7103"/>
    <w:rsid w:val="00CC75AB"/>
    <w:rsid w:val="00CE3C3C"/>
    <w:rsid w:val="00CF0876"/>
    <w:rsid w:val="00CF5F7C"/>
    <w:rsid w:val="00D03770"/>
    <w:rsid w:val="00D050DA"/>
    <w:rsid w:val="00D17ABA"/>
    <w:rsid w:val="00D217A4"/>
    <w:rsid w:val="00D33B40"/>
    <w:rsid w:val="00D35264"/>
    <w:rsid w:val="00D3558D"/>
    <w:rsid w:val="00D50745"/>
    <w:rsid w:val="00D53A50"/>
    <w:rsid w:val="00D568D8"/>
    <w:rsid w:val="00D61B36"/>
    <w:rsid w:val="00D72D62"/>
    <w:rsid w:val="00D82159"/>
    <w:rsid w:val="00D84E4E"/>
    <w:rsid w:val="00D86CA8"/>
    <w:rsid w:val="00DB21AC"/>
    <w:rsid w:val="00DE2197"/>
    <w:rsid w:val="00DE55F2"/>
    <w:rsid w:val="00DF53DD"/>
    <w:rsid w:val="00DF54B8"/>
    <w:rsid w:val="00E11A93"/>
    <w:rsid w:val="00E168F1"/>
    <w:rsid w:val="00E20CAE"/>
    <w:rsid w:val="00E22953"/>
    <w:rsid w:val="00E26E72"/>
    <w:rsid w:val="00E3002F"/>
    <w:rsid w:val="00E3491B"/>
    <w:rsid w:val="00E36053"/>
    <w:rsid w:val="00E5498C"/>
    <w:rsid w:val="00E6095C"/>
    <w:rsid w:val="00E616B1"/>
    <w:rsid w:val="00E73E54"/>
    <w:rsid w:val="00E748F5"/>
    <w:rsid w:val="00E820B8"/>
    <w:rsid w:val="00E87F1C"/>
    <w:rsid w:val="00EB230E"/>
    <w:rsid w:val="00EC5564"/>
    <w:rsid w:val="00ED55B2"/>
    <w:rsid w:val="00EE4BB6"/>
    <w:rsid w:val="00EF368B"/>
    <w:rsid w:val="00F0154B"/>
    <w:rsid w:val="00F1751A"/>
    <w:rsid w:val="00F302DA"/>
    <w:rsid w:val="00F3754F"/>
    <w:rsid w:val="00F446AF"/>
    <w:rsid w:val="00F56492"/>
    <w:rsid w:val="00F804A4"/>
    <w:rsid w:val="00F80F3E"/>
    <w:rsid w:val="00F82728"/>
    <w:rsid w:val="00F84852"/>
    <w:rsid w:val="00F94280"/>
    <w:rsid w:val="00FB1CCD"/>
    <w:rsid w:val="00FD3A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01119AD1"/>
  <w15:docId w15:val="{B903F1D9-BA4A-432E-B664-87FCA3EB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1D7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4A1D70"/>
    <w:pPr>
      <w:tabs>
        <w:tab w:val="center" w:pos="4153"/>
        <w:tab w:val="right" w:pos="8306"/>
      </w:tabs>
    </w:pPr>
  </w:style>
  <w:style w:type="character" w:customStyle="1" w:styleId="GalveneRakstz">
    <w:name w:val="Galvene Rakstz."/>
    <w:basedOn w:val="Noklusjumarindkopasfonts"/>
    <w:link w:val="Galvene"/>
    <w:rsid w:val="004A1D70"/>
    <w:rPr>
      <w:rFonts w:ascii="Times New Roman" w:eastAsia="Times New Roman" w:hAnsi="Times New Roman" w:cs="Times New Roman"/>
      <w:sz w:val="24"/>
      <w:szCs w:val="24"/>
      <w:lang w:eastAsia="lv-LV"/>
    </w:rPr>
  </w:style>
  <w:style w:type="character" w:styleId="Lappusesnumurs">
    <w:name w:val="page number"/>
    <w:basedOn w:val="Noklusjumarindkopasfonts"/>
    <w:rsid w:val="004A1D70"/>
  </w:style>
  <w:style w:type="paragraph" w:customStyle="1" w:styleId="naisf">
    <w:name w:val="naisf"/>
    <w:basedOn w:val="Parasts"/>
    <w:rsid w:val="004A1D70"/>
    <w:pPr>
      <w:spacing w:before="75" w:after="75"/>
      <w:ind w:firstLine="375"/>
      <w:jc w:val="both"/>
    </w:pPr>
  </w:style>
  <w:style w:type="paragraph" w:customStyle="1" w:styleId="naiskr">
    <w:name w:val="naiskr"/>
    <w:basedOn w:val="Parasts"/>
    <w:rsid w:val="004A1D70"/>
    <w:pPr>
      <w:spacing w:before="75" w:after="75"/>
    </w:pPr>
  </w:style>
  <w:style w:type="paragraph" w:styleId="Kjene">
    <w:name w:val="footer"/>
    <w:basedOn w:val="Parasts"/>
    <w:link w:val="KjeneRakstz"/>
    <w:rsid w:val="004A1D70"/>
    <w:pPr>
      <w:tabs>
        <w:tab w:val="center" w:pos="4153"/>
        <w:tab w:val="right" w:pos="8306"/>
      </w:tabs>
    </w:pPr>
  </w:style>
  <w:style w:type="character" w:customStyle="1" w:styleId="KjeneRakstz">
    <w:name w:val="Kājene Rakstz."/>
    <w:basedOn w:val="Noklusjumarindkopasfonts"/>
    <w:link w:val="Kjene"/>
    <w:rsid w:val="004A1D70"/>
    <w:rPr>
      <w:rFonts w:ascii="Times New Roman" w:eastAsia="Times New Roman" w:hAnsi="Times New Roman" w:cs="Times New Roman"/>
      <w:sz w:val="24"/>
      <w:szCs w:val="24"/>
      <w:lang w:eastAsia="lv-LV"/>
    </w:rPr>
  </w:style>
  <w:style w:type="character" w:styleId="Hipersaite">
    <w:name w:val="Hyperlink"/>
    <w:uiPriority w:val="99"/>
    <w:rsid w:val="004A1D70"/>
    <w:rPr>
      <w:color w:val="0000FF"/>
      <w:u w:val="single"/>
    </w:rPr>
  </w:style>
  <w:style w:type="paragraph" w:styleId="Pamatteksts">
    <w:name w:val="Body Text"/>
    <w:basedOn w:val="Parasts"/>
    <w:link w:val="PamattekstsRakstz"/>
    <w:rsid w:val="004A1D70"/>
    <w:pPr>
      <w:spacing w:after="120"/>
    </w:pPr>
  </w:style>
  <w:style w:type="character" w:customStyle="1" w:styleId="PamattekstsRakstz">
    <w:name w:val="Pamatteksts Rakstz."/>
    <w:basedOn w:val="Noklusjumarindkopasfonts"/>
    <w:link w:val="Pamatteksts"/>
    <w:rsid w:val="004A1D7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01CB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1CB6"/>
    <w:rPr>
      <w:rFonts w:ascii="Tahoma" w:eastAsia="Times New Roman" w:hAnsi="Tahoma" w:cs="Tahoma"/>
      <w:sz w:val="16"/>
      <w:szCs w:val="16"/>
      <w:lang w:eastAsia="lv-LV"/>
    </w:rPr>
  </w:style>
  <w:style w:type="paragraph" w:styleId="Sarakstarindkopa">
    <w:name w:val="List Paragraph"/>
    <w:basedOn w:val="Parasts"/>
    <w:uiPriority w:val="34"/>
    <w:qFormat/>
    <w:rsid w:val="00A21F11"/>
    <w:pPr>
      <w:ind w:left="720"/>
      <w:contextualSpacing/>
    </w:pPr>
  </w:style>
  <w:style w:type="paragraph" w:customStyle="1" w:styleId="tv213">
    <w:name w:val="tv213"/>
    <w:basedOn w:val="Parasts"/>
    <w:rsid w:val="0044143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0023">
      <w:bodyDiv w:val="1"/>
      <w:marLeft w:val="0"/>
      <w:marRight w:val="0"/>
      <w:marTop w:val="0"/>
      <w:marBottom w:val="0"/>
      <w:divBdr>
        <w:top w:val="none" w:sz="0" w:space="0" w:color="auto"/>
        <w:left w:val="none" w:sz="0" w:space="0" w:color="auto"/>
        <w:bottom w:val="none" w:sz="0" w:space="0" w:color="auto"/>
        <w:right w:val="none" w:sz="0" w:space="0" w:color="auto"/>
      </w:divBdr>
    </w:div>
    <w:div w:id="628896866">
      <w:bodyDiv w:val="1"/>
      <w:marLeft w:val="0"/>
      <w:marRight w:val="0"/>
      <w:marTop w:val="0"/>
      <w:marBottom w:val="0"/>
      <w:divBdr>
        <w:top w:val="none" w:sz="0" w:space="0" w:color="auto"/>
        <w:left w:val="none" w:sz="0" w:space="0" w:color="auto"/>
        <w:bottom w:val="none" w:sz="0" w:space="0" w:color="auto"/>
        <w:right w:val="none" w:sz="0" w:space="0" w:color="auto"/>
      </w:divBdr>
    </w:div>
    <w:div w:id="835346213">
      <w:bodyDiv w:val="1"/>
      <w:marLeft w:val="0"/>
      <w:marRight w:val="0"/>
      <w:marTop w:val="0"/>
      <w:marBottom w:val="0"/>
      <w:divBdr>
        <w:top w:val="none" w:sz="0" w:space="0" w:color="auto"/>
        <w:left w:val="none" w:sz="0" w:space="0" w:color="auto"/>
        <w:bottom w:val="none" w:sz="0" w:space="0" w:color="auto"/>
        <w:right w:val="none" w:sz="0" w:space="0" w:color="auto"/>
      </w:divBdr>
    </w:div>
    <w:div w:id="989871242">
      <w:bodyDiv w:val="1"/>
      <w:marLeft w:val="0"/>
      <w:marRight w:val="0"/>
      <w:marTop w:val="0"/>
      <w:marBottom w:val="0"/>
      <w:divBdr>
        <w:top w:val="none" w:sz="0" w:space="0" w:color="auto"/>
        <w:left w:val="none" w:sz="0" w:space="0" w:color="auto"/>
        <w:bottom w:val="none" w:sz="0" w:space="0" w:color="auto"/>
        <w:right w:val="none" w:sz="0" w:space="0" w:color="auto"/>
      </w:divBdr>
    </w:div>
    <w:div w:id="141192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D36D-D782-4A5B-954D-A8929871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9126</Words>
  <Characters>5202</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Ministru kabineta rīkojuma projekta “Par valsts meža zemes nodošanu Rojas novada pašvaldības īpašumā” sākotnējās ietekmes novērtējuma ziņojums (anotācija)</vt:lpstr>
    </vt:vector>
  </TitlesOfParts>
  <Company>ZM</Company>
  <LinksUpToDate>false</LinksUpToDate>
  <CharactersWithSpaces>14300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Rojas novada pašvaldības īpašumā” sākotnējās ietekmes novērtējuma ziņojums (anotācija)</dc:title>
  <dc:subject>Anotācija</dc:subject>
  <dc:creator>Anda.Staskova</dc:creator>
  <dc:description>Staškova 67027345_x000d_
Anda.Staskova@zm.gov.lv</dc:description>
  <cp:lastModifiedBy>Sanita Žagare</cp:lastModifiedBy>
  <cp:revision>7</cp:revision>
  <cp:lastPrinted>2017-05-24T08:35:00Z</cp:lastPrinted>
  <dcterms:created xsi:type="dcterms:W3CDTF">2017-06-19T09:28:00Z</dcterms:created>
  <dcterms:modified xsi:type="dcterms:W3CDTF">2017-06-20T07:39:00Z</dcterms:modified>
</cp:coreProperties>
</file>